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00-j0-04</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repeal various Acts;</w:t>
      </w:r>
    </w:p>
    <w:p>
      <w:pPr>
        <w:pStyle w:val="LongTitle"/>
        <w:numPr>
          <w:ilvl w:val="0"/>
          <w:numId w:val="1"/>
        </w:numPr>
        <w:suppressLineNumbers/>
        <w:tabs>
          <w:tab w:val="clear" w:pos="720"/>
        </w:tabs>
        <w:ind w:left="426" w:hanging="426"/>
        <w:rPr>
          <w:snapToGrid w:val="0"/>
        </w:rPr>
      </w:pPr>
      <w:r>
        <w:rPr>
          <w:snapToGrid w:val="0"/>
        </w:rPr>
        <w:t>to amend certain other Acts; and</w:t>
      </w:r>
    </w:p>
    <w:p>
      <w:pPr>
        <w:pStyle w:val="LongTitle"/>
        <w:numPr>
          <w:ilvl w:val="0"/>
          <w:numId w:val="1"/>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31985711"/>
      <w:bookmarkStart w:id="2" w:name="_Toc210225381"/>
      <w:bookmarkStart w:id="3" w:name="_Toc2102937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210293733"/>
      <w:bookmarkStart w:id="5" w:name="_Toc31985712"/>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6" w:name="_Toc210293734"/>
      <w:bookmarkStart w:id="7" w:name="_Toc31985713"/>
      <w:r>
        <w:rPr>
          <w:rStyle w:val="CharSectno"/>
        </w:rPr>
        <w:t>2</w:t>
      </w:r>
      <w:r>
        <w:t>.</w:t>
      </w:r>
      <w:r>
        <w:tab/>
        <w:t>Commencement</w:t>
      </w:r>
      <w:bookmarkEnd w:id="6"/>
      <w:bookmarkEnd w:id="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No. 46 of 2010 s. 58.] </w:t>
      </w:r>
    </w:p>
    <w:p>
      <w:pPr>
        <w:pStyle w:val="Heading5"/>
      </w:pPr>
      <w:bookmarkStart w:id="8" w:name="_Toc210293735"/>
      <w:bookmarkStart w:id="9" w:name="_Toc31985714"/>
      <w:r>
        <w:rPr>
          <w:rStyle w:val="CharSectno"/>
        </w:rPr>
        <w:t>3</w:t>
      </w:r>
      <w:r>
        <w:t>.</w:t>
      </w:r>
      <w:r>
        <w:tab/>
        <w:t>Meaning of terms used in this Act</w:t>
      </w:r>
      <w:bookmarkEnd w:id="8"/>
      <w:bookmarkEnd w:id="9"/>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 w:name="_Toc31985715"/>
      <w:bookmarkStart w:id="11" w:name="_Toc210225385"/>
      <w:bookmarkStart w:id="12" w:name="_Toc210293736"/>
      <w:r>
        <w:rPr>
          <w:rStyle w:val="CharPartNo"/>
        </w:rPr>
        <w:t>Part 2</w:t>
      </w:r>
      <w:r>
        <w:t> — </w:t>
      </w:r>
      <w:r>
        <w:rPr>
          <w:rStyle w:val="CharPartText"/>
        </w:rPr>
        <w:t>Repeals, transitional provisions and consequential amendments</w:t>
      </w:r>
      <w:bookmarkEnd w:id="10"/>
      <w:bookmarkEnd w:id="11"/>
      <w:bookmarkEnd w:id="12"/>
    </w:p>
    <w:p>
      <w:pPr>
        <w:pStyle w:val="Heading3"/>
      </w:pPr>
      <w:bookmarkStart w:id="13" w:name="_Toc31985716"/>
      <w:bookmarkStart w:id="14" w:name="_Toc210225386"/>
      <w:bookmarkStart w:id="15" w:name="_Toc210293737"/>
      <w:r>
        <w:rPr>
          <w:rStyle w:val="CharDivNo"/>
        </w:rPr>
        <w:t>Division 1</w:t>
      </w:r>
      <w:r>
        <w:t> — </w:t>
      </w:r>
      <w:r>
        <w:rPr>
          <w:rStyle w:val="CharDivText"/>
        </w:rPr>
        <w:t>Preliminary</w:t>
      </w:r>
      <w:bookmarkEnd w:id="13"/>
      <w:bookmarkEnd w:id="14"/>
      <w:bookmarkEnd w:id="15"/>
    </w:p>
    <w:p>
      <w:pPr>
        <w:pStyle w:val="Heading5"/>
        <w:rPr>
          <w:i/>
          <w:iCs/>
        </w:rPr>
      </w:pPr>
      <w:bookmarkStart w:id="16" w:name="_Toc210293738"/>
      <w:bookmarkStart w:id="17" w:name="_Toc31985717"/>
      <w:r>
        <w:rPr>
          <w:rStyle w:val="CharSectno"/>
        </w:rPr>
        <w:t>4</w:t>
      </w:r>
      <w:r>
        <w:t>.</w:t>
      </w:r>
      <w:r>
        <w:tab/>
        <w:t xml:space="preserve">Application of </w:t>
      </w:r>
      <w:r>
        <w:rPr>
          <w:i/>
          <w:iCs/>
        </w:rPr>
        <w:t>Interpretation Act 1984</w:t>
      </w:r>
      <w:bookmarkEnd w:id="16"/>
      <w:bookmarkEnd w:id="17"/>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18" w:name="_Toc210293739"/>
      <w:bookmarkStart w:id="19" w:name="_Toc31985718"/>
      <w:r>
        <w:rPr>
          <w:rStyle w:val="CharSectno"/>
        </w:rPr>
        <w:t>5</w:t>
      </w:r>
      <w:r>
        <w:t>.</w:t>
      </w:r>
      <w:r>
        <w:tab/>
        <w:t>Transitional regulations</w:t>
      </w:r>
      <w:bookmarkEnd w:id="18"/>
      <w:bookmarkEnd w:id="19"/>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20" w:name="_Toc210293740"/>
      <w:bookmarkStart w:id="21" w:name="_Toc31985719"/>
      <w:r>
        <w:rPr>
          <w:rStyle w:val="CharSectno"/>
        </w:rPr>
        <w:t>6</w:t>
      </w:r>
      <w:r>
        <w:t>.</w:t>
      </w:r>
      <w:r>
        <w:tab/>
        <w:t>Regulations under repealed Acts: transitional provisions</w:t>
      </w:r>
      <w:bookmarkEnd w:id="20"/>
      <w:bookmarkEnd w:id="21"/>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22" w:name="_Toc210293741"/>
      <w:bookmarkStart w:id="23" w:name="_Toc31985720"/>
      <w:r>
        <w:rPr>
          <w:rStyle w:val="CharSectno"/>
        </w:rPr>
        <w:t>7</w:t>
      </w:r>
      <w:r>
        <w:t>.</w:t>
      </w:r>
      <w:r>
        <w:tab/>
        <w:t>Construction of references in written laws</w:t>
      </w:r>
      <w:bookmarkEnd w:id="22"/>
      <w:bookmarkEnd w:id="23"/>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24" w:name="_Toc31985721"/>
      <w:bookmarkStart w:id="25" w:name="_Toc210225391"/>
      <w:bookmarkStart w:id="26" w:name="_Toc210293742"/>
      <w:r>
        <w:rPr>
          <w:rStyle w:val="CharDivNo"/>
        </w:rPr>
        <w:t>Division 2</w:t>
      </w:r>
      <w:r>
        <w:t> — </w:t>
      </w:r>
      <w:r>
        <w:rPr>
          <w:rStyle w:val="CharDivText"/>
          <w:i/>
          <w:iCs/>
        </w:rPr>
        <w:t>Agriculture Act 1988</w:t>
      </w:r>
      <w:bookmarkEnd w:id="24"/>
      <w:bookmarkEnd w:id="25"/>
      <w:bookmarkEnd w:id="26"/>
    </w:p>
    <w:p>
      <w:pPr>
        <w:pStyle w:val="Heading4"/>
      </w:pPr>
      <w:bookmarkStart w:id="27" w:name="_Toc31985722"/>
      <w:bookmarkStart w:id="28" w:name="_Toc210225392"/>
      <w:bookmarkStart w:id="29" w:name="_Toc210293743"/>
      <w:r>
        <w:t>Subdivision 1 — Repeal and consequential amendments</w:t>
      </w:r>
      <w:bookmarkEnd w:id="27"/>
      <w:bookmarkEnd w:id="28"/>
      <w:bookmarkEnd w:id="29"/>
    </w:p>
    <w:p>
      <w:pPr>
        <w:pStyle w:val="Heading5"/>
      </w:pPr>
      <w:bookmarkStart w:id="30" w:name="_Toc210293744"/>
      <w:bookmarkStart w:id="31" w:name="_Toc31985723"/>
      <w:r>
        <w:rPr>
          <w:rStyle w:val="CharSectno"/>
        </w:rPr>
        <w:t>8</w:t>
      </w:r>
      <w:r>
        <w:t>.</w:t>
      </w:r>
      <w:r>
        <w:tab/>
        <w:t>Repeal</w:t>
      </w:r>
      <w:bookmarkEnd w:id="30"/>
      <w:bookmarkEnd w:id="31"/>
    </w:p>
    <w:p>
      <w:pPr>
        <w:pStyle w:val="Subsection"/>
      </w:pPr>
      <w:r>
        <w:tab/>
      </w:r>
      <w:r>
        <w:tab/>
        <w:t xml:space="preserve">The </w:t>
      </w:r>
      <w:r>
        <w:rPr>
          <w:i/>
          <w:iCs/>
        </w:rPr>
        <w:t>Agriculture Act 1988</w:t>
      </w:r>
      <w:r>
        <w:t xml:space="preserve"> is repealed.</w:t>
      </w:r>
    </w:p>
    <w:p>
      <w:pPr>
        <w:pStyle w:val="Heading5"/>
      </w:pPr>
      <w:bookmarkStart w:id="32" w:name="_Toc210293745"/>
      <w:bookmarkStart w:id="33" w:name="_Toc31985724"/>
      <w:r>
        <w:rPr>
          <w:rStyle w:val="CharSectno"/>
        </w:rPr>
        <w:t>9</w:t>
      </w:r>
      <w:r>
        <w:t>.</w:t>
      </w:r>
      <w:r>
        <w:tab/>
      </w:r>
      <w:r>
        <w:rPr>
          <w:i/>
          <w:iCs/>
        </w:rPr>
        <w:t>Animal Welfare Act 2002</w:t>
      </w:r>
      <w:r>
        <w:t xml:space="preserve"> amended</w:t>
      </w:r>
      <w:bookmarkEnd w:id="32"/>
      <w:bookmarkEnd w:id="33"/>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34" w:name="_Toc210293746"/>
      <w:bookmarkStart w:id="35" w:name="_Toc31985725"/>
      <w:r>
        <w:rPr>
          <w:rStyle w:val="CharSectno"/>
        </w:rPr>
        <w:t>10</w:t>
      </w:r>
      <w:r>
        <w:t>.</w:t>
      </w:r>
      <w:r>
        <w:tab/>
      </w:r>
      <w:r>
        <w:rPr>
          <w:i/>
          <w:iCs/>
        </w:rPr>
        <w:t>Health Act 1911</w:t>
      </w:r>
      <w:r>
        <w:t xml:space="preserve"> amended</w:t>
      </w:r>
      <w:bookmarkEnd w:id="34"/>
      <w:bookmarkEnd w:id="35"/>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36" w:name="_Toc210293747"/>
      <w:bookmarkStart w:id="37" w:name="_Toc31985726"/>
      <w:r>
        <w:rPr>
          <w:rStyle w:val="CharSectno"/>
        </w:rPr>
        <w:t>11</w:t>
      </w:r>
      <w:r>
        <w:t>.</w:t>
      </w:r>
      <w:r>
        <w:tab/>
      </w:r>
      <w:r>
        <w:rPr>
          <w:i/>
          <w:iCs/>
        </w:rPr>
        <w:t>Land Administration Act 1997</w:t>
      </w:r>
      <w:r>
        <w:t xml:space="preserve"> amended</w:t>
      </w:r>
      <w:bookmarkEnd w:id="36"/>
      <w:bookmarkEnd w:id="37"/>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38" w:name="_Toc31985727"/>
      <w:bookmarkStart w:id="39" w:name="_Toc210225397"/>
      <w:bookmarkStart w:id="40" w:name="_Toc210293748"/>
      <w:r>
        <w:t>Subdivision 2 — Transitional and savings provisions</w:t>
      </w:r>
      <w:bookmarkEnd w:id="38"/>
      <w:bookmarkEnd w:id="39"/>
      <w:bookmarkEnd w:id="40"/>
    </w:p>
    <w:p>
      <w:pPr>
        <w:pStyle w:val="Heading5"/>
      </w:pPr>
      <w:bookmarkStart w:id="41" w:name="_Toc210293749"/>
      <w:bookmarkStart w:id="42" w:name="_Toc31985728"/>
      <w:r>
        <w:rPr>
          <w:rStyle w:val="CharSectno"/>
        </w:rPr>
        <w:t>12</w:t>
      </w:r>
      <w:r>
        <w:t>.</w:t>
      </w:r>
      <w:r>
        <w:tab/>
        <w:t>Terms used in this Subdivision</w:t>
      </w:r>
      <w:bookmarkEnd w:id="41"/>
      <w:bookmarkEnd w:id="42"/>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3" w:name="_Toc210293750"/>
      <w:bookmarkStart w:id="44" w:name="_Toc31985729"/>
      <w:r>
        <w:rPr>
          <w:rStyle w:val="CharSectno"/>
        </w:rPr>
        <w:t>13</w:t>
      </w:r>
      <w:r>
        <w:t>.</w:t>
      </w:r>
      <w:r>
        <w:tab/>
        <w:t>Authority is successor in title of former holder</w:t>
      </w:r>
      <w:bookmarkEnd w:id="43"/>
      <w:bookmarkEnd w:id="44"/>
    </w:p>
    <w:p>
      <w:pPr>
        <w:pStyle w:val="Subsection"/>
      </w:pPr>
      <w:r>
        <w:tab/>
      </w:r>
      <w:r>
        <w:tab/>
        <w:t>On commencement day the former holder is succeeded by the Authority.</w:t>
      </w:r>
    </w:p>
    <w:p>
      <w:pPr>
        <w:pStyle w:val="Heading5"/>
      </w:pPr>
      <w:bookmarkStart w:id="45" w:name="_Toc210293751"/>
      <w:bookmarkStart w:id="46" w:name="_Toc31985730"/>
      <w:r>
        <w:rPr>
          <w:rStyle w:val="CharSectno"/>
        </w:rPr>
        <w:t>14</w:t>
      </w:r>
      <w:r>
        <w:t>.</w:t>
      </w:r>
      <w:r>
        <w:tab/>
        <w:t>Devolution of assets and liabilities</w:t>
      </w:r>
      <w:bookmarkEnd w:id="45"/>
      <w:bookmarkEnd w:id="46"/>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7" w:name="_Toc210293752"/>
      <w:bookmarkStart w:id="48" w:name="_Toc31985731"/>
      <w:r>
        <w:rPr>
          <w:rStyle w:val="CharSectno"/>
        </w:rPr>
        <w:t>15</w:t>
      </w:r>
      <w:r>
        <w:t>.</w:t>
      </w:r>
      <w:r>
        <w:tab/>
        <w:t>Certain Crown land</w:t>
      </w:r>
      <w:bookmarkEnd w:id="47"/>
      <w:bookmarkEnd w:id="48"/>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9" w:name="_Toc210293753"/>
      <w:bookmarkStart w:id="50" w:name="_Toc31985732"/>
      <w:r>
        <w:rPr>
          <w:rStyle w:val="CharSectno"/>
        </w:rPr>
        <w:t>16</w:t>
      </w:r>
      <w:r>
        <w:t>.</w:t>
      </w:r>
      <w:r>
        <w:tab/>
        <w:t>Certain intellectual property</w:t>
      </w:r>
      <w:bookmarkEnd w:id="49"/>
      <w:bookmarkEnd w:id="50"/>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1" w:name="_Toc210293754"/>
      <w:bookmarkStart w:id="52" w:name="_Toc31985733"/>
      <w:r>
        <w:rPr>
          <w:rStyle w:val="CharSectno"/>
        </w:rPr>
        <w:t>17</w:t>
      </w:r>
      <w:r>
        <w:t>.</w:t>
      </w:r>
      <w:r>
        <w:tab/>
        <w:t>Agreements and instruments generally</w:t>
      </w:r>
      <w:bookmarkEnd w:id="51"/>
      <w:bookmarkEnd w:id="52"/>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Heading3"/>
      </w:pPr>
      <w:bookmarkStart w:id="53" w:name="_Toc31985734"/>
      <w:bookmarkStart w:id="54" w:name="_Toc210225404"/>
      <w:bookmarkStart w:id="55" w:name="_Toc210293755"/>
      <w:r>
        <w:rPr>
          <w:rStyle w:val="CharDivNo"/>
        </w:rPr>
        <w:t>Division 3</w:t>
      </w:r>
      <w:r>
        <w:t> — </w:t>
      </w:r>
      <w:r>
        <w:rPr>
          <w:rStyle w:val="CharDivText"/>
          <w:i/>
          <w:iCs/>
        </w:rPr>
        <w:t>Aerial Spraying Control Act 1966</w:t>
      </w:r>
      <w:bookmarkEnd w:id="53"/>
      <w:bookmarkEnd w:id="54"/>
      <w:bookmarkEnd w:id="55"/>
    </w:p>
    <w:p>
      <w:pPr>
        <w:pStyle w:val="Heading5"/>
      </w:pPr>
      <w:bookmarkStart w:id="56" w:name="_Toc210293756"/>
      <w:bookmarkStart w:id="57" w:name="_Toc31985735"/>
      <w:r>
        <w:rPr>
          <w:rStyle w:val="CharSectno"/>
        </w:rPr>
        <w:t>18</w:t>
      </w:r>
      <w:r>
        <w:t>.</w:t>
      </w:r>
      <w:r>
        <w:tab/>
        <w:t>Repeal</w:t>
      </w:r>
      <w:bookmarkEnd w:id="56"/>
      <w:bookmarkEnd w:id="57"/>
    </w:p>
    <w:p>
      <w:pPr>
        <w:pStyle w:val="Subsection"/>
      </w:pPr>
      <w:r>
        <w:tab/>
      </w:r>
      <w:r>
        <w:tab/>
        <w:t xml:space="preserve">The </w:t>
      </w:r>
      <w:r>
        <w:rPr>
          <w:i/>
          <w:iCs/>
        </w:rPr>
        <w:t>Aerial Spraying Control Act 1966</w:t>
      </w:r>
      <w:r>
        <w:t xml:space="preserve"> is repealed.</w:t>
      </w:r>
    </w:p>
    <w:p>
      <w:pPr>
        <w:pStyle w:val="Heading5"/>
        <w:rPr>
          <w:i/>
          <w:iCs/>
        </w:rPr>
      </w:pPr>
      <w:bookmarkStart w:id="58" w:name="_Toc210293757"/>
      <w:bookmarkStart w:id="59" w:name="_Toc31985736"/>
      <w:r>
        <w:rPr>
          <w:rStyle w:val="CharSectno"/>
        </w:rPr>
        <w:t>19</w:t>
      </w:r>
      <w:r>
        <w:t>.</w:t>
      </w:r>
      <w:r>
        <w:tab/>
        <w:t>Transitional provision</w:t>
      </w:r>
      <w:bookmarkEnd w:id="58"/>
      <w:bookmarkEnd w:id="59"/>
    </w:p>
    <w:p>
      <w:pPr>
        <w:pStyle w:val="Subsection"/>
      </w:pPr>
      <w:r>
        <w:tab/>
        <w:t>(1)</w:t>
      </w:r>
      <w:r>
        <w:tab/>
        <w:t xml:space="preserve">In this section — </w:t>
      </w:r>
    </w:p>
    <w:p>
      <w:pPr>
        <w:pStyle w:val="Defstart"/>
      </w:pPr>
      <w:r>
        <w:rPr>
          <w:b/>
        </w:rPr>
        <w:tab/>
        <w:t>“</w:t>
      </w:r>
      <w:r>
        <w:rPr>
          <w:rStyle w:val="CharDefText"/>
        </w:rPr>
        <w:t>aerial spraying</w:t>
      </w:r>
      <w:r>
        <w:rPr>
          <w:b/>
        </w:rPr>
        <w:t>”</w:t>
      </w:r>
      <w:r>
        <w:t xml:space="preserve"> has the same meaning as in the repealed Act;</w:t>
      </w:r>
    </w:p>
    <w:p>
      <w:pPr>
        <w:pStyle w:val="Defstart"/>
      </w:pPr>
      <w:r>
        <w:rPr>
          <w:b/>
        </w:rPr>
        <w:tab/>
        <w:t>“</w:t>
      </w:r>
      <w:r>
        <w:rPr>
          <w:rStyle w:val="CharDefText"/>
        </w:rPr>
        <w:t>repealed Act</w:t>
      </w:r>
      <w:r>
        <w:rPr>
          <w:b/>
        </w:rPr>
        <w:t>”</w:t>
      </w:r>
      <w:r>
        <w:t xml:space="preserve"> means the </w:t>
      </w:r>
      <w:r>
        <w:rPr>
          <w:i/>
          <w:iCs/>
        </w:rPr>
        <w:t>Aerial Spraying Control Act 1966</w:t>
      </w:r>
      <w:r>
        <w:t>.</w:t>
      </w:r>
    </w:p>
    <w:p>
      <w:pPr>
        <w:pStyle w:val="Defstart"/>
      </w:pPr>
      <w:r>
        <w:rPr>
          <w:b/>
        </w:rPr>
        <w:tab/>
        <w:t>“</w:t>
      </w:r>
      <w:r>
        <w:rPr>
          <w:rStyle w:val="CharDefText"/>
        </w:rPr>
        <w:t>spray drift</w:t>
      </w:r>
      <w:r>
        <w:rPr>
          <w:b/>
        </w:rPr>
        <w:t>”</w:t>
      </w:r>
      <w:r>
        <w:t xml:space="preserve"> has the same meaning as in the repealed Act;</w:t>
      </w:r>
    </w:p>
    <w:p>
      <w:pPr>
        <w:pStyle w:val="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Heading3"/>
      </w:pPr>
      <w:bookmarkStart w:id="60" w:name="_Toc31985737"/>
      <w:bookmarkStart w:id="61" w:name="_Toc210225407"/>
      <w:bookmarkStart w:id="62" w:name="_Toc210293758"/>
      <w:r>
        <w:rPr>
          <w:rStyle w:val="CharDivNo"/>
        </w:rPr>
        <w:t>Division 4</w:t>
      </w:r>
      <w:r>
        <w:t> — </w:t>
      </w:r>
      <w:r>
        <w:rPr>
          <w:rStyle w:val="CharDivText"/>
          <w:i/>
          <w:iCs/>
        </w:rPr>
        <w:t>Agricultural Produce (Chemical Residues) Act 1983</w:t>
      </w:r>
      <w:bookmarkEnd w:id="60"/>
      <w:bookmarkEnd w:id="61"/>
      <w:bookmarkEnd w:id="62"/>
    </w:p>
    <w:p>
      <w:pPr>
        <w:pStyle w:val="Heading5"/>
      </w:pPr>
      <w:bookmarkStart w:id="63" w:name="_Toc210293759"/>
      <w:bookmarkStart w:id="64" w:name="_Toc31985738"/>
      <w:r>
        <w:rPr>
          <w:rStyle w:val="CharSectno"/>
        </w:rPr>
        <w:t>20</w:t>
      </w:r>
      <w:r>
        <w:t>.</w:t>
      </w:r>
      <w:r>
        <w:tab/>
        <w:t>Repeal</w:t>
      </w:r>
      <w:bookmarkEnd w:id="63"/>
      <w:bookmarkEnd w:id="64"/>
    </w:p>
    <w:p>
      <w:pPr>
        <w:pStyle w:val="Subsection"/>
      </w:pPr>
      <w:r>
        <w:tab/>
      </w:r>
      <w:r>
        <w:tab/>
        <w:t xml:space="preserve">The </w:t>
      </w:r>
      <w:r>
        <w:rPr>
          <w:i/>
          <w:iCs/>
        </w:rPr>
        <w:t>Agricultural Produce (Chemical Residues) Act 1983</w:t>
      </w:r>
      <w:r>
        <w:t xml:space="preserve"> is repealed.</w:t>
      </w:r>
    </w:p>
    <w:p>
      <w:pPr>
        <w:pStyle w:val="Heading3"/>
      </w:pPr>
      <w:bookmarkStart w:id="65" w:name="_Toc31985739"/>
      <w:bookmarkStart w:id="66" w:name="_Toc210225409"/>
      <w:bookmarkStart w:id="67" w:name="_Toc210293760"/>
      <w:r>
        <w:rPr>
          <w:rStyle w:val="CharDivNo"/>
        </w:rPr>
        <w:t>Division 5</w:t>
      </w:r>
      <w:r>
        <w:t> — </w:t>
      </w:r>
      <w:r>
        <w:rPr>
          <w:rStyle w:val="CharDivText"/>
          <w:i/>
          <w:iCs/>
        </w:rPr>
        <w:t>Agricultural Products Act 1929</w:t>
      </w:r>
      <w:bookmarkEnd w:id="65"/>
      <w:bookmarkEnd w:id="66"/>
      <w:bookmarkEnd w:id="67"/>
    </w:p>
    <w:p>
      <w:pPr>
        <w:pStyle w:val="Heading4"/>
      </w:pPr>
      <w:bookmarkStart w:id="68" w:name="_Toc31985740"/>
      <w:bookmarkStart w:id="69" w:name="_Toc210225410"/>
      <w:bookmarkStart w:id="70" w:name="_Toc210293761"/>
      <w:r>
        <w:t>Subdivision 1 — Repeal and consequential amendments</w:t>
      </w:r>
      <w:bookmarkEnd w:id="68"/>
      <w:bookmarkEnd w:id="69"/>
      <w:bookmarkEnd w:id="70"/>
    </w:p>
    <w:p>
      <w:pPr>
        <w:pStyle w:val="Heading5"/>
      </w:pPr>
      <w:bookmarkStart w:id="71" w:name="_Toc210293762"/>
      <w:bookmarkStart w:id="72" w:name="_Toc31985741"/>
      <w:r>
        <w:rPr>
          <w:rStyle w:val="CharSectno"/>
        </w:rPr>
        <w:t>21</w:t>
      </w:r>
      <w:r>
        <w:t>.</w:t>
      </w:r>
      <w:r>
        <w:tab/>
        <w:t>Repeal</w:t>
      </w:r>
      <w:bookmarkEnd w:id="71"/>
      <w:bookmarkEnd w:id="72"/>
    </w:p>
    <w:p>
      <w:pPr>
        <w:pStyle w:val="Subsection"/>
        <w:rPr>
          <w:iCs/>
        </w:rPr>
      </w:pPr>
      <w:r>
        <w:tab/>
      </w:r>
      <w:r>
        <w:tab/>
        <w:t xml:space="preserve">The </w:t>
      </w:r>
      <w:r>
        <w:rPr>
          <w:i/>
          <w:iCs/>
        </w:rPr>
        <w:t>Agricultural Products Act 1929</w:t>
      </w:r>
      <w:r>
        <w:rPr>
          <w:iCs/>
        </w:rPr>
        <w:t xml:space="preserve"> is repealed.</w:t>
      </w:r>
    </w:p>
    <w:p>
      <w:pPr>
        <w:pStyle w:val="Heading5"/>
      </w:pPr>
      <w:bookmarkStart w:id="73" w:name="_Toc210293763"/>
      <w:bookmarkStart w:id="74" w:name="_Toc31985742"/>
      <w:r>
        <w:rPr>
          <w:rStyle w:val="CharSectno"/>
        </w:rPr>
        <w:t>22</w:t>
      </w:r>
      <w:r>
        <w:t>.</w:t>
      </w:r>
      <w:r>
        <w:tab/>
      </w:r>
      <w:r>
        <w:rPr>
          <w:i/>
          <w:iCs/>
        </w:rPr>
        <w:t>Constitution Acts Amendment Act 1899</w:t>
      </w:r>
      <w:r>
        <w:t xml:space="preserve"> amended</w:t>
      </w:r>
      <w:bookmarkEnd w:id="73"/>
      <w:bookmarkEnd w:id="74"/>
    </w:p>
    <w:p>
      <w:pPr>
        <w:pStyle w:val="Subsection"/>
      </w:pPr>
      <w:r>
        <w:tab/>
        <w:t>(1)</w:t>
      </w:r>
      <w:r>
        <w:tab/>
        <w:t xml:space="preserve">The amendments in this section are to the </w:t>
      </w:r>
      <w:r>
        <w:rPr>
          <w:i/>
          <w:iCs/>
        </w:rPr>
        <w:t>Constitution Acts Amendment Act 1899</w:t>
      </w:r>
      <w:r>
        <w:t>.</w:t>
      </w:r>
    </w:p>
    <w:p>
      <w:pPr>
        <w:pStyle w:val="Subsection"/>
        <w:spacing w:before="120"/>
      </w:pPr>
      <w:r>
        <w:tab/>
        <w:t>(2)</w:t>
      </w:r>
      <w:r>
        <w:tab/>
        <w:t xml:space="preserve">Schedule V Part 3 is amended by deleting “The Apple Sales Advisory Committee constituted under the </w:t>
      </w:r>
      <w:r>
        <w:rPr>
          <w:i/>
          <w:iCs/>
        </w:rPr>
        <w:t>Agricultural Products Act 1929.</w:t>
      </w:r>
      <w:r>
        <w:t>”.</w:t>
      </w:r>
    </w:p>
    <w:p>
      <w:pPr>
        <w:pStyle w:val="Subsection"/>
        <w:spacing w:before="120"/>
      </w:pPr>
      <w:r>
        <w:tab/>
        <w:t>(3)</w:t>
      </w:r>
      <w:r>
        <w:tab/>
        <w:t xml:space="preserve">Schedule V Part 3 is amended by deleting “The Citrus Sales Advisory Committee constituted under the </w:t>
      </w:r>
      <w:r>
        <w:rPr>
          <w:i/>
          <w:iCs/>
        </w:rPr>
        <w:t>Agricultural Products Act 1929.</w:t>
      </w:r>
      <w:r>
        <w:t>”.</w:t>
      </w:r>
    </w:p>
    <w:p>
      <w:pPr>
        <w:pStyle w:val="Subsection"/>
        <w:spacing w:before="120"/>
      </w:pPr>
      <w:r>
        <w:tab/>
        <w:t>(4)</w:t>
      </w:r>
      <w:r>
        <w:tab/>
        <w:t>Schedule V Part 3 is amended by deleting “The Stone</w:t>
      </w:r>
      <w:r>
        <w:noBreakHyphen/>
        <w:t xml:space="preserve">Fruit Sales Advisory Committee constituted under the </w:t>
      </w:r>
      <w:r>
        <w:rPr>
          <w:i/>
          <w:iCs/>
        </w:rPr>
        <w:t>Agricultural Products Act 1929.</w:t>
      </w:r>
      <w:r>
        <w:t>”.</w:t>
      </w:r>
    </w:p>
    <w:p>
      <w:pPr>
        <w:pStyle w:val="Heading5"/>
        <w:spacing w:before="200"/>
      </w:pPr>
      <w:bookmarkStart w:id="75" w:name="_Toc210293764"/>
      <w:bookmarkStart w:id="76" w:name="_Toc31985743"/>
      <w:r>
        <w:rPr>
          <w:rStyle w:val="CharSectno"/>
        </w:rPr>
        <w:t>23</w:t>
      </w:r>
      <w:r>
        <w:t>.</w:t>
      </w:r>
      <w:r>
        <w:tab/>
      </w:r>
      <w:r>
        <w:rPr>
          <w:i/>
          <w:iCs/>
        </w:rPr>
        <w:t>Fair Trading Act 2010</w:t>
      </w:r>
      <w:r>
        <w:t xml:space="preserve"> amended</w:t>
      </w:r>
      <w:bookmarkEnd w:id="75"/>
      <w:bookmarkEnd w:id="76"/>
    </w:p>
    <w:p>
      <w:pPr>
        <w:pStyle w:val="Subsection"/>
        <w:spacing w:before="120"/>
      </w:pPr>
      <w:r>
        <w:tab/>
        <w:t>(1)</w:t>
      </w:r>
      <w:r>
        <w:tab/>
        <w:t xml:space="preserve">This section amends the </w:t>
      </w:r>
      <w:r>
        <w:rPr>
          <w:i/>
        </w:rPr>
        <w:t>Fair Trading Act 2010</w:t>
      </w:r>
      <w:r>
        <w:t>.</w:t>
      </w:r>
    </w:p>
    <w:p>
      <w:pPr>
        <w:pStyle w:val="Subsection"/>
        <w:spacing w:before="120"/>
      </w:pPr>
      <w:r>
        <w:tab/>
        <w:t>(2)</w:t>
      </w:r>
      <w:r>
        <w:tab/>
        <w:t>In Schedule 1 delete “</w:t>
      </w:r>
      <w:r>
        <w:rPr>
          <w:i/>
        </w:rPr>
        <w:t>Agricultural Products Act 1929</w:t>
      </w:r>
      <w:r>
        <w:t>”.</w:t>
      </w:r>
    </w:p>
    <w:p>
      <w:pPr>
        <w:pStyle w:val="Footnotesection"/>
      </w:pPr>
      <w:r>
        <w:tab/>
        <w:t xml:space="preserve">[Section 23 inserted: </w:t>
      </w:r>
      <w:r>
        <w:rPr>
          <w:spacing w:val="-4"/>
        </w:rPr>
        <w:t>No. 58 of 2010 s. </w:t>
      </w:r>
      <w:r>
        <w:t>192(2).]</w:t>
      </w:r>
    </w:p>
    <w:p>
      <w:pPr>
        <w:pStyle w:val="Heading4"/>
      </w:pPr>
      <w:bookmarkStart w:id="77" w:name="_Toc31985744"/>
      <w:bookmarkStart w:id="78" w:name="_Toc210225414"/>
      <w:bookmarkStart w:id="79" w:name="_Toc210293765"/>
      <w:r>
        <w:t>Subdivision 2 — Transitional and savings provisions</w:t>
      </w:r>
      <w:bookmarkEnd w:id="77"/>
      <w:bookmarkEnd w:id="78"/>
      <w:bookmarkEnd w:id="79"/>
    </w:p>
    <w:p>
      <w:pPr>
        <w:pStyle w:val="Heading5"/>
        <w:spacing w:before="200"/>
      </w:pPr>
      <w:bookmarkStart w:id="80" w:name="_Toc210293766"/>
      <w:bookmarkStart w:id="81" w:name="_Toc31985745"/>
      <w:r>
        <w:rPr>
          <w:rStyle w:val="CharSectno"/>
        </w:rPr>
        <w:t>24</w:t>
      </w:r>
      <w:r>
        <w:t>.</w:t>
      </w:r>
      <w:r>
        <w:tab/>
        <w:t>Meaning of terms used in this Subdivision</w:t>
      </w:r>
      <w:bookmarkEnd w:id="80"/>
      <w:bookmarkEnd w:id="81"/>
    </w:p>
    <w:p>
      <w:pPr>
        <w:pStyle w:val="Subsection"/>
        <w:spacing w:before="120"/>
      </w:pPr>
      <w:r>
        <w:tab/>
      </w:r>
      <w:r>
        <w:tab/>
        <w:t xml:space="preserve">In this Subdivision — </w:t>
      </w:r>
    </w:p>
    <w:p>
      <w:pPr>
        <w:pStyle w:val="Defstart"/>
      </w:pPr>
      <w:r>
        <w:rPr>
          <w:b/>
        </w:rPr>
        <w:tab/>
      </w:r>
      <w:r>
        <w:rPr>
          <w:rStyle w:val="CharDefText"/>
        </w:rPr>
        <w:t>commencement day</w:t>
      </w:r>
      <w:r>
        <w:t xml:space="preserve"> means the day on which section 21 comes into operation;</w:t>
      </w:r>
    </w:p>
    <w:p>
      <w:pPr>
        <w:pStyle w:val="Defstart"/>
      </w:pPr>
      <w:r>
        <w:rPr>
          <w:b/>
        </w:rPr>
        <w:tab/>
      </w:r>
      <w:r>
        <w:rPr>
          <w:rStyle w:val="CharDefText"/>
        </w:rPr>
        <w:t>former account</w:t>
      </w:r>
      <w:r>
        <w:t xml:space="preserve"> means the Agricultural Products Act Modified Penalties Revenue Fund established under the repealed Act section 8B;</w:t>
      </w:r>
    </w:p>
    <w:p>
      <w:pPr>
        <w:pStyle w:val="Defstart"/>
      </w:pPr>
      <w:r>
        <w:rPr>
          <w:b/>
        </w:rPr>
        <w:tab/>
      </w:r>
      <w:r>
        <w:rPr>
          <w:rStyle w:val="CharDefText"/>
        </w:rPr>
        <w:t>repealed Act</w:t>
      </w:r>
      <w:r>
        <w:t xml:space="preserve"> means the </w:t>
      </w:r>
      <w:r>
        <w:rPr>
          <w:i/>
          <w:iCs/>
        </w:rPr>
        <w:t>Agricultural Products Act 1929</w:t>
      </w:r>
      <w:r>
        <w:t>.</w:t>
      </w:r>
    </w:p>
    <w:p>
      <w:pPr>
        <w:pStyle w:val="Heading5"/>
        <w:spacing w:before="180"/>
      </w:pPr>
      <w:bookmarkStart w:id="82" w:name="_Toc210293767"/>
      <w:bookmarkStart w:id="83" w:name="_Toc31985746"/>
      <w:r>
        <w:rPr>
          <w:rStyle w:val="CharSectno"/>
        </w:rPr>
        <w:t>25</w:t>
      </w:r>
      <w:r>
        <w:t>.</w:t>
      </w:r>
      <w:r>
        <w:tab/>
        <w:t>Funds in, or payable to, former account</w:t>
      </w:r>
      <w:bookmarkEnd w:id="82"/>
      <w:bookmarkEnd w:id="83"/>
    </w:p>
    <w:p>
      <w:pPr>
        <w:pStyle w:val="Subsection"/>
        <w:spacing w:before="120"/>
      </w:pPr>
      <w:r>
        <w:tab/>
        <w:t>(1)</w:t>
      </w:r>
      <w:r>
        <w:tab/>
        <w:t xml:space="preserve">On the commencement day any moneys standing to the credit of the former account are to be credited to the Modified Penalties Revenue Account established under the BAM Act to be applied — </w:t>
      </w:r>
    </w:p>
    <w:p>
      <w:pPr>
        <w:pStyle w:val="Indenta"/>
        <w:spacing w:before="60"/>
      </w:pPr>
      <w:r>
        <w:tab/>
        <w:t>(a)</w:t>
      </w:r>
      <w:r>
        <w:tab/>
        <w:t>in the payment of any liabilities of the former account which arose before the commencement day; and</w:t>
      </w:r>
    </w:p>
    <w:p>
      <w:pPr>
        <w:pStyle w:val="Indenta"/>
        <w:keepNext/>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84" w:name="_Toc210293768"/>
      <w:bookmarkStart w:id="85" w:name="_Toc31985747"/>
      <w:r>
        <w:rPr>
          <w:rStyle w:val="CharSectno"/>
        </w:rPr>
        <w:t>26</w:t>
      </w:r>
      <w:r>
        <w:t>.</w:t>
      </w:r>
      <w:r>
        <w:tab/>
        <w:t>Reference to former account</w:t>
      </w:r>
      <w:bookmarkEnd w:id="84"/>
      <w:bookmarkEnd w:id="85"/>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Heading3"/>
      </w:pPr>
      <w:bookmarkStart w:id="86" w:name="_Toc31985748"/>
      <w:bookmarkStart w:id="87" w:name="_Toc210225418"/>
      <w:bookmarkStart w:id="88" w:name="_Toc210293769"/>
      <w:r>
        <w:rPr>
          <w:rStyle w:val="CharDivNo"/>
        </w:rPr>
        <w:t>Division 6</w:t>
      </w:r>
      <w:r>
        <w:t> — </w:t>
      </w:r>
      <w:r>
        <w:rPr>
          <w:rStyle w:val="CharDivText"/>
          <w:i/>
          <w:iCs/>
        </w:rPr>
        <w:t>Agriculture and Related Resources Protection Act 1976</w:t>
      </w:r>
      <w:bookmarkEnd w:id="86"/>
      <w:bookmarkEnd w:id="87"/>
      <w:bookmarkEnd w:id="88"/>
    </w:p>
    <w:p>
      <w:pPr>
        <w:pStyle w:val="Heading4"/>
      </w:pPr>
      <w:bookmarkStart w:id="89" w:name="_Toc31985749"/>
      <w:bookmarkStart w:id="90" w:name="_Toc210225419"/>
      <w:bookmarkStart w:id="91" w:name="_Toc210293770"/>
      <w:r>
        <w:t>Subdivision 1 — Repeal and consequential amendments</w:t>
      </w:r>
      <w:bookmarkEnd w:id="89"/>
      <w:bookmarkEnd w:id="90"/>
      <w:bookmarkEnd w:id="91"/>
    </w:p>
    <w:p>
      <w:pPr>
        <w:pStyle w:val="Heading5"/>
      </w:pPr>
      <w:bookmarkStart w:id="92" w:name="_Toc210293771"/>
      <w:bookmarkStart w:id="93" w:name="_Toc31985750"/>
      <w:r>
        <w:rPr>
          <w:rStyle w:val="CharSectno"/>
        </w:rPr>
        <w:t>27</w:t>
      </w:r>
      <w:r>
        <w:t>.</w:t>
      </w:r>
      <w:r>
        <w:tab/>
        <w:t>Repeal</w:t>
      </w:r>
      <w:bookmarkEnd w:id="92"/>
      <w:bookmarkEnd w:id="93"/>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pPr>
      <w:bookmarkStart w:id="94" w:name="_Toc210293772"/>
      <w:bookmarkStart w:id="95" w:name="_Toc31985751"/>
      <w:r>
        <w:rPr>
          <w:rStyle w:val="CharSectno"/>
        </w:rPr>
        <w:t>28</w:t>
      </w:r>
      <w:r>
        <w:t>.</w:t>
      </w:r>
      <w:r>
        <w:tab/>
      </w:r>
      <w:r>
        <w:rPr>
          <w:i/>
          <w:iCs/>
        </w:rPr>
        <w:t>Bush Fires Act 1954</w:t>
      </w:r>
      <w:r>
        <w:t xml:space="preserve"> amended</w:t>
      </w:r>
      <w:bookmarkEnd w:id="94"/>
      <w:bookmarkEnd w:id="95"/>
    </w:p>
    <w:p>
      <w:pPr>
        <w:pStyle w:val="Subsection"/>
      </w:pPr>
      <w:r>
        <w:tab/>
        <w:t>(1)</w:t>
      </w:r>
      <w:r>
        <w:tab/>
        <w:t xml:space="preserve">The amendments in this section are to the </w:t>
      </w:r>
      <w:r>
        <w:rPr>
          <w:i/>
          <w:iCs/>
        </w:rPr>
        <w:t>Bush Fires Act 1954</w:t>
      </w:r>
      <w:r>
        <w:t>.</w:t>
      </w:r>
    </w:p>
    <w:p>
      <w:pPr>
        <w:pStyle w:val="Subsection"/>
        <w:keepNext/>
        <w:keepLines/>
      </w:pPr>
      <w:r>
        <w:tab/>
        <w:t>(2)</w:t>
      </w:r>
      <w:r>
        <w:tab/>
        <w:t xml:space="preserve">Section 26(5) is repealed and the following subsection is inserted instead — </w:t>
      </w:r>
    </w:p>
    <w:p>
      <w:pPr>
        <w:pStyle w:val="BlankOpen"/>
      </w:pPr>
    </w:p>
    <w:p>
      <w:pPr>
        <w:pStyle w:val="zSubsection"/>
      </w:pPr>
      <w:r>
        <w:tab/>
        <w:t>(5)</w:t>
      </w:r>
      <w:r>
        <w:tab/>
        <w:t xml:space="preserve">In this section “plant” does not include a plant that is a declared pest as that term is defined by the </w:t>
      </w:r>
      <w:r>
        <w:rPr>
          <w:i/>
          <w:iCs/>
        </w:rPr>
        <w:t>Biosecurity and Agriculture Management Act 2007</w:t>
      </w:r>
      <w:r>
        <w:t>.</w:t>
      </w:r>
    </w:p>
    <w:p>
      <w:pPr>
        <w:pStyle w:val="BlankClose"/>
      </w:pPr>
    </w:p>
    <w:p>
      <w:pPr>
        <w:pStyle w:val="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BlankOpen"/>
      </w:pPr>
    </w:p>
    <w:p>
      <w:pPr>
        <w:pStyle w:val="zSubsection"/>
      </w:pPr>
      <w:r>
        <w:tab/>
      </w:r>
      <w:r>
        <w:tab/>
        <w:t xml:space="preserve">A plant that is a declared pest as that term is defined by the </w:t>
      </w:r>
      <w:r>
        <w:rPr>
          <w:i/>
          <w:iCs/>
        </w:rPr>
        <w:t>Biosecurity and Agriculture Management Act 2007</w:t>
      </w:r>
    </w:p>
    <w:p>
      <w:pPr>
        <w:pStyle w:val="BlankClose"/>
      </w:pPr>
    </w:p>
    <w:p>
      <w:pPr>
        <w:pStyle w:val="Heading5"/>
      </w:pPr>
      <w:bookmarkStart w:id="96" w:name="_Toc210293773"/>
      <w:bookmarkStart w:id="97" w:name="_Toc31985752"/>
      <w:r>
        <w:rPr>
          <w:rStyle w:val="CharSectno"/>
        </w:rPr>
        <w:t>29</w:t>
      </w:r>
      <w:r>
        <w:t>.</w:t>
      </w:r>
      <w:r>
        <w:tab/>
      </w:r>
      <w:r>
        <w:rPr>
          <w:i/>
          <w:iCs/>
        </w:rPr>
        <w:t>Fair Trading Act 2010</w:t>
      </w:r>
      <w:r>
        <w:t xml:space="preserve"> amended</w:t>
      </w:r>
      <w:bookmarkEnd w:id="96"/>
      <w:bookmarkEnd w:id="97"/>
    </w:p>
    <w:p>
      <w:pPr>
        <w:pStyle w:val="Subsection"/>
        <w:keepNext/>
      </w:pPr>
      <w:r>
        <w:tab/>
        <w:t>(1)</w:t>
      </w:r>
      <w:r>
        <w:tab/>
        <w:t xml:space="preserve">This section amends the </w:t>
      </w:r>
      <w:r>
        <w:rPr>
          <w:i/>
        </w:rPr>
        <w:t>Fair Trading Act 2010</w:t>
      </w:r>
      <w:r>
        <w:t>.</w:t>
      </w:r>
    </w:p>
    <w:p>
      <w:pPr>
        <w:pStyle w:val="Subsection"/>
      </w:pPr>
      <w:r>
        <w:tab/>
        <w:t>(2)</w:t>
      </w:r>
      <w:r>
        <w:tab/>
        <w:t>In Schedule 1 delete “</w:t>
      </w:r>
      <w:r>
        <w:rPr>
          <w:i/>
        </w:rPr>
        <w:t>Agriculture and Related Resources Protection Act 1976</w:t>
      </w:r>
      <w:r>
        <w:t>”.</w:t>
      </w:r>
    </w:p>
    <w:p>
      <w:pPr>
        <w:pStyle w:val="Footnotesection"/>
      </w:pPr>
      <w:r>
        <w:tab/>
        <w:t>[Section 29 inserted: No. 58 of 2010 s. 192(3).]</w:t>
      </w:r>
    </w:p>
    <w:p>
      <w:pPr>
        <w:pStyle w:val="Heading5"/>
      </w:pPr>
      <w:bookmarkStart w:id="98" w:name="_Toc210293774"/>
      <w:bookmarkStart w:id="99" w:name="_Toc31985753"/>
      <w:r>
        <w:rPr>
          <w:rStyle w:val="CharSectno"/>
        </w:rPr>
        <w:t>30A</w:t>
      </w:r>
      <w:r>
        <w:t>.</w:t>
      </w:r>
      <w:r>
        <w:tab/>
      </w:r>
      <w:r>
        <w:rPr>
          <w:i/>
        </w:rPr>
        <w:t>Firearms Act 1973</w:t>
      </w:r>
      <w:r>
        <w:t xml:space="preserve"> amended</w:t>
      </w:r>
      <w:bookmarkEnd w:id="98"/>
      <w:bookmarkEnd w:id="99"/>
    </w:p>
    <w:p>
      <w:pPr>
        <w:pStyle w:val="Subsection"/>
      </w:pPr>
      <w:r>
        <w:tab/>
        <w:t>(1)</w:t>
      </w:r>
      <w:r>
        <w:tab/>
        <w:t xml:space="preserve">This section amends the </w:t>
      </w:r>
      <w:r>
        <w:rPr>
          <w:i/>
        </w:rPr>
        <w:t>Firearms Act 1973</w:t>
      </w:r>
      <w:r>
        <w:t>.</w:t>
      </w:r>
    </w:p>
    <w:p>
      <w:pPr>
        <w:pStyle w:val="Subsection"/>
      </w:pPr>
      <w:r>
        <w:tab/>
        <w:t>(2)</w:t>
      </w:r>
      <w:r>
        <w:tab/>
        <w:t>Delete section 17B(3)(c) and insert:</w:t>
      </w:r>
    </w:p>
    <w:p>
      <w:pPr>
        <w:pStyle w:val="BlankOpen"/>
      </w:pP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zSubsection"/>
        <w:keepNext/>
        <w:keepLines/>
        <w:spacing w:before="120"/>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BlankClose"/>
      </w:pPr>
    </w:p>
    <w:p>
      <w:pPr>
        <w:pStyle w:val="Footnotesection"/>
        <w:rPr>
          <w:i w:val="0"/>
          <w:iCs/>
          <w:sz w:val="20"/>
        </w:rPr>
      </w:pPr>
      <w:r>
        <w:tab/>
        <w:t>[Section 30A inserted: No. 46 of 2010 s.59.]</w:t>
      </w:r>
    </w:p>
    <w:p>
      <w:pPr>
        <w:pStyle w:val="Heading4"/>
      </w:pPr>
      <w:bookmarkStart w:id="100" w:name="_Toc31985754"/>
      <w:bookmarkStart w:id="101" w:name="_Toc210225424"/>
      <w:bookmarkStart w:id="102" w:name="_Toc210293775"/>
      <w:r>
        <w:t>Subdivision 2 — Transitional and savings provisions</w:t>
      </w:r>
      <w:bookmarkEnd w:id="100"/>
      <w:bookmarkEnd w:id="101"/>
      <w:bookmarkEnd w:id="102"/>
    </w:p>
    <w:p>
      <w:pPr>
        <w:pStyle w:val="Heading5"/>
      </w:pPr>
      <w:bookmarkStart w:id="103" w:name="_Toc210293776"/>
      <w:bookmarkStart w:id="104" w:name="_Toc31985755"/>
      <w:r>
        <w:rPr>
          <w:rStyle w:val="CharSectno"/>
        </w:rPr>
        <w:t>30</w:t>
      </w:r>
      <w:r>
        <w:t>.</w:t>
      </w:r>
      <w:r>
        <w:tab/>
        <w:t>Meaning of terms used in this Subdivision</w:t>
      </w:r>
      <w:bookmarkEnd w:id="103"/>
      <w:bookmarkEnd w:id="104"/>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keepNext/>
      </w:pPr>
      <w:r>
        <w:rPr>
          <w:b/>
        </w:rPr>
        <w:tab/>
      </w:r>
      <w:r>
        <w:rPr>
          <w:rStyle w:val="CharDefText"/>
        </w:rPr>
        <w:t>repealed Act</w:t>
      </w:r>
      <w:r>
        <w:t xml:space="preserve"> means the </w:t>
      </w:r>
      <w:r>
        <w:rPr>
          <w:i/>
          <w:iCs/>
        </w:rPr>
        <w:t>Agriculture and Related Resources Protection Act 1976</w:t>
      </w:r>
      <w:r>
        <w:t>.</w:t>
      </w:r>
    </w:p>
    <w:p>
      <w:pPr>
        <w:pStyle w:val="Footnotesection"/>
      </w:pPr>
      <w:r>
        <w:tab/>
        <w:t>[Section 30 amended: No. 46 of 2010 s. 60.]</w:t>
      </w:r>
    </w:p>
    <w:p>
      <w:pPr>
        <w:pStyle w:val="Heading5"/>
      </w:pPr>
      <w:bookmarkStart w:id="105" w:name="_Toc210293777"/>
      <w:bookmarkStart w:id="106" w:name="_Toc31985756"/>
      <w:r>
        <w:rPr>
          <w:rStyle w:val="CharSectno"/>
        </w:rPr>
        <w:t>31</w:t>
      </w:r>
      <w:r>
        <w:t>.</w:t>
      </w:r>
      <w:r>
        <w:tab/>
        <w:t>Rates on pastoral leases</w:t>
      </w:r>
      <w:bookmarkEnd w:id="105"/>
      <w:bookmarkEnd w:id="106"/>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No. 46 of 2010 s. 61.]</w:t>
      </w:r>
    </w:p>
    <w:p>
      <w:pPr>
        <w:pStyle w:val="Heading3"/>
      </w:pPr>
      <w:bookmarkStart w:id="107" w:name="_Toc31985757"/>
      <w:bookmarkStart w:id="108" w:name="_Toc210225427"/>
      <w:bookmarkStart w:id="109" w:name="_Toc210293778"/>
      <w:r>
        <w:rPr>
          <w:rStyle w:val="CharDivNo"/>
        </w:rPr>
        <w:t>Division 7</w:t>
      </w:r>
      <w:r>
        <w:t> — </w:t>
      </w:r>
      <w:r>
        <w:rPr>
          <w:rStyle w:val="CharDivText"/>
          <w:i/>
          <w:iCs/>
        </w:rPr>
        <w:t>Agriculture Protection Board Act 1950</w:t>
      </w:r>
      <w:bookmarkEnd w:id="107"/>
      <w:bookmarkEnd w:id="108"/>
      <w:bookmarkEnd w:id="109"/>
    </w:p>
    <w:p>
      <w:pPr>
        <w:pStyle w:val="Heading4"/>
        <w:spacing w:before="180"/>
      </w:pPr>
      <w:bookmarkStart w:id="110" w:name="_Toc31985758"/>
      <w:bookmarkStart w:id="111" w:name="_Toc210225428"/>
      <w:bookmarkStart w:id="112" w:name="_Toc210293779"/>
      <w:r>
        <w:t>Subdivision 1 — Repeal and consequential amendments</w:t>
      </w:r>
      <w:bookmarkEnd w:id="110"/>
      <w:bookmarkEnd w:id="111"/>
      <w:bookmarkEnd w:id="112"/>
    </w:p>
    <w:p>
      <w:pPr>
        <w:pStyle w:val="Heading5"/>
        <w:spacing w:before="120"/>
      </w:pPr>
      <w:bookmarkStart w:id="113" w:name="_Toc210293780"/>
      <w:bookmarkStart w:id="114" w:name="_Toc31985759"/>
      <w:r>
        <w:rPr>
          <w:rStyle w:val="CharSectno"/>
        </w:rPr>
        <w:t>34</w:t>
      </w:r>
      <w:r>
        <w:t>.</w:t>
      </w:r>
      <w:r>
        <w:tab/>
        <w:t>Repeal</w:t>
      </w:r>
      <w:bookmarkEnd w:id="113"/>
      <w:bookmarkEnd w:id="114"/>
    </w:p>
    <w:p>
      <w:pPr>
        <w:pStyle w:val="Subsection"/>
        <w:spacing w:before="140"/>
      </w:pPr>
      <w:r>
        <w:tab/>
      </w:r>
      <w:r>
        <w:tab/>
        <w:t xml:space="preserve">The </w:t>
      </w:r>
      <w:r>
        <w:rPr>
          <w:i/>
          <w:iCs/>
        </w:rPr>
        <w:t>Agriculture Protection Board Act 1950</w:t>
      </w:r>
      <w:r>
        <w:t xml:space="preserve"> is repealed.</w:t>
      </w:r>
    </w:p>
    <w:p>
      <w:pPr>
        <w:pStyle w:val="Heading5"/>
      </w:pPr>
      <w:bookmarkStart w:id="115" w:name="_Toc210293781"/>
      <w:bookmarkStart w:id="116" w:name="_Toc31985760"/>
      <w:r>
        <w:rPr>
          <w:rStyle w:val="CharSectno"/>
        </w:rPr>
        <w:t>35</w:t>
      </w:r>
      <w:r>
        <w:t>.</w:t>
      </w:r>
      <w:r>
        <w:tab/>
      </w:r>
      <w:r>
        <w:rPr>
          <w:i/>
          <w:iCs/>
        </w:rPr>
        <w:t>Constitution Acts Amendment Act 1899</w:t>
      </w:r>
      <w:r>
        <w:t xml:space="preserve"> amended</w:t>
      </w:r>
      <w:bookmarkEnd w:id="115"/>
      <w:bookmarkEnd w:id="116"/>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117" w:name="_Toc210293782"/>
      <w:bookmarkStart w:id="118" w:name="_Toc31985761"/>
      <w:r>
        <w:rPr>
          <w:rStyle w:val="CharSectno"/>
        </w:rPr>
        <w:t>36</w:t>
      </w:r>
      <w:r>
        <w:t>.</w:t>
      </w:r>
      <w:r>
        <w:tab/>
      </w:r>
      <w:r>
        <w:rPr>
          <w:i/>
          <w:iCs/>
        </w:rPr>
        <w:t>Financial Management Act 2006</w:t>
      </w:r>
      <w:r>
        <w:t xml:space="preserve"> amended</w:t>
      </w:r>
      <w:bookmarkEnd w:id="117"/>
      <w:bookmarkEnd w:id="118"/>
    </w:p>
    <w:p>
      <w:pPr>
        <w:pStyle w:val="Subsection"/>
        <w:rPr>
          <w:i/>
        </w:rPr>
      </w:pPr>
      <w:r>
        <w:tab/>
        <w:t>(1)</w:t>
      </w:r>
      <w:r>
        <w:tab/>
        <w:t xml:space="preserve">The amendment in this section is to the </w:t>
      </w:r>
      <w:r>
        <w:rPr>
          <w:i/>
          <w:iCs/>
        </w:rPr>
        <w:t>Financial Management Act 2006</w:t>
      </w:r>
      <w:r>
        <w:t>.</w:t>
      </w:r>
    </w:p>
    <w:p>
      <w:pPr>
        <w:pStyle w:val="Subsection"/>
      </w:pPr>
      <w:r>
        <w:tab/>
        <w:t>(2)</w:t>
      </w:r>
      <w:r>
        <w:tab/>
        <w:t>Schedule 1 is amended by deleting “The Agriculture Protection Board of Western Australia”.</w:t>
      </w:r>
    </w:p>
    <w:p>
      <w:pPr>
        <w:pStyle w:val="Ednotesection"/>
      </w:pPr>
      <w:r>
        <w:t>[</w:t>
      </w:r>
      <w:r>
        <w:rPr>
          <w:b/>
          <w:bCs/>
        </w:rPr>
        <w:t>37.</w:t>
      </w:r>
      <w:r>
        <w:tab/>
        <w:t>Deleted: No. 46 of 2010 s. 62.]</w:t>
      </w:r>
    </w:p>
    <w:p>
      <w:pPr>
        <w:pStyle w:val="Ednotesection"/>
      </w:pPr>
      <w:r>
        <w:t>[</w:t>
      </w:r>
      <w:r>
        <w:rPr>
          <w:b/>
          <w:bCs/>
        </w:rPr>
        <w:t>38.</w:t>
      </w:r>
      <w:r>
        <w:tab/>
        <w:t>Deleted: No. 46 of 2010 s. 63.]</w:t>
      </w:r>
    </w:p>
    <w:p>
      <w:pPr>
        <w:pStyle w:val="Heading5"/>
      </w:pPr>
      <w:bookmarkStart w:id="119" w:name="_Toc210293783"/>
      <w:bookmarkStart w:id="120" w:name="_Toc31985762"/>
      <w:r>
        <w:rPr>
          <w:rStyle w:val="CharSectno"/>
        </w:rPr>
        <w:t>39</w:t>
      </w:r>
      <w:r>
        <w:t>.</w:t>
      </w:r>
      <w:r>
        <w:tab/>
      </w:r>
      <w:r>
        <w:rPr>
          <w:i/>
          <w:iCs/>
        </w:rPr>
        <w:t>Public Sector Management Act 1994</w:t>
      </w:r>
      <w:r>
        <w:t xml:space="preserve"> amended</w:t>
      </w:r>
      <w:bookmarkEnd w:id="119"/>
      <w:bookmarkEnd w:id="120"/>
    </w:p>
    <w:p>
      <w:pPr>
        <w:pStyle w:val="Subsection"/>
      </w:pPr>
      <w:r>
        <w:tab/>
        <w:t>(1)</w:t>
      </w:r>
      <w:r>
        <w:tab/>
        <w:t xml:space="preserve">The amendment in this section is to the </w:t>
      </w:r>
      <w:r>
        <w:rPr>
          <w:i/>
          <w:iCs/>
        </w:rPr>
        <w:t>Public Sector Management Act 1994</w:t>
      </w:r>
      <w:r>
        <w:t>.</w:t>
      </w:r>
      <w:r>
        <w:tab/>
      </w:r>
    </w:p>
    <w:p>
      <w:pPr>
        <w:pStyle w:val="Subsection"/>
      </w:pPr>
      <w:r>
        <w:tab/>
        <w:t>(2)</w:t>
      </w:r>
      <w:r>
        <w:tab/>
        <w:t>Schedule 2 item 48 is deleted.</w:t>
      </w:r>
    </w:p>
    <w:p>
      <w:pPr>
        <w:pStyle w:val="Heading4"/>
      </w:pPr>
      <w:bookmarkStart w:id="121" w:name="_Toc31985763"/>
      <w:bookmarkStart w:id="122" w:name="_Toc210225433"/>
      <w:bookmarkStart w:id="123" w:name="_Toc210293784"/>
      <w:r>
        <w:t>Subdivision 2 — Transitional provisions</w:t>
      </w:r>
      <w:bookmarkEnd w:id="121"/>
      <w:bookmarkEnd w:id="122"/>
      <w:bookmarkEnd w:id="123"/>
    </w:p>
    <w:p>
      <w:pPr>
        <w:pStyle w:val="Heading5"/>
      </w:pPr>
      <w:bookmarkStart w:id="124" w:name="_Toc210293785"/>
      <w:bookmarkStart w:id="125" w:name="_Toc31985764"/>
      <w:r>
        <w:rPr>
          <w:rStyle w:val="CharSectno"/>
        </w:rPr>
        <w:t>40</w:t>
      </w:r>
      <w:r>
        <w:t>.</w:t>
      </w:r>
      <w:r>
        <w:tab/>
        <w:t>Meaning of terms used in this Subdivision</w:t>
      </w:r>
      <w:bookmarkEnd w:id="124"/>
      <w:bookmarkEnd w:id="125"/>
    </w:p>
    <w:p>
      <w:pPr>
        <w:pStyle w:val="Subsection"/>
      </w:pPr>
      <w:r>
        <w:tab/>
      </w:r>
      <w:r>
        <w:tab/>
        <w:t xml:space="preserve">In this Subdivision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34 comes into operation;</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former account</w:t>
      </w:r>
      <w:r>
        <w:t xml:space="preserve"> means The Agriculture Protection Board Fund referred to in the repealed Act section 9;</w:t>
      </w:r>
    </w:p>
    <w:p>
      <w:pPr>
        <w:pStyle w:val="Defstart"/>
      </w:pPr>
      <w:r>
        <w:rPr>
          <w:b/>
        </w:rPr>
        <w:tab/>
      </w:r>
      <w:r>
        <w:rPr>
          <w:rStyle w:val="CharDefText"/>
        </w:rPr>
        <w:t>repealed Act</w:t>
      </w:r>
      <w:r>
        <w:t xml:space="preserve"> means the </w:t>
      </w:r>
      <w:r>
        <w:rPr>
          <w:i/>
          <w:iCs/>
        </w:rPr>
        <w:t>Agriculture Protection Board Act 1950</w:t>
      </w:r>
      <w:r>
        <w:t>.</w:t>
      </w:r>
    </w:p>
    <w:p>
      <w:pPr>
        <w:pStyle w:val="Heading5"/>
      </w:pPr>
      <w:bookmarkStart w:id="126" w:name="_Toc210293786"/>
      <w:bookmarkStart w:id="127" w:name="_Toc31985765"/>
      <w:r>
        <w:rPr>
          <w:rStyle w:val="CharSectno"/>
        </w:rPr>
        <w:t>41</w:t>
      </w:r>
      <w:r>
        <w:t>.</w:t>
      </w:r>
      <w:r>
        <w:tab/>
        <w:t>Funds in, or payable to, former account</w:t>
      </w:r>
      <w:bookmarkEnd w:id="126"/>
      <w:bookmarkEnd w:id="127"/>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128" w:name="_Toc210293787"/>
      <w:bookmarkStart w:id="129" w:name="_Toc31985766"/>
      <w:r>
        <w:rPr>
          <w:rStyle w:val="CharSectno"/>
        </w:rPr>
        <w:t>42</w:t>
      </w:r>
      <w:r>
        <w:t>.</w:t>
      </w:r>
      <w:r>
        <w:tab/>
        <w:t>Devolution of assets and liabilities</w:t>
      </w:r>
      <w:bookmarkEnd w:id="128"/>
      <w:bookmarkEnd w:id="129"/>
    </w:p>
    <w:p>
      <w:pPr>
        <w:pStyle w:val="Subsection"/>
        <w:keepNext/>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130" w:name="_Toc210293788"/>
      <w:bookmarkStart w:id="131" w:name="_Toc31985767"/>
      <w:r>
        <w:rPr>
          <w:rStyle w:val="CharSectno"/>
        </w:rPr>
        <w:t>43</w:t>
      </w:r>
      <w:r>
        <w:t>.</w:t>
      </w:r>
      <w:r>
        <w:tab/>
        <w:t>Proceeds of sale of certain assets</w:t>
      </w:r>
      <w:bookmarkEnd w:id="130"/>
      <w:bookmarkEnd w:id="131"/>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132" w:name="_Toc210293789"/>
      <w:bookmarkStart w:id="133" w:name="_Toc31985768"/>
      <w:r>
        <w:rPr>
          <w:rStyle w:val="CharSectno"/>
        </w:rPr>
        <w:t>44</w:t>
      </w:r>
      <w:r>
        <w:t>.</w:t>
      </w:r>
      <w:r>
        <w:tab/>
        <w:t>Exemption from State taxation</w:t>
      </w:r>
      <w:bookmarkEnd w:id="132"/>
      <w:bookmarkEnd w:id="133"/>
    </w:p>
    <w:p>
      <w:pPr>
        <w:pStyle w:val="Subsection"/>
      </w:pPr>
      <w:r>
        <w:tab/>
        <w:t>(1)</w:t>
      </w:r>
      <w:r>
        <w:tab/>
        <w:t xml:space="preserve">In this section — </w:t>
      </w:r>
    </w:p>
    <w:p>
      <w:pPr>
        <w:pStyle w:val="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134" w:name="_Toc210293790"/>
      <w:bookmarkStart w:id="135" w:name="_Toc31985769"/>
      <w:r>
        <w:rPr>
          <w:rStyle w:val="CharSectno"/>
        </w:rPr>
        <w:t>45</w:t>
      </w:r>
      <w:r>
        <w:t>.</w:t>
      </w:r>
      <w:r>
        <w:tab/>
        <w:t>Agreements and instruments generally</w:t>
      </w:r>
      <w:bookmarkEnd w:id="134"/>
      <w:bookmarkEnd w:id="135"/>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136" w:name="_Toc210293791"/>
      <w:bookmarkStart w:id="137" w:name="_Toc31985770"/>
      <w:r>
        <w:rPr>
          <w:rStyle w:val="CharSectno"/>
        </w:rPr>
        <w:t>46</w:t>
      </w:r>
      <w:r>
        <w:t>.</w:t>
      </w:r>
      <w:r>
        <w:tab/>
        <w:t>Immunity continues</w:t>
      </w:r>
      <w:bookmarkEnd w:id="136"/>
      <w:bookmarkEnd w:id="137"/>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138" w:name="_Toc210293792"/>
      <w:bookmarkStart w:id="139" w:name="_Toc31985771"/>
      <w:r>
        <w:rPr>
          <w:rStyle w:val="CharSectno"/>
        </w:rPr>
        <w:t>47</w:t>
      </w:r>
      <w:r>
        <w:t>.</w:t>
      </w:r>
      <w:r>
        <w:tab/>
        <w:t>Registration of documents</w:t>
      </w:r>
      <w:bookmarkEnd w:id="138"/>
      <w:bookmarkEnd w:id="139"/>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140" w:name="_Toc210293793"/>
      <w:bookmarkStart w:id="141" w:name="_Toc31985772"/>
      <w:r>
        <w:rPr>
          <w:rStyle w:val="CharSectno"/>
        </w:rPr>
        <w:t>48</w:t>
      </w:r>
      <w:r>
        <w:t>.</w:t>
      </w:r>
      <w:r>
        <w:tab/>
        <w:t>Saving</w:t>
      </w:r>
      <w:bookmarkEnd w:id="140"/>
      <w:bookmarkEnd w:id="141"/>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3"/>
      </w:pPr>
      <w:bookmarkStart w:id="142" w:name="_Toc31985773"/>
      <w:bookmarkStart w:id="143" w:name="_Toc210225443"/>
      <w:bookmarkStart w:id="144" w:name="_Toc210293794"/>
      <w:r>
        <w:rPr>
          <w:rStyle w:val="CharDivNo"/>
        </w:rPr>
        <w:t>Division 8</w:t>
      </w:r>
      <w:r>
        <w:t> — </w:t>
      </w:r>
      <w:r>
        <w:rPr>
          <w:rStyle w:val="CharDivText"/>
          <w:i/>
          <w:iCs/>
        </w:rPr>
        <w:t>Argentine Ant Act 1968</w:t>
      </w:r>
      <w:bookmarkEnd w:id="142"/>
      <w:bookmarkEnd w:id="143"/>
      <w:bookmarkEnd w:id="144"/>
    </w:p>
    <w:p>
      <w:pPr>
        <w:pStyle w:val="Heading5"/>
      </w:pPr>
      <w:bookmarkStart w:id="145" w:name="_Toc210293795"/>
      <w:bookmarkStart w:id="146" w:name="_Toc31985774"/>
      <w:r>
        <w:rPr>
          <w:rStyle w:val="CharSectno"/>
        </w:rPr>
        <w:t>49</w:t>
      </w:r>
      <w:r>
        <w:t>.</w:t>
      </w:r>
      <w:r>
        <w:tab/>
        <w:t>Repeal</w:t>
      </w:r>
      <w:bookmarkEnd w:id="145"/>
      <w:bookmarkEnd w:id="146"/>
    </w:p>
    <w:p>
      <w:pPr>
        <w:pStyle w:val="Subsection"/>
      </w:pPr>
      <w:r>
        <w:tab/>
      </w:r>
      <w:r>
        <w:tab/>
        <w:t xml:space="preserve">The </w:t>
      </w:r>
      <w:r>
        <w:rPr>
          <w:i/>
          <w:iCs/>
        </w:rPr>
        <w:t>Argentine Ant Act 1968</w:t>
      </w:r>
      <w:r>
        <w:t xml:space="preserve"> is repealed.</w:t>
      </w:r>
    </w:p>
    <w:p>
      <w:pPr>
        <w:pStyle w:val="Heading3"/>
      </w:pPr>
      <w:bookmarkStart w:id="147" w:name="_Toc31985775"/>
      <w:bookmarkStart w:id="148" w:name="_Toc210225445"/>
      <w:bookmarkStart w:id="149" w:name="_Toc210293796"/>
      <w:r>
        <w:rPr>
          <w:rStyle w:val="CharDivNo"/>
        </w:rPr>
        <w:t>Division 9</w:t>
      </w:r>
      <w:r>
        <w:t> — </w:t>
      </w:r>
      <w:r>
        <w:rPr>
          <w:rStyle w:val="CharDivText"/>
          <w:i/>
          <w:iCs/>
        </w:rPr>
        <w:t>Artificial Breeding of Stock Act 1965</w:t>
      </w:r>
      <w:bookmarkEnd w:id="147"/>
      <w:bookmarkEnd w:id="148"/>
      <w:bookmarkEnd w:id="149"/>
    </w:p>
    <w:p>
      <w:pPr>
        <w:pStyle w:val="Heading5"/>
      </w:pPr>
      <w:bookmarkStart w:id="150" w:name="_Toc210293797"/>
      <w:bookmarkStart w:id="151" w:name="_Toc31985776"/>
      <w:r>
        <w:rPr>
          <w:rStyle w:val="CharSectno"/>
        </w:rPr>
        <w:t>50</w:t>
      </w:r>
      <w:r>
        <w:t>.</w:t>
      </w:r>
      <w:r>
        <w:tab/>
        <w:t>Repeal</w:t>
      </w:r>
      <w:bookmarkEnd w:id="150"/>
      <w:bookmarkEnd w:id="151"/>
    </w:p>
    <w:p>
      <w:pPr>
        <w:pStyle w:val="Subsection"/>
      </w:pPr>
      <w:r>
        <w:tab/>
      </w:r>
      <w:r>
        <w:tab/>
        <w:t xml:space="preserve">The </w:t>
      </w:r>
      <w:r>
        <w:rPr>
          <w:i/>
          <w:iCs/>
        </w:rPr>
        <w:t>Artificial Breeding of Stock Act 1965</w:t>
      </w:r>
      <w:r>
        <w:t xml:space="preserve"> is repealed.</w:t>
      </w:r>
    </w:p>
    <w:p>
      <w:pPr>
        <w:pStyle w:val="Heading5"/>
      </w:pPr>
      <w:bookmarkStart w:id="152" w:name="_Toc210293798"/>
      <w:bookmarkStart w:id="153" w:name="_Toc31985777"/>
      <w:r>
        <w:rPr>
          <w:rStyle w:val="CharSectno"/>
        </w:rPr>
        <w:t>51</w:t>
      </w:r>
      <w:r>
        <w:t>.</w:t>
      </w:r>
      <w:r>
        <w:tab/>
      </w:r>
      <w:r>
        <w:rPr>
          <w:i/>
          <w:iCs/>
        </w:rPr>
        <w:t xml:space="preserve">Constitution Acts Amendment Act 1899 </w:t>
      </w:r>
      <w:r>
        <w:t>amended</w:t>
      </w:r>
      <w:bookmarkEnd w:id="152"/>
      <w:bookmarkEnd w:id="153"/>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Heading3"/>
      </w:pPr>
      <w:bookmarkStart w:id="154" w:name="_Toc31985778"/>
      <w:bookmarkStart w:id="155" w:name="_Toc210225448"/>
      <w:bookmarkStart w:id="156" w:name="_Toc210293799"/>
      <w:r>
        <w:rPr>
          <w:rStyle w:val="CharDivNo"/>
        </w:rPr>
        <w:t>Division 10</w:t>
      </w:r>
      <w:r>
        <w:t> — </w:t>
      </w:r>
      <w:r>
        <w:rPr>
          <w:rStyle w:val="CharDivText"/>
          <w:i/>
          <w:iCs/>
        </w:rPr>
        <w:t>Beekeepers Act 1963</w:t>
      </w:r>
      <w:bookmarkEnd w:id="154"/>
      <w:bookmarkEnd w:id="155"/>
      <w:bookmarkEnd w:id="156"/>
    </w:p>
    <w:p>
      <w:pPr>
        <w:pStyle w:val="Heading5"/>
      </w:pPr>
      <w:bookmarkStart w:id="157" w:name="_Toc210293800"/>
      <w:bookmarkStart w:id="158" w:name="_Toc31985779"/>
      <w:r>
        <w:rPr>
          <w:rStyle w:val="CharSectno"/>
        </w:rPr>
        <w:t>52</w:t>
      </w:r>
      <w:r>
        <w:t>.</w:t>
      </w:r>
      <w:r>
        <w:tab/>
        <w:t>Repeal</w:t>
      </w:r>
      <w:bookmarkEnd w:id="157"/>
      <w:bookmarkEnd w:id="158"/>
    </w:p>
    <w:p>
      <w:pPr>
        <w:pStyle w:val="Subsection"/>
      </w:pPr>
      <w:r>
        <w:tab/>
      </w:r>
      <w:r>
        <w:tab/>
        <w:t xml:space="preserve">The </w:t>
      </w:r>
      <w:r>
        <w:rPr>
          <w:i/>
          <w:iCs/>
        </w:rPr>
        <w:t>Beekeepers Act 1963</w:t>
      </w:r>
      <w:r>
        <w:t xml:space="preserve"> is repealed.</w:t>
      </w:r>
    </w:p>
    <w:p>
      <w:pPr>
        <w:pStyle w:val="Heading3"/>
      </w:pPr>
      <w:bookmarkStart w:id="159" w:name="_Toc31985780"/>
      <w:bookmarkStart w:id="160" w:name="_Toc210225450"/>
      <w:bookmarkStart w:id="161" w:name="_Toc210293801"/>
      <w:r>
        <w:rPr>
          <w:rStyle w:val="CharDivNo"/>
        </w:rPr>
        <w:t>Division 11</w:t>
      </w:r>
      <w:r>
        <w:t> — </w:t>
      </w:r>
      <w:r>
        <w:rPr>
          <w:rStyle w:val="CharDivText"/>
          <w:i/>
          <w:iCs/>
        </w:rPr>
        <w:t>Cattle Industry Compensation Act 1965</w:t>
      </w:r>
      <w:bookmarkEnd w:id="159"/>
      <w:bookmarkEnd w:id="160"/>
      <w:bookmarkEnd w:id="161"/>
    </w:p>
    <w:p>
      <w:pPr>
        <w:pStyle w:val="Heading4"/>
      </w:pPr>
      <w:bookmarkStart w:id="162" w:name="_Toc31985781"/>
      <w:bookmarkStart w:id="163" w:name="_Toc210225451"/>
      <w:bookmarkStart w:id="164" w:name="_Toc210293802"/>
      <w:r>
        <w:t>Subdivision 1 — Repeal and consequential amendments</w:t>
      </w:r>
      <w:bookmarkEnd w:id="162"/>
      <w:bookmarkEnd w:id="163"/>
      <w:bookmarkEnd w:id="164"/>
    </w:p>
    <w:p>
      <w:pPr>
        <w:pStyle w:val="Heading5"/>
      </w:pPr>
      <w:bookmarkStart w:id="165" w:name="_Toc210293803"/>
      <w:bookmarkStart w:id="166" w:name="_Toc31985782"/>
      <w:r>
        <w:rPr>
          <w:rStyle w:val="CharSectno"/>
        </w:rPr>
        <w:t>53</w:t>
      </w:r>
      <w:r>
        <w:t>.</w:t>
      </w:r>
      <w:r>
        <w:tab/>
        <w:t>Repeal</w:t>
      </w:r>
      <w:bookmarkEnd w:id="165"/>
      <w:bookmarkEnd w:id="166"/>
    </w:p>
    <w:p>
      <w:pPr>
        <w:pStyle w:val="Subsection"/>
      </w:pPr>
      <w:r>
        <w:tab/>
      </w:r>
      <w:r>
        <w:tab/>
        <w:t xml:space="preserve">The </w:t>
      </w:r>
      <w:r>
        <w:rPr>
          <w:i/>
          <w:iCs/>
        </w:rPr>
        <w:t>Cattle Industry Compensation Act 1965</w:t>
      </w:r>
      <w:r>
        <w:t xml:space="preserve"> is repealed.</w:t>
      </w:r>
    </w:p>
    <w:p>
      <w:pPr>
        <w:pStyle w:val="Heading5"/>
      </w:pPr>
      <w:bookmarkStart w:id="167" w:name="_Toc210293804"/>
      <w:bookmarkStart w:id="168" w:name="_Toc31985783"/>
      <w:r>
        <w:rPr>
          <w:rStyle w:val="CharSectno"/>
        </w:rPr>
        <w:t>54</w:t>
      </w:r>
      <w:r>
        <w:t>.</w:t>
      </w:r>
      <w:r>
        <w:tab/>
      </w:r>
      <w:r>
        <w:rPr>
          <w:i/>
          <w:iCs/>
        </w:rPr>
        <w:t>Sentencing Act 1995</w:t>
      </w:r>
      <w:r>
        <w:t xml:space="preserve"> amended</w:t>
      </w:r>
      <w:bookmarkEnd w:id="167"/>
      <w:bookmarkEnd w:id="168"/>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169" w:name="_Toc210293805"/>
      <w:bookmarkStart w:id="170" w:name="_Toc31985784"/>
      <w:r>
        <w:rPr>
          <w:rStyle w:val="CharSectno"/>
        </w:rPr>
        <w:t>55</w:t>
      </w:r>
      <w:r>
        <w:t>.</w:t>
      </w:r>
      <w:r>
        <w:tab/>
      </w:r>
      <w:r>
        <w:rPr>
          <w:i/>
          <w:iCs/>
        </w:rPr>
        <w:t>Stamp Act 1921</w:t>
      </w:r>
      <w:r>
        <w:t xml:space="preserve"> amended</w:t>
      </w:r>
      <w:bookmarkEnd w:id="169"/>
      <w:bookmarkEnd w:id="170"/>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171" w:name="_Toc31985785"/>
      <w:bookmarkStart w:id="172" w:name="_Toc210225455"/>
      <w:bookmarkStart w:id="173" w:name="_Toc210293806"/>
      <w:r>
        <w:t>Subdivision 2 — Transitional provisions</w:t>
      </w:r>
      <w:bookmarkEnd w:id="171"/>
      <w:bookmarkEnd w:id="172"/>
      <w:bookmarkEnd w:id="173"/>
    </w:p>
    <w:p>
      <w:pPr>
        <w:pStyle w:val="Heading5"/>
        <w:spacing w:before="200"/>
        <w:rPr>
          <w:i/>
          <w:iCs/>
        </w:rPr>
      </w:pPr>
      <w:bookmarkStart w:id="174" w:name="_Toc210293807"/>
      <w:bookmarkStart w:id="175" w:name="_Toc31985786"/>
      <w:r>
        <w:rPr>
          <w:rStyle w:val="CharSectno"/>
        </w:rPr>
        <w:t>56</w:t>
      </w:r>
      <w:r>
        <w:t>.</w:t>
      </w:r>
      <w:r>
        <w:tab/>
        <w:t>Meaning of terms used in this Subdivision</w:t>
      </w:r>
      <w:bookmarkEnd w:id="174"/>
      <w:bookmarkEnd w:id="175"/>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176" w:name="_Toc210293808"/>
      <w:bookmarkStart w:id="177" w:name="_Toc31985787"/>
      <w:r>
        <w:rPr>
          <w:rStyle w:val="CharSectno"/>
        </w:rPr>
        <w:t>57</w:t>
      </w:r>
      <w:r>
        <w:t>.</w:t>
      </w:r>
      <w:r>
        <w:tab/>
        <w:t>Compensation claims made before repeal</w:t>
      </w:r>
      <w:bookmarkEnd w:id="176"/>
      <w:bookmarkEnd w:id="177"/>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178" w:name="_Toc210293809"/>
      <w:bookmarkStart w:id="179" w:name="_Toc31985788"/>
      <w:r>
        <w:rPr>
          <w:rStyle w:val="CharSectno"/>
        </w:rPr>
        <w:t>58</w:t>
      </w:r>
      <w:r>
        <w:t>.</w:t>
      </w:r>
      <w:r>
        <w:tab/>
        <w:t>Funds in, or payable to, former account</w:t>
      </w:r>
      <w:bookmarkEnd w:id="178"/>
      <w:bookmarkEnd w:id="179"/>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No. 46 of 2010 s. 64.] </w:t>
      </w:r>
    </w:p>
    <w:p>
      <w:pPr>
        <w:pStyle w:val="Heading5"/>
      </w:pPr>
      <w:bookmarkStart w:id="180" w:name="_Toc210293810"/>
      <w:bookmarkStart w:id="181" w:name="_Toc31985789"/>
      <w:r>
        <w:rPr>
          <w:rStyle w:val="CharSectno"/>
        </w:rPr>
        <w:t>59</w:t>
      </w:r>
      <w:r>
        <w:t>.</w:t>
      </w:r>
      <w:r>
        <w:tab/>
        <w:t>Reference to former account</w:t>
      </w:r>
      <w:bookmarkEnd w:id="180"/>
      <w:bookmarkEnd w:id="18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pPr>
      <w:bookmarkStart w:id="182" w:name="_Toc31985790"/>
      <w:bookmarkStart w:id="183" w:name="_Toc210225460"/>
      <w:bookmarkStart w:id="184" w:name="_Toc210293811"/>
      <w:r>
        <w:rPr>
          <w:rStyle w:val="CharDivNo"/>
        </w:rPr>
        <w:t>Division 12</w:t>
      </w:r>
      <w:r>
        <w:t> — </w:t>
      </w:r>
      <w:r>
        <w:rPr>
          <w:rStyle w:val="CharDivText"/>
          <w:i/>
          <w:iCs/>
        </w:rPr>
        <w:t>Fertilizers Act 1977</w:t>
      </w:r>
      <w:bookmarkEnd w:id="182"/>
      <w:bookmarkEnd w:id="183"/>
      <w:bookmarkEnd w:id="184"/>
    </w:p>
    <w:p>
      <w:pPr>
        <w:pStyle w:val="Heading5"/>
      </w:pPr>
      <w:bookmarkStart w:id="185" w:name="_Toc210293812"/>
      <w:bookmarkStart w:id="186" w:name="_Toc31985791"/>
      <w:r>
        <w:rPr>
          <w:rStyle w:val="CharSectno"/>
        </w:rPr>
        <w:t>60</w:t>
      </w:r>
      <w:r>
        <w:t>.</w:t>
      </w:r>
      <w:r>
        <w:tab/>
        <w:t>Repeal</w:t>
      </w:r>
      <w:bookmarkEnd w:id="185"/>
      <w:bookmarkEnd w:id="186"/>
    </w:p>
    <w:p>
      <w:pPr>
        <w:pStyle w:val="Subsection"/>
      </w:pPr>
      <w:r>
        <w:tab/>
      </w:r>
      <w:r>
        <w:tab/>
        <w:t xml:space="preserve">The </w:t>
      </w:r>
      <w:r>
        <w:rPr>
          <w:i/>
          <w:iCs/>
        </w:rPr>
        <w:t>Fertilizers Act 1977</w:t>
      </w:r>
      <w:r>
        <w:t xml:space="preserve"> is repealed.</w:t>
      </w:r>
    </w:p>
    <w:p>
      <w:pPr>
        <w:pStyle w:val="Heading5"/>
      </w:pPr>
      <w:bookmarkStart w:id="187" w:name="_Toc210293813"/>
      <w:bookmarkStart w:id="188" w:name="_Toc31985792"/>
      <w:r>
        <w:rPr>
          <w:rStyle w:val="CharSectno"/>
        </w:rPr>
        <w:t>61</w:t>
      </w:r>
      <w:r>
        <w:t>.</w:t>
      </w:r>
      <w:r>
        <w:tab/>
      </w:r>
      <w:r>
        <w:rPr>
          <w:i/>
          <w:iCs/>
        </w:rPr>
        <w:t>Fair Trading Act 2010</w:t>
      </w:r>
      <w:r>
        <w:t xml:space="preserve"> amended</w:t>
      </w:r>
      <w:bookmarkEnd w:id="187"/>
      <w:bookmarkEnd w:id="188"/>
    </w:p>
    <w:p>
      <w:pPr>
        <w:pStyle w:val="Subsection"/>
      </w:pPr>
      <w:r>
        <w:tab/>
        <w:t>(1)</w:t>
      </w:r>
      <w:r>
        <w:tab/>
        <w:t xml:space="preserve">This section amends the </w:t>
      </w:r>
      <w:r>
        <w:rPr>
          <w:i/>
        </w:rPr>
        <w:t>Fair Trading Act 2010</w:t>
      </w:r>
      <w:r>
        <w:t>.</w:t>
      </w:r>
    </w:p>
    <w:p>
      <w:pPr>
        <w:pStyle w:val="Subsection"/>
      </w:pPr>
      <w:r>
        <w:tab/>
        <w:t>(2)</w:t>
      </w:r>
      <w:r>
        <w:tab/>
        <w:t>In Schedule 1 delete “</w:t>
      </w:r>
      <w:r>
        <w:rPr>
          <w:i/>
        </w:rPr>
        <w:t>Fertilizers Act 1977</w:t>
      </w:r>
      <w:r>
        <w:t>”.</w:t>
      </w:r>
    </w:p>
    <w:p>
      <w:pPr>
        <w:pStyle w:val="Footnotesection"/>
      </w:pPr>
      <w:r>
        <w:tab/>
        <w:t xml:space="preserve">[Section 61 inserted: </w:t>
      </w:r>
      <w:r>
        <w:rPr>
          <w:spacing w:val="-4"/>
        </w:rPr>
        <w:t>No. 58 of 2010 s. </w:t>
      </w:r>
      <w:r>
        <w:t>192(4).]</w:t>
      </w:r>
    </w:p>
    <w:p>
      <w:pPr>
        <w:pStyle w:val="Heading3"/>
      </w:pPr>
      <w:bookmarkStart w:id="189" w:name="_Toc31985793"/>
      <w:bookmarkStart w:id="190" w:name="_Toc210225463"/>
      <w:bookmarkStart w:id="191" w:name="_Toc210293814"/>
      <w:r>
        <w:rPr>
          <w:rStyle w:val="CharDivNo"/>
        </w:rPr>
        <w:t>Division 13</w:t>
      </w:r>
      <w:r>
        <w:t> — </w:t>
      </w:r>
      <w:r>
        <w:rPr>
          <w:rStyle w:val="CharDivText"/>
          <w:i/>
          <w:iCs/>
        </w:rPr>
        <w:t>Plant Diseases Act 1914</w:t>
      </w:r>
      <w:bookmarkEnd w:id="189"/>
      <w:bookmarkEnd w:id="190"/>
      <w:bookmarkEnd w:id="191"/>
    </w:p>
    <w:p>
      <w:pPr>
        <w:pStyle w:val="Heading4"/>
      </w:pPr>
      <w:bookmarkStart w:id="192" w:name="_Toc31985794"/>
      <w:bookmarkStart w:id="193" w:name="_Toc210225464"/>
      <w:bookmarkStart w:id="194" w:name="_Toc210293815"/>
      <w:r>
        <w:t>Subdivision 1 — Repeal and consequential amendments</w:t>
      </w:r>
      <w:bookmarkEnd w:id="192"/>
      <w:bookmarkEnd w:id="193"/>
      <w:bookmarkEnd w:id="194"/>
    </w:p>
    <w:p>
      <w:pPr>
        <w:pStyle w:val="Heading5"/>
      </w:pPr>
      <w:bookmarkStart w:id="195" w:name="_Toc210293816"/>
      <w:bookmarkStart w:id="196" w:name="_Toc31985795"/>
      <w:r>
        <w:rPr>
          <w:rStyle w:val="CharSectno"/>
        </w:rPr>
        <w:t>62</w:t>
      </w:r>
      <w:r>
        <w:t>.</w:t>
      </w:r>
      <w:r>
        <w:tab/>
        <w:t>Repeal</w:t>
      </w:r>
      <w:bookmarkEnd w:id="195"/>
      <w:bookmarkEnd w:id="196"/>
    </w:p>
    <w:p>
      <w:pPr>
        <w:pStyle w:val="Subsection"/>
      </w:pPr>
      <w:r>
        <w:tab/>
      </w:r>
      <w:r>
        <w:tab/>
        <w:t xml:space="preserve">The </w:t>
      </w:r>
      <w:r>
        <w:rPr>
          <w:i/>
          <w:iCs/>
        </w:rPr>
        <w:t>Plant Diseases Act 1914</w:t>
      </w:r>
      <w:r>
        <w:t xml:space="preserve"> is repealed.</w:t>
      </w:r>
    </w:p>
    <w:p>
      <w:pPr>
        <w:pStyle w:val="Heading5"/>
      </w:pPr>
      <w:bookmarkStart w:id="197" w:name="_Toc210293817"/>
      <w:bookmarkStart w:id="198" w:name="_Toc31985796"/>
      <w:r>
        <w:rPr>
          <w:rStyle w:val="CharSectno"/>
        </w:rPr>
        <w:t>63</w:t>
      </w:r>
      <w:r>
        <w:t>.</w:t>
      </w:r>
      <w:r>
        <w:tab/>
      </w:r>
      <w:r>
        <w:rPr>
          <w:i/>
          <w:iCs/>
        </w:rPr>
        <w:t>Agricultural Produce Commission Act 1988</w:t>
      </w:r>
      <w:r>
        <w:t xml:space="preserve"> amended</w:t>
      </w:r>
      <w:bookmarkEnd w:id="197"/>
      <w:bookmarkEnd w:id="198"/>
    </w:p>
    <w:p>
      <w:pPr>
        <w:pStyle w:val="Subsection"/>
      </w:pPr>
      <w:r>
        <w:tab/>
        <w:t>(1)</w:t>
      </w:r>
      <w:r>
        <w:tab/>
        <w:t xml:space="preserve">The amendment in this section is to the </w:t>
      </w:r>
      <w:r>
        <w:rPr>
          <w:i/>
          <w:iCs/>
        </w:rPr>
        <w:t>Agricultural Produce Commission Act 1988</w:t>
      </w:r>
      <w:r>
        <w:t>.</w:t>
      </w:r>
    </w:p>
    <w:p>
      <w:pPr>
        <w:pStyle w:val="Subsection"/>
        <w:keepNext/>
      </w:pPr>
      <w:r>
        <w:tab/>
        <w:t>(2)</w:t>
      </w:r>
      <w:r>
        <w:tab/>
      </w:r>
      <w:r>
        <w:tab/>
        <w:t xml:space="preserve">After section 12 the following section is inserted — </w:t>
      </w:r>
    </w:p>
    <w:p>
      <w:pPr>
        <w:pStyle w:val="BlankOpen"/>
      </w:pPr>
    </w:p>
    <w:p>
      <w:pPr>
        <w:pStyle w:val="zSubsection"/>
        <w:keepNext/>
      </w:pPr>
      <w:r>
        <w:rPr>
          <w:b/>
        </w:rPr>
        <w:t>12A.</w:t>
      </w:r>
      <w:r>
        <w:rPr>
          <w:b/>
        </w:rPr>
        <w:tab/>
      </w:r>
      <w:r>
        <w:rPr>
          <w:b/>
        </w:rPr>
        <w:tab/>
        <w:t xml:space="preserve">Powers of officers, employees and other persons </w:t>
      </w:r>
    </w:p>
    <w:p>
      <w:pPr>
        <w:pStyle w:val="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zSubsection"/>
      </w:pPr>
      <w:r>
        <w:tab/>
        <w:t>(2)</w:t>
      </w:r>
      <w:r>
        <w:tab/>
        <w:t xml:space="preserve">A person must not enter an orchard under subsection (1) unless — </w:t>
      </w:r>
    </w:p>
    <w:p>
      <w:pPr>
        <w:pStyle w:val="zIndenta"/>
      </w:pPr>
      <w:r>
        <w:tab/>
        <w:t>(a)</w:t>
      </w:r>
      <w:r>
        <w:tab/>
        <w:t>the person has taken reasonable steps to give the owner or occupier of the orchard notice of the intended entry; or</w:t>
      </w:r>
    </w:p>
    <w:p>
      <w:pPr>
        <w:pStyle w:val="zIndenta"/>
      </w:pPr>
      <w:r>
        <w:tab/>
        <w:t>(b)</w:t>
      </w:r>
      <w:r>
        <w:tab/>
        <w:t>the owner or occupier of the orchard consents to the entry.</w:t>
      </w:r>
    </w:p>
    <w:p>
      <w:pPr>
        <w:pStyle w:val="zSubsection"/>
        <w:rPr>
          <w:snapToGrid w:val="0"/>
        </w:rPr>
      </w:pPr>
      <w:r>
        <w:rPr>
          <w:snapToGrid w:val="0"/>
        </w:rPr>
        <w:tab/>
        <w:t>(3)</w:t>
      </w:r>
      <w:r>
        <w:rPr>
          <w:snapToGrid w:val="0"/>
        </w:rPr>
        <w:tab/>
        <w:t>The notice must specify the purpose for which the entry is required and successive entries for that purpose are to be regarded as entries to which the notice relates.</w:t>
      </w:r>
    </w:p>
    <w:p>
      <w:pPr>
        <w:pStyle w:val="zSubsection"/>
        <w:rPr>
          <w:snapToGrid w:val="0"/>
        </w:rPr>
      </w:pPr>
      <w:r>
        <w:rPr>
          <w:snapToGrid w:val="0"/>
        </w:rPr>
        <w:tab/>
        <w:t>(4)</w:t>
      </w:r>
      <w:r>
        <w:rPr>
          <w:snapToGrid w:val="0"/>
        </w:rPr>
        <w:tab/>
        <w:t>The notice must be given not less than 24 hours before the power of entry is exercised.</w:t>
      </w:r>
    </w:p>
    <w:p>
      <w:pPr>
        <w:pStyle w:val="zSubsection"/>
        <w:rPr>
          <w:snapToGrid w:val="0"/>
        </w:rPr>
      </w:pPr>
      <w:r>
        <w:rPr>
          <w:snapToGrid w:val="0"/>
        </w:rPr>
        <w:tab/>
        <w:t>(5)</w:t>
      </w:r>
      <w:r>
        <w:rPr>
          <w:snapToGrid w:val="0"/>
        </w:rPr>
        <w:tab/>
        <w:t xml:space="preserve">In subsection (1) — </w:t>
      </w:r>
    </w:p>
    <w:p>
      <w:pPr>
        <w:pStyle w:val="zDefpara"/>
        <w:tabs>
          <w:tab w:val="clear" w:pos="1899"/>
          <w:tab w:val="left" w:pos="1418"/>
          <w:tab w:val="right" w:pos="2410"/>
        </w:tabs>
        <w:ind w:left="1418" w:hanging="760"/>
      </w:pPr>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zDefpara"/>
        <w:tabs>
          <w:tab w:val="clear" w:pos="1899"/>
          <w:tab w:val="left" w:pos="1418"/>
          <w:tab w:val="right" w:pos="2410"/>
        </w:tabs>
        <w:ind w:left="1418" w:hanging="760"/>
      </w:pPr>
      <w:r>
        <w:rPr>
          <w:b/>
        </w:rPr>
        <w:tab/>
      </w:r>
      <w:r>
        <w:rPr>
          <w:rStyle w:val="CharDefText"/>
        </w:rPr>
        <w:t>specified area</w:t>
      </w:r>
      <w:r>
        <w:t xml:space="preserve"> means the portion of the State specified in a notice under section 11(1)(a)(ii) in relation to which the producers’ committee is established.</w:t>
      </w:r>
    </w:p>
    <w:p>
      <w:pPr>
        <w:pStyle w:val="Heading5"/>
        <w:spacing w:before="120"/>
      </w:pPr>
      <w:bookmarkStart w:id="199" w:name="_Toc210293818"/>
      <w:bookmarkStart w:id="200" w:name="_Toc31985797"/>
      <w:r>
        <w:rPr>
          <w:rStyle w:val="CharSectno"/>
        </w:rPr>
        <w:t>64</w:t>
      </w:r>
      <w:r>
        <w:t>.</w:t>
      </w:r>
      <w:r>
        <w:tab/>
      </w:r>
      <w:r>
        <w:rPr>
          <w:i/>
          <w:iCs/>
        </w:rPr>
        <w:t>Fair Trading Act 2010</w:t>
      </w:r>
      <w:r>
        <w:t xml:space="preserve"> amended</w:t>
      </w:r>
      <w:bookmarkEnd w:id="199"/>
      <w:bookmarkEnd w:id="200"/>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Plant Diseases Act 1914</w:t>
      </w:r>
      <w:r>
        <w:t>”.</w:t>
      </w:r>
    </w:p>
    <w:p>
      <w:pPr>
        <w:pStyle w:val="Footnotesection"/>
      </w:pPr>
      <w:r>
        <w:tab/>
        <w:t xml:space="preserve">[Section 64 inserted: </w:t>
      </w:r>
      <w:r>
        <w:rPr>
          <w:spacing w:val="-4"/>
        </w:rPr>
        <w:t>No. 58 of 2010 s. </w:t>
      </w:r>
      <w:r>
        <w:t>192(5).]</w:t>
      </w:r>
    </w:p>
    <w:p>
      <w:pPr>
        <w:pStyle w:val="Heading4"/>
        <w:spacing w:before="120"/>
      </w:pPr>
      <w:bookmarkStart w:id="201" w:name="_Toc31985798"/>
      <w:bookmarkStart w:id="202" w:name="_Toc210225468"/>
      <w:bookmarkStart w:id="203" w:name="_Toc210293819"/>
      <w:r>
        <w:t>Subdivision 2 — Savings and transitional provisions</w:t>
      </w:r>
      <w:bookmarkEnd w:id="201"/>
      <w:bookmarkEnd w:id="202"/>
      <w:bookmarkEnd w:id="203"/>
    </w:p>
    <w:p>
      <w:pPr>
        <w:pStyle w:val="Heading5"/>
        <w:spacing w:before="120"/>
      </w:pPr>
      <w:bookmarkStart w:id="204" w:name="_Toc210293820"/>
      <w:bookmarkStart w:id="205" w:name="_Toc31985799"/>
      <w:r>
        <w:rPr>
          <w:rStyle w:val="CharSectno"/>
        </w:rPr>
        <w:t>65</w:t>
      </w:r>
      <w:r>
        <w:t>.</w:t>
      </w:r>
      <w:r>
        <w:tab/>
        <w:t>Meaning of terms used in this Subdivision</w:t>
      </w:r>
      <w:bookmarkEnd w:id="204"/>
      <w:bookmarkEnd w:id="205"/>
    </w:p>
    <w:p>
      <w:pPr>
        <w:pStyle w:val="Subsection"/>
      </w:pPr>
      <w:r>
        <w:tab/>
      </w:r>
      <w:r>
        <w:tab/>
        <w:t xml:space="preserve">In this Subdivision — </w:t>
      </w:r>
    </w:p>
    <w:p>
      <w:pPr>
        <w:pStyle w:val="Defstart"/>
      </w:pPr>
      <w:r>
        <w:rPr>
          <w:b/>
        </w:rPr>
        <w:tab/>
      </w:r>
      <w:r>
        <w:rPr>
          <w:rStyle w:val="CharDefText"/>
        </w:rPr>
        <w:t>commencement day</w:t>
      </w:r>
      <w:r>
        <w:t xml:space="preserve"> means the day on which section 62 comes into operation;</w:t>
      </w:r>
    </w:p>
    <w:p>
      <w:pPr>
        <w:pStyle w:val="Defstart"/>
      </w:pPr>
      <w:r>
        <w:rPr>
          <w:b/>
        </w:rPr>
        <w:tab/>
      </w:r>
      <w:r>
        <w:rPr>
          <w:rStyle w:val="CharDefText"/>
        </w:rPr>
        <w:t>former account</w:t>
      </w:r>
      <w:r>
        <w:t xml:space="preserve"> means the Plant Diseases Modified Penalties Revenue Fund referred to in the repealed Act section 35AA;</w:t>
      </w:r>
    </w:p>
    <w:p>
      <w:pPr>
        <w:pStyle w:val="Defstart"/>
      </w:pPr>
      <w:r>
        <w:rPr>
          <w:b/>
        </w:rPr>
        <w:tab/>
      </w:r>
      <w:r>
        <w:rPr>
          <w:rStyle w:val="CharDefText"/>
        </w:rPr>
        <w:t>repealed Act</w:t>
      </w:r>
      <w:r>
        <w:t xml:space="preserve"> means the </w:t>
      </w:r>
      <w:r>
        <w:rPr>
          <w:i/>
          <w:iCs/>
        </w:rPr>
        <w:t>Plant Diseases Act 1914</w:t>
      </w:r>
      <w:r>
        <w:t>.</w:t>
      </w:r>
    </w:p>
    <w:p>
      <w:pPr>
        <w:pStyle w:val="Heading5"/>
      </w:pPr>
      <w:bookmarkStart w:id="206" w:name="_Toc210293821"/>
      <w:bookmarkStart w:id="207" w:name="_Toc31985800"/>
      <w:r>
        <w:rPr>
          <w:rStyle w:val="CharSectno"/>
        </w:rPr>
        <w:t>66</w:t>
      </w:r>
      <w:r>
        <w:t>.</w:t>
      </w:r>
      <w:r>
        <w:tab/>
        <w:t>Funds in, or payable to, former account</w:t>
      </w:r>
      <w:bookmarkEnd w:id="206"/>
      <w:bookmarkEnd w:id="207"/>
    </w:p>
    <w:p>
      <w:pPr>
        <w:pStyle w:val="Subsection"/>
      </w:pPr>
      <w:r>
        <w:tab/>
        <w:t>(1)</w:t>
      </w:r>
      <w:r>
        <w:tab/>
        <w:t xml:space="preserve">On the commencement day any moneys standing to the credit of the former account are to be credited to the Modified Penalties Revenue Account established under the BAM Act to be applied — </w:t>
      </w:r>
    </w:p>
    <w:p>
      <w:pPr>
        <w:pStyle w:val="Indenta"/>
      </w:pPr>
      <w:r>
        <w:tab/>
        <w:t>(a)</w:t>
      </w:r>
      <w:r>
        <w:tab/>
        <w:t>in the payment of any liabilities of the former account which arose before the commencement day; and</w:t>
      </w:r>
    </w:p>
    <w:p>
      <w:pPr>
        <w:pStyle w:val="Indenta"/>
      </w:pPr>
      <w:r>
        <w:tab/>
        <w:t>(b)</w:t>
      </w:r>
      <w:r>
        <w:tab/>
        <w:t>for the purposes set out in the BAM Act section 149,</w:t>
      </w:r>
    </w:p>
    <w:p>
      <w:pPr>
        <w:pStyle w:val="Subsection"/>
      </w:pPr>
      <w:r>
        <w:tab/>
      </w:r>
      <w:r>
        <w:tab/>
        <w:t>and the former account is then to be closed.</w:t>
      </w:r>
    </w:p>
    <w:p>
      <w:pPr>
        <w:pStyle w:val="Subsection"/>
      </w:pPr>
      <w:r>
        <w:tab/>
        <w:t>(2)</w:t>
      </w:r>
      <w:r>
        <w:tab/>
        <w:t>The Modified Penalties Revenue Account established under the BAM Act is to be credited with any money that became payable to the former account before the commencement day and that is paid after that day.</w:t>
      </w:r>
    </w:p>
    <w:p>
      <w:pPr>
        <w:pStyle w:val="Heading5"/>
      </w:pPr>
      <w:bookmarkStart w:id="208" w:name="_Toc210293822"/>
      <w:bookmarkStart w:id="209" w:name="_Toc31985801"/>
      <w:r>
        <w:rPr>
          <w:rStyle w:val="CharSectno"/>
        </w:rPr>
        <w:t>67</w:t>
      </w:r>
      <w:r>
        <w:t>.</w:t>
      </w:r>
      <w:r>
        <w:tab/>
        <w:t>Reference to former account</w:t>
      </w:r>
      <w:bookmarkEnd w:id="208"/>
      <w:bookmarkEnd w:id="209"/>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BlankClose"/>
      </w:pPr>
    </w:p>
    <w:p>
      <w:pPr>
        <w:pStyle w:val="Heading3"/>
      </w:pPr>
      <w:bookmarkStart w:id="210" w:name="_Toc31985802"/>
      <w:bookmarkStart w:id="211" w:name="_Toc210225472"/>
      <w:bookmarkStart w:id="212" w:name="_Toc210293823"/>
      <w:r>
        <w:rPr>
          <w:rStyle w:val="CharDivNo"/>
        </w:rPr>
        <w:t>Division 14</w:t>
      </w:r>
      <w:r>
        <w:t> — </w:t>
      </w:r>
      <w:r>
        <w:rPr>
          <w:rStyle w:val="CharDivText"/>
          <w:i/>
          <w:iCs/>
        </w:rPr>
        <w:t>Plant Pests and Diseases (Eradication Funds) Act 1974</w:t>
      </w:r>
      <w:bookmarkEnd w:id="210"/>
      <w:bookmarkEnd w:id="211"/>
      <w:bookmarkEnd w:id="212"/>
    </w:p>
    <w:p>
      <w:pPr>
        <w:pStyle w:val="Heading4"/>
      </w:pPr>
      <w:bookmarkStart w:id="213" w:name="_Toc31985803"/>
      <w:bookmarkStart w:id="214" w:name="_Toc210225473"/>
      <w:bookmarkStart w:id="215" w:name="_Toc210293824"/>
      <w:r>
        <w:t>Subdivision 1 — Repeal and consequential amendment</w:t>
      </w:r>
      <w:bookmarkEnd w:id="213"/>
      <w:bookmarkEnd w:id="214"/>
      <w:bookmarkEnd w:id="215"/>
    </w:p>
    <w:p>
      <w:pPr>
        <w:pStyle w:val="Heading5"/>
      </w:pPr>
      <w:bookmarkStart w:id="216" w:name="_Toc210293825"/>
      <w:bookmarkStart w:id="217" w:name="_Toc31985804"/>
      <w:r>
        <w:rPr>
          <w:rStyle w:val="CharSectno"/>
        </w:rPr>
        <w:t>68</w:t>
      </w:r>
      <w:r>
        <w:t>.</w:t>
      </w:r>
      <w:r>
        <w:tab/>
        <w:t>Repeal</w:t>
      </w:r>
      <w:bookmarkEnd w:id="216"/>
      <w:bookmarkEnd w:id="217"/>
    </w:p>
    <w:p>
      <w:pPr>
        <w:pStyle w:val="Subsection"/>
      </w:pPr>
      <w:r>
        <w:tab/>
      </w:r>
      <w:r>
        <w:tab/>
        <w:t xml:space="preserve">The </w:t>
      </w:r>
      <w:r>
        <w:rPr>
          <w:i/>
          <w:iCs/>
        </w:rPr>
        <w:t>Plant Pests and Diseases (Eradication Funds) Act 1974</w:t>
      </w:r>
      <w:r>
        <w:t xml:space="preserve"> is repealed.</w:t>
      </w:r>
    </w:p>
    <w:p>
      <w:pPr>
        <w:pStyle w:val="Heading5"/>
      </w:pPr>
      <w:bookmarkStart w:id="218" w:name="_Toc210293826"/>
      <w:bookmarkStart w:id="219" w:name="_Toc31985805"/>
      <w:r>
        <w:rPr>
          <w:rStyle w:val="CharSectno"/>
        </w:rPr>
        <w:t>69</w:t>
      </w:r>
      <w:r>
        <w:t>.</w:t>
      </w:r>
      <w:r>
        <w:tab/>
      </w:r>
      <w:r>
        <w:rPr>
          <w:i/>
          <w:iCs/>
        </w:rPr>
        <w:t>Bulk Handling Act 1967</w:t>
      </w:r>
      <w:r>
        <w:t xml:space="preserve"> amended</w:t>
      </w:r>
      <w:bookmarkEnd w:id="218"/>
      <w:bookmarkEnd w:id="219"/>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220" w:name="_Toc210293827"/>
      <w:bookmarkStart w:id="221" w:name="_Toc31985806"/>
      <w:r>
        <w:t>34D.</w:t>
      </w:r>
      <w:r>
        <w:tab/>
        <w:t>Company authorised to pay certain statutory contributions</w:t>
      </w:r>
      <w:bookmarkEnd w:id="220"/>
      <w:bookmarkEnd w:id="221"/>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222" w:name="_Toc31985807"/>
      <w:bookmarkStart w:id="223" w:name="_Toc210225477"/>
      <w:bookmarkStart w:id="224" w:name="_Toc210293828"/>
      <w:r>
        <w:t>Subdivision 2 — Transitional provisions</w:t>
      </w:r>
      <w:bookmarkEnd w:id="222"/>
      <w:bookmarkEnd w:id="223"/>
      <w:bookmarkEnd w:id="224"/>
    </w:p>
    <w:p>
      <w:pPr>
        <w:pStyle w:val="Heading5"/>
      </w:pPr>
      <w:bookmarkStart w:id="225" w:name="_Toc210293829"/>
      <w:bookmarkStart w:id="226" w:name="_Toc31985808"/>
      <w:r>
        <w:rPr>
          <w:rStyle w:val="CharSectno"/>
        </w:rPr>
        <w:t>70</w:t>
      </w:r>
      <w:r>
        <w:t>.</w:t>
      </w:r>
      <w:r>
        <w:tab/>
        <w:t>Meaning of terms used in this Subdivision</w:t>
      </w:r>
      <w:bookmarkEnd w:id="225"/>
      <w:bookmarkEnd w:id="226"/>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227" w:name="_Toc210293830"/>
      <w:bookmarkStart w:id="228" w:name="_Toc31985809"/>
      <w:r>
        <w:rPr>
          <w:rStyle w:val="CharSectno"/>
        </w:rPr>
        <w:t>71</w:t>
      </w:r>
      <w:r>
        <w:t>.</w:t>
      </w:r>
      <w:r>
        <w:tab/>
        <w:t>Compensation claims made before repeal</w:t>
      </w:r>
      <w:bookmarkEnd w:id="227"/>
      <w:bookmarkEnd w:id="228"/>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229" w:name="_Toc210293831"/>
      <w:bookmarkStart w:id="230" w:name="_Toc31985810"/>
      <w:r>
        <w:rPr>
          <w:rStyle w:val="CharSectno"/>
        </w:rPr>
        <w:t>72</w:t>
      </w:r>
      <w:r>
        <w:t>.</w:t>
      </w:r>
      <w:r>
        <w:tab/>
        <w:t>Transfer and payment of skeleton weed moneys to relevant account</w:t>
      </w:r>
      <w:bookmarkEnd w:id="229"/>
      <w:bookmarkEnd w:id="230"/>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231" w:name="_Toc210293832"/>
      <w:bookmarkStart w:id="232" w:name="_Toc31985811"/>
      <w:r>
        <w:rPr>
          <w:rStyle w:val="CharSectno"/>
        </w:rPr>
        <w:t>73</w:t>
      </w:r>
      <w:r>
        <w:t>.</w:t>
      </w:r>
      <w:r>
        <w:tab/>
        <w:t>Application of other Funds under the repealed Act</w:t>
      </w:r>
      <w:bookmarkEnd w:id="231"/>
      <w:bookmarkEnd w:id="232"/>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Heading3"/>
      </w:pPr>
      <w:bookmarkStart w:id="233" w:name="_Toc31985812"/>
      <w:bookmarkStart w:id="234" w:name="_Toc210225482"/>
      <w:bookmarkStart w:id="235" w:name="_Toc210293833"/>
      <w:r>
        <w:rPr>
          <w:rStyle w:val="CharDivNo"/>
        </w:rPr>
        <w:t>Division 15</w:t>
      </w:r>
      <w:r>
        <w:t> — </w:t>
      </w:r>
      <w:r>
        <w:rPr>
          <w:rStyle w:val="CharDivText"/>
          <w:i/>
          <w:iCs/>
        </w:rPr>
        <w:t>Seeds Act 1981</w:t>
      </w:r>
      <w:bookmarkEnd w:id="233"/>
      <w:bookmarkEnd w:id="234"/>
      <w:bookmarkEnd w:id="235"/>
    </w:p>
    <w:p>
      <w:pPr>
        <w:pStyle w:val="Heading5"/>
      </w:pPr>
      <w:bookmarkStart w:id="236" w:name="_Toc210293834"/>
      <w:bookmarkStart w:id="237" w:name="_Toc31985813"/>
      <w:r>
        <w:rPr>
          <w:rStyle w:val="CharSectno"/>
        </w:rPr>
        <w:t>74</w:t>
      </w:r>
      <w:r>
        <w:t>.</w:t>
      </w:r>
      <w:r>
        <w:tab/>
        <w:t>Repeal</w:t>
      </w:r>
      <w:bookmarkEnd w:id="236"/>
      <w:bookmarkEnd w:id="237"/>
    </w:p>
    <w:p>
      <w:pPr>
        <w:pStyle w:val="Subsection"/>
      </w:pPr>
      <w:r>
        <w:tab/>
      </w:r>
      <w:r>
        <w:tab/>
        <w:t xml:space="preserve">The </w:t>
      </w:r>
      <w:r>
        <w:rPr>
          <w:i/>
          <w:iCs/>
        </w:rPr>
        <w:t>Seeds Act 1981</w:t>
      </w:r>
      <w:r>
        <w:t xml:space="preserve"> is repealed.</w:t>
      </w:r>
    </w:p>
    <w:p>
      <w:pPr>
        <w:pStyle w:val="Heading5"/>
      </w:pPr>
      <w:bookmarkStart w:id="238" w:name="_Toc210293835"/>
      <w:bookmarkStart w:id="239" w:name="_Toc31985814"/>
      <w:r>
        <w:rPr>
          <w:rStyle w:val="CharSectno"/>
        </w:rPr>
        <w:t>75</w:t>
      </w:r>
      <w:r>
        <w:t>.</w:t>
      </w:r>
      <w:r>
        <w:tab/>
      </w:r>
      <w:r>
        <w:rPr>
          <w:i/>
          <w:iCs/>
        </w:rPr>
        <w:t>Fair Trading Act 2010</w:t>
      </w:r>
      <w:r>
        <w:t xml:space="preserve"> amended</w:t>
      </w:r>
      <w:bookmarkEnd w:id="238"/>
      <w:bookmarkEnd w:id="239"/>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 xml:space="preserve">[Section 75 inserted: </w:t>
      </w:r>
      <w:r>
        <w:rPr>
          <w:spacing w:val="-4"/>
        </w:rPr>
        <w:t>No. 58 of 2010 s. </w:t>
      </w:r>
      <w:r>
        <w:t>192(6).]</w:t>
      </w:r>
    </w:p>
    <w:p>
      <w:pPr>
        <w:pStyle w:val="Heading3"/>
      </w:pPr>
      <w:bookmarkStart w:id="240" w:name="_Toc31985815"/>
      <w:bookmarkStart w:id="241" w:name="_Toc210225485"/>
      <w:bookmarkStart w:id="242" w:name="_Toc210293836"/>
      <w:r>
        <w:rPr>
          <w:rStyle w:val="CharDivNo"/>
        </w:rPr>
        <w:t>Division 16</w:t>
      </w:r>
      <w:r>
        <w:t> — </w:t>
      </w:r>
      <w:r>
        <w:rPr>
          <w:rStyle w:val="CharDivText"/>
          <w:i/>
          <w:iCs/>
        </w:rPr>
        <w:t>Stock Diseases (Regulations) Act 1968</w:t>
      </w:r>
      <w:bookmarkEnd w:id="240"/>
      <w:bookmarkEnd w:id="241"/>
      <w:bookmarkEnd w:id="242"/>
    </w:p>
    <w:p>
      <w:pPr>
        <w:pStyle w:val="Heading5"/>
      </w:pPr>
      <w:bookmarkStart w:id="243" w:name="_Toc210293837"/>
      <w:bookmarkStart w:id="244" w:name="_Toc31985816"/>
      <w:r>
        <w:rPr>
          <w:rStyle w:val="CharSectno"/>
        </w:rPr>
        <w:t>76</w:t>
      </w:r>
      <w:r>
        <w:t>.</w:t>
      </w:r>
      <w:r>
        <w:tab/>
        <w:t>Repeal</w:t>
      </w:r>
      <w:bookmarkEnd w:id="243"/>
      <w:bookmarkEnd w:id="244"/>
    </w:p>
    <w:p>
      <w:pPr>
        <w:pStyle w:val="Subsection"/>
      </w:pPr>
      <w:r>
        <w:tab/>
      </w:r>
      <w:r>
        <w:tab/>
        <w:t xml:space="preserve">The </w:t>
      </w:r>
      <w:r>
        <w:rPr>
          <w:i/>
          <w:iCs/>
        </w:rPr>
        <w:t>Stock Diseases (Regulations) Act 1968</w:t>
      </w:r>
      <w:r>
        <w:t xml:space="preserve"> is repealed.</w:t>
      </w:r>
    </w:p>
    <w:p>
      <w:pPr>
        <w:pStyle w:val="Heading5"/>
      </w:pPr>
      <w:bookmarkStart w:id="245" w:name="_Toc210293838"/>
      <w:bookmarkStart w:id="246" w:name="_Toc31985817"/>
      <w:r>
        <w:rPr>
          <w:rStyle w:val="CharSectno"/>
        </w:rPr>
        <w:t>77</w:t>
      </w:r>
      <w:r>
        <w:t>.</w:t>
      </w:r>
      <w:r>
        <w:tab/>
      </w:r>
      <w:r>
        <w:rPr>
          <w:i/>
          <w:iCs/>
        </w:rPr>
        <w:t>Auction Sales Act 1973</w:t>
      </w:r>
      <w:r>
        <w:t xml:space="preserve"> amended</w:t>
      </w:r>
      <w:bookmarkEnd w:id="245"/>
      <w:bookmarkEnd w:id="246"/>
    </w:p>
    <w:p>
      <w:pPr>
        <w:pStyle w:val="Subsection"/>
      </w:pPr>
      <w:r>
        <w:tab/>
        <w:t>(1)</w:t>
      </w:r>
      <w:r>
        <w:tab/>
        <w:t xml:space="preserve">The amendments in this section are to the </w:t>
      </w:r>
      <w:r>
        <w:rPr>
          <w:i/>
          <w:iCs/>
        </w:rPr>
        <w:t>Auction Sales Act 1973</w:t>
      </w:r>
      <w:r>
        <w:t>.</w:t>
      </w:r>
    </w:p>
    <w:p>
      <w:pPr>
        <w:pStyle w:val="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inspector appointed under the </w:t>
      </w:r>
      <w:r>
        <w:rPr>
          <w:i/>
        </w:rPr>
        <w:t>Biosecurity and Agriculture Management Act 2007</w:t>
      </w:r>
    </w:p>
    <w:p>
      <w:pPr>
        <w:pStyle w:val="BlankClose"/>
      </w:pPr>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p>
    <w:p>
      <w:pPr>
        <w:pStyle w:val="Subsection"/>
      </w:pPr>
      <w:r>
        <w:tab/>
      </w:r>
      <w:r>
        <w:tab/>
        <w:t xml:space="preserve">An inspector appointed under the </w:t>
      </w:r>
      <w:r>
        <w:rPr>
          <w:i/>
        </w:rPr>
        <w:t>Biosecurity and Agriculture Management Act 2007</w:t>
      </w:r>
    </w:p>
    <w:p>
      <w:pPr>
        <w:pStyle w:val="BlankClose"/>
      </w:pPr>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p>
    <w:p>
      <w:pPr>
        <w:pStyle w:val="Subsection"/>
      </w:pPr>
      <w:r>
        <w:tab/>
      </w:r>
      <w:r>
        <w:tab/>
        <w:t xml:space="preserve">issued under regulations made under the </w:t>
      </w:r>
      <w:r>
        <w:rPr>
          <w:i/>
          <w:iCs/>
        </w:rPr>
        <w:t>Biosecurity and Agriculture Management Act 2007</w:t>
      </w:r>
      <w:r>
        <w:t>.</w:t>
      </w:r>
    </w:p>
    <w:p>
      <w:pPr>
        <w:pStyle w:val="BlankClose"/>
      </w:pPr>
    </w:p>
    <w:p>
      <w:pPr>
        <w:pStyle w:val="Heading5"/>
      </w:pPr>
      <w:bookmarkStart w:id="247" w:name="_Toc210293839"/>
      <w:bookmarkStart w:id="248" w:name="_Toc31985818"/>
      <w:r>
        <w:rPr>
          <w:rStyle w:val="CharSectno"/>
        </w:rPr>
        <w:t>78</w:t>
      </w:r>
      <w:r>
        <w:t>.</w:t>
      </w:r>
      <w:r>
        <w:tab/>
      </w:r>
      <w:r>
        <w:rPr>
          <w:i/>
          <w:iCs/>
        </w:rPr>
        <w:t xml:space="preserve">Cattle Industry Compensation Act 1965 </w:t>
      </w:r>
      <w:r>
        <w:t>amended</w:t>
      </w:r>
      <w:bookmarkEnd w:id="247"/>
      <w:bookmarkEnd w:id="248"/>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249" w:name="_Toc31985819"/>
      <w:bookmarkStart w:id="250" w:name="_Toc210225489"/>
      <w:bookmarkStart w:id="251" w:name="_Toc210293840"/>
      <w:r>
        <w:rPr>
          <w:rStyle w:val="CharDivNo"/>
        </w:rPr>
        <w:t>Division 17</w:t>
      </w:r>
      <w:r>
        <w:t> — </w:t>
      </w:r>
      <w:r>
        <w:rPr>
          <w:rStyle w:val="CharDivText"/>
          <w:i/>
          <w:iCs/>
        </w:rPr>
        <w:t>Stock (Identification and Movement) Act 1970</w:t>
      </w:r>
      <w:bookmarkEnd w:id="249"/>
      <w:bookmarkEnd w:id="250"/>
      <w:bookmarkEnd w:id="251"/>
    </w:p>
    <w:p>
      <w:pPr>
        <w:pStyle w:val="Heading4"/>
      </w:pPr>
      <w:bookmarkStart w:id="252" w:name="_Toc31985820"/>
      <w:bookmarkStart w:id="253" w:name="_Toc210225490"/>
      <w:bookmarkStart w:id="254" w:name="_Toc210293841"/>
      <w:r>
        <w:t>Subdivision 1 — </w:t>
      </w:r>
      <w:r>
        <w:rPr>
          <w:rStyle w:val="CharDivText"/>
        </w:rPr>
        <w:t>Repeal and consequential amendment</w:t>
      </w:r>
      <w:bookmarkEnd w:id="252"/>
      <w:bookmarkEnd w:id="253"/>
      <w:bookmarkEnd w:id="254"/>
    </w:p>
    <w:p>
      <w:pPr>
        <w:pStyle w:val="Heading5"/>
      </w:pPr>
      <w:bookmarkStart w:id="255" w:name="_Toc210293842"/>
      <w:bookmarkStart w:id="256" w:name="_Toc31985821"/>
      <w:r>
        <w:rPr>
          <w:rStyle w:val="CharSectno"/>
        </w:rPr>
        <w:t>79</w:t>
      </w:r>
      <w:r>
        <w:t>.</w:t>
      </w:r>
      <w:r>
        <w:tab/>
        <w:t>Repeal</w:t>
      </w:r>
      <w:bookmarkEnd w:id="255"/>
      <w:bookmarkEnd w:id="256"/>
    </w:p>
    <w:p>
      <w:pPr>
        <w:pStyle w:val="Subsection"/>
      </w:pPr>
      <w:r>
        <w:tab/>
      </w:r>
      <w:r>
        <w:tab/>
        <w:t xml:space="preserve">The </w:t>
      </w:r>
      <w:r>
        <w:rPr>
          <w:i/>
          <w:iCs/>
        </w:rPr>
        <w:t>Stock (Identification and Movement) Act 1970</w:t>
      </w:r>
      <w:r>
        <w:t xml:space="preserve"> is repealed.</w:t>
      </w:r>
    </w:p>
    <w:p>
      <w:pPr>
        <w:pStyle w:val="Heading5"/>
      </w:pPr>
      <w:bookmarkStart w:id="257" w:name="_Toc210293843"/>
      <w:bookmarkStart w:id="258" w:name="_Toc31985822"/>
      <w:r>
        <w:rPr>
          <w:rStyle w:val="CharSectno"/>
        </w:rPr>
        <w:t>80</w:t>
      </w:r>
      <w:r>
        <w:t>.</w:t>
      </w:r>
      <w:r>
        <w:tab/>
      </w:r>
      <w:r>
        <w:rPr>
          <w:i/>
          <w:iCs/>
        </w:rPr>
        <w:t>Soil and Land Conservation Act 1945</w:t>
      </w:r>
      <w:r>
        <w:t xml:space="preserve"> amended</w:t>
      </w:r>
      <w:bookmarkEnd w:id="257"/>
      <w:bookmarkEnd w:id="258"/>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259" w:name="_Toc31985823"/>
      <w:bookmarkStart w:id="260" w:name="_Toc210225493"/>
      <w:bookmarkStart w:id="261" w:name="_Toc210293844"/>
      <w:r>
        <w:t>Subdivision 2 — Transitional provision</w:t>
      </w:r>
      <w:bookmarkEnd w:id="259"/>
      <w:bookmarkEnd w:id="260"/>
      <w:bookmarkEnd w:id="261"/>
    </w:p>
    <w:p>
      <w:pPr>
        <w:pStyle w:val="Heading5"/>
      </w:pPr>
      <w:bookmarkStart w:id="262" w:name="_Toc210293845"/>
      <w:bookmarkStart w:id="263" w:name="_Toc31985824"/>
      <w:r>
        <w:rPr>
          <w:rStyle w:val="CharSectno"/>
        </w:rPr>
        <w:t>81</w:t>
      </w:r>
      <w:r>
        <w:t>.</w:t>
      </w:r>
      <w:r>
        <w:tab/>
        <w:t>Brands</w:t>
      </w:r>
      <w:bookmarkEnd w:id="262"/>
      <w:bookmarkEnd w:id="263"/>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pPr>
      <w:r>
        <w:t>[Division 18 (s. </w:t>
      </w:r>
      <w:r>
        <w:rPr>
          <w:bCs/>
        </w:rPr>
        <w:t>82, 83) h</w:t>
      </w:r>
      <w:r>
        <w:t>as not come into operation.]</w:t>
      </w:r>
    </w:p>
    <w:p>
      <w:pPr>
        <w:pStyle w:val="Heading2"/>
      </w:pPr>
      <w:bookmarkStart w:id="264" w:name="_Toc31985825"/>
      <w:bookmarkStart w:id="265" w:name="_Toc210225495"/>
      <w:bookmarkStart w:id="266" w:name="_Toc210293846"/>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264"/>
      <w:bookmarkEnd w:id="265"/>
      <w:bookmarkEnd w:id="266"/>
    </w:p>
    <w:p>
      <w:pPr>
        <w:pStyle w:val="Heading5"/>
        <w:spacing w:before="120"/>
      </w:pPr>
      <w:bookmarkStart w:id="267" w:name="_Toc210293847"/>
      <w:bookmarkStart w:id="268" w:name="_Toc31985826"/>
      <w:r>
        <w:rPr>
          <w:rStyle w:val="CharSectno"/>
        </w:rPr>
        <w:t>84</w:t>
      </w:r>
      <w:r>
        <w:t>.</w:t>
      </w:r>
      <w:r>
        <w:tab/>
      </w:r>
      <w:r>
        <w:rPr>
          <w:i/>
          <w:iCs/>
        </w:rPr>
        <w:t>Animal Welfare Act 2002</w:t>
      </w:r>
      <w:r>
        <w:t xml:space="preserve"> amended</w:t>
      </w:r>
      <w:bookmarkEnd w:id="267"/>
      <w:bookmarkEnd w:id="268"/>
    </w:p>
    <w:p>
      <w:pPr>
        <w:pStyle w:val="Subsection"/>
      </w:pPr>
      <w:r>
        <w:tab/>
        <w:t>(1)</w:t>
      </w:r>
      <w:r>
        <w:tab/>
        <w:t xml:space="preserve">The amendments in this section are to the </w:t>
      </w:r>
      <w:r>
        <w:rPr>
          <w:i/>
          <w:iCs/>
        </w:rPr>
        <w:t>Animal Welfare Act 2002</w:t>
      </w:r>
      <w:r>
        <w:t>.</w:t>
      </w:r>
    </w:p>
    <w:p>
      <w:pPr>
        <w:pStyle w:val="Subsection"/>
      </w:pPr>
      <w:r>
        <w:tab/>
        <w:t>(2)</w:t>
      </w:r>
      <w:r>
        <w:tab/>
        <w:t xml:space="preserve">Section 26(2) is repealed and the following section is inserted instead — </w:t>
      </w:r>
    </w:p>
    <w:p>
      <w:pPr>
        <w:pStyle w:val="BlankOpen"/>
      </w:pP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BlankClose"/>
      </w:pPr>
    </w:p>
    <w:p>
      <w:pPr>
        <w:pStyle w:val="Heading5"/>
        <w:spacing w:before="120"/>
      </w:pPr>
      <w:bookmarkStart w:id="269" w:name="_Toc210293848"/>
      <w:bookmarkStart w:id="270" w:name="_Toc31985827"/>
      <w:r>
        <w:rPr>
          <w:rStyle w:val="CharSectno"/>
        </w:rPr>
        <w:t>85</w:t>
      </w:r>
      <w:r>
        <w:t>.</w:t>
      </w:r>
      <w:r>
        <w:tab/>
      </w:r>
      <w:r>
        <w:rPr>
          <w:i/>
          <w:iCs/>
        </w:rPr>
        <w:t>Cattle Industry Compensation Act 1965</w:t>
      </w:r>
      <w:r>
        <w:t xml:space="preserve"> amended</w:t>
      </w:r>
      <w:bookmarkEnd w:id="269"/>
      <w:bookmarkEnd w:id="270"/>
    </w:p>
    <w:p>
      <w:pPr>
        <w:pStyle w:val="Ednotesubsection"/>
        <w:rPr>
          <w:i w:val="0"/>
          <w:iCs/>
        </w:rPr>
      </w:pPr>
      <w:r>
        <w:tab/>
        <w:t>[(1)-(3)</w:t>
      </w:r>
      <w:r>
        <w:tab/>
        <w:t>Will not come into operation</w:t>
      </w:r>
      <w:r>
        <w:rPr>
          <w:i w:val="0"/>
          <w:iCs/>
        </w:rPr>
        <w:t xml:space="preserve"> </w:t>
      </w:r>
      <w:r>
        <w:rPr>
          <w:i w:val="0"/>
          <w:iCs/>
          <w:vertAlign w:val="superscript"/>
        </w:rPr>
        <w:t>1</w:t>
      </w:r>
      <w:r>
        <w:t>]</w:t>
      </w:r>
    </w:p>
    <w:p>
      <w:pPr>
        <w:pStyle w:val="Subsection"/>
      </w:pPr>
      <w:r>
        <w:tab/>
        <w:t>(4)</w:t>
      </w:r>
      <w:r>
        <w:tab/>
        <w:t>Section 25 is repealed.</w:t>
      </w:r>
    </w:p>
    <w:p>
      <w:pPr>
        <w:pStyle w:val="Heading5"/>
        <w:spacing w:before="120"/>
      </w:pPr>
      <w:bookmarkStart w:id="271" w:name="_Toc210293849"/>
      <w:bookmarkStart w:id="272" w:name="_Toc31985828"/>
      <w:r>
        <w:rPr>
          <w:rStyle w:val="CharSectno"/>
        </w:rPr>
        <w:t>86</w:t>
      </w:r>
      <w:r>
        <w:t>.</w:t>
      </w:r>
      <w:r>
        <w:tab/>
      </w:r>
      <w:r>
        <w:rPr>
          <w:i/>
          <w:iCs/>
        </w:rPr>
        <w:t>Fair Trading Act 2010</w:t>
      </w:r>
      <w:r>
        <w:t xml:space="preserve"> amended</w:t>
      </w:r>
      <w:bookmarkEnd w:id="271"/>
      <w:bookmarkEnd w:id="272"/>
    </w:p>
    <w:p>
      <w:pPr>
        <w:pStyle w:val="Subsection"/>
      </w:pPr>
      <w:r>
        <w:tab/>
        <w:t>(1)</w:t>
      </w:r>
      <w:r>
        <w:tab/>
        <w:t xml:space="preserve">This section amends the </w:t>
      </w:r>
      <w:r>
        <w:rPr>
          <w:i/>
        </w:rPr>
        <w:t>Fair Trading Act 2010</w:t>
      </w:r>
      <w:r>
        <w:t>.</w:t>
      </w:r>
    </w:p>
    <w:p>
      <w:pPr>
        <w:pStyle w:val="Subsection"/>
      </w:pPr>
      <w:r>
        <w:tab/>
        <w:t>(2)</w:t>
      </w:r>
      <w:r>
        <w:tab/>
        <w:t>In Schedule 1 insert in alphabetical order:</w:t>
      </w:r>
    </w:p>
    <w:p>
      <w:pPr>
        <w:pStyle w:val="BlankOpen"/>
      </w:pPr>
    </w:p>
    <w:p>
      <w:pPr>
        <w:pStyle w:val="zSubsection"/>
        <w:rPr>
          <w:i/>
        </w:rPr>
      </w:pPr>
      <w:r>
        <w:tab/>
      </w:r>
      <w:r>
        <w:tab/>
      </w:r>
      <w:r>
        <w:rPr>
          <w:i/>
        </w:rPr>
        <w:t>Biosecurity and Agriculture Management Act 2007</w:t>
      </w:r>
    </w:p>
    <w:p>
      <w:pPr>
        <w:pStyle w:val="BlankClose"/>
      </w:pPr>
    </w:p>
    <w:p>
      <w:pPr>
        <w:pStyle w:val="Footnotesection"/>
      </w:pPr>
      <w:r>
        <w:tab/>
        <w:t xml:space="preserve">[Section 86 inserted: </w:t>
      </w:r>
      <w:r>
        <w:rPr>
          <w:spacing w:val="-4"/>
        </w:rPr>
        <w:t>No. 58 of 2010 s. </w:t>
      </w:r>
      <w:r>
        <w:t>192(8).]</w:t>
      </w:r>
    </w:p>
    <w:p>
      <w:pPr>
        <w:pStyle w:val="Heading5"/>
        <w:spacing w:before="120"/>
      </w:pPr>
      <w:bookmarkStart w:id="273" w:name="_Toc210293850"/>
      <w:bookmarkStart w:id="274" w:name="_Toc31985829"/>
      <w:r>
        <w:rPr>
          <w:rStyle w:val="CharSectno"/>
        </w:rPr>
        <w:t>87</w:t>
      </w:r>
      <w:r>
        <w:t>.</w:t>
      </w:r>
      <w:r>
        <w:tab/>
      </w:r>
      <w:r>
        <w:rPr>
          <w:i/>
          <w:iCs/>
        </w:rPr>
        <w:t>Country Areas Water Supply Act 1947</w:t>
      </w:r>
      <w:r>
        <w:t xml:space="preserve"> amended</w:t>
      </w:r>
      <w:bookmarkEnd w:id="273"/>
      <w:bookmarkEnd w:id="274"/>
    </w:p>
    <w:p>
      <w:pPr>
        <w:pStyle w:val="Subsection"/>
        <w:keepNext/>
      </w:pPr>
      <w:r>
        <w:tab/>
        <w:t>(1)</w:t>
      </w:r>
      <w:r>
        <w:tab/>
        <w:t xml:space="preserve">The amendments in this section are to the </w:t>
      </w:r>
      <w:r>
        <w:rPr>
          <w:i/>
          <w:iCs/>
        </w:rPr>
        <w:t>Country Areas Water Supply Act 1947</w:t>
      </w:r>
      <w:r>
        <w:t>.</w:t>
      </w:r>
    </w:p>
    <w:p>
      <w:pPr>
        <w:pStyle w:val="Subsection"/>
        <w:keepNext/>
      </w:pPr>
      <w:r>
        <w:tab/>
        <w:t>(2)</w:t>
      </w:r>
      <w:r>
        <w:tab/>
        <w:t xml:space="preserve">Section 12C(1)(c) is amended by deleting “the </w:t>
      </w:r>
      <w:r>
        <w:rPr>
          <w:i/>
          <w:iCs/>
        </w:rPr>
        <w:t>Agriculture and Related Resources Protection Act 1976</w:t>
      </w:r>
      <w:r>
        <w:t xml:space="preserve">” and inserting instead — </w:t>
      </w:r>
    </w:p>
    <w:p>
      <w:pPr>
        <w:pStyle w:val="BlankOpen"/>
      </w:pPr>
    </w:p>
    <w:p>
      <w:pPr>
        <w:pStyle w:val="Subsection"/>
        <w:rPr>
          <w:i/>
          <w:iCs/>
        </w:rPr>
      </w:pPr>
      <w:r>
        <w:tab/>
      </w:r>
      <w:r>
        <w:tab/>
        <w:t xml:space="preserve">the </w:t>
      </w:r>
      <w:r>
        <w:rPr>
          <w:i/>
          <w:iCs/>
        </w:rPr>
        <w:t>Biosecurity and Agriculture Management Act 2007</w:t>
      </w:r>
    </w:p>
    <w:p>
      <w:pPr>
        <w:pStyle w:val="BlankClose"/>
      </w:pPr>
    </w:p>
    <w:p>
      <w:pPr>
        <w:pStyle w:val="Heading5"/>
        <w:spacing w:before="120"/>
      </w:pPr>
      <w:bookmarkStart w:id="275" w:name="_Toc210293851"/>
      <w:bookmarkStart w:id="276" w:name="_Toc31985830"/>
      <w:r>
        <w:rPr>
          <w:rStyle w:val="CharSectno"/>
        </w:rPr>
        <w:t>88</w:t>
      </w:r>
      <w:r>
        <w:t>.</w:t>
      </w:r>
      <w:r>
        <w:tab/>
      </w:r>
      <w:r>
        <w:rPr>
          <w:i/>
          <w:iCs/>
        </w:rPr>
        <w:t xml:space="preserve">Exotic Diseases of Animals Act 1993 </w:t>
      </w:r>
      <w:r>
        <w:t>amended</w:t>
      </w:r>
      <w:bookmarkEnd w:id="275"/>
      <w:bookmarkEnd w:id="276"/>
    </w:p>
    <w:p>
      <w:pPr>
        <w:pStyle w:val="Subsection"/>
        <w:keepNext/>
      </w:pPr>
      <w:r>
        <w:tab/>
        <w:t>(1)</w:t>
      </w:r>
      <w:r>
        <w:tab/>
        <w:t xml:space="preserve">The amendments in this section are to the </w:t>
      </w:r>
      <w:r>
        <w:rPr>
          <w:i/>
          <w:iCs/>
        </w:rPr>
        <w:t>Exotic Diseases of Animals Act 1993</w:t>
      </w:r>
      <w:r>
        <w:t>.</w:t>
      </w:r>
    </w:p>
    <w:p>
      <w:pPr>
        <w:pStyle w:val="Subsection"/>
      </w:pPr>
      <w:r>
        <w:tab/>
        <w:t>(2)</w:t>
      </w:r>
      <w:r>
        <w:tab/>
        <w:t>Section 4(1) is amended as follows:</w:t>
      </w:r>
    </w:p>
    <w:p>
      <w:pPr>
        <w:pStyle w:val="Indenta"/>
      </w:pPr>
      <w:r>
        <w:tab/>
        <w:t>(a)</w:t>
      </w:r>
      <w:r>
        <w:tab/>
        <w:t xml:space="preserve">in the definition of “inspector” by deleting paragraph (d) and inserting instead — </w:t>
      </w:r>
    </w:p>
    <w:p>
      <w:pPr>
        <w:pStyle w:val="BlankOpen"/>
      </w:pPr>
    </w:p>
    <w:p>
      <w:pPr>
        <w:pStyle w:val="Defpara"/>
      </w:pPr>
      <w:r>
        <w:tab/>
        <w:t>(d)</w:t>
      </w:r>
      <w:r>
        <w:tab/>
        <w:t xml:space="preserve">an inspector appointed under the </w:t>
      </w:r>
      <w:r>
        <w:rPr>
          <w:i/>
          <w:iCs/>
        </w:rPr>
        <w:t>Biosecurity and Agriculture Management Act 2007</w:t>
      </w:r>
      <w:r>
        <w:t xml:space="preserve"> section 162;</w:t>
      </w:r>
    </w:p>
    <w:p>
      <w:pPr>
        <w:pStyle w:val="BlankClose"/>
      </w:pPr>
    </w:p>
    <w:p>
      <w:pPr>
        <w:pStyle w:val="Indenta"/>
      </w:pPr>
      <w:r>
        <w:tab/>
        <w:t>(b)</w:t>
      </w:r>
      <w:r>
        <w:tab/>
        <w:t xml:space="preserve">in the definition of “officer” by deleting paragraph (d) and inserting instead — </w:t>
      </w:r>
    </w:p>
    <w:p>
      <w:pPr>
        <w:pStyle w:val="BlankOpen"/>
      </w:pPr>
    </w:p>
    <w:p>
      <w:pPr>
        <w:pStyle w:val="Defpara"/>
      </w:pPr>
      <w:r>
        <w:tab/>
        <w:t>(d)</w:t>
      </w:r>
      <w:r>
        <w:tab/>
        <w:t xml:space="preserve">an inspector as that term is defined in the </w:t>
      </w:r>
      <w:r>
        <w:rPr>
          <w:i/>
          <w:iCs/>
        </w:rPr>
        <w:t>Biosecurity and Agriculture Management Act 2007</w:t>
      </w:r>
      <w:r>
        <w:t>, other than a police officer;</w:t>
      </w:r>
    </w:p>
    <w:p>
      <w:pPr>
        <w:pStyle w:val="BlankClose"/>
      </w:pPr>
    </w:p>
    <w:p>
      <w:pPr>
        <w:pStyle w:val="Subsection"/>
      </w:pPr>
      <w:r>
        <w:tab/>
        <w:t>(3)</w:t>
      </w:r>
      <w:r>
        <w:tab/>
        <w:t>Section 6(6) is repealed.</w:t>
      </w:r>
    </w:p>
    <w:p>
      <w:pPr>
        <w:pStyle w:val="Subsection"/>
        <w:keepNext/>
      </w:pPr>
      <w:r>
        <w:tab/>
        <w:t>(4)</w:t>
      </w:r>
      <w:r>
        <w:tab/>
        <w:t xml:space="preserve">After section 28 the following Division is inserted — </w:t>
      </w:r>
    </w:p>
    <w:p>
      <w:pPr>
        <w:pStyle w:val="BlankClose"/>
        <w:keepNext/>
        <w:keepLines w:val="0"/>
      </w:pPr>
    </w:p>
    <w:p>
      <w:pPr>
        <w:pStyle w:val="zHeading3"/>
      </w:pPr>
      <w:bookmarkStart w:id="277" w:name="_Toc31985831"/>
      <w:bookmarkStart w:id="278" w:name="_Toc210225501"/>
      <w:bookmarkStart w:id="279" w:name="_Toc210293852"/>
      <w:r>
        <w:rPr>
          <w:rStyle w:val="CharSDivNo"/>
        </w:rPr>
        <w:t>Division 3 — Stock on Crown land</w:t>
      </w:r>
      <w:bookmarkEnd w:id="277"/>
      <w:bookmarkEnd w:id="278"/>
      <w:bookmarkEnd w:id="279"/>
    </w:p>
    <w:p>
      <w:pPr>
        <w:pStyle w:val="zHeading5"/>
      </w:pPr>
      <w:bookmarkStart w:id="280" w:name="_Toc210293853"/>
      <w:bookmarkStart w:id="281" w:name="_Toc31985832"/>
      <w:r>
        <w:t>28A.</w:t>
      </w:r>
      <w:r>
        <w:tab/>
        <w:t>Control of stock on Crown land in proclaimed areas</w:t>
      </w:r>
      <w:bookmarkEnd w:id="280"/>
      <w:bookmarkEnd w:id="281"/>
    </w:p>
    <w:p>
      <w:pPr>
        <w:pStyle w:val="zSubsection"/>
      </w:pPr>
      <w:r>
        <w:tab/>
        <w:t>(1)</w:t>
      </w:r>
      <w:r>
        <w:tab/>
        <w:t xml:space="preserve">In this section — </w:t>
      </w:r>
    </w:p>
    <w:p>
      <w:pPr>
        <w:pStyle w:val="zDefstart"/>
      </w:pPr>
      <w:r>
        <w:rPr>
          <w:b/>
        </w:rPr>
        <w:tab/>
      </w:r>
      <w:r>
        <w:rPr>
          <w:rStyle w:val="CharDefText"/>
        </w:rPr>
        <w:t>Crown land</w:t>
      </w:r>
      <w:r>
        <w:t xml:space="preserve"> means land other than — </w:t>
      </w:r>
    </w:p>
    <w:p>
      <w:pPr>
        <w:pStyle w:val="zDefpara"/>
      </w:pPr>
      <w:r>
        <w:tab/>
        <w:t>(a)</w:t>
      </w:r>
      <w:r>
        <w:tab/>
        <w:t>land alienated from the Crown; or</w:t>
      </w:r>
    </w:p>
    <w:p>
      <w:pPr>
        <w:pStyle w:val="zDefpara"/>
      </w:pPr>
      <w:r>
        <w:tab/>
        <w:t>(b)</w:t>
      </w:r>
      <w:r>
        <w:tab/>
        <w:t>land that the Crown has lawfully agreed to alienate; or</w:t>
      </w:r>
    </w:p>
    <w:p>
      <w:pPr>
        <w:pStyle w:val="zDefpara"/>
      </w:pPr>
      <w:r>
        <w:tab/>
        <w:t>(c)</w:t>
      </w:r>
      <w:r>
        <w:tab/>
        <w:t>land held under a lease lawfully granted by the Crown;</w:t>
      </w:r>
    </w:p>
    <w:p>
      <w:pPr>
        <w:pStyle w:val="zDefstart"/>
      </w:pPr>
      <w:r>
        <w:rPr>
          <w:b/>
        </w:rPr>
        <w:tab/>
      </w:r>
      <w:r>
        <w:rPr>
          <w:rStyle w:val="CharDefText"/>
        </w:rPr>
        <w:t>stock</w:t>
      </w:r>
      <w:r>
        <w:t xml:space="preserve"> has the meaning given to that term in the </w:t>
      </w:r>
      <w:r>
        <w:rPr>
          <w:i/>
          <w:iCs/>
        </w:rPr>
        <w:t>Biosecurity and Agriculture Management Act 2007</w:t>
      </w:r>
      <w:r>
        <w:t>.</w:t>
      </w:r>
    </w:p>
    <w:p>
      <w:pPr>
        <w:pStyle w:val="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zSubsection"/>
      </w:pPr>
      <w:r>
        <w:tab/>
        <w:t>(3)</w:t>
      </w:r>
      <w:r>
        <w:tab/>
        <w:t xml:space="preserve">If a proclamation made under subsection (2) is in force in relation to a part of the State, then despite any other provision of this Act or any other Act or law to the contrary — </w:t>
      </w:r>
    </w:p>
    <w:p>
      <w:pPr>
        <w:pStyle w:val="zDefpara"/>
      </w:pPr>
      <w:r>
        <w:tab/>
        <w:t>(a)</w:t>
      </w:r>
      <w:r>
        <w:tab/>
        <w:t>the property in and right to possession of any stock that are on Crown land in the part of the State specified in the proclamation vest in the Crown; and</w:t>
      </w:r>
    </w:p>
    <w:p>
      <w:pPr>
        <w:pStyle w:val="zDefpara"/>
      </w:pPr>
      <w:r>
        <w:tab/>
        <w:t>(b)</w:t>
      </w:r>
      <w:r>
        <w:tab/>
        <w:t>the Minister may give such directions as the Minister thinks fit in relation to the treatment, or disposal, or both the treatment and disposal, of the stock; and</w:t>
      </w:r>
    </w:p>
    <w:p>
      <w:pPr>
        <w:pStyle w:val="zDefpara"/>
      </w:pPr>
      <w:r>
        <w:tab/>
        <w:t>(c)</w:t>
      </w:r>
      <w:r>
        <w:tab/>
        <w:t>no compensation is payable by or on behalf of the Crown by reason of the operation of this section.</w:t>
      </w:r>
    </w:p>
    <w:p>
      <w:pPr>
        <w:pStyle w:val="zSubsection"/>
      </w:pPr>
      <w:r>
        <w:tab/>
        <w:t>(4)</w:t>
      </w:r>
      <w:r>
        <w:tab/>
        <w:t xml:space="preserve">A proclamation made under subsection (2) — </w:t>
      </w:r>
    </w:p>
    <w:p>
      <w:pPr>
        <w:pStyle w:val="zDefpara"/>
      </w:pPr>
      <w:r>
        <w:tab/>
        <w:t>(a)</w:t>
      </w:r>
      <w:r>
        <w:tab/>
        <w:t>must specify the day from which it is to take effect, being a day not earlier than 30 days after the publication of the proclamation in the Gazette; and</w:t>
      </w:r>
    </w:p>
    <w:p>
      <w:pPr>
        <w:pStyle w:val="zDefpara"/>
      </w:pPr>
      <w:r>
        <w:tab/>
        <w:t>(b)</w:t>
      </w:r>
      <w:r>
        <w:tab/>
        <w:t>may be varied or revoked by further proclamation made by the Governor.</w:t>
      </w:r>
    </w:p>
    <w:p>
      <w:pPr>
        <w:pStyle w:val="MiscClose"/>
      </w:pPr>
      <w:r>
        <w:t xml:space="preserve">    ”.</w:t>
      </w:r>
    </w:p>
    <w:p>
      <w:pPr>
        <w:pStyle w:val="Subsection"/>
        <w:keepNext/>
        <w:keepLines/>
        <w:spacing w:before="120"/>
      </w:pPr>
      <w:r>
        <w:tab/>
        <w:t>(5)</w:t>
      </w:r>
      <w:r>
        <w:tab/>
        <w:t>Section 60(3) is amended by inserting after “</w:t>
      </w:r>
      <w:r>
        <w:rPr>
          <w:i/>
          <w:iCs/>
        </w:rPr>
        <w:t>Stock Diseases (Regulations) Act 1968</w:t>
      </w:r>
      <w:r>
        <w:t xml:space="preserve">” — </w:t>
      </w:r>
    </w:p>
    <w:p>
      <w:pPr>
        <w:pStyle w:val="BlankOpen"/>
      </w:pPr>
    </w:p>
    <w:p>
      <w:pPr>
        <w:pStyle w:val="Subsection"/>
      </w:pPr>
      <w:r>
        <w:tab/>
      </w:r>
      <w:r>
        <w:tab/>
        <w:t xml:space="preserve">, as in force immediately before the coming into operation of the </w:t>
      </w:r>
      <w:r>
        <w:rPr>
          <w:i/>
          <w:iCs/>
        </w:rPr>
        <w:t>Biosecurity and Agriculture Management Act 2007</w:t>
      </w:r>
      <w:r>
        <w:t>,</w:t>
      </w:r>
    </w:p>
    <w:p>
      <w:pPr>
        <w:pStyle w:val="BlankClose"/>
      </w:pPr>
    </w:p>
    <w:p>
      <w:pPr>
        <w:pStyle w:val="Ednotesection"/>
      </w:pPr>
      <w:r>
        <w:t>[</w:t>
      </w:r>
      <w:r>
        <w:rPr>
          <w:b/>
          <w:bCs/>
        </w:rPr>
        <w:t>89.</w:t>
      </w:r>
      <w:r>
        <w:rPr>
          <w:b/>
          <w:bCs/>
        </w:rPr>
        <w:tab/>
      </w:r>
      <w:r>
        <w:t>Has not come into operation.]</w:t>
      </w:r>
    </w:p>
    <w:p>
      <w:pPr>
        <w:pStyle w:val="Heading5"/>
      </w:pPr>
      <w:bookmarkStart w:id="282" w:name="_Toc210293854"/>
      <w:bookmarkStart w:id="283" w:name="_Toc31985833"/>
      <w:r>
        <w:rPr>
          <w:rStyle w:val="CharSectno"/>
        </w:rPr>
        <w:t>90</w:t>
      </w:r>
      <w:r>
        <w:t>.</w:t>
      </w:r>
      <w:r>
        <w:tab/>
      </w:r>
      <w:r>
        <w:rPr>
          <w:i/>
          <w:iCs/>
        </w:rPr>
        <w:t>Land Administration Act 1997</w:t>
      </w:r>
      <w:r>
        <w:t xml:space="preserve"> amended</w:t>
      </w:r>
      <w:bookmarkEnd w:id="282"/>
      <w:bookmarkEnd w:id="283"/>
    </w:p>
    <w:p>
      <w:pPr>
        <w:pStyle w:val="Subsection"/>
        <w:spacing w:before="120"/>
      </w:pPr>
      <w:r>
        <w:tab/>
        <w:t>(1)</w:t>
      </w:r>
      <w:r>
        <w:tab/>
        <w:t xml:space="preserve">The amendments in this section are to the </w:t>
      </w:r>
      <w:r>
        <w:rPr>
          <w:i/>
          <w:iCs/>
        </w:rPr>
        <w:t>Land Administration Act 1997</w:t>
      </w:r>
      <w:r>
        <w:t>.</w:t>
      </w:r>
    </w:p>
    <w:p>
      <w:pPr>
        <w:pStyle w:val="Subsection"/>
        <w:spacing w:before="120"/>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BlankOpen"/>
      </w:pPr>
    </w:p>
    <w:p>
      <w:pPr>
        <w:pStyle w:val="Subsection"/>
      </w:pPr>
      <w:r>
        <w:tab/>
      </w:r>
      <w:r>
        <w:tab/>
        <w:t xml:space="preserve">declared pests on the land under the lease in compliance with the </w:t>
      </w:r>
      <w:r>
        <w:rPr>
          <w:i/>
          <w:iCs/>
        </w:rPr>
        <w:t>Biosecurity and Agriculture Management Act 2007</w:t>
      </w:r>
    </w:p>
    <w:p>
      <w:pPr>
        <w:pStyle w:val="BlankOpen"/>
      </w:pPr>
    </w:p>
    <w:p>
      <w:pPr>
        <w:pStyle w:val="Subsection"/>
        <w:keepNext/>
      </w:pPr>
      <w:r>
        <w:tab/>
        <w:t>(3)</w:t>
      </w:r>
      <w:r>
        <w:tab/>
        <w:t xml:space="preserve">Section 112(2) is amended by deleting “declared animals and declared plants” and inserting instead — </w:t>
      </w:r>
    </w:p>
    <w:p>
      <w:pPr>
        <w:pStyle w:val="Subsection"/>
      </w:pPr>
      <w:r>
        <w:tab/>
      </w:r>
      <w:r>
        <w:tab/>
        <w:t>declared pests</w:t>
      </w:r>
    </w:p>
    <w:p>
      <w:pPr>
        <w:pStyle w:val="Subsection"/>
      </w:pPr>
      <w:r>
        <w:tab/>
        <w:t>(4)</w:t>
      </w:r>
      <w:r>
        <w:tab/>
        <w:t xml:space="preserve">Section 117(a) is deleted and the following paragraph is inserted instead — </w:t>
      </w:r>
    </w:p>
    <w:p>
      <w:pPr>
        <w:pStyle w:val="BlankOpen"/>
      </w:pPr>
    </w:p>
    <w:p>
      <w:pPr>
        <w:pStyle w:val="Indenta"/>
      </w:pPr>
      <w:r>
        <w:tab/>
        <w:t>(a)</w:t>
      </w:r>
      <w:r>
        <w:tab/>
        <w:t xml:space="preserve">the </w:t>
      </w:r>
      <w:r>
        <w:rPr>
          <w:i/>
          <w:iCs/>
        </w:rPr>
        <w:t>Biosecurity and Agriculture Management Act 2007</w:t>
      </w:r>
      <w:r>
        <w:t>;</w:t>
      </w:r>
    </w:p>
    <w:p>
      <w:pPr>
        <w:pStyle w:val="BlankOpen"/>
      </w:pPr>
    </w:p>
    <w:p>
      <w:pPr>
        <w:pStyle w:val="Heading5"/>
      </w:pPr>
      <w:bookmarkStart w:id="284" w:name="_Toc210293855"/>
      <w:bookmarkStart w:id="285" w:name="_Toc31985834"/>
      <w:r>
        <w:rPr>
          <w:rStyle w:val="CharSectno"/>
        </w:rPr>
        <w:t>91</w:t>
      </w:r>
      <w:r>
        <w:t>.</w:t>
      </w:r>
      <w:r>
        <w:tab/>
      </w:r>
      <w:r>
        <w:rPr>
          <w:i/>
          <w:iCs/>
        </w:rPr>
        <w:t>Local Government (Miscellaneous Provisions) Act 1960</w:t>
      </w:r>
      <w:r>
        <w:t xml:space="preserve"> amended</w:t>
      </w:r>
      <w:bookmarkEnd w:id="284"/>
      <w:bookmarkEnd w:id="285"/>
    </w:p>
    <w:p>
      <w:pPr>
        <w:pStyle w:val="Subsection"/>
        <w:keepNext/>
      </w:pPr>
      <w:r>
        <w:tab/>
        <w:t>(1)</w:t>
      </w:r>
      <w:r>
        <w:tab/>
        <w:t xml:space="preserve">The amendments in this section are to the </w:t>
      </w:r>
      <w:r>
        <w:rPr>
          <w:i/>
          <w:iCs/>
        </w:rPr>
        <w:t>Local Government (Miscellaneous Provisions) Act 1960</w:t>
      </w:r>
      <w:r>
        <w:t>.</w:t>
      </w:r>
    </w:p>
    <w:p>
      <w:pPr>
        <w:pStyle w:val="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BlankOpen"/>
      </w:pPr>
    </w:p>
    <w:p>
      <w:pPr>
        <w:pStyle w:val="zSubsection"/>
      </w:pPr>
      <w:r>
        <w:tab/>
      </w:r>
      <w:r>
        <w:tab/>
        <w:t xml:space="preserve">label it with an identifier in accordance with the </w:t>
      </w:r>
      <w:r>
        <w:rPr>
          <w:i/>
          <w:iCs/>
        </w:rPr>
        <w:t>Biosecurity and Agriculture Management Act 2007</w:t>
      </w:r>
      <w:r>
        <w:t>.</w:t>
      </w:r>
    </w:p>
    <w:p>
      <w:pPr>
        <w:pStyle w:val="BlankOpen"/>
      </w:pPr>
    </w:p>
    <w:p>
      <w:pPr>
        <w:pStyle w:val="Ednotesection"/>
      </w:pPr>
      <w:r>
        <w:t>[</w:t>
      </w:r>
      <w:r>
        <w:rPr>
          <w:b/>
          <w:bCs/>
        </w:rPr>
        <w:t>92.</w:t>
      </w:r>
      <w:r>
        <w:tab/>
        <w:t>Deleted: No. 46 of 2010 s. 65.]</w:t>
      </w:r>
    </w:p>
    <w:p>
      <w:pPr>
        <w:pStyle w:val="Heading5"/>
      </w:pPr>
      <w:bookmarkStart w:id="286" w:name="_Toc210293856"/>
      <w:bookmarkStart w:id="287" w:name="_Toc31985835"/>
      <w:r>
        <w:rPr>
          <w:rStyle w:val="CharSectno"/>
        </w:rPr>
        <w:t>93</w:t>
      </w:r>
      <w:r>
        <w:t>.</w:t>
      </w:r>
      <w:r>
        <w:tab/>
      </w:r>
      <w:r>
        <w:rPr>
          <w:i/>
          <w:iCs/>
        </w:rPr>
        <w:t>Poisons Act 1964</w:t>
      </w:r>
      <w:r>
        <w:t xml:space="preserve"> amended</w:t>
      </w:r>
      <w:bookmarkEnd w:id="286"/>
      <w:bookmarkEnd w:id="287"/>
    </w:p>
    <w:p>
      <w:pPr>
        <w:pStyle w:val="Subsection"/>
      </w:pPr>
      <w:r>
        <w:tab/>
        <w:t>(1)</w:t>
      </w:r>
      <w:r>
        <w:tab/>
        <w:t xml:space="preserve">The amendments in this section are to the </w:t>
      </w:r>
      <w:r>
        <w:rPr>
          <w:i/>
          <w:iCs/>
        </w:rPr>
        <w:t>Poisons Act 1964</w:t>
      </w:r>
      <w:r>
        <w:t>.</w:t>
      </w:r>
    </w:p>
    <w:p>
      <w:pPr>
        <w:pStyle w:val="Subsection"/>
        <w:rPr>
          <w:iCs/>
        </w:rPr>
      </w:pPr>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BlankOpen"/>
      </w:pPr>
    </w:p>
    <w:p>
      <w:pPr>
        <w:pStyle w:val="zSubsection"/>
      </w:pPr>
      <w:r>
        <w:tab/>
      </w:r>
      <w:r>
        <w:tab/>
        <w:t xml:space="preserve">for the purposes of the </w:t>
      </w:r>
      <w:r>
        <w:rPr>
          <w:i/>
        </w:rPr>
        <w:t>Biosecurity and Agriculture Management Act 2007</w:t>
      </w:r>
      <w:r>
        <w:t xml:space="preserve"> section 42</w:t>
      </w:r>
    </w:p>
    <w:p>
      <w:pPr>
        <w:pStyle w:val="BlankClose"/>
      </w:pPr>
    </w:p>
    <w:p>
      <w:pPr>
        <w:pStyle w:val="Footnotesection"/>
      </w:pPr>
      <w:r>
        <w:tab/>
        <w:t>[Section 93 amended: No. 46 of 2010 s. 66.]</w:t>
      </w:r>
    </w:p>
    <w:p>
      <w:pPr>
        <w:pStyle w:val="Heading5"/>
      </w:pPr>
      <w:bookmarkStart w:id="288" w:name="_Toc210293857"/>
      <w:bookmarkStart w:id="289" w:name="_Toc31985836"/>
      <w:r>
        <w:rPr>
          <w:rStyle w:val="CharSectno"/>
        </w:rPr>
        <w:t>94</w:t>
      </w:r>
      <w:r>
        <w:t>.</w:t>
      </w:r>
      <w:r>
        <w:tab/>
      </w:r>
      <w:r>
        <w:rPr>
          <w:i/>
          <w:iCs/>
        </w:rPr>
        <w:t>Taxation Administration Act 2003</w:t>
      </w:r>
      <w:r>
        <w:t xml:space="preserve"> amended</w:t>
      </w:r>
      <w:bookmarkEnd w:id="288"/>
      <w:bookmarkEnd w:id="289"/>
    </w:p>
    <w:p>
      <w:pPr>
        <w:pStyle w:val="Subsection"/>
      </w:pPr>
      <w:r>
        <w:tab/>
        <w:t>(1)</w:t>
      </w:r>
      <w:r>
        <w:tab/>
        <w:t xml:space="preserve">The amendment in this section is to the </w:t>
      </w:r>
      <w:r>
        <w:rPr>
          <w:i/>
          <w:iCs/>
        </w:rPr>
        <w:t>Taxation Administration Act 2003</w:t>
      </w:r>
      <w:r>
        <w:t>.</w:t>
      </w:r>
    </w:p>
    <w:p>
      <w:pPr>
        <w:pStyle w:val="Subsection"/>
        <w:keepNext/>
      </w:pPr>
      <w:r>
        <w:tab/>
        <w:t>(2)</w:t>
      </w:r>
      <w:r>
        <w:tab/>
        <w:t xml:space="preserve">After section 3(1)(j) the following paragraphs are inserted — </w:t>
      </w:r>
    </w:p>
    <w:p>
      <w:pPr>
        <w:pStyle w:val="BlankOpen"/>
      </w:pP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BlankClose"/>
      </w:pPr>
    </w:p>
    <w:p>
      <w:pPr>
        <w:pStyle w:val="Heading5"/>
      </w:pPr>
      <w:bookmarkStart w:id="290" w:name="_Toc210293858"/>
      <w:bookmarkStart w:id="291" w:name="_Toc31985837"/>
      <w:r>
        <w:rPr>
          <w:rStyle w:val="CharSectno"/>
        </w:rPr>
        <w:t>95</w:t>
      </w:r>
      <w:r>
        <w:t>.</w:t>
      </w:r>
      <w:r>
        <w:tab/>
      </w:r>
      <w:r>
        <w:rPr>
          <w:i/>
          <w:iCs/>
        </w:rPr>
        <w:t>Wildlife Conservation Act 1950</w:t>
      </w:r>
      <w:r>
        <w:t xml:space="preserve"> amended</w:t>
      </w:r>
      <w:bookmarkEnd w:id="290"/>
      <w:bookmarkEnd w:id="291"/>
    </w:p>
    <w:p>
      <w:pPr>
        <w:pStyle w:val="Subsection"/>
      </w:pPr>
      <w:r>
        <w:tab/>
        <w:t>(1)</w:t>
      </w:r>
      <w:r>
        <w:tab/>
        <w:t>The amendments in this section are to the</w:t>
      </w:r>
      <w:r>
        <w:rPr>
          <w:i/>
          <w:iCs/>
        </w:rPr>
        <w:t xml:space="preserve"> Wildlife Conservation Act 1950</w:t>
      </w:r>
      <w:r>
        <w:t>.</w:t>
      </w:r>
    </w:p>
    <w:p>
      <w:pPr>
        <w:pStyle w:val="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BlankOpen"/>
      </w:pPr>
    </w:p>
    <w:p>
      <w:pPr>
        <w:pStyle w:val="Subsection"/>
      </w:pPr>
      <w:r>
        <w:tab/>
      </w:r>
      <w:r>
        <w:tab/>
        <w:t xml:space="preserve">a declared pest as that term is defined in the </w:t>
      </w:r>
      <w:r>
        <w:rPr>
          <w:i/>
          <w:iCs/>
        </w:rPr>
        <w:t>Biosecurity and Agriculture Management Act 2007</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92" w:name="_Toc31985838"/>
      <w:bookmarkStart w:id="293" w:name="_Toc210225508"/>
      <w:bookmarkStart w:id="294" w:name="_Toc210293859"/>
      <w:r>
        <w:t>Notes</w:t>
      </w:r>
      <w:bookmarkEnd w:id="292"/>
      <w:bookmarkEnd w:id="293"/>
      <w:bookmarkEnd w:id="294"/>
    </w:p>
    <w:p>
      <w:pPr>
        <w:pStyle w:val="nStatement"/>
      </w:pPr>
      <w:r>
        <w:t xml:space="preserve">This is a compilation of the </w:t>
      </w:r>
      <w:r>
        <w:rPr>
          <w:i/>
          <w:noProof/>
        </w:rPr>
        <w:t>Biosecurity and Agriculture Management (Repeal and Consequential Provisions) Act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95" w:name="_Toc210293860"/>
      <w:bookmarkStart w:id="296" w:name="_Toc31985839"/>
      <w:r>
        <w:t>Compilation table</w:t>
      </w:r>
      <w:bookmarkEnd w:id="295"/>
      <w:bookmarkEnd w:id="2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4" w:space="0" w:color="auto"/>
              <w:bottom w:val="nil"/>
            </w:tcBorders>
          </w:tcPr>
          <w:p>
            <w:pPr>
              <w:pStyle w:val="nTable"/>
              <w:spacing w:after="40"/>
              <w:rPr>
                <w:iCs/>
              </w:rPr>
            </w:pPr>
            <w:r>
              <w:rPr>
                <w:i/>
                <w:noProof/>
                <w:snapToGrid w:val="0"/>
              </w:rPr>
              <w:t>Biosecurity and Agriculture Management (Repeal and Consequential Provisions) Act 2007</w:t>
            </w:r>
            <w:r>
              <w:rPr>
                <w:noProof/>
                <w:snapToGrid w:val="0"/>
                <w:vertAlign w:val="superscript"/>
              </w:rPr>
              <w:t> 1, 2</w:t>
            </w:r>
          </w:p>
        </w:tc>
        <w:tc>
          <w:tcPr>
            <w:tcW w:w="1134" w:type="dxa"/>
            <w:tcBorders>
              <w:top w:val="single" w:sz="4" w:space="0" w:color="auto"/>
              <w:bottom w:val="nil"/>
            </w:tcBorders>
          </w:tcPr>
          <w:p>
            <w:pPr>
              <w:pStyle w:val="nTable"/>
              <w:spacing w:after="40"/>
            </w:pPr>
            <w:r>
              <w:t xml:space="preserve">24 of 2007 </w:t>
            </w:r>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rPr>
                <w:iCs/>
                <w:noProof/>
                <w:snapToGrid w:val="0"/>
              </w:rPr>
            </w:pPr>
            <w:r>
              <w:t>s. 1 and 2: 12 Oct 2007;</w:t>
            </w:r>
            <w:r>
              <w:br/>
              <w:t>s.</w:t>
            </w:r>
            <w:r>
              <w:rPr>
                <w:iCs/>
                <w:noProof/>
                <w:snapToGrid w:val="0"/>
              </w:rPr>
              <w:t xml:space="preserve"> 3, Pt. 2 Div. 1 and 2 (s. 4-17) and s. 85(4): 24 Oct 2007 (see s. 2(1) and </w:t>
            </w:r>
            <w:r>
              <w:rPr>
                <w:i/>
                <w:noProof/>
                <w:snapToGrid w:val="0"/>
              </w:rPr>
              <w:t xml:space="preserve">Gazette </w:t>
            </w:r>
            <w:r>
              <w:rPr>
                <w:iCs/>
                <w:noProof/>
                <w:snapToGrid w:val="0"/>
              </w:rPr>
              <w:t>23 Oct 2007 p. 5645);</w:t>
            </w:r>
            <w:r>
              <w:rPr>
                <w:iCs/>
                <w:noProof/>
                <w:snapToGrid w:val="0"/>
              </w:rPr>
              <w:br/>
              <w:t xml:space="preserve">Pt. 2 Div. 9: 21 Feb 2009 (see s. 2(1) and </w:t>
            </w:r>
            <w:r>
              <w:rPr>
                <w:i/>
                <w:noProof/>
                <w:snapToGrid w:val="0"/>
              </w:rPr>
              <w:t xml:space="preserve">Gazette </w:t>
            </w:r>
            <w:r>
              <w:rPr>
                <w:iCs/>
                <w:noProof/>
                <w:snapToGrid w:val="0"/>
              </w:rPr>
              <w:t>20 Feb 2009 p. 353);</w:t>
            </w:r>
            <w:r>
              <w:rPr>
                <w:iCs/>
                <w:noProof/>
                <w:snapToGrid w:val="0"/>
              </w:rPr>
              <w:br/>
              <w:t xml:space="preserve">Pt. 2 Div. 11 and 14: 14 Aug 2010 (see s. 2(1), (4) and (5) and </w:t>
            </w:r>
            <w:r>
              <w:rPr>
                <w:i/>
                <w:noProof/>
                <w:snapToGrid w:val="0"/>
              </w:rPr>
              <w:t>Gazette</w:t>
            </w:r>
            <w:r>
              <w:rPr>
                <w:iCs/>
                <w:noProof/>
                <w:snapToGrid w:val="0"/>
              </w:rPr>
              <w:t xml:space="preserve"> 13 Aug 2010 p. 4021 and Notices published in </w:t>
            </w:r>
            <w:r>
              <w:rPr>
                <w:i/>
                <w:noProof/>
                <w:snapToGrid w:val="0"/>
              </w:rPr>
              <w:t>Gazette</w:t>
            </w:r>
            <w:r>
              <w:rPr>
                <w:iCs/>
                <w:noProof/>
                <w:snapToGrid w:val="0"/>
              </w:rPr>
              <w:t xml:space="preserve"> 13 Aug 2010 p. 4028);</w:t>
            </w:r>
            <w:r>
              <w:rPr>
                <w:iCs/>
                <w:noProof/>
                <w:snapToGrid w:val="0"/>
              </w:rPr>
              <w:br/>
              <w:t xml:space="preserve">Pt. 2 Div. 7: 18 Dec 2010 (see s. 2(1) and </w:t>
            </w:r>
            <w:r>
              <w:rPr>
                <w:i/>
                <w:noProof/>
                <w:snapToGrid w:val="0"/>
              </w:rPr>
              <w:t>Gazette</w:t>
            </w:r>
            <w:r>
              <w:rPr>
                <w:iCs/>
                <w:noProof/>
                <w:snapToGrid w:val="0"/>
              </w:rPr>
              <w:t xml:space="preserve"> 17 Dec 2010 p. 6349);</w:t>
            </w:r>
            <w:r>
              <w:rPr>
                <w:iCs/>
                <w:noProof/>
                <w:snapToGrid w:val="0"/>
              </w:rPr>
              <w:br/>
              <w:t xml:space="preserve">s. 27 and Pt. 2 Div. 6 Subdiv 2: 23 Nov 2011 (see s. 2(1) and </w:t>
            </w:r>
            <w:r>
              <w:rPr>
                <w:i/>
                <w:iCs/>
                <w:noProof/>
                <w:snapToGrid w:val="0"/>
              </w:rPr>
              <w:t>Gazette</w:t>
            </w:r>
            <w:r>
              <w:rPr>
                <w:iCs/>
                <w:noProof/>
                <w:snapToGrid w:val="0"/>
              </w:rPr>
              <w:t xml:space="preserve"> 22 Nov 2011 p. 4843);</w:t>
            </w:r>
            <w:r>
              <w:rPr>
                <w:iCs/>
                <w:noProof/>
                <w:snapToGrid w:val="0"/>
              </w:rPr>
              <w:br/>
              <w:t>Pt. 2 Div. 4 and 5, s. 28, 29 and 30A, Pt. 2 Div. 8, 10, 12 and 13, Div. 15-17, s. 84, 86-88, 90, 91 and 93</w:t>
            </w:r>
            <w:r>
              <w:rPr>
                <w:iCs/>
                <w:noProof/>
                <w:snapToGrid w:val="0"/>
              </w:rPr>
              <w:noBreakHyphen/>
              <w:t xml:space="preserve">95: 1 May 2013 (see s. 2(2) and </w:t>
            </w:r>
            <w:r>
              <w:rPr>
                <w:i/>
                <w:iCs/>
                <w:noProof/>
                <w:snapToGrid w:val="0"/>
              </w:rPr>
              <w:t xml:space="preserve">Gazette </w:t>
            </w:r>
            <w:r>
              <w:rPr>
                <w:iCs/>
                <w:noProof/>
                <w:snapToGrid w:val="0"/>
              </w:rPr>
              <w:t>5 Feb 2013 p. 823);</w:t>
            </w:r>
          </w:p>
          <w:p>
            <w:pPr>
              <w:pStyle w:val="nTable"/>
              <w:spacing w:after="40"/>
              <w:rPr>
                <w:i/>
              </w:rPr>
            </w:pPr>
            <w:r>
              <w:t xml:space="preserve">Pt. 2 Div. 3: 29 Dec 2018 (see s. 2 and </w:t>
            </w:r>
            <w:r>
              <w:rPr>
                <w:i/>
              </w:rPr>
              <w:t>Gazette</w:t>
            </w:r>
            <w:r>
              <w:t xml:space="preserve"> 28 Dec 2018 p. 4879)</w:t>
            </w:r>
          </w:p>
        </w:tc>
      </w:tr>
      <w:tr>
        <w:trPr>
          <w:cantSplit/>
        </w:trPr>
        <w:tc>
          <w:tcPr>
            <w:tcW w:w="2268" w:type="dxa"/>
            <w:tcBorders>
              <w:top w:val="nil"/>
              <w:bottom w:val="nil"/>
            </w:tcBorders>
          </w:tcPr>
          <w:p>
            <w:pPr>
              <w:pStyle w:val="nTable"/>
              <w:spacing w:after="40"/>
              <w:rPr>
                <w:i/>
                <w:noProof/>
                <w:snapToGrid w:val="0"/>
              </w:rPr>
            </w:pPr>
            <w:r>
              <w:rPr>
                <w:i/>
                <w:snapToGrid w:val="0"/>
              </w:rPr>
              <w:t>Agriculture and Related Resources Protection Amendment Act 2010</w:t>
            </w:r>
            <w:r>
              <w:rPr>
                <w:iCs/>
                <w:snapToGrid w:val="0"/>
              </w:rPr>
              <w:t> </w:t>
            </w:r>
            <w:r>
              <w:rPr>
                <w:iCs/>
                <w:snapToGrid w:val="0"/>
              </w:rPr>
              <w:br/>
              <w:t>Pt. 3 (other than s. 59-61, 65 and 66)</w:t>
            </w:r>
          </w:p>
        </w:tc>
        <w:tc>
          <w:tcPr>
            <w:tcW w:w="1134" w:type="dxa"/>
            <w:tcBorders>
              <w:top w:val="nil"/>
              <w:bottom w:val="nil"/>
            </w:tcBorders>
          </w:tcPr>
          <w:p>
            <w:pPr>
              <w:pStyle w:val="nTable"/>
              <w:spacing w:after="40"/>
            </w:pPr>
            <w:r>
              <w:rPr>
                <w:snapToGrid w:val="0"/>
              </w:rPr>
              <w:t>46 of 2010</w:t>
            </w:r>
          </w:p>
        </w:tc>
        <w:tc>
          <w:tcPr>
            <w:tcW w:w="1134" w:type="dxa"/>
            <w:tcBorders>
              <w:top w:val="nil"/>
              <w:bottom w:val="nil"/>
            </w:tcBorders>
          </w:tcPr>
          <w:p>
            <w:pPr>
              <w:pStyle w:val="nTable"/>
              <w:spacing w:after="40"/>
            </w:pPr>
            <w:r>
              <w:rPr>
                <w:snapToGrid w:val="0"/>
              </w:rPr>
              <w:t>28 Oct 2010</w:t>
            </w:r>
          </w:p>
        </w:tc>
        <w:tc>
          <w:tcPr>
            <w:tcW w:w="2552" w:type="dxa"/>
            <w:tcBorders>
              <w:top w:val="nil"/>
              <w:bottom w:val="nil"/>
            </w:tcBorders>
          </w:tcPr>
          <w:p>
            <w:pPr>
              <w:pStyle w:val="nTable"/>
              <w:spacing w:after="40"/>
            </w:pPr>
            <w:r>
              <w:t xml:space="preserve">11 Dec 2010 (see s. 2(b) and </w:t>
            </w:r>
            <w:r>
              <w:rPr>
                <w:i/>
                <w:iCs/>
              </w:rPr>
              <w:t>Gazette</w:t>
            </w:r>
            <w:r>
              <w:t xml:space="preserve"> 10 Dec 2010 p. 6261)</w:t>
            </w:r>
          </w:p>
        </w:tc>
      </w:tr>
      <w:tr>
        <w:trPr>
          <w:cantSplit/>
        </w:trPr>
        <w:tc>
          <w:tcPr>
            <w:tcW w:w="2268" w:type="dxa"/>
            <w:tcBorders>
              <w:top w:val="nil"/>
              <w:bottom w:val="nil"/>
            </w:tcBorders>
          </w:tcPr>
          <w:p>
            <w:pPr>
              <w:pStyle w:val="nTable"/>
              <w:spacing w:after="40"/>
              <w:rPr>
                <w:snapToGrid w:val="0"/>
              </w:rPr>
            </w:pPr>
            <w:r>
              <w:rPr>
                <w:i/>
                <w:snapToGrid w:val="0"/>
              </w:rPr>
              <w:t>Acts Amendment (Fair Trading) Act 2010</w:t>
            </w:r>
            <w:r>
              <w:rPr>
                <w:snapToGrid w:val="0"/>
              </w:rPr>
              <w:t xml:space="preserve"> s. 192(1)-(6) and (8)</w:t>
            </w:r>
          </w:p>
        </w:tc>
        <w:tc>
          <w:tcPr>
            <w:tcW w:w="1134" w:type="dxa"/>
            <w:tcBorders>
              <w:top w:val="nil"/>
              <w:bottom w:val="nil"/>
            </w:tcBorders>
          </w:tcPr>
          <w:p>
            <w:pPr>
              <w:pStyle w:val="nTable"/>
              <w:spacing w:after="40"/>
              <w:rPr>
                <w:snapToGrid w:val="0"/>
              </w:rPr>
            </w:pPr>
            <w:r>
              <w:rPr>
                <w:snapToGrid w:val="0"/>
              </w:rPr>
              <w:t>58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pPr>
            <w:r>
              <w:t>1 Jan 2011 (see s. 2(c) and Gazette 24 Dec 2010 p. 6805)</w:t>
            </w:r>
          </w:p>
        </w:tc>
      </w:tr>
      <w:tr>
        <w:trPr>
          <w:cantSplit/>
          <w:ins w:id="297" w:author="Master Repository Process" w:date="2025-10-02T10:53:00Z"/>
        </w:trPr>
        <w:tc>
          <w:tcPr>
            <w:tcW w:w="2268" w:type="dxa"/>
            <w:tcBorders>
              <w:top w:val="nil"/>
              <w:bottom w:val="single" w:sz="4" w:space="0" w:color="auto"/>
              <w:right w:val="nil"/>
            </w:tcBorders>
            <w:shd w:val="clear" w:color="auto" w:fill="auto"/>
          </w:tcPr>
          <w:p>
            <w:pPr>
              <w:pStyle w:val="nTable"/>
              <w:spacing w:after="40"/>
              <w:rPr>
                <w:ins w:id="298" w:author="Master Repository Process" w:date="2025-10-02T10:53:00Z"/>
                <w:i/>
                <w:snapToGrid w:val="0"/>
                <w:vertAlign w:val="superscript"/>
              </w:rPr>
            </w:pPr>
            <w:ins w:id="299" w:author="Master Repository Process" w:date="2025-10-02T10:53:00Z">
              <w:r>
                <w:rPr>
                  <w:i/>
                  <w:snapToGrid w:val="0"/>
                </w:rPr>
                <w:t>Statutes (Repeals and Minor Amendments) Act 2025</w:t>
              </w:r>
              <w:r>
                <w:rPr>
                  <w:iCs/>
                  <w:snapToGrid w:val="0"/>
                </w:rPr>
                <w:t xml:space="preserve"> s. 12 </w:t>
              </w:r>
              <w:r>
                <w:rPr>
                  <w:iCs/>
                  <w:snapToGrid w:val="0"/>
                  <w:vertAlign w:val="superscript"/>
                </w:rPr>
                <w:t>1</w:t>
              </w:r>
            </w:ins>
          </w:p>
        </w:tc>
        <w:tc>
          <w:tcPr>
            <w:tcW w:w="1134" w:type="dxa"/>
            <w:tcBorders>
              <w:top w:val="nil"/>
              <w:left w:val="nil"/>
              <w:bottom w:val="single" w:sz="4" w:space="0" w:color="auto"/>
              <w:right w:val="nil"/>
            </w:tcBorders>
            <w:shd w:val="clear" w:color="auto" w:fill="auto"/>
          </w:tcPr>
          <w:p>
            <w:pPr>
              <w:pStyle w:val="nTable"/>
              <w:spacing w:after="40"/>
              <w:rPr>
                <w:ins w:id="300" w:author="Master Repository Process" w:date="2025-10-02T10:53:00Z"/>
                <w:snapToGrid w:val="0"/>
              </w:rPr>
            </w:pPr>
            <w:ins w:id="301" w:author="Master Repository Process" w:date="2025-10-02T10:53:00Z">
              <w:r>
                <w:rPr>
                  <w:snapToGrid w:val="0"/>
                </w:rPr>
                <w:t>14 of 2025</w:t>
              </w:r>
            </w:ins>
          </w:p>
        </w:tc>
        <w:tc>
          <w:tcPr>
            <w:tcW w:w="1134" w:type="dxa"/>
            <w:tcBorders>
              <w:top w:val="nil"/>
              <w:left w:val="nil"/>
              <w:bottom w:val="single" w:sz="4" w:space="0" w:color="auto"/>
              <w:right w:val="nil"/>
            </w:tcBorders>
            <w:shd w:val="clear" w:color="auto" w:fill="auto"/>
          </w:tcPr>
          <w:p>
            <w:pPr>
              <w:pStyle w:val="nTable"/>
              <w:spacing w:after="40"/>
              <w:rPr>
                <w:ins w:id="302" w:author="Master Repository Process" w:date="2025-10-02T10:53:00Z"/>
                <w:snapToGrid w:val="0"/>
              </w:rPr>
            </w:pPr>
            <w:ins w:id="303" w:author="Master Repository Process" w:date="2025-10-02T10:53:00Z">
              <w:r>
                <w:rPr>
                  <w:snapToGrid w:val="0"/>
                </w:rPr>
                <w:t>25 Sep 2025</w:t>
              </w:r>
            </w:ins>
          </w:p>
        </w:tc>
        <w:tc>
          <w:tcPr>
            <w:tcW w:w="2552" w:type="dxa"/>
            <w:tcBorders>
              <w:top w:val="nil"/>
              <w:left w:val="nil"/>
              <w:bottom w:val="single" w:sz="4" w:space="0" w:color="auto"/>
            </w:tcBorders>
            <w:shd w:val="clear" w:color="auto" w:fill="auto"/>
          </w:tcPr>
          <w:p>
            <w:pPr>
              <w:pStyle w:val="nTable"/>
              <w:spacing w:after="40"/>
              <w:rPr>
                <w:ins w:id="304" w:author="Master Repository Process" w:date="2025-10-02T10:53:00Z"/>
              </w:rPr>
            </w:pPr>
            <w:ins w:id="305" w:author="Master Repository Process" w:date="2025-10-02T10:53:00Z">
              <w:r>
                <w:t>26 Sep 2025 (see s. 2(b))</w:t>
              </w:r>
            </w:ins>
          </w:p>
        </w:tc>
      </w:tr>
    </w:tbl>
    <w:p>
      <w:pPr>
        <w:pStyle w:val="nHeading3"/>
      </w:pPr>
      <w:bookmarkStart w:id="306" w:name="_Toc210293861"/>
      <w:bookmarkStart w:id="307" w:name="_Toc31985840"/>
      <w:r>
        <w:t>Uncommenced provisions table</w:t>
      </w:r>
      <w:bookmarkEnd w:id="306"/>
      <w:bookmarkEnd w:id="307"/>
    </w:p>
    <w:p>
      <w:pPr>
        <w:pStyle w:val="nStatement"/>
        <w:keepNext/>
        <w:spacing w:after="240"/>
      </w:pPr>
      <w:r>
        <w:t xml:space="preserve">To view the text of the uncommenced provisions see </w:t>
      </w:r>
      <w:r>
        <w:rPr>
          <w:i/>
        </w:rPr>
        <w:t>Acts as passed</w:t>
      </w:r>
      <w:r>
        <w:t xml:space="preserve"> on the WA </w:t>
      </w:r>
      <w:del w:id="308" w:author="Master Repository Process" w:date="2025-10-02T10:53:00Z">
        <w:r>
          <w:delText>Legislation</w:delText>
        </w:r>
      </w:del>
      <w:ins w:id="309" w:author="Master Repository Process" w:date="2025-10-02T10:53:00Z">
        <w:r>
          <w:t>legislation</w:t>
        </w:r>
      </w:ins>
      <w:r>
        <w:t xml:space="preserve">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vertAlign w:val="superscript"/>
              </w:rPr>
            </w:pPr>
            <w:r>
              <w:rPr>
                <w:i/>
                <w:noProof/>
                <w:snapToGrid w:val="0"/>
              </w:rPr>
              <w:t>Biosecurity and Agriculture Management (Repeal and Consequential Provisions) Act 2007</w:t>
            </w:r>
            <w:r>
              <w:rPr>
                <w:iCs/>
                <w:noProof/>
                <w:snapToGrid w:val="0"/>
              </w:rPr>
              <w:t xml:space="preserve"> Pt. 2 Div. 18 and s. 89</w:t>
            </w:r>
          </w:p>
        </w:tc>
        <w:tc>
          <w:tcPr>
            <w:tcW w:w="1134" w:type="dxa"/>
            <w:tcBorders>
              <w:top w:val="single" w:sz="4" w:space="0" w:color="auto"/>
              <w:bottom w:val="nil"/>
            </w:tcBorders>
          </w:tcPr>
          <w:p>
            <w:pPr>
              <w:pStyle w:val="nTable"/>
              <w:spacing w:after="40"/>
            </w:pPr>
            <w:r>
              <w:t>24 of 2007 (as amended by No. 58 of 2010 s. 192(7</w:t>
            </w:r>
            <w:del w:id="310" w:author="Master Repository Process" w:date="2025-10-02T10:53:00Z">
              <w:r>
                <w:delText>))</w:delText>
              </w:r>
            </w:del>
            <w:ins w:id="311" w:author="Master Repository Process" w:date="2025-10-02T10:53:00Z">
              <w:r>
                <w:t>); No. 14 of 2025 s. 12)</w:t>
              </w:r>
            </w:ins>
          </w:p>
        </w:tc>
        <w:tc>
          <w:tcPr>
            <w:tcW w:w="1134" w:type="dxa"/>
            <w:tcBorders>
              <w:top w:val="single" w:sz="4" w:space="0" w:color="auto"/>
              <w:bottom w:val="nil"/>
            </w:tcBorders>
          </w:tcPr>
          <w:p>
            <w:pPr>
              <w:pStyle w:val="nTable"/>
              <w:spacing w:after="40"/>
            </w:pPr>
            <w:r>
              <w:t>12 Oct 2007</w:t>
            </w:r>
          </w:p>
        </w:tc>
        <w:tc>
          <w:tcPr>
            <w:tcW w:w="2552" w:type="dxa"/>
            <w:tcBorders>
              <w:top w:val="single" w:sz="4" w:space="0" w:color="auto"/>
              <w:bottom w:val="nil"/>
            </w:tcBorders>
          </w:tcPr>
          <w:p>
            <w:pPr>
              <w:pStyle w:val="nTable"/>
              <w:spacing w:after="40"/>
            </w:pPr>
            <w:r>
              <w:t>To be proclaimed (see s. 2)</w:t>
            </w:r>
          </w:p>
        </w:tc>
      </w:tr>
      <w:tr>
        <w:tc>
          <w:tcPr>
            <w:tcW w:w="2268" w:type="dxa"/>
            <w:tcBorders>
              <w:top w:val="nil"/>
              <w:bottom w:val="single" w:sz="4" w:space="0" w:color="auto"/>
            </w:tcBorders>
          </w:tcPr>
          <w:p>
            <w:pPr>
              <w:pStyle w:val="nTable"/>
              <w:spacing w:after="40"/>
              <w:rPr>
                <w:i/>
                <w:noProof/>
                <w:snapToGrid w:val="0"/>
              </w:rPr>
            </w:pPr>
            <w:r>
              <w:rPr>
                <w:i/>
                <w:snapToGrid w:val="0"/>
              </w:rPr>
              <w:t>Aquatic Resources Management Act 2016</w:t>
            </w:r>
            <w:r>
              <w:rPr>
                <w:snapToGrid w:val="0"/>
              </w:rPr>
              <w:t xml:space="preserve"> s. 363</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pStyle w:val="nHeading3"/>
      </w:pPr>
      <w:bookmarkStart w:id="312" w:name="_Toc210293862"/>
      <w:bookmarkStart w:id="313" w:name="_Toc31985841"/>
      <w:r>
        <w:t>Other notes</w:t>
      </w:r>
      <w:bookmarkEnd w:id="312"/>
      <w:bookmarkEnd w:id="313"/>
    </w:p>
    <w:p>
      <w:pPr>
        <w:pStyle w:val="nNote"/>
        <w:rPr>
          <w:noProof/>
          <w:snapToGrid w:val="0"/>
        </w:rPr>
      </w:pPr>
      <w:r>
        <w:rPr>
          <w:vertAlign w:val="superscript"/>
        </w:rPr>
        <w:t>1</w:t>
      </w:r>
      <w:r>
        <w:tab/>
        <w:t xml:space="preserve">The </w:t>
      </w:r>
      <w:r>
        <w:rPr>
          <w:i/>
          <w:noProof/>
          <w:snapToGrid w:val="0"/>
        </w:rPr>
        <w:t xml:space="preserve">Biosecurity and Agriculture Management (Repeal and Consequential Provisions) Act 2007 </w:t>
      </w:r>
      <w:r>
        <w:rPr>
          <w:noProof/>
          <w:snapToGrid w:val="0"/>
        </w:rPr>
        <w:t xml:space="preserve">s. 85(1)-(3) </w:t>
      </w:r>
      <w:del w:id="314" w:author="Master Repository Process" w:date="2025-10-02T10:53:00Z">
        <w:r>
          <w:rPr>
            <w:noProof/>
            <w:snapToGrid w:val="0"/>
          </w:rPr>
          <w:delText xml:space="preserve">will not </w:delText>
        </w:r>
      </w:del>
      <w:ins w:id="315" w:author="Master Repository Process" w:date="2025-10-02T10:53:00Z">
        <w:r>
          <w:rPr>
            <w:noProof/>
            <w:snapToGrid w:val="0"/>
          </w:rPr>
          <w:t xml:space="preserve">was deleted by the </w:t>
        </w:r>
        <w:r>
          <w:rPr>
            <w:i/>
            <w:snapToGrid w:val="0"/>
          </w:rPr>
          <w:t xml:space="preserve">Statutes (Repeals and Minor Amendments) Act 2025 </w:t>
        </w:r>
        <w:r>
          <w:rPr>
            <w:iCs/>
            <w:snapToGrid w:val="0"/>
          </w:rPr>
          <w:t xml:space="preserve">s. 12 before it purported to </w:t>
        </w:r>
      </w:ins>
      <w:r>
        <w:rPr>
          <w:iCs/>
          <w:snapToGrid w:val="0"/>
        </w:rPr>
        <w:t>come into operation</w:t>
      </w:r>
      <w:del w:id="316" w:author="Master Repository Process" w:date="2025-10-02T10:53:00Z">
        <w:r>
          <w:rPr>
            <w:noProof/>
            <w:snapToGrid w:val="0"/>
          </w:rPr>
          <w:delText xml:space="preserve"> because the Act it purports to amend was repealed by s. 53 of this Act</w:delText>
        </w:r>
      </w:del>
      <w:r>
        <w:rPr>
          <w:noProof/>
          <w:snapToGrid w:val="0"/>
        </w:rPr>
        <w:t>.</w:t>
      </w:r>
    </w:p>
    <w:p>
      <w:pPr>
        <w:pStyle w:val="nNote"/>
        <w:rPr>
          <w:noProof/>
          <w:snapToGrid w:val="0"/>
        </w:rPr>
      </w:pPr>
      <w:r>
        <w:rPr>
          <w:vertAlign w:val="superscript"/>
        </w:rPr>
        <w:t>2</w:t>
      </w:r>
      <w:r>
        <w:tab/>
        <w:t xml:space="preserve">The </w:t>
      </w:r>
      <w:r>
        <w:rPr>
          <w:i/>
          <w:noProof/>
          <w:snapToGrid w:val="0"/>
        </w:rPr>
        <w:t xml:space="preserve">Biosecurity and Agriculture Management (Repeal and Consequential Provisions) Act 2007 </w:t>
      </w:r>
      <w:r>
        <w:rPr>
          <w:noProof/>
          <w:snapToGrid w:val="0"/>
        </w:rPr>
        <w:t>s. 78 came into operation but the Act it purported to amend was repealed by s. 53 of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ins w:id="318" w:author="Master Repository Process" w:date="2025-10-02T10:5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19" w:author="Master Repository Process" w:date="2025-10-02T10:53:00Z"/>
                                  <w:sz w:val="16"/>
                                </w:rPr>
                              </w:pPr>
                              <w:ins w:id="320" w:author="Master Repository Process" w:date="2025-10-02T10: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21" w:author="Master Repository Process" w:date="2025-10-02T10:53:00Z"/>
                                  <w:sz w:val="16"/>
                                </w:rPr>
                              </w:pPr>
                              <w:ins w:id="322" w:author="Master Repository Process" w:date="2025-10-02T10: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3" w:author="Master Repository Process" w:date="2025-10-02T10:53:00Z"/>
                                  <w:sz w:val="16"/>
                                </w:rPr>
                              </w:pPr>
                              <w:ins w:id="324" w:author="Master Repository Process" w:date="2025-10-02T10: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25" w:author="Master Repository Process" w:date="2025-10-02T10:53:00Z"/>
                                  <w:rFonts w:ascii="Arial" w:hAnsi="Arial" w:cs="Arial"/>
                                  <w:sz w:val="12"/>
                                </w:rPr>
                              </w:pPr>
                              <w:ins w:id="326" w:author="Master Repository Process" w:date="2025-10-02T10:5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27" w:author="Master Repository Process" w:date="2025-10-02T10:53:00Z"/>
                            <w:sz w:val="16"/>
                          </w:rPr>
                        </w:pPr>
                        <w:ins w:id="328" w:author="Master Repository Process" w:date="2025-10-02T10: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29" w:author="Master Repository Process" w:date="2025-10-02T10:53:00Z"/>
                            <w:sz w:val="16"/>
                          </w:rPr>
                        </w:pPr>
                        <w:ins w:id="330" w:author="Master Repository Process" w:date="2025-10-02T10: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1" w:author="Master Repository Process" w:date="2025-10-02T10:53:00Z"/>
                            <w:sz w:val="16"/>
                          </w:rPr>
                        </w:pPr>
                        <w:ins w:id="332" w:author="Master Repository Process" w:date="2025-10-02T10: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33" w:author="Master Repository Process" w:date="2025-10-02T10:53:00Z"/>
                            <w:rFonts w:ascii="Arial" w:hAnsi="Arial" w:cs="Arial"/>
                            <w:sz w:val="12"/>
                          </w:rPr>
                        </w:pPr>
                        <w:ins w:id="334" w:author="Master Repository Process" w:date="2025-10-02T10:5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5" w:name="Coversheet"/>
    <w:bookmarkEnd w:id="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DCF7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0286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2294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1027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647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63028"/>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 w:name="WAFER_2020020716302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3028_GUID" w:val="fc86b8a6-3ef2-49fb-91e4-b68c5ec6e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EF6764-E045-44D1-AB7B-045FBFDF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5AA87-69FF-4CD1-B394-82EA87F6A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7867</Words>
  <Characters>39262</Characters>
  <Application>Microsoft Office Word</Application>
  <DocSecurity>0</DocSecurity>
  <Lines>1154</Lines>
  <Paragraphs>654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00-j0-04 - 00-k0-00</dc:title>
  <dc:subject/>
  <dc:creator/>
  <cp:keywords/>
  <dc:description/>
  <cp:lastModifiedBy>Master Repository Process</cp:lastModifiedBy>
  <cp:revision>2</cp:revision>
  <cp:lastPrinted>2019-06-14T02:06:00Z</cp:lastPrinted>
  <dcterms:created xsi:type="dcterms:W3CDTF">2025-10-02T02:53:00Z</dcterms:created>
  <dcterms:modified xsi:type="dcterms:W3CDTF">2025-10-02T02:53:00Z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OwlsUID">
    <vt:i4>146630</vt:i4>
  </property>
  <property fmtid="{D5CDD505-2E9C-101B-9397-08002B2CF9AE}" pid="4" name="ThisVersion">
    <vt:lpwstr>00-e0-01</vt:lpwstr>
  </property>
  <property fmtid="{D5CDD505-2E9C-101B-9397-08002B2CF9AE}" pid="5" name="DocumentType">
    <vt:lpwstr>Act</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00-j0-04</vt:lpwstr>
  </property>
  <property fmtid="{D5CDD505-2E9C-101B-9397-08002B2CF9AE}" pid="11" name="FromAsAtDate">
    <vt:lpwstr>29 Nov 2016</vt:lpwstr>
  </property>
  <property fmtid="{D5CDD505-2E9C-101B-9397-08002B2CF9AE}" pid="12" name="ToSuffix">
    <vt:lpwstr>00-k0-00</vt:lpwstr>
  </property>
  <property fmtid="{D5CDD505-2E9C-101B-9397-08002B2CF9AE}" pid="13" name="ToAsAtDate">
    <vt:lpwstr>26 Sep 2025</vt:lpwstr>
  </property>
</Properties>
</file>