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30 Oct 2025</w:t>
      </w:r>
      <w:r>
        <w:fldChar w:fldCharType="end"/>
      </w:r>
      <w:r>
        <w:t xml:space="preserve">, </w:t>
      </w:r>
      <w:r>
        <w:fldChar w:fldCharType="begin"/>
      </w:r>
      <w:r>
        <w:instrText xml:space="preserve"> DocProperty ToSuffix</w:instrText>
      </w:r>
      <w:r>
        <w:fldChar w:fldCharType="separate"/>
      </w:r>
      <w:r>
        <w:t>00-o0-01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1" w:name="_Toc212189444"/>
      <w:bookmarkStart w:id="2" w:name="_Toc212193342"/>
      <w:bookmarkStart w:id="3" w:name="_Toc212208363"/>
      <w:bookmarkStart w:id="4" w:name="_Toc214024649"/>
      <w:bookmarkStart w:id="5" w:name="_Toc201671657"/>
      <w:bookmarkStart w:id="6" w:name="_Toc201672565"/>
      <w:bookmarkStart w:id="7" w:name="_Toc20167802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214024650"/>
      <w:bookmarkStart w:id="9" w:name="_Toc201678029"/>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Community Titles Regulations 2021</w:t>
      </w:r>
      <w:r>
        <w:t>.</w:t>
      </w:r>
    </w:p>
    <w:p>
      <w:pPr>
        <w:pStyle w:val="Heading5"/>
        <w:rPr>
          <w:spacing w:val="-2"/>
        </w:rPr>
      </w:pPr>
      <w:bookmarkStart w:id="11" w:name="_Toc214024651"/>
      <w:bookmarkStart w:id="12" w:name="_Toc20167803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3" w:name="_Toc214024652"/>
      <w:bookmarkStart w:id="14" w:name="_Toc201678031"/>
      <w:r>
        <w:rPr>
          <w:rStyle w:val="CharSectno"/>
        </w:rPr>
        <w:t>3</w:t>
      </w:r>
      <w:r>
        <w:rPr>
          <w:spacing w:val="-2"/>
        </w:rPr>
        <w:t>.</w:t>
      </w:r>
      <w:r>
        <w:rPr>
          <w:spacing w:val="-2"/>
        </w:rPr>
        <w:tab/>
        <w:t>Terms used</w:t>
      </w:r>
      <w:bookmarkEnd w:id="13"/>
      <w:bookmarkEnd w:id="14"/>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5" w:name="_Toc212189448"/>
      <w:bookmarkStart w:id="16" w:name="_Toc212193346"/>
      <w:bookmarkStart w:id="17" w:name="_Toc212208367"/>
      <w:bookmarkStart w:id="18" w:name="_Toc214024653"/>
      <w:bookmarkStart w:id="19" w:name="_Toc201671661"/>
      <w:bookmarkStart w:id="20" w:name="_Toc201672569"/>
      <w:bookmarkStart w:id="21" w:name="_Toc20167803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5"/>
      <w:bookmarkEnd w:id="16"/>
      <w:bookmarkEnd w:id="17"/>
      <w:bookmarkEnd w:id="18"/>
      <w:bookmarkEnd w:id="19"/>
      <w:bookmarkEnd w:id="20"/>
      <w:bookmarkEnd w:id="21"/>
    </w:p>
    <w:p>
      <w:pPr>
        <w:pStyle w:val="Heading5"/>
      </w:pPr>
      <w:bookmarkStart w:id="22" w:name="_Toc214024654"/>
      <w:bookmarkStart w:id="23" w:name="_Toc201678033"/>
      <w:r>
        <w:rPr>
          <w:rStyle w:val="CharSectno"/>
        </w:rPr>
        <w:t>4</w:t>
      </w:r>
      <w:r>
        <w:t>.</w:t>
      </w:r>
      <w:r>
        <w:tab/>
        <w:t>Requirements for approved form</w:t>
      </w:r>
      <w:bookmarkEnd w:id="22"/>
      <w:bookmarkEnd w:id="23"/>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4" w:name="_Toc214024655"/>
      <w:bookmarkStart w:id="25" w:name="_Toc201678034"/>
      <w:r>
        <w:rPr>
          <w:rStyle w:val="CharSectno"/>
        </w:rPr>
        <w:t>5</w:t>
      </w:r>
      <w:r>
        <w:t>.</w:t>
      </w:r>
      <w:r>
        <w:tab/>
        <w:t>Insurable asset</w:t>
      </w:r>
      <w:bookmarkEnd w:id="24"/>
      <w:bookmarkEnd w:id="25"/>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6" w:name="_Toc214024656"/>
      <w:bookmarkStart w:id="27" w:name="_Toc201678035"/>
      <w:r>
        <w:rPr>
          <w:rStyle w:val="CharSectno"/>
        </w:rPr>
        <w:t>6</w:t>
      </w:r>
      <w:r>
        <w:t>.</w:t>
      </w:r>
      <w:r>
        <w:tab/>
        <w:t>Key document</w:t>
      </w:r>
      <w:bookmarkEnd w:id="26"/>
      <w:bookmarkEnd w:id="27"/>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8" w:name="_Toc214024657"/>
      <w:bookmarkStart w:id="29" w:name="_Toc201678036"/>
      <w:r>
        <w:rPr>
          <w:rStyle w:val="CharSectno"/>
        </w:rPr>
        <w:t>7</w:t>
      </w:r>
      <w:r>
        <w:t>.</w:t>
      </w:r>
      <w:r>
        <w:tab/>
        <w:t>Public authority</w:t>
      </w:r>
      <w:bookmarkEnd w:id="28"/>
      <w:bookmarkEnd w:id="29"/>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30" w:name="_Toc214024658"/>
      <w:bookmarkStart w:id="31" w:name="_Toc201678037"/>
      <w:r>
        <w:rPr>
          <w:rStyle w:val="CharSectno"/>
        </w:rPr>
        <w:t>8</w:t>
      </w:r>
      <w:r>
        <w:t>.</w:t>
      </w:r>
      <w:r>
        <w:tab/>
        <w:t>Type 1 notifiable variation</w:t>
      </w:r>
      <w:bookmarkEnd w:id="30"/>
      <w:bookmarkEnd w:id="31"/>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2" w:name="_Toc214024659"/>
      <w:bookmarkStart w:id="33" w:name="_Toc201678038"/>
      <w:r>
        <w:rPr>
          <w:rStyle w:val="CharSectno"/>
        </w:rPr>
        <w:t>9</w:t>
      </w:r>
      <w:r>
        <w:t>.</w:t>
      </w:r>
      <w:r>
        <w:tab/>
        <w:t>Volunteer scheme manager</w:t>
      </w:r>
      <w:bookmarkEnd w:id="32"/>
      <w:bookmarkEnd w:id="33"/>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4" w:name="_Toc212189455"/>
      <w:bookmarkStart w:id="35" w:name="_Toc212193353"/>
      <w:bookmarkStart w:id="36" w:name="_Toc212208374"/>
      <w:bookmarkStart w:id="37" w:name="_Toc214024660"/>
      <w:bookmarkStart w:id="38" w:name="_Toc201671668"/>
      <w:bookmarkStart w:id="39" w:name="_Toc201672576"/>
      <w:bookmarkStart w:id="40" w:name="_Toc201678039"/>
      <w:r>
        <w:rPr>
          <w:rStyle w:val="CharPartNo"/>
        </w:rPr>
        <w:t>Part 3</w:t>
      </w:r>
      <w:r>
        <w:rPr>
          <w:rStyle w:val="CharDivNo"/>
        </w:rPr>
        <w:t> </w:t>
      </w:r>
      <w:r>
        <w:t>—</w:t>
      </w:r>
      <w:r>
        <w:rPr>
          <w:rStyle w:val="CharDivText"/>
        </w:rPr>
        <w:t> </w:t>
      </w:r>
      <w:r>
        <w:rPr>
          <w:rStyle w:val="CharPartText"/>
        </w:rPr>
        <w:t>Planning and development</w:t>
      </w:r>
      <w:bookmarkEnd w:id="34"/>
      <w:bookmarkEnd w:id="35"/>
      <w:bookmarkEnd w:id="36"/>
      <w:bookmarkEnd w:id="37"/>
      <w:bookmarkEnd w:id="38"/>
      <w:bookmarkEnd w:id="39"/>
      <w:bookmarkEnd w:id="40"/>
    </w:p>
    <w:p>
      <w:pPr>
        <w:pStyle w:val="Heading5"/>
      </w:pPr>
      <w:bookmarkStart w:id="41" w:name="_Toc214024661"/>
      <w:bookmarkStart w:id="42" w:name="_Toc201678040"/>
      <w:r>
        <w:rPr>
          <w:rStyle w:val="CharSectno"/>
        </w:rPr>
        <w:t>10</w:t>
      </w:r>
      <w:r>
        <w:t>.</w:t>
      </w:r>
      <w:r>
        <w:tab/>
        <w:t>Advertisement of community development statement by local government</w:t>
      </w:r>
      <w:bookmarkEnd w:id="41"/>
      <w:bookmarkEnd w:id="42"/>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3" w:name="_Toc214024662"/>
      <w:bookmarkStart w:id="44" w:name="_Toc201678041"/>
      <w:r>
        <w:rPr>
          <w:rStyle w:val="CharSectno"/>
        </w:rPr>
        <w:t>11</w:t>
      </w:r>
      <w:r>
        <w:t>.</w:t>
      </w:r>
      <w:r>
        <w:tab/>
        <w:t>Minimum period for comments under s. 22</w:t>
      </w:r>
      <w:bookmarkEnd w:id="43"/>
      <w:bookmarkEnd w:id="44"/>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5" w:name="UpToHere"/>
      <w:bookmarkEnd w:id="45"/>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6" w:name="_Toc214024663"/>
      <w:bookmarkStart w:id="47" w:name="_Toc201678042"/>
      <w:r>
        <w:rPr>
          <w:rStyle w:val="CharSectno"/>
        </w:rPr>
        <w:t>12</w:t>
      </w:r>
      <w:r>
        <w:t>.</w:t>
      </w:r>
      <w:r>
        <w:tab/>
        <w:t>Matters to which Planning Commission must have due regard</w:t>
      </w:r>
      <w:bookmarkEnd w:id="46"/>
      <w:bookmarkEnd w:id="47"/>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8" w:name="_Toc214024664"/>
      <w:bookmarkStart w:id="49" w:name="_Toc201678043"/>
      <w:r>
        <w:rPr>
          <w:rStyle w:val="CharSectno"/>
        </w:rPr>
        <w:t>13</w:t>
      </w:r>
      <w:r>
        <w:t>.</w:t>
      </w:r>
      <w:r>
        <w:tab/>
        <w:t>Additional content to be included in statement</w:t>
      </w:r>
      <w:bookmarkEnd w:id="48"/>
      <w:bookmarkEnd w:id="49"/>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50" w:name="_Toc214024665"/>
      <w:bookmarkStart w:id="51" w:name="_Toc201678044"/>
      <w:r>
        <w:rPr>
          <w:rStyle w:val="CharSectno"/>
        </w:rPr>
        <w:t>14</w:t>
      </w:r>
      <w:r>
        <w:t>.</w:t>
      </w:r>
      <w:r>
        <w:tab/>
        <w:t>Classes of documents that may be referred to, or incorporated in, community development statement</w:t>
      </w:r>
      <w:bookmarkEnd w:id="50"/>
      <w:bookmarkEnd w:id="51"/>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2" w:name="_Toc214024666"/>
      <w:bookmarkStart w:id="53" w:name="_Toc201678045"/>
      <w:r>
        <w:rPr>
          <w:rStyle w:val="CharSectno"/>
        </w:rPr>
        <w:t>15</w:t>
      </w:r>
      <w:r>
        <w:t>.</w:t>
      </w:r>
      <w:r>
        <w:tab/>
        <w:t>Advertisement of application to extend development period for community scheme</w:t>
      </w:r>
      <w:bookmarkEnd w:id="52"/>
      <w:bookmarkEnd w:id="53"/>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4" w:name="_Toc214024667"/>
      <w:bookmarkStart w:id="55" w:name="_Toc201678046"/>
      <w:r>
        <w:rPr>
          <w:rStyle w:val="CharSectno"/>
        </w:rPr>
        <w:t>16</w:t>
      </w:r>
      <w:r>
        <w:t>.</w:t>
      </w:r>
      <w:r>
        <w:tab/>
        <w:t>Minimum period for comments under s. 26</w:t>
      </w:r>
      <w:bookmarkEnd w:id="54"/>
      <w:bookmarkEnd w:id="55"/>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6" w:name="_Toc214024668"/>
      <w:bookmarkStart w:id="57" w:name="_Toc201678047"/>
      <w:r>
        <w:rPr>
          <w:rStyle w:val="CharSectno"/>
        </w:rPr>
        <w:t>17</w:t>
      </w:r>
      <w:r>
        <w:t>.</w:t>
      </w:r>
      <w:r>
        <w:tab/>
        <w:t>Period for making decision under s. 34(5) where amendment of community development statement required</w:t>
      </w:r>
      <w:bookmarkEnd w:id="56"/>
      <w:bookmarkEnd w:id="57"/>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8" w:name="_Toc214024669"/>
      <w:bookmarkStart w:id="59" w:name="_Toc201678048"/>
      <w:r>
        <w:rPr>
          <w:rStyle w:val="CharSectno"/>
        </w:rPr>
        <w:t>18</w:t>
      </w:r>
      <w:r>
        <w:t>.</w:t>
      </w:r>
      <w:r>
        <w:tab/>
        <w:t>Registration of amendment of community development statement</w:t>
      </w:r>
      <w:bookmarkEnd w:id="58"/>
      <w:bookmarkEnd w:id="59"/>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60" w:name="_Toc212189465"/>
      <w:bookmarkStart w:id="61" w:name="_Toc212193363"/>
      <w:bookmarkStart w:id="62" w:name="_Toc212208384"/>
      <w:bookmarkStart w:id="63" w:name="_Toc214024670"/>
      <w:bookmarkStart w:id="64" w:name="_Toc201671678"/>
      <w:bookmarkStart w:id="65" w:name="_Toc201672586"/>
      <w:bookmarkStart w:id="66" w:name="_Toc201678049"/>
      <w:r>
        <w:rPr>
          <w:rStyle w:val="CharPartNo"/>
        </w:rPr>
        <w:t>Part 4</w:t>
      </w:r>
      <w:r>
        <w:rPr>
          <w:rStyle w:val="CharDivNo"/>
        </w:rPr>
        <w:t> </w:t>
      </w:r>
      <w:r>
        <w:t>—</w:t>
      </w:r>
      <w:r>
        <w:rPr>
          <w:rStyle w:val="CharDivText"/>
        </w:rPr>
        <w:t> </w:t>
      </w:r>
      <w:r>
        <w:rPr>
          <w:rStyle w:val="CharPartText"/>
        </w:rPr>
        <w:t>Scheme documents</w:t>
      </w:r>
      <w:bookmarkEnd w:id="60"/>
      <w:bookmarkEnd w:id="61"/>
      <w:bookmarkEnd w:id="62"/>
      <w:bookmarkEnd w:id="63"/>
      <w:bookmarkEnd w:id="64"/>
      <w:bookmarkEnd w:id="65"/>
      <w:bookmarkEnd w:id="66"/>
    </w:p>
    <w:p>
      <w:pPr>
        <w:pStyle w:val="Heading5"/>
      </w:pPr>
      <w:bookmarkStart w:id="67" w:name="_Toc214024671"/>
      <w:bookmarkStart w:id="68" w:name="_Toc201678050"/>
      <w:r>
        <w:rPr>
          <w:rStyle w:val="CharSectno"/>
        </w:rPr>
        <w:t>19</w:t>
      </w:r>
      <w:r>
        <w:t>.</w:t>
      </w:r>
      <w:r>
        <w:tab/>
        <w:t>Naming convention for community corporations</w:t>
      </w:r>
      <w:bookmarkEnd w:id="67"/>
      <w:bookmarkEnd w:id="68"/>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9" w:name="_Toc212189467"/>
      <w:bookmarkStart w:id="70" w:name="_Toc212193365"/>
      <w:bookmarkStart w:id="71" w:name="_Toc212208386"/>
      <w:bookmarkStart w:id="72" w:name="_Toc214024672"/>
      <w:bookmarkStart w:id="73" w:name="_Toc201671680"/>
      <w:bookmarkStart w:id="74" w:name="_Toc201672588"/>
      <w:bookmarkStart w:id="75" w:name="_Toc201678051"/>
      <w:r>
        <w:rPr>
          <w:rStyle w:val="CharPartNo"/>
        </w:rPr>
        <w:t>Part 5</w:t>
      </w:r>
      <w:r>
        <w:t> — </w:t>
      </w:r>
      <w:r>
        <w:rPr>
          <w:rStyle w:val="CharPartText"/>
        </w:rPr>
        <w:t>Scheme plans</w:t>
      </w:r>
      <w:bookmarkEnd w:id="69"/>
      <w:bookmarkEnd w:id="70"/>
      <w:bookmarkEnd w:id="71"/>
      <w:bookmarkEnd w:id="72"/>
      <w:bookmarkEnd w:id="73"/>
      <w:bookmarkEnd w:id="74"/>
      <w:bookmarkEnd w:id="75"/>
    </w:p>
    <w:p>
      <w:pPr>
        <w:pStyle w:val="Heading5"/>
      </w:pPr>
      <w:bookmarkStart w:id="76" w:name="_Toc214024673"/>
      <w:bookmarkStart w:id="77" w:name="_Toc201678052"/>
      <w:r>
        <w:rPr>
          <w:rStyle w:val="CharSectno"/>
        </w:rPr>
        <w:t>20</w:t>
      </w:r>
      <w:r>
        <w:t>.</w:t>
      </w:r>
      <w:r>
        <w:tab/>
        <w:t>Application of Part</w:t>
      </w:r>
      <w:bookmarkEnd w:id="76"/>
      <w:bookmarkEnd w:id="77"/>
    </w:p>
    <w:p>
      <w:pPr>
        <w:pStyle w:val="Subsection"/>
      </w:pPr>
      <w:r>
        <w:tab/>
      </w:r>
      <w:r>
        <w:tab/>
        <w:t>This Part applies for the purposes of section 37(4).</w:t>
      </w:r>
    </w:p>
    <w:p>
      <w:pPr>
        <w:pStyle w:val="Heading5"/>
      </w:pPr>
      <w:bookmarkStart w:id="78" w:name="_Toc214024674"/>
      <w:bookmarkStart w:id="79" w:name="_Toc201678053"/>
      <w:r>
        <w:rPr>
          <w:rStyle w:val="CharSectno"/>
        </w:rPr>
        <w:t>21</w:t>
      </w:r>
      <w:r>
        <w:t>.</w:t>
      </w:r>
      <w:r>
        <w:tab/>
        <w:t>Application of Survey Regulations to scheme plans</w:t>
      </w:r>
      <w:bookmarkEnd w:id="78"/>
      <w:bookmarkEnd w:id="7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80" w:name="_Toc214024675"/>
      <w:bookmarkStart w:id="81" w:name="_Toc201678054"/>
      <w:r>
        <w:rPr>
          <w:rStyle w:val="CharSectno"/>
        </w:rPr>
        <w:t>22</w:t>
      </w:r>
      <w:r>
        <w:t>.</w:t>
      </w:r>
      <w:r>
        <w:tab/>
        <w:t>Surveyor’s certificate</w:t>
      </w:r>
      <w:bookmarkEnd w:id="80"/>
      <w:bookmarkEnd w:id="8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82" w:name="_Toc214024676"/>
      <w:bookmarkStart w:id="83" w:name="_Toc201678055"/>
      <w:r>
        <w:rPr>
          <w:rStyle w:val="CharSectno"/>
        </w:rPr>
        <w:t>23</w:t>
      </w:r>
      <w:r>
        <w:t>.</w:t>
      </w:r>
      <w:r>
        <w:tab/>
        <w:t>Numbering of lots and common property</w:t>
      </w:r>
      <w:bookmarkEnd w:id="82"/>
      <w:bookmarkEnd w:id="83"/>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4" w:name="_Toc214024677"/>
      <w:bookmarkStart w:id="85" w:name="_Toc201678056"/>
      <w:r>
        <w:rPr>
          <w:rStyle w:val="CharSectno"/>
        </w:rPr>
        <w:t>24</w:t>
      </w:r>
      <w:r>
        <w:t>.</w:t>
      </w:r>
      <w:r>
        <w:tab/>
        <w:t>Requirements for identification of parcel to be subdivided</w:t>
      </w:r>
      <w:bookmarkEnd w:id="84"/>
      <w:bookmarkEnd w:id="85"/>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6" w:name="_Toc214024678"/>
      <w:bookmarkStart w:id="87" w:name="_Toc201678057"/>
      <w:r>
        <w:rPr>
          <w:rStyle w:val="CharSectno"/>
          <w:rFonts w:eastAsiaTheme="minorHAnsi"/>
        </w:rPr>
        <w:t>25</w:t>
      </w:r>
      <w:r>
        <w:rPr>
          <w:rFonts w:eastAsiaTheme="minorHAnsi"/>
        </w:rPr>
        <w:t>.</w:t>
      </w:r>
      <w:r>
        <w:rPr>
          <w:rFonts w:eastAsiaTheme="minorHAnsi"/>
        </w:rPr>
        <w:tab/>
        <w:t>Requirements for scheme plan for community titles (building) scheme</w:t>
      </w:r>
      <w:bookmarkEnd w:id="86"/>
      <w:bookmarkEnd w:id="87"/>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8" w:name="_Toc214024679"/>
      <w:bookmarkStart w:id="89" w:name="_Toc201678058"/>
      <w:r>
        <w:rPr>
          <w:rStyle w:val="CharSectno"/>
          <w:rFonts w:eastAsiaTheme="minorHAnsi"/>
        </w:rPr>
        <w:t>26</w:t>
      </w:r>
      <w:r>
        <w:rPr>
          <w:rFonts w:eastAsiaTheme="minorHAnsi"/>
        </w:rPr>
        <w:t>.</w:t>
      </w:r>
      <w:r>
        <w:rPr>
          <w:rFonts w:eastAsiaTheme="minorHAnsi"/>
        </w:rPr>
        <w:tab/>
        <w:t>Requirements for scheme plan for community titles (land) scheme</w:t>
      </w:r>
      <w:bookmarkEnd w:id="88"/>
      <w:bookmarkEnd w:id="89"/>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90" w:name="_Toc212189475"/>
      <w:bookmarkStart w:id="91" w:name="_Toc212193373"/>
      <w:bookmarkStart w:id="92" w:name="_Toc212208394"/>
      <w:bookmarkStart w:id="93" w:name="_Toc214024680"/>
      <w:bookmarkStart w:id="94" w:name="_Toc201671688"/>
      <w:bookmarkStart w:id="95" w:name="_Toc201672596"/>
      <w:bookmarkStart w:id="96" w:name="_Toc201678059"/>
      <w:r>
        <w:rPr>
          <w:rStyle w:val="CharPartNo"/>
        </w:rPr>
        <w:t>Part 6</w:t>
      </w:r>
      <w:r>
        <w:t> — </w:t>
      </w:r>
      <w:r>
        <w:rPr>
          <w:rStyle w:val="CharPartText"/>
        </w:rPr>
        <w:t>Short form easements and restrictive covenants</w:t>
      </w:r>
      <w:bookmarkEnd w:id="90"/>
      <w:bookmarkEnd w:id="91"/>
      <w:bookmarkEnd w:id="92"/>
      <w:bookmarkEnd w:id="93"/>
      <w:bookmarkEnd w:id="94"/>
      <w:bookmarkEnd w:id="95"/>
      <w:bookmarkEnd w:id="96"/>
    </w:p>
    <w:p>
      <w:pPr>
        <w:pStyle w:val="Heading3"/>
      </w:pPr>
      <w:bookmarkStart w:id="97" w:name="_Toc212189476"/>
      <w:bookmarkStart w:id="98" w:name="_Toc212193374"/>
      <w:bookmarkStart w:id="99" w:name="_Toc212208395"/>
      <w:bookmarkStart w:id="100" w:name="_Toc214024681"/>
      <w:bookmarkStart w:id="101" w:name="_Toc201671689"/>
      <w:bookmarkStart w:id="102" w:name="_Toc201672597"/>
      <w:bookmarkStart w:id="103" w:name="_Toc201678060"/>
      <w:r>
        <w:rPr>
          <w:rStyle w:val="CharDivNo"/>
        </w:rPr>
        <w:t>Division 1</w:t>
      </w:r>
      <w:r>
        <w:t> — </w:t>
      </w:r>
      <w:r>
        <w:rPr>
          <w:rStyle w:val="CharDivText"/>
        </w:rPr>
        <w:t>Preliminary</w:t>
      </w:r>
      <w:bookmarkEnd w:id="97"/>
      <w:bookmarkEnd w:id="98"/>
      <w:bookmarkEnd w:id="99"/>
      <w:bookmarkEnd w:id="100"/>
      <w:bookmarkEnd w:id="101"/>
      <w:bookmarkEnd w:id="102"/>
      <w:bookmarkEnd w:id="103"/>
    </w:p>
    <w:p>
      <w:pPr>
        <w:pStyle w:val="Heading5"/>
        <w:rPr>
          <w:rFonts w:eastAsiaTheme="minorHAnsi"/>
        </w:rPr>
      </w:pPr>
      <w:bookmarkStart w:id="104" w:name="_Toc214024682"/>
      <w:bookmarkStart w:id="105" w:name="_Toc201678061"/>
      <w:r>
        <w:rPr>
          <w:rStyle w:val="CharSectno"/>
          <w:rFonts w:eastAsiaTheme="minorHAnsi"/>
        </w:rPr>
        <w:t>27</w:t>
      </w:r>
      <w:r>
        <w:rPr>
          <w:rFonts w:eastAsiaTheme="minorHAnsi"/>
        </w:rPr>
        <w:t>.</w:t>
      </w:r>
      <w:r>
        <w:rPr>
          <w:rFonts w:eastAsiaTheme="minorHAnsi"/>
        </w:rPr>
        <w:tab/>
        <w:t>Terms used</w:t>
      </w:r>
      <w:bookmarkEnd w:id="104"/>
      <w:bookmarkEnd w:id="105"/>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6" w:name="_Toc212189478"/>
      <w:bookmarkStart w:id="107" w:name="_Toc212193376"/>
      <w:bookmarkStart w:id="108" w:name="_Toc212208397"/>
      <w:bookmarkStart w:id="109" w:name="_Toc214024683"/>
      <w:bookmarkStart w:id="110" w:name="_Toc201671691"/>
      <w:bookmarkStart w:id="111" w:name="_Toc201672599"/>
      <w:bookmarkStart w:id="112" w:name="_Toc201678062"/>
      <w:r>
        <w:rPr>
          <w:rStyle w:val="CharDivNo"/>
          <w:rFonts w:eastAsiaTheme="minorHAnsi"/>
        </w:rPr>
        <w:t>Division 2</w:t>
      </w:r>
      <w:r>
        <w:rPr>
          <w:rFonts w:eastAsiaTheme="minorHAnsi"/>
        </w:rPr>
        <w:t> — </w:t>
      </w:r>
      <w:r>
        <w:rPr>
          <w:rStyle w:val="CharDivText"/>
          <w:rFonts w:eastAsiaTheme="minorHAnsi"/>
        </w:rPr>
        <w:t>Description, location and identification</w:t>
      </w:r>
      <w:bookmarkEnd w:id="106"/>
      <w:bookmarkEnd w:id="107"/>
      <w:bookmarkEnd w:id="108"/>
      <w:bookmarkEnd w:id="109"/>
      <w:bookmarkEnd w:id="110"/>
      <w:bookmarkEnd w:id="111"/>
      <w:bookmarkEnd w:id="112"/>
    </w:p>
    <w:p>
      <w:pPr>
        <w:pStyle w:val="Heading5"/>
        <w:rPr>
          <w:rFonts w:eastAsiaTheme="minorHAnsi"/>
        </w:rPr>
      </w:pPr>
      <w:bookmarkStart w:id="113" w:name="_Toc214024684"/>
      <w:bookmarkStart w:id="114" w:name="_Toc201678063"/>
      <w:r>
        <w:rPr>
          <w:rStyle w:val="CharSectno"/>
          <w:rFonts w:eastAsiaTheme="minorHAnsi"/>
        </w:rPr>
        <w:t>28</w:t>
      </w:r>
      <w:r>
        <w:rPr>
          <w:rFonts w:eastAsiaTheme="minorHAnsi"/>
        </w:rPr>
        <w:t>.</w:t>
      </w:r>
      <w:r>
        <w:rPr>
          <w:rFonts w:eastAsiaTheme="minorHAnsi"/>
        </w:rPr>
        <w:tab/>
        <w:t>Specified easements and short form descriptions</w:t>
      </w:r>
      <w:bookmarkEnd w:id="113"/>
      <w:bookmarkEnd w:id="114"/>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15" w:name="_Toc214024685"/>
      <w:bookmarkStart w:id="116" w:name="_Toc201678064"/>
      <w:r>
        <w:rPr>
          <w:rStyle w:val="CharSectno"/>
        </w:rPr>
        <w:t>29</w:t>
      </w:r>
      <w:r>
        <w:t>.</w:t>
      </w:r>
      <w:r>
        <w:tab/>
        <w:t>Location of easement area</w:t>
      </w:r>
      <w:bookmarkEnd w:id="115"/>
      <w:bookmarkEnd w:id="116"/>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17" w:name="_Toc214024686"/>
      <w:bookmarkStart w:id="118" w:name="_Toc201678065"/>
      <w:r>
        <w:rPr>
          <w:rStyle w:val="CharSectno"/>
        </w:rPr>
        <w:t>30</w:t>
      </w:r>
      <w:r>
        <w:t>.</w:t>
      </w:r>
      <w:r>
        <w:tab/>
        <w:t>Identification of lots and common property affected by easement</w:t>
      </w:r>
      <w:bookmarkEnd w:id="117"/>
      <w:bookmarkEnd w:id="118"/>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9" w:name="_Toc214024687"/>
      <w:bookmarkStart w:id="120" w:name="_Toc201678066"/>
      <w:r>
        <w:rPr>
          <w:rStyle w:val="CharSectno"/>
        </w:rPr>
        <w:t>31</w:t>
      </w:r>
      <w:r>
        <w:t>.</w:t>
      </w:r>
      <w:r>
        <w:tab/>
        <w:t>Permitted restrictive covenants and short form descriptions</w:t>
      </w:r>
      <w:bookmarkEnd w:id="119"/>
      <w:bookmarkEnd w:id="120"/>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21" w:name="_Toc214024688"/>
      <w:bookmarkStart w:id="122" w:name="_Toc201678067"/>
      <w:r>
        <w:rPr>
          <w:rStyle w:val="CharSectno"/>
        </w:rPr>
        <w:t>32</w:t>
      </w:r>
      <w:r>
        <w:t>.</w:t>
      </w:r>
      <w:r>
        <w:tab/>
        <w:t>Identification of lots and common property affected by restrictive covenant</w:t>
      </w:r>
      <w:bookmarkEnd w:id="121"/>
      <w:bookmarkEnd w:id="122"/>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23" w:name="_Toc212189484"/>
      <w:bookmarkStart w:id="124" w:name="_Toc212193382"/>
      <w:bookmarkStart w:id="125" w:name="_Toc212208403"/>
      <w:bookmarkStart w:id="126" w:name="_Toc214024689"/>
      <w:bookmarkStart w:id="127" w:name="_Toc201671697"/>
      <w:bookmarkStart w:id="128" w:name="_Toc201672605"/>
      <w:bookmarkStart w:id="129" w:name="_Toc201678068"/>
      <w:r>
        <w:rPr>
          <w:rStyle w:val="CharDivNo"/>
        </w:rPr>
        <w:t>Division 3</w:t>
      </w:r>
      <w:r>
        <w:t> — </w:t>
      </w:r>
      <w:r>
        <w:rPr>
          <w:rStyle w:val="CharDivText"/>
        </w:rPr>
        <w:t>Other requirements</w:t>
      </w:r>
      <w:bookmarkEnd w:id="123"/>
      <w:bookmarkEnd w:id="124"/>
      <w:bookmarkEnd w:id="125"/>
      <w:bookmarkEnd w:id="126"/>
      <w:bookmarkEnd w:id="127"/>
      <w:bookmarkEnd w:id="128"/>
      <w:bookmarkEnd w:id="129"/>
    </w:p>
    <w:p>
      <w:pPr>
        <w:pStyle w:val="Heading5"/>
      </w:pPr>
      <w:bookmarkStart w:id="130" w:name="_Toc214024690"/>
      <w:bookmarkStart w:id="131" w:name="_Toc201678069"/>
      <w:r>
        <w:rPr>
          <w:rStyle w:val="CharSectno"/>
        </w:rPr>
        <w:t>33</w:t>
      </w:r>
      <w:r>
        <w:t>.</w:t>
      </w:r>
      <w:r>
        <w:tab/>
        <w:t>Application of Division</w:t>
      </w:r>
      <w:bookmarkEnd w:id="130"/>
      <w:bookmarkEnd w:id="131"/>
    </w:p>
    <w:p>
      <w:pPr>
        <w:pStyle w:val="Subsection"/>
      </w:pPr>
      <w:r>
        <w:tab/>
      </w:r>
      <w:r>
        <w:tab/>
        <w:t>This Division applies for the purposes of section 38(1)(d).</w:t>
      </w:r>
    </w:p>
    <w:p>
      <w:pPr>
        <w:pStyle w:val="Heading5"/>
      </w:pPr>
      <w:bookmarkStart w:id="132" w:name="_Toc214024691"/>
      <w:bookmarkStart w:id="133" w:name="_Toc201678070"/>
      <w:r>
        <w:rPr>
          <w:rStyle w:val="CharSectno"/>
        </w:rPr>
        <w:t>34</w:t>
      </w:r>
      <w:r>
        <w:t>.</w:t>
      </w:r>
      <w:r>
        <w:tab/>
        <w:t>Location of covenant area</w:t>
      </w:r>
      <w:bookmarkEnd w:id="132"/>
      <w:bookmarkEnd w:id="133"/>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34" w:name="_Toc214024692"/>
      <w:bookmarkStart w:id="135" w:name="_Toc201678071"/>
      <w:r>
        <w:rPr>
          <w:rStyle w:val="CharSectno"/>
        </w:rPr>
        <w:t>35</w:t>
      </w:r>
      <w:r>
        <w:t>.</w:t>
      </w:r>
      <w:r>
        <w:tab/>
        <w:t>Persons who benefit to be specified in short form documents</w:t>
      </w:r>
      <w:bookmarkEnd w:id="134"/>
      <w:bookmarkEnd w:id="13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36" w:name="_Toc214024693"/>
      <w:bookmarkStart w:id="137" w:name="_Toc201678072"/>
      <w:r>
        <w:rPr>
          <w:rStyle w:val="CharSectno"/>
        </w:rPr>
        <w:t>36</w:t>
      </w:r>
      <w:r>
        <w:t>.</w:t>
      </w:r>
      <w:r>
        <w:tab/>
        <w:t>Benefit of short form easement or restrictive covenant need not attach to land</w:t>
      </w:r>
      <w:bookmarkEnd w:id="136"/>
      <w:bookmarkEnd w:id="137"/>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38" w:name="_Toc214024694"/>
      <w:bookmarkStart w:id="139" w:name="_Toc201678073"/>
      <w:r>
        <w:rPr>
          <w:rStyle w:val="CharSectno"/>
        </w:rPr>
        <w:t>37</w:t>
      </w:r>
      <w:r>
        <w:t>.</w:t>
      </w:r>
      <w:r>
        <w:tab/>
        <w:t>Short form easement or restrictive covenant binds community corporation</w:t>
      </w:r>
      <w:bookmarkEnd w:id="138"/>
      <w:bookmarkEnd w:id="139"/>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40" w:name="_Toc214024695"/>
      <w:bookmarkStart w:id="141" w:name="_Toc201678074"/>
      <w:r>
        <w:rPr>
          <w:rStyle w:val="CharSectno"/>
        </w:rPr>
        <w:t>38</w:t>
      </w:r>
      <w:r>
        <w:t>.</w:t>
      </w:r>
      <w:r>
        <w:tab/>
        <w:t>Short form documents</w:t>
      </w:r>
      <w:bookmarkEnd w:id="140"/>
      <w:bookmarkEnd w:id="141"/>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42" w:name="_Toc212189491"/>
      <w:bookmarkStart w:id="143" w:name="_Toc212193389"/>
      <w:bookmarkStart w:id="144" w:name="_Toc212208410"/>
      <w:bookmarkStart w:id="145" w:name="_Toc214024696"/>
      <w:bookmarkStart w:id="146" w:name="_Toc201671704"/>
      <w:bookmarkStart w:id="147" w:name="_Toc201672612"/>
      <w:bookmarkStart w:id="148" w:name="_Toc20167807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42"/>
      <w:bookmarkEnd w:id="143"/>
      <w:bookmarkEnd w:id="144"/>
      <w:bookmarkEnd w:id="145"/>
      <w:bookmarkEnd w:id="146"/>
      <w:bookmarkEnd w:id="147"/>
      <w:bookmarkEnd w:id="148"/>
    </w:p>
    <w:p>
      <w:pPr>
        <w:pStyle w:val="Heading5"/>
      </w:pPr>
      <w:bookmarkStart w:id="149" w:name="_Toc214024697"/>
      <w:bookmarkStart w:id="150" w:name="_Toc201678076"/>
      <w:r>
        <w:rPr>
          <w:rStyle w:val="CharSectno"/>
        </w:rPr>
        <w:t>39</w:t>
      </w:r>
      <w:r>
        <w:t>.</w:t>
      </w:r>
      <w:r>
        <w:tab/>
        <w:t>General</w:t>
      </w:r>
      <w:bookmarkEnd w:id="149"/>
      <w:bookmarkEnd w:id="150"/>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51" w:name="_Toc214024698"/>
      <w:bookmarkStart w:id="152" w:name="_Toc201678077"/>
      <w:r>
        <w:rPr>
          <w:rStyle w:val="CharSectno"/>
        </w:rPr>
        <w:t>40</w:t>
      </w:r>
      <w:r>
        <w:t>.</w:t>
      </w:r>
      <w:r>
        <w:tab/>
        <w:t>Vehicle access easement</w:t>
      </w:r>
      <w:bookmarkEnd w:id="151"/>
      <w:bookmarkEnd w:id="152"/>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53" w:name="_Toc214024699"/>
      <w:bookmarkStart w:id="154" w:name="_Toc201678078"/>
      <w:r>
        <w:rPr>
          <w:rStyle w:val="CharSectno"/>
        </w:rPr>
        <w:t>41</w:t>
      </w:r>
      <w:r>
        <w:t>.</w:t>
      </w:r>
      <w:r>
        <w:tab/>
        <w:t>Light and air easement</w:t>
      </w:r>
      <w:bookmarkEnd w:id="153"/>
      <w:bookmarkEnd w:id="15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55" w:name="_Toc214024700"/>
      <w:bookmarkStart w:id="156" w:name="_Toc201678079"/>
      <w:r>
        <w:rPr>
          <w:rStyle w:val="CharSectno"/>
        </w:rPr>
        <w:t>42</w:t>
      </w:r>
      <w:r>
        <w:t>.</w:t>
      </w:r>
      <w:r>
        <w:tab/>
        <w:t>Party wall easement</w:t>
      </w:r>
      <w:bookmarkEnd w:id="155"/>
      <w:bookmarkEnd w:id="15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7" w:name="_Toc214024701"/>
      <w:bookmarkStart w:id="158" w:name="_Toc201678080"/>
      <w:r>
        <w:rPr>
          <w:rStyle w:val="CharSectno"/>
        </w:rPr>
        <w:t>43</w:t>
      </w:r>
      <w:r>
        <w:t>.</w:t>
      </w:r>
      <w:r>
        <w:tab/>
        <w:t>Intrusion easement</w:t>
      </w:r>
      <w:bookmarkEnd w:id="157"/>
      <w:bookmarkEnd w:id="158"/>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9" w:name="_Toc214024702"/>
      <w:bookmarkStart w:id="160" w:name="_Toc201678081"/>
      <w:r>
        <w:rPr>
          <w:rStyle w:val="CharSectno"/>
        </w:rPr>
        <w:t>44</w:t>
      </w:r>
      <w:r>
        <w:t>.</w:t>
      </w:r>
      <w:r>
        <w:tab/>
        <w:t>Pedestrian access easement</w:t>
      </w:r>
      <w:bookmarkEnd w:id="159"/>
      <w:bookmarkEnd w:id="160"/>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61" w:name="_Toc214024703"/>
      <w:bookmarkStart w:id="162" w:name="_Toc201678082"/>
      <w:r>
        <w:rPr>
          <w:rStyle w:val="CharSectno"/>
        </w:rPr>
        <w:t>45</w:t>
      </w:r>
      <w:r>
        <w:t>.</w:t>
      </w:r>
      <w:r>
        <w:tab/>
        <w:t>Easement in gross</w:t>
      </w:r>
      <w:bookmarkEnd w:id="161"/>
      <w:bookmarkEnd w:id="162"/>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63" w:name="_Toc214024704"/>
      <w:bookmarkStart w:id="164" w:name="_Toc201678083"/>
      <w:r>
        <w:rPr>
          <w:rStyle w:val="CharSectno"/>
        </w:rPr>
        <w:t>46</w:t>
      </w:r>
      <w:r>
        <w:t>.</w:t>
      </w:r>
      <w:r>
        <w:tab/>
        <w:t>Easement for utility services</w:t>
      </w:r>
      <w:bookmarkEnd w:id="163"/>
      <w:bookmarkEnd w:id="164"/>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65" w:name="_Toc214024705"/>
      <w:bookmarkStart w:id="166" w:name="_Toc201678084"/>
      <w:r>
        <w:rPr>
          <w:rStyle w:val="CharSectno"/>
        </w:rPr>
        <w:t>47</w:t>
      </w:r>
      <w:r>
        <w:t>.</w:t>
      </w:r>
      <w:r>
        <w:tab/>
        <w:t>Entry under easement</w:t>
      </w:r>
      <w:bookmarkEnd w:id="165"/>
      <w:bookmarkEnd w:id="166"/>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67" w:name="_Toc214024706"/>
      <w:bookmarkStart w:id="168" w:name="_Toc201678085"/>
      <w:r>
        <w:rPr>
          <w:rStyle w:val="CharSectno"/>
        </w:rPr>
        <w:t>48</w:t>
      </w:r>
      <w:r>
        <w:t>.</w:t>
      </w:r>
      <w:r>
        <w:tab/>
        <w:t>Rectification of damage</w:t>
      </w:r>
      <w:bookmarkEnd w:id="167"/>
      <w:bookmarkEnd w:id="168"/>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69" w:name="_Toc214024707"/>
      <w:bookmarkStart w:id="170" w:name="_Toc201678086"/>
      <w:r>
        <w:rPr>
          <w:rStyle w:val="CharSectno"/>
        </w:rPr>
        <w:t>49</w:t>
      </w:r>
      <w:r>
        <w:t>.</w:t>
      </w:r>
      <w:r>
        <w:tab/>
        <w:t>Indemnity payable by grantee</w:t>
      </w:r>
      <w:bookmarkEnd w:id="169"/>
      <w:bookmarkEnd w:id="170"/>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71" w:name="_Toc214024708"/>
      <w:bookmarkStart w:id="172" w:name="_Toc201678087"/>
      <w:r>
        <w:rPr>
          <w:rStyle w:val="CharSectno"/>
        </w:rPr>
        <w:t>50</w:t>
      </w:r>
      <w:r>
        <w:t>.</w:t>
      </w:r>
      <w:r>
        <w:tab/>
        <w:t>Payment of consideration</w:t>
      </w:r>
      <w:bookmarkEnd w:id="171"/>
      <w:bookmarkEnd w:id="172"/>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73" w:name="_Toc212189504"/>
      <w:bookmarkStart w:id="174" w:name="_Toc212193402"/>
      <w:bookmarkStart w:id="175" w:name="_Toc212208423"/>
      <w:bookmarkStart w:id="176" w:name="_Toc214024709"/>
      <w:bookmarkStart w:id="177" w:name="_Toc201671717"/>
      <w:bookmarkStart w:id="178" w:name="_Toc201672625"/>
      <w:bookmarkStart w:id="179" w:name="_Toc201678088"/>
      <w:r>
        <w:rPr>
          <w:rStyle w:val="CharDivNo"/>
        </w:rPr>
        <w:t>Division 5</w:t>
      </w:r>
      <w:r>
        <w:t> — </w:t>
      </w:r>
      <w:r>
        <w:rPr>
          <w:rStyle w:val="CharDivText"/>
        </w:rPr>
        <w:t>Rights and liabilities under short form restrictive covenants</w:t>
      </w:r>
      <w:bookmarkEnd w:id="173"/>
      <w:bookmarkEnd w:id="174"/>
      <w:bookmarkEnd w:id="175"/>
      <w:bookmarkEnd w:id="176"/>
      <w:bookmarkEnd w:id="177"/>
      <w:bookmarkEnd w:id="178"/>
      <w:bookmarkEnd w:id="179"/>
    </w:p>
    <w:p>
      <w:pPr>
        <w:pStyle w:val="Heading5"/>
      </w:pPr>
      <w:bookmarkStart w:id="180" w:name="_Toc214024710"/>
      <w:bookmarkStart w:id="181" w:name="_Toc201678089"/>
      <w:r>
        <w:rPr>
          <w:rStyle w:val="CharSectno"/>
        </w:rPr>
        <w:t>51</w:t>
      </w:r>
      <w:r>
        <w:t>.</w:t>
      </w:r>
      <w:r>
        <w:tab/>
        <w:t>General</w:t>
      </w:r>
      <w:bookmarkEnd w:id="180"/>
      <w:bookmarkEnd w:id="181"/>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82" w:name="_Toc214024711"/>
      <w:bookmarkStart w:id="183" w:name="_Toc201678090"/>
      <w:r>
        <w:rPr>
          <w:rStyle w:val="CharSectno"/>
        </w:rPr>
        <w:t>52</w:t>
      </w:r>
      <w:r>
        <w:t>.</w:t>
      </w:r>
      <w:r>
        <w:tab/>
        <w:t>Right of way restrictive covenant</w:t>
      </w:r>
      <w:bookmarkEnd w:id="182"/>
      <w:bookmarkEnd w:id="183"/>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4" w:name="_Toc214024712"/>
      <w:bookmarkStart w:id="185" w:name="_Toc201678091"/>
      <w:r>
        <w:rPr>
          <w:rStyle w:val="CharSectno"/>
        </w:rPr>
        <w:t>53</w:t>
      </w:r>
      <w:r>
        <w:t>.</w:t>
      </w:r>
      <w:r>
        <w:tab/>
        <w:t>Land use restrictive covenant</w:t>
      </w:r>
      <w:bookmarkEnd w:id="184"/>
      <w:bookmarkEnd w:id="185"/>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86" w:name="_Toc214024713"/>
      <w:bookmarkStart w:id="187" w:name="_Toc201678092"/>
      <w:r>
        <w:rPr>
          <w:rStyle w:val="CharSectno"/>
        </w:rPr>
        <w:t>54</w:t>
      </w:r>
      <w:r>
        <w:t>.</w:t>
      </w:r>
      <w:r>
        <w:tab/>
        <w:t>Conservation restrictive covenant</w:t>
      </w:r>
      <w:bookmarkEnd w:id="186"/>
      <w:bookmarkEnd w:id="187"/>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8" w:name="_Toc214024714"/>
      <w:bookmarkStart w:id="189" w:name="_Toc201678093"/>
      <w:r>
        <w:rPr>
          <w:rStyle w:val="CharSectno"/>
        </w:rPr>
        <w:t>55</w:t>
      </w:r>
      <w:r>
        <w:t>.</w:t>
      </w:r>
      <w:r>
        <w:tab/>
        <w:t>Building envelope restrictive covenant</w:t>
      </w:r>
      <w:bookmarkEnd w:id="188"/>
      <w:bookmarkEnd w:id="189"/>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90" w:name="_Toc214024715"/>
      <w:bookmarkStart w:id="191" w:name="_Toc201678094"/>
      <w:r>
        <w:rPr>
          <w:rStyle w:val="CharSectno"/>
        </w:rPr>
        <w:t>56</w:t>
      </w:r>
      <w:r>
        <w:t>.</w:t>
      </w:r>
      <w:r>
        <w:tab/>
        <w:t>Fire restrictive covenant</w:t>
      </w:r>
      <w:bookmarkEnd w:id="190"/>
      <w:bookmarkEnd w:id="19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92" w:name="_Toc212189511"/>
      <w:bookmarkStart w:id="193" w:name="_Toc212193409"/>
      <w:bookmarkStart w:id="194" w:name="_Toc212208430"/>
      <w:bookmarkStart w:id="195" w:name="_Toc214024716"/>
      <w:bookmarkStart w:id="196" w:name="_Toc201671724"/>
      <w:bookmarkStart w:id="197" w:name="_Toc201672632"/>
      <w:bookmarkStart w:id="198" w:name="_Toc201678095"/>
      <w:r>
        <w:rPr>
          <w:rStyle w:val="CharPartNo"/>
        </w:rPr>
        <w:t>Part 7</w:t>
      </w:r>
      <w:r>
        <w:rPr>
          <w:rStyle w:val="CharDivNo"/>
        </w:rPr>
        <w:t> </w:t>
      </w:r>
      <w:r>
        <w:t>—</w:t>
      </w:r>
      <w:r>
        <w:rPr>
          <w:rStyle w:val="CharDivText"/>
        </w:rPr>
        <w:t> </w:t>
      </w:r>
      <w:r>
        <w:rPr>
          <w:rStyle w:val="CharPartText"/>
        </w:rPr>
        <w:t>Schedule of unit entitlements</w:t>
      </w:r>
      <w:bookmarkEnd w:id="192"/>
      <w:bookmarkEnd w:id="193"/>
      <w:bookmarkEnd w:id="194"/>
      <w:bookmarkEnd w:id="195"/>
      <w:bookmarkEnd w:id="196"/>
      <w:bookmarkEnd w:id="197"/>
      <w:bookmarkEnd w:id="198"/>
    </w:p>
    <w:p>
      <w:pPr>
        <w:pStyle w:val="Heading5"/>
      </w:pPr>
      <w:bookmarkStart w:id="199" w:name="_Toc214024717"/>
      <w:bookmarkStart w:id="200" w:name="_Toc201678096"/>
      <w:r>
        <w:rPr>
          <w:rStyle w:val="CharSectno"/>
        </w:rPr>
        <w:t>57</w:t>
      </w:r>
      <w:r>
        <w:t>.</w:t>
      </w:r>
      <w:r>
        <w:tab/>
        <w:t>Determining capital value of a lot</w:t>
      </w:r>
      <w:bookmarkEnd w:id="199"/>
      <w:bookmarkEnd w:id="200"/>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201" w:name="_Toc214024718"/>
      <w:bookmarkStart w:id="202" w:name="_Toc201678097"/>
      <w:r>
        <w:rPr>
          <w:rStyle w:val="CharSectno"/>
        </w:rPr>
        <w:t>58</w:t>
      </w:r>
      <w:r>
        <w:t>.</w:t>
      </w:r>
      <w:r>
        <w:tab/>
        <w:t>Certificate by licensed valuer</w:t>
      </w:r>
      <w:bookmarkEnd w:id="201"/>
      <w:bookmarkEnd w:id="202"/>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203" w:name="_Toc212189514"/>
      <w:bookmarkStart w:id="204" w:name="_Toc212193412"/>
      <w:bookmarkStart w:id="205" w:name="_Toc212208433"/>
      <w:bookmarkStart w:id="206" w:name="_Toc214024719"/>
      <w:bookmarkStart w:id="207" w:name="_Toc201671727"/>
      <w:bookmarkStart w:id="208" w:name="_Toc201672635"/>
      <w:bookmarkStart w:id="209" w:name="_Toc20167809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03"/>
      <w:bookmarkEnd w:id="204"/>
      <w:bookmarkEnd w:id="205"/>
      <w:bookmarkEnd w:id="206"/>
      <w:bookmarkEnd w:id="207"/>
      <w:bookmarkEnd w:id="208"/>
      <w:bookmarkEnd w:id="209"/>
    </w:p>
    <w:p>
      <w:pPr>
        <w:pStyle w:val="Heading5"/>
      </w:pPr>
      <w:bookmarkStart w:id="210" w:name="_Toc214024720"/>
      <w:bookmarkStart w:id="211" w:name="_Toc201678099"/>
      <w:r>
        <w:rPr>
          <w:rStyle w:val="CharSectno"/>
        </w:rPr>
        <w:t>59</w:t>
      </w:r>
      <w:r>
        <w:t>.</w:t>
      </w:r>
      <w:r>
        <w:tab/>
        <w:t>Explanation of scheme by</w:t>
      </w:r>
      <w:r>
        <w:noBreakHyphen/>
        <w:t>laws</w:t>
      </w:r>
      <w:bookmarkEnd w:id="210"/>
      <w:bookmarkEnd w:id="211"/>
    </w:p>
    <w:p>
      <w:pPr>
        <w:pStyle w:val="Subsection"/>
      </w:pPr>
      <w:r>
        <w:tab/>
      </w:r>
      <w:r>
        <w:tab/>
        <w:t>The explanation of the effect of section 48 that must be given under section 48(2)(d) is an explanation in the form of, or to the effect of, Schedule 1.</w:t>
      </w:r>
    </w:p>
    <w:p>
      <w:pPr>
        <w:pStyle w:val="Heading5"/>
      </w:pPr>
      <w:bookmarkStart w:id="212" w:name="_Toc214024721"/>
      <w:bookmarkStart w:id="213" w:name="_Toc201678100"/>
      <w:r>
        <w:rPr>
          <w:rStyle w:val="CharSectno"/>
        </w:rPr>
        <w:t>60</w:t>
      </w:r>
      <w:r>
        <w:t>.</w:t>
      </w:r>
      <w:r>
        <w:tab/>
        <w:t>Maximum penalty for contravention of scheme by</w:t>
      </w:r>
      <w:r>
        <w:noBreakHyphen/>
        <w:t>laws</w:t>
      </w:r>
      <w:bookmarkEnd w:id="212"/>
      <w:bookmarkEnd w:id="213"/>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14" w:name="_Toc212189517"/>
      <w:bookmarkStart w:id="215" w:name="_Toc212193415"/>
      <w:bookmarkStart w:id="216" w:name="_Toc212208436"/>
      <w:bookmarkStart w:id="217" w:name="_Toc214024722"/>
      <w:bookmarkStart w:id="218" w:name="_Toc201671730"/>
      <w:bookmarkStart w:id="219" w:name="_Toc201672638"/>
      <w:bookmarkStart w:id="220" w:name="_Toc201678101"/>
      <w:r>
        <w:rPr>
          <w:rStyle w:val="CharPartNo"/>
        </w:rPr>
        <w:t>Part 9</w:t>
      </w:r>
      <w:r>
        <w:t> — </w:t>
      </w:r>
      <w:r>
        <w:rPr>
          <w:rStyle w:val="CharPartText"/>
        </w:rPr>
        <w:t>Common property infrastructure easements</w:t>
      </w:r>
      <w:bookmarkEnd w:id="214"/>
      <w:bookmarkEnd w:id="215"/>
      <w:bookmarkEnd w:id="216"/>
      <w:bookmarkEnd w:id="217"/>
      <w:bookmarkEnd w:id="218"/>
      <w:bookmarkEnd w:id="219"/>
      <w:bookmarkEnd w:id="220"/>
    </w:p>
    <w:p>
      <w:pPr>
        <w:pStyle w:val="Heading3"/>
      </w:pPr>
      <w:bookmarkStart w:id="221" w:name="_Toc212189518"/>
      <w:bookmarkStart w:id="222" w:name="_Toc212193416"/>
      <w:bookmarkStart w:id="223" w:name="_Toc212208437"/>
      <w:bookmarkStart w:id="224" w:name="_Toc214024723"/>
      <w:bookmarkStart w:id="225" w:name="_Toc201671731"/>
      <w:bookmarkStart w:id="226" w:name="_Toc201672639"/>
      <w:bookmarkStart w:id="227" w:name="_Toc201678102"/>
      <w:r>
        <w:rPr>
          <w:rStyle w:val="CharDivNo"/>
        </w:rPr>
        <w:t>Division 1</w:t>
      </w:r>
      <w:r>
        <w:t> — </w:t>
      </w:r>
      <w:r>
        <w:rPr>
          <w:rStyle w:val="CharDivText"/>
        </w:rPr>
        <w:t>Special procedures for notice or voting</w:t>
      </w:r>
      <w:bookmarkEnd w:id="221"/>
      <w:bookmarkEnd w:id="222"/>
      <w:bookmarkEnd w:id="223"/>
      <w:bookmarkEnd w:id="224"/>
      <w:bookmarkEnd w:id="225"/>
      <w:bookmarkEnd w:id="226"/>
      <w:bookmarkEnd w:id="227"/>
    </w:p>
    <w:p>
      <w:pPr>
        <w:pStyle w:val="Heading5"/>
      </w:pPr>
      <w:bookmarkStart w:id="228" w:name="_Toc214024724"/>
      <w:bookmarkStart w:id="229" w:name="_Toc201678103"/>
      <w:r>
        <w:rPr>
          <w:rStyle w:val="CharSectno"/>
        </w:rPr>
        <w:t>61</w:t>
      </w:r>
      <w:r>
        <w:t>.</w:t>
      </w:r>
      <w:r>
        <w:tab/>
        <w:t>Special procedures for notice to apply s. 57 to infrastructure contract</w:t>
      </w:r>
      <w:bookmarkEnd w:id="228"/>
      <w:bookmarkEnd w:id="22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30" w:name="_Toc212189520"/>
      <w:bookmarkStart w:id="231" w:name="_Toc212193418"/>
      <w:bookmarkStart w:id="232" w:name="_Toc212208439"/>
      <w:bookmarkStart w:id="233" w:name="_Toc214024725"/>
      <w:bookmarkStart w:id="234" w:name="_Toc201671733"/>
      <w:bookmarkStart w:id="235" w:name="_Toc201672641"/>
      <w:bookmarkStart w:id="236" w:name="_Toc201678104"/>
      <w:r>
        <w:rPr>
          <w:rStyle w:val="CharDivNo"/>
        </w:rPr>
        <w:t>Division 2</w:t>
      </w:r>
      <w:r>
        <w:t> — </w:t>
      </w:r>
      <w:r>
        <w:rPr>
          <w:rStyle w:val="CharDivText"/>
        </w:rPr>
        <w:t>Terms and conditions taken to be implied in infrastructure contract</w:t>
      </w:r>
      <w:bookmarkEnd w:id="230"/>
      <w:bookmarkEnd w:id="231"/>
      <w:bookmarkEnd w:id="232"/>
      <w:bookmarkEnd w:id="233"/>
      <w:bookmarkEnd w:id="234"/>
      <w:bookmarkEnd w:id="235"/>
      <w:bookmarkEnd w:id="236"/>
    </w:p>
    <w:p>
      <w:pPr>
        <w:pStyle w:val="Heading5"/>
      </w:pPr>
      <w:bookmarkStart w:id="237" w:name="_Toc214024726"/>
      <w:bookmarkStart w:id="238" w:name="_Toc201678105"/>
      <w:r>
        <w:rPr>
          <w:rStyle w:val="CharSectno"/>
        </w:rPr>
        <w:t>62</w:t>
      </w:r>
      <w:r>
        <w:t>.</w:t>
      </w:r>
      <w:r>
        <w:tab/>
        <w:t>Application of Division</w:t>
      </w:r>
      <w:bookmarkEnd w:id="237"/>
      <w:bookmarkEnd w:id="238"/>
    </w:p>
    <w:p>
      <w:pPr>
        <w:pStyle w:val="Subsection"/>
      </w:pPr>
      <w:r>
        <w:tab/>
      </w:r>
      <w:r>
        <w:tab/>
        <w:t>This Division applies for the purposes of section 57(8)(b).</w:t>
      </w:r>
    </w:p>
    <w:p>
      <w:pPr>
        <w:pStyle w:val="Heading5"/>
      </w:pPr>
      <w:bookmarkStart w:id="239" w:name="_Toc214024727"/>
      <w:bookmarkStart w:id="240" w:name="_Toc201678106"/>
      <w:r>
        <w:rPr>
          <w:rStyle w:val="CharSectno"/>
        </w:rPr>
        <w:t>63</w:t>
      </w:r>
      <w:r>
        <w:t>.</w:t>
      </w:r>
      <w:r>
        <w:tab/>
        <w:t>Planning or other approval</w:t>
      </w:r>
      <w:bookmarkEnd w:id="239"/>
      <w:bookmarkEnd w:id="240"/>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41" w:name="_Toc214024728"/>
      <w:bookmarkStart w:id="242" w:name="_Toc201678107"/>
      <w:r>
        <w:rPr>
          <w:rStyle w:val="CharSectno"/>
        </w:rPr>
        <w:t>64</w:t>
      </w:r>
      <w:r>
        <w:t>.</w:t>
      </w:r>
      <w:r>
        <w:tab/>
        <w:t>Benefits of infrastructure</w:t>
      </w:r>
      <w:bookmarkEnd w:id="241"/>
      <w:bookmarkEnd w:id="242"/>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43" w:name="_Toc214024729"/>
      <w:bookmarkStart w:id="244" w:name="_Toc201678108"/>
      <w:r>
        <w:rPr>
          <w:rStyle w:val="CharSectno"/>
        </w:rPr>
        <w:t>65</w:t>
      </w:r>
      <w:r>
        <w:t>.</w:t>
      </w:r>
      <w:r>
        <w:tab/>
        <w:t>Damage to common property</w:t>
      </w:r>
      <w:bookmarkEnd w:id="243"/>
      <w:bookmarkEnd w:id="244"/>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45" w:name="_Toc214024730"/>
      <w:bookmarkStart w:id="246" w:name="_Toc201678109"/>
      <w:r>
        <w:rPr>
          <w:rStyle w:val="CharSectno"/>
        </w:rPr>
        <w:t>66</w:t>
      </w:r>
      <w:r>
        <w:t>.</w:t>
      </w:r>
      <w:r>
        <w:tab/>
        <w:t>Maintenance of common property within easement area</w:t>
      </w:r>
      <w:bookmarkEnd w:id="245"/>
      <w:bookmarkEnd w:id="246"/>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47" w:name="_Toc214024731"/>
      <w:bookmarkStart w:id="248" w:name="_Toc201678110"/>
      <w:r>
        <w:rPr>
          <w:rStyle w:val="CharSectno"/>
        </w:rPr>
        <w:t>67</w:t>
      </w:r>
      <w:r>
        <w:t>.</w:t>
      </w:r>
      <w:r>
        <w:tab/>
        <w:t>Notice of intention to terminate where no term specified</w:t>
      </w:r>
      <w:bookmarkEnd w:id="247"/>
      <w:bookmarkEnd w:id="24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49" w:name="_Toc212189527"/>
      <w:bookmarkStart w:id="250" w:name="_Toc212193425"/>
      <w:bookmarkStart w:id="251" w:name="_Toc212208446"/>
      <w:bookmarkStart w:id="252" w:name="_Toc214024732"/>
      <w:bookmarkStart w:id="253" w:name="_Toc201671740"/>
      <w:bookmarkStart w:id="254" w:name="_Toc201672648"/>
      <w:bookmarkStart w:id="255" w:name="_Toc201678111"/>
      <w:r>
        <w:rPr>
          <w:rStyle w:val="CharDivNo"/>
        </w:rPr>
        <w:t>Division 3</w:t>
      </w:r>
      <w:r>
        <w:t> — </w:t>
      </w:r>
      <w:r>
        <w:rPr>
          <w:rStyle w:val="CharDivText"/>
        </w:rPr>
        <w:t>Rights and obligations of community corporation and infrastructure owner</w:t>
      </w:r>
      <w:bookmarkEnd w:id="249"/>
      <w:bookmarkEnd w:id="250"/>
      <w:bookmarkEnd w:id="251"/>
      <w:bookmarkEnd w:id="252"/>
      <w:bookmarkEnd w:id="253"/>
      <w:bookmarkEnd w:id="254"/>
      <w:bookmarkEnd w:id="255"/>
    </w:p>
    <w:p>
      <w:pPr>
        <w:pStyle w:val="Heading5"/>
      </w:pPr>
      <w:bookmarkStart w:id="256" w:name="_Toc214024733"/>
      <w:bookmarkStart w:id="257" w:name="_Toc201678112"/>
      <w:r>
        <w:rPr>
          <w:rStyle w:val="CharSectno"/>
        </w:rPr>
        <w:t>68</w:t>
      </w:r>
      <w:r>
        <w:t>.</w:t>
      </w:r>
      <w:r>
        <w:tab/>
        <w:t>Application of Division</w:t>
      </w:r>
      <w:bookmarkEnd w:id="256"/>
      <w:bookmarkEnd w:id="257"/>
    </w:p>
    <w:p>
      <w:pPr>
        <w:pStyle w:val="Subsection"/>
      </w:pPr>
      <w:r>
        <w:tab/>
      </w:r>
      <w:r>
        <w:tab/>
        <w:t xml:space="preserve">This Division applies for the purposes of section 57(8)(c). </w:t>
      </w:r>
    </w:p>
    <w:p>
      <w:pPr>
        <w:pStyle w:val="Heading5"/>
      </w:pPr>
      <w:bookmarkStart w:id="258" w:name="_Toc214024734"/>
      <w:bookmarkStart w:id="259" w:name="_Toc201678113"/>
      <w:r>
        <w:rPr>
          <w:rStyle w:val="CharSectno"/>
        </w:rPr>
        <w:t>69</w:t>
      </w:r>
      <w:r>
        <w:t>.</w:t>
      </w:r>
      <w:r>
        <w:tab/>
        <w:t>Rights and obligations relating to required insurance</w:t>
      </w:r>
      <w:bookmarkEnd w:id="258"/>
      <w:bookmarkEnd w:id="259"/>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60" w:name="_Toc214024735"/>
      <w:bookmarkStart w:id="261" w:name="_Toc201678114"/>
      <w:r>
        <w:rPr>
          <w:rStyle w:val="CharSectno"/>
        </w:rPr>
        <w:t>70</w:t>
      </w:r>
      <w:r>
        <w:t>.</w:t>
      </w:r>
      <w:r>
        <w:tab/>
        <w:t>Rights of infrastructure owner</w:t>
      </w:r>
      <w:bookmarkEnd w:id="260"/>
      <w:bookmarkEnd w:id="26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62" w:name="_Toc214024736"/>
      <w:bookmarkStart w:id="263" w:name="_Toc201678115"/>
      <w:r>
        <w:rPr>
          <w:rStyle w:val="CharSectno"/>
        </w:rPr>
        <w:t>71</w:t>
      </w:r>
      <w:r>
        <w:t>.</w:t>
      </w:r>
      <w:r>
        <w:tab/>
        <w:t>Obligations relating to certain costs and charges</w:t>
      </w:r>
      <w:bookmarkEnd w:id="262"/>
      <w:bookmarkEnd w:id="263"/>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64" w:name="_Toc214024737"/>
      <w:bookmarkStart w:id="265" w:name="_Toc201678116"/>
      <w:r>
        <w:rPr>
          <w:rStyle w:val="CharSectno"/>
        </w:rPr>
        <w:t>72</w:t>
      </w:r>
      <w:r>
        <w:t>.</w:t>
      </w:r>
      <w:r>
        <w:tab/>
        <w:t>Obligations relating to infrastructure insurance</w:t>
      </w:r>
      <w:bookmarkEnd w:id="264"/>
      <w:bookmarkEnd w:id="265"/>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66" w:name="_Toc214024738"/>
      <w:bookmarkStart w:id="267" w:name="_Toc201678117"/>
      <w:r>
        <w:rPr>
          <w:rStyle w:val="CharSectno"/>
        </w:rPr>
        <w:t>73</w:t>
      </w:r>
      <w:r>
        <w:t>.</w:t>
      </w:r>
      <w:r>
        <w:tab/>
        <w:t>Obligations relating to changes in ownership</w:t>
      </w:r>
      <w:bookmarkEnd w:id="266"/>
      <w:bookmarkEnd w:id="26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68" w:name="_Toc214024739"/>
      <w:bookmarkStart w:id="269" w:name="_Toc201678118"/>
      <w:r>
        <w:rPr>
          <w:rStyle w:val="CharSectno"/>
        </w:rPr>
        <w:t>74</w:t>
      </w:r>
      <w:r>
        <w:t>.</w:t>
      </w:r>
      <w:r>
        <w:tab/>
        <w:t>Obligation relating to removal of infrastructure</w:t>
      </w:r>
      <w:bookmarkEnd w:id="268"/>
      <w:bookmarkEnd w:id="269"/>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70" w:name="_Toc212189535"/>
      <w:bookmarkStart w:id="271" w:name="_Toc212193433"/>
      <w:bookmarkStart w:id="272" w:name="_Toc212208454"/>
      <w:bookmarkStart w:id="273" w:name="_Toc214024740"/>
      <w:bookmarkStart w:id="274" w:name="_Toc201671748"/>
      <w:bookmarkStart w:id="275" w:name="_Toc201672656"/>
      <w:bookmarkStart w:id="276" w:name="_Toc201678119"/>
      <w:r>
        <w:rPr>
          <w:rStyle w:val="CharPartNo"/>
        </w:rPr>
        <w:t>Part 10</w:t>
      </w:r>
      <w:r>
        <w:rPr>
          <w:rStyle w:val="CharDivNo"/>
        </w:rPr>
        <w:t> </w:t>
      </w:r>
      <w:r>
        <w:t>—</w:t>
      </w:r>
      <w:r>
        <w:rPr>
          <w:rStyle w:val="CharDivText"/>
        </w:rPr>
        <w:t> </w:t>
      </w:r>
      <w:r>
        <w:rPr>
          <w:rStyle w:val="CharPartText"/>
        </w:rPr>
        <w:t>Community corporations</w:t>
      </w:r>
      <w:bookmarkEnd w:id="270"/>
      <w:bookmarkEnd w:id="271"/>
      <w:bookmarkEnd w:id="272"/>
      <w:bookmarkEnd w:id="273"/>
      <w:bookmarkEnd w:id="274"/>
      <w:bookmarkEnd w:id="275"/>
      <w:bookmarkEnd w:id="276"/>
    </w:p>
    <w:p>
      <w:pPr>
        <w:pStyle w:val="Heading5"/>
      </w:pPr>
      <w:bookmarkStart w:id="277" w:name="_Toc214024741"/>
      <w:bookmarkStart w:id="278" w:name="_Toc201678120"/>
      <w:r>
        <w:rPr>
          <w:rStyle w:val="CharSectno"/>
        </w:rPr>
        <w:t>75</w:t>
      </w:r>
      <w:r>
        <w:t>.</w:t>
      </w:r>
      <w:r>
        <w:tab/>
        <w:t>Minimum insurance for community titles scheme</w:t>
      </w:r>
      <w:bookmarkEnd w:id="277"/>
      <w:bookmarkEnd w:id="278"/>
    </w:p>
    <w:p>
      <w:pPr>
        <w:pStyle w:val="Subsection"/>
      </w:pPr>
      <w:r>
        <w:tab/>
      </w:r>
      <w:r>
        <w:tab/>
        <w:t>For the purposes of section 83(1)(b), the amount of insurance cover is not less than $10 000 000 for each community titles scheme in the community scheme.</w:t>
      </w:r>
    </w:p>
    <w:p>
      <w:pPr>
        <w:pStyle w:val="Heading5"/>
      </w:pPr>
      <w:bookmarkStart w:id="279" w:name="_Toc214024742"/>
      <w:bookmarkStart w:id="280" w:name="_Toc201678121"/>
      <w:r>
        <w:rPr>
          <w:rStyle w:val="CharSectno"/>
        </w:rPr>
        <w:t>76</w:t>
      </w:r>
      <w:r>
        <w:t>.</w:t>
      </w:r>
      <w:r>
        <w:tab/>
        <w:t>Requirement to have 10 year plan</w:t>
      </w:r>
      <w:bookmarkEnd w:id="279"/>
      <w:bookmarkEnd w:id="280"/>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81" w:name="_Toc214024743"/>
      <w:bookmarkStart w:id="282" w:name="_Toc201678122"/>
      <w:r>
        <w:rPr>
          <w:rStyle w:val="CharSectno"/>
          <w:rFonts w:eastAsiaTheme="minorHAnsi"/>
        </w:rPr>
        <w:t>77</w:t>
      </w:r>
      <w:r>
        <w:rPr>
          <w:rFonts w:eastAsiaTheme="minorHAnsi"/>
        </w:rPr>
        <w:t>.</w:t>
      </w:r>
      <w:r>
        <w:rPr>
          <w:rFonts w:eastAsiaTheme="minorHAnsi"/>
        </w:rPr>
        <w:tab/>
        <w:t>Expenditure on common property requiring special resolution</w:t>
      </w:r>
      <w:bookmarkEnd w:id="281"/>
      <w:bookmarkEnd w:id="282"/>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83" w:name="_Toc214024744"/>
      <w:bookmarkStart w:id="284" w:name="_Toc201678123"/>
      <w:r>
        <w:rPr>
          <w:rStyle w:val="CharSectno"/>
        </w:rPr>
        <w:t>78</w:t>
      </w:r>
      <w:r>
        <w:t>.</w:t>
      </w:r>
      <w:r>
        <w:tab/>
        <w:t>Budget variations that are authorised</w:t>
      </w:r>
      <w:bookmarkEnd w:id="283"/>
      <w:bookmarkEnd w:id="284"/>
      <w:r>
        <w:t xml:space="preserve"> </w:t>
      </w:r>
    </w:p>
    <w:p>
      <w:pPr>
        <w:pStyle w:val="Subsection"/>
      </w:pPr>
      <w:r>
        <w:tab/>
      </w:r>
      <w:r>
        <w:tab/>
        <w:t>The amount fixed for the purposes of section 87(6)(a)(ii) is $500.</w:t>
      </w:r>
    </w:p>
    <w:p>
      <w:pPr>
        <w:pStyle w:val="Heading5"/>
      </w:pPr>
      <w:bookmarkStart w:id="285" w:name="_Toc214024745"/>
      <w:bookmarkStart w:id="286" w:name="_Toc201678124"/>
      <w:r>
        <w:rPr>
          <w:rStyle w:val="CharSectno"/>
        </w:rPr>
        <w:t>79</w:t>
      </w:r>
      <w:r>
        <w:t>.</w:t>
      </w:r>
      <w:r>
        <w:tab/>
        <w:t>Rate of interest on contributions in arrears</w:t>
      </w:r>
      <w:bookmarkEnd w:id="285"/>
      <w:bookmarkEnd w:id="28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87" w:name="_Toc214024746"/>
      <w:bookmarkStart w:id="288" w:name="_Toc201678125"/>
      <w:r>
        <w:rPr>
          <w:rStyle w:val="CharSectno"/>
        </w:rPr>
        <w:t>80</w:t>
      </w:r>
      <w:r>
        <w:t>.</w:t>
      </w:r>
      <w:r>
        <w:tab/>
        <w:t>Other records required to be kept</w:t>
      </w:r>
      <w:bookmarkEnd w:id="287"/>
      <w:bookmarkEnd w:id="288"/>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89" w:name="_Toc214024747"/>
      <w:bookmarkStart w:id="290" w:name="_Toc201678126"/>
      <w:r>
        <w:rPr>
          <w:rStyle w:val="CharSectno"/>
        </w:rPr>
        <w:t>81</w:t>
      </w:r>
      <w:r>
        <w:t>.</w:t>
      </w:r>
      <w:r>
        <w:tab/>
        <w:t>Period in which records must be retained</w:t>
      </w:r>
      <w:bookmarkEnd w:id="289"/>
      <w:bookmarkEnd w:id="290"/>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91" w:name="_Toc214024748"/>
      <w:bookmarkStart w:id="292" w:name="_Toc201678127"/>
      <w:r>
        <w:rPr>
          <w:rStyle w:val="CharSectno"/>
        </w:rPr>
        <w:t>82</w:t>
      </w:r>
      <w:r>
        <w:t>.</w:t>
      </w:r>
      <w:r>
        <w:tab/>
        <w:t>Form of records</w:t>
      </w:r>
      <w:bookmarkEnd w:id="291"/>
      <w:bookmarkEnd w:id="292"/>
    </w:p>
    <w:p>
      <w:pPr>
        <w:pStyle w:val="Subsection"/>
      </w:pPr>
      <w:r>
        <w:tab/>
      </w:r>
      <w:r>
        <w:tab/>
        <w:t>A record that must be made or kept by a community corporation under section 91 may be made or kept in electronic form.</w:t>
      </w:r>
    </w:p>
    <w:p>
      <w:pPr>
        <w:pStyle w:val="Heading5"/>
      </w:pPr>
      <w:bookmarkStart w:id="293" w:name="_Toc214024749"/>
      <w:bookmarkStart w:id="294" w:name="_Toc201678128"/>
      <w:r>
        <w:rPr>
          <w:rStyle w:val="CharSectno"/>
        </w:rPr>
        <w:t>83</w:t>
      </w:r>
      <w:r>
        <w:t>.</w:t>
      </w:r>
      <w:r>
        <w:tab/>
        <w:t>Person with proper interest in information</w:t>
      </w:r>
      <w:bookmarkEnd w:id="293"/>
      <w:bookmarkEnd w:id="294"/>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95" w:name="_Toc214024750"/>
      <w:bookmarkStart w:id="296" w:name="_Toc201678129"/>
      <w:r>
        <w:rPr>
          <w:rStyle w:val="CharSectno"/>
          <w:rFonts w:eastAsiaTheme="minorHAnsi"/>
        </w:rPr>
        <w:t>84</w:t>
      </w:r>
      <w:r>
        <w:rPr>
          <w:rFonts w:eastAsiaTheme="minorHAnsi"/>
        </w:rPr>
        <w:t>.</w:t>
      </w:r>
      <w:r>
        <w:rPr>
          <w:rFonts w:eastAsiaTheme="minorHAnsi"/>
        </w:rPr>
        <w:tab/>
        <w:t>Fees for applications</w:t>
      </w:r>
      <w:bookmarkEnd w:id="295"/>
      <w:bookmarkEnd w:id="296"/>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97" w:name="_Toc214024751"/>
      <w:bookmarkStart w:id="298" w:name="_Toc201678130"/>
      <w:r>
        <w:rPr>
          <w:rStyle w:val="CharSectno"/>
        </w:rPr>
        <w:t>85</w:t>
      </w:r>
      <w:r>
        <w:t>.</w:t>
      </w:r>
      <w:r>
        <w:tab/>
        <w:t>Inspection of material</w:t>
      </w:r>
      <w:bookmarkEnd w:id="297"/>
      <w:bookmarkEnd w:id="298"/>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99" w:name="_Toc214024752"/>
      <w:bookmarkStart w:id="300" w:name="_Toc201678131"/>
      <w:r>
        <w:rPr>
          <w:rStyle w:val="CharSectno"/>
        </w:rPr>
        <w:t>86</w:t>
      </w:r>
      <w:r>
        <w:t>.</w:t>
      </w:r>
      <w:r>
        <w:tab/>
        <w:t>Maximum charge for copies of material</w:t>
      </w:r>
      <w:bookmarkEnd w:id="299"/>
      <w:bookmarkEnd w:id="300"/>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301" w:name="_Toc214024753"/>
      <w:bookmarkStart w:id="302" w:name="_Toc201678132"/>
      <w:r>
        <w:rPr>
          <w:rStyle w:val="CharSectno"/>
        </w:rPr>
        <w:t>87</w:t>
      </w:r>
      <w:r>
        <w:t>.</w:t>
      </w:r>
      <w:r>
        <w:tab/>
        <w:t>Voting</w:t>
      </w:r>
      <w:bookmarkEnd w:id="301"/>
      <w:bookmarkEnd w:id="302"/>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303" w:name="_Toc214024754"/>
      <w:bookmarkStart w:id="304" w:name="_Toc201678133"/>
      <w:r>
        <w:rPr>
          <w:rStyle w:val="CharSectno"/>
        </w:rPr>
        <w:t>88</w:t>
      </w:r>
      <w:r>
        <w:t>.</w:t>
      </w:r>
      <w:r>
        <w:tab/>
        <w:t>Limitations on scheme manager being appointed as proxy</w:t>
      </w:r>
      <w:bookmarkEnd w:id="303"/>
      <w:bookmarkEnd w:id="304"/>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305" w:name="_Toc214024755"/>
      <w:bookmarkStart w:id="306" w:name="_Toc201678134"/>
      <w:r>
        <w:rPr>
          <w:rStyle w:val="CharSectno"/>
        </w:rPr>
        <w:t>89</w:t>
      </w:r>
      <w:r>
        <w:t>.</w:t>
      </w:r>
      <w:r>
        <w:tab/>
        <w:t>Agenda for general meeting</w:t>
      </w:r>
      <w:bookmarkEnd w:id="305"/>
      <w:bookmarkEnd w:id="30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307" w:name="_Toc212189551"/>
      <w:bookmarkStart w:id="308" w:name="_Toc212193449"/>
      <w:bookmarkStart w:id="309" w:name="_Toc212208470"/>
      <w:bookmarkStart w:id="310" w:name="_Toc214024756"/>
      <w:bookmarkStart w:id="311" w:name="_Toc201671764"/>
      <w:bookmarkStart w:id="312" w:name="_Toc201672672"/>
      <w:bookmarkStart w:id="313" w:name="_Toc201678135"/>
      <w:r>
        <w:rPr>
          <w:rStyle w:val="CharPartNo"/>
        </w:rPr>
        <w:t>Part 11</w:t>
      </w:r>
      <w:r>
        <w:t> — </w:t>
      </w:r>
      <w:r>
        <w:rPr>
          <w:rStyle w:val="CharPartText"/>
        </w:rPr>
        <w:t>Scheme managers</w:t>
      </w:r>
      <w:bookmarkEnd w:id="307"/>
      <w:bookmarkEnd w:id="308"/>
      <w:bookmarkEnd w:id="309"/>
      <w:bookmarkEnd w:id="310"/>
      <w:bookmarkEnd w:id="311"/>
      <w:bookmarkEnd w:id="312"/>
      <w:bookmarkEnd w:id="313"/>
    </w:p>
    <w:p>
      <w:pPr>
        <w:pStyle w:val="Heading3"/>
      </w:pPr>
      <w:bookmarkStart w:id="314" w:name="_Toc212189552"/>
      <w:bookmarkStart w:id="315" w:name="_Toc212193450"/>
      <w:bookmarkStart w:id="316" w:name="_Toc212208471"/>
      <w:bookmarkStart w:id="317" w:name="_Toc214024757"/>
      <w:bookmarkStart w:id="318" w:name="_Toc201671765"/>
      <w:bookmarkStart w:id="319" w:name="_Toc201672673"/>
      <w:bookmarkStart w:id="320" w:name="_Toc201678136"/>
      <w:r>
        <w:rPr>
          <w:rStyle w:val="CharDivNo"/>
        </w:rPr>
        <w:t>Division 1</w:t>
      </w:r>
      <w:r>
        <w:t> — </w:t>
      </w:r>
      <w:r>
        <w:rPr>
          <w:rStyle w:val="CharDivText"/>
        </w:rPr>
        <w:t>Preliminary</w:t>
      </w:r>
      <w:bookmarkEnd w:id="314"/>
      <w:bookmarkEnd w:id="315"/>
      <w:bookmarkEnd w:id="316"/>
      <w:bookmarkEnd w:id="317"/>
      <w:bookmarkEnd w:id="318"/>
      <w:bookmarkEnd w:id="319"/>
      <w:bookmarkEnd w:id="320"/>
    </w:p>
    <w:p>
      <w:pPr>
        <w:pStyle w:val="Heading5"/>
      </w:pPr>
      <w:bookmarkStart w:id="321" w:name="_Toc214024758"/>
      <w:bookmarkStart w:id="322" w:name="_Toc201678137"/>
      <w:r>
        <w:rPr>
          <w:rStyle w:val="CharSectno"/>
        </w:rPr>
        <w:t>90</w:t>
      </w:r>
      <w:r>
        <w:t>.</w:t>
      </w:r>
      <w:r>
        <w:tab/>
        <w:t>Terms used</w:t>
      </w:r>
      <w:bookmarkEnd w:id="321"/>
      <w:bookmarkEnd w:id="322"/>
    </w:p>
    <w:p>
      <w:pPr>
        <w:pStyle w:val="Subsection"/>
        <w:rPr>
          <w:rFonts w:eastAsiaTheme="minorHAnsi"/>
        </w:rPr>
      </w:pPr>
      <w:r>
        <w:rPr>
          <w:rFonts w:eastAsiaTheme="minorHAnsi"/>
        </w:rPr>
        <w:tab/>
      </w:r>
      <w:r>
        <w:rPr>
          <w:rFonts w:eastAsiaTheme="minorHAnsi"/>
        </w:rPr>
        <w:tab/>
        <w:t xml:space="preserve">In this Part — </w:t>
      </w:r>
    </w:p>
    <w:p>
      <w:pPr>
        <w:pStyle w:val="Defstart"/>
        <w:rPr>
          <w:ins w:id="323" w:author="Master Repository Process" w:date="2025-11-14T15:12:00Z"/>
        </w:rPr>
      </w:pPr>
      <w:ins w:id="324" w:author="Master Repository Process" w:date="2025-11-14T15:12:00Z">
        <w:r>
          <w:tab/>
        </w:r>
        <w:r>
          <w:rPr>
            <w:rStyle w:val="CharDefText"/>
          </w:rPr>
          <w:t>assistant scheme community manager</w:t>
        </w:r>
        <w:r>
          <w:t xml:space="preserve">, in relation to a community titles scheme, means an individual — </w:t>
        </w:r>
      </w:ins>
    </w:p>
    <w:p>
      <w:pPr>
        <w:pStyle w:val="Defpara"/>
        <w:rPr>
          <w:ins w:id="325" w:author="Master Repository Process" w:date="2025-11-14T15:12:00Z"/>
        </w:rPr>
      </w:pPr>
      <w:ins w:id="326" w:author="Master Repository Process" w:date="2025-11-14T15:12:00Z">
        <w:r>
          <w:tab/>
          <w:t>(a)</w:t>
        </w:r>
        <w:r>
          <w:tab/>
          <w:t>who is an agent, employee or contractor of the scheme manager; and</w:t>
        </w:r>
      </w:ins>
    </w:p>
    <w:p>
      <w:pPr>
        <w:pStyle w:val="Defpara"/>
        <w:rPr>
          <w:ins w:id="327" w:author="Master Repository Process" w:date="2025-11-14T15:12:00Z"/>
        </w:rPr>
      </w:pPr>
      <w:ins w:id="328" w:author="Master Repository Process" w:date="2025-11-14T15:12:00Z">
        <w:r>
          <w:tab/>
          <w:t>(b)</w:t>
        </w:r>
        <w:r>
          <w:tab/>
          <w:t>who, under the terms of their employment or engagement, assists in the performance of authorised scheme functions under the supervision and direction of a principal or a scheme community manager;</w:t>
        </w:r>
      </w:ins>
    </w:p>
    <w:p>
      <w:pPr>
        <w:pStyle w:val="Defstart"/>
        <w:rPr>
          <w:ins w:id="329" w:author="Master Repository Process" w:date="2025-11-14T15:12:00Z"/>
        </w:rPr>
      </w:pPr>
      <w:ins w:id="330" w:author="Master Repository Process" w:date="2025-11-14T15:12:00Z">
        <w:r>
          <w:tab/>
        </w:r>
        <w:r>
          <w:rPr>
            <w:rStyle w:val="CharDefText"/>
          </w:rPr>
          <w:t>authorised scheme function</w:t>
        </w:r>
        <w:r>
          <w:t>, in relation to a community titles scheme, means a scheme function that a scheme manager is authorised to perform by a scheme management contract relating to the scheme;</w:t>
        </w:r>
      </w:ins>
    </w:p>
    <w:p>
      <w:pPr>
        <w:pStyle w:val="Defstart"/>
        <w:rPr>
          <w:ins w:id="331" w:author="Master Repository Process" w:date="2025-11-14T15:12:00Z"/>
          <w:rStyle w:val="DraftersNotes"/>
          <w:b w:val="0"/>
          <w:i w:val="0"/>
          <w:sz w:val="24"/>
        </w:rPr>
      </w:pPr>
      <w:ins w:id="332" w:author="Master Repository Process" w:date="2025-11-14T15:12:00Z">
        <w:r>
          <w:tab/>
        </w:r>
        <w:r>
          <w:rPr>
            <w:rStyle w:val="CharDefText"/>
          </w:rPr>
          <w:t>course</w:t>
        </w:r>
        <w:r>
          <w:t xml:space="preserve"> means a VET accredited course as defined in the </w:t>
        </w:r>
        <w:r>
          <w:rPr>
            <w:i/>
            <w:iCs/>
          </w:rPr>
          <w:t>National Vocational Education and Training Regulator Act 2011</w:t>
        </w:r>
        <w:r>
          <w:t xml:space="preserve"> (Cth) section 3;</w:t>
        </w:r>
      </w:ins>
    </w:p>
    <w:p>
      <w:pPr>
        <w:pStyle w:val="Defstart"/>
      </w:pPr>
      <w:r>
        <w:tab/>
      </w:r>
      <w:r>
        <w:rPr>
          <w:rStyle w:val="CharDefText"/>
        </w:rPr>
        <w:t>criminal record statement</w:t>
      </w:r>
      <w:r>
        <w:t xml:space="preserve"> has the meaning given in regulation 94(1);</w:t>
      </w:r>
    </w:p>
    <w:p>
      <w:pPr>
        <w:pStyle w:val="Defstart"/>
        <w:rPr>
          <w:del w:id="333" w:author="Master Repository Process" w:date="2025-11-14T15:12:00Z"/>
          <w:snapToGrid/>
        </w:rPr>
      </w:pPr>
      <w:del w:id="334" w:author="Master Repository Process" w:date="2025-11-14T15:12:00Z">
        <w:r>
          <w:tab/>
        </w:r>
        <w:r>
          <w:rPr>
            <w:rStyle w:val="CharDefText"/>
          </w:rPr>
          <w:delText>designated person</w:delText>
        </w:r>
        <w:r>
          <w:delText xml:space="preserve">, in relation to a scheme manager, </w:delText>
        </w:r>
        <w:r>
          <w:rPr>
            <w:snapToGrid/>
          </w:rPr>
          <w:delText>means an individual who is an agent, employee or contractor of the scheme manager and who is authorised or expected to perform, or does perform, a scheme function that the scheme manager is authorised to perform;</w:delText>
        </w:r>
      </w:del>
    </w:p>
    <w:p>
      <w:pPr>
        <w:pStyle w:val="Defstart"/>
        <w:rPr>
          <w:del w:id="335" w:author="Master Repository Process" w:date="2025-11-14T15:12:00Z"/>
        </w:rPr>
      </w:pPr>
      <w:del w:id="336" w:author="Master Repository Process" w:date="2025-11-14T15:12:00Z">
        <w:r>
          <w:tab/>
        </w:r>
        <w:r>
          <w:rPr>
            <w:rStyle w:val="CharDefText"/>
          </w:rPr>
          <w:delText>educational qualifications</w:delText>
        </w:r>
        <w:r>
          <w:delText>, in relation to an individual, means the educational qualifications to be met by the individual under regulation 96;</w:delText>
        </w:r>
      </w:del>
    </w:p>
    <w:p>
      <w:pPr>
        <w:pStyle w:val="Defstart"/>
        <w:rPr>
          <w:del w:id="337" w:author="Master Repository Process" w:date="2025-11-14T15:12:00Z"/>
        </w:rPr>
      </w:pPr>
      <w:del w:id="338" w:author="Master Repository Process" w:date="2025-11-14T15:12:00Z">
        <w:r>
          <w:tab/>
        </w:r>
        <w:r>
          <w:rPr>
            <w:rStyle w:val="CharDefText"/>
          </w:rPr>
          <w:delText>key role</w:delText>
        </w:r>
        <w:r>
          <w:delText xml:space="preserve"> has the meaning given in regulation 91;</w:delText>
        </w:r>
      </w:del>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rPr>
          <w:del w:id="339" w:author="Master Repository Process" w:date="2025-11-14T15:12:00Z"/>
        </w:rPr>
      </w:pPr>
      <w:del w:id="340" w:author="Master Repository Process" w:date="2025-11-14T15:12:00Z">
        <w:r>
          <w:tab/>
        </w:r>
        <w:r>
          <w:rPr>
            <w:rStyle w:val="CharDefText"/>
          </w:rPr>
          <w:delText>principal</w:delText>
        </w:r>
        <w:r>
          <w:delText xml:space="preserve"> means an individual who is — </w:delText>
        </w:r>
      </w:del>
    </w:p>
    <w:p>
      <w:pPr>
        <w:pStyle w:val="Defpara"/>
        <w:rPr>
          <w:del w:id="341" w:author="Master Repository Process" w:date="2025-11-14T15:12:00Z"/>
        </w:rPr>
      </w:pPr>
      <w:del w:id="342" w:author="Master Repository Process" w:date="2025-11-14T15:12:00Z">
        <w:r>
          <w:tab/>
          <w:delText>(a)</w:delText>
        </w:r>
        <w:r>
          <w:tab/>
        </w:r>
      </w:del>
      <w:ins w:id="343" w:author="Master Repository Process" w:date="2025-11-14T15:12:00Z">
        <w:r>
          <w:tab/>
        </w:r>
        <w:r>
          <w:rPr>
            <w:rStyle w:val="CharDefText"/>
          </w:rPr>
          <w:t>prescribed educational qualification</w:t>
        </w:r>
        <w:r>
          <w:t xml:space="preserve">, in relation to </w:t>
        </w:r>
      </w:ins>
      <w:r>
        <w:t>a scheme manager</w:t>
      </w:r>
      <w:del w:id="344" w:author="Master Repository Process" w:date="2025-11-14T15:12:00Z">
        <w:r>
          <w:delText>; or</w:delText>
        </w:r>
      </w:del>
    </w:p>
    <w:p>
      <w:pPr>
        <w:pStyle w:val="Defpara"/>
        <w:rPr>
          <w:del w:id="345" w:author="Master Repository Process" w:date="2025-11-14T15:12:00Z"/>
        </w:rPr>
      </w:pPr>
      <w:del w:id="346" w:author="Master Repository Process" w:date="2025-11-14T15:12:00Z">
        <w:r>
          <w:tab/>
          <w:delText>(b)</w:delText>
        </w:r>
        <w:r>
          <w:tab/>
        </w:r>
      </w:del>
      <w:ins w:id="347" w:author="Master Repository Process" w:date="2025-11-14T15:12:00Z">
        <w:r>
          <w:t xml:space="preserve">, means an educational requirement that the scheme manager or </w:t>
        </w:r>
      </w:ins>
      <w:r>
        <w:t>a director</w:t>
      </w:r>
      <w:del w:id="348" w:author="Master Repository Process" w:date="2025-11-14T15:12:00Z">
        <w:r>
          <w:delText xml:space="preserve"> of a body corporate that is a scheme manager; or</w:delText>
        </w:r>
      </w:del>
    </w:p>
    <w:p>
      <w:pPr>
        <w:pStyle w:val="Defpara"/>
        <w:rPr>
          <w:del w:id="349" w:author="Master Repository Process" w:date="2025-11-14T15:12:00Z"/>
        </w:rPr>
      </w:pPr>
      <w:del w:id="350" w:author="Master Repository Process" w:date="2025-11-14T15:12:00Z">
        <w:r>
          <w:tab/>
          <w:delText>(c)</w:delText>
        </w:r>
        <w:r>
          <w:tab/>
          <w:delText>a</w:delText>
        </w:r>
      </w:del>
      <w:ins w:id="351" w:author="Master Repository Process" w:date="2025-11-14T15:12:00Z">
        <w:r>
          <w:t>,</w:t>
        </w:r>
      </w:ins>
      <w:r>
        <w:t xml:space="preserve"> partner</w:t>
      </w:r>
      <w:del w:id="352" w:author="Master Repository Process" w:date="2025-11-14T15:12:00Z">
        <w:r>
          <w:delText xml:space="preserve"> in a partnership that is a </w:delText>
        </w:r>
      </w:del>
      <w:ins w:id="353" w:author="Master Repository Process" w:date="2025-11-14T15:12:00Z">
        <w:r>
          <w:t xml:space="preserve">, agent, employee or contractor of or in the </w:t>
        </w:r>
      </w:ins>
      <w:r>
        <w:t>scheme manager</w:t>
      </w:r>
      <w:del w:id="354" w:author="Master Repository Process" w:date="2025-11-14T15:12:00Z">
        <w:r>
          <w:delText>; or</w:delText>
        </w:r>
      </w:del>
    </w:p>
    <w:p>
      <w:pPr>
        <w:pStyle w:val="Defstart"/>
      </w:pPr>
      <w:del w:id="355" w:author="Master Repository Process" w:date="2025-11-14T15:12:00Z">
        <w:r>
          <w:tab/>
          <w:delText>(d)</w:delText>
        </w:r>
        <w:r>
          <w:tab/>
          <w:delText xml:space="preserve">a designated person who meets the educational qualifications set out in item 1 or 2 of the Table to </w:delText>
        </w:r>
      </w:del>
      <w:ins w:id="356" w:author="Master Repository Process" w:date="2025-11-14T15:12:00Z">
        <w:r>
          <w:t xml:space="preserve"> is required to satisfy under </w:t>
        </w:r>
      </w:ins>
      <w:r>
        <w:t>regulation 96</w:t>
      </w:r>
      <w:del w:id="357" w:author="Master Repository Process" w:date="2025-11-14T15:12:00Z">
        <w:r>
          <w:delText>;</w:delText>
        </w:r>
      </w:del>
      <w:ins w:id="358" w:author="Master Repository Process" w:date="2025-11-14T15:12:00Z">
        <w:r>
          <w:t>(2);</w:t>
        </w:r>
      </w:ins>
    </w:p>
    <w:p>
      <w:pPr>
        <w:pStyle w:val="Defstart"/>
        <w:rPr>
          <w:ins w:id="359" w:author="Master Repository Process" w:date="2025-11-14T15:12:00Z"/>
        </w:rPr>
      </w:pPr>
      <w:ins w:id="360" w:author="Master Repository Process" w:date="2025-11-14T15:12:00Z">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ins>
    </w:p>
    <w:p>
      <w:pPr>
        <w:pStyle w:val="Defstart"/>
        <w:rPr>
          <w:ins w:id="361" w:author="Master Repository Process" w:date="2025-11-14T15:12:00Z"/>
        </w:rPr>
      </w:pPr>
      <w:ins w:id="362" w:author="Master Repository Process" w:date="2025-11-14T15:12:00Z">
        <w:r>
          <w:tab/>
        </w:r>
        <w:r>
          <w:rPr>
            <w:rStyle w:val="CharDefText"/>
          </w:rPr>
          <w:t>principal</w:t>
        </w:r>
        <w:r>
          <w:t xml:space="preserve">, in relation to a scheme manager, means — </w:t>
        </w:r>
      </w:ins>
    </w:p>
    <w:p>
      <w:pPr>
        <w:pStyle w:val="Defpara"/>
        <w:rPr>
          <w:ins w:id="363" w:author="Master Repository Process" w:date="2025-11-14T15:12:00Z"/>
        </w:rPr>
      </w:pPr>
      <w:ins w:id="364" w:author="Master Repository Process" w:date="2025-11-14T15:12:00Z">
        <w:r>
          <w:tab/>
          <w:t>(a)</w:t>
        </w:r>
        <w:r>
          <w:tab/>
          <w:t xml:space="preserve">if the scheme manager is an individual — </w:t>
        </w:r>
      </w:ins>
    </w:p>
    <w:p>
      <w:pPr>
        <w:pStyle w:val="Defsubpara"/>
        <w:rPr>
          <w:ins w:id="365" w:author="Master Repository Process" w:date="2025-11-14T15:12:00Z"/>
        </w:rPr>
      </w:pPr>
      <w:ins w:id="366" w:author="Master Repository Process" w:date="2025-11-14T15:12:00Z">
        <w:r>
          <w:tab/>
          <w:t>(i)</w:t>
        </w:r>
        <w:r>
          <w:tab/>
          <w:t>each agent, employee or contractor of the scheme manager to whom the scheme manager has assigned responsibility for ensuring the performance of the authorised scheme functions in accordance with the scheme management contract; or</w:t>
        </w:r>
      </w:ins>
    </w:p>
    <w:p>
      <w:pPr>
        <w:pStyle w:val="Defsubpara"/>
        <w:rPr>
          <w:ins w:id="367" w:author="Master Repository Process" w:date="2025-11-14T15:12:00Z"/>
        </w:rPr>
      </w:pPr>
      <w:ins w:id="368" w:author="Master Repository Process" w:date="2025-11-14T15:12:00Z">
        <w:r>
          <w:tab/>
          <w:t>(ii)</w:t>
        </w:r>
        <w:r>
          <w:tab/>
          <w:t>if there is no such agent, employee or contractor, the scheme manager;</w:t>
        </w:r>
      </w:ins>
    </w:p>
    <w:p>
      <w:pPr>
        <w:pStyle w:val="Defpara"/>
        <w:rPr>
          <w:ins w:id="369" w:author="Master Repository Process" w:date="2025-11-14T15:12:00Z"/>
        </w:rPr>
      </w:pPr>
      <w:ins w:id="370" w:author="Master Repository Process" w:date="2025-11-14T15:12:00Z">
        <w:r>
          <w:tab/>
        </w:r>
        <w:r>
          <w:tab/>
          <w:t>and</w:t>
        </w:r>
      </w:ins>
    </w:p>
    <w:p>
      <w:pPr>
        <w:pStyle w:val="Defpara"/>
        <w:rPr>
          <w:ins w:id="371" w:author="Master Repository Process" w:date="2025-11-14T15:12:00Z"/>
        </w:rPr>
      </w:pPr>
      <w:ins w:id="372" w:author="Master Repository Process" w:date="2025-11-14T15:12:00Z">
        <w:r>
          <w:tab/>
          <w:t>(b)</w:t>
        </w:r>
        <w:r>
          <w:tab/>
          <w:t xml:space="preserve">if the scheme manager is a body corporate or a partnership, each individual who — </w:t>
        </w:r>
      </w:ins>
    </w:p>
    <w:p>
      <w:pPr>
        <w:pStyle w:val="Defsubpara"/>
        <w:rPr>
          <w:ins w:id="373" w:author="Master Repository Process" w:date="2025-11-14T15:12:00Z"/>
        </w:rPr>
      </w:pPr>
      <w:ins w:id="374" w:author="Master Repository Process" w:date="2025-11-14T15:12:00Z">
        <w:r>
          <w:tab/>
          <w:t>(i)</w:t>
        </w:r>
        <w:r>
          <w:tab/>
          <w:t>is a director of or partner in the scheme manager, or is an agent, employee or contractor of the scheme manager; and</w:t>
        </w:r>
      </w:ins>
    </w:p>
    <w:p>
      <w:pPr>
        <w:pStyle w:val="Defsubpara"/>
        <w:rPr>
          <w:ins w:id="375" w:author="Master Repository Process" w:date="2025-11-14T15:12:00Z"/>
        </w:rPr>
      </w:pPr>
      <w:ins w:id="376" w:author="Master Repository Process" w:date="2025-11-14T15:12:00Z">
        <w:r>
          <w:tab/>
          <w:t>(ii)</w:t>
        </w:r>
        <w:r>
          <w:tab/>
          <w:t>in that capacity, has responsibility for ensuring that the scheme manager performs the authorised scheme functions in accordance with the scheme management contract;</w:t>
        </w:r>
      </w:ins>
    </w:p>
    <w:p>
      <w:pPr>
        <w:pStyle w:val="Defstart"/>
        <w:keepNex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rPr>
          <w:ins w:id="377" w:author="Master Repository Process" w:date="2025-11-14T15:12:00Z"/>
        </w:rPr>
      </w:pPr>
      <w:ins w:id="378" w:author="Master Repository Process" w:date="2025-11-14T15:12:00Z">
        <w:r>
          <w:tab/>
        </w:r>
        <w:r>
          <w:rPr>
            <w:rStyle w:val="CharDefText"/>
          </w:rPr>
          <w:t>scheme community manager</w:t>
        </w:r>
        <w:r>
          <w:t xml:space="preserve">, in relation to a community titles scheme, means an individual — </w:t>
        </w:r>
      </w:ins>
    </w:p>
    <w:p>
      <w:pPr>
        <w:pStyle w:val="Defpara"/>
        <w:rPr>
          <w:ins w:id="379" w:author="Master Repository Process" w:date="2025-11-14T15:12:00Z"/>
        </w:rPr>
      </w:pPr>
      <w:ins w:id="380" w:author="Master Repository Process" w:date="2025-11-14T15:12:00Z">
        <w:r>
          <w:tab/>
          <w:t>(a)</w:t>
        </w:r>
        <w:r>
          <w:tab/>
          <w:t>who is an agent, employee or contractor of the scheme manager; and</w:t>
        </w:r>
      </w:ins>
    </w:p>
    <w:p>
      <w:pPr>
        <w:pStyle w:val="Defpara"/>
        <w:rPr>
          <w:ins w:id="381" w:author="Master Repository Process" w:date="2025-11-14T15:12:00Z"/>
        </w:rPr>
      </w:pPr>
      <w:ins w:id="382" w:author="Master Repository Process" w:date="2025-11-14T15:12:00Z">
        <w:r>
          <w:tab/>
          <w:t>(b)</w:t>
        </w:r>
        <w:r>
          <w:tab/>
          <w:t xml:space="preserve">who, under the terms of the employment or engagement — </w:t>
        </w:r>
      </w:ins>
    </w:p>
    <w:p>
      <w:pPr>
        <w:pStyle w:val="Defsubpara"/>
        <w:rPr>
          <w:ins w:id="383" w:author="Master Repository Process" w:date="2025-11-14T15:12:00Z"/>
        </w:rPr>
      </w:pPr>
      <w:ins w:id="384" w:author="Master Repository Process" w:date="2025-11-14T15:12:00Z">
        <w:r>
          <w:tab/>
          <w:t>(i)</w:t>
        </w:r>
        <w:r>
          <w:tab/>
          <w:t>performs authorised scheme functions; and</w:t>
        </w:r>
      </w:ins>
    </w:p>
    <w:p>
      <w:pPr>
        <w:pStyle w:val="Defsubpara"/>
        <w:rPr>
          <w:ins w:id="385" w:author="Master Repository Process" w:date="2025-11-14T15:12:00Z"/>
        </w:rPr>
      </w:pPr>
      <w:ins w:id="386" w:author="Master Repository Process" w:date="2025-11-14T15:12:00Z">
        <w:r>
          <w:tab/>
          <w:t>(ii)</w:t>
        </w:r>
        <w:r>
          <w:tab/>
          <w:t xml:space="preserve">may be supervised or directed in performing those functions by a principal of the scheme manager; </w:t>
        </w:r>
      </w:ins>
    </w:p>
    <w:p>
      <w:pPr>
        <w:pStyle w:val="Defstart"/>
      </w:pPr>
      <w:r>
        <w:tab/>
      </w:r>
      <w:r>
        <w:rPr>
          <w:rStyle w:val="CharDefText"/>
        </w:rPr>
        <w:t>superseding qualification</w:t>
      </w:r>
      <w:r>
        <w:t xml:space="preserve"> means a Certificate</w:t>
      </w:r>
      <w:del w:id="387" w:author="Master Repository Process" w:date="2025-11-14T15:12:00Z">
        <w:r>
          <w:delText xml:space="preserve"> IV in a VET accredited course (as defined in the </w:delText>
        </w:r>
        <w:r>
          <w:rPr>
            <w:i/>
          </w:rPr>
          <w:delText>National Vocational Education and Training Regulator Act 2011</w:delText>
        </w:r>
        <w:r>
          <w:delText xml:space="preserve"> (Commonwealth) section 3)</w:delText>
        </w:r>
      </w:del>
      <w:ins w:id="388" w:author="Master Repository Process" w:date="2025-11-14T15:12:00Z">
        <w:r>
          <w:t> IV in a course</w:t>
        </w:r>
      </w:ins>
      <w:r>
        <w:t xml:space="preserve"> entered on the National Register as superseding a CPP41419 Certificate IV in Real Estate Practice.</w:t>
      </w:r>
    </w:p>
    <w:p>
      <w:pPr>
        <w:pStyle w:val="Footnotesection"/>
        <w:rPr>
          <w:ins w:id="389" w:author="Master Repository Process" w:date="2025-11-14T15:12:00Z"/>
        </w:rPr>
      </w:pPr>
      <w:ins w:id="390" w:author="Master Repository Process" w:date="2025-11-14T15:12:00Z">
        <w:r>
          <w:tab/>
          <w:t>[Regulation 90 amended: SL 2025/182 r. 4.]</w:t>
        </w:r>
      </w:ins>
    </w:p>
    <w:p>
      <w:pPr>
        <w:pStyle w:val="Ednotesection"/>
      </w:pPr>
      <w:ins w:id="391" w:author="Master Repository Process" w:date="2025-11-14T15:12:00Z">
        <w:r>
          <w:t>[</w:t>
        </w:r>
      </w:ins>
      <w:bookmarkStart w:id="392" w:name="_Toc201678138"/>
      <w:r>
        <w:rPr>
          <w:b/>
          <w:bCs/>
        </w:rPr>
        <w:t>91.</w:t>
      </w:r>
      <w:r>
        <w:tab/>
      </w:r>
      <w:del w:id="393" w:author="Master Repository Process" w:date="2025-11-14T15:12:00Z">
        <w:r>
          <w:delText>Key role</w:delText>
        </w:r>
      </w:del>
      <w:bookmarkEnd w:id="392"/>
      <w:ins w:id="394" w:author="Master Repository Process" w:date="2025-11-14T15:12:00Z">
        <w:r>
          <w:t>Deleted: SL 2025/182 r. 5.]</w:t>
        </w:r>
      </w:ins>
    </w:p>
    <w:p>
      <w:pPr>
        <w:pStyle w:val="Subsection"/>
        <w:rPr>
          <w:del w:id="395" w:author="Master Repository Process" w:date="2025-11-14T15:12:00Z"/>
        </w:rPr>
      </w:pPr>
      <w:del w:id="396" w:author="Master Repository Process" w:date="2025-11-14T15:12:00Z">
        <w:r>
          <w:tab/>
          <w:delText>(1)</w:delText>
        </w:r>
        <w:r>
          <w:tab/>
          <w:delText xml:space="preserve">In this Part, a designated person has a </w:delText>
        </w:r>
        <w:r>
          <w:rPr>
            <w:rStyle w:val="CharDefText"/>
          </w:rPr>
          <w:delText>key role</w:delText>
        </w:r>
        <w:r>
          <w:delText xml:space="preserve"> in performing a scheme function for a community titles scheme if the designated person performs, or is expected to perform, 1 or more of the following scheme functions, with no supervision or minimal supervision by a principal —</w:delText>
        </w:r>
      </w:del>
    </w:p>
    <w:p>
      <w:pPr>
        <w:pStyle w:val="Indenta"/>
        <w:rPr>
          <w:del w:id="397" w:author="Master Repository Process" w:date="2025-11-14T15:12:00Z"/>
        </w:rPr>
      </w:pPr>
      <w:del w:id="398" w:author="Master Repository Process" w:date="2025-11-14T15:12:00Z">
        <w:r>
          <w:tab/>
          <w:delText>(a)</w:delText>
        </w:r>
        <w:r>
          <w:tab/>
          <w:delText xml:space="preserve">liaise with or report to the community corporation for the community titles scheme; </w:delText>
        </w:r>
      </w:del>
    </w:p>
    <w:p>
      <w:pPr>
        <w:pStyle w:val="Indenta"/>
        <w:rPr>
          <w:del w:id="399" w:author="Master Repository Process" w:date="2025-11-14T15:12:00Z"/>
        </w:rPr>
      </w:pPr>
      <w:del w:id="400" w:author="Master Repository Process" w:date="2025-11-14T15:12:00Z">
        <w:r>
          <w:tab/>
          <w:delText>(b)</w:delText>
        </w:r>
        <w:r>
          <w:tab/>
          <w:delText>attend or conduct meetings of the community corporation, or meetings of the council of the community corporation, for the community titles scheme;</w:delText>
        </w:r>
      </w:del>
    </w:p>
    <w:p>
      <w:pPr>
        <w:pStyle w:val="Indenta"/>
        <w:rPr>
          <w:del w:id="401" w:author="Master Repository Process" w:date="2025-11-14T15:12:00Z"/>
        </w:rPr>
      </w:pPr>
      <w:del w:id="402" w:author="Master Repository Process" w:date="2025-11-14T15:12:00Z">
        <w:r>
          <w:tab/>
          <w:delText>(c)</w:delText>
        </w:r>
        <w:r>
          <w:tab/>
          <w:delText>prepare or supervise the preparation of documents and correspondence associated with the management of the community corporation for the community titles scheme;</w:delText>
        </w:r>
      </w:del>
    </w:p>
    <w:p>
      <w:pPr>
        <w:pStyle w:val="Indenta"/>
        <w:rPr>
          <w:del w:id="403" w:author="Master Repository Process" w:date="2025-11-14T15:12:00Z"/>
        </w:rPr>
      </w:pPr>
      <w:del w:id="404" w:author="Master Repository Process" w:date="2025-11-14T15:12:00Z">
        <w:r>
          <w:tab/>
          <w:delText>(d)</w:delText>
        </w:r>
        <w:r>
          <w:tab/>
          <w:delText xml:space="preserve">perform or supervise the carrying out of a scheme function under a scheme management contract including, without limitation, any of the following functions — </w:delText>
        </w:r>
      </w:del>
    </w:p>
    <w:p>
      <w:pPr>
        <w:pStyle w:val="Indenti"/>
        <w:rPr>
          <w:del w:id="405" w:author="Master Repository Process" w:date="2025-11-14T15:12:00Z"/>
        </w:rPr>
      </w:pPr>
      <w:del w:id="406" w:author="Master Repository Process" w:date="2025-11-14T15:12:00Z">
        <w:r>
          <w:tab/>
          <w:delText>(i)</w:delText>
        </w:r>
        <w:r>
          <w:tab/>
          <w:delText>collecting contributions on behalf of the community corporation for the community titles scheme;</w:delText>
        </w:r>
      </w:del>
    </w:p>
    <w:p>
      <w:pPr>
        <w:pStyle w:val="Indenti"/>
        <w:rPr>
          <w:del w:id="407" w:author="Master Repository Process" w:date="2025-11-14T15:12:00Z"/>
        </w:rPr>
      </w:pPr>
      <w:del w:id="408" w:author="Master Repository Process" w:date="2025-11-14T15:12:00Z">
        <w:r>
          <w:tab/>
          <w:delText>(ii)</w:delText>
        </w:r>
        <w:r>
          <w:tab/>
          <w:delText>obtaining or renewing insurance on behalf of the community corporation for the community titles scheme;</w:delText>
        </w:r>
      </w:del>
    </w:p>
    <w:p>
      <w:pPr>
        <w:pStyle w:val="Indenti"/>
        <w:rPr>
          <w:del w:id="409" w:author="Master Repository Process" w:date="2025-11-14T15:12:00Z"/>
        </w:rPr>
      </w:pPr>
      <w:del w:id="410" w:author="Master Repository Process" w:date="2025-11-14T15:12:00Z">
        <w:r>
          <w:tab/>
          <w:delText>(iii)</w:delText>
        </w:r>
        <w:r>
          <w:tab/>
          <w:delText xml:space="preserve">making or attending to claims against insurance on behalf of the community corporation for the community titles scheme; </w:delText>
        </w:r>
      </w:del>
    </w:p>
    <w:p>
      <w:pPr>
        <w:pStyle w:val="Indenti"/>
        <w:rPr>
          <w:del w:id="411" w:author="Master Repository Process" w:date="2025-11-14T15:12:00Z"/>
        </w:rPr>
      </w:pPr>
      <w:del w:id="412" w:author="Master Repository Process" w:date="2025-11-14T15:12:00Z">
        <w:r>
          <w:tab/>
          <w:delText>(iv)</w:delText>
        </w:r>
        <w:r>
          <w:tab/>
          <w:delText>keeping the scheme contacts register of the community corporation for the community titles scheme up to date.</w:delText>
        </w:r>
      </w:del>
    </w:p>
    <w:p>
      <w:pPr>
        <w:pStyle w:val="Subsection"/>
        <w:rPr>
          <w:del w:id="413" w:author="Master Repository Process" w:date="2025-11-14T15:12:00Z"/>
        </w:rPr>
      </w:pPr>
      <w:del w:id="414" w:author="Master Repository Process" w:date="2025-11-14T15:12:00Z">
        <w:r>
          <w:tab/>
          <w:delText>(2)</w:delText>
        </w:r>
        <w:r>
          <w:tab/>
          <w:delText xml:space="preserve">A designated person does not have a </w:delText>
        </w:r>
        <w:r>
          <w:rPr>
            <w:rStyle w:val="CharDefText"/>
          </w:rPr>
          <w:delText>key role</w:delText>
        </w:r>
        <w:r>
          <w:delTex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delText>
        </w:r>
      </w:del>
    </w:p>
    <w:p>
      <w:pPr>
        <w:pStyle w:val="Heading3"/>
      </w:pPr>
      <w:bookmarkStart w:id="415" w:name="_Toc212189555"/>
      <w:bookmarkStart w:id="416" w:name="_Toc212193452"/>
      <w:bookmarkStart w:id="417" w:name="_Toc212208473"/>
      <w:bookmarkStart w:id="418" w:name="_Toc214024759"/>
      <w:bookmarkStart w:id="419" w:name="_Toc201671768"/>
      <w:bookmarkStart w:id="420" w:name="_Toc201672676"/>
      <w:bookmarkStart w:id="421" w:name="_Toc201678139"/>
      <w:r>
        <w:rPr>
          <w:rStyle w:val="CharDivNo"/>
        </w:rPr>
        <w:t>Division 2</w:t>
      </w:r>
      <w:r>
        <w:t> — </w:t>
      </w:r>
      <w:r>
        <w:rPr>
          <w:rStyle w:val="CharDivText"/>
        </w:rPr>
        <w:t>Criminal record checks</w:t>
      </w:r>
      <w:bookmarkEnd w:id="415"/>
      <w:bookmarkEnd w:id="416"/>
      <w:bookmarkEnd w:id="417"/>
      <w:bookmarkEnd w:id="418"/>
      <w:bookmarkEnd w:id="419"/>
      <w:bookmarkEnd w:id="420"/>
      <w:bookmarkEnd w:id="421"/>
    </w:p>
    <w:p>
      <w:pPr>
        <w:pStyle w:val="Heading5"/>
      </w:pPr>
      <w:bookmarkStart w:id="422" w:name="_Toc214024760"/>
      <w:bookmarkStart w:id="423" w:name="_Toc201678140"/>
      <w:r>
        <w:rPr>
          <w:rStyle w:val="CharSectno"/>
        </w:rPr>
        <w:t>92</w:t>
      </w:r>
      <w:r>
        <w:t>.</w:t>
      </w:r>
      <w:r>
        <w:tab/>
        <w:t>Application of Division</w:t>
      </w:r>
      <w:bookmarkEnd w:id="422"/>
      <w:bookmarkEnd w:id="423"/>
    </w:p>
    <w:p>
      <w:pPr>
        <w:pStyle w:val="Subsection"/>
      </w:pPr>
      <w:r>
        <w:tab/>
      </w:r>
      <w:r>
        <w:tab/>
        <w:t>This Division applies for the purposes of section 118(1)(b)(i).</w:t>
      </w:r>
    </w:p>
    <w:p>
      <w:pPr>
        <w:pStyle w:val="Heading5"/>
      </w:pPr>
      <w:bookmarkStart w:id="424" w:name="_Toc214024761"/>
      <w:bookmarkStart w:id="425" w:name="_Toc201678141"/>
      <w:r>
        <w:rPr>
          <w:rStyle w:val="CharSectno"/>
        </w:rPr>
        <w:t>93</w:t>
      </w:r>
      <w:r>
        <w:t>.</w:t>
      </w:r>
      <w:r>
        <w:tab/>
        <w:t>Scheme manager must obtain national criminal record checks</w:t>
      </w:r>
      <w:bookmarkEnd w:id="424"/>
      <w:bookmarkEnd w:id="425"/>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 xml:space="preserve">A scheme manager must not </w:t>
      </w:r>
      <w:ins w:id="426" w:author="Master Repository Process" w:date="2025-11-14T15:12:00Z">
        <w:r>
          <w:t xml:space="preserve">appoint, </w:t>
        </w:r>
      </w:ins>
      <w:r>
        <w:t xml:space="preserve">employ or engage, or </w:t>
      </w:r>
      <w:ins w:id="427" w:author="Master Repository Process" w:date="2025-11-14T15:12:00Z">
        <w:r>
          <w:t xml:space="preserve">retain or </w:t>
        </w:r>
      </w:ins>
      <w:r>
        <w:t xml:space="preserve">continue to employ or engage, a </w:t>
      </w:r>
      <w:del w:id="428" w:author="Master Repository Process" w:date="2025-11-14T15:12:00Z">
        <w:r>
          <w:delText xml:space="preserve">designated </w:delText>
        </w:r>
      </w:del>
      <w:r>
        <w:t xml:space="preserve">person </w:t>
      </w:r>
      <w:ins w:id="429" w:author="Master Repository Process" w:date="2025-11-14T15:12:00Z">
        <w:r>
          <w:t xml:space="preserve">as a principal, a scheme community manager or an assistant scheme community manager </w:t>
        </w:r>
      </w:ins>
      <w:r>
        <w:t>unless —</w:t>
      </w:r>
      <w:ins w:id="430" w:author="Master Repository Process" w:date="2025-11-14T15:12:00Z">
        <w:r>
          <w:t xml:space="preserve"> </w:t>
        </w:r>
      </w:ins>
    </w:p>
    <w:p>
      <w:pPr>
        <w:pStyle w:val="Indenta"/>
      </w:pPr>
      <w:r>
        <w:tab/>
        <w:t>(a)</w:t>
      </w:r>
      <w:r>
        <w:tab/>
        <w:t xml:space="preserve">the scheme manager obtains a national criminal record check in respect of the </w:t>
      </w:r>
      <w:del w:id="431" w:author="Master Repository Process" w:date="2025-11-14T15:12:00Z">
        <w:r>
          <w:delText xml:space="preserve">designated </w:delText>
        </w:r>
      </w:del>
      <w:r>
        <w:t>person; and</w:t>
      </w:r>
    </w:p>
    <w:p>
      <w:pPr>
        <w:pStyle w:val="Indenta"/>
      </w:pPr>
      <w:r>
        <w:tab/>
        <w:t>(b)</w:t>
      </w:r>
      <w:r>
        <w:tab/>
        <w:t xml:space="preserve">the scheme manager obtains a new national criminal record check in respect of the </w:t>
      </w:r>
      <w:del w:id="432" w:author="Master Repository Process" w:date="2025-11-14T15:12:00Z">
        <w:r>
          <w:delText xml:space="preserve">designated </w:delText>
        </w:r>
      </w:del>
      <w:r>
        <w:t>person at least once every 3 years; and</w:t>
      </w:r>
    </w:p>
    <w:p>
      <w:pPr>
        <w:pStyle w:val="Indenta"/>
      </w:pPr>
      <w:r>
        <w:tab/>
        <w:t>(c)</w:t>
      </w:r>
      <w:r>
        <w:tab/>
        <w:t>the</w:t>
      </w:r>
      <w:del w:id="433" w:author="Master Repository Process" w:date="2025-11-14T15:12:00Z">
        <w:r>
          <w:delText xml:space="preserve"> designated</w:delText>
        </w:r>
      </w:del>
      <w:r>
        <w:t xml:space="preserve"> person consents to the scheme manager obtaining the national criminal record check and disclosing the particulars of the national criminal record check to any community corporation for which the scheme manager performs functions as a scheme manager.</w:t>
      </w:r>
      <w:del w:id="434" w:author="Master Repository Process" w:date="2025-11-14T15:12:00Z">
        <w:r>
          <w:delText xml:space="preserve"> </w:delText>
        </w:r>
      </w:del>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Footnotesection"/>
        <w:rPr>
          <w:ins w:id="435" w:author="Master Repository Process" w:date="2025-11-14T15:12:00Z"/>
        </w:rPr>
      </w:pPr>
      <w:ins w:id="436" w:author="Master Repository Process" w:date="2025-11-14T15:12:00Z">
        <w:r>
          <w:tab/>
          <w:t>[Regulation 93 amended: SL 2025/182 r. 6.]</w:t>
        </w:r>
      </w:ins>
    </w:p>
    <w:p>
      <w:pPr>
        <w:pStyle w:val="Heading5"/>
      </w:pPr>
      <w:bookmarkStart w:id="437" w:name="_Toc214024762"/>
      <w:bookmarkStart w:id="438" w:name="_Toc201678142"/>
      <w:r>
        <w:rPr>
          <w:rStyle w:val="CharSectno"/>
        </w:rPr>
        <w:t>94</w:t>
      </w:r>
      <w:r>
        <w:t>.</w:t>
      </w:r>
      <w:r>
        <w:tab/>
        <w:t>Scheme manager must give criminal record statement to community corporation</w:t>
      </w:r>
      <w:bookmarkEnd w:id="437"/>
      <w:bookmarkEnd w:id="438"/>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rPr>
          <w:rStyle w:val="CharDivText"/>
        </w:rPr>
      </w:pPr>
      <w:bookmarkStart w:id="439" w:name="_Toc212189559"/>
      <w:bookmarkStart w:id="440" w:name="_Toc212193456"/>
      <w:bookmarkStart w:id="441" w:name="_Toc212208477"/>
      <w:bookmarkStart w:id="442" w:name="_Toc214024763"/>
      <w:bookmarkStart w:id="443" w:name="_Toc201671772"/>
      <w:bookmarkStart w:id="444" w:name="_Toc201672680"/>
      <w:bookmarkStart w:id="445" w:name="_Toc201678143"/>
      <w:r>
        <w:rPr>
          <w:rStyle w:val="CharDivNo"/>
        </w:rPr>
        <w:t>Division 3</w:t>
      </w:r>
      <w:r>
        <w:t> — </w:t>
      </w:r>
      <w:r>
        <w:rPr>
          <w:rStyle w:val="CharDivText"/>
        </w:rPr>
        <w:t xml:space="preserve">Educational </w:t>
      </w:r>
      <w:ins w:id="446" w:author="Master Repository Process" w:date="2025-11-14T15:12:00Z">
        <w:r>
          <w:t>and experience</w:t>
        </w:r>
        <w:r>
          <w:rPr>
            <w:rStyle w:val="CharDivText"/>
          </w:rPr>
          <w:t xml:space="preserve"> </w:t>
        </w:r>
      </w:ins>
      <w:r>
        <w:rPr>
          <w:rStyle w:val="CharDivText"/>
        </w:rPr>
        <w:t>qualifications</w:t>
      </w:r>
      <w:bookmarkEnd w:id="439"/>
      <w:bookmarkEnd w:id="440"/>
      <w:bookmarkEnd w:id="441"/>
      <w:bookmarkEnd w:id="442"/>
      <w:bookmarkEnd w:id="443"/>
      <w:bookmarkEnd w:id="444"/>
      <w:bookmarkEnd w:id="445"/>
    </w:p>
    <w:p>
      <w:pPr>
        <w:pStyle w:val="Footnoteheading"/>
        <w:keepNext/>
        <w:rPr>
          <w:ins w:id="447" w:author="Master Repository Process" w:date="2025-11-14T15:12:00Z"/>
        </w:rPr>
      </w:pPr>
      <w:ins w:id="448" w:author="Master Repository Process" w:date="2025-11-14T15:12:00Z">
        <w:r>
          <w:tab/>
          <w:t>[Heading amended: SL 2025/182 r. 7.]</w:t>
        </w:r>
      </w:ins>
    </w:p>
    <w:p>
      <w:pPr>
        <w:pStyle w:val="Heading5"/>
      </w:pPr>
      <w:bookmarkStart w:id="449" w:name="_Toc212127114"/>
      <w:bookmarkStart w:id="450" w:name="_Toc214024764"/>
      <w:bookmarkStart w:id="451" w:name="_Toc201678144"/>
      <w:r>
        <w:rPr>
          <w:rStyle w:val="CharSectno"/>
        </w:rPr>
        <w:t>95</w:t>
      </w:r>
      <w:r>
        <w:t>.</w:t>
      </w:r>
      <w:r>
        <w:tab/>
        <w:t>Application of Division</w:t>
      </w:r>
      <w:bookmarkEnd w:id="449"/>
      <w:bookmarkEnd w:id="450"/>
      <w:bookmarkEnd w:id="451"/>
    </w:p>
    <w:p>
      <w:pPr>
        <w:pStyle w:val="Subsection"/>
        <w:keepNext/>
      </w:pPr>
      <w:r>
        <w:tab/>
      </w:r>
      <w:ins w:id="452" w:author="Master Repository Process" w:date="2025-11-14T15:12:00Z">
        <w:r>
          <w:t>(1)</w:t>
        </w:r>
      </w:ins>
      <w:r>
        <w:tab/>
        <w:t>This Division applies for the purposes of section 118(1)(b)(ii).</w:t>
      </w:r>
    </w:p>
    <w:p>
      <w:pPr>
        <w:pStyle w:val="Subsection"/>
        <w:rPr>
          <w:ins w:id="453" w:author="Master Repository Process" w:date="2025-11-14T15:12:00Z"/>
        </w:rPr>
      </w:pPr>
      <w:ins w:id="454" w:author="Master Repository Process" w:date="2025-11-14T15:12:00Z">
        <w:r>
          <w:tab/>
          <w:t>(2)</w:t>
        </w:r>
        <w:r>
          <w:tab/>
          <w:t>This Division does not apply in relation to a volunteer scheme manager.</w:t>
        </w:r>
      </w:ins>
    </w:p>
    <w:p>
      <w:pPr>
        <w:pStyle w:val="Footnotesection"/>
        <w:rPr>
          <w:ins w:id="455" w:author="Master Repository Process" w:date="2025-11-14T15:12:00Z"/>
        </w:rPr>
      </w:pPr>
      <w:ins w:id="456" w:author="Master Repository Process" w:date="2025-11-14T15:12:00Z">
        <w:r>
          <w:tab/>
          <w:t>[Regulation 95 inserted: SL 2025/182 r. 8.]</w:t>
        </w:r>
      </w:ins>
    </w:p>
    <w:p>
      <w:pPr>
        <w:pStyle w:val="Heading5"/>
        <w:rPr>
          <w:del w:id="457" w:author="Master Repository Process" w:date="2025-11-14T15:12:00Z"/>
        </w:rPr>
      </w:pPr>
      <w:bookmarkStart w:id="458" w:name="_Toc201678145"/>
      <w:bookmarkStart w:id="459" w:name="_Toc212127115"/>
      <w:bookmarkStart w:id="460" w:name="_Toc214024765"/>
      <w:r>
        <w:rPr>
          <w:rStyle w:val="CharSectno"/>
        </w:rPr>
        <w:t>96</w:t>
      </w:r>
      <w:r>
        <w:t>.</w:t>
      </w:r>
      <w:r>
        <w:tab/>
      </w:r>
      <w:del w:id="461" w:author="Master Repository Process" w:date="2025-11-14T15:12:00Z">
        <w:r>
          <w:delText>Educational qualifications that must be met by particular individuals</w:delText>
        </w:r>
        <w:bookmarkEnd w:id="458"/>
      </w:del>
    </w:p>
    <w:p>
      <w:pPr>
        <w:pStyle w:val="Heading5"/>
        <w:rPr>
          <w:ins w:id="462" w:author="Master Repository Process" w:date="2025-11-14T15:12:00Z"/>
        </w:rPr>
      </w:pPr>
      <w:del w:id="463" w:author="Master Repository Process" w:date="2025-11-14T15:12:00Z">
        <w:r>
          <w:tab/>
        </w:r>
        <w:r>
          <w:tab/>
          <w:delText xml:space="preserve">The qualifications set out in column 2 of the Table are the </w:delText>
        </w:r>
      </w:del>
      <w:ins w:id="464" w:author="Master Repository Process" w:date="2025-11-14T15:12:00Z">
        <w:r>
          <w:t xml:space="preserve">Prescribed </w:t>
        </w:r>
      </w:ins>
      <w:r>
        <w:t>educational qualifications</w:t>
      </w:r>
      <w:bookmarkEnd w:id="459"/>
      <w:bookmarkEnd w:id="460"/>
    </w:p>
    <w:p>
      <w:pPr>
        <w:pStyle w:val="Subsection"/>
        <w:rPr>
          <w:ins w:id="465" w:author="Master Repository Process" w:date="2025-11-14T15:12:00Z"/>
        </w:rPr>
      </w:pPr>
      <w:ins w:id="466" w:author="Master Repository Process" w:date="2025-11-14T15:12:00Z">
        <w:r>
          <w:tab/>
          <w:t>(1)</w:t>
        </w:r>
        <w:r>
          <w:tab/>
          <w:t xml:space="preserve">In this regulation — </w:t>
        </w:r>
      </w:ins>
    </w:p>
    <w:p>
      <w:pPr>
        <w:pStyle w:val="Defstart"/>
        <w:rPr>
          <w:ins w:id="467" w:author="Master Repository Process" w:date="2025-11-14T15:12:00Z"/>
        </w:rPr>
      </w:pPr>
      <w:ins w:id="468" w:author="Master Repository Process" w:date="2025-11-14T15:12:00Z">
        <w:r>
          <w:tab/>
        </w:r>
        <w:r>
          <w:rPr>
            <w:rStyle w:val="CharDefText"/>
          </w:rPr>
          <w:t>Certificate IV in Strata Community Management</w:t>
        </w:r>
        <w:r>
          <w:t xml:space="preserve"> means — </w:t>
        </w:r>
      </w:ins>
    </w:p>
    <w:p>
      <w:pPr>
        <w:pStyle w:val="Defpara"/>
        <w:rPr>
          <w:ins w:id="469" w:author="Master Repository Process" w:date="2025-11-14T15:12:00Z"/>
        </w:rPr>
      </w:pPr>
      <w:ins w:id="470" w:author="Master Repository Process" w:date="2025-11-14T15:12:00Z">
        <w:r>
          <w:tab/>
          <w:t>(a)</w:t>
        </w:r>
        <w:r>
          <w:tab/>
          <w:t>CPP40521 Certificate IV in Strata Community Management; or</w:t>
        </w:r>
      </w:ins>
    </w:p>
    <w:p>
      <w:pPr>
        <w:pStyle w:val="Defpara"/>
        <w:rPr>
          <w:ins w:id="471" w:author="Master Repository Process" w:date="2025-11-14T15:12:00Z"/>
        </w:rPr>
      </w:pPr>
      <w:ins w:id="472" w:author="Master Repository Process" w:date="2025-11-14T15:12:00Z">
        <w:r>
          <w:tab/>
          <w:t>(b)</w:t>
        </w:r>
        <w:r>
          <w:tab/>
          <w:t>any other qualification of a different title or a different code that, according to the National Register, directly or indirectly supersedes, or is superseded by, CPP40521 Certificate IV in Strata Community Management;</w:t>
        </w:r>
      </w:ins>
    </w:p>
    <w:p>
      <w:pPr>
        <w:pStyle w:val="Defstart"/>
        <w:rPr>
          <w:ins w:id="473" w:author="Master Repository Process" w:date="2025-11-14T15:12:00Z"/>
        </w:rPr>
      </w:pPr>
      <w:ins w:id="474" w:author="Master Repository Process" w:date="2025-11-14T15:12:00Z">
        <w:r>
          <w:tab/>
        </w:r>
        <w:r>
          <w:rPr>
            <w:rStyle w:val="CharDefText"/>
          </w:rPr>
          <w:t>Diploma of Property (Agency Management — Strata)</w:t>
        </w:r>
        <w:r>
          <w:t xml:space="preserve"> means — </w:t>
        </w:r>
      </w:ins>
    </w:p>
    <w:p>
      <w:pPr>
        <w:pStyle w:val="Defpara"/>
        <w:rPr>
          <w:ins w:id="475" w:author="Master Repository Process" w:date="2025-11-14T15:12:00Z"/>
        </w:rPr>
      </w:pPr>
      <w:ins w:id="476" w:author="Master Repository Process" w:date="2025-11-14T15:12:00Z">
        <w:r>
          <w:tab/>
          <w:t>(a)</w:t>
        </w:r>
        <w:r>
          <w:tab/>
          <w:t>CPP51122 Diploma of Property (Agency Management — Strata); or</w:t>
        </w:r>
      </w:ins>
    </w:p>
    <w:p>
      <w:pPr>
        <w:pStyle w:val="Defpara"/>
        <w:rPr>
          <w:ins w:id="477" w:author="Master Repository Process" w:date="2025-11-14T15:12:00Z"/>
        </w:rPr>
      </w:pPr>
      <w:ins w:id="478" w:author="Master Repository Process" w:date="2025-11-14T15:12:00Z">
        <w:r>
          <w:tab/>
          <w:t>(b)</w:t>
        </w:r>
        <w:r>
          <w:tab/>
          <w:t>any other qualification of a different title or a different code</w:t>
        </w:r>
      </w:ins>
      <w:r>
        <w:t xml:space="preserve"> that</w:t>
      </w:r>
      <w:del w:id="479" w:author="Master Repository Process" w:date="2025-11-14T15:12:00Z">
        <w:r>
          <w:delText xml:space="preserve"> must be met</w:delText>
        </w:r>
      </w:del>
      <w:ins w:id="480" w:author="Master Repository Process" w:date="2025-11-14T15:12:00Z">
        <w:r>
          <w:t>, according to the National Register, directly or indirectly supersedes, or is superseded</w:t>
        </w:r>
      </w:ins>
      <w:r>
        <w:t xml:space="preserve"> by</w:t>
      </w:r>
      <w:del w:id="481" w:author="Master Repository Process" w:date="2025-11-14T15:12:00Z">
        <w:r>
          <w:delText xml:space="preserve"> the</w:delText>
        </w:r>
      </w:del>
      <w:ins w:id="482" w:author="Master Repository Process" w:date="2025-11-14T15:12:00Z">
        <w:r>
          <w:t>, CPP51122 Diploma of Property (Agency Management — Strata);</w:t>
        </w:r>
      </w:ins>
    </w:p>
    <w:p>
      <w:pPr>
        <w:pStyle w:val="Defstart"/>
        <w:rPr>
          <w:ins w:id="483" w:author="Master Repository Process" w:date="2025-11-14T15:12:00Z"/>
        </w:rPr>
      </w:pPr>
      <w:ins w:id="484" w:author="Master Repository Process" w:date="2025-11-14T15:12:00Z">
        <w:r>
          <w:tab/>
        </w:r>
        <w:r>
          <w:rPr>
            <w:rStyle w:val="CharDefText"/>
          </w:rPr>
          <w:t>unit</w:t>
        </w:r>
        <w:r>
          <w:t xml:space="preserve">, in relation to a qualification referred to in the Table, means a unit that, according to the National Register — </w:t>
        </w:r>
      </w:ins>
    </w:p>
    <w:p>
      <w:pPr>
        <w:pStyle w:val="Defpara"/>
        <w:rPr>
          <w:ins w:id="485" w:author="Master Repository Process" w:date="2025-11-14T15:12:00Z"/>
        </w:rPr>
      </w:pPr>
      <w:ins w:id="486" w:author="Master Repository Process" w:date="2025-11-14T15:12:00Z">
        <w:r>
          <w:tab/>
          <w:t>(a)</w:t>
        </w:r>
        <w:r>
          <w:tab/>
          <w:t>is a unit in that qualification; or</w:t>
        </w:r>
      </w:ins>
    </w:p>
    <w:p>
      <w:pPr>
        <w:pStyle w:val="Defpara"/>
        <w:rPr>
          <w:ins w:id="487" w:author="Master Repository Process" w:date="2025-11-14T15:12:00Z"/>
        </w:rPr>
      </w:pPr>
      <w:ins w:id="488" w:author="Master Repository Process" w:date="2025-11-14T15:12:00Z">
        <w:r>
          <w:tab/>
          <w:t>(b)</w:t>
        </w:r>
        <w:r>
          <w:tab/>
          <w:t>directly or indirectly supersedes, or is superseded by, a unit in that qualification.</w:t>
        </w:r>
      </w:ins>
    </w:p>
    <w:p>
      <w:pPr>
        <w:pStyle w:val="Subsection"/>
        <w:rPr>
          <w:ins w:id="489" w:author="Master Repository Process" w:date="2025-11-14T15:12:00Z"/>
        </w:rPr>
      </w:pPr>
      <w:ins w:id="490" w:author="Master Repository Process" w:date="2025-11-14T15:12:00Z">
        <w:r>
          <w:tab/>
          <w:t>(2)</w:t>
        </w:r>
        <w:r>
          <w:tab/>
          <w:t>Each</w:t>
        </w:r>
      </w:ins>
      <w:r>
        <w:t xml:space="preserve"> individual </w:t>
      </w:r>
      <w:del w:id="491" w:author="Master Repository Process" w:date="2025-11-14T15:12:00Z">
        <w:r>
          <w:delText>described</w:delText>
        </w:r>
      </w:del>
      <w:ins w:id="492" w:author="Master Repository Process" w:date="2025-11-14T15:12:00Z">
        <w:r>
          <w:t>of a class set out</w:t>
        </w:r>
      </w:ins>
      <w:r>
        <w:t xml:space="preserve"> in column 1 of the Table</w:t>
      </w:r>
      <w:ins w:id="493" w:author="Master Repository Process" w:date="2025-11-14T15:12:00Z">
        <w:r>
          <w:t xml:space="preserve"> is required to satisfy the educational requirement set out in column 2 of the Table for that class.</w:t>
        </w:r>
      </w:ins>
    </w:p>
    <w:p>
      <w:pPr>
        <w:pStyle w:val="Subsection"/>
      </w:pPr>
      <w:ins w:id="494" w:author="Master Repository Process" w:date="2025-11-14T15:12:00Z">
        <w:r>
          <w:tab/>
          <w:t>(3)</w:t>
        </w:r>
        <w:r>
          <w:tab/>
          <w:t>A requirement set out in column 2 of the Table to have completed a stated number of units cannot be satisfied by counting separately two units, one of which directly or indirectly supersedes, or is superseded by, the other</w:t>
        </w:r>
      </w:ins>
      <w:r>
        <w:t>.</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del w:id="495" w:author="Master Repository Process" w:date="2025-11-14T15:12:00Z">
              <w:r>
                <w:rPr>
                  <w:b/>
                  <w:bCs/>
                </w:rPr>
                <w:delText>Qualification</w:delText>
              </w:r>
            </w:del>
            <w:ins w:id="496" w:author="Master Repository Process" w:date="2025-11-14T15:12:00Z">
              <w:r>
                <w:rPr>
                  <w:b/>
                  <w:bCs/>
                </w:rPr>
                <w:t>Requirement</w:t>
              </w:r>
            </w:ins>
          </w:p>
        </w:tc>
      </w:tr>
      <w:tr>
        <w:trPr>
          <w:ins w:id="497" w:author="Master Repository Process" w:date="2025-11-14T15:12:00Z"/>
        </w:trPr>
        <w:tc>
          <w:tcPr>
            <w:tcW w:w="714" w:type="dxa"/>
            <w:noWrap/>
          </w:tcPr>
          <w:p>
            <w:pPr>
              <w:pStyle w:val="TableNAm"/>
              <w:rPr>
                <w:ins w:id="498" w:author="Master Repository Process" w:date="2025-11-14T15:12:00Z"/>
              </w:rPr>
            </w:pPr>
            <w:ins w:id="499" w:author="Master Repository Process" w:date="2025-11-14T15:12:00Z">
              <w:r>
                <w:t>1.</w:t>
              </w:r>
            </w:ins>
          </w:p>
        </w:tc>
        <w:tc>
          <w:tcPr>
            <w:tcW w:w="2121" w:type="dxa"/>
            <w:noWrap/>
          </w:tcPr>
          <w:p>
            <w:pPr>
              <w:pStyle w:val="TableNAm"/>
              <w:rPr>
                <w:ins w:id="500" w:author="Master Repository Process" w:date="2025-11-14T15:12:00Z"/>
              </w:rPr>
            </w:pPr>
            <w:ins w:id="501" w:author="Master Repository Process" w:date="2025-11-14T15:12:00Z">
              <w:r>
                <w:t>A principal who is a qualified person</w:t>
              </w:r>
            </w:ins>
          </w:p>
        </w:tc>
        <w:tc>
          <w:tcPr>
            <w:tcW w:w="4253" w:type="dxa"/>
            <w:noWrap/>
          </w:tcPr>
          <w:p>
            <w:pPr>
              <w:pStyle w:val="TableNAm"/>
              <w:rPr>
                <w:ins w:id="502" w:author="Master Repository Process" w:date="2025-11-14T15:12:00Z"/>
                <w:rStyle w:val="DraftersNotes"/>
                <w:b w:val="0"/>
                <w:i w:val="0"/>
                <w:sz w:val="24"/>
              </w:rPr>
            </w:pPr>
            <w:ins w:id="503" w:author="Master Repository Process" w:date="2025-11-14T15:12:00Z">
              <w:r>
                <w:t>Have completed 6 units in a Certificate IV in Strata Community Management</w:t>
              </w:r>
            </w:ins>
          </w:p>
        </w:tc>
      </w:tr>
      <w:tr>
        <w:tc>
          <w:tcPr>
            <w:tcW w:w="714" w:type="dxa"/>
            <w:noWrap/>
          </w:tcPr>
          <w:p>
            <w:pPr>
              <w:pStyle w:val="TableNAm"/>
            </w:pPr>
            <w:del w:id="504" w:author="Master Repository Process" w:date="2025-11-14T15:12:00Z">
              <w:r>
                <w:delText>1</w:delText>
              </w:r>
            </w:del>
            <w:ins w:id="505" w:author="Master Repository Process" w:date="2025-11-14T15:12:00Z">
              <w:r>
                <w:t>2</w:t>
              </w:r>
            </w:ins>
            <w:r>
              <w:t>.</w:t>
            </w:r>
          </w:p>
        </w:tc>
        <w:tc>
          <w:tcPr>
            <w:tcW w:w="2121" w:type="dxa"/>
            <w:noWrap/>
          </w:tcPr>
          <w:p>
            <w:pPr>
              <w:pStyle w:val="TableNAm"/>
            </w:pPr>
            <w:r>
              <w:t xml:space="preserve">A principal who is </w:t>
            </w:r>
            <w:ins w:id="506" w:author="Master Repository Process" w:date="2025-11-14T15:12:00Z">
              <w:r>
                <w:t xml:space="preserve">not </w:t>
              </w:r>
            </w:ins>
            <w:r>
              <w:t>a qualified person</w:t>
            </w:r>
          </w:p>
        </w:tc>
        <w:tc>
          <w:tcPr>
            <w:tcW w:w="4253" w:type="dxa"/>
            <w:noWrap/>
          </w:tcPr>
          <w:p>
            <w:pPr>
              <w:pStyle w:val="TableNAm"/>
              <w:rPr>
                <w:ins w:id="507" w:author="Master Repository Process" w:date="2025-11-14T15:12:00Z"/>
              </w:rPr>
            </w:pPr>
            <w:ins w:id="508" w:author="Master Repository Process" w:date="2025-11-14T15:12:00Z">
              <w:r>
                <w:t>Hold —</w:t>
              </w:r>
            </w:ins>
          </w:p>
          <w:p>
            <w:pPr>
              <w:pStyle w:val="TableNAm"/>
              <w:ind w:left="459" w:hanging="459"/>
              <w:rPr>
                <w:del w:id="509" w:author="Master Repository Process" w:date="2025-11-14T15:12:00Z"/>
              </w:rPr>
            </w:pPr>
            <w:r>
              <w:t>(a)</w:t>
            </w:r>
            <w:r>
              <w:tab/>
            </w:r>
            <w:del w:id="510" w:author="Master Repository Process" w:date="2025-11-14T15:12:00Z">
              <w:r>
                <w:delText>The following 4 units in CPP40516</w:delText>
              </w:r>
            </w:del>
            <w:ins w:id="511" w:author="Master Repository Process" w:date="2025-11-14T15:12:00Z">
              <w:r>
                <w:t>a</w:t>
              </w:r>
            </w:ins>
            <w:r>
              <w:t xml:space="preserve"> Certificate IV in Strata Community Management</w:t>
            </w:r>
            <w:del w:id="512" w:author="Master Repository Process" w:date="2025-11-14T15:12:00Z">
              <w:r>
                <w:delText> —</w:delText>
              </w:r>
            </w:del>
          </w:p>
          <w:p>
            <w:pPr>
              <w:pStyle w:val="TableNAm"/>
              <w:ind w:left="567" w:hanging="567"/>
            </w:pPr>
            <w:del w:id="513" w:author="Master Repository Process" w:date="2025-11-14T15:12:00Z">
              <w:r>
                <w:delText>(i)</w:delText>
              </w:r>
              <w:r>
                <w:tab/>
                <w:delText>CPPDSM3017 Work in the strata community management sector,</w:delText>
              </w:r>
            </w:del>
            <w:ins w:id="514" w:author="Master Repository Process" w:date="2025-11-14T15:12:00Z">
              <w:r>
                <w:t>;</w:t>
              </w:r>
            </w:ins>
            <w:r>
              <w:t xml:space="preserve"> or</w:t>
            </w:r>
            <w:del w:id="515" w:author="Master Repository Process" w:date="2025-11-14T15:12:00Z">
              <w:r>
                <w:delText xml:space="preserve"> CPPDSM4009 Interpret legislation to complete work in the property industry;</w:delText>
              </w:r>
            </w:del>
          </w:p>
          <w:p>
            <w:pPr>
              <w:pStyle w:val="TableNAm"/>
              <w:tabs>
                <w:tab w:val="clear" w:pos="567"/>
              </w:tabs>
              <w:ind w:left="1168" w:hanging="567"/>
              <w:rPr>
                <w:del w:id="516" w:author="Master Repository Process" w:date="2025-11-14T15:12:00Z"/>
                <w:rFonts w:eastAsia="Calibri"/>
              </w:rPr>
            </w:pPr>
            <w:del w:id="517" w:author="Master Repository Process" w:date="2025-11-14T15:12:00Z">
              <w:r>
                <w:rPr>
                  <w:rFonts w:eastAsia="Calibri"/>
                </w:rPr>
                <w:delText xml:space="preserve"> (ii)</w:delText>
              </w:r>
              <w:r>
                <w:rPr>
                  <w:rFonts w:eastAsia="Calibri"/>
                </w:rPr>
                <w:tab/>
              </w:r>
              <w:r>
                <w:delText>CPPDSM3020 Source and extract information from strata plans</w:delText>
              </w:r>
              <w:r>
                <w:rPr>
                  <w:rFonts w:eastAsia="Calibri"/>
                </w:rPr>
                <w:delText>;</w:delText>
              </w:r>
            </w:del>
          </w:p>
          <w:p>
            <w:pPr>
              <w:pStyle w:val="TableNAm"/>
              <w:tabs>
                <w:tab w:val="clear" w:pos="567"/>
              </w:tabs>
              <w:ind w:left="1168" w:hanging="567"/>
              <w:rPr>
                <w:del w:id="518" w:author="Master Repository Process" w:date="2025-11-14T15:12:00Z"/>
                <w:rFonts w:eastAsia="Calibri"/>
              </w:rPr>
            </w:pPr>
            <w:del w:id="519" w:author="Master Repository Process" w:date="2025-11-14T15:12:00Z">
              <w:r>
                <w:rPr>
                  <w:rFonts w:eastAsia="Calibri"/>
                </w:rPr>
                <w:delText>(iii)</w:delText>
              </w:r>
              <w:r>
                <w:rPr>
                  <w:rFonts w:eastAsia="Calibri"/>
                </w:rPr>
                <w:tab/>
              </w:r>
              <w:r>
                <w:delText>CPPDSM4085</w:delText>
              </w:r>
              <w:r>
                <w:rPr>
                  <w:rFonts w:eastAsia="Calibri"/>
                </w:rPr>
                <w:delText xml:space="preserve"> Handle strata community funds held on trust;</w:delText>
              </w:r>
            </w:del>
          </w:p>
          <w:p>
            <w:pPr>
              <w:pStyle w:val="TableNAm"/>
              <w:tabs>
                <w:tab w:val="clear" w:pos="567"/>
              </w:tabs>
              <w:ind w:left="1168" w:hanging="567"/>
              <w:rPr>
                <w:del w:id="520" w:author="Master Repository Process" w:date="2025-11-14T15:12:00Z"/>
                <w:rFonts w:eastAsia="Calibri"/>
              </w:rPr>
            </w:pPr>
            <w:del w:id="521" w:author="Master Repository Process" w:date="2025-11-14T15:12:00Z">
              <w:r>
                <w:delText>(iv)</w:delText>
              </w:r>
              <w:r>
                <w:tab/>
                <w:delText>CPPDSM4086 Oversee preparation</w:delText>
              </w:r>
            </w:del>
            <w:ins w:id="522" w:author="Master Repository Process" w:date="2025-11-14T15:12:00Z">
              <w:r>
                <w:t>(b)</w:t>
              </w:r>
              <w:r>
                <w:tab/>
                <w:t>a Diploma</w:t>
              </w:r>
            </w:ins>
            <w:r>
              <w:t xml:space="preserve"> of </w:t>
            </w:r>
            <w:del w:id="523" w:author="Master Repository Process" w:date="2025-11-14T15:12:00Z">
              <w:r>
                <w:delText>strata community budgets;</w:delText>
              </w:r>
            </w:del>
          </w:p>
          <w:p>
            <w:pPr>
              <w:pStyle w:val="TableNAm"/>
              <w:ind w:left="459" w:hanging="459"/>
              <w:rPr>
                <w:del w:id="524" w:author="Master Repository Process" w:date="2025-11-14T15:12:00Z"/>
              </w:rPr>
            </w:pPr>
            <w:del w:id="525" w:author="Master Repository Process" w:date="2025-11-14T15:12:00Z">
              <w:r>
                <w:tab/>
              </w:r>
              <w:r>
                <w:rPr>
                  <w:rFonts w:eastAsia="Calibri"/>
                </w:rPr>
                <w:delText>and</w:delText>
              </w:r>
            </w:del>
          </w:p>
          <w:p>
            <w:pPr>
              <w:pStyle w:val="TableNAm"/>
              <w:keepNext/>
              <w:ind w:left="459" w:hanging="459"/>
              <w:rPr>
                <w:del w:id="526" w:author="Master Repository Process" w:date="2025-11-14T15:12:00Z"/>
                <w:rFonts w:eastAsia="Calibri"/>
              </w:rPr>
            </w:pPr>
            <w:del w:id="527" w:author="Master Repository Process" w:date="2025-11-14T15:12:00Z">
              <w:r>
                <w:rPr>
                  <w:rFonts w:eastAsia="Calibri"/>
                </w:rPr>
                <w:delText>(b)</w:delText>
              </w:r>
              <w:r>
                <w:rPr>
                  <w:rFonts w:eastAsia="Calibri"/>
                </w:rPr>
                <w:tab/>
                <w:delText xml:space="preserve">at </w:delText>
              </w:r>
              <w:r>
                <w:delText>least</w:delText>
              </w:r>
              <w:r>
                <w:rPr>
                  <w:rFonts w:eastAsia="Calibri"/>
                </w:rPr>
                <w:delText xml:space="preserve"> 2 of the following units in CPP40516 Certificate IV in Strata Community</w:delText>
              </w:r>
            </w:del>
            <w:ins w:id="528" w:author="Master Repository Process" w:date="2025-11-14T15:12:00Z">
              <w:r>
                <w:t>Property (Agency</w:t>
              </w:r>
            </w:ins>
            <w:r>
              <w:t xml:space="preserve"> Management — </w:t>
            </w:r>
          </w:p>
          <w:p>
            <w:pPr>
              <w:pStyle w:val="TableNAm"/>
              <w:tabs>
                <w:tab w:val="clear" w:pos="567"/>
              </w:tabs>
              <w:ind w:left="1168" w:hanging="567"/>
              <w:rPr>
                <w:del w:id="529" w:author="Master Repository Process" w:date="2025-11-14T15:12:00Z"/>
              </w:rPr>
            </w:pPr>
            <w:del w:id="530" w:author="Master Repository Process" w:date="2025-11-14T15:12:00Z">
              <w:r>
                <w:delText>(i)</w:delText>
              </w:r>
              <w:r>
                <w:tab/>
                <w:delText>CPPDSM4084 Administer insurance for strata communities;</w:delText>
              </w:r>
            </w:del>
          </w:p>
          <w:p>
            <w:pPr>
              <w:pStyle w:val="TableNAm"/>
              <w:tabs>
                <w:tab w:val="clear" w:pos="567"/>
              </w:tabs>
              <w:ind w:left="1168" w:hanging="567"/>
              <w:rPr>
                <w:del w:id="531" w:author="Master Repository Process" w:date="2025-11-14T15:12:00Z"/>
              </w:rPr>
            </w:pPr>
            <w:del w:id="532" w:author="Master Repository Process" w:date="2025-11-14T15:12:00Z">
              <w:r>
                <w:delText>(ii)</w:delText>
              </w:r>
              <w:r>
                <w:tab/>
                <w:delText>CPPDSM4087 Facilitate operation of owners committee;</w:delText>
              </w:r>
            </w:del>
          </w:p>
          <w:p>
            <w:pPr>
              <w:pStyle w:val="TableNAm"/>
              <w:tabs>
                <w:tab w:val="clear" w:pos="567"/>
              </w:tabs>
              <w:ind w:left="1168" w:hanging="567"/>
              <w:rPr>
                <w:del w:id="533" w:author="Master Repository Process" w:date="2025-11-14T15:12:00Z"/>
              </w:rPr>
            </w:pPr>
            <w:del w:id="534" w:author="Master Repository Process" w:date="2025-11-14T15:12:00Z">
              <w:r>
                <w:delText>(iii)</w:delText>
              </w:r>
              <w:r>
                <w:tab/>
                <w:delText>CPPDSM4082 Monitor service requirements of owners and occupiers in strata communities;</w:delText>
              </w:r>
            </w:del>
          </w:p>
          <w:p>
            <w:pPr>
              <w:pStyle w:val="TableNAm"/>
              <w:tabs>
                <w:tab w:val="clear" w:pos="567"/>
              </w:tabs>
              <w:ind w:left="1168" w:hanging="567"/>
              <w:rPr>
                <w:del w:id="535" w:author="Master Repository Process" w:date="2025-11-14T15:12:00Z"/>
              </w:rPr>
            </w:pPr>
            <w:del w:id="536" w:author="Master Repository Process" w:date="2025-11-14T15:12:00Z">
              <w:r>
                <w:delText>(iv)</w:delText>
              </w:r>
              <w:r>
                <w:tab/>
                <w:delText>CPPDSM4045 Facilitate meetings in the property industry;</w:delText>
              </w:r>
            </w:del>
          </w:p>
          <w:p>
            <w:pPr>
              <w:pStyle w:val="TableNAm"/>
              <w:ind w:left="567" w:hanging="567"/>
              <w:rPr>
                <w:rStyle w:val="DraftersNotes"/>
                <w:b w:val="0"/>
                <w:i w:val="0"/>
                <w:sz w:val="24"/>
              </w:rPr>
            </w:pPr>
            <w:del w:id="537" w:author="Master Repository Process" w:date="2025-11-14T15:12:00Z">
              <w:r>
                <w:delText>(v)</w:delText>
              </w:r>
              <w:r>
                <w:tab/>
              </w:r>
              <w:r>
                <w:rPr>
                  <w:rFonts w:eastAsia="Calibri"/>
                </w:rPr>
                <w:delText>CPPCMN4008 Read plans, drawings and specifications for residential buildings</w:delText>
              </w:r>
              <w:r>
                <w:delText>.</w:delText>
              </w:r>
            </w:del>
            <w:ins w:id="538" w:author="Master Repository Process" w:date="2025-11-14T15:12:00Z">
              <w:r>
                <w:t>Strata)</w:t>
              </w:r>
            </w:ins>
          </w:p>
        </w:tc>
      </w:tr>
      <w:tr>
        <w:tc>
          <w:tcPr>
            <w:tcW w:w="714" w:type="dxa"/>
            <w:noWrap/>
          </w:tcPr>
          <w:p>
            <w:pPr>
              <w:pStyle w:val="TableNAm"/>
            </w:pPr>
            <w:del w:id="539" w:author="Master Repository Process" w:date="2025-11-14T15:12:00Z">
              <w:r>
                <w:delText>2</w:delText>
              </w:r>
            </w:del>
            <w:ins w:id="540" w:author="Master Repository Process" w:date="2025-11-14T15:12:00Z">
              <w:r>
                <w:t>3</w:t>
              </w:r>
            </w:ins>
            <w:r>
              <w:t>.</w:t>
            </w:r>
          </w:p>
        </w:tc>
        <w:tc>
          <w:tcPr>
            <w:tcW w:w="2121" w:type="dxa"/>
            <w:noWrap/>
          </w:tcPr>
          <w:p>
            <w:pPr>
              <w:pStyle w:val="TableNAm"/>
            </w:pPr>
            <w:r>
              <w:t xml:space="preserve">A </w:t>
            </w:r>
            <w:del w:id="541" w:author="Master Repository Process" w:date="2025-11-14T15:12:00Z">
              <w:r>
                <w:delText>principal</w:delText>
              </w:r>
            </w:del>
            <w:ins w:id="542" w:author="Master Repository Process" w:date="2025-11-14T15:12:00Z">
              <w:r>
                <w:t>scheme community manager</w:t>
              </w:r>
            </w:ins>
            <w:r>
              <w:t xml:space="preserve"> who is </w:t>
            </w:r>
            <w:del w:id="543" w:author="Master Repository Process" w:date="2025-11-14T15:12:00Z">
              <w:r>
                <w:delText xml:space="preserve">not </w:delText>
              </w:r>
            </w:del>
            <w:r>
              <w:t>a qualified person</w:t>
            </w:r>
            <w:ins w:id="544" w:author="Master Repository Process" w:date="2025-11-14T15:12:00Z">
              <w:r>
                <w:t xml:space="preserve"> </w:t>
              </w:r>
            </w:ins>
          </w:p>
        </w:tc>
        <w:tc>
          <w:tcPr>
            <w:tcW w:w="4253" w:type="dxa"/>
            <w:noWrap/>
          </w:tcPr>
          <w:p>
            <w:pPr>
              <w:pStyle w:val="TableNAm"/>
              <w:rPr>
                <w:b/>
                <w:bCs/>
                <w:i/>
                <w:iCs/>
              </w:rPr>
            </w:pPr>
            <w:del w:id="545" w:author="Master Repository Process" w:date="2025-11-14T15:12:00Z">
              <w:r>
                <w:rPr>
                  <w:rFonts w:eastAsia="Calibri"/>
                </w:rPr>
                <w:delText>CPP40516</w:delText>
              </w:r>
            </w:del>
            <w:ins w:id="546" w:author="Master Repository Process" w:date="2025-11-14T15:12:00Z">
              <w:r>
                <w:t>Have completed 6 units in a</w:t>
              </w:r>
            </w:ins>
            <w:r>
              <w:t xml:space="preserve"> Certificate IV in Strata Community Management</w:t>
            </w:r>
          </w:p>
        </w:tc>
      </w:tr>
      <w:tr>
        <w:trPr>
          <w:ins w:id="547" w:author="Master Repository Process" w:date="2025-11-14T15:12:00Z"/>
        </w:trPr>
        <w:tc>
          <w:tcPr>
            <w:tcW w:w="714" w:type="dxa"/>
            <w:noWrap/>
          </w:tcPr>
          <w:p>
            <w:pPr>
              <w:pStyle w:val="TableNAm"/>
              <w:rPr>
                <w:ins w:id="548" w:author="Master Repository Process" w:date="2025-11-14T15:12:00Z"/>
              </w:rPr>
            </w:pPr>
            <w:ins w:id="549" w:author="Master Repository Process" w:date="2025-11-14T15:12:00Z">
              <w:r>
                <w:t>4.</w:t>
              </w:r>
            </w:ins>
          </w:p>
        </w:tc>
        <w:tc>
          <w:tcPr>
            <w:tcW w:w="2121" w:type="dxa"/>
            <w:noWrap/>
          </w:tcPr>
          <w:p>
            <w:pPr>
              <w:pStyle w:val="TableNAm"/>
              <w:rPr>
                <w:ins w:id="550" w:author="Master Repository Process" w:date="2025-11-14T15:12:00Z"/>
              </w:rPr>
            </w:pPr>
            <w:ins w:id="551" w:author="Master Repository Process" w:date="2025-11-14T15:12:00Z">
              <w:r>
                <w:t xml:space="preserve">A scheme community manager who is not a qualified person </w:t>
              </w:r>
            </w:ins>
          </w:p>
        </w:tc>
        <w:tc>
          <w:tcPr>
            <w:tcW w:w="4253" w:type="dxa"/>
            <w:noWrap/>
          </w:tcPr>
          <w:p>
            <w:pPr>
              <w:pStyle w:val="TableNAm"/>
              <w:rPr>
                <w:ins w:id="552" w:author="Master Repository Process" w:date="2025-11-14T15:12:00Z"/>
                <w:rStyle w:val="DraftersNotes"/>
                <w:b w:val="0"/>
                <w:i w:val="0"/>
                <w:sz w:val="24"/>
              </w:rPr>
            </w:pPr>
            <w:ins w:id="553" w:author="Master Repository Process" w:date="2025-11-14T15:12:00Z">
              <w:r>
                <w:t>Hold a Certificate IV in Strata Community Management</w:t>
              </w:r>
            </w:ins>
          </w:p>
        </w:tc>
      </w:tr>
      <w:tr>
        <w:tc>
          <w:tcPr>
            <w:tcW w:w="714" w:type="dxa"/>
            <w:noWrap/>
          </w:tcPr>
          <w:p>
            <w:pPr>
              <w:pStyle w:val="TableNAm"/>
            </w:pPr>
            <w:del w:id="554" w:author="Master Repository Process" w:date="2025-11-14T15:12:00Z">
              <w:r>
                <w:delText>3</w:delText>
              </w:r>
            </w:del>
            <w:ins w:id="555" w:author="Master Repository Process" w:date="2025-11-14T15:12:00Z">
              <w:r>
                <w:t>5</w:t>
              </w:r>
            </w:ins>
            <w:r>
              <w:t>.</w:t>
            </w:r>
          </w:p>
        </w:tc>
        <w:tc>
          <w:tcPr>
            <w:tcW w:w="2121" w:type="dxa"/>
            <w:noWrap/>
          </w:tcPr>
          <w:p>
            <w:pPr>
              <w:pStyle w:val="TableNAm"/>
            </w:pPr>
            <w:del w:id="556" w:author="Master Repository Process" w:date="2025-11-14T15:12:00Z">
              <w:r>
                <w:delText>A designated person in relation to a</w:delText>
              </w:r>
            </w:del>
            <w:ins w:id="557" w:author="Master Repository Process" w:date="2025-11-14T15:12:00Z">
              <w:r>
                <w:t>An assistant</w:t>
              </w:r>
            </w:ins>
            <w:r>
              <w:t xml:space="preserve"> scheme </w:t>
            </w:r>
            <w:ins w:id="558" w:author="Master Repository Process" w:date="2025-11-14T15:12:00Z">
              <w:r>
                <w:t xml:space="preserve">community </w:t>
              </w:r>
            </w:ins>
            <w:r>
              <w:t xml:space="preserve">manager who </w:t>
            </w:r>
            <w:del w:id="559" w:author="Master Repository Process" w:date="2025-11-14T15:12:00Z">
              <w:r>
                <w:delText xml:space="preserve">has a key role in performing scheme functions who </w:delText>
              </w:r>
            </w:del>
            <w:r>
              <w:t xml:space="preserve">is </w:t>
            </w:r>
            <w:del w:id="560" w:author="Master Repository Process" w:date="2025-11-14T15:12:00Z">
              <w:r>
                <w:delText xml:space="preserve">not a principal and not </w:delText>
              </w:r>
            </w:del>
            <w:r>
              <w:t>a qualified person</w:t>
            </w:r>
          </w:p>
        </w:tc>
        <w:tc>
          <w:tcPr>
            <w:tcW w:w="4253" w:type="dxa"/>
            <w:noWrap/>
          </w:tcPr>
          <w:p>
            <w:pPr>
              <w:pStyle w:val="TableNAm"/>
              <w:ind w:left="459" w:hanging="459"/>
              <w:rPr>
                <w:del w:id="561" w:author="Master Repository Process" w:date="2025-11-14T15:12:00Z"/>
              </w:rPr>
            </w:pPr>
            <w:del w:id="562" w:author="Master Repository Process" w:date="2025-11-14T15:12:00Z">
              <w:r>
                <w:delText>(a)</w:delText>
              </w:r>
              <w:r>
                <w:rPr>
                  <w:rFonts w:eastAsia="Calibri"/>
                </w:rPr>
                <w:tab/>
              </w:r>
              <w:r>
                <w:delText>The following</w:delText>
              </w:r>
            </w:del>
            <w:ins w:id="563" w:author="Master Repository Process" w:date="2025-11-14T15:12:00Z">
              <w:r>
                <w:t>Not later than 2 years after commencing employment or engagement as an assistant scheme community manager, have completed</w:t>
              </w:r>
            </w:ins>
            <w:r>
              <w:t xml:space="preserve"> 4</w:t>
            </w:r>
            <w:del w:id="564" w:author="Master Repository Process" w:date="2025-11-14T15:12:00Z">
              <w:r>
                <w:delText> </w:delText>
              </w:r>
            </w:del>
            <w:ins w:id="565" w:author="Master Repository Process" w:date="2025-11-14T15:12:00Z">
              <w:r>
                <w:t xml:space="preserve"> </w:t>
              </w:r>
            </w:ins>
            <w:r>
              <w:t xml:space="preserve">units in </w:t>
            </w:r>
            <w:del w:id="566" w:author="Master Repository Process" w:date="2025-11-14T15:12:00Z">
              <w:r>
                <w:rPr>
                  <w:rFonts w:eastAsia="Calibri"/>
                </w:rPr>
                <w:delText>CPP40516</w:delText>
              </w:r>
            </w:del>
            <w:ins w:id="567" w:author="Master Repository Process" w:date="2025-11-14T15:12:00Z">
              <w:r>
                <w:t>a</w:t>
              </w:r>
            </w:ins>
            <w:r>
              <w:t xml:space="preserve"> Certificate</w:t>
            </w:r>
            <w:del w:id="568" w:author="Master Repository Process" w:date="2025-11-14T15:12:00Z">
              <w:r>
                <w:rPr>
                  <w:rFonts w:eastAsia="Calibri"/>
                </w:rPr>
                <w:delText xml:space="preserve"> </w:delText>
              </w:r>
            </w:del>
            <w:ins w:id="569" w:author="Master Repository Process" w:date="2025-11-14T15:12:00Z">
              <w:r>
                <w:t> </w:t>
              </w:r>
            </w:ins>
            <w:r>
              <w:t>IV in Strata Community Management</w:t>
            </w:r>
            <w:del w:id="570" w:author="Master Repository Process" w:date="2025-11-14T15:12:00Z">
              <w:r>
                <w:delText> —</w:delText>
              </w:r>
            </w:del>
          </w:p>
          <w:p>
            <w:pPr>
              <w:pStyle w:val="TableNAm"/>
              <w:keepNext/>
              <w:tabs>
                <w:tab w:val="clear" w:pos="567"/>
              </w:tabs>
              <w:ind w:left="1168" w:hanging="567"/>
              <w:rPr>
                <w:del w:id="571" w:author="Master Repository Process" w:date="2025-11-14T15:12:00Z"/>
                <w:rFonts w:eastAsia="Calibri"/>
              </w:rPr>
            </w:pPr>
            <w:del w:id="572" w:author="Master Repository Process" w:date="2025-11-14T15:12:00Z">
              <w:r>
                <w:rPr>
                  <w:rFonts w:eastAsia="Calibri"/>
                </w:rPr>
                <w:delText>(i)</w:delText>
              </w:r>
              <w:r>
                <w:rPr>
                  <w:rFonts w:eastAsia="Calibri"/>
                </w:rPr>
                <w:tab/>
                <w:delText xml:space="preserve">CPPDSM3017 Work in the strata community </w:delText>
              </w:r>
              <w:r>
                <w:delText>management</w:delText>
              </w:r>
              <w:r>
                <w:rPr>
                  <w:rFonts w:eastAsia="Calibri"/>
                </w:rPr>
                <w:delText xml:space="preserve"> sector, </w:delText>
              </w:r>
              <w:r>
                <w:delText>or CPPDSM4009 Interpret legislation to complete work in the property industry</w:delText>
              </w:r>
              <w:r>
                <w:rPr>
                  <w:rFonts w:eastAsia="Calibri"/>
                </w:rPr>
                <w:delText>;</w:delText>
              </w:r>
            </w:del>
          </w:p>
          <w:p>
            <w:pPr>
              <w:pStyle w:val="TableNAm"/>
              <w:tabs>
                <w:tab w:val="clear" w:pos="567"/>
              </w:tabs>
              <w:ind w:left="1168" w:hanging="567"/>
              <w:rPr>
                <w:del w:id="573" w:author="Master Repository Process" w:date="2025-11-14T15:12:00Z"/>
                <w:rFonts w:eastAsia="Calibri"/>
              </w:rPr>
            </w:pPr>
            <w:del w:id="574" w:author="Master Repository Process" w:date="2025-11-14T15:12:00Z">
              <w:r>
                <w:rPr>
                  <w:rFonts w:eastAsia="Calibri"/>
                </w:rPr>
                <w:delText xml:space="preserve"> (ii)</w:delText>
              </w:r>
              <w:r>
                <w:rPr>
                  <w:rFonts w:eastAsia="Calibri"/>
                </w:rPr>
                <w:tab/>
              </w:r>
              <w:r>
                <w:delText xml:space="preserve">CPPDSM3020 </w:delText>
              </w:r>
              <w:r>
                <w:rPr>
                  <w:rFonts w:eastAsia="Calibri"/>
                </w:rPr>
                <w:delText>Source</w:delText>
              </w:r>
              <w:r>
                <w:delText xml:space="preserve"> and extract information from strata plans</w:delText>
              </w:r>
              <w:r>
                <w:rPr>
                  <w:rFonts w:eastAsia="Calibri"/>
                </w:rPr>
                <w:delText>;</w:delText>
              </w:r>
            </w:del>
          </w:p>
          <w:p>
            <w:pPr>
              <w:pStyle w:val="TableNAm"/>
              <w:tabs>
                <w:tab w:val="clear" w:pos="567"/>
              </w:tabs>
              <w:ind w:left="1168" w:hanging="567"/>
              <w:rPr>
                <w:del w:id="575" w:author="Master Repository Process" w:date="2025-11-14T15:12:00Z"/>
                <w:rFonts w:eastAsia="Calibri"/>
              </w:rPr>
            </w:pPr>
            <w:del w:id="576" w:author="Master Repository Process" w:date="2025-11-14T15:12:00Z">
              <w:r>
                <w:rPr>
                  <w:rFonts w:eastAsia="Calibri"/>
                </w:rPr>
                <w:delText>(iii)</w:delText>
              </w:r>
              <w:r>
                <w:rPr>
                  <w:rFonts w:eastAsia="Calibri"/>
                </w:rPr>
                <w:tab/>
                <w:delText xml:space="preserve">CPPDSM4085 Handle strata </w:delText>
              </w:r>
              <w:r>
                <w:delText>community</w:delText>
              </w:r>
              <w:r>
                <w:rPr>
                  <w:rFonts w:eastAsia="Calibri"/>
                </w:rPr>
                <w:delText xml:space="preserve"> funds held on trust;</w:delText>
              </w:r>
            </w:del>
          </w:p>
          <w:p>
            <w:pPr>
              <w:pStyle w:val="TableNAm"/>
              <w:tabs>
                <w:tab w:val="clear" w:pos="567"/>
              </w:tabs>
              <w:ind w:left="1168" w:hanging="567"/>
              <w:rPr>
                <w:del w:id="577" w:author="Master Repository Process" w:date="2025-11-14T15:12:00Z"/>
                <w:rFonts w:eastAsia="Calibri"/>
              </w:rPr>
            </w:pPr>
            <w:del w:id="578" w:author="Master Repository Process" w:date="2025-11-14T15:12:00Z">
              <w:r>
                <w:delText>(iv)</w:delText>
              </w:r>
              <w:r>
                <w:tab/>
                <w:delText>CPPDSM4086 Oversee preparation of strata community budgets;</w:delText>
              </w:r>
            </w:del>
          </w:p>
          <w:p>
            <w:pPr>
              <w:pStyle w:val="TableNAm"/>
              <w:ind w:left="459" w:hanging="459"/>
              <w:rPr>
                <w:del w:id="579" w:author="Master Repository Process" w:date="2025-11-14T15:12:00Z"/>
              </w:rPr>
            </w:pPr>
            <w:del w:id="580" w:author="Master Repository Process" w:date="2025-11-14T15:12:00Z">
              <w:r>
                <w:tab/>
                <w:delText>and</w:delText>
              </w:r>
            </w:del>
          </w:p>
          <w:p>
            <w:pPr>
              <w:pStyle w:val="TableNAm"/>
              <w:ind w:left="459" w:hanging="459"/>
              <w:rPr>
                <w:del w:id="581" w:author="Master Repository Process" w:date="2025-11-14T15:12:00Z"/>
                <w:rFonts w:eastAsia="Calibri"/>
              </w:rPr>
            </w:pPr>
            <w:del w:id="582" w:author="Master Repository Process" w:date="2025-11-14T15:12:00Z">
              <w:r>
                <w:rPr>
                  <w:rFonts w:eastAsia="Calibri"/>
                </w:rPr>
                <w:delText>(b)</w:delText>
              </w:r>
              <w:r>
                <w:rPr>
                  <w:rFonts w:eastAsia="Calibri"/>
                </w:rPr>
                <w:tab/>
                <w:delText>at least 4 of the following units in CPP40516 Certificate IV in Strata Community Management —</w:delText>
              </w:r>
            </w:del>
          </w:p>
          <w:p>
            <w:pPr>
              <w:pStyle w:val="TableNAm"/>
              <w:tabs>
                <w:tab w:val="clear" w:pos="567"/>
              </w:tabs>
              <w:ind w:left="1168" w:hanging="567"/>
              <w:rPr>
                <w:del w:id="583" w:author="Master Repository Process" w:date="2025-11-14T15:12:00Z"/>
              </w:rPr>
            </w:pPr>
            <w:del w:id="584" w:author="Master Repository Process" w:date="2025-11-14T15:12:00Z">
              <w:r>
                <w:delText>(i)</w:delText>
              </w:r>
              <w:r>
                <w:tab/>
                <w:delText>CPPDSM4084 Administer insurance for strata communities;</w:delText>
              </w:r>
            </w:del>
          </w:p>
          <w:p>
            <w:pPr>
              <w:pStyle w:val="TableNAm"/>
              <w:tabs>
                <w:tab w:val="clear" w:pos="567"/>
              </w:tabs>
              <w:ind w:left="1168" w:hanging="567"/>
              <w:rPr>
                <w:del w:id="585" w:author="Master Repository Process" w:date="2025-11-14T15:12:00Z"/>
              </w:rPr>
            </w:pPr>
            <w:del w:id="586" w:author="Master Repository Process" w:date="2025-11-14T15:12:00Z">
              <w:r>
                <w:delText>(ii)</w:delText>
              </w:r>
              <w:r>
                <w:tab/>
                <w:delText>CPPDSM4087 Facilitate operation of owners committee;</w:delText>
              </w:r>
            </w:del>
          </w:p>
          <w:p>
            <w:pPr>
              <w:pStyle w:val="TableNAm"/>
              <w:tabs>
                <w:tab w:val="clear" w:pos="567"/>
              </w:tabs>
              <w:ind w:left="1168" w:hanging="567"/>
              <w:rPr>
                <w:del w:id="587" w:author="Master Repository Process" w:date="2025-11-14T15:12:00Z"/>
              </w:rPr>
            </w:pPr>
            <w:del w:id="588" w:author="Master Repository Process" w:date="2025-11-14T15:12:00Z">
              <w:r>
                <w:delText>(iii)</w:delText>
              </w:r>
              <w:r>
                <w:tab/>
                <w:delText>CPPDSM4082 Monitor service requirements of owners and occupiers in strata communities;</w:delText>
              </w:r>
            </w:del>
          </w:p>
          <w:p>
            <w:pPr>
              <w:pStyle w:val="TableNAm"/>
              <w:tabs>
                <w:tab w:val="clear" w:pos="567"/>
              </w:tabs>
              <w:ind w:left="1168" w:hanging="567"/>
              <w:rPr>
                <w:del w:id="589" w:author="Master Repository Process" w:date="2025-11-14T15:12:00Z"/>
              </w:rPr>
            </w:pPr>
            <w:del w:id="590" w:author="Master Repository Process" w:date="2025-11-14T15:12:00Z">
              <w:r>
                <w:delText>(iv)</w:delText>
              </w:r>
              <w:r>
                <w:tab/>
                <w:delText>CPPDSM4045 Facilitate meetings in the property industry;</w:delText>
              </w:r>
            </w:del>
          </w:p>
          <w:p>
            <w:pPr>
              <w:pStyle w:val="TableNAm"/>
              <w:rPr>
                <w:rStyle w:val="DraftersNotes"/>
                <w:b w:val="0"/>
                <w:i w:val="0"/>
                <w:sz w:val="24"/>
              </w:rPr>
            </w:pPr>
            <w:del w:id="591" w:author="Master Repository Process" w:date="2025-11-14T15:12:00Z">
              <w:r>
                <w:delText>(v)</w:delText>
              </w:r>
              <w:r>
                <w:tab/>
              </w:r>
              <w:r>
                <w:rPr>
                  <w:rFonts w:eastAsia="Calibri"/>
                </w:rPr>
                <w:delText xml:space="preserve">CPPCMN4008 Read plans, drawings and </w:delText>
              </w:r>
              <w:r>
                <w:delText>specifications</w:delText>
              </w:r>
              <w:r>
                <w:rPr>
                  <w:rFonts w:eastAsia="Calibri"/>
                </w:rPr>
                <w:delText xml:space="preserve"> for residential buildings</w:delText>
              </w:r>
              <w:r>
                <w:delText>.</w:delText>
              </w:r>
            </w:del>
          </w:p>
        </w:tc>
      </w:tr>
      <w:tr>
        <w:tc>
          <w:tcPr>
            <w:tcW w:w="714" w:type="dxa"/>
            <w:noWrap/>
          </w:tcPr>
          <w:p>
            <w:pPr>
              <w:pStyle w:val="TableNAm"/>
            </w:pPr>
            <w:del w:id="592" w:author="Master Repository Process" w:date="2025-11-14T15:12:00Z">
              <w:r>
                <w:delText>4</w:delText>
              </w:r>
            </w:del>
            <w:ins w:id="593" w:author="Master Repository Process" w:date="2025-11-14T15:12:00Z">
              <w:r>
                <w:t>6</w:t>
              </w:r>
            </w:ins>
            <w:r>
              <w:t>.</w:t>
            </w:r>
          </w:p>
        </w:tc>
        <w:tc>
          <w:tcPr>
            <w:tcW w:w="2121" w:type="dxa"/>
            <w:noWrap/>
          </w:tcPr>
          <w:p>
            <w:pPr>
              <w:pStyle w:val="TableNAm"/>
            </w:pPr>
            <w:del w:id="594" w:author="Master Repository Process" w:date="2025-11-14T15:12:00Z">
              <w:r>
                <w:delText>A designated person in relation to a</w:delText>
              </w:r>
            </w:del>
            <w:ins w:id="595" w:author="Master Repository Process" w:date="2025-11-14T15:12:00Z">
              <w:r>
                <w:t>An assistant</w:t>
              </w:r>
            </w:ins>
            <w:r>
              <w:t xml:space="preserve"> scheme </w:t>
            </w:r>
            <w:ins w:id="596" w:author="Master Repository Process" w:date="2025-11-14T15:12:00Z">
              <w:r>
                <w:t xml:space="preserve">community </w:t>
              </w:r>
            </w:ins>
            <w:r>
              <w:t xml:space="preserve">manager who </w:t>
            </w:r>
            <w:del w:id="597" w:author="Master Repository Process" w:date="2025-11-14T15:12:00Z">
              <w:r>
                <w:delText xml:space="preserve">has a key role in performing scheme functions who </w:delText>
              </w:r>
            </w:del>
            <w:r>
              <w:t xml:space="preserve">is not a </w:t>
            </w:r>
            <w:del w:id="598" w:author="Master Repository Process" w:date="2025-11-14T15:12:00Z">
              <w:r>
                <w:delText xml:space="preserve">principal but is a </w:delText>
              </w:r>
            </w:del>
            <w:r>
              <w:t>qualified person</w:t>
            </w:r>
          </w:p>
        </w:tc>
        <w:tc>
          <w:tcPr>
            <w:tcW w:w="4253" w:type="dxa"/>
            <w:noWrap/>
          </w:tcPr>
          <w:p>
            <w:pPr>
              <w:pStyle w:val="TableNAm"/>
              <w:ind w:left="459" w:hanging="459"/>
              <w:rPr>
                <w:del w:id="599" w:author="Master Repository Process" w:date="2025-11-14T15:12:00Z"/>
              </w:rPr>
            </w:pPr>
            <w:del w:id="600" w:author="Master Repository Process" w:date="2025-11-14T15:12:00Z">
              <w:r>
                <w:delText>(a)</w:delText>
              </w:r>
              <w:r>
                <w:tab/>
                <w:delText>The following 4</w:delText>
              </w:r>
            </w:del>
            <w:ins w:id="601" w:author="Master Repository Process" w:date="2025-11-14T15:12:00Z">
              <w:r>
                <w:t>Not later than 2 years after commencing employment or engagement as an assistant scheme community manager, have completed 6</w:t>
              </w:r>
            </w:ins>
            <w:r>
              <w:t xml:space="preserve"> units in </w:t>
            </w:r>
            <w:del w:id="602" w:author="Master Repository Process" w:date="2025-11-14T15:12:00Z">
              <w:r>
                <w:delText>CPP40516</w:delText>
              </w:r>
            </w:del>
            <w:ins w:id="603" w:author="Master Repository Process" w:date="2025-11-14T15:12:00Z">
              <w:r>
                <w:t>a</w:t>
              </w:r>
            </w:ins>
            <w:r>
              <w:t xml:space="preserve"> Certificate</w:t>
            </w:r>
            <w:del w:id="604" w:author="Master Repository Process" w:date="2025-11-14T15:12:00Z">
              <w:r>
                <w:delText xml:space="preserve"> </w:delText>
              </w:r>
            </w:del>
            <w:ins w:id="605" w:author="Master Repository Process" w:date="2025-11-14T15:12:00Z">
              <w:r>
                <w:t> </w:t>
              </w:r>
            </w:ins>
            <w:r>
              <w:t>IV in Strata Community Management</w:t>
            </w:r>
            <w:del w:id="606" w:author="Master Repository Process" w:date="2025-11-14T15:12:00Z">
              <w:r>
                <w:delText> —</w:delText>
              </w:r>
            </w:del>
          </w:p>
          <w:p>
            <w:pPr>
              <w:pStyle w:val="TableNAm"/>
              <w:tabs>
                <w:tab w:val="clear" w:pos="567"/>
              </w:tabs>
              <w:ind w:left="1168" w:hanging="567"/>
              <w:rPr>
                <w:del w:id="607" w:author="Master Repository Process" w:date="2025-11-14T15:12:00Z"/>
              </w:rPr>
            </w:pPr>
            <w:del w:id="608" w:author="Master Repository Process" w:date="2025-11-14T15:12:00Z">
              <w:r>
                <w:delText>(i)</w:delText>
              </w:r>
              <w:r>
                <w:tab/>
                <w:delText xml:space="preserve">CPPDSM3017 </w:delText>
              </w:r>
              <w:r>
                <w:rPr>
                  <w:rFonts w:eastAsia="Calibri"/>
                </w:rPr>
                <w:delText>Work</w:delText>
              </w:r>
              <w:r>
                <w:delText xml:space="preserve"> in the strata community management sector, or CPPDSM4009 Interpret legislation to complete work in the property industry;</w:delText>
              </w:r>
            </w:del>
          </w:p>
          <w:p>
            <w:pPr>
              <w:pStyle w:val="TableNAm"/>
              <w:tabs>
                <w:tab w:val="clear" w:pos="567"/>
              </w:tabs>
              <w:ind w:left="1168" w:hanging="567"/>
              <w:rPr>
                <w:del w:id="609" w:author="Master Repository Process" w:date="2025-11-14T15:12:00Z"/>
              </w:rPr>
            </w:pPr>
            <w:del w:id="610" w:author="Master Repository Process" w:date="2025-11-14T15:12:00Z">
              <w:r>
                <w:delText>(ii)</w:delText>
              </w:r>
              <w:r>
                <w:tab/>
                <w:delText>CPPDSM3020 Source and extract information from strata plans;</w:delText>
              </w:r>
            </w:del>
          </w:p>
          <w:p>
            <w:pPr>
              <w:pStyle w:val="TableNAm"/>
              <w:tabs>
                <w:tab w:val="clear" w:pos="567"/>
              </w:tabs>
              <w:ind w:left="1168" w:hanging="567"/>
              <w:rPr>
                <w:del w:id="611" w:author="Master Repository Process" w:date="2025-11-14T15:12:00Z"/>
              </w:rPr>
            </w:pPr>
            <w:del w:id="612" w:author="Master Repository Process" w:date="2025-11-14T15:12:00Z">
              <w:r>
                <w:delText>(iii)</w:delText>
              </w:r>
              <w:r>
                <w:tab/>
                <w:delText>CPPDSM4085 Handle strata community funds held on trust;</w:delText>
              </w:r>
            </w:del>
          </w:p>
          <w:p>
            <w:pPr>
              <w:pStyle w:val="TableNAm"/>
              <w:keepNext/>
              <w:tabs>
                <w:tab w:val="clear" w:pos="567"/>
              </w:tabs>
              <w:ind w:left="1168" w:hanging="567"/>
              <w:rPr>
                <w:del w:id="613" w:author="Master Repository Process" w:date="2025-11-14T15:12:00Z"/>
              </w:rPr>
            </w:pPr>
            <w:del w:id="614" w:author="Master Repository Process" w:date="2025-11-14T15:12:00Z">
              <w:r>
                <w:delText>(iv)</w:delText>
              </w:r>
              <w:r>
                <w:tab/>
                <w:delText>CPPDSM4086 Oversee preparation of strata community budgets;</w:delText>
              </w:r>
            </w:del>
          </w:p>
          <w:p>
            <w:pPr>
              <w:pStyle w:val="TableNAm"/>
              <w:ind w:left="459" w:hanging="459"/>
              <w:rPr>
                <w:del w:id="615" w:author="Master Repository Process" w:date="2025-11-14T15:12:00Z"/>
              </w:rPr>
            </w:pPr>
            <w:del w:id="616" w:author="Master Repository Process" w:date="2025-11-14T15:12:00Z">
              <w:r>
                <w:tab/>
                <w:delText>and</w:delText>
              </w:r>
            </w:del>
          </w:p>
          <w:p>
            <w:pPr>
              <w:pStyle w:val="TableNAm"/>
              <w:keepNext/>
              <w:ind w:left="459" w:hanging="459"/>
              <w:rPr>
                <w:del w:id="617" w:author="Master Repository Process" w:date="2025-11-14T15:12:00Z"/>
              </w:rPr>
            </w:pPr>
            <w:del w:id="618" w:author="Master Repository Process" w:date="2025-11-14T15:12:00Z">
              <w:r>
                <w:delText>(b)</w:delText>
              </w:r>
              <w:r>
                <w:tab/>
                <w:delText>at least 1 of the following units in CPP40516 Certificate IV in Strata Community Management —</w:delText>
              </w:r>
            </w:del>
          </w:p>
          <w:p>
            <w:pPr>
              <w:pStyle w:val="TableNAm"/>
              <w:tabs>
                <w:tab w:val="clear" w:pos="567"/>
              </w:tabs>
              <w:ind w:left="1168" w:hanging="567"/>
              <w:rPr>
                <w:del w:id="619" w:author="Master Repository Process" w:date="2025-11-14T15:12:00Z"/>
              </w:rPr>
            </w:pPr>
            <w:del w:id="620" w:author="Master Repository Process" w:date="2025-11-14T15:12:00Z">
              <w:r>
                <w:delText>(i)</w:delText>
              </w:r>
              <w:r>
                <w:tab/>
                <w:delText>CPPDSM4084 Administer insurance for strata communities;</w:delText>
              </w:r>
            </w:del>
          </w:p>
          <w:p>
            <w:pPr>
              <w:pStyle w:val="TableNAm"/>
              <w:tabs>
                <w:tab w:val="clear" w:pos="567"/>
              </w:tabs>
              <w:ind w:left="1168" w:hanging="567"/>
              <w:rPr>
                <w:del w:id="621" w:author="Master Repository Process" w:date="2025-11-14T15:12:00Z"/>
              </w:rPr>
            </w:pPr>
            <w:del w:id="622" w:author="Master Repository Process" w:date="2025-11-14T15:12:00Z">
              <w:r>
                <w:delText>(ii)</w:delText>
              </w:r>
              <w:r>
                <w:tab/>
                <w:delText>CPPDSM4087 Facilitate operation of owners committee;</w:delText>
              </w:r>
            </w:del>
          </w:p>
          <w:p>
            <w:pPr>
              <w:pStyle w:val="TableNAm"/>
              <w:tabs>
                <w:tab w:val="clear" w:pos="567"/>
              </w:tabs>
              <w:ind w:left="1168" w:hanging="567"/>
              <w:rPr>
                <w:del w:id="623" w:author="Master Repository Process" w:date="2025-11-14T15:12:00Z"/>
              </w:rPr>
            </w:pPr>
            <w:del w:id="624" w:author="Master Repository Process" w:date="2025-11-14T15:12:00Z">
              <w:r>
                <w:delText>(iii)</w:delText>
              </w:r>
              <w:r>
                <w:tab/>
                <w:delText>CPPDSM4082 Monitor service requirements of owners and occupiers in strata communities;</w:delText>
              </w:r>
            </w:del>
          </w:p>
          <w:p>
            <w:pPr>
              <w:pStyle w:val="TableNAm"/>
              <w:tabs>
                <w:tab w:val="clear" w:pos="567"/>
              </w:tabs>
              <w:ind w:left="1168" w:hanging="567"/>
              <w:rPr>
                <w:del w:id="625" w:author="Master Repository Process" w:date="2025-11-14T15:12:00Z"/>
              </w:rPr>
            </w:pPr>
            <w:del w:id="626" w:author="Master Repository Process" w:date="2025-11-14T15:12:00Z">
              <w:r>
                <w:delText>(iv)</w:delText>
              </w:r>
              <w:r>
                <w:tab/>
                <w:delText>CPPDSM4045 Facilitate meetings in the property industry;</w:delText>
              </w:r>
            </w:del>
          </w:p>
          <w:p>
            <w:pPr>
              <w:pStyle w:val="TableNAm"/>
              <w:rPr>
                <w:rStyle w:val="DraftersNotes"/>
                <w:b w:val="0"/>
                <w:i w:val="0"/>
                <w:sz w:val="24"/>
              </w:rPr>
            </w:pPr>
            <w:del w:id="627" w:author="Master Repository Process" w:date="2025-11-14T15:12:00Z">
              <w:r>
                <w:delText>(v)</w:delText>
              </w:r>
              <w:r>
                <w:tab/>
                <w:delText>CPPCMN4008 Read plans, drawings and specifications for residential buildings.</w:delText>
              </w:r>
            </w:del>
          </w:p>
        </w:tc>
      </w:tr>
    </w:tbl>
    <w:p>
      <w:pPr>
        <w:pStyle w:val="Footnotesection"/>
        <w:rPr>
          <w:ins w:id="628" w:author="Master Repository Process" w:date="2025-11-14T15:12:00Z"/>
        </w:rPr>
      </w:pPr>
      <w:bookmarkStart w:id="629" w:name="_Toc212127116"/>
      <w:ins w:id="630" w:author="Master Repository Process" w:date="2025-11-14T15:12:00Z">
        <w:r>
          <w:tab/>
          <w:t>[Regulation 96 inserted: SL 2025/182 r. 8.]</w:t>
        </w:r>
      </w:ins>
    </w:p>
    <w:p>
      <w:pPr>
        <w:pStyle w:val="Heading5"/>
        <w:rPr>
          <w:ins w:id="631" w:author="Master Repository Process" w:date="2025-11-14T15:12:00Z"/>
        </w:rPr>
      </w:pPr>
      <w:bookmarkStart w:id="632" w:name="_Toc214024766"/>
      <w:bookmarkStart w:id="633" w:name="_Toc201678146"/>
      <w:r>
        <w:rPr>
          <w:rStyle w:val="CharSectno"/>
        </w:rPr>
        <w:t>97</w:t>
      </w:r>
      <w:r>
        <w:t>.</w:t>
      </w:r>
      <w:r>
        <w:tab/>
      </w:r>
      <w:del w:id="634" w:author="Master Repository Process" w:date="2025-11-14T15:12:00Z">
        <w:r>
          <w:delText>Changes</w:delText>
        </w:r>
      </w:del>
      <w:ins w:id="635" w:author="Master Repository Process" w:date="2025-11-14T15:12:00Z">
        <w:r>
          <w:t>Prescribed experience qualifications</w:t>
        </w:r>
        <w:bookmarkEnd w:id="629"/>
        <w:bookmarkEnd w:id="632"/>
      </w:ins>
    </w:p>
    <w:p>
      <w:pPr>
        <w:pStyle w:val="Subsection"/>
        <w:rPr>
          <w:ins w:id="636" w:author="Master Repository Process" w:date="2025-11-14T15:12:00Z"/>
        </w:rPr>
      </w:pPr>
      <w:ins w:id="637" w:author="Master Repository Process" w:date="2025-11-14T15:12:00Z">
        <w:r>
          <w:tab/>
          <w:t>(1)</w:t>
        </w:r>
        <w:r>
          <w:tab/>
          <w:t xml:space="preserve">In this regulation — </w:t>
        </w:r>
      </w:ins>
    </w:p>
    <w:p>
      <w:pPr>
        <w:pStyle w:val="Defstart"/>
      </w:pPr>
      <w:ins w:id="638" w:author="Master Repository Process" w:date="2025-11-14T15:12:00Z">
        <w:r>
          <w:tab/>
        </w:r>
        <w:r>
          <w:rPr>
            <w:rStyle w:val="CharDefText"/>
          </w:rPr>
          <w:t>industry experience</w:t>
        </w:r>
        <w:r>
          <w:t xml:space="preserve"> means experience gained as a principal, agent, employee or contractor of a scheme manager or a strata manager, carrying out duties relating</w:t>
        </w:r>
      </w:ins>
      <w:r>
        <w:t xml:space="preserve"> to </w:t>
      </w:r>
      <w:ins w:id="639" w:author="Master Repository Process" w:date="2025-11-14T15:12:00Z">
        <w:r>
          <w:t xml:space="preserve">the management of a community </w:t>
        </w:r>
      </w:ins>
      <w:r>
        <w:t xml:space="preserve">titles </w:t>
      </w:r>
      <w:del w:id="640" w:author="Master Repository Process" w:date="2025-11-14T15:12:00Z">
        <w:r>
          <w:delText>or units</w:delText>
        </w:r>
      </w:del>
      <w:bookmarkEnd w:id="633"/>
      <w:ins w:id="641" w:author="Master Repository Process" w:date="2025-11-14T15:12:00Z">
        <w:r>
          <w:t xml:space="preserve">scheme or a strata titles scheme, other than — </w:t>
        </w:r>
      </w:ins>
    </w:p>
    <w:p>
      <w:pPr>
        <w:pStyle w:val="Subsection"/>
        <w:keepNext/>
        <w:rPr>
          <w:del w:id="642" w:author="Master Repository Process" w:date="2025-11-14T15:12:00Z"/>
        </w:rPr>
      </w:pPr>
      <w:del w:id="643" w:author="Master Repository Process" w:date="2025-11-14T15:12:00Z">
        <w:r>
          <w:tab/>
        </w:r>
        <w:r>
          <w:tab/>
          <w:delText xml:space="preserve">For the purposes of this Division — </w:delText>
        </w:r>
      </w:del>
    </w:p>
    <w:p>
      <w:pPr>
        <w:pStyle w:val="Indenta"/>
        <w:rPr>
          <w:del w:id="644" w:author="Master Repository Process" w:date="2025-11-14T15:12:00Z"/>
        </w:rPr>
      </w:pPr>
      <w:del w:id="645" w:author="Master Repository Process" w:date="2025-11-14T15:12:00Z">
        <w:r>
          <w:tab/>
          <w:delText>(a)</w:delText>
        </w:r>
        <w:r>
          <w:tab/>
          <w:delText xml:space="preserve">if, according to the National Register, a CPP40516 Certificate IV in Strata Community Management is superseded by a Certificate IV of a different title (the </w:delText>
        </w:r>
        <w:r>
          <w:rPr>
            <w:rStyle w:val="CharDefText"/>
          </w:rPr>
          <w:delText>new Certificate IV</w:delText>
        </w:r>
        <w:r>
          <w:delText>), the new Certificate IV is taken to be a CPP40516 Certificate IV in Strata Community Management; and</w:delText>
        </w:r>
      </w:del>
    </w:p>
    <w:p>
      <w:pPr>
        <w:pStyle w:val="Indenta"/>
        <w:rPr>
          <w:del w:id="646" w:author="Master Repository Process" w:date="2025-11-14T15:12:00Z"/>
        </w:rPr>
      </w:pPr>
      <w:del w:id="647" w:author="Master Repository Process" w:date="2025-11-14T15:12:00Z">
        <w:r>
          <w:tab/>
          <w:delText>(b)</w:delText>
        </w:r>
        <w:r>
          <w:tab/>
          <w:delText>a person is taken to have completed a unit of a particular title in CPP40516 Certificate IV in Strata Community Management if the person has completed —</w:delText>
        </w:r>
      </w:del>
    </w:p>
    <w:p>
      <w:pPr>
        <w:pStyle w:val="Indenti"/>
        <w:rPr>
          <w:del w:id="648" w:author="Master Repository Process" w:date="2025-11-14T15:12:00Z"/>
        </w:rPr>
      </w:pPr>
      <w:del w:id="649" w:author="Master Repository Process" w:date="2025-11-14T15:12:00Z">
        <w:r>
          <w:tab/>
          <w:delText>(i)</w:delText>
        </w:r>
        <w:r>
          <w:tab/>
          <w:delText xml:space="preserve">a unit in CPP40516 Certificate IV in Strata Community Management of a different title that supersedes it according to the National Register; or </w:delText>
        </w:r>
      </w:del>
    </w:p>
    <w:p>
      <w:pPr>
        <w:pStyle w:val="Indenti"/>
        <w:rPr>
          <w:del w:id="650" w:author="Master Repository Process" w:date="2025-11-14T15:12:00Z"/>
        </w:rPr>
      </w:pPr>
      <w:del w:id="651" w:author="Master Repository Process" w:date="2025-11-14T15:12:00Z">
        <w:r>
          <w:tab/>
          <w:delText>(ii)</w:delText>
        </w:r>
        <w:r>
          <w:tab/>
          <w:delText>a unit in CPP40516 Certificate IV in Strata Community Management of a different title that was superseded by it according to the National Register.</w:delText>
        </w:r>
      </w:del>
    </w:p>
    <w:p>
      <w:pPr>
        <w:pStyle w:val="Defpara"/>
        <w:rPr>
          <w:ins w:id="652" w:author="Master Repository Process" w:date="2025-11-14T15:12:00Z"/>
        </w:rPr>
      </w:pPr>
      <w:ins w:id="653" w:author="Master Repository Process" w:date="2025-11-14T15:12:00Z">
        <w:r>
          <w:tab/>
          <w:t>(a)</w:t>
        </w:r>
        <w:r>
          <w:tab/>
          <w:t>repairing, maintaining, renewing, replacing, altering or improving the common property or any personal property owned by a community corporation or strata company; or</w:t>
        </w:r>
      </w:ins>
    </w:p>
    <w:p>
      <w:pPr>
        <w:pStyle w:val="Defpara"/>
        <w:rPr>
          <w:ins w:id="654" w:author="Master Repository Process" w:date="2025-11-14T15:12:00Z"/>
        </w:rPr>
      </w:pPr>
      <w:ins w:id="655" w:author="Master Repository Process" w:date="2025-11-14T15:12:00Z">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ins>
    </w:p>
    <w:p>
      <w:pPr>
        <w:pStyle w:val="Defstart"/>
        <w:rPr>
          <w:ins w:id="656" w:author="Master Repository Process" w:date="2025-11-14T15:12:00Z"/>
        </w:rPr>
      </w:pPr>
      <w:ins w:id="657" w:author="Master Repository Process" w:date="2025-11-14T15:12:00Z">
        <w:r>
          <w:tab/>
        </w:r>
        <w:r>
          <w:rPr>
            <w:rStyle w:val="CharDefText"/>
          </w:rPr>
          <w:t>strata company</w:t>
        </w:r>
        <w:r>
          <w:t xml:space="preserve"> has the meaning given in the </w:t>
        </w:r>
        <w:r>
          <w:rPr>
            <w:i/>
            <w:iCs/>
          </w:rPr>
          <w:t xml:space="preserve">Strata Titles Act 1985 </w:t>
        </w:r>
        <w:r>
          <w:t>section 3(1);</w:t>
        </w:r>
      </w:ins>
    </w:p>
    <w:p>
      <w:pPr>
        <w:pStyle w:val="Defstart"/>
        <w:rPr>
          <w:ins w:id="658" w:author="Master Repository Process" w:date="2025-11-14T15:12:00Z"/>
        </w:rPr>
      </w:pPr>
      <w:ins w:id="659" w:author="Master Repository Process" w:date="2025-11-14T15:12:00Z">
        <w:r>
          <w:tab/>
        </w:r>
        <w:r>
          <w:rPr>
            <w:rStyle w:val="CharDefText"/>
          </w:rPr>
          <w:t>strata manager</w:t>
        </w:r>
        <w:r>
          <w:t xml:space="preserve"> has the meaning given in the </w:t>
        </w:r>
        <w:r>
          <w:rPr>
            <w:i/>
            <w:iCs/>
          </w:rPr>
          <w:t xml:space="preserve">Strata Titles Act 1985 </w:t>
        </w:r>
        <w:r>
          <w:t>section 143(1);</w:t>
        </w:r>
      </w:ins>
    </w:p>
    <w:p>
      <w:pPr>
        <w:pStyle w:val="Defstart"/>
        <w:rPr>
          <w:ins w:id="660" w:author="Master Repository Process" w:date="2025-11-14T15:12:00Z"/>
        </w:rPr>
      </w:pPr>
      <w:ins w:id="661" w:author="Master Repository Process" w:date="2025-11-14T15:12:00Z">
        <w:r>
          <w:tab/>
        </w:r>
        <w:r>
          <w:rPr>
            <w:rStyle w:val="CharDefText"/>
          </w:rPr>
          <w:t>strata titles scheme</w:t>
        </w:r>
        <w:r>
          <w:t xml:space="preserve"> has the meaning given in the </w:t>
        </w:r>
        <w:r>
          <w:rPr>
            <w:i/>
            <w:iCs/>
          </w:rPr>
          <w:t xml:space="preserve">Strata Titles Act 1985 </w:t>
        </w:r>
        <w:r>
          <w:t>section 3(1).</w:t>
        </w:r>
      </w:ins>
    </w:p>
    <w:p>
      <w:pPr>
        <w:pStyle w:val="Subsection"/>
        <w:rPr>
          <w:ins w:id="662" w:author="Master Repository Process" w:date="2025-11-14T15:12:00Z"/>
        </w:rPr>
      </w:pPr>
      <w:ins w:id="663" w:author="Master Repository Process" w:date="2025-11-14T15:12:00Z">
        <w:r>
          <w:tab/>
          <w:t>(2)</w:t>
        </w:r>
        <w:r>
          <w:tab/>
          <w:t>Each individual of a class set out in column 1 of the Table is required to satisfy the experience requirement set out in column 2 of the Table for that class.</w:t>
        </w:r>
      </w:ins>
    </w:p>
    <w:p>
      <w:pPr>
        <w:pStyle w:val="THeadingNAm"/>
        <w:rPr>
          <w:ins w:id="664" w:author="Master Repository Process" w:date="2025-11-14T15:12:00Z"/>
        </w:rPr>
      </w:pPr>
      <w:ins w:id="665" w:author="Master Repository Process" w:date="2025-11-14T15:12:00Z">
        <w:r>
          <w:t>Table</w:t>
        </w:r>
      </w:ins>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ins w:id="666" w:author="Master Repository Process" w:date="2025-11-14T15:12:00Z"/>
        </w:trPr>
        <w:tc>
          <w:tcPr>
            <w:tcW w:w="714" w:type="dxa"/>
            <w:tcBorders>
              <w:bottom w:val="nil"/>
            </w:tcBorders>
            <w:noWrap/>
          </w:tcPr>
          <w:p>
            <w:pPr>
              <w:pStyle w:val="TableNAm"/>
              <w:rPr>
                <w:ins w:id="667" w:author="Master Repository Process" w:date="2025-11-14T15:12:00Z"/>
                <w:b/>
                <w:bCs/>
              </w:rPr>
            </w:pPr>
          </w:p>
        </w:tc>
        <w:tc>
          <w:tcPr>
            <w:tcW w:w="2121" w:type="dxa"/>
            <w:tcBorders>
              <w:bottom w:val="nil"/>
            </w:tcBorders>
            <w:noWrap/>
          </w:tcPr>
          <w:p>
            <w:pPr>
              <w:pStyle w:val="TableNAm"/>
              <w:jc w:val="center"/>
              <w:rPr>
                <w:ins w:id="668" w:author="Master Repository Process" w:date="2025-11-14T15:12:00Z"/>
                <w:b/>
                <w:bCs/>
              </w:rPr>
            </w:pPr>
            <w:ins w:id="669" w:author="Master Repository Process" w:date="2025-11-14T15:12:00Z">
              <w:r>
                <w:rPr>
                  <w:b/>
                  <w:bCs/>
                </w:rPr>
                <w:t>Column 1</w:t>
              </w:r>
            </w:ins>
          </w:p>
        </w:tc>
        <w:tc>
          <w:tcPr>
            <w:tcW w:w="4253" w:type="dxa"/>
            <w:tcBorders>
              <w:bottom w:val="nil"/>
            </w:tcBorders>
            <w:noWrap/>
          </w:tcPr>
          <w:p>
            <w:pPr>
              <w:pStyle w:val="TableNAm"/>
              <w:jc w:val="center"/>
              <w:rPr>
                <w:ins w:id="670" w:author="Master Repository Process" w:date="2025-11-14T15:12:00Z"/>
                <w:b/>
                <w:bCs/>
              </w:rPr>
            </w:pPr>
            <w:ins w:id="671" w:author="Master Repository Process" w:date="2025-11-14T15:12:00Z">
              <w:r>
                <w:rPr>
                  <w:b/>
                  <w:bCs/>
                </w:rPr>
                <w:t>Column 2</w:t>
              </w:r>
            </w:ins>
          </w:p>
        </w:tc>
      </w:tr>
      <w:tr>
        <w:trPr>
          <w:trHeight w:val="20"/>
          <w:tblHeader/>
          <w:ins w:id="672" w:author="Master Repository Process" w:date="2025-11-14T15:12:00Z"/>
        </w:trPr>
        <w:tc>
          <w:tcPr>
            <w:tcW w:w="714" w:type="dxa"/>
            <w:tcBorders>
              <w:top w:val="nil"/>
            </w:tcBorders>
            <w:noWrap/>
          </w:tcPr>
          <w:p>
            <w:pPr>
              <w:pStyle w:val="TableNAm"/>
              <w:rPr>
                <w:ins w:id="673" w:author="Master Repository Process" w:date="2025-11-14T15:12:00Z"/>
                <w:b/>
                <w:bCs/>
              </w:rPr>
            </w:pPr>
            <w:ins w:id="674" w:author="Master Repository Process" w:date="2025-11-14T15:12:00Z">
              <w:r>
                <w:rPr>
                  <w:b/>
                  <w:bCs/>
                </w:rPr>
                <w:t>Item</w:t>
              </w:r>
            </w:ins>
          </w:p>
        </w:tc>
        <w:tc>
          <w:tcPr>
            <w:tcW w:w="2121" w:type="dxa"/>
            <w:tcBorders>
              <w:top w:val="nil"/>
            </w:tcBorders>
            <w:noWrap/>
          </w:tcPr>
          <w:p>
            <w:pPr>
              <w:pStyle w:val="TableNAm"/>
              <w:jc w:val="center"/>
              <w:rPr>
                <w:ins w:id="675" w:author="Master Repository Process" w:date="2025-11-14T15:12:00Z"/>
                <w:b/>
                <w:bCs/>
              </w:rPr>
            </w:pPr>
            <w:ins w:id="676" w:author="Master Repository Process" w:date="2025-11-14T15:12:00Z">
              <w:r>
                <w:rPr>
                  <w:b/>
                  <w:bCs/>
                </w:rPr>
                <w:t>Individual</w:t>
              </w:r>
            </w:ins>
          </w:p>
        </w:tc>
        <w:tc>
          <w:tcPr>
            <w:tcW w:w="4253" w:type="dxa"/>
            <w:tcBorders>
              <w:top w:val="nil"/>
            </w:tcBorders>
            <w:noWrap/>
          </w:tcPr>
          <w:p>
            <w:pPr>
              <w:pStyle w:val="TableNAm"/>
              <w:jc w:val="center"/>
              <w:rPr>
                <w:ins w:id="677" w:author="Master Repository Process" w:date="2025-11-14T15:12:00Z"/>
                <w:b/>
                <w:bCs/>
              </w:rPr>
            </w:pPr>
            <w:ins w:id="678" w:author="Master Repository Process" w:date="2025-11-14T15:12:00Z">
              <w:r>
                <w:rPr>
                  <w:b/>
                  <w:bCs/>
                </w:rPr>
                <w:t>Requirement</w:t>
              </w:r>
            </w:ins>
          </w:p>
        </w:tc>
      </w:tr>
      <w:tr>
        <w:trPr>
          <w:ins w:id="679" w:author="Master Repository Process" w:date="2025-11-14T15:12:00Z"/>
        </w:trPr>
        <w:tc>
          <w:tcPr>
            <w:tcW w:w="714" w:type="dxa"/>
            <w:noWrap/>
          </w:tcPr>
          <w:p>
            <w:pPr>
              <w:pStyle w:val="TableNAm"/>
              <w:rPr>
                <w:ins w:id="680" w:author="Master Repository Process" w:date="2025-11-14T15:12:00Z"/>
              </w:rPr>
            </w:pPr>
            <w:ins w:id="681" w:author="Master Repository Process" w:date="2025-11-14T15:12:00Z">
              <w:r>
                <w:t>1.</w:t>
              </w:r>
            </w:ins>
          </w:p>
        </w:tc>
        <w:tc>
          <w:tcPr>
            <w:tcW w:w="2121" w:type="dxa"/>
            <w:noWrap/>
          </w:tcPr>
          <w:p>
            <w:pPr>
              <w:pStyle w:val="TableNAm"/>
              <w:rPr>
                <w:ins w:id="682" w:author="Master Repository Process" w:date="2025-11-14T15:12:00Z"/>
              </w:rPr>
            </w:pPr>
            <w:ins w:id="683" w:author="Master Repository Process" w:date="2025-11-14T15:12:00Z">
              <w:r>
                <w:t>A principal</w:t>
              </w:r>
            </w:ins>
          </w:p>
        </w:tc>
        <w:tc>
          <w:tcPr>
            <w:tcW w:w="4253" w:type="dxa"/>
            <w:noWrap/>
          </w:tcPr>
          <w:p>
            <w:pPr>
              <w:pStyle w:val="TableNAm"/>
              <w:rPr>
                <w:ins w:id="684" w:author="Master Repository Process" w:date="2025-11-14T15:12:00Z"/>
                <w:rStyle w:val="DraftersNotes"/>
                <w:b w:val="0"/>
                <w:i w:val="0"/>
                <w:sz w:val="24"/>
              </w:rPr>
            </w:pPr>
            <w:ins w:id="685" w:author="Master Repository Process" w:date="2025-11-14T15:12:00Z">
              <w:r>
                <w:t>Have at least 2 years of industry experience</w:t>
              </w:r>
            </w:ins>
          </w:p>
        </w:tc>
      </w:tr>
      <w:tr>
        <w:trPr>
          <w:ins w:id="686" w:author="Master Repository Process" w:date="2025-11-14T15:12:00Z"/>
        </w:trPr>
        <w:tc>
          <w:tcPr>
            <w:tcW w:w="714" w:type="dxa"/>
            <w:noWrap/>
          </w:tcPr>
          <w:p>
            <w:pPr>
              <w:pStyle w:val="TableNAm"/>
              <w:rPr>
                <w:ins w:id="687" w:author="Master Repository Process" w:date="2025-11-14T15:12:00Z"/>
              </w:rPr>
            </w:pPr>
            <w:ins w:id="688" w:author="Master Repository Process" w:date="2025-11-14T15:12:00Z">
              <w:r>
                <w:t>2.</w:t>
              </w:r>
            </w:ins>
          </w:p>
        </w:tc>
        <w:tc>
          <w:tcPr>
            <w:tcW w:w="2121" w:type="dxa"/>
            <w:noWrap/>
          </w:tcPr>
          <w:p>
            <w:pPr>
              <w:pStyle w:val="TableNAm"/>
              <w:rPr>
                <w:ins w:id="689" w:author="Master Repository Process" w:date="2025-11-14T15:12:00Z"/>
              </w:rPr>
            </w:pPr>
            <w:ins w:id="690" w:author="Master Repository Process" w:date="2025-11-14T15:12:00Z">
              <w:r>
                <w:t>A scheme community manager</w:t>
              </w:r>
            </w:ins>
          </w:p>
        </w:tc>
        <w:tc>
          <w:tcPr>
            <w:tcW w:w="4253" w:type="dxa"/>
            <w:noWrap/>
          </w:tcPr>
          <w:p>
            <w:pPr>
              <w:pStyle w:val="TableNAm"/>
              <w:rPr>
                <w:ins w:id="691" w:author="Master Repository Process" w:date="2025-11-14T15:12:00Z"/>
                <w:rStyle w:val="DraftersNotes"/>
                <w:b w:val="0"/>
                <w:i w:val="0"/>
                <w:sz w:val="24"/>
              </w:rPr>
            </w:pPr>
            <w:ins w:id="692" w:author="Master Repository Process" w:date="2025-11-14T15:12:00Z">
              <w:r>
                <w:t>Have at least 1 year of industry experience</w:t>
              </w:r>
            </w:ins>
          </w:p>
        </w:tc>
      </w:tr>
    </w:tbl>
    <w:p>
      <w:pPr>
        <w:pStyle w:val="Footnotesection"/>
        <w:rPr>
          <w:ins w:id="693" w:author="Master Repository Process" w:date="2025-11-14T15:12:00Z"/>
          <w:rStyle w:val="CharSectno"/>
          <w:b/>
        </w:rPr>
      </w:pPr>
      <w:ins w:id="694" w:author="Master Repository Process" w:date="2025-11-14T15:12:00Z">
        <w:r>
          <w:tab/>
          <w:t>[Regulation 97 inserted: SL 2025/182 r. 8.]</w:t>
        </w:r>
      </w:ins>
    </w:p>
    <w:p>
      <w:pPr>
        <w:pStyle w:val="Heading3"/>
      </w:pPr>
      <w:bookmarkStart w:id="695" w:name="_Toc212189563"/>
      <w:bookmarkStart w:id="696" w:name="_Toc212193460"/>
      <w:bookmarkStart w:id="697" w:name="_Toc212208481"/>
      <w:bookmarkStart w:id="698" w:name="_Toc214024767"/>
      <w:bookmarkStart w:id="699" w:name="_Toc201671776"/>
      <w:bookmarkStart w:id="700" w:name="_Toc201672684"/>
      <w:bookmarkStart w:id="701" w:name="_Toc201678147"/>
      <w:r>
        <w:rPr>
          <w:rStyle w:val="CharDivNo"/>
        </w:rPr>
        <w:t>Division 4</w:t>
      </w:r>
      <w:r>
        <w:t> — </w:t>
      </w:r>
      <w:r>
        <w:rPr>
          <w:rStyle w:val="CharDivText"/>
        </w:rPr>
        <w:t>Professional indemnity insurance</w:t>
      </w:r>
      <w:bookmarkEnd w:id="695"/>
      <w:bookmarkEnd w:id="696"/>
      <w:bookmarkEnd w:id="697"/>
      <w:bookmarkEnd w:id="698"/>
      <w:bookmarkEnd w:id="699"/>
      <w:bookmarkEnd w:id="700"/>
      <w:bookmarkEnd w:id="701"/>
    </w:p>
    <w:p>
      <w:pPr>
        <w:pStyle w:val="Heading5"/>
      </w:pPr>
      <w:bookmarkStart w:id="702" w:name="_Toc214024768"/>
      <w:bookmarkStart w:id="703" w:name="_Toc201678148"/>
      <w:r>
        <w:rPr>
          <w:rStyle w:val="CharSectno"/>
        </w:rPr>
        <w:t>98</w:t>
      </w:r>
      <w:r>
        <w:t>.</w:t>
      </w:r>
      <w:r>
        <w:tab/>
        <w:t>Application of Division</w:t>
      </w:r>
      <w:bookmarkEnd w:id="702"/>
      <w:bookmarkEnd w:id="703"/>
    </w:p>
    <w:p>
      <w:pPr>
        <w:pStyle w:val="Subsection"/>
      </w:pPr>
      <w:r>
        <w:tab/>
      </w:r>
      <w:r>
        <w:tab/>
        <w:t>This Division applies for the purposes of section 118(1)(c).</w:t>
      </w:r>
    </w:p>
    <w:p>
      <w:pPr>
        <w:pStyle w:val="Heading5"/>
      </w:pPr>
      <w:bookmarkStart w:id="704" w:name="_Toc214024769"/>
      <w:bookmarkStart w:id="705" w:name="_Toc201678149"/>
      <w:r>
        <w:rPr>
          <w:rStyle w:val="CharSectno"/>
        </w:rPr>
        <w:t>99</w:t>
      </w:r>
      <w:r>
        <w:t>.</w:t>
      </w:r>
      <w:r>
        <w:tab/>
        <w:t>Scheme manager must obtain and maintain professional indemnity insurance</w:t>
      </w:r>
      <w:bookmarkEnd w:id="704"/>
      <w:bookmarkEnd w:id="705"/>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706" w:name="_Toc212189566"/>
      <w:bookmarkStart w:id="707" w:name="_Toc212193463"/>
      <w:bookmarkStart w:id="708" w:name="_Toc212208484"/>
      <w:bookmarkStart w:id="709" w:name="_Toc214024770"/>
      <w:bookmarkStart w:id="710" w:name="_Toc201671779"/>
      <w:bookmarkStart w:id="711" w:name="_Toc201672687"/>
      <w:bookmarkStart w:id="712" w:name="_Toc201678150"/>
      <w:r>
        <w:rPr>
          <w:rStyle w:val="CharDivNo"/>
        </w:rPr>
        <w:t>Division 5</w:t>
      </w:r>
      <w:r>
        <w:t> — </w:t>
      </w:r>
      <w:r>
        <w:rPr>
          <w:rStyle w:val="CharDivText"/>
        </w:rPr>
        <w:t>Scheme management contracts</w:t>
      </w:r>
      <w:bookmarkEnd w:id="706"/>
      <w:bookmarkEnd w:id="707"/>
      <w:bookmarkEnd w:id="708"/>
      <w:bookmarkEnd w:id="709"/>
      <w:bookmarkEnd w:id="710"/>
      <w:bookmarkEnd w:id="711"/>
      <w:bookmarkEnd w:id="712"/>
    </w:p>
    <w:p>
      <w:pPr>
        <w:pStyle w:val="Heading5"/>
      </w:pPr>
      <w:bookmarkStart w:id="713" w:name="_Toc214024771"/>
      <w:bookmarkStart w:id="714" w:name="_Toc201678151"/>
      <w:r>
        <w:rPr>
          <w:rStyle w:val="CharSectno"/>
        </w:rPr>
        <w:t>100</w:t>
      </w:r>
      <w:r>
        <w:t>.</w:t>
      </w:r>
      <w:r>
        <w:tab/>
        <w:t>Additional matters to be included in scheme management contract</w:t>
      </w:r>
      <w:bookmarkEnd w:id="713"/>
      <w:bookmarkEnd w:id="714"/>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w:t>
            </w:r>
            <w:del w:id="715" w:author="Master Repository Process" w:date="2025-11-14T15:12:00Z">
              <w:r>
                <w:delText>;</w:delText>
              </w:r>
            </w:del>
            <w:ins w:id="716" w:author="Master Repository Process" w:date="2025-11-14T15:12:00Z">
              <w:r>
                <w:t>(2) or (3);</w:t>
              </w:r>
            </w:ins>
            <w:r>
              <w:t xml:space="preserve"> and</w:t>
            </w:r>
          </w:p>
          <w:p>
            <w:pPr>
              <w:pStyle w:val="TableNAm"/>
              <w:ind w:left="885" w:hanging="567"/>
            </w:pPr>
            <w:r>
              <w:t>(b)</w:t>
            </w:r>
            <w:r>
              <w:tab/>
              <w:t xml:space="preserve">not </w:t>
            </w:r>
            <w:ins w:id="717" w:author="Master Repository Process" w:date="2025-11-14T15:12:00Z">
              <w:r>
                <w:t xml:space="preserve">appoint, </w:t>
              </w:r>
            </w:ins>
            <w:r>
              <w:t xml:space="preserve">employ or engage, or </w:t>
            </w:r>
            <w:ins w:id="718" w:author="Master Repository Process" w:date="2025-11-14T15:12:00Z">
              <w:r>
                <w:t xml:space="preserve">retain or </w:t>
              </w:r>
            </w:ins>
            <w:r>
              <w:t xml:space="preserve">continue to employ or engage, a </w:t>
            </w:r>
            <w:del w:id="719" w:author="Master Repository Process" w:date="2025-11-14T15:12:00Z">
              <w:r>
                <w:delText>designated person</w:delText>
              </w:r>
            </w:del>
            <w:ins w:id="720" w:author="Master Repository Process" w:date="2025-11-14T15:12:00Z">
              <w:r>
                <w:t>principal, a scheme community manager or an assistant scheme community manager</w:t>
              </w:r>
            </w:ins>
            <w:r>
              <w:t xml:space="preserve"> contrary to regulation</w:t>
            </w:r>
            <w:del w:id="721" w:author="Master Repository Process" w:date="2025-11-14T15:12:00Z">
              <w:r>
                <w:delText> </w:delText>
              </w:r>
            </w:del>
            <w:ins w:id="722" w:author="Master Repository Process" w:date="2025-11-14T15:12:00Z">
              <w:r>
                <w:t xml:space="preserve"> </w:t>
              </w:r>
            </w:ins>
            <w:r>
              <w:t>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t>
            </w:r>
            <w:del w:id="723" w:author="Master Repository Process" w:date="2025-11-14T15:12:00Z">
              <w:r>
                <w:delText>who is a principal or a designated person in relation to the scheme manager and who has a key role in performing</w:delText>
              </w:r>
            </w:del>
            <w:ins w:id="724" w:author="Master Repository Process" w:date="2025-11-14T15:12:00Z">
              <w:r>
                <w:t>of the scheme manager’s principals,</w:t>
              </w:r>
            </w:ins>
            <w:r>
              <w:t xml:space="preserve"> scheme </w:t>
            </w:r>
            <w:del w:id="725" w:author="Master Repository Process" w:date="2025-11-14T15:12:00Z">
              <w:r>
                <w:delText>functions</w:delText>
              </w:r>
            </w:del>
            <w:ins w:id="726" w:author="Master Repository Process" w:date="2025-11-14T15:12:00Z">
              <w:r>
                <w:t>community managers and assistant scheme community managers</w:t>
              </w:r>
            </w:ins>
            <w:r>
              <w:t xml:space="preserve"> — </w:t>
            </w:r>
          </w:p>
          <w:p>
            <w:pPr>
              <w:pStyle w:val="TableNAm"/>
              <w:tabs>
                <w:tab w:val="clear" w:pos="567"/>
                <w:tab w:val="left" w:pos="772"/>
              </w:tabs>
              <w:ind w:left="772" w:hanging="449"/>
            </w:pPr>
            <w:r>
              <w:t>(a)</w:t>
            </w:r>
            <w:r>
              <w:tab/>
            </w:r>
            <w:del w:id="727" w:author="Master Repository Process" w:date="2025-11-14T15:12:00Z">
              <w:r>
                <w:delText>holds</w:delText>
              </w:r>
            </w:del>
            <w:ins w:id="728" w:author="Master Repository Process" w:date="2025-11-14T15:12:00Z">
              <w:r>
                <w:t>satisfies</w:t>
              </w:r>
            </w:ins>
            <w:r>
              <w:t xml:space="preserve"> the </w:t>
            </w:r>
            <w:ins w:id="729" w:author="Master Repository Process" w:date="2025-11-14T15:12:00Z">
              <w:r>
                <w:t xml:space="preserve">prescribed </w:t>
              </w:r>
            </w:ins>
            <w:r>
              <w:t>educational qualifications; and</w:t>
            </w:r>
          </w:p>
          <w:p>
            <w:pPr>
              <w:pStyle w:val="TableNAm"/>
              <w:tabs>
                <w:tab w:val="clear" w:pos="567"/>
                <w:tab w:val="left" w:pos="772"/>
              </w:tabs>
              <w:ind w:left="772" w:hanging="449"/>
            </w:pPr>
            <w:r>
              <w:t>(b)</w:t>
            </w:r>
            <w:r>
              <w:tab/>
              <w:t xml:space="preserve">will </w:t>
            </w:r>
            <w:del w:id="730" w:author="Master Repository Process" w:date="2025-11-14T15:12:00Z">
              <w:r>
                <w:delText>hold</w:delText>
              </w:r>
            </w:del>
            <w:ins w:id="731" w:author="Master Repository Process" w:date="2025-11-14T15:12:00Z">
              <w:r>
                <w:t>satisfy</w:t>
              </w:r>
            </w:ins>
            <w:r>
              <w:t xml:space="preserve"> the</w:t>
            </w:r>
            <w:ins w:id="732" w:author="Master Repository Process" w:date="2025-11-14T15:12:00Z">
              <w:r>
                <w:t xml:space="preserve"> prescribed</w:t>
              </w:r>
            </w:ins>
            <w:r>
              <w:t xml:space="preserv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w:t>
            </w:r>
            <w:del w:id="733" w:author="Master Repository Process" w:date="2025-11-14T15:12:00Z">
              <w:r>
                <w:delText>person who is a principal or a designated person in relation to</w:delText>
              </w:r>
            </w:del>
            <w:ins w:id="734" w:author="Master Repository Process" w:date="2025-11-14T15:12:00Z">
              <w:r>
                <w:t>of</w:t>
              </w:r>
            </w:ins>
            <w:r>
              <w:t xml:space="preserve"> the scheme </w:t>
            </w:r>
            <w:del w:id="735" w:author="Master Repository Process" w:date="2025-11-14T15:12:00Z">
              <w:r>
                <w:delText>manager and who has a key role in performing</w:delText>
              </w:r>
            </w:del>
            <w:ins w:id="736" w:author="Master Repository Process" w:date="2025-11-14T15:12:00Z">
              <w:r>
                <w:t>manager’s principals,</w:t>
              </w:r>
            </w:ins>
            <w:r>
              <w:t xml:space="preserve"> scheme </w:t>
            </w:r>
            <w:del w:id="737" w:author="Master Repository Process" w:date="2025-11-14T15:12:00Z">
              <w:r>
                <w:delText>functions holds</w:delText>
              </w:r>
            </w:del>
            <w:ins w:id="738" w:author="Master Repository Process" w:date="2025-11-14T15:12:00Z">
              <w:r>
                <w:t>community managers and assistant scheme community managers satisfies</w:t>
              </w:r>
            </w:ins>
            <w:r>
              <w:t xml:space="preserve"> the </w:t>
            </w:r>
            <w:ins w:id="739" w:author="Master Repository Process" w:date="2025-11-14T15:12:00Z">
              <w:r>
                <w:t xml:space="preserve">prescribed </w:t>
              </w:r>
            </w:ins>
            <w:r>
              <w:t xml:space="preserve">educational </w:t>
            </w:r>
            <w:del w:id="740" w:author="Master Repository Process" w:date="2025-11-14T15:12:00Z">
              <w:r>
                <w:delText>qualifications</w:delText>
              </w:r>
            </w:del>
            <w:ins w:id="741" w:author="Master Repository Process" w:date="2025-11-14T15:12:00Z">
              <w:r>
                <w:t>qualification</w:t>
              </w:r>
            </w:ins>
            <w:r>
              <w:t>.</w:t>
            </w:r>
          </w:p>
        </w:tc>
      </w:tr>
      <w:tr>
        <w:trPr>
          <w:ins w:id="742" w:author="Master Repository Process" w:date="2025-11-14T15:12:00Z"/>
        </w:trPr>
        <w:tc>
          <w:tcPr>
            <w:tcW w:w="822" w:type="dxa"/>
            <w:noWrap/>
          </w:tcPr>
          <w:p>
            <w:pPr>
              <w:pStyle w:val="TableNAm"/>
              <w:rPr>
                <w:ins w:id="743" w:author="Master Repository Process" w:date="2025-11-14T15:12:00Z"/>
              </w:rPr>
            </w:pPr>
            <w:ins w:id="744" w:author="Master Repository Process" w:date="2025-11-14T15:12:00Z">
              <w:r>
                <w:t>4A.</w:t>
              </w:r>
            </w:ins>
          </w:p>
        </w:tc>
        <w:tc>
          <w:tcPr>
            <w:tcW w:w="5245" w:type="dxa"/>
            <w:noWrap/>
          </w:tcPr>
          <w:p>
            <w:pPr>
              <w:pStyle w:val="TableNAm"/>
              <w:rPr>
                <w:ins w:id="745" w:author="Master Repository Process" w:date="2025-11-14T15:12:00Z"/>
              </w:rPr>
            </w:pPr>
            <w:ins w:id="746" w:author="Master Repository Process" w:date="2025-11-14T15:12:00Z">
              <w:r>
                <w:t>A warranty that the scheme manager will ensure that each of the scheme manager’s principals and scheme community managers satisfies the prescribed experience qualification.</w:t>
              </w:r>
            </w:ins>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Footnotesection"/>
        <w:rPr>
          <w:ins w:id="747" w:author="Master Repository Process" w:date="2025-11-14T15:12:00Z"/>
        </w:rPr>
      </w:pPr>
      <w:bookmarkStart w:id="748" w:name="_Toc212126849"/>
      <w:bookmarkStart w:id="749" w:name="_Toc212127119"/>
      <w:ins w:id="750" w:author="Master Repository Process" w:date="2025-11-14T15:12:00Z">
        <w:r>
          <w:tab/>
          <w:t>[Regulation 100 amended: SL 2025/182 r. 9.]</w:t>
        </w:r>
      </w:ins>
    </w:p>
    <w:p>
      <w:pPr>
        <w:pStyle w:val="Heading3"/>
        <w:rPr>
          <w:ins w:id="751" w:author="Master Repository Process" w:date="2025-11-14T15:12:00Z"/>
        </w:rPr>
      </w:pPr>
      <w:bookmarkStart w:id="752" w:name="_Toc212193465"/>
      <w:bookmarkStart w:id="753" w:name="_Toc212208486"/>
      <w:bookmarkStart w:id="754" w:name="_Toc214024772"/>
      <w:ins w:id="755" w:author="Master Repository Process" w:date="2025-11-14T15:12:00Z">
        <w:r>
          <w:rPr>
            <w:rStyle w:val="CharDivNo"/>
          </w:rPr>
          <w:t>Division 5A</w:t>
        </w:r>
        <w:r>
          <w:t> — </w:t>
        </w:r>
        <w:r>
          <w:rPr>
            <w:rStyle w:val="CharDivText"/>
          </w:rPr>
          <w:t>Saving and transitional provisions</w:t>
        </w:r>
        <w:bookmarkEnd w:id="748"/>
        <w:bookmarkEnd w:id="749"/>
        <w:bookmarkEnd w:id="752"/>
        <w:bookmarkEnd w:id="753"/>
        <w:bookmarkEnd w:id="754"/>
      </w:ins>
    </w:p>
    <w:p>
      <w:pPr>
        <w:pStyle w:val="Footnoteheading"/>
        <w:keepNext/>
        <w:rPr>
          <w:ins w:id="756" w:author="Master Repository Process" w:date="2025-11-14T15:12:00Z"/>
        </w:rPr>
      </w:pPr>
      <w:ins w:id="757" w:author="Master Repository Process" w:date="2025-11-14T15:12:00Z">
        <w:r>
          <w:tab/>
          <w:t>[Heading inserted: SL 2025/182 r. 10.]</w:t>
        </w:r>
      </w:ins>
    </w:p>
    <w:p>
      <w:pPr>
        <w:pStyle w:val="Heading5"/>
        <w:rPr>
          <w:ins w:id="758" w:author="Master Repository Process" w:date="2025-11-14T15:12:00Z"/>
        </w:rPr>
      </w:pPr>
      <w:bookmarkStart w:id="759" w:name="_Toc212127121"/>
      <w:bookmarkStart w:id="760" w:name="_Toc214024773"/>
      <w:bookmarkStart w:id="761" w:name="_Toc201678152"/>
      <w:r>
        <w:rPr>
          <w:rStyle w:val="CharSectno"/>
        </w:rPr>
        <w:t>101</w:t>
      </w:r>
      <w:r>
        <w:t>.</w:t>
      </w:r>
      <w:r>
        <w:tab/>
      </w:r>
      <w:ins w:id="762" w:author="Master Repository Process" w:date="2025-11-14T15:12:00Z">
        <w:r>
          <w:t>Terms used</w:t>
        </w:r>
        <w:bookmarkEnd w:id="759"/>
        <w:bookmarkEnd w:id="760"/>
      </w:ins>
    </w:p>
    <w:p>
      <w:pPr>
        <w:pStyle w:val="Subsection"/>
        <w:rPr>
          <w:ins w:id="763" w:author="Master Repository Process" w:date="2025-11-14T15:12:00Z"/>
        </w:rPr>
      </w:pPr>
      <w:ins w:id="764" w:author="Master Repository Process" w:date="2025-11-14T15:12:00Z">
        <w:r>
          <w:tab/>
        </w:r>
        <w:r>
          <w:tab/>
          <w:t xml:space="preserve">In this Division — </w:t>
        </w:r>
      </w:ins>
    </w:p>
    <w:p>
      <w:pPr>
        <w:pStyle w:val="Defstart"/>
        <w:rPr>
          <w:ins w:id="765" w:author="Master Repository Process" w:date="2025-11-14T15:12:00Z"/>
        </w:rPr>
      </w:pPr>
      <w:ins w:id="766" w:author="Master Repository Process" w:date="2025-11-14T15:12:00Z">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ins>
    </w:p>
    <w:p>
      <w:pPr>
        <w:pStyle w:val="Defstart"/>
        <w:rPr>
          <w:ins w:id="767" w:author="Master Repository Process" w:date="2025-11-14T15:12:00Z"/>
        </w:rPr>
      </w:pPr>
      <w:ins w:id="768" w:author="Master Repository Process" w:date="2025-11-14T15:12:00Z">
        <w:r>
          <w:tab/>
        </w:r>
        <w:r>
          <w:rPr>
            <w:rStyle w:val="CharDefText"/>
          </w:rPr>
          <w:t>former regulations</w:t>
        </w:r>
        <w:r>
          <w:t xml:space="preserve"> means the </w:t>
        </w:r>
        <w:r>
          <w:rPr>
            <w:i/>
          </w:rPr>
          <w:t>Community Titles Regulations 2021</w:t>
        </w:r>
        <w:r>
          <w:t xml:space="preserve"> as in force immediately before 2025 commencement day.</w:t>
        </w:r>
      </w:ins>
    </w:p>
    <w:p>
      <w:pPr>
        <w:pStyle w:val="Footnotesection"/>
        <w:rPr>
          <w:ins w:id="769" w:author="Master Repository Process" w:date="2025-11-14T15:12:00Z"/>
        </w:rPr>
      </w:pPr>
      <w:ins w:id="770" w:author="Master Repository Process" w:date="2025-11-14T15:12:00Z">
        <w:r>
          <w:tab/>
          <w:t>[Regulation 101 inserted: SL 2025/182 r. 11.]</w:t>
        </w:r>
      </w:ins>
    </w:p>
    <w:p>
      <w:pPr>
        <w:pStyle w:val="Heading5"/>
      </w:pPr>
      <w:bookmarkStart w:id="771" w:name="_Toc212127122"/>
      <w:bookmarkStart w:id="772" w:name="_Toc214024774"/>
      <w:ins w:id="773" w:author="Master Repository Process" w:date="2025-11-14T15:12:00Z">
        <w:r>
          <w:rPr>
            <w:rStyle w:val="CharSectno"/>
          </w:rPr>
          <w:t>101A</w:t>
        </w:r>
        <w:r>
          <w:t>.</w:t>
        </w:r>
        <w:r>
          <w:tab/>
        </w:r>
      </w:ins>
      <w:r>
        <w:t xml:space="preserve">Transitional </w:t>
      </w:r>
      <w:del w:id="774" w:author="Master Repository Process" w:date="2025-11-14T15:12:00Z">
        <w:r>
          <w:delText>provision</w:delText>
        </w:r>
      </w:del>
      <w:ins w:id="775" w:author="Master Repository Process" w:date="2025-11-14T15:12:00Z">
        <w:r>
          <w:t>provisions</w:t>
        </w:r>
      </w:ins>
      <w:r>
        <w:t xml:space="preserve"> for compliance with educational qualification requirements</w:t>
      </w:r>
      <w:bookmarkEnd w:id="771"/>
      <w:bookmarkEnd w:id="772"/>
      <w:bookmarkEnd w:id="761"/>
      <w:del w:id="776" w:author="Master Repository Process" w:date="2025-11-14T15:12:00Z">
        <w:r>
          <w:delText xml:space="preserve"> </w:delText>
        </w:r>
      </w:del>
    </w:p>
    <w:p>
      <w:pPr>
        <w:pStyle w:val="Subsection"/>
      </w:pPr>
      <w:r>
        <w:tab/>
        <w:t>(1)</w:t>
      </w:r>
      <w:r>
        <w:tab/>
        <w:t xml:space="preserve">In this regulation — </w:t>
      </w:r>
    </w:p>
    <w:p>
      <w:pPr>
        <w:pStyle w:val="Defstart"/>
        <w:rPr>
          <w:ins w:id="777" w:author="Master Repository Process" w:date="2025-11-14T15:12:00Z"/>
        </w:rPr>
      </w:pPr>
      <w:r>
        <w:tab/>
      </w:r>
      <w:r>
        <w:rPr>
          <w:rStyle w:val="CharDefText"/>
        </w:rPr>
        <w:t>transitional period</w:t>
      </w:r>
      <w:r>
        <w:t xml:space="preserve"> means the period</w:t>
      </w:r>
      <w:del w:id="778" w:author="Master Repository Process" w:date="2025-11-14T15:12:00Z">
        <w:r>
          <w:delText xml:space="preserve"> of 4 years and 5 months </w:delText>
        </w:r>
      </w:del>
      <w:ins w:id="779" w:author="Master Repository Process" w:date="2025-11-14T15:12:00Z">
        <w:r>
          <w:t xml:space="preserve"> — </w:t>
        </w:r>
      </w:ins>
    </w:p>
    <w:p>
      <w:pPr>
        <w:pStyle w:val="Defpara"/>
        <w:rPr>
          <w:ins w:id="780" w:author="Master Repository Process" w:date="2025-11-14T15:12:00Z"/>
        </w:rPr>
      </w:pPr>
      <w:ins w:id="781" w:author="Master Repository Process" w:date="2025-11-14T15:12:00Z">
        <w:r>
          <w:tab/>
          <w:t>(a)</w:t>
        </w:r>
        <w:r>
          <w:tab/>
        </w:r>
      </w:ins>
      <w:r>
        <w:t>beginning on commencement day</w:t>
      </w:r>
      <w:ins w:id="782" w:author="Master Repository Process" w:date="2025-11-14T15:12:00Z">
        <w:r>
          <w:t>; and</w:t>
        </w:r>
      </w:ins>
    </w:p>
    <w:p>
      <w:pPr>
        <w:pStyle w:val="Defpara"/>
      </w:pPr>
      <w:ins w:id="783" w:author="Master Repository Process" w:date="2025-11-14T15:12:00Z">
        <w:r>
          <w:tab/>
          <w:t>(b)</w:t>
        </w:r>
        <w:r>
          <w:tab/>
          <w:t>ending on 30 November 2027</w:t>
        </w:r>
      </w:ins>
      <w:r>
        <w:t>.</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del w:id="784" w:author="Master Repository Process" w:date="2025-11-14T15:12:00Z">
        <w:r>
          <w:delText xml:space="preserve">designated person in relation to the </w:delText>
        </w:r>
      </w:del>
      <w:ins w:id="785" w:author="Master Repository Process" w:date="2025-11-14T15:12:00Z">
        <w:r>
          <w:t xml:space="preserve">principal, a </w:t>
        </w:r>
      </w:ins>
      <w:r>
        <w:t xml:space="preserve">scheme </w:t>
      </w:r>
      <w:ins w:id="786" w:author="Master Repository Process" w:date="2025-11-14T15:12:00Z">
        <w:r>
          <w:t xml:space="preserve">community </w:t>
        </w:r>
      </w:ins>
      <w:r>
        <w:t xml:space="preserve">manager </w:t>
      </w:r>
      <w:del w:id="787" w:author="Master Repository Process" w:date="2025-11-14T15:12:00Z">
        <w:r>
          <w:delText>who has a key role in performing</w:delText>
        </w:r>
      </w:del>
      <w:ins w:id="788" w:author="Master Repository Process" w:date="2025-11-14T15:12:00Z">
        <w:r>
          <w:t>or an assistant</w:t>
        </w:r>
      </w:ins>
      <w:r>
        <w:t xml:space="preserve"> scheme </w:t>
      </w:r>
      <w:del w:id="789" w:author="Master Repository Process" w:date="2025-11-14T15:12:00Z">
        <w:r>
          <w:delText>functions</w:delText>
        </w:r>
      </w:del>
      <w:ins w:id="790" w:author="Master Repository Process" w:date="2025-11-14T15:12:00Z">
        <w:r>
          <w:t>community manager</w:t>
        </w:r>
      </w:ins>
      <w:r>
        <w:t>, the scheme management contract must include the following —</w:t>
      </w:r>
    </w:p>
    <w:p>
      <w:pPr>
        <w:pStyle w:val="Indenta"/>
      </w:pPr>
      <w:r>
        <w:tab/>
        <w:t>(a)</w:t>
      </w:r>
      <w:r>
        <w:tab/>
        <w:t xml:space="preserve">a warranty that the scheme manager will ensure that, by the end of the transitional period, each </w:t>
      </w:r>
      <w:del w:id="791" w:author="Master Repository Process" w:date="2025-11-14T15:12:00Z">
        <w:r>
          <w:delText>person who is a designated person in relation to</w:delText>
        </w:r>
      </w:del>
      <w:ins w:id="792" w:author="Master Repository Process" w:date="2025-11-14T15:12:00Z">
        <w:r>
          <w:t>of</w:t>
        </w:r>
      </w:ins>
      <w:r>
        <w:t xml:space="preserve"> the scheme </w:t>
      </w:r>
      <w:del w:id="793" w:author="Master Repository Process" w:date="2025-11-14T15:12:00Z">
        <w:r>
          <w:delText>manager and who has a key role in performing</w:delText>
        </w:r>
      </w:del>
      <w:ins w:id="794" w:author="Master Repository Process" w:date="2025-11-14T15:12:00Z">
        <w:r>
          <w:t>manager’s principals,</w:t>
        </w:r>
      </w:ins>
      <w:r>
        <w:t xml:space="preserve"> scheme </w:t>
      </w:r>
      <w:del w:id="795" w:author="Master Repository Process" w:date="2025-11-14T15:12:00Z">
        <w:r>
          <w:delText>functions</w:delText>
        </w:r>
      </w:del>
      <w:ins w:id="796" w:author="Master Repository Process" w:date="2025-11-14T15:12:00Z">
        <w:r>
          <w:t>community managers and assistant scheme community managers</w:t>
        </w:r>
      </w:ins>
      <w:r>
        <w:t xml:space="preserve"> — </w:t>
      </w:r>
    </w:p>
    <w:p>
      <w:pPr>
        <w:pStyle w:val="Indenti"/>
      </w:pPr>
      <w:r>
        <w:tab/>
        <w:t>(i)</w:t>
      </w:r>
      <w:r>
        <w:tab/>
        <w:t xml:space="preserve">will </w:t>
      </w:r>
      <w:del w:id="797" w:author="Master Repository Process" w:date="2025-11-14T15:12:00Z">
        <w:r>
          <w:delText>hold</w:delText>
        </w:r>
      </w:del>
      <w:ins w:id="798" w:author="Master Repository Process" w:date="2025-11-14T15:12:00Z">
        <w:r>
          <w:t>satisfy</w:t>
        </w:r>
      </w:ins>
      <w:r>
        <w:t xml:space="preserve"> the </w:t>
      </w:r>
      <w:ins w:id="799" w:author="Master Repository Process" w:date="2025-11-14T15:12:00Z">
        <w:r>
          <w:t xml:space="preserve">prescribed </w:t>
        </w:r>
      </w:ins>
      <w:r>
        <w:t xml:space="preserve">educational </w:t>
      </w:r>
      <w:del w:id="800" w:author="Master Repository Process" w:date="2025-11-14T15:12:00Z">
        <w:r>
          <w:delText>qualifications</w:delText>
        </w:r>
      </w:del>
      <w:ins w:id="801" w:author="Master Repository Process" w:date="2025-11-14T15:12:00Z">
        <w:r>
          <w:t>qualification</w:t>
        </w:r>
      </w:ins>
      <w:r>
        <w:t>; and</w:t>
      </w:r>
    </w:p>
    <w:p>
      <w:pPr>
        <w:pStyle w:val="Indenti"/>
      </w:pPr>
      <w:r>
        <w:tab/>
        <w:t>(ii)</w:t>
      </w:r>
      <w:r>
        <w:tab/>
        <w:t xml:space="preserve">will </w:t>
      </w:r>
      <w:del w:id="802" w:author="Master Repository Process" w:date="2025-11-14T15:12:00Z">
        <w:r>
          <w:delText>hold</w:delText>
        </w:r>
      </w:del>
      <w:ins w:id="803" w:author="Master Repository Process" w:date="2025-11-14T15:12:00Z">
        <w:r>
          <w:t>satisfy</w:t>
        </w:r>
      </w:ins>
      <w:r>
        <w:t xml:space="preserve"> the </w:t>
      </w:r>
      <w:ins w:id="804" w:author="Master Repository Process" w:date="2025-11-14T15:12:00Z">
        <w:r>
          <w:t xml:space="preserve">prescribed </w:t>
        </w:r>
      </w:ins>
      <w:r>
        <w:t xml:space="preserve">educational </w:t>
      </w:r>
      <w:del w:id="805" w:author="Master Repository Process" w:date="2025-11-14T15:12:00Z">
        <w:r>
          <w:delText>qualifications</w:delText>
        </w:r>
      </w:del>
      <w:ins w:id="806" w:author="Master Repository Process" w:date="2025-11-14T15:12:00Z">
        <w:r>
          <w:t>qualification</w:t>
        </w:r>
      </w:ins>
      <w:r>
        <w:t xml:space="preserve"> for the duration of the scheme management contract; </w:t>
      </w:r>
    </w:p>
    <w:p>
      <w:pPr>
        <w:pStyle w:val="Indenta"/>
      </w:pPr>
      <w:r>
        <w:tab/>
        <w:t>(b)</w:t>
      </w:r>
      <w:r>
        <w:tab/>
        <w:t xml:space="preserve">a warranty that, after the end of the transitional period, the scheme manager will, on the written request of the community corporation, provide evidence to the community corporation that each </w:t>
      </w:r>
      <w:del w:id="807" w:author="Master Repository Process" w:date="2025-11-14T15:12:00Z">
        <w:r>
          <w:delText>person who is a designated person in relation to</w:delText>
        </w:r>
      </w:del>
      <w:ins w:id="808" w:author="Master Repository Process" w:date="2025-11-14T15:12:00Z">
        <w:r>
          <w:t>of</w:t>
        </w:r>
      </w:ins>
      <w:r>
        <w:t xml:space="preserve"> the scheme </w:t>
      </w:r>
      <w:del w:id="809" w:author="Master Repository Process" w:date="2025-11-14T15:12:00Z">
        <w:r>
          <w:delText>manager and who has a key role in performing</w:delText>
        </w:r>
      </w:del>
      <w:ins w:id="810" w:author="Master Repository Process" w:date="2025-11-14T15:12:00Z">
        <w:r>
          <w:t>manager’s principals,</w:t>
        </w:r>
      </w:ins>
      <w:r>
        <w:t xml:space="preserve"> scheme </w:t>
      </w:r>
      <w:del w:id="811" w:author="Master Repository Process" w:date="2025-11-14T15:12:00Z">
        <w:r>
          <w:delText>functions holds</w:delText>
        </w:r>
      </w:del>
      <w:ins w:id="812" w:author="Master Repository Process" w:date="2025-11-14T15:12:00Z">
        <w:r>
          <w:t>community managers and assistant scheme community managers satisfies</w:t>
        </w:r>
      </w:ins>
      <w:r>
        <w:t xml:space="preserve"> the </w:t>
      </w:r>
      <w:ins w:id="813" w:author="Master Repository Process" w:date="2025-11-14T15:12:00Z">
        <w:r>
          <w:t xml:space="preserve">prescribed </w:t>
        </w:r>
      </w:ins>
      <w:r>
        <w:t xml:space="preserve">educational </w:t>
      </w:r>
      <w:del w:id="814" w:author="Master Repository Process" w:date="2025-11-14T15:12:00Z">
        <w:r>
          <w:delText>qualifications</w:delText>
        </w:r>
      </w:del>
      <w:ins w:id="815" w:author="Master Repository Process" w:date="2025-11-14T15:12:00Z">
        <w:r>
          <w:t>qualification</w:t>
        </w:r>
      </w:ins>
      <w:r>
        <w:t>.</w:t>
      </w:r>
    </w:p>
    <w:p>
      <w:pPr>
        <w:pStyle w:val="Footnotesection"/>
        <w:rPr>
          <w:ins w:id="816" w:author="Master Repository Process" w:date="2025-11-14T15:12:00Z"/>
        </w:rPr>
      </w:pPr>
      <w:r>
        <w:tab/>
        <w:t>[Regulation</w:t>
      </w:r>
      <w:del w:id="817" w:author="Master Repository Process" w:date="2025-11-14T15:12:00Z">
        <w:r>
          <w:delText> 101 amended</w:delText>
        </w:r>
      </w:del>
      <w:ins w:id="818" w:author="Master Repository Process" w:date="2025-11-14T15:12:00Z">
        <w:r>
          <w:t xml:space="preserve"> 101A inserted</w:t>
        </w:r>
      </w:ins>
      <w:r>
        <w:t>: SL </w:t>
      </w:r>
      <w:del w:id="819" w:author="Master Repository Process" w:date="2025-11-14T15:12:00Z">
        <w:r>
          <w:delText>2024/50</w:delText>
        </w:r>
      </w:del>
      <w:ins w:id="820" w:author="Master Repository Process" w:date="2025-11-14T15:12:00Z">
        <w:r>
          <w:t>2025/182</w:t>
        </w:r>
      </w:ins>
      <w:r>
        <w:t xml:space="preserve"> r. </w:t>
      </w:r>
      <w:del w:id="821" w:author="Master Repository Process" w:date="2025-11-14T15:12:00Z">
        <w:r>
          <w:delText>4;</w:delText>
        </w:r>
      </w:del>
      <w:ins w:id="822" w:author="Master Repository Process" w:date="2025-11-14T15:12:00Z">
        <w:r>
          <w:t>11.]</w:t>
        </w:r>
      </w:ins>
    </w:p>
    <w:p>
      <w:pPr>
        <w:pStyle w:val="Heading5"/>
        <w:rPr>
          <w:ins w:id="823" w:author="Master Repository Process" w:date="2025-11-14T15:12:00Z"/>
        </w:rPr>
      </w:pPr>
      <w:bookmarkStart w:id="824" w:name="_Toc212127123"/>
      <w:bookmarkStart w:id="825" w:name="_Toc214024775"/>
      <w:ins w:id="826" w:author="Master Repository Process" w:date="2025-11-14T15:12:00Z">
        <w:r>
          <w:rPr>
            <w:rStyle w:val="CharSectno"/>
          </w:rPr>
          <w:t>101B</w:t>
        </w:r>
        <w:r>
          <w:t>.</w:t>
        </w:r>
        <w:r>
          <w:tab/>
          <w:t>2025 saving provision for educational qualification requirements</w:t>
        </w:r>
        <w:bookmarkEnd w:id="824"/>
        <w:bookmarkEnd w:id="825"/>
      </w:ins>
    </w:p>
    <w:p>
      <w:pPr>
        <w:pStyle w:val="Subsection"/>
        <w:rPr>
          <w:ins w:id="827" w:author="Master Repository Process" w:date="2025-11-14T15:12:00Z"/>
        </w:rPr>
      </w:pPr>
      <w:ins w:id="828" w:author="Master Repository Process" w:date="2025-11-14T15:12:00Z">
        <w:r>
          <w:tab/>
          <w:t>(1)</w:t>
        </w:r>
        <w:r>
          <w:tab/>
          <w:t xml:space="preserve">For the purposes of section 118(1)(b)(ii), a person who immediately before 2025 commencement day is a principal of a scheme manager, or is employed or engaged by a scheme manager — </w:t>
        </w:r>
      </w:ins>
    </w:p>
    <w:p>
      <w:pPr>
        <w:pStyle w:val="Indenta"/>
        <w:rPr>
          <w:ins w:id="829" w:author="Master Repository Process" w:date="2025-11-14T15:12:00Z"/>
        </w:rPr>
      </w:pPr>
      <w:ins w:id="830" w:author="Master Repository Process" w:date="2025-11-14T15:12:00Z">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ins>
    </w:p>
    <w:p>
      <w:pPr>
        <w:pStyle w:val="Indenta"/>
        <w:rPr>
          <w:ins w:id="831" w:author="Master Repository Process" w:date="2025-11-14T15:12:00Z"/>
        </w:rPr>
      </w:pPr>
      <w:ins w:id="832" w:author="Master Repository Process" w:date="2025-11-14T15:12:00Z">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ins>
    </w:p>
    <w:p>
      <w:pPr>
        <w:pStyle w:val="Subsection"/>
        <w:rPr>
          <w:ins w:id="833" w:author="Master Repository Process" w:date="2025-11-14T15:12:00Z"/>
        </w:rPr>
      </w:pPr>
      <w:ins w:id="834" w:author="Master Repository Process" w:date="2025-11-14T15:12:00Z">
        <w:r>
          <w:tab/>
          <w:t>(2)</w:t>
        </w:r>
        <w:r>
          <w:tab/>
          <w:t>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may be, is taken under subregulation (1) to satisfy the prescribed educational qualification.</w:t>
        </w:r>
      </w:ins>
    </w:p>
    <w:p>
      <w:pPr>
        <w:pStyle w:val="Footnotesection"/>
        <w:rPr>
          <w:ins w:id="835" w:author="Master Repository Process" w:date="2025-11-14T15:12:00Z"/>
        </w:rPr>
      </w:pPr>
      <w:ins w:id="836" w:author="Master Repository Process" w:date="2025-11-14T15:12:00Z">
        <w:r>
          <w:tab/>
          <w:t>[Regulation 101B inserted:</w:t>
        </w:r>
      </w:ins>
      <w:r>
        <w:t xml:space="preserve"> SL </w:t>
      </w:r>
      <w:del w:id="837" w:author="Master Repository Process" w:date="2025-11-14T15:12:00Z">
        <w:r>
          <w:delText>2024/209</w:delText>
        </w:r>
      </w:del>
      <w:ins w:id="838" w:author="Master Repository Process" w:date="2025-11-14T15:12:00Z">
        <w:r>
          <w:t>2025/182</w:t>
        </w:r>
      </w:ins>
      <w:r>
        <w:t xml:space="preserve"> r. </w:t>
      </w:r>
      <w:del w:id="839" w:author="Master Repository Process" w:date="2025-11-14T15:12:00Z">
        <w:r>
          <w:delText>4</w:delText>
        </w:r>
      </w:del>
      <w:ins w:id="840" w:author="Master Repository Process" w:date="2025-11-14T15:12:00Z">
        <w:r>
          <w:t>11.]</w:t>
        </w:r>
      </w:ins>
    </w:p>
    <w:p>
      <w:pPr>
        <w:pStyle w:val="Heading5"/>
        <w:rPr>
          <w:ins w:id="841" w:author="Master Repository Process" w:date="2025-11-14T15:12:00Z"/>
        </w:rPr>
      </w:pPr>
      <w:bookmarkStart w:id="842" w:name="_Toc212127124"/>
      <w:bookmarkStart w:id="843" w:name="_Toc214024776"/>
      <w:ins w:id="844" w:author="Master Repository Process" w:date="2025-11-14T15:12:00Z">
        <w:r>
          <w:rPr>
            <w:rStyle w:val="CharSectno"/>
          </w:rPr>
          <w:t>101C</w:t>
        </w:r>
        <w:r>
          <w:t>.</w:t>
        </w:r>
        <w:r>
          <w:tab/>
          <w:t>2025 transitional provision for prescribed experience qualifications</w:t>
        </w:r>
        <w:bookmarkEnd w:id="842"/>
        <w:bookmarkEnd w:id="843"/>
      </w:ins>
    </w:p>
    <w:p>
      <w:pPr>
        <w:pStyle w:val="Subsection"/>
        <w:rPr>
          <w:ins w:id="845" w:author="Master Repository Process" w:date="2025-11-14T15:12:00Z"/>
          <w:rStyle w:val="DraftersNotes"/>
          <w:b w:val="0"/>
          <w:i w:val="0"/>
          <w:sz w:val="24"/>
        </w:rPr>
      </w:pPr>
      <w:ins w:id="846" w:author="Master Repository Process" w:date="2025-11-14T15:12:00Z">
        <w:r>
          <w:tab/>
          <w:t>(1)</w:t>
        </w:r>
        <w:r>
          <w:tab/>
          <w:t xml:space="preserve">For the purposes of section 118(1)(b)(ii) — </w:t>
        </w:r>
      </w:ins>
    </w:p>
    <w:p>
      <w:pPr>
        <w:pStyle w:val="Indenta"/>
        <w:rPr>
          <w:ins w:id="847" w:author="Master Repository Process" w:date="2025-11-14T15:12:00Z"/>
        </w:rPr>
      </w:pPr>
      <w:ins w:id="848" w:author="Master Repository Process" w:date="2025-11-14T15:12:00Z">
        <w:r>
          <w:tab/>
          <w:t>(a)</w:t>
        </w:r>
        <w:r>
          <w:tab/>
          <w:t>a person who immediately before 2025 commencement day is a principal of a scheme manager is taken to meet the prescribed experience qualification for a principal until the day that is 2 years after 2025 commencement day; and</w:t>
        </w:r>
      </w:ins>
    </w:p>
    <w:p>
      <w:pPr>
        <w:pStyle w:val="Indenta"/>
        <w:rPr>
          <w:ins w:id="849" w:author="Master Repository Process" w:date="2025-11-14T15:12:00Z"/>
        </w:rPr>
      </w:pPr>
      <w:ins w:id="850" w:author="Master Repository Process" w:date="2025-11-14T15:12:00Z">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ins>
    </w:p>
    <w:p>
      <w:pPr>
        <w:pStyle w:val="Subsection"/>
        <w:rPr>
          <w:ins w:id="851" w:author="Master Repository Process" w:date="2025-11-14T15:12:00Z"/>
        </w:rPr>
      </w:pPr>
      <w:ins w:id="852" w:author="Master Repository Process" w:date="2025-11-14T15:12:00Z">
        <w:r>
          <w:tab/>
          <w:t>(2)</w:t>
        </w:r>
        <w:r>
          <w:tab/>
          <w:t xml:space="preserve">A scheme manager is taken to comply with the warranty required by item 4A of the Table to regulation 100 — </w:t>
        </w:r>
      </w:ins>
    </w:p>
    <w:p>
      <w:pPr>
        <w:pStyle w:val="Indenta"/>
        <w:rPr>
          <w:ins w:id="853" w:author="Master Repository Process" w:date="2025-11-14T15:12:00Z"/>
        </w:rPr>
      </w:pPr>
      <w:ins w:id="854" w:author="Master Repository Process" w:date="2025-11-14T15:12:00Z">
        <w:r>
          <w:tab/>
          <w:t>(a)</w:t>
        </w:r>
        <w:r>
          <w:tab/>
          <w:t>in relation to a principal — if the principal is taken under subregulation (1)(a) to meet the prescribed experience qualification for a principal; and</w:t>
        </w:r>
      </w:ins>
    </w:p>
    <w:p>
      <w:pPr>
        <w:pStyle w:val="Indenta"/>
        <w:rPr>
          <w:ins w:id="855" w:author="Master Repository Process" w:date="2025-11-14T15:12:00Z"/>
        </w:rPr>
      </w:pPr>
      <w:ins w:id="856" w:author="Master Repository Process" w:date="2025-11-14T15:12:00Z">
        <w:r>
          <w:tab/>
          <w:t>(b)</w:t>
        </w:r>
        <w:r>
          <w:tab/>
          <w:t>in relation to a scheme community manager — if the scheme community manager is taken under subregulation (1)(b) to meet the prescribed experience qualification for a scheme community manager.</w:t>
        </w:r>
      </w:ins>
    </w:p>
    <w:p>
      <w:pPr>
        <w:pStyle w:val="Footnotesection"/>
        <w:rPr>
          <w:ins w:id="857" w:author="Master Repository Process" w:date="2025-11-14T15:12:00Z"/>
        </w:rPr>
      </w:pPr>
      <w:ins w:id="858" w:author="Master Repository Process" w:date="2025-11-14T15:12:00Z">
        <w:r>
          <w:tab/>
          <w:t>[Regulation 101C inserted: SL 2025/182 r. 11.]</w:t>
        </w:r>
      </w:ins>
    </w:p>
    <w:p>
      <w:pPr>
        <w:pStyle w:val="Heading5"/>
        <w:rPr>
          <w:ins w:id="859" w:author="Master Repository Process" w:date="2025-11-14T15:12:00Z"/>
        </w:rPr>
      </w:pPr>
      <w:bookmarkStart w:id="860" w:name="_Toc212127125"/>
      <w:bookmarkStart w:id="861" w:name="_Toc214024777"/>
      <w:ins w:id="862" w:author="Master Repository Process" w:date="2025-11-14T15:12:00Z">
        <w:r>
          <w:rPr>
            <w:rStyle w:val="CharSectno"/>
          </w:rPr>
          <w:t>101D</w:t>
        </w:r>
        <w:r>
          <w:t>.</w:t>
        </w:r>
        <w:r>
          <w:tab/>
          <w:t>2025 transitional provision for scheme management contract requirements</w:t>
        </w:r>
        <w:bookmarkEnd w:id="860"/>
        <w:bookmarkEnd w:id="861"/>
      </w:ins>
    </w:p>
    <w:p>
      <w:pPr>
        <w:pStyle w:val="Subsection"/>
        <w:keepNext/>
        <w:rPr>
          <w:ins w:id="863" w:author="Master Repository Process" w:date="2025-11-14T15:12:00Z"/>
        </w:rPr>
      </w:pPr>
      <w:ins w:id="864" w:author="Master Repository Process" w:date="2025-11-14T15:12:00Z">
        <w:r>
          <w:tab/>
          <w:t>(1)</w:t>
        </w:r>
        <w:r>
          <w:tab/>
          <w:t xml:space="preserve">In this regulation — </w:t>
        </w:r>
      </w:ins>
    </w:p>
    <w:p>
      <w:pPr>
        <w:pStyle w:val="Defstart"/>
        <w:rPr>
          <w:ins w:id="865" w:author="Master Repository Process" w:date="2025-11-14T15:12:00Z"/>
        </w:rPr>
      </w:pPr>
      <w:ins w:id="866" w:author="Master Repository Process" w:date="2025-11-14T15:12:00Z">
        <w:r>
          <w:tab/>
        </w:r>
        <w:r>
          <w:rPr>
            <w:rStyle w:val="CharDefText"/>
          </w:rPr>
          <w:t>2025</w:t>
        </w:r>
        <w:r>
          <w:t xml:space="preserve"> </w:t>
        </w:r>
        <w:r>
          <w:rPr>
            <w:rStyle w:val="CharDefText"/>
          </w:rPr>
          <w:t>transitional period</w:t>
        </w:r>
        <w:r>
          <w:t xml:space="preserve"> means the period of 12 months beginning on 2025 commencement day.</w:t>
        </w:r>
      </w:ins>
    </w:p>
    <w:p>
      <w:pPr>
        <w:pStyle w:val="Subsection"/>
        <w:rPr>
          <w:ins w:id="867" w:author="Master Repository Process" w:date="2025-11-14T15:12:00Z"/>
        </w:rPr>
      </w:pPr>
      <w:ins w:id="868" w:author="Master Repository Process" w:date="2025-11-14T15:12:00Z">
        <w:r>
          <w:tab/>
          <w:t>(2)</w:t>
        </w:r>
        <w:r>
          <w:tab/>
          <w:t xml:space="preserve">During the 2025 transitional period, regulation 100 does not apply to a scheme management contract that — </w:t>
        </w:r>
      </w:ins>
    </w:p>
    <w:p>
      <w:pPr>
        <w:pStyle w:val="Indenta"/>
        <w:rPr>
          <w:ins w:id="869" w:author="Master Repository Process" w:date="2025-11-14T15:12:00Z"/>
        </w:rPr>
      </w:pPr>
      <w:ins w:id="870" w:author="Master Repository Process" w:date="2025-11-14T15:12:00Z">
        <w:r>
          <w:tab/>
          <w:t>(a)</w:t>
        </w:r>
        <w:r>
          <w:tab/>
          <w:t>is in effect on 2025 commencement day; and</w:t>
        </w:r>
      </w:ins>
    </w:p>
    <w:p>
      <w:pPr>
        <w:pStyle w:val="Indenta"/>
        <w:rPr>
          <w:ins w:id="871" w:author="Master Repository Process" w:date="2025-11-14T15:12:00Z"/>
        </w:rPr>
      </w:pPr>
      <w:ins w:id="872" w:author="Master Repository Process" w:date="2025-11-14T15:12:00Z">
        <w:r>
          <w:tab/>
          <w:t>(b)</w:t>
        </w:r>
        <w:r>
          <w:tab/>
          <w:t>includes the matters required to be included by regulation 100 of the former regulations.</w:t>
        </w:r>
      </w:ins>
    </w:p>
    <w:p>
      <w:pPr>
        <w:pStyle w:val="Footnotesection"/>
        <w:rPr>
          <w:rStyle w:val="DraftersNotes"/>
          <w:b w:val="0"/>
          <w:sz w:val="24"/>
        </w:rPr>
      </w:pPr>
      <w:ins w:id="873" w:author="Master Repository Process" w:date="2025-11-14T15:12:00Z">
        <w:r>
          <w:tab/>
          <w:t>[Regulation 101D inserted: SL 2025/182 r. 11</w:t>
        </w:r>
      </w:ins>
      <w:r>
        <w:t>.]</w:t>
      </w:r>
    </w:p>
    <w:p>
      <w:pPr>
        <w:pStyle w:val="Heading3"/>
      </w:pPr>
      <w:bookmarkStart w:id="874" w:name="_Toc212189569"/>
      <w:bookmarkStart w:id="875" w:name="_Toc212193471"/>
      <w:bookmarkStart w:id="876" w:name="_Toc212208492"/>
      <w:bookmarkStart w:id="877" w:name="_Toc214024778"/>
      <w:bookmarkStart w:id="878" w:name="_Toc201671782"/>
      <w:bookmarkStart w:id="879" w:name="_Toc201672690"/>
      <w:bookmarkStart w:id="880" w:name="_Toc201678153"/>
      <w:r>
        <w:rPr>
          <w:rStyle w:val="CharDivNo"/>
        </w:rPr>
        <w:t>Division 6</w:t>
      </w:r>
      <w:r>
        <w:t> — </w:t>
      </w:r>
      <w:r>
        <w:rPr>
          <w:rStyle w:val="CharDivText"/>
        </w:rPr>
        <w:t>Financial provisions relating to scheme managers</w:t>
      </w:r>
      <w:bookmarkEnd w:id="874"/>
      <w:bookmarkEnd w:id="875"/>
      <w:bookmarkEnd w:id="876"/>
      <w:bookmarkEnd w:id="877"/>
      <w:bookmarkEnd w:id="878"/>
      <w:bookmarkEnd w:id="879"/>
      <w:bookmarkEnd w:id="880"/>
    </w:p>
    <w:p>
      <w:pPr>
        <w:pStyle w:val="Heading5"/>
      </w:pPr>
      <w:bookmarkStart w:id="881" w:name="_Toc214024779"/>
      <w:bookmarkStart w:id="882" w:name="_Toc201678154"/>
      <w:r>
        <w:rPr>
          <w:rStyle w:val="CharSectno"/>
        </w:rPr>
        <w:t>102</w:t>
      </w:r>
      <w:r>
        <w:t>.</w:t>
      </w:r>
      <w:r>
        <w:tab/>
        <w:t>Disclosure of remuneration and other benefits</w:t>
      </w:r>
      <w:bookmarkEnd w:id="881"/>
      <w:bookmarkEnd w:id="882"/>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883" w:name="_Toc214024780"/>
      <w:bookmarkStart w:id="884" w:name="_Toc201678155"/>
      <w:r>
        <w:rPr>
          <w:rStyle w:val="CharSectno"/>
        </w:rPr>
        <w:t>103</w:t>
      </w:r>
      <w:r>
        <w:t>.</w:t>
      </w:r>
      <w:r>
        <w:tab/>
        <w:t>Scheme manager to provide periodic return</w:t>
      </w:r>
      <w:bookmarkEnd w:id="883"/>
      <w:bookmarkEnd w:id="884"/>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885" w:name="_Toc212189572"/>
      <w:bookmarkStart w:id="886" w:name="_Toc212193474"/>
      <w:bookmarkStart w:id="887" w:name="_Toc212208495"/>
      <w:bookmarkStart w:id="888" w:name="_Toc214024781"/>
      <w:bookmarkStart w:id="889" w:name="_Toc201671785"/>
      <w:bookmarkStart w:id="890" w:name="_Toc201672693"/>
      <w:bookmarkStart w:id="891" w:name="_Toc201678156"/>
      <w:r>
        <w:rPr>
          <w:rStyle w:val="CharPartNo"/>
        </w:rPr>
        <w:t>Part 12</w:t>
      </w:r>
      <w:r>
        <w:rPr>
          <w:rStyle w:val="CharDivNo"/>
        </w:rPr>
        <w:t> </w:t>
      </w:r>
      <w:r>
        <w:t>—</w:t>
      </w:r>
      <w:r>
        <w:rPr>
          <w:rStyle w:val="CharDivText"/>
        </w:rPr>
        <w:t> </w:t>
      </w:r>
      <w:r>
        <w:rPr>
          <w:rStyle w:val="CharPartText"/>
        </w:rPr>
        <w:t>Protection of buyers</w:t>
      </w:r>
      <w:bookmarkEnd w:id="885"/>
      <w:bookmarkEnd w:id="886"/>
      <w:bookmarkEnd w:id="887"/>
      <w:bookmarkEnd w:id="888"/>
      <w:bookmarkEnd w:id="889"/>
      <w:bookmarkEnd w:id="890"/>
      <w:bookmarkEnd w:id="891"/>
    </w:p>
    <w:p>
      <w:pPr>
        <w:pStyle w:val="Heading5"/>
      </w:pPr>
      <w:bookmarkStart w:id="892" w:name="_Toc214024782"/>
      <w:bookmarkStart w:id="893" w:name="_Toc201678157"/>
      <w:r>
        <w:rPr>
          <w:rStyle w:val="CharSectno"/>
        </w:rPr>
        <w:t>104</w:t>
      </w:r>
      <w:r>
        <w:t>.</w:t>
      </w:r>
      <w:r>
        <w:tab/>
        <w:t>Further information to be given before contract</w:t>
      </w:r>
      <w:bookmarkEnd w:id="892"/>
      <w:bookmarkEnd w:id="893"/>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894" w:name="_Toc214024783"/>
      <w:bookmarkStart w:id="895" w:name="_Toc201678158"/>
      <w:r>
        <w:rPr>
          <w:rStyle w:val="CharSectno"/>
        </w:rPr>
        <w:t>105</w:t>
      </w:r>
      <w:r>
        <w:t>.</w:t>
      </w:r>
      <w:r>
        <w:tab/>
        <w:t>Information may be given by electronic means</w:t>
      </w:r>
      <w:bookmarkEnd w:id="894"/>
      <w:bookmarkEnd w:id="89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896" w:name="_Toc214024784"/>
      <w:bookmarkStart w:id="897" w:name="_Toc201678159"/>
      <w:r>
        <w:rPr>
          <w:rStyle w:val="CharSectno"/>
        </w:rPr>
        <w:t>106</w:t>
      </w:r>
      <w:r>
        <w:t>.</w:t>
      </w:r>
      <w:r>
        <w:tab/>
        <w:t>Information must be in prominent position</w:t>
      </w:r>
      <w:bookmarkEnd w:id="896"/>
      <w:bookmarkEnd w:id="89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898" w:name="_Toc214024785"/>
      <w:bookmarkStart w:id="899" w:name="_Toc201678160"/>
      <w:r>
        <w:rPr>
          <w:rStyle w:val="CharSectno"/>
        </w:rPr>
        <w:t>107</w:t>
      </w:r>
      <w:r>
        <w:t>.</w:t>
      </w:r>
      <w:r>
        <w:tab/>
        <w:t>Particulars of notifiable variation to be provided to buyer</w:t>
      </w:r>
      <w:bookmarkEnd w:id="898"/>
      <w:bookmarkEnd w:id="899"/>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900" w:name="_Toc212189577"/>
      <w:bookmarkStart w:id="901" w:name="_Toc212193479"/>
      <w:bookmarkStart w:id="902" w:name="_Toc212208500"/>
      <w:bookmarkStart w:id="903" w:name="_Toc214024786"/>
      <w:bookmarkStart w:id="904" w:name="_Toc201671790"/>
      <w:bookmarkStart w:id="905" w:name="_Toc201672698"/>
      <w:bookmarkStart w:id="906" w:name="_Toc201678161"/>
      <w:r>
        <w:rPr>
          <w:rStyle w:val="CharPartNo"/>
        </w:rPr>
        <w:t>Part 13</w:t>
      </w:r>
      <w:r>
        <w:t> — </w:t>
      </w:r>
      <w:r>
        <w:rPr>
          <w:rStyle w:val="CharPartText"/>
        </w:rPr>
        <w:t>Termination proposals</w:t>
      </w:r>
      <w:bookmarkEnd w:id="900"/>
      <w:bookmarkEnd w:id="901"/>
      <w:bookmarkEnd w:id="902"/>
      <w:bookmarkEnd w:id="903"/>
      <w:bookmarkEnd w:id="904"/>
      <w:bookmarkEnd w:id="905"/>
      <w:bookmarkEnd w:id="906"/>
    </w:p>
    <w:p>
      <w:pPr>
        <w:pStyle w:val="Heading3"/>
      </w:pPr>
      <w:bookmarkStart w:id="907" w:name="_Toc212189578"/>
      <w:bookmarkStart w:id="908" w:name="_Toc212193480"/>
      <w:bookmarkStart w:id="909" w:name="_Toc212208501"/>
      <w:bookmarkStart w:id="910" w:name="_Toc214024787"/>
      <w:bookmarkStart w:id="911" w:name="_Toc201671791"/>
      <w:bookmarkStart w:id="912" w:name="_Toc201672699"/>
      <w:bookmarkStart w:id="913" w:name="_Toc201678162"/>
      <w:r>
        <w:rPr>
          <w:rStyle w:val="CharDivNo"/>
        </w:rPr>
        <w:t>Division 1</w:t>
      </w:r>
      <w:r>
        <w:t> — </w:t>
      </w:r>
      <w:r>
        <w:rPr>
          <w:rStyle w:val="CharDivText"/>
        </w:rPr>
        <w:t>Preliminary</w:t>
      </w:r>
      <w:bookmarkEnd w:id="907"/>
      <w:bookmarkEnd w:id="908"/>
      <w:bookmarkEnd w:id="909"/>
      <w:bookmarkEnd w:id="910"/>
      <w:bookmarkEnd w:id="911"/>
      <w:bookmarkEnd w:id="912"/>
      <w:bookmarkEnd w:id="913"/>
    </w:p>
    <w:p>
      <w:pPr>
        <w:pStyle w:val="Heading5"/>
      </w:pPr>
      <w:bookmarkStart w:id="914" w:name="_Toc214024788"/>
      <w:bookmarkStart w:id="915" w:name="_Toc201678163"/>
      <w:r>
        <w:rPr>
          <w:rStyle w:val="CharSectno"/>
        </w:rPr>
        <w:t>108</w:t>
      </w:r>
      <w:r>
        <w:t>.</w:t>
      </w:r>
      <w:r>
        <w:tab/>
        <w:t>Terms used</w:t>
      </w:r>
      <w:bookmarkEnd w:id="914"/>
      <w:bookmarkEnd w:id="91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916" w:name="_Toc212189580"/>
      <w:bookmarkStart w:id="917" w:name="_Toc212193482"/>
      <w:bookmarkStart w:id="918" w:name="_Toc212208503"/>
      <w:bookmarkStart w:id="919" w:name="_Toc214024789"/>
      <w:bookmarkStart w:id="920" w:name="_Toc201671793"/>
      <w:bookmarkStart w:id="921" w:name="_Toc201672701"/>
      <w:bookmarkStart w:id="922" w:name="_Toc201678164"/>
      <w:r>
        <w:rPr>
          <w:rStyle w:val="CharDivNo"/>
        </w:rPr>
        <w:t>Division 2</w:t>
      </w:r>
      <w:r>
        <w:t> — </w:t>
      </w:r>
      <w:r>
        <w:rPr>
          <w:rStyle w:val="CharDivText"/>
        </w:rPr>
        <w:t>Outline proposal</w:t>
      </w:r>
      <w:bookmarkEnd w:id="916"/>
      <w:bookmarkEnd w:id="917"/>
      <w:bookmarkEnd w:id="918"/>
      <w:bookmarkEnd w:id="919"/>
      <w:bookmarkEnd w:id="920"/>
      <w:bookmarkEnd w:id="921"/>
      <w:bookmarkEnd w:id="922"/>
    </w:p>
    <w:p>
      <w:pPr>
        <w:pStyle w:val="Heading5"/>
      </w:pPr>
      <w:bookmarkStart w:id="923" w:name="_Toc214024790"/>
      <w:bookmarkStart w:id="924" w:name="_Toc201678165"/>
      <w:r>
        <w:rPr>
          <w:rStyle w:val="CharSectno"/>
        </w:rPr>
        <w:t>109</w:t>
      </w:r>
      <w:r>
        <w:t>.</w:t>
      </w:r>
      <w:r>
        <w:tab/>
        <w:t>Details of arrangements for independent advice or representation</w:t>
      </w:r>
      <w:bookmarkEnd w:id="923"/>
      <w:bookmarkEnd w:id="92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925" w:name="_Toc214024791"/>
      <w:bookmarkStart w:id="926" w:name="_Toc201678166"/>
      <w:r>
        <w:rPr>
          <w:rStyle w:val="CharSectno"/>
        </w:rPr>
        <w:t>110</w:t>
      </w:r>
      <w:r>
        <w:t>.</w:t>
      </w:r>
      <w:r>
        <w:tab/>
        <w:t>Additional information for outline proposal</w:t>
      </w:r>
      <w:bookmarkEnd w:id="925"/>
      <w:bookmarkEnd w:id="926"/>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927" w:name="_Toc212189583"/>
      <w:bookmarkStart w:id="928" w:name="_Toc212193485"/>
      <w:bookmarkStart w:id="929" w:name="_Toc212208506"/>
      <w:bookmarkStart w:id="930" w:name="_Toc214024792"/>
      <w:bookmarkStart w:id="931" w:name="_Toc201671796"/>
      <w:bookmarkStart w:id="932" w:name="_Toc201672704"/>
      <w:bookmarkStart w:id="933" w:name="_Toc201678167"/>
      <w:r>
        <w:rPr>
          <w:rStyle w:val="CharDivNo"/>
        </w:rPr>
        <w:t>Division 3</w:t>
      </w:r>
      <w:r>
        <w:t> — </w:t>
      </w:r>
      <w:r>
        <w:rPr>
          <w:rStyle w:val="CharDivText"/>
        </w:rPr>
        <w:t>Independent advocate</w:t>
      </w:r>
      <w:bookmarkEnd w:id="927"/>
      <w:bookmarkEnd w:id="928"/>
      <w:bookmarkEnd w:id="929"/>
      <w:bookmarkEnd w:id="930"/>
      <w:bookmarkEnd w:id="931"/>
      <w:bookmarkEnd w:id="932"/>
      <w:bookmarkEnd w:id="933"/>
    </w:p>
    <w:p>
      <w:pPr>
        <w:pStyle w:val="Heading4"/>
      </w:pPr>
      <w:bookmarkStart w:id="934" w:name="_Toc212189584"/>
      <w:bookmarkStart w:id="935" w:name="_Toc212193486"/>
      <w:bookmarkStart w:id="936" w:name="_Toc212208507"/>
      <w:bookmarkStart w:id="937" w:name="_Toc214024793"/>
      <w:bookmarkStart w:id="938" w:name="_Toc201671797"/>
      <w:bookmarkStart w:id="939" w:name="_Toc201672705"/>
      <w:bookmarkStart w:id="940" w:name="_Toc201678168"/>
      <w:r>
        <w:t>Subdivision 1 — Persons who may be independent advocates</w:t>
      </w:r>
      <w:bookmarkEnd w:id="934"/>
      <w:bookmarkEnd w:id="935"/>
      <w:bookmarkEnd w:id="936"/>
      <w:bookmarkEnd w:id="937"/>
      <w:bookmarkEnd w:id="938"/>
      <w:bookmarkEnd w:id="939"/>
      <w:bookmarkEnd w:id="940"/>
    </w:p>
    <w:p>
      <w:pPr>
        <w:pStyle w:val="Heading5"/>
      </w:pPr>
      <w:bookmarkStart w:id="941" w:name="_Toc214024794"/>
      <w:bookmarkStart w:id="942" w:name="_Toc201678169"/>
      <w:r>
        <w:rPr>
          <w:rStyle w:val="CharSectno"/>
        </w:rPr>
        <w:t>111</w:t>
      </w:r>
      <w:r>
        <w:t>.</w:t>
      </w:r>
      <w:r>
        <w:tab/>
        <w:t>Level of independence of independent advocate</w:t>
      </w:r>
      <w:bookmarkEnd w:id="941"/>
      <w:bookmarkEnd w:id="942"/>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943" w:name="_Toc214024795"/>
      <w:bookmarkStart w:id="944" w:name="_Toc201678170"/>
      <w:r>
        <w:rPr>
          <w:rStyle w:val="CharSectno"/>
        </w:rPr>
        <w:t>112</w:t>
      </w:r>
      <w:r>
        <w:t>.</w:t>
      </w:r>
      <w:r>
        <w:tab/>
        <w:t>Qualifications of independent advocate</w:t>
      </w:r>
      <w:bookmarkEnd w:id="943"/>
      <w:bookmarkEnd w:id="944"/>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945" w:name="_Toc212189587"/>
      <w:bookmarkStart w:id="946" w:name="_Toc212193489"/>
      <w:bookmarkStart w:id="947" w:name="_Toc212208510"/>
      <w:bookmarkStart w:id="948" w:name="_Toc214024796"/>
      <w:bookmarkStart w:id="949" w:name="_Toc201671800"/>
      <w:bookmarkStart w:id="950" w:name="_Toc201672708"/>
      <w:bookmarkStart w:id="951" w:name="_Toc201678171"/>
      <w:r>
        <w:t>Subdivision 2 — Review, assessment and presentation</w:t>
      </w:r>
      <w:bookmarkEnd w:id="945"/>
      <w:bookmarkEnd w:id="946"/>
      <w:bookmarkEnd w:id="947"/>
      <w:bookmarkEnd w:id="948"/>
      <w:bookmarkEnd w:id="949"/>
      <w:bookmarkEnd w:id="950"/>
      <w:bookmarkEnd w:id="951"/>
    </w:p>
    <w:p>
      <w:pPr>
        <w:pStyle w:val="Heading5"/>
      </w:pPr>
      <w:bookmarkStart w:id="952" w:name="_Toc214024797"/>
      <w:bookmarkStart w:id="953" w:name="_Toc201678172"/>
      <w:r>
        <w:rPr>
          <w:rStyle w:val="CharSectno"/>
        </w:rPr>
        <w:t>113</w:t>
      </w:r>
      <w:r>
        <w:t>.</w:t>
      </w:r>
      <w:r>
        <w:tab/>
        <w:t>Assessment of proposal by independent advocate</w:t>
      </w:r>
      <w:bookmarkEnd w:id="952"/>
      <w:bookmarkEnd w:id="953"/>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954" w:name="_Toc214024798"/>
      <w:bookmarkStart w:id="955" w:name="_Toc201678173"/>
      <w:r>
        <w:rPr>
          <w:rStyle w:val="CharSectno"/>
        </w:rPr>
        <w:t>114</w:t>
      </w:r>
      <w:r>
        <w:t>.</w:t>
      </w:r>
      <w:r>
        <w:tab/>
        <w:t>Presentation by independent advocate</w:t>
      </w:r>
      <w:bookmarkEnd w:id="954"/>
      <w:bookmarkEnd w:id="955"/>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956" w:name="_Toc214024799"/>
      <w:bookmarkStart w:id="957" w:name="_Toc201678174"/>
      <w:r>
        <w:rPr>
          <w:rStyle w:val="CharSectno"/>
        </w:rPr>
        <w:t>115</w:t>
      </w:r>
      <w:r>
        <w:t>.</w:t>
      </w:r>
      <w:r>
        <w:tab/>
        <w:t>Identification of vulnerable person by independent advocate</w:t>
      </w:r>
      <w:bookmarkEnd w:id="956"/>
      <w:bookmarkEnd w:id="957"/>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958" w:name="_Toc212189591"/>
      <w:bookmarkStart w:id="959" w:name="_Toc212193493"/>
      <w:bookmarkStart w:id="960" w:name="_Toc212208514"/>
      <w:bookmarkStart w:id="961" w:name="_Toc214024800"/>
      <w:bookmarkStart w:id="962" w:name="_Toc201671804"/>
      <w:bookmarkStart w:id="963" w:name="_Toc201672712"/>
      <w:bookmarkStart w:id="964" w:name="_Toc201678175"/>
      <w:r>
        <w:rPr>
          <w:rStyle w:val="CharDivNo"/>
        </w:rPr>
        <w:t>Division 4</w:t>
      </w:r>
      <w:r>
        <w:t> — </w:t>
      </w:r>
      <w:r>
        <w:rPr>
          <w:rStyle w:val="CharDivText"/>
        </w:rPr>
        <w:t>Full proposal</w:t>
      </w:r>
      <w:bookmarkEnd w:id="958"/>
      <w:bookmarkEnd w:id="959"/>
      <w:bookmarkEnd w:id="960"/>
      <w:bookmarkEnd w:id="961"/>
      <w:bookmarkEnd w:id="962"/>
      <w:bookmarkEnd w:id="963"/>
      <w:bookmarkEnd w:id="964"/>
    </w:p>
    <w:p>
      <w:pPr>
        <w:pStyle w:val="Heading5"/>
      </w:pPr>
      <w:bookmarkStart w:id="965" w:name="_Toc214024801"/>
      <w:bookmarkStart w:id="966" w:name="_Toc201678176"/>
      <w:r>
        <w:rPr>
          <w:rStyle w:val="CharSectno"/>
        </w:rPr>
        <w:t>116</w:t>
      </w:r>
      <w:r>
        <w:t>.</w:t>
      </w:r>
      <w:r>
        <w:tab/>
        <w:t>Notice of completion of service</w:t>
      </w:r>
      <w:bookmarkEnd w:id="965"/>
      <w:bookmarkEnd w:id="966"/>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967" w:name="_Toc214024802"/>
      <w:bookmarkStart w:id="968" w:name="_Toc201678177"/>
      <w:r>
        <w:rPr>
          <w:rStyle w:val="CharSectno"/>
        </w:rPr>
        <w:t>117</w:t>
      </w:r>
      <w:r>
        <w:t>.</w:t>
      </w:r>
      <w:r>
        <w:tab/>
        <w:t>Tenants entitled to 5 year term</w:t>
      </w:r>
      <w:bookmarkEnd w:id="967"/>
      <w:bookmarkEnd w:id="968"/>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969" w:name="_Toc214024803"/>
      <w:bookmarkStart w:id="970" w:name="_Toc201678178"/>
      <w:r>
        <w:rPr>
          <w:rStyle w:val="CharSectno"/>
        </w:rPr>
        <w:t>118</w:t>
      </w:r>
      <w:r>
        <w:t>.</w:t>
      </w:r>
      <w:r>
        <w:tab/>
        <w:t>Additional information for full proposal</w:t>
      </w:r>
      <w:bookmarkEnd w:id="969"/>
      <w:bookmarkEnd w:id="97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971" w:name="_Toc214024804"/>
      <w:bookmarkStart w:id="972" w:name="_Toc201678179"/>
      <w:r>
        <w:rPr>
          <w:rStyle w:val="CharSectno"/>
        </w:rPr>
        <w:t>119</w:t>
      </w:r>
      <w:r>
        <w:t>.</w:t>
      </w:r>
      <w:r>
        <w:tab/>
        <w:t>Person who can provide report of required works</w:t>
      </w:r>
      <w:bookmarkEnd w:id="971"/>
      <w:bookmarkEnd w:id="972"/>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973" w:name="_Toc214024805"/>
      <w:bookmarkStart w:id="974" w:name="_Toc201678180"/>
      <w:r>
        <w:rPr>
          <w:rStyle w:val="CharSectno"/>
        </w:rPr>
        <w:t>120</w:t>
      </w:r>
      <w:r>
        <w:t>.</w:t>
      </w:r>
      <w:r>
        <w:tab/>
        <w:t>Valuation methodology</w:t>
      </w:r>
      <w:bookmarkEnd w:id="973"/>
      <w:bookmarkEnd w:id="974"/>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975" w:name="_Toc214024806"/>
      <w:bookmarkStart w:id="976" w:name="_Toc201678181"/>
      <w:r>
        <w:rPr>
          <w:rStyle w:val="CharSectno"/>
        </w:rPr>
        <w:t>121</w:t>
      </w:r>
      <w:r>
        <w:t>.</w:t>
      </w:r>
      <w:r>
        <w:tab/>
        <w:t>Validity period of valuation</w:t>
      </w:r>
      <w:bookmarkEnd w:id="975"/>
      <w:bookmarkEnd w:id="976"/>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977" w:name="_Toc214024807"/>
      <w:bookmarkStart w:id="978" w:name="_Toc201678182"/>
      <w:r>
        <w:rPr>
          <w:rStyle w:val="CharSectno"/>
        </w:rPr>
        <w:t>122</w:t>
      </w:r>
      <w:r>
        <w:t>.</w:t>
      </w:r>
      <w:r>
        <w:tab/>
        <w:t>Preparation and certification of reports</w:t>
      </w:r>
      <w:bookmarkEnd w:id="977"/>
      <w:bookmarkEnd w:id="978"/>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979" w:name="_Toc214024808"/>
      <w:bookmarkStart w:id="980" w:name="_Toc201678183"/>
      <w:r>
        <w:rPr>
          <w:rStyle w:val="CharSectno"/>
        </w:rPr>
        <w:t>123</w:t>
      </w:r>
      <w:r>
        <w:t>.</w:t>
      </w:r>
      <w:r>
        <w:tab/>
        <w:t>Termination valuation report to be given to Valuer</w:t>
      </w:r>
      <w:r>
        <w:noBreakHyphen/>
        <w:t>General</w:t>
      </w:r>
      <w:bookmarkEnd w:id="979"/>
      <w:bookmarkEnd w:id="98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981" w:name="_Toc212189600"/>
      <w:bookmarkStart w:id="982" w:name="_Toc212193502"/>
      <w:bookmarkStart w:id="983" w:name="_Toc212208523"/>
      <w:bookmarkStart w:id="984" w:name="_Toc214024809"/>
      <w:bookmarkStart w:id="985" w:name="_Toc201671813"/>
      <w:bookmarkStart w:id="986" w:name="_Toc201672721"/>
      <w:bookmarkStart w:id="987" w:name="_Toc201678184"/>
      <w:r>
        <w:rPr>
          <w:rStyle w:val="CharDivNo"/>
        </w:rPr>
        <w:t>Division 5</w:t>
      </w:r>
      <w:r>
        <w:t> — </w:t>
      </w:r>
      <w:r>
        <w:rPr>
          <w:rStyle w:val="CharDivText"/>
        </w:rPr>
        <w:t>Additional procedures for dealing with termination proposals</w:t>
      </w:r>
      <w:bookmarkEnd w:id="981"/>
      <w:bookmarkEnd w:id="982"/>
      <w:bookmarkEnd w:id="983"/>
      <w:bookmarkEnd w:id="984"/>
      <w:bookmarkEnd w:id="985"/>
      <w:bookmarkEnd w:id="986"/>
      <w:bookmarkEnd w:id="987"/>
    </w:p>
    <w:p>
      <w:pPr>
        <w:pStyle w:val="Heading4"/>
      </w:pPr>
      <w:bookmarkStart w:id="988" w:name="_Toc212189601"/>
      <w:bookmarkStart w:id="989" w:name="_Toc212193503"/>
      <w:bookmarkStart w:id="990" w:name="_Toc212208524"/>
      <w:bookmarkStart w:id="991" w:name="_Toc214024810"/>
      <w:bookmarkStart w:id="992" w:name="_Toc201671814"/>
      <w:bookmarkStart w:id="993" w:name="_Toc201672722"/>
      <w:bookmarkStart w:id="994" w:name="_Toc201678185"/>
      <w:r>
        <w:t>Subdivision 1 — Meetings</w:t>
      </w:r>
      <w:bookmarkEnd w:id="988"/>
      <w:bookmarkEnd w:id="989"/>
      <w:bookmarkEnd w:id="990"/>
      <w:bookmarkEnd w:id="991"/>
      <w:bookmarkEnd w:id="992"/>
      <w:bookmarkEnd w:id="993"/>
      <w:bookmarkEnd w:id="994"/>
    </w:p>
    <w:p>
      <w:pPr>
        <w:pStyle w:val="Heading5"/>
      </w:pPr>
      <w:bookmarkStart w:id="995" w:name="_Toc214024811"/>
      <w:bookmarkStart w:id="996" w:name="_Toc201678186"/>
      <w:r>
        <w:rPr>
          <w:rStyle w:val="CharSectno"/>
        </w:rPr>
        <w:t>124</w:t>
      </w:r>
      <w:r>
        <w:t>.</w:t>
      </w:r>
      <w:r>
        <w:tab/>
        <w:t>Consideration of proposal at joint meeting</w:t>
      </w:r>
      <w:bookmarkEnd w:id="995"/>
      <w:bookmarkEnd w:id="996"/>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997" w:name="_Toc212189603"/>
      <w:bookmarkStart w:id="998" w:name="_Toc212193505"/>
      <w:bookmarkStart w:id="999" w:name="_Toc212208526"/>
      <w:bookmarkStart w:id="1000" w:name="_Toc214024812"/>
      <w:bookmarkStart w:id="1001" w:name="_Toc201671816"/>
      <w:bookmarkStart w:id="1002" w:name="_Toc201672724"/>
      <w:bookmarkStart w:id="1003" w:name="_Toc201678187"/>
      <w:r>
        <w:t>Subdivision 2 — Voting</w:t>
      </w:r>
      <w:bookmarkEnd w:id="997"/>
      <w:bookmarkEnd w:id="998"/>
      <w:bookmarkEnd w:id="999"/>
      <w:bookmarkEnd w:id="1000"/>
      <w:bookmarkEnd w:id="1001"/>
      <w:bookmarkEnd w:id="1002"/>
      <w:bookmarkEnd w:id="1003"/>
      <w:r>
        <w:t xml:space="preserve"> </w:t>
      </w:r>
    </w:p>
    <w:p>
      <w:pPr>
        <w:pStyle w:val="Heading5"/>
      </w:pPr>
      <w:bookmarkStart w:id="1004" w:name="_Toc214024813"/>
      <w:bookmarkStart w:id="1005" w:name="_Toc201678188"/>
      <w:r>
        <w:rPr>
          <w:rStyle w:val="CharSectno"/>
        </w:rPr>
        <w:t>125</w:t>
      </w:r>
      <w:r>
        <w:t>.</w:t>
      </w:r>
      <w:r>
        <w:tab/>
        <w:t>Application of Subdivision</w:t>
      </w:r>
      <w:bookmarkEnd w:id="1004"/>
      <w:bookmarkEnd w:id="1005"/>
    </w:p>
    <w:p>
      <w:pPr>
        <w:pStyle w:val="Subsection"/>
      </w:pPr>
      <w:r>
        <w:tab/>
      </w:r>
      <w:r>
        <w:tab/>
        <w:t>This Subdivision applies for the purposes of section 149(12).</w:t>
      </w:r>
    </w:p>
    <w:p>
      <w:pPr>
        <w:pStyle w:val="Heading5"/>
      </w:pPr>
      <w:bookmarkStart w:id="1006" w:name="_Toc214024814"/>
      <w:bookmarkStart w:id="1007" w:name="_Toc201678189"/>
      <w:r>
        <w:rPr>
          <w:rStyle w:val="CharSectno"/>
        </w:rPr>
        <w:t>126</w:t>
      </w:r>
      <w:r>
        <w:t>.</w:t>
      </w:r>
      <w:r>
        <w:tab/>
        <w:t>Voting notice</w:t>
      </w:r>
      <w:bookmarkEnd w:id="1006"/>
      <w:bookmarkEnd w:id="100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1008" w:name="_Toc214024815"/>
      <w:bookmarkStart w:id="1009" w:name="_Toc201678190"/>
      <w:r>
        <w:rPr>
          <w:rStyle w:val="CharSectno"/>
        </w:rPr>
        <w:t>127</w:t>
      </w:r>
      <w:r>
        <w:t>.</w:t>
      </w:r>
      <w:r>
        <w:tab/>
        <w:t>Independent vote counter</w:t>
      </w:r>
      <w:bookmarkEnd w:id="1008"/>
      <w:bookmarkEnd w:id="1009"/>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1010" w:name="_Toc214024816"/>
      <w:bookmarkStart w:id="1011" w:name="_Toc201678191"/>
      <w:r>
        <w:rPr>
          <w:rStyle w:val="CharSectno"/>
        </w:rPr>
        <w:t>128</w:t>
      </w:r>
      <w:r>
        <w:t>.</w:t>
      </w:r>
      <w:r>
        <w:tab/>
        <w:t>Provision of record of votes</w:t>
      </w:r>
      <w:bookmarkEnd w:id="1010"/>
      <w:bookmarkEnd w:id="1011"/>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1012" w:name="_Toc214024817"/>
      <w:bookmarkStart w:id="1013" w:name="_Toc201678192"/>
      <w:r>
        <w:rPr>
          <w:rStyle w:val="CharSectno"/>
        </w:rPr>
        <w:t>129</w:t>
      </w:r>
      <w:r>
        <w:t>.</w:t>
      </w:r>
      <w:r>
        <w:tab/>
        <w:t>Protection of record of votes (resolution subject to confirmation)</w:t>
      </w:r>
      <w:bookmarkEnd w:id="1012"/>
      <w:bookmarkEnd w:id="1013"/>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1014" w:name="_Toc212189609"/>
      <w:bookmarkStart w:id="1015" w:name="_Toc212193511"/>
      <w:bookmarkStart w:id="1016" w:name="_Toc212208532"/>
      <w:bookmarkStart w:id="1017" w:name="_Toc214024818"/>
      <w:bookmarkStart w:id="1018" w:name="_Toc201671822"/>
      <w:bookmarkStart w:id="1019" w:name="_Toc201672730"/>
      <w:bookmarkStart w:id="1020" w:name="_Toc201678193"/>
      <w:r>
        <w:t>Subdivision 3 — Confirmation of termination resolution</w:t>
      </w:r>
      <w:bookmarkEnd w:id="1014"/>
      <w:bookmarkEnd w:id="1015"/>
      <w:bookmarkEnd w:id="1016"/>
      <w:bookmarkEnd w:id="1017"/>
      <w:bookmarkEnd w:id="1018"/>
      <w:bookmarkEnd w:id="1019"/>
      <w:bookmarkEnd w:id="1020"/>
    </w:p>
    <w:p>
      <w:pPr>
        <w:pStyle w:val="Heading5"/>
      </w:pPr>
      <w:bookmarkStart w:id="1021" w:name="_Toc214024819"/>
      <w:bookmarkStart w:id="1022" w:name="_Toc201678194"/>
      <w:r>
        <w:rPr>
          <w:rStyle w:val="CharSectno"/>
        </w:rPr>
        <w:t>130</w:t>
      </w:r>
      <w:r>
        <w:t>.</w:t>
      </w:r>
      <w:r>
        <w:tab/>
        <w:t>Material to accompany application by proponent for confirmation of termination resolution</w:t>
      </w:r>
      <w:bookmarkEnd w:id="1021"/>
      <w:bookmarkEnd w:id="1022"/>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1023" w:name="_Toc214024820"/>
      <w:bookmarkStart w:id="1024" w:name="_Toc201678195"/>
      <w:r>
        <w:rPr>
          <w:rStyle w:val="CharSectno"/>
        </w:rPr>
        <w:t>131</w:t>
      </w:r>
      <w:r>
        <w:t>.</w:t>
      </w:r>
      <w:r>
        <w:tab/>
        <w:t>Information community corporation must provide to Tribunal</w:t>
      </w:r>
      <w:bookmarkEnd w:id="1023"/>
      <w:bookmarkEnd w:id="1024"/>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1025" w:name="_Toc212189612"/>
      <w:bookmarkStart w:id="1026" w:name="_Toc212193514"/>
      <w:bookmarkStart w:id="1027" w:name="_Toc212208535"/>
      <w:bookmarkStart w:id="1028" w:name="_Toc214024821"/>
      <w:bookmarkStart w:id="1029" w:name="_Toc201671825"/>
      <w:bookmarkStart w:id="1030" w:name="_Toc201672733"/>
      <w:bookmarkStart w:id="1031" w:name="_Toc201678196"/>
      <w:r>
        <w:t>Subdivision 4 — Proposals that are withdrawn or not proceeding</w:t>
      </w:r>
      <w:bookmarkEnd w:id="1025"/>
      <w:bookmarkEnd w:id="1026"/>
      <w:bookmarkEnd w:id="1027"/>
      <w:bookmarkEnd w:id="1028"/>
      <w:bookmarkEnd w:id="1029"/>
      <w:bookmarkEnd w:id="1030"/>
      <w:bookmarkEnd w:id="1031"/>
    </w:p>
    <w:p>
      <w:pPr>
        <w:pStyle w:val="Heading5"/>
      </w:pPr>
      <w:bookmarkStart w:id="1032" w:name="_Toc214024822"/>
      <w:bookmarkStart w:id="1033" w:name="_Toc201678197"/>
      <w:r>
        <w:rPr>
          <w:rStyle w:val="CharSectno"/>
        </w:rPr>
        <w:t>132</w:t>
      </w:r>
      <w:r>
        <w:t>.</w:t>
      </w:r>
      <w:r>
        <w:tab/>
        <w:t>Notice of withdrawn termination proposal</w:t>
      </w:r>
      <w:bookmarkEnd w:id="1032"/>
      <w:bookmarkEnd w:id="1033"/>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1034" w:name="_Toc214024823"/>
      <w:bookmarkStart w:id="1035" w:name="_Toc201678198"/>
      <w:r>
        <w:rPr>
          <w:rStyle w:val="CharSectno"/>
        </w:rPr>
        <w:t>133</w:t>
      </w:r>
      <w:r>
        <w:t>.</w:t>
      </w:r>
      <w:r>
        <w:tab/>
        <w:t>Notice of termination proposal not proceeding</w:t>
      </w:r>
      <w:bookmarkEnd w:id="1034"/>
      <w:bookmarkEnd w:id="103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1036" w:name="_Toc212189615"/>
      <w:bookmarkStart w:id="1037" w:name="_Toc212193517"/>
      <w:bookmarkStart w:id="1038" w:name="_Toc212208538"/>
      <w:bookmarkStart w:id="1039" w:name="_Toc214024824"/>
      <w:bookmarkStart w:id="1040" w:name="_Toc201671828"/>
      <w:bookmarkStart w:id="1041" w:name="_Toc201672736"/>
      <w:bookmarkStart w:id="1042" w:name="_Toc201678199"/>
      <w:r>
        <w:rPr>
          <w:rStyle w:val="CharDivNo"/>
        </w:rPr>
        <w:t>Division 6</w:t>
      </w:r>
      <w:r>
        <w:t> — </w:t>
      </w:r>
      <w:r>
        <w:rPr>
          <w:rStyle w:val="CharDivText"/>
        </w:rPr>
        <w:t>Arrangements for independent advice or representation for owners</w:t>
      </w:r>
      <w:bookmarkEnd w:id="1036"/>
      <w:bookmarkEnd w:id="1037"/>
      <w:bookmarkEnd w:id="1038"/>
      <w:bookmarkEnd w:id="1039"/>
      <w:bookmarkEnd w:id="1040"/>
      <w:bookmarkEnd w:id="1041"/>
      <w:bookmarkEnd w:id="1042"/>
    </w:p>
    <w:p>
      <w:pPr>
        <w:pStyle w:val="Heading4"/>
      </w:pPr>
      <w:bookmarkStart w:id="1043" w:name="_Toc212189616"/>
      <w:bookmarkStart w:id="1044" w:name="_Toc212193518"/>
      <w:bookmarkStart w:id="1045" w:name="_Toc212208539"/>
      <w:bookmarkStart w:id="1046" w:name="_Toc214024825"/>
      <w:bookmarkStart w:id="1047" w:name="_Toc201671829"/>
      <w:bookmarkStart w:id="1048" w:name="_Toc201672737"/>
      <w:bookmarkStart w:id="1049" w:name="_Toc201678200"/>
      <w:r>
        <w:t>Subdivision 1 — Preliminary</w:t>
      </w:r>
      <w:bookmarkEnd w:id="1043"/>
      <w:bookmarkEnd w:id="1044"/>
      <w:bookmarkEnd w:id="1045"/>
      <w:bookmarkEnd w:id="1046"/>
      <w:bookmarkEnd w:id="1047"/>
      <w:bookmarkEnd w:id="1048"/>
      <w:bookmarkEnd w:id="1049"/>
    </w:p>
    <w:p>
      <w:pPr>
        <w:pStyle w:val="Heading5"/>
      </w:pPr>
      <w:bookmarkStart w:id="1050" w:name="_Toc214024826"/>
      <w:bookmarkStart w:id="1051" w:name="_Toc201678201"/>
      <w:r>
        <w:rPr>
          <w:rStyle w:val="CharSectno"/>
        </w:rPr>
        <w:t>134</w:t>
      </w:r>
      <w:r>
        <w:t>.</w:t>
      </w:r>
      <w:r>
        <w:tab/>
        <w:t>Ancillary service</w:t>
      </w:r>
      <w:bookmarkEnd w:id="1050"/>
      <w:bookmarkEnd w:id="1051"/>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1052" w:name="_Toc212189618"/>
      <w:bookmarkStart w:id="1053" w:name="_Toc212193520"/>
      <w:bookmarkStart w:id="1054" w:name="_Toc212208541"/>
      <w:bookmarkStart w:id="1055" w:name="_Toc214024827"/>
      <w:bookmarkStart w:id="1056" w:name="_Toc201671831"/>
      <w:bookmarkStart w:id="1057" w:name="_Toc201672739"/>
      <w:bookmarkStart w:id="1058" w:name="_Toc201678202"/>
      <w:r>
        <w:t>Subdivision 2 — Identification of persons as vulnerable</w:t>
      </w:r>
      <w:bookmarkEnd w:id="1052"/>
      <w:bookmarkEnd w:id="1053"/>
      <w:bookmarkEnd w:id="1054"/>
      <w:bookmarkEnd w:id="1055"/>
      <w:bookmarkEnd w:id="1056"/>
      <w:bookmarkEnd w:id="1057"/>
      <w:bookmarkEnd w:id="1058"/>
    </w:p>
    <w:p>
      <w:pPr>
        <w:pStyle w:val="Heading5"/>
      </w:pPr>
      <w:bookmarkStart w:id="1059" w:name="_Toc214024828"/>
      <w:bookmarkStart w:id="1060" w:name="_Toc201678203"/>
      <w:r>
        <w:rPr>
          <w:rStyle w:val="CharSectno"/>
        </w:rPr>
        <w:t>135</w:t>
      </w:r>
      <w:r>
        <w:t>.</w:t>
      </w:r>
      <w:r>
        <w:tab/>
        <w:t>Application of Subdivision</w:t>
      </w:r>
      <w:bookmarkEnd w:id="1059"/>
      <w:bookmarkEnd w:id="1060"/>
    </w:p>
    <w:p>
      <w:pPr>
        <w:pStyle w:val="Subsection"/>
      </w:pPr>
      <w:r>
        <w:tab/>
      </w:r>
      <w:r>
        <w:tab/>
        <w:t>This Subdivision applies for the purposes of section 160(1)(b).</w:t>
      </w:r>
    </w:p>
    <w:p>
      <w:pPr>
        <w:pStyle w:val="Heading5"/>
      </w:pPr>
      <w:bookmarkStart w:id="1061" w:name="_Toc214024829"/>
      <w:bookmarkStart w:id="1062" w:name="_Toc201678204"/>
      <w:r>
        <w:rPr>
          <w:rStyle w:val="CharSectno"/>
        </w:rPr>
        <w:t>136</w:t>
      </w:r>
      <w:r>
        <w:t>.</w:t>
      </w:r>
      <w:r>
        <w:tab/>
        <w:t>Vulnerable persons</w:t>
      </w:r>
      <w:bookmarkEnd w:id="1061"/>
      <w:bookmarkEnd w:id="10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1063" w:name="_Toc214024830"/>
      <w:bookmarkStart w:id="1064" w:name="_Toc201678205"/>
      <w:r>
        <w:rPr>
          <w:rStyle w:val="CharSectno"/>
        </w:rPr>
        <w:t>137</w:t>
      </w:r>
      <w:r>
        <w:t>.</w:t>
      </w:r>
      <w:r>
        <w:tab/>
        <w:t>Independent advocate to identify vulnerable persons to proponent</w:t>
      </w:r>
      <w:bookmarkEnd w:id="1063"/>
      <w:bookmarkEnd w:id="1064"/>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1065" w:name="_Toc214024831"/>
      <w:bookmarkStart w:id="1066" w:name="_Toc201678206"/>
      <w:r>
        <w:rPr>
          <w:rStyle w:val="CharSectno"/>
        </w:rPr>
        <w:t>138</w:t>
      </w:r>
      <w:r>
        <w:t>.</w:t>
      </w:r>
      <w:r>
        <w:tab/>
        <w:t>Owner of lot may apply to be recognised as vulnerable person</w:t>
      </w:r>
      <w:bookmarkEnd w:id="1065"/>
      <w:bookmarkEnd w:id="1066"/>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1067" w:name="_Toc214024832"/>
      <w:bookmarkStart w:id="1068" w:name="_Toc201678207"/>
      <w:r>
        <w:rPr>
          <w:rStyle w:val="CharSectno"/>
        </w:rPr>
        <w:t>139</w:t>
      </w:r>
      <w:r>
        <w:t>.</w:t>
      </w:r>
      <w:r>
        <w:tab/>
        <w:t>Proponent to make decision about claim of vulnerability</w:t>
      </w:r>
      <w:bookmarkEnd w:id="1067"/>
      <w:bookmarkEnd w:id="1068"/>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1069" w:name="_Toc214024833"/>
      <w:bookmarkStart w:id="1070" w:name="_Toc201678208"/>
      <w:r>
        <w:rPr>
          <w:rStyle w:val="CharSectno"/>
        </w:rPr>
        <w:t>140</w:t>
      </w:r>
      <w:r>
        <w:t>.</w:t>
      </w:r>
      <w:r>
        <w:tab/>
        <w:t>Trustee may require information from independent advocate about type of vulnerability</w:t>
      </w:r>
      <w:bookmarkEnd w:id="1069"/>
      <w:bookmarkEnd w:id="1070"/>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1071" w:name="_Toc212189625"/>
      <w:bookmarkStart w:id="1072" w:name="_Toc212193527"/>
      <w:bookmarkStart w:id="1073" w:name="_Toc212208548"/>
      <w:bookmarkStart w:id="1074" w:name="_Toc214024834"/>
      <w:bookmarkStart w:id="1075" w:name="_Toc201671838"/>
      <w:bookmarkStart w:id="1076" w:name="_Toc201672746"/>
      <w:bookmarkStart w:id="1077" w:name="_Toc201678209"/>
      <w:r>
        <w:t>Subdivision 3 — Establishment and terms of trust</w:t>
      </w:r>
      <w:bookmarkEnd w:id="1071"/>
      <w:bookmarkEnd w:id="1072"/>
      <w:bookmarkEnd w:id="1073"/>
      <w:bookmarkEnd w:id="1074"/>
      <w:bookmarkEnd w:id="1075"/>
      <w:bookmarkEnd w:id="1076"/>
      <w:bookmarkEnd w:id="1077"/>
    </w:p>
    <w:p>
      <w:pPr>
        <w:pStyle w:val="Heading5"/>
      </w:pPr>
      <w:bookmarkStart w:id="1078" w:name="_Toc214024835"/>
      <w:bookmarkStart w:id="1079" w:name="_Toc201678210"/>
      <w:r>
        <w:rPr>
          <w:rStyle w:val="CharSectno"/>
        </w:rPr>
        <w:t>141</w:t>
      </w:r>
      <w:r>
        <w:t>.</w:t>
      </w:r>
      <w:r>
        <w:tab/>
        <w:t>Application of Subdivision</w:t>
      </w:r>
      <w:bookmarkEnd w:id="1078"/>
      <w:bookmarkEnd w:id="1079"/>
    </w:p>
    <w:p>
      <w:pPr>
        <w:pStyle w:val="Subsection"/>
      </w:pPr>
      <w:r>
        <w:tab/>
      </w:r>
      <w:r>
        <w:tab/>
        <w:t>This Subdivision applies for the purposes of section 160(2) and (3).</w:t>
      </w:r>
    </w:p>
    <w:p>
      <w:pPr>
        <w:pStyle w:val="Heading5"/>
      </w:pPr>
      <w:bookmarkStart w:id="1080" w:name="_Toc214024836"/>
      <w:bookmarkStart w:id="1081" w:name="_Toc201678211"/>
      <w:r>
        <w:rPr>
          <w:rStyle w:val="CharSectno"/>
        </w:rPr>
        <w:t>142</w:t>
      </w:r>
      <w:r>
        <w:t>.</w:t>
      </w:r>
      <w:r>
        <w:tab/>
        <w:t>Proponent to establish trust</w:t>
      </w:r>
      <w:bookmarkEnd w:id="1080"/>
      <w:bookmarkEnd w:id="108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1082" w:name="_Toc214024837"/>
      <w:bookmarkStart w:id="1083" w:name="_Toc201678212"/>
      <w:r>
        <w:rPr>
          <w:rStyle w:val="CharSectno"/>
        </w:rPr>
        <w:t>143</w:t>
      </w:r>
      <w:r>
        <w:t>.</w:t>
      </w:r>
      <w:r>
        <w:tab/>
        <w:t>Trustee of the trust</w:t>
      </w:r>
      <w:bookmarkEnd w:id="1082"/>
      <w:bookmarkEnd w:id="1083"/>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1084" w:name="_Toc214024838"/>
      <w:bookmarkStart w:id="1085" w:name="_Toc201678213"/>
      <w:r>
        <w:rPr>
          <w:rStyle w:val="CharSectno"/>
        </w:rPr>
        <w:t>144</w:t>
      </w:r>
      <w:r>
        <w:t>.</w:t>
      </w:r>
      <w:r>
        <w:tab/>
        <w:t>Services for which trust moneys are to be provided</w:t>
      </w:r>
      <w:bookmarkEnd w:id="1084"/>
      <w:bookmarkEnd w:id="1085"/>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1086" w:name="_Toc214024839"/>
      <w:bookmarkStart w:id="1087" w:name="_Toc201678214"/>
      <w:r>
        <w:rPr>
          <w:rStyle w:val="CharSectno"/>
        </w:rPr>
        <w:t>145</w:t>
      </w:r>
      <w:r>
        <w:t>.</w:t>
      </w:r>
      <w:r>
        <w:tab/>
        <w:t>No payment for services obtained after withdrawal or notice that proposal cannot proceed</w:t>
      </w:r>
      <w:bookmarkEnd w:id="1086"/>
      <w:bookmarkEnd w:id="1087"/>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1088" w:name="_Toc214024840"/>
      <w:bookmarkStart w:id="1089" w:name="_Toc201678215"/>
      <w:r>
        <w:rPr>
          <w:rStyle w:val="CharSectno"/>
        </w:rPr>
        <w:t>146</w:t>
      </w:r>
      <w:r>
        <w:t>.</w:t>
      </w:r>
      <w:r>
        <w:tab/>
        <w:t>Guaranteed payment amount</w:t>
      </w:r>
      <w:bookmarkEnd w:id="1088"/>
      <w:bookmarkEnd w:id="1089"/>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1090" w:name="_Toc214024841"/>
      <w:bookmarkStart w:id="1091" w:name="_Toc201678216"/>
      <w:r>
        <w:rPr>
          <w:rStyle w:val="CharSectno"/>
        </w:rPr>
        <w:t>147</w:t>
      </w:r>
      <w:r>
        <w:t>.</w:t>
      </w:r>
      <w:r>
        <w:tab/>
        <w:t>Method of payment under trust</w:t>
      </w:r>
      <w:bookmarkEnd w:id="1090"/>
      <w:bookmarkEnd w:id="1091"/>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1092" w:name="_Toc214024842"/>
      <w:bookmarkStart w:id="1093" w:name="_Toc201678217"/>
      <w:r>
        <w:rPr>
          <w:rStyle w:val="CharSectno"/>
        </w:rPr>
        <w:t>148</w:t>
      </w:r>
      <w:r>
        <w:t>.</w:t>
      </w:r>
      <w:r>
        <w:tab/>
        <w:t>Period of time for making claims</w:t>
      </w:r>
      <w:bookmarkEnd w:id="1092"/>
      <w:bookmarkEnd w:id="1093"/>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1094" w:name="_Toc214024843"/>
      <w:bookmarkStart w:id="1095" w:name="_Toc201678218"/>
      <w:r>
        <w:rPr>
          <w:rStyle w:val="CharSectno"/>
        </w:rPr>
        <w:t>149</w:t>
      </w:r>
      <w:r>
        <w:t>.</w:t>
      </w:r>
      <w:r>
        <w:tab/>
        <w:t>Trust account</w:t>
      </w:r>
      <w:bookmarkEnd w:id="1094"/>
      <w:bookmarkEnd w:id="109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1096" w:name="_Toc214024844"/>
      <w:bookmarkStart w:id="1097" w:name="_Toc201678219"/>
      <w:r>
        <w:rPr>
          <w:rStyle w:val="CharSectno"/>
        </w:rPr>
        <w:t>150</w:t>
      </w:r>
      <w:r>
        <w:t>.</w:t>
      </w:r>
      <w:r>
        <w:tab/>
        <w:t>Trustee records</w:t>
      </w:r>
      <w:bookmarkEnd w:id="1096"/>
      <w:bookmarkEnd w:id="1097"/>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1098" w:name="_Toc214024845"/>
      <w:bookmarkStart w:id="1099" w:name="_Toc201678220"/>
      <w:r>
        <w:rPr>
          <w:rStyle w:val="CharSectno"/>
        </w:rPr>
        <w:t>151</w:t>
      </w:r>
      <w:r>
        <w:t>.</w:t>
      </w:r>
      <w:r>
        <w:tab/>
        <w:t>Period of time for retaining trustee records</w:t>
      </w:r>
      <w:bookmarkEnd w:id="1098"/>
      <w:bookmarkEnd w:id="1099"/>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1100" w:name="_Toc214024846"/>
      <w:bookmarkStart w:id="1101" w:name="_Toc201678221"/>
      <w:r>
        <w:rPr>
          <w:rStyle w:val="CharSectno"/>
        </w:rPr>
        <w:t>152</w:t>
      </w:r>
      <w:r>
        <w:t>.</w:t>
      </w:r>
      <w:r>
        <w:tab/>
        <w:t>Owner entitled to certain information in respect of lot</w:t>
      </w:r>
      <w:bookmarkEnd w:id="1100"/>
      <w:bookmarkEnd w:id="110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1102" w:name="_Toc214024847"/>
      <w:bookmarkStart w:id="1103" w:name="_Toc201678222"/>
      <w:r>
        <w:rPr>
          <w:rStyle w:val="CharSectno"/>
        </w:rPr>
        <w:t>153</w:t>
      </w:r>
      <w:r>
        <w:t>.</w:t>
      </w:r>
      <w:r>
        <w:tab/>
        <w:t>Summary of trust records to be given to proponent on request</w:t>
      </w:r>
      <w:bookmarkEnd w:id="1102"/>
      <w:bookmarkEnd w:id="1103"/>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1104" w:name="_Toc214024848"/>
      <w:bookmarkStart w:id="1105" w:name="_Toc201678223"/>
      <w:r>
        <w:rPr>
          <w:rStyle w:val="CharSectno"/>
        </w:rPr>
        <w:t>154</w:t>
      </w:r>
      <w:r>
        <w:t>.</w:t>
      </w:r>
      <w:r>
        <w:tab/>
        <w:t>Privacy of information</w:t>
      </w:r>
      <w:bookmarkEnd w:id="1104"/>
      <w:bookmarkEnd w:id="1105"/>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1106" w:name="_Toc214024849"/>
      <w:bookmarkStart w:id="1107" w:name="_Toc201678224"/>
      <w:r>
        <w:rPr>
          <w:rStyle w:val="CharSectno"/>
        </w:rPr>
        <w:t>155</w:t>
      </w:r>
      <w:r>
        <w:t>.</w:t>
      </w:r>
      <w:r>
        <w:tab/>
        <w:t>Winding up of trust</w:t>
      </w:r>
      <w:bookmarkEnd w:id="1106"/>
      <w:bookmarkEnd w:id="1107"/>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1108" w:name="_Toc212189641"/>
      <w:bookmarkStart w:id="1109" w:name="_Toc212193543"/>
      <w:bookmarkStart w:id="1110" w:name="_Toc212208564"/>
      <w:bookmarkStart w:id="1111" w:name="_Toc214024850"/>
      <w:bookmarkStart w:id="1112" w:name="_Toc201671854"/>
      <w:bookmarkStart w:id="1113" w:name="_Toc201672762"/>
      <w:bookmarkStart w:id="1114" w:name="_Toc201678225"/>
      <w:r>
        <w:rPr>
          <w:rStyle w:val="CharPartNo"/>
        </w:rPr>
        <w:t>Part 14</w:t>
      </w:r>
      <w:r>
        <w:t> — </w:t>
      </w:r>
      <w:r>
        <w:rPr>
          <w:rStyle w:val="CharPartText"/>
        </w:rPr>
        <w:t>Termination by single owner</w:t>
      </w:r>
      <w:bookmarkEnd w:id="1108"/>
      <w:bookmarkEnd w:id="1109"/>
      <w:bookmarkEnd w:id="1110"/>
      <w:bookmarkEnd w:id="1111"/>
      <w:bookmarkEnd w:id="1112"/>
      <w:bookmarkEnd w:id="1113"/>
      <w:bookmarkEnd w:id="1114"/>
    </w:p>
    <w:p>
      <w:pPr>
        <w:pStyle w:val="Heading3"/>
      </w:pPr>
      <w:bookmarkStart w:id="1115" w:name="_Toc212189642"/>
      <w:bookmarkStart w:id="1116" w:name="_Toc212193544"/>
      <w:bookmarkStart w:id="1117" w:name="_Toc212208565"/>
      <w:bookmarkStart w:id="1118" w:name="_Toc214024851"/>
      <w:bookmarkStart w:id="1119" w:name="_Toc201671855"/>
      <w:bookmarkStart w:id="1120" w:name="_Toc201672763"/>
      <w:bookmarkStart w:id="1121" w:name="_Toc201678226"/>
      <w:r>
        <w:rPr>
          <w:rStyle w:val="CharDivNo"/>
        </w:rPr>
        <w:t>Division 1</w:t>
      </w:r>
      <w:r>
        <w:t> — </w:t>
      </w:r>
      <w:r>
        <w:rPr>
          <w:rStyle w:val="CharDivText"/>
        </w:rPr>
        <w:t>Preliminary</w:t>
      </w:r>
      <w:bookmarkEnd w:id="1115"/>
      <w:bookmarkEnd w:id="1116"/>
      <w:bookmarkEnd w:id="1117"/>
      <w:bookmarkEnd w:id="1118"/>
      <w:bookmarkEnd w:id="1119"/>
      <w:bookmarkEnd w:id="1120"/>
      <w:bookmarkEnd w:id="1121"/>
    </w:p>
    <w:p>
      <w:pPr>
        <w:pStyle w:val="Heading5"/>
      </w:pPr>
      <w:bookmarkStart w:id="1122" w:name="_Toc214024852"/>
      <w:bookmarkStart w:id="1123" w:name="_Toc201678227"/>
      <w:r>
        <w:rPr>
          <w:rStyle w:val="CharSectno"/>
        </w:rPr>
        <w:t>156</w:t>
      </w:r>
      <w:r>
        <w:t>.</w:t>
      </w:r>
      <w:r>
        <w:tab/>
        <w:t>Term used: single owner terminating scheme</w:t>
      </w:r>
      <w:bookmarkEnd w:id="1122"/>
      <w:bookmarkEnd w:id="1123"/>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1124" w:name="_Toc214024853"/>
      <w:bookmarkStart w:id="1125" w:name="_Toc201678228"/>
      <w:r>
        <w:rPr>
          <w:rStyle w:val="CharSectno"/>
        </w:rPr>
        <w:t>157</w:t>
      </w:r>
      <w:r>
        <w:t>.</w:t>
      </w:r>
      <w:r>
        <w:tab/>
        <w:t>Application of Part</w:t>
      </w:r>
      <w:bookmarkEnd w:id="1124"/>
      <w:bookmarkEnd w:id="1125"/>
    </w:p>
    <w:p>
      <w:pPr>
        <w:pStyle w:val="Subsection"/>
      </w:pPr>
      <w:r>
        <w:tab/>
      </w:r>
      <w:r>
        <w:tab/>
        <w:t>This Part applies for the purposes of section 161(5).</w:t>
      </w:r>
    </w:p>
    <w:p>
      <w:pPr>
        <w:pStyle w:val="Heading3"/>
      </w:pPr>
      <w:bookmarkStart w:id="1126" w:name="_Toc212189645"/>
      <w:bookmarkStart w:id="1127" w:name="_Toc212193547"/>
      <w:bookmarkStart w:id="1128" w:name="_Toc212208568"/>
      <w:bookmarkStart w:id="1129" w:name="_Toc214024854"/>
      <w:bookmarkStart w:id="1130" w:name="_Toc201671858"/>
      <w:bookmarkStart w:id="1131" w:name="_Toc201672766"/>
      <w:bookmarkStart w:id="1132" w:name="_Toc201678229"/>
      <w:r>
        <w:rPr>
          <w:rStyle w:val="CharDivNo"/>
        </w:rPr>
        <w:t>Division 2</w:t>
      </w:r>
      <w:r>
        <w:t> — </w:t>
      </w:r>
      <w:r>
        <w:rPr>
          <w:rStyle w:val="CharDivText"/>
        </w:rPr>
        <w:t>Modification of Part 11 Division 1 of the Act</w:t>
      </w:r>
      <w:bookmarkEnd w:id="1126"/>
      <w:bookmarkEnd w:id="1127"/>
      <w:bookmarkEnd w:id="1128"/>
      <w:bookmarkEnd w:id="1129"/>
      <w:bookmarkEnd w:id="1130"/>
      <w:bookmarkEnd w:id="1131"/>
      <w:bookmarkEnd w:id="1132"/>
    </w:p>
    <w:p>
      <w:pPr>
        <w:pStyle w:val="Heading5"/>
      </w:pPr>
      <w:bookmarkStart w:id="1133" w:name="_Toc214024855"/>
      <w:bookmarkStart w:id="1134" w:name="_Toc201678230"/>
      <w:r>
        <w:rPr>
          <w:rStyle w:val="CharSectno"/>
        </w:rPr>
        <w:t>158</w:t>
      </w:r>
      <w:r>
        <w:t>.</w:t>
      </w:r>
      <w:r>
        <w:tab/>
        <w:t>Modification of application of s. 141</w:t>
      </w:r>
      <w:bookmarkEnd w:id="1133"/>
      <w:bookmarkEnd w:id="1134"/>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1135" w:name="_Toc214024856"/>
      <w:bookmarkStart w:id="1136" w:name="_Toc201678231"/>
      <w:r>
        <w:rPr>
          <w:rStyle w:val="CharSectno"/>
        </w:rPr>
        <w:t>159</w:t>
      </w:r>
      <w:r>
        <w:t>.</w:t>
      </w:r>
      <w:r>
        <w:tab/>
        <w:t>Modification of application of s. 142</w:t>
      </w:r>
      <w:bookmarkEnd w:id="1135"/>
      <w:bookmarkEnd w:id="1136"/>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1137" w:name="_Toc214024857"/>
      <w:bookmarkStart w:id="1138" w:name="_Toc201678232"/>
      <w:r>
        <w:rPr>
          <w:rStyle w:val="CharSectno"/>
        </w:rPr>
        <w:t>160</w:t>
      </w:r>
      <w:r>
        <w:t>.</w:t>
      </w:r>
      <w:r>
        <w:tab/>
        <w:t>Modification of application of s. 145</w:t>
      </w:r>
      <w:bookmarkEnd w:id="1137"/>
      <w:bookmarkEnd w:id="113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1139" w:name="_Toc214024858"/>
      <w:bookmarkStart w:id="1140" w:name="_Toc201678233"/>
      <w:r>
        <w:rPr>
          <w:rStyle w:val="CharSectno"/>
        </w:rPr>
        <w:t>161</w:t>
      </w:r>
      <w:r>
        <w:t>.</w:t>
      </w:r>
      <w:r>
        <w:tab/>
        <w:t>Modification of application of s. 146</w:t>
      </w:r>
      <w:bookmarkEnd w:id="1139"/>
      <w:bookmarkEnd w:id="114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1141" w:name="_Toc214024859"/>
      <w:bookmarkStart w:id="1142" w:name="_Toc201678234"/>
      <w:r>
        <w:rPr>
          <w:rStyle w:val="CharSectno"/>
        </w:rPr>
        <w:t>162</w:t>
      </w:r>
      <w:r>
        <w:t>.</w:t>
      </w:r>
      <w:r>
        <w:tab/>
        <w:t>Modification of application of s. 147</w:t>
      </w:r>
      <w:bookmarkEnd w:id="1141"/>
      <w:bookmarkEnd w:id="1142"/>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1143" w:name="_Toc214024860"/>
      <w:bookmarkStart w:id="1144" w:name="_Toc201678235"/>
      <w:r>
        <w:rPr>
          <w:rStyle w:val="CharSectno"/>
        </w:rPr>
        <w:t>163</w:t>
      </w:r>
      <w:r>
        <w:t>.</w:t>
      </w:r>
      <w:r>
        <w:tab/>
        <w:t>Modification of application of s. 148</w:t>
      </w:r>
      <w:bookmarkEnd w:id="1143"/>
      <w:bookmarkEnd w:id="1144"/>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1145" w:name="_Toc212189652"/>
      <w:bookmarkStart w:id="1146" w:name="_Toc212193554"/>
      <w:bookmarkStart w:id="1147" w:name="_Toc212208575"/>
      <w:bookmarkStart w:id="1148" w:name="_Toc214024861"/>
      <w:bookmarkStart w:id="1149" w:name="_Toc201671865"/>
      <w:bookmarkStart w:id="1150" w:name="_Toc201672773"/>
      <w:bookmarkStart w:id="1151" w:name="_Toc201678236"/>
      <w:r>
        <w:rPr>
          <w:rStyle w:val="CharDivNo"/>
        </w:rPr>
        <w:t>Division 3</w:t>
      </w:r>
      <w:r>
        <w:t> — </w:t>
      </w:r>
      <w:r>
        <w:rPr>
          <w:rStyle w:val="CharDivText"/>
        </w:rPr>
        <w:t>Modification of these regulations</w:t>
      </w:r>
      <w:bookmarkEnd w:id="1145"/>
      <w:bookmarkEnd w:id="1146"/>
      <w:bookmarkEnd w:id="1147"/>
      <w:bookmarkEnd w:id="1148"/>
      <w:bookmarkEnd w:id="1149"/>
      <w:bookmarkEnd w:id="1150"/>
      <w:bookmarkEnd w:id="1151"/>
    </w:p>
    <w:p>
      <w:pPr>
        <w:pStyle w:val="Heading5"/>
      </w:pPr>
      <w:bookmarkStart w:id="1152" w:name="_Toc214024862"/>
      <w:bookmarkStart w:id="1153" w:name="_Toc201678237"/>
      <w:r>
        <w:rPr>
          <w:rStyle w:val="CharSectno"/>
        </w:rPr>
        <w:t>164</w:t>
      </w:r>
      <w:r>
        <w:t>.</w:t>
      </w:r>
      <w:r>
        <w:tab/>
        <w:t>Modification of application of r. 113</w:t>
      </w:r>
      <w:bookmarkEnd w:id="1152"/>
      <w:bookmarkEnd w:id="1153"/>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1154" w:name="_Toc214024863"/>
      <w:bookmarkStart w:id="1155" w:name="_Toc201678238"/>
      <w:r>
        <w:rPr>
          <w:rStyle w:val="CharSectno"/>
        </w:rPr>
        <w:t>165</w:t>
      </w:r>
      <w:r>
        <w:t>.</w:t>
      </w:r>
      <w:r>
        <w:tab/>
        <w:t>Modification of application of r. 142</w:t>
      </w:r>
      <w:bookmarkEnd w:id="1154"/>
      <w:bookmarkEnd w:id="115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1156" w:name="_Toc212189655"/>
      <w:bookmarkStart w:id="1157" w:name="_Toc212193557"/>
      <w:bookmarkStart w:id="1158" w:name="_Toc212208578"/>
      <w:bookmarkStart w:id="1159" w:name="_Toc214024864"/>
      <w:bookmarkStart w:id="1160" w:name="_Toc201671868"/>
      <w:bookmarkStart w:id="1161" w:name="_Toc201672776"/>
      <w:bookmarkStart w:id="1162" w:name="_Toc201678239"/>
      <w:r>
        <w:rPr>
          <w:rStyle w:val="CharPartNo"/>
        </w:rPr>
        <w:t>Part 15</w:t>
      </w:r>
      <w:r>
        <w:t> — </w:t>
      </w:r>
      <w:r>
        <w:rPr>
          <w:rStyle w:val="CharPartText"/>
        </w:rPr>
        <w:t>Tribunal proceedings</w:t>
      </w:r>
      <w:bookmarkEnd w:id="1156"/>
      <w:bookmarkEnd w:id="1157"/>
      <w:bookmarkEnd w:id="1158"/>
      <w:bookmarkEnd w:id="1159"/>
      <w:bookmarkEnd w:id="1160"/>
      <w:bookmarkEnd w:id="1161"/>
      <w:bookmarkEnd w:id="1162"/>
    </w:p>
    <w:p>
      <w:pPr>
        <w:pStyle w:val="Heading3"/>
      </w:pPr>
      <w:bookmarkStart w:id="1163" w:name="_Toc212189656"/>
      <w:bookmarkStart w:id="1164" w:name="_Toc212193558"/>
      <w:bookmarkStart w:id="1165" w:name="_Toc212208579"/>
      <w:bookmarkStart w:id="1166" w:name="_Toc214024865"/>
      <w:bookmarkStart w:id="1167" w:name="_Toc201671869"/>
      <w:bookmarkStart w:id="1168" w:name="_Toc201672777"/>
      <w:bookmarkStart w:id="1169" w:name="_Toc201678240"/>
      <w:r>
        <w:rPr>
          <w:rStyle w:val="CharDivNo"/>
        </w:rPr>
        <w:t>Division 1</w:t>
      </w:r>
      <w:r>
        <w:t> — </w:t>
      </w:r>
      <w:r>
        <w:rPr>
          <w:rStyle w:val="CharDivText"/>
        </w:rPr>
        <w:t>Scheme disputes</w:t>
      </w:r>
      <w:bookmarkEnd w:id="1163"/>
      <w:bookmarkEnd w:id="1164"/>
      <w:bookmarkEnd w:id="1165"/>
      <w:bookmarkEnd w:id="1166"/>
      <w:bookmarkEnd w:id="1167"/>
      <w:bookmarkEnd w:id="1168"/>
      <w:bookmarkEnd w:id="1169"/>
    </w:p>
    <w:p>
      <w:pPr>
        <w:pStyle w:val="Heading5"/>
      </w:pPr>
      <w:bookmarkStart w:id="1170" w:name="_Toc214024866"/>
      <w:bookmarkStart w:id="1171" w:name="_Toc201678241"/>
      <w:r>
        <w:rPr>
          <w:rStyle w:val="CharSectno"/>
        </w:rPr>
        <w:t>166</w:t>
      </w:r>
      <w:r>
        <w:t>.</w:t>
      </w:r>
      <w:r>
        <w:tab/>
        <w:t>Terms used</w:t>
      </w:r>
      <w:bookmarkEnd w:id="1170"/>
      <w:bookmarkEnd w:id="1171"/>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1172" w:name="_Toc214024867"/>
      <w:bookmarkStart w:id="1173" w:name="_Toc201678242"/>
      <w:r>
        <w:rPr>
          <w:rStyle w:val="CharSectno"/>
        </w:rPr>
        <w:t>167</w:t>
      </w:r>
      <w:r>
        <w:t>.</w:t>
      </w:r>
      <w:r>
        <w:tab/>
        <w:t>Application of Division</w:t>
      </w:r>
      <w:bookmarkEnd w:id="1172"/>
      <w:bookmarkEnd w:id="1173"/>
    </w:p>
    <w:p>
      <w:pPr>
        <w:pStyle w:val="Subsection"/>
      </w:pPr>
      <w:r>
        <w:tab/>
      </w:r>
      <w:r>
        <w:tab/>
        <w:t>This Division applies for the purposes of section 162(1)(i).</w:t>
      </w:r>
    </w:p>
    <w:p>
      <w:pPr>
        <w:pStyle w:val="Heading5"/>
      </w:pPr>
      <w:bookmarkStart w:id="1174" w:name="_Toc214024868"/>
      <w:bookmarkStart w:id="1175" w:name="_Toc201678243"/>
      <w:r>
        <w:rPr>
          <w:rStyle w:val="CharSectno"/>
        </w:rPr>
        <w:t>168</w:t>
      </w:r>
      <w:r>
        <w:t>.</w:t>
      </w:r>
      <w:r>
        <w:tab/>
        <w:t>Disputes relating to disclosure of information</w:t>
      </w:r>
      <w:bookmarkEnd w:id="1174"/>
      <w:bookmarkEnd w:id="117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1176" w:name="_Toc214024869"/>
      <w:bookmarkStart w:id="1177" w:name="_Toc201678244"/>
      <w:r>
        <w:rPr>
          <w:rStyle w:val="CharSectno"/>
        </w:rPr>
        <w:t>169</w:t>
      </w:r>
      <w:r>
        <w:t>.</w:t>
      </w:r>
      <w:r>
        <w:tab/>
        <w:t>Occupier disputes relating to termination proposals</w:t>
      </w:r>
      <w:bookmarkEnd w:id="1176"/>
      <w:bookmarkEnd w:id="1177"/>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1178" w:name="_Toc214024870"/>
      <w:bookmarkStart w:id="1179" w:name="_Toc201678245"/>
      <w:r>
        <w:rPr>
          <w:rStyle w:val="CharSectno"/>
        </w:rPr>
        <w:t>170</w:t>
      </w:r>
      <w:r>
        <w:t>.</w:t>
      </w:r>
      <w:r>
        <w:tab/>
        <w:t>Disputes about trustee’s performance</w:t>
      </w:r>
      <w:bookmarkEnd w:id="1178"/>
      <w:bookmarkEnd w:id="1179"/>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1180" w:name="_Toc214024871"/>
      <w:bookmarkStart w:id="1181" w:name="_Toc201678246"/>
      <w:r>
        <w:rPr>
          <w:rStyle w:val="CharSectno"/>
        </w:rPr>
        <w:t>171</w:t>
      </w:r>
      <w:r>
        <w:t>.</w:t>
      </w:r>
      <w:r>
        <w:tab/>
        <w:t>Dispute about proponent’s decision</w:t>
      </w:r>
      <w:bookmarkEnd w:id="1180"/>
      <w:bookmarkEnd w:id="1181"/>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1182" w:name="_Toc212189663"/>
      <w:bookmarkStart w:id="1183" w:name="_Toc212193565"/>
      <w:bookmarkStart w:id="1184" w:name="_Toc212208586"/>
      <w:bookmarkStart w:id="1185" w:name="_Toc214024872"/>
      <w:bookmarkStart w:id="1186" w:name="_Toc201671876"/>
      <w:bookmarkStart w:id="1187" w:name="_Toc201672784"/>
      <w:bookmarkStart w:id="1188" w:name="_Toc201678247"/>
      <w:r>
        <w:rPr>
          <w:rStyle w:val="CharDivNo"/>
        </w:rPr>
        <w:t>Division 2</w:t>
      </w:r>
      <w:r>
        <w:t> — </w:t>
      </w:r>
      <w:r>
        <w:rPr>
          <w:rStyle w:val="CharDivText"/>
        </w:rPr>
        <w:t>Orders of Tribunal</w:t>
      </w:r>
      <w:bookmarkEnd w:id="1182"/>
      <w:bookmarkEnd w:id="1183"/>
      <w:bookmarkEnd w:id="1184"/>
      <w:bookmarkEnd w:id="1185"/>
      <w:bookmarkEnd w:id="1186"/>
      <w:bookmarkEnd w:id="1187"/>
      <w:bookmarkEnd w:id="1188"/>
    </w:p>
    <w:p>
      <w:pPr>
        <w:pStyle w:val="Heading5"/>
      </w:pPr>
      <w:bookmarkStart w:id="1189" w:name="_Toc214024873"/>
      <w:bookmarkStart w:id="1190" w:name="_Toc201678248"/>
      <w:r>
        <w:rPr>
          <w:rStyle w:val="CharSectno"/>
        </w:rPr>
        <w:t>172</w:t>
      </w:r>
      <w:r>
        <w:t>.</w:t>
      </w:r>
      <w:r>
        <w:tab/>
        <w:t>Orders required to be made by legally qualified member</w:t>
      </w:r>
      <w:bookmarkEnd w:id="1189"/>
      <w:bookmarkEnd w:id="1190"/>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1191" w:name="_Toc214024874"/>
      <w:bookmarkStart w:id="1192" w:name="_Toc201678249"/>
      <w:r>
        <w:rPr>
          <w:rStyle w:val="CharSectno"/>
        </w:rPr>
        <w:t>173</w:t>
      </w:r>
      <w:r>
        <w:t>.</w:t>
      </w:r>
      <w:r>
        <w:tab/>
        <w:t>Internal review of Tribunal order</w:t>
      </w:r>
      <w:bookmarkEnd w:id="1191"/>
      <w:bookmarkEnd w:id="1192"/>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1193" w:name="_Toc212189666"/>
      <w:bookmarkStart w:id="1194" w:name="_Toc212193568"/>
      <w:bookmarkStart w:id="1195" w:name="_Toc212208589"/>
      <w:bookmarkStart w:id="1196" w:name="_Toc214024875"/>
      <w:bookmarkStart w:id="1197" w:name="_Toc201671879"/>
      <w:bookmarkStart w:id="1198" w:name="_Toc201672787"/>
      <w:bookmarkStart w:id="1199" w:name="_Toc201678250"/>
      <w:r>
        <w:rPr>
          <w:rStyle w:val="CharPartNo"/>
        </w:rPr>
        <w:t>Part 16</w:t>
      </w:r>
      <w:r>
        <w:rPr>
          <w:rStyle w:val="CharDivNo"/>
        </w:rPr>
        <w:t> </w:t>
      </w:r>
      <w:r>
        <w:t>—</w:t>
      </w:r>
      <w:r>
        <w:rPr>
          <w:rStyle w:val="CharDivText"/>
        </w:rPr>
        <w:t> </w:t>
      </w:r>
      <w:r>
        <w:rPr>
          <w:rStyle w:val="CharPartText"/>
        </w:rPr>
        <w:t>Termination or amendment by compulsory acquisition</w:t>
      </w:r>
      <w:bookmarkEnd w:id="1193"/>
      <w:bookmarkEnd w:id="1194"/>
      <w:bookmarkEnd w:id="1195"/>
      <w:bookmarkEnd w:id="1196"/>
      <w:bookmarkEnd w:id="1197"/>
      <w:bookmarkEnd w:id="1198"/>
      <w:bookmarkEnd w:id="1199"/>
    </w:p>
    <w:p>
      <w:pPr>
        <w:pStyle w:val="Heading5"/>
      </w:pPr>
      <w:bookmarkStart w:id="1200" w:name="_Toc214024876"/>
      <w:bookmarkStart w:id="1201" w:name="_Toc201678251"/>
      <w:r>
        <w:rPr>
          <w:rStyle w:val="CharSectno"/>
        </w:rPr>
        <w:t>174</w:t>
      </w:r>
      <w:r>
        <w:t>.</w:t>
      </w:r>
      <w:r>
        <w:tab/>
        <w:t>Application of Part</w:t>
      </w:r>
      <w:bookmarkEnd w:id="1200"/>
      <w:bookmarkEnd w:id="1201"/>
    </w:p>
    <w:p>
      <w:pPr>
        <w:pStyle w:val="Subsection"/>
      </w:pPr>
      <w:r>
        <w:tab/>
      </w:r>
      <w:r>
        <w:tab/>
        <w:t>This Part applies for the purposes of section 178(2).</w:t>
      </w:r>
    </w:p>
    <w:p>
      <w:pPr>
        <w:pStyle w:val="Heading5"/>
      </w:pPr>
      <w:bookmarkStart w:id="1202" w:name="_Toc214024877"/>
      <w:bookmarkStart w:id="1203" w:name="_Toc201678252"/>
      <w:r>
        <w:rPr>
          <w:rStyle w:val="CharSectno"/>
        </w:rPr>
        <w:t>175</w:t>
      </w:r>
      <w:r>
        <w:t>.</w:t>
      </w:r>
      <w:r>
        <w:tab/>
        <w:t>Modification of s. 50</w:t>
      </w:r>
      <w:bookmarkEnd w:id="1202"/>
      <w:bookmarkEnd w:id="1203"/>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1204" w:name="_Toc214024878"/>
      <w:bookmarkStart w:id="1205" w:name="_Toc201678253"/>
      <w:r>
        <w:rPr>
          <w:rStyle w:val="CharSectno"/>
        </w:rPr>
        <w:t>176</w:t>
      </w:r>
      <w:r>
        <w:t>.</w:t>
      </w:r>
      <w:r>
        <w:tab/>
        <w:t>Modification of s. 152</w:t>
      </w:r>
      <w:bookmarkEnd w:id="1204"/>
      <w:bookmarkEnd w:id="1205"/>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1206" w:name="_Toc214024879"/>
      <w:bookmarkStart w:id="1207" w:name="_Toc201678254"/>
      <w:r>
        <w:rPr>
          <w:rStyle w:val="CharSectno"/>
        </w:rPr>
        <w:t>177</w:t>
      </w:r>
      <w:r>
        <w:t>.</w:t>
      </w:r>
      <w:r>
        <w:tab/>
        <w:t>Modification of s. 153</w:t>
      </w:r>
      <w:bookmarkEnd w:id="1206"/>
      <w:bookmarkEnd w:id="1207"/>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1208" w:name="_Toc214024880"/>
      <w:bookmarkStart w:id="1209" w:name="_Toc201678255"/>
      <w:r>
        <w:rPr>
          <w:rStyle w:val="CharSectno"/>
        </w:rPr>
        <w:t>178</w:t>
      </w:r>
      <w:r>
        <w:t>.</w:t>
      </w:r>
      <w:r>
        <w:tab/>
        <w:t>Modification of s. 155</w:t>
      </w:r>
      <w:bookmarkEnd w:id="1208"/>
      <w:bookmarkEnd w:id="1209"/>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(4)</w:t>
      </w:r>
      <w:r>
        <w:tab/>
        <w:t>In section 155(2)(g) delete “become owners of the lot or parcel of land on termination of the scheme” and insert:</w:t>
      </w:r>
    </w:p>
    <w:p>
      <w:pPr>
        <w:pStyle w:val="BlankOpen"/>
      </w:pPr>
    </w:p>
    <w:p>
      <w:pPr>
        <w:pStyle w:val="Subsection"/>
        <w:keepNext/>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1210" w:name="_Toc212189672"/>
      <w:bookmarkStart w:id="1211" w:name="_Toc212193574"/>
      <w:bookmarkStart w:id="1212" w:name="_Toc212208595"/>
      <w:bookmarkStart w:id="1213" w:name="_Toc214024881"/>
      <w:bookmarkStart w:id="1214" w:name="_Toc201671885"/>
      <w:bookmarkStart w:id="1215" w:name="_Toc201672793"/>
      <w:bookmarkStart w:id="1216" w:name="_Toc201678256"/>
      <w:r>
        <w:rPr>
          <w:rStyle w:val="CharPartNo"/>
        </w:rPr>
        <w:t>Part 17</w:t>
      </w:r>
      <w:r>
        <w:rPr>
          <w:rStyle w:val="CharDivNo"/>
        </w:rPr>
        <w:t> </w:t>
      </w:r>
      <w:r>
        <w:t>—</w:t>
      </w:r>
      <w:r>
        <w:rPr>
          <w:rStyle w:val="CharDivText"/>
        </w:rPr>
        <w:t> </w:t>
      </w:r>
      <w:r>
        <w:rPr>
          <w:rStyle w:val="CharPartText"/>
        </w:rPr>
        <w:t>Miscellaneous</w:t>
      </w:r>
      <w:bookmarkEnd w:id="1210"/>
      <w:bookmarkEnd w:id="1211"/>
      <w:bookmarkEnd w:id="1212"/>
      <w:bookmarkEnd w:id="1213"/>
      <w:bookmarkEnd w:id="1214"/>
      <w:bookmarkEnd w:id="1215"/>
      <w:bookmarkEnd w:id="1216"/>
    </w:p>
    <w:p>
      <w:pPr>
        <w:pStyle w:val="Heading5"/>
      </w:pPr>
      <w:bookmarkStart w:id="1217" w:name="_Toc214024882"/>
      <w:bookmarkStart w:id="1218" w:name="_Toc201678257"/>
      <w:r>
        <w:rPr>
          <w:rStyle w:val="CharSectno"/>
        </w:rPr>
        <w:t>179</w:t>
      </w:r>
      <w:r>
        <w:t>.</w:t>
      </w:r>
      <w:r>
        <w:tab/>
        <w:t>Fees payable to Registrar of Titles</w:t>
      </w:r>
      <w:bookmarkEnd w:id="1217"/>
      <w:bookmarkEnd w:id="1218"/>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1219" w:name="_Toc214024883"/>
      <w:bookmarkStart w:id="1220" w:name="_Toc201678258"/>
      <w:r>
        <w:rPr>
          <w:rStyle w:val="CharSectno"/>
        </w:rPr>
        <w:t>180</w:t>
      </w:r>
      <w:r>
        <w:t>.</w:t>
      </w:r>
      <w:r>
        <w:tab/>
        <w:t>Fees payable to local government</w:t>
      </w:r>
      <w:bookmarkEnd w:id="1219"/>
      <w:bookmarkEnd w:id="1220"/>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21" w:name="_Toc212189675"/>
      <w:bookmarkStart w:id="1222" w:name="_Toc212193577"/>
      <w:bookmarkStart w:id="1223" w:name="_Toc212208598"/>
      <w:bookmarkStart w:id="1224" w:name="_Toc214024884"/>
      <w:bookmarkStart w:id="1225" w:name="_Toc201671888"/>
      <w:bookmarkStart w:id="1226" w:name="_Toc201672796"/>
      <w:bookmarkStart w:id="1227" w:name="_Toc201678259"/>
      <w:r>
        <w:rPr>
          <w:rStyle w:val="CharSchNo"/>
        </w:rPr>
        <w:t>Schedule 1</w:t>
      </w:r>
      <w:r>
        <w:rPr>
          <w:rStyle w:val="CharSDivNo"/>
          <w:sz w:val="28"/>
        </w:rPr>
        <w:t> </w:t>
      </w:r>
      <w:r>
        <w:t>—</w:t>
      </w:r>
      <w:r>
        <w:rPr>
          <w:rStyle w:val="CharSDivText"/>
          <w:sz w:val="28"/>
        </w:rPr>
        <w:t> </w:t>
      </w:r>
      <w:r>
        <w:rPr>
          <w:rStyle w:val="CharSchText"/>
        </w:rPr>
        <w:t>Explanation of effect of section 48</w:t>
      </w:r>
      <w:bookmarkEnd w:id="1221"/>
      <w:bookmarkEnd w:id="1222"/>
      <w:bookmarkEnd w:id="1223"/>
      <w:bookmarkEnd w:id="1224"/>
      <w:bookmarkEnd w:id="1225"/>
      <w:bookmarkEnd w:id="1226"/>
      <w:bookmarkEnd w:id="1227"/>
    </w:p>
    <w:p>
      <w:pPr>
        <w:pStyle w:val="yShoulderClause"/>
      </w:pPr>
      <w:r>
        <w:t>[r. 59]</w:t>
      </w:r>
    </w:p>
    <w:p>
      <w:pPr>
        <w:pStyle w:val="yHeading5"/>
      </w:pPr>
      <w:bookmarkStart w:id="1228" w:name="_Toc214024885"/>
      <w:bookmarkStart w:id="1229" w:name="_Toc201678260"/>
      <w:r>
        <w:rPr>
          <w:rStyle w:val="CharSClsNo"/>
        </w:rPr>
        <w:t>1</w:t>
      </w:r>
      <w:r>
        <w:t>.</w:t>
      </w:r>
      <w:r>
        <w:tab/>
        <w:t>Enforcement of scheme by</w:t>
      </w:r>
      <w:r>
        <w:noBreakHyphen/>
        <w:t>laws</w:t>
      </w:r>
      <w:bookmarkEnd w:id="1228"/>
      <w:bookmarkEnd w:id="1229"/>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1230" w:name="_Toc214024886"/>
      <w:bookmarkStart w:id="1231" w:name="_Toc201678261"/>
      <w:r>
        <w:rPr>
          <w:rStyle w:val="CharSClsNo"/>
        </w:rPr>
        <w:t>2</w:t>
      </w:r>
      <w:r>
        <w:t>.</w:t>
      </w:r>
      <w:r>
        <w:tab/>
        <w:t>Contents of written notice</w:t>
      </w:r>
      <w:bookmarkEnd w:id="1230"/>
      <w:bookmarkEnd w:id="123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1232" w:name="_Toc214024887"/>
      <w:bookmarkStart w:id="1233" w:name="_Toc201678262"/>
      <w:r>
        <w:rPr>
          <w:rStyle w:val="CharSClsNo"/>
        </w:rPr>
        <w:t>3</w:t>
      </w:r>
      <w:r>
        <w:t>.</w:t>
      </w:r>
      <w:r>
        <w:tab/>
        <w:t>People who can apply for enforcement of scheme by</w:t>
      </w:r>
      <w:r>
        <w:noBreakHyphen/>
        <w:t>laws</w:t>
      </w:r>
      <w:bookmarkEnd w:id="1232"/>
      <w:bookmarkEnd w:id="1233"/>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1234" w:name="_Toc214024888"/>
      <w:bookmarkStart w:id="1235" w:name="_Toc201678263"/>
      <w:r>
        <w:rPr>
          <w:rStyle w:val="CharSClsNo"/>
        </w:rPr>
        <w:t>4</w:t>
      </w:r>
      <w:r>
        <w:t>.</w:t>
      </w:r>
      <w:r>
        <w:tab/>
        <w:t>How this could affect you</w:t>
      </w:r>
      <w:bookmarkEnd w:id="1234"/>
      <w:bookmarkEnd w:id="1235"/>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1236" w:name="_Toc214024889"/>
      <w:bookmarkStart w:id="1237" w:name="_Toc201678264"/>
      <w:r>
        <w:rPr>
          <w:rStyle w:val="CharSClsNo"/>
        </w:rPr>
        <w:t>5</w:t>
      </w:r>
      <w:r>
        <w:t>.</w:t>
      </w:r>
      <w:r>
        <w:tab/>
        <w:t>Recovery of moneys</w:t>
      </w:r>
      <w:bookmarkEnd w:id="1236"/>
      <w:bookmarkEnd w:id="1237"/>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1238" w:name="_Toc212189681"/>
      <w:bookmarkStart w:id="1239" w:name="_Toc212193583"/>
      <w:bookmarkStart w:id="1240" w:name="_Toc212208604"/>
      <w:bookmarkStart w:id="1241" w:name="_Toc214024890"/>
      <w:bookmarkStart w:id="1242" w:name="_Toc201671894"/>
      <w:bookmarkStart w:id="1243" w:name="_Toc201672802"/>
      <w:bookmarkStart w:id="1244" w:name="_Toc201678265"/>
      <w:r>
        <w:rPr>
          <w:rStyle w:val="CharSchNo"/>
        </w:rPr>
        <w:t>Schedule 2</w:t>
      </w:r>
      <w:r>
        <w:rPr>
          <w:rStyle w:val="CharSDivNo"/>
          <w:sz w:val="28"/>
        </w:rPr>
        <w:t> </w:t>
      </w:r>
      <w:r>
        <w:t>—</w:t>
      </w:r>
      <w:r>
        <w:rPr>
          <w:rStyle w:val="CharSDivText"/>
          <w:sz w:val="28"/>
        </w:rPr>
        <w:t> </w:t>
      </w:r>
      <w:r>
        <w:rPr>
          <w:rStyle w:val="CharSchText"/>
        </w:rPr>
        <w:t>Fees payable to Registrar of Titles</w:t>
      </w:r>
      <w:bookmarkEnd w:id="1238"/>
      <w:bookmarkEnd w:id="1239"/>
      <w:bookmarkEnd w:id="1240"/>
      <w:bookmarkEnd w:id="1241"/>
      <w:bookmarkEnd w:id="1242"/>
      <w:bookmarkEnd w:id="1243"/>
      <w:bookmarkEnd w:id="1244"/>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93.00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93.00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216.60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7.90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141.10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216.60</w:t>
            </w:r>
          </w:p>
        </w:tc>
      </w:tr>
    </w:tbl>
    <w:p>
      <w:pPr>
        <w:pStyle w:val="yFootnotesection"/>
        <w:keepNext/>
      </w:pPr>
      <w:r>
        <w:tab/>
        <w:t>[Schedule 2 amended: SL 2022/62 r. 4; SL 2023/44 r. 4; SL 2024/83 r. 4; SL 2025/85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1246" w:name="_Toc212189682"/>
      <w:bookmarkStart w:id="1247" w:name="_Toc212193584"/>
      <w:bookmarkStart w:id="1248" w:name="_Toc212208605"/>
      <w:bookmarkStart w:id="1249" w:name="_Toc214024891"/>
      <w:bookmarkStart w:id="1250" w:name="_Toc201671895"/>
      <w:bookmarkStart w:id="1251" w:name="_Toc201672803"/>
      <w:bookmarkStart w:id="1252" w:name="_Toc201678266"/>
      <w:r>
        <w:t>Notes</w:t>
      </w:r>
      <w:bookmarkEnd w:id="1246"/>
      <w:bookmarkEnd w:id="1247"/>
      <w:bookmarkEnd w:id="1248"/>
      <w:bookmarkEnd w:id="1249"/>
      <w:bookmarkEnd w:id="1250"/>
      <w:bookmarkEnd w:id="1251"/>
      <w:bookmarkEnd w:id="1252"/>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1253" w:name="_Toc214024892"/>
      <w:bookmarkStart w:id="1254" w:name="_Toc201678267"/>
      <w:r>
        <w:t>Compilation table</w:t>
      </w:r>
      <w:bookmarkEnd w:id="1253"/>
      <w:bookmarkEnd w:id="125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pPr>
              <w:pStyle w:val="nTable"/>
              <w:spacing w:after="40"/>
            </w:pPr>
            <w:r>
              <w:t>SL 2025/85 11 Jun 2025</w:t>
            </w:r>
          </w:p>
        </w:tc>
        <w:tc>
          <w:tcPr>
            <w:tcW w:w="2693" w:type="dxa"/>
            <w:tcBorders>
              <w:top w:val="nil"/>
              <w:bottom w:val="nil"/>
            </w:tcBorders>
          </w:tcPr>
          <w:p>
            <w:pPr>
              <w:pStyle w:val="nTable"/>
              <w:spacing w:after="40"/>
            </w:pPr>
            <w:r>
              <w:t>1 Jul 2025 (see r. 2(b))</w:t>
            </w:r>
          </w:p>
        </w:tc>
      </w:tr>
      <w:tr>
        <w:trPr>
          <w:ins w:id="1255" w:author="Master Repository Process" w:date="2025-11-14T15:12:00Z"/>
        </w:trPr>
        <w:tc>
          <w:tcPr>
            <w:tcW w:w="3118" w:type="dxa"/>
            <w:tcBorders>
              <w:top w:val="nil"/>
              <w:bottom w:val="single" w:sz="4" w:space="0" w:color="auto"/>
            </w:tcBorders>
          </w:tcPr>
          <w:p>
            <w:pPr>
              <w:pStyle w:val="nTable"/>
              <w:spacing w:after="40"/>
              <w:rPr>
                <w:ins w:id="1256" w:author="Master Repository Process" w:date="2025-11-14T15:12:00Z"/>
                <w:i/>
              </w:rPr>
            </w:pPr>
            <w:ins w:id="1257" w:author="Master Repository Process" w:date="2025-11-14T15:12:00Z">
              <w:r>
                <w:rPr>
                  <w:i/>
                </w:rPr>
                <w:t xml:space="preserve">Lands Regulations (Community and Strata Titles) Amendment Regulations 2025 </w:t>
              </w:r>
              <w:r>
                <w:rPr>
                  <w:iCs/>
                </w:rPr>
                <w:t>Pt. 2</w:t>
              </w:r>
            </w:ins>
          </w:p>
        </w:tc>
        <w:tc>
          <w:tcPr>
            <w:tcW w:w="1276" w:type="dxa"/>
            <w:tcBorders>
              <w:top w:val="nil"/>
              <w:bottom w:val="single" w:sz="4" w:space="0" w:color="auto"/>
            </w:tcBorders>
          </w:tcPr>
          <w:p>
            <w:pPr>
              <w:pStyle w:val="nTable"/>
              <w:spacing w:after="40"/>
              <w:rPr>
                <w:ins w:id="1258" w:author="Master Repository Process" w:date="2025-11-14T15:12:00Z"/>
              </w:rPr>
            </w:pPr>
            <w:ins w:id="1259" w:author="Master Repository Process" w:date="2025-11-14T15:12:00Z">
              <w:r>
                <w:t>SL 2025/182 29 Oct 2025</w:t>
              </w:r>
            </w:ins>
          </w:p>
        </w:tc>
        <w:tc>
          <w:tcPr>
            <w:tcW w:w="2693" w:type="dxa"/>
            <w:tcBorders>
              <w:top w:val="nil"/>
              <w:bottom w:val="single" w:sz="4" w:space="0" w:color="auto"/>
            </w:tcBorders>
          </w:tcPr>
          <w:p>
            <w:pPr>
              <w:pStyle w:val="nTable"/>
              <w:spacing w:after="40"/>
              <w:rPr>
                <w:ins w:id="1260" w:author="Master Repository Process" w:date="2025-11-14T15:12:00Z"/>
              </w:rPr>
            </w:pPr>
            <w:ins w:id="1261" w:author="Master Repository Process" w:date="2025-11-14T15:12:00Z">
              <w:r>
                <w:t>30 Oct 2025 (see r. 2(b))</w:t>
              </w:r>
            </w:ins>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2" w:name="Compilation"/>
    <w:bookmarkEnd w:id="12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63" w:name="Coversheet"/>
    <w:bookmarkEnd w:id="12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245" w:name="Schedule"/>
    <w:bookmarkEnd w:id="12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0240909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33880</Words>
  <Characters>171776</Characters>
  <Application>Microsoft Office Word</Application>
  <DocSecurity>0</DocSecurity>
  <Lines>4907</Lines>
  <Paragraphs>2336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00-n0-00 - 00-o0-01</dc:title>
  <dc:subject/>
  <dc:creator/>
  <cp:keywords/>
  <dc:description/>
  <cp:lastModifiedBy>Master Repository Process</cp:lastModifiedBy>
  <cp:revision>2</cp:revision>
  <cp:lastPrinted>2021-06-23T03:05:00Z</cp:lastPrinted>
  <dcterms:created xsi:type="dcterms:W3CDTF">2025-11-14T07:12:00Z</dcterms:created>
  <dcterms:modified xsi:type="dcterms:W3CDTF">2025-11-14T07:12:00Z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20251030</vt:lpwstr>
  </property>
  <property fmtid="{D5CDD505-2E9C-101B-9397-08002B2CF9AE}" pid="5" name="CommencementAsAt">
    <vt:filetime>2025-10-29T16:00:00Z</vt:filetime>
  </property>
  <property fmtid="{D5CDD505-2E9C-101B-9397-08002B2CF9AE}" pid="6" name="CommencementYear">
    <vt:lpwstr>2025</vt:lpwstr>
  </property>
  <property fmtid="{D5CDD505-2E9C-101B-9397-08002B2CF9AE}" pid="7" name="Official">
    <vt:lpwstr/>
  </property>
  <property fmtid="{D5CDD505-2E9C-101B-9397-08002B2CF9AE}" pid="8" name="FromSuffix">
    <vt:lpwstr>00-n0-00</vt:lpwstr>
  </property>
  <property fmtid="{D5CDD505-2E9C-101B-9397-08002B2CF9AE}" pid="9" name="FromAsAtDate">
    <vt:lpwstr>01 Jul 2025</vt:lpwstr>
  </property>
  <property fmtid="{D5CDD505-2E9C-101B-9397-08002B2CF9AE}" pid="10" name="ToSuffix">
    <vt:lpwstr>00-o0-01</vt:lpwstr>
  </property>
  <property fmtid="{D5CDD505-2E9C-101B-9397-08002B2CF9AE}" pid="11" name="ToAsAtDate">
    <vt:lpwstr>30 Oct 2025</vt:lpwstr>
  </property>
</Properties>
</file>