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77878" w14:textId="77777777" w:rsidR="007709F1" w:rsidRDefault="007709F1">
      <w:pPr>
        <w:pStyle w:val="WA"/>
      </w:pPr>
      <w:r>
        <w:rPr>
          <w:noProof/>
        </w:rPr>
        <w:drawing>
          <wp:anchor distT="0" distB="0" distL="114300" distR="114300" simplePos="0" relativeHeight="251664384" behindDoc="0" locked="0" layoutInCell="1" allowOverlap="1" wp14:anchorId="7506DC00" wp14:editId="2332E9B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2558D47" w14:textId="43C57E1E" w:rsidR="007709F1" w:rsidRDefault="007709F1">
      <w:pPr>
        <w:pStyle w:val="NameofActRegPage1"/>
        <w:spacing w:before="3760" w:after="1600"/>
        <w:outlineLvl w:val="0"/>
      </w:pPr>
      <w:r>
        <w:fldChar w:fldCharType="begin"/>
      </w:r>
      <w:r>
        <w:instrText xml:space="preserve"> STYLEREF "Name Of Act/Reg"</w:instrText>
      </w:r>
      <w:r>
        <w:fldChar w:fldCharType="separate"/>
      </w:r>
      <w:r>
        <w:rPr>
          <w:noProof/>
        </w:rPr>
        <w:t>Petroleum and Greenhouse Gas Storage (Submerged Lands) Registration Fees Act 1982</w:t>
      </w:r>
      <w:r>
        <w:fldChar w:fldCharType="end"/>
      </w:r>
    </w:p>
    <w:p w14:paraId="1719B609" w14:textId="77777777" w:rsidR="007709F1" w:rsidRDefault="007709F1">
      <w:pPr>
        <w:spacing w:after="800"/>
        <w:jc w:val="center"/>
      </w:pPr>
      <w:r>
        <w:t>Compare between:</w:t>
      </w:r>
    </w:p>
    <w:p w14:paraId="5069378F" w14:textId="04E790FD" w:rsidR="007709F1" w:rsidRDefault="007709F1">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03-c0-01</w:t>
      </w:r>
      <w:r>
        <w:fldChar w:fldCharType="end"/>
      </w:r>
      <w:r>
        <w:t>]</w:t>
      </w:r>
    </w:p>
    <w:p w14:paraId="6F853CF1" w14:textId="77777777" w:rsidR="007709F1" w:rsidRDefault="007709F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57FDB24" w14:textId="77777777" w:rsidR="007709F1" w:rsidRDefault="007709F1"/>
    <w:p w14:paraId="776CF256" w14:textId="77777777" w:rsidR="006B6C46" w:rsidRDefault="006B6C46">
      <w:pPr>
        <w:jc w:val="center"/>
        <w:sectPr w:rsidR="006B6C4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7CD835A" w14:textId="77777777" w:rsidR="007E4A88" w:rsidRDefault="007E4A88">
      <w:pPr>
        <w:pStyle w:val="WA"/>
      </w:pPr>
      <w:r>
        <w:lastRenderedPageBreak/>
        <w:t>Western Australia</w:t>
      </w:r>
    </w:p>
    <w:p w14:paraId="58E8DEF0" w14:textId="7485ED90" w:rsidR="006B6C46" w:rsidRDefault="006B6C46">
      <w:pPr>
        <w:pStyle w:val="NameofActReg"/>
        <w:spacing w:before="720" w:after="840"/>
      </w:pPr>
      <w:r>
        <w:t xml:space="preserve">Petroleum </w:t>
      </w:r>
      <w:r w:rsidRPr="006B6C46">
        <w:t>and Greenhouse Gas Storage</w:t>
      </w:r>
      <w:r>
        <w:t xml:space="preserve"> (Submerged Lands) Registration Fees Act 1982</w:t>
      </w:r>
    </w:p>
    <w:p w14:paraId="78BD815D" w14:textId="09C6A0D5" w:rsidR="006B6C46" w:rsidRDefault="006B6C46">
      <w:pPr>
        <w:pStyle w:val="LongTitle"/>
        <w:rPr>
          <w:i/>
          <w:snapToGrid w:val="0"/>
        </w:rPr>
      </w:pPr>
      <w:r>
        <w:rPr>
          <w:snapToGrid w:val="0"/>
        </w:rPr>
        <w:t xml:space="preserve">An Act to provide for the payment of fees in respect of the registration of certain instruments under the </w:t>
      </w:r>
      <w:r>
        <w:rPr>
          <w:i/>
          <w:snapToGrid w:val="0"/>
        </w:rPr>
        <w:t xml:space="preserve">Petroleum </w:t>
      </w:r>
      <w:ins w:id="1" w:author="Master Repository Process" w:date="2026-05-27T14:36:00Z">
        <w:r w:rsidR="00013075">
          <w:rPr>
            <w:bCs/>
            <w:i/>
            <w:iCs/>
          </w:rPr>
          <w:t>and Greenhouse Gas Storage</w:t>
        </w:r>
        <w:r w:rsidR="00013075">
          <w:rPr>
            <w:i/>
            <w:snapToGrid w:val="0"/>
          </w:rPr>
          <w:t xml:space="preserve"> </w:t>
        </w:r>
      </w:ins>
      <w:r>
        <w:rPr>
          <w:i/>
          <w:snapToGrid w:val="0"/>
        </w:rPr>
        <w:t>(Submerged Lands) Act 1982.</w:t>
      </w:r>
    </w:p>
    <w:p w14:paraId="592DC379" w14:textId="0CC31A9F" w:rsidR="00FE26E3" w:rsidRDefault="009076AA" w:rsidP="00097CB4">
      <w:pPr>
        <w:pStyle w:val="Footnotelongtitle"/>
        <w:rPr>
          <w:ins w:id="2" w:author="Master Repository Process" w:date="2026-05-27T14:36:00Z"/>
        </w:rPr>
      </w:pPr>
      <w:ins w:id="3" w:author="Master Repository Process" w:date="2026-05-27T14:36:00Z">
        <w:r>
          <w:tab/>
          <w:t>[Long title amended: No. 17 of 2024 s. 416.]</w:t>
        </w:r>
      </w:ins>
    </w:p>
    <w:p w14:paraId="1918C75F" w14:textId="77777777" w:rsidR="006B6C46" w:rsidRDefault="006B6C46">
      <w:pPr>
        <w:pStyle w:val="Heading5"/>
        <w:rPr>
          <w:snapToGrid w:val="0"/>
        </w:rPr>
      </w:pPr>
      <w:bookmarkStart w:id="4" w:name="_Toc230784012"/>
      <w:bookmarkStart w:id="5" w:name="_Toc166679079"/>
      <w:r>
        <w:rPr>
          <w:rStyle w:val="CharSectno"/>
        </w:rPr>
        <w:t>1</w:t>
      </w:r>
      <w:r>
        <w:rPr>
          <w:snapToGrid w:val="0"/>
        </w:rPr>
        <w:t>.</w:t>
      </w:r>
      <w:r>
        <w:rPr>
          <w:snapToGrid w:val="0"/>
        </w:rPr>
        <w:tab/>
        <w:t>Short title</w:t>
      </w:r>
      <w:bookmarkEnd w:id="4"/>
      <w:bookmarkEnd w:id="5"/>
    </w:p>
    <w:p w14:paraId="66A54148" w14:textId="07A0532E" w:rsidR="006B6C46" w:rsidRDefault="006B6C46">
      <w:pPr>
        <w:pStyle w:val="Subsection"/>
        <w:rPr>
          <w:snapToGrid w:val="0"/>
        </w:rPr>
      </w:pPr>
      <w:r>
        <w:rPr>
          <w:snapToGrid w:val="0"/>
        </w:rPr>
        <w:tab/>
      </w:r>
      <w:r>
        <w:rPr>
          <w:snapToGrid w:val="0"/>
        </w:rPr>
        <w:tab/>
        <w:t xml:space="preserve">This Act may be cited as the </w:t>
      </w:r>
      <w:r>
        <w:rPr>
          <w:i/>
          <w:snapToGrid w:val="0"/>
        </w:rPr>
        <w:t>Petroleum</w:t>
      </w:r>
      <w:r w:rsidR="006600C8" w:rsidRPr="006600C8">
        <w:rPr>
          <w:i/>
        </w:rPr>
        <w:t xml:space="preserve"> </w:t>
      </w:r>
      <w:ins w:id="6" w:author="Master Repository Process" w:date="2026-05-27T14:36:00Z">
        <w:r w:rsidR="006600C8">
          <w:rPr>
            <w:i/>
          </w:rPr>
          <w:t>and Greenhouse Gas Storage</w:t>
        </w:r>
        <w:r>
          <w:rPr>
            <w:i/>
            <w:snapToGrid w:val="0"/>
          </w:rPr>
          <w:t xml:space="preserve"> </w:t>
        </w:r>
      </w:ins>
      <w:r>
        <w:rPr>
          <w:i/>
          <w:snapToGrid w:val="0"/>
        </w:rPr>
        <w:t>(Submerged Lands) Registration Fees Act 1982</w:t>
      </w:r>
      <w:r>
        <w:rPr>
          <w:snapToGrid w:val="0"/>
        </w:rPr>
        <w:t>.</w:t>
      </w:r>
    </w:p>
    <w:p w14:paraId="5F6FC203" w14:textId="7BA83254" w:rsidR="00A91C16" w:rsidRDefault="00A91C16" w:rsidP="00097CB4">
      <w:pPr>
        <w:pStyle w:val="Footnotesection"/>
        <w:rPr>
          <w:ins w:id="7" w:author="Master Repository Process" w:date="2026-05-27T14:36:00Z"/>
        </w:rPr>
      </w:pPr>
      <w:ins w:id="8" w:author="Master Repository Process" w:date="2026-05-27T14:36:00Z">
        <w:r>
          <w:tab/>
          <w:t>[Section 1 amended: No. 17 of 2024 s. 4</w:t>
        </w:r>
        <w:r w:rsidR="00097CB4">
          <w:t>1</w:t>
        </w:r>
        <w:r>
          <w:t>7.]</w:t>
        </w:r>
      </w:ins>
    </w:p>
    <w:p w14:paraId="6CC642B7" w14:textId="77777777" w:rsidR="006B6C46" w:rsidRDefault="006B6C46">
      <w:pPr>
        <w:pStyle w:val="Heading5"/>
        <w:rPr>
          <w:snapToGrid w:val="0"/>
        </w:rPr>
      </w:pPr>
      <w:bookmarkStart w:id="9" w:name="_Toc230784013"/>
      <w:bookmarkStart w:id="10" w:name="_Toc166679080"/>
      <w:r>
        <w:rPr>
          <w:rStyle w:val="CharSectno"/>
        </w:rPr>
        <w:t>2</w:t>
      </w:r>
      <w:r>
        <w:rPr>
          <w:snapToGrid w:val="0"/>
        </w:rPr>
        <w:t>.</w:t>
      </w:r>
      <w:r>
        <w:rPr>
          <w:snapToGrid w:val="0"/>
        </w:rPr>
        <w:tab/>
        <w:t>Commencement</w:t>
      </w:r>
      <w:bookmarkEnd w:id="9"/>
      <w:bookmarkEnd w:id="10"/>
    </w:p>
    <w:p w14:paraId="0CFA6556" w14:textId="25C151C8" w:rsidR="006B6C46" w:rsidRDefault="006B6C46">
      <w:pPr>
        <w:pStyle w:val="Subsection"/>
        <w:rPr>
          <w:snapToGrid w:val="0"/>
        </w:rPr>
      </w:pPr>
      <w:r>
        <w:rPr>
          <w:snapToGrid w:val="0"/>
        </w:rPr>
        <w:tab/>
        <w:t>(1)</w:t>
      </w:r>
      <w:r>
        <w:rPr>
          <w:snapToGrid w:val="0"/>
        </w:rPr>
        <w:tab/>
        <w:t xml:space="preserve">This Act shall come into operation on the day on which the </w:t>
      </w:r>
      <w:r>
        <w:rPr>
          <w:i/>
          <w:snapToGrid w:val="0"/>
        </w:rPr>
        <w:t>Petroleum (Submerged Lands) Act 1982</w:t>
      </w:r>
      <w:r>
        <w:rPr>
          <w:snapToGrid w:val="0"/>
        </w:rPr>
        <w:t xml:space="preserve"> comes into operation.</w:t>
      </w:r>
    </w:p>
    <w:p w14:paraId="7D0E5BA5" w14:textId="77777777" w:rsidR="006B6C46" w:rsidRDefault="006B6C46">
      <w:pPr>
        <w:pStyle w:val="Subsection"/>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14:paraId="2ADECD1E" w14:textId="746C6B3A" w:rsidR="006B6C46" w:rsidRDefault="006B6C46">
      <w:pPr>
        <w:pStyle w:val="Heading5"/>
        <w:rPr>
          <w:snapToGrid w:val="0"/>
        </w:rPr>
      </w:pPr>
      <w:bookmarkStart w:id="11" w:name="_Toc166679081"/>
      <w:bookmarkStart w:id="12" w:name="_Toc230784014"/>
      <w:r>
        <w:rPr>
          <w:rStyle w:val="CharSectno"/>
        </w:rPr>
        <w:t>3</w:t>
      </w:r>
      <w:r>
        <w:rPr>
          <w:snapToGrid w:val="0"/>
        </w:rPr>
        <w:t>.</w:t>
      </w:r>
      <w:r>
        <w:rPr>
          <w:snapToGrid w:val="0"/>
        </w:rPr>
        <w:tab/>
      </w:r>
      <w:r w:rsidR="00F506DF">
        <w:t xml:space="preserve">Act </w:t>
      </w:r>
      <w:del w:id="13" w:author="Master Repository Process" w:date="2026-05-27T14:36:00Z">
        <w:r w:rsidR="001C37DD">
          <w:rPr>
            <w:snapToGrid w:val="0"/>
          </w:rPr>
          <w:delText xml:space="preserve">to be </w:delText>
        </w:r>
      </w:del>
      <w:r w:rsidR="00F506DF">
        <w:t xml:space="preserve">read with </w:t>
      </w:r>
      <w:del w:id="14" w:author="Master Repository Process" w:date="2026-05-27T14:36:00Z">
        <w:r w:rsidR="001C37DD">
          <w:rPr>
            <w:snapToGrid w:val="0"/>
          </w:rPr>
          <w:delText>another Act</w:delText>
        </w:r>
      </w:del>
      <w:bookmarkEnd w:id="11"/>
      <w:ins w:id="15" w:author="Master Repository Process" w:date="2026-05-27T14:36:00Z">
        <w:r w:rsidR="00F506DF">
          <w:rPr>
            <w:i/>
          </w:rPr>
          <w:t>Petroleum and Greenhouse Gas Storage (Submerged Lands) Act 1982</w:t>
        </w:r>
      </w:ins>
      <w:bookmarkEnd w:id="12"/>
    </w:p>
    <w:p w14:paraId="406FBB42" w14:textId="10B3B669" w:rsidR="006B6C46" w:rsidRDefault="006B6C46">
      <w:pPr>
        <w:pStyle w:val="Subsection"/>
        <w:tabs>
          <w:tab w:val="left" w:pos="1985"/>
        </w:tabs>
        <w:rPr>
          <w:snapToGrid w:val="0"/>
        </w:rPr>
      </w:pPr>
      <w:r>
        <w:rPr>
          <w:snapToGrid w:val="0"/>
        </w:rPr>
        <w:tab/>
      </w:r>
      <w:r>
        <w:rPr>
          <w:snapToGrid w:val="0"/>
        </w:rPr>
        <w:tab/>
        <w:t xml:space="preserve">This Act is incorporated, and shall be read as one, with the </w:t>
      </w:r>
      <w:r>
        <w:rPr>
          <w:i/>
          <w:snapToGrid w:val="0"/>
        </w:rPr>
        <w:t>Petroleum</w:t>
      </w:r>
      <w:r w:rsidR="00530A42" w:rsidRPr="00530A42">
        <w:rPr>
          <w:i/>
        </w:rPr>
        <w:t xml:space="preserve"> </w:t>
      </w:r>
      <w:ins w:id="16" w:author="Master Repository Process" w:date="2026-05-27T14:36:00Z">
        <w:r w:rsidR="00530A42">
          <w:rPr>
            <w:i/>
          </w:rPr>
          <w:t>and Greenhouse Gas Storage</w:t>
        </w:r>
        <w:r>
          <w:rPr>
            <w:i/>
            <w:snapToGrid w:val="0"/>
          </w:rPr>
          <w:t xml:space="preserve"> </w:t>
        </w:r>
      </w:ins>
      <w:r>
        <w:rPr>
          <w:i/>
          <w:snapToGrid w:val="0"/>
        </w:rPr>
        <w:t>(Submerged Lands) Act 1982</w:t>
      </w:r>
      <w:r>
        <w:rPr>
          <w:snapToGrid w:val="0"/>
        </w:rPr>
        <w:t xml:space="preserve"> (in this Act called the </w:t>
      </w:r>
      <w:r>
        <w:rPr>
          <w:rStyle w:val="CharDefText"/>
        </w:rPr>
        <w:t>principal Act</w:t>
      </w:r>
      <w:r>
        <w:rPr>
          <w:snapToGrid w:val="0"/>
        </w:rPr>
        <w:t>).</w:t>
      </w:r>
    </w:p>
    <w:p w14:paraId="5D95912F" w14:textId="47A318B5" w:rsidR="006F75BE" w:rsidRDefault="006F75BE" w:rsidP="00097CB4">
      <w:pPr>
        <w:pStyle w:val="Footnotesection"/>
        <w:rPr>
          <w:ins w:id="17" w:author="Master Repository Process" w:date="2026-05-27T14:36:00Z"/>
        </w:rPr>
      </w:pPr>
      <w:ins w:id="18" w:author="Master Repository Process" w:date="2026-05-27T14:36:00Z">
        <w:r>
          <w:tab/>
          <w:t>[Section 3 amended: No. 17 of 2024 s. 418.]</w:t>
        </w:r>
      </w:ins>
    </w:p>
    <w:p w14:paraId="196FB822" w14:textId="708C1F8F" w:rsidR="006B6C46" w:rsidRDefault="006B6C46">
      <w:pPr>
        <w:pStyle w:val="Heading5"/>
        <w:rPr>
          <w:snapToGrid w:val="0"/>
        </w:rPr>
      </w:pPr>
      <w:bookmarkStart w:id="19" w:name="_Toc230784015"/>
      <w:bookmarkStart w:id="20" w:name="_Toc166679082"/>
      <w:r>
        <w:rPr>
          <w:rStyle w:val="CharSectno"/>
        </w:rPr>
        <w:lastRenderedPageBreak/>
        <w:t>4</w:t>
      </w:r>
      <w:r>
        <w:rPr>
          <w:snapToGrid w:val="0"/>
        </w:rPr>
        <w:t>.</w:t>
      </w:r>
      <w:r>
        <w:rPr>
          <w:snapToGrid w:val="0"/>
        </w:rPr>
        <w:tab/>
      </w:r>
      <w:del w:id="21" w:author="Master Repository Process" w:date="2026-05-27T14:36:00Z">
        <w:r w:rsidR="001C37DD">
          <w:rPr>
            <w:snapToGrid w:val="0"/>
          </w:rPr>
          <w:delText>Registration</w:delText>
        </w:r>
      </w:del>
      <w:ins w:id="22" w:author="Master Repository Process" w:date="2026-05-27T14:36:00Z">
        <w:r w:rsidR="00D72306">
          <w:t>Imposition of registration</w:t>
        </w:r>
      </w:ins>
      <w:r w:rsidR="00D72306">
        <w:t xml:space="preserve"> fees</w:t>
      </w:r>
      <w:bookmarkEnd w:id="19"/>
      <w:del w:id="23" w:author="Master Repository Process" w:date="2026-05-27T14:36:00Z">
        <w:r w:rsidR="001C37DD">
          <w:rPr>
            <w:snapToGrid w:val="0"/>
          </w:rPr>
          <w:delText>, imposition of etc.</w:delText>
        </w:r>
      </w:del>
      <w:bookmarkEnd w:id="20"/>
    </w:p>
    <w:p w14:paraId="6DF7AC11" w14:textId="77777777" w:rsidR="006B6C46" w:rsidRDefault="006B6C46">
      <w:pPr>
        <w:pStyle w:val="Subsection"/>
        <w:rPr>
          <w:snapToGrid w:val="0"/>
        </w:rPr>
      </w:pPr>
      <w:r>
        <w:rPr>
          <w:snapToGrid w:val="0"/>
        </w:rPr>
        <w:tab/>
        <w:t>(1)</w:t>
      </w:r>
      <w:r>
        <w:rPr>
          <w:snapToGrid w:val="0"/>
        </w:rPr>
        <w:tab/>
        <w:t xml:space="preserve">In this section, </w:t>
      </w:r>
      <w:r>
        <w:rPr>
          <w:rStyle w:val="CharDefText"/>
        </w:rPr>
        <w:t>title</w:t>
      </w:r>
      <w:r>
        <w:rPr>
          <w:snapToGrid w:val="0"/>
        </w:rPr>
        <w:t xml:space="preserve"> means a permit, lease, licence, </w:t>
      </w:r>
      <w:r>
        <w:t xml:space="preserve">infrastructure licence, </w:t>
      </w:r>
      <w:r>
        <w:rPr>
          <w:snapToGrid w:val="0"/>
        </w:rPr>
        <w:t>pipeline licence or access authority.</w:t>
      </w:r>
    </w:p>
    <w:p w14:paraId="5190FF76" w14:textId="45B06DE3" w:rsidR="006B6C46" w:rsidRDefault="006B6C46">
      <w:pPr>
        <w:pStyle w:val="Subsection"/>
        <w:rPr>
          <w:snapToGrid w:val="0"/>
        </w:rPr>
      </w:pPr>
      <w:r>
        <w:rPr>
          <w:snapToGrid w:val="0"/>
        </w:rPr>
        <w:tab/>
        <w:t>(2)</w:t>
      </w:r>
      <w:r>
        <w:rPr>
          <w:snapToGrid w:val="0"/>
        </w:rPr>
        <w:tab/>
        <w:t xml:space="preserve">Subject to this section, there is payable to the Minister in respect of an entry in the register of a memorandum of the transfer of a title under section 78 of the </w:t>
      </w:r>
      <w:r>
        <w:rPr>
          <w:i/>
          <w:snapToGrid w:val="0"/>
        </w:rPr>
        <w:t>Petroleum</w:t>
      </w:r>
      <w:r w:rsidR="00E4658D">
        <w:rPr>
          <w:i/>
          <w:snapToGrid w:val="0"/>
        </w:rPr>
        <w:t xml:space="preserve"> </w:t>
      </w:r>
      <w:ins w:id="24" w:author="Master Repository Process" w:date="2026-05-27T14:36:00Z">
        <w:r w:rsidR="00E4658D">
          <w:rPr>
            <w:i/>
          </w:rPr>
          <w:t>and Greenhouse Gas Storage</w:t>
        </w:r>
        <w:r>
          <w:rPr>
            <w:i/>
            <w:snapToGrid w:val="0"/>
          </w:rPr>
          <w:t xml:space="preserve"> </w:t>
        </w:r>
      </w:ins>
      <w:r>
        <w:rPr>
          <w:i/>
          <w:snapToGrid w:val="0"/>
        </w:rPr>
        <w:t>(Submerged Lands) Act 1982</w:t>
      </w:r>
      <w:r>
        <w:rPr>
          <w:snapToGrid w:val="0"/>
        </w:rPr>
        <w:t xml:space="preserve"> a fee at the rate of 1.5% of —</w:t>
      </w:r>
    </w:p>
    <w:p w14:paraId="42A5324D" w14:textId="77777777" w:rsidR="006B6C46" w:rsidRDefault="006B6C46">
      <w:pPr>
        <w:pStyle w:val="Indenta"/>
        <w:rPr>
          <w:snapToGrid w:val="0"/>
        </w:rPr>
      </w:pPr>
      <w:r>
        <w:rPr>
          <w:snapToGrid w:val="0"/>
        </w:rPr>
        <w:tab/>
        <w:t>(a)</w:t>
      </w:r>
      <w:r>
        <w:rPr>
          <w:snapToGrid w:val="0"/>
        </w:rPr>
        <w:tab/>
        <w:t>the value of the consideration for the transfer; or</w:t>
      </w:r>
    </w:p>
    <w:p w14:paraId="5687850B" w14:textId="77777777" w:rsidR="006B6C46" w:rsidRDefault="006B6C46">
      <w:pPr>
        <w:pStyle w:val="Indenta"/>
        <w:rPr>
          <w:snapToGrid w:val="0"/>
        </w:rPr>
      </w:pPr>
      <w:r>
        <w:rPr>
          <w:snapToGrid w:val="0"/>
        </w:rPr>
        <w:tab/>
        <w:t>(b)</w:t>
      </w:r>
      <w:r>
        <w:rPr>
          <w:snapToGrid w:val="0"/>
        </w:rPr>
        <w:tab/>
        <w:t>the value of the title transferred,</w:t>
      </w:r>
    </w:p>
    <w:p w14:paraId="2807E55E" w14:textId="77777777" w:rsidR="006B6C46" w:rsidRDefault="006B6C46">
      <w:pPr>
        <w:pStyle w:val="Subsection"/>
        <w:rPr>
          <w:snapToGrid w:val="0"/>
        </w:rPr>
      </w:pPr>
      <w:r>
        <w:rPr>
          <w:snapToGrid w:val="0"/>
        </w:rPr>
        <w:tab/>
      </w:r>
      <w:r>
        <w:rPr>
          <w:snapToGrid w:val="0"/>
        </w:rPr>
        <w:tab/>
        <w:t>whichever is the greater or, if the amount of that fee is less than the prescribed amount, a fee of the prescribed amount.</w:t>
      </w:r>
    </w:p>
    <w:p w14:paraId="51F70FFA" w14:textId="77777777" w:rsidR="006B6C46" w:rsidRDefault="006B6C46">
      <w:pPr>
        <w:pStyle w:val="Subsection"/>
        <w:rPr>
          <w:snapToGrid w:val="0"/>
        </w:rPr>
      </w:pPr>
      <w:r>
        <w:rPr>
          <w:snapToGrid w:val="0"/>
        </w:rPr>
        <w:tab/>
        <w:t>(3)</w:t>
      </w:r>
      <w:r>
        <w:rPr>
          <w:snapToGrid w:val="0"/>
        </w:rPr>
        <w:tab/>
        <w:t>Where —</w:t>
      </w:r>
    </w:p>
    <w:p w14:paraId="0E2CD8F1" w14:textId="77777777" w:rsidR="006B6C46" w:rsidRDefault="006B6C46">
      <w:pPr>
        <w:pStyle w:val="Indenta"/>
        <w:rPr>
          <w:snapToGrid w:val="0"/>
        </w:rPr>
      </w:pPr>
      <w:r>
        <w:rPr>
          <w:snapToGrid w:val="0"/>
        </w:rPr>
        <w:tab/>
        <w:t>(a)</w:t>
      </w:r>
      <w:r>
        <w:rPr>
          <w:snapToGrid w:val="0"/>
        </w:rPr>
        <w:tab/>
        <w:t>a fee imposed by this Act, as in force at any time, in respect of an entry of approval of an instrument or dealing, being a dealing or instrument pursuant to which the transfer of a title is agreed to, has been paid; and</w:t>
      </w:r>
    </w:p>
    <w:p w14:paraId="698B5756" w14:textId="77777777" w:rsidR="006B6C46" w:rsidRDefault="006B6C46">
      <w:pPr>
        <w:pStyle w:val="Indenta"/>
        <w:rPr>
          <w:snapToGrid w:val="0"/>
        </w:rPr>
      </w:pPr>
      <w:r>
        <w:rPr>
          <w:snapToGrid w:val="0"/>
        </w:rPr>
        <w:tab/>
        <w:t>(b)</w:t>
      </w:r>
      <w:r>
        <w:rPr>
          <w:snapToGrid w:val="0"/>
        </w:rPr>
        <w:tab/>
        <w:t>but for this subsection, the amount of the fee imposed by subsection (2) in respect of the entry of a memorandum of the transfer of the title, being a transfer executed for the purpose of giving effect to the dealing or instrument referred to in paragraph (a), would be greater than the prescribed amount,</w:t>
      </w:r>
    </w:p>
    <w:p w14:paraId="21A26A84" w14:textId="77777777" w:rsidR="006B6C46" w:rsidRDefault="006B6C46">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14:paraId="6EDD0F7C" w14:textId="77777777" w:rsidR="006B6C46" w:rsidRDefault="006B6C46">
      <w:pPr>
        <w:pStyle w:val="Subsection"/>
        <w:rPr>
          <w:snapToGrid w:val="0"/>
        </w:rPr>
      </w:pPr>
      <w:r>
        <w:rPr>
          <w:snapToGrid w:val="0"/>
        </w:rPr>
        <w:tab/>
        <w:t>(4)</w:t>
      </w:r>
      <w:r>
        <w:rPr>
          <w:snapToGrid w:val="0"/>
        </w:rPr>
        <w:tab/>
        <w:t>Where —</w:t>
      </w:r>
    </w:p>
    <w:p w14:paraId="31A7F777" w14:textId="31598DF5" w:rsidR="006B6C46" w:rsidRDefault="006B6C46" w:rsidP="00097CB4">
      <w:pPr>
        <w:pStyle w:val="Indenta"/>
        <w:keepNext/>
        <w:rPr>
          <w:snapToGrid w:val="0"/>
        </w:rPr>
      </w:pPr>
      <w:r>
        <w:rPr>
          <w:snapToGrid w:val="0"/>
        </w:rPr>
        <w:tab/>
        <w:t>(a)</w:t>
      </w:r>
      <w:r>
        <w:rPr>
          <w:snapToGrid w:val="0"/>
        </w:rPr>
        <w:tab/>
        <w:t xml:space="preserve">the parties to a transfer of a title lodged for approval under section 78 of the </w:t>
      </w:r>
      <w:r>
        <w:rPr>
          <w:i/>
          <w:snapToGrid w:val="0"/>
        </w:rPr>
        <w:t xml:space="preserve">Petroleum </w:t>
      </w:r>
      <w:ins w:id="25" w:author="Master Repository Process" w:date="2026-05-27T14:36:00Z">
        <w:r w:rsidR="00DC7134">
          <w:rPr>
            <w:i/>
          </w:rPr>
          <w:t xml:space="preserve">and Greenhouse Gas </w:t>
        </w:r>
        <w:r w:rsidR="00DC7134">
          <w:rPr>
            <w:i/>
          </w:rPr>
          <w:lastRenderedPageBreak/>
          <w:t>Storage</w:t>
        </w:r>
        <w:r w:rsidR="00DC7134">
          <w:rPr>
            <w:i/>
            <w:snapToGrid w:val="0"/>
          </w:rPr>
          <w:t xml:space="preserve"> </w:t>
        </w:r>
      </w:ins>
      <w:r>
        <w:rPr>
          <w:i/>
          <w:snapToGrid w:val="0"/>
        </w:rPr>
        <w:t>(Submerged Lands) Act 1982</w:t>
      </w:r>
      <w:r>
        <w:rPr>
          <w:snapToGrid w:val="0"/>
        </w:rPr>
        <w:t xml:space="preserve"> satisfy the Minister that —</w:t>
      </w:r>
    </w:p>
    <w:p w14:paraId="13CD6DF8" w14:textId="77777777" w:rsidR="006B6C46" w:rsidRDefault="006B6C46">
      <w:pPr>
        <w:pStyle w:val="Indenti"/>
      </w:pPr>
      <w:r>
        <w:tab/>
        <w:t>(i)</w:t>
      </w:r>
      <w:r>
        <w:tab/>
        <w:t xml:space="preserve">they are related bodies corporate within the meaning of the </w:t>
      </w:r>
      <w:r>
        <w:rPr>
          <w:i/>
        </w:rPr>
        <w:t>Corporations Act 2001</w:t>
      </w:r>
      <w:r>
        <w:t xml:space="preserve"> of the Commonwealth; and</w:t>
      </w:r>
    </w:p>
    <w:p w14:paraId="4B007F7C" w14:textId="77777777" w:rsidR="006B6C46" w:rsidRDefault="006B6C46">
      <w:pPr>
        <w:pStyle w:val="Indenti"/>
        <w:rPr>
          <w:snapToGrid w:val="0"/>
        </w:rPr>
      </w:pPr>
      <w:r>
        <w:rPr>
          <w:snapToGrid w:val="0"/>
        </w:rPr>
        <w:tab/>
        <w:t>(ii)</w:t>
      </w:r>
      <w:r>
        <w:rPr>
          <w:snapToGrid w:val="0"/>
        </w:rPr>
        <w:tab/>
        <w:t>the transfer was executed solely for the purpose of a reorganization of the corporations concerned or any of them or solely for the purpose of securing the better administration of the corporations concerned or any of them; and</w:t>
      </w:r>
    </w:p>
    <w:p w14:paraId="6D27A152" w14:textId="77777777" w:rsidR="006B6C46" w:rsidRDefault="006B6C46">
      <w:pPr>
        <w:pStyle w:val="Indenti"/>
        <w:rPr>
          <w:snapToGrid w:val="0"/>
        </w:rPr>
      </w:pPr>
      <w:r>
        <w:rPr>
          <w:snapToGrid w:val="0"/>
        </w:rPr>
        <w:tab/>
        <w:t>(iii)</w:t>
      </w:r>
      <w:r>
        <w:rPr>
          <w:snapToGrid w:val="0"/>
        </w:rPr>
        <w:tab/>
        <w:t>the transfer was not executed substantially for the purpose of avoiding or reducing the registration fees that would, but for this subsection, be payable under subsection (2) in respect of the entry of a memorandum of the transfer;</w:t>
      </w:r>
    </w:p>
    <w:p w14:paraId="2464A87F" w14:textId="77777777" w:rsidR="006B6C46" w:rsidRDefault="006B6C46">
      <w:pPr>
        <w:pStyle w:val="Indenta"/>
        <w:rPr>
          <w:snapToGrid w:val="0"/>
        </w:rPr>
      </w:pPr>
      <w:r>
        <w:rPr>
          <w:snapToGrid w:val="0"/>
        </w:rPr>
        <w:tab/>
      </w:r>
      <w:r>
        <w:rPr>
          <w:snapToGrid w:val="0"/>
        </w:rPr>
        <w:tab/>
        <w:t>and</w:t>
      </w:r>
    </w:p>
    <w:p w14:paraId="44A0E495" w14:textId="77777777" w:rsidR="006B6C46" w:rsidRDefault="006B6C46">
      <w:pPr>
        <w:pStyle w:val="Indenta"/>
        <w:rPr>
          <w:snapToGrid w:val="0"/>
        </w:rPr>
      </w:pPr>
      <w:r>
        <w:rPr>
          <w:snapToGrid w:val="0"/>
        </w:rPr>
        <w:tab/>
        <w:t>(b)</w:t>
      </w:r>
      <w:r>
        <w:rPr>
          <w:snapToGrid w:val="0"/>
        </w:rPr>
        <w:tab/>
        <w:t>but for this subsection, the amount of the fee imposed by subsection (2) in respect of the entry of the memorandum of the transfer of the title would be more than the prescribed amount,</w:t>
      </w:r>
    </w:p>
    <w:p w14:paraId="6B6DF6CD" w14:textId="77777777" w:rsidR="006B6C46" w:rsidRDefault="006B6C46">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14:paraId="74A20C08" w14:textId="455317B1" w:rsidR="006B6C46" w:rsidRDefault="006B6C46">
      <w:pPr>
        <w:pStyle w:val="Subsection"/>
        <w:rPr>
          <w:snapToGrid w:val="0"/>
        </w:rPr>
      </w:pPr>
      <w:r>
        <w:rPr>
          <w:snapToGrid w:val="0"/>
        </w:rPr>
        <w:tab/>
        <w:t>(5)</w:t>
      </w:r>
      <w:r>
        <w:rPr>
          <w:snapToGrid w:val="0"/>
        </w:rPr>
        <w:tab/>
        <w:t xml:space="preserve">Subject to this section, there is payable to the Minister in respect of an entry in the register of the approval of a dealing under section 81 of the </w:t>
      </w:r>
      <w:r>
        <w:rPr>
          <w:i/>
          <w:snapToGrid w:val="0"/>
        </w:rPr>
        <w:t>Petroleum</w:t>
      </w:r>
      <w:r w:rsidR="00890B83">
        <w:rPr>
          <w:i/>
          <w:snapToGrid w:val="0"/>
        </w:rPr>
        <w:t xml:space="preserve"> </w:t>
      </w:r>
      <w:ins w:id="26" w:author="Master Repository Process" w:date="2026-05-27T14:36:00Z">
        <w:r w:rsidR="00890B83">
          <w:rPr>
            <w:i/>
          </w:rPr>
          <w:t>and Greenhouse Gas Storage</w:t>
        </w:r>
        <w:r>
          <w:rPr>
            <w:i/>
            <w:snapToGrid w:val="0"/>
          </w:rPr>
          <w:t xml:space="preserve"> </w:t>
        </w:r>
      </w:ins>
      <w:r>
        <w:rPr>
          <w:i/>
          <w:snapToGrid w:val="0"/>
        </w:rPr>
        <w:t>(Submerged Lands) Act 1982</w:t>
      </w:r>
      <w:r>
        <w:rPr>
          <w:snapToGrid w:val="0"/>
        </w:rPr>
        <w:t xml:space="preserve"> a fee at the rate of 1.5% of —</w:t>
      </w:r>
    </w:p>
    <w:p w14:paraId="07B48EF6" w14:textId="77777777" w:rsidR="006B6C46" w:rsidRDefault="006B6C46">
      <w:pPr>
        <w:pStyle w:val="Indenta"/>
        <w:rPr>
          <w:snapToGrid w:val="0"/>
        </w:rPr>
      </w:pPr>
      <w:r>
        <w:rPr>
          <w:snapToGrid w:val="0"/>
        </w:rPr>
        <w:tab/>
        <w:t>(a)</w:t>
      </w:r>
      <w:r>
        <w:rPr>
          <w:snapToGrid w:val="0"/>
        </w:rPr>
        <w:tab/>
        <w:t>the value of the consideration for the dealing or, if the Minister approves the dealing in relation to another title or titles, an amount equal to the value of the consideration for the dealing divided by the number of titles in relation to which the dealing is approved; or</w:t>
      </w:r>
    </w:p>
    <w:p w14:paraId="34DD372E" w14:textId="77777777" w:rsidR="006B6C46" w:rsidRDefault="006B6C46" w:rsidP="00097CB4">
      <w:pPr>
        <w:pStyle w:val="Indenta"/>
        <w:keepNext/>
        <w:rPr>
          <w:snapToGrid w:val="0"/>
        </w:rPr>
      </w:pPr>
      <w:r>
        <w:rPr>
          <w:snapToGrid w:val="0"/>
        </w:rPr>
        <w:tab/>
        <w:t>(b)</w:t>
      </w:r>
      <w:r>
        <w:rPr>
          <w:snapToGrid w:val="0"/>
        </w:rPr>
        <w:tab/>
        <w:t>in a case where —</w:t>
      </w:r>
    </w:p>
    <w:p w14:paraId="259AA1F3" w14:textId="77777777" w:rsidR="006B6C46" w:rsidRDefault="006B6C46">
      <w:pPr>
        <w:pStyle w:val="Indenti"/>
        <w:rPr>
          <w:snapToGrid w:val="0"/>
        </w:rPr>
      </w:pPr>
      <w:r>
        <w:rPr>
          <w:snapToGrid w:val="0"/>
        </w:rPr>
        <w:tab/>
        <w:t>(i)</w:t>
      </w:r>
      <w:r>
        <w:rPr>
          <w:snapToGrid w:val="0"/>
        </w:rPr>
        <w:tab/>
        <w:t>the value of the interest in a title is greater than the amount applicable under paragraph (a); and</w:t>
      </w:r>
    </w:p>
    <w:p w14:paraId="3843B0A2" w14:textId="634B2ED5" w:rsidR="006B6C46" w:rsidRDefault="006B6C46">
      <w:pPr>
        <w:pStyle w:val="Indenti"/>
        <w:rPr>
          <w:snapToGrid w:val="0"/>
        </w:rPr>
      </w:pPr>
      <w:r>
        <w:rPr>
          <w:snapToGrid w:val="0"/>
        </w:rPr>
        <w:tab/>
        <w:t>(ii)</w:t>
      </w:r>
      <w:r>
        <w:rPr>
          <w:snapToGrid w:val="0"/>
        </w:rPr>
        <w:tab/>
        <w:t xml:space="preserve">the dealing has an effect of the kind referred to in section 81(1)(a), (b) or (d) of the </w:t>
      </w:r>
      <w:r>
        <w:rPr>
          <w:i/>
          <w:snapToGrid w:val="0"/>
        </w:rPr>
        <w:t xml:space="preserve">Petroleum </w:t>
      </w:r>
      <w:ins w:id="27" w:author="Master Repository Process" w:date="2026-05-27T14:36:00Z">
        <w:r w:rsidR="00097CB4">
          <w:rPr>
            <w:i/>
          </w:rPr>
          <w:t>and Greenhouse Gas Storage</w:t>
        </w:r>
        <w:r w:rsidR="00097CB4">
          <w:rPr>
            <w:i/>
            <w:snapToGrid w:val="0"/>
          </w:rPr>
          <w:t xml:space="preserve"> </w:t>
        </w:r>
      </w:ins>
      <w:r>
        <w:rPr>
          <w:i/>
          <w:snapToGrid w:val="0"/>
        </w:rPr>
        <w:t>(Submerged Lands) Act 1982</w:t>
      </w:r>
      <w:r>
        <w:rPr>
          <w:snapToGrid w:val="0"/>
        </w:rPr>
        <w:t>; and</w:t>
      </w:r>
    </w:p>
    <w:p w14:paraId="17DC0A06" w14:textId="77777777" w:rsidR="006B6C46" w:rsidRDefault="006B6C46">
      <w:pPr>
        <w:pStyle w:val="Indenti"/>
        <w:rPr>
          <w:snapToGrid w:val="0"/>
        </w:rPr>
      </w:pPr>
      <w:r>
        <w:rPr>
          <w:snapToGrid w:val="0"/>
        </w:rPr>
        <w:tab/>
        <w:t>(iii)</w:t>
      </w:r>
      <w:r>
        <w:rPr>
          <w:snapToGrid w:val="0"/>
        </w:rPr>
        <w:tab/>
        <w:t>the Minister is satisfied that the dealing was not made pursuant to another dealing or an instrument, being a dealing or instrument that relates to that title and in respect of an entry of approval of which a fee has been paid under this Act, as in force at any time,</w:t>
      </w:r>
    </w:p>
    <w:p w14:paraId="6F79537B" w14:textId="77777777" w:rsidR="006B6C46" w:rsidRDefault="006B6C46">
      <w:pPr>
        <w:pStyle w:val="Indenta"/>
        <w:rPr>
          <w:snapToGrid w:val="0"/>
        </w:rPr>
      </w:pPr>
      <w:r>
        <w:rPr>
          <w:snapToGrid w:val="0"/>
        </w:rPr>
        <w:tab/>
      </w:r>
      <w:r>
        <w:rPr>
          <w:snapToGrid w:val="0"/>
        </w:rPr>
        <w:tab/>
        <w:t>the value of the interest.</w:t>
      </w:r>
    </w:p>
    <w:p w14:paraId="1C848494" w14:textId="77777777" w:rsidR="006B6C46" w:rsidRDefault="006B6C46">
      <w:pPr>
        <w:pStyle w:val="Subsection"/>
        <w:rPr>
          <w:snapToGrid w:val="0"/>
        </w:rPr>
      </w:pPr>
      <w:r>
        <w:rPr>
          <w:snapToGrid w:val="0"/>
        </w:rPr>
        <w:tab/>
        <w:t>(6)</w:t>
      </w:r>
      <w:r>
        <w:rPr>
          <w:snapToGrid w:val="0"/>
        </w:rPr>
        <w:tab/>
        <w:t>Where —</w:t>
      </w:r>
    </w:p>
    <w:p w14:paraId="22DEF503" w14:textId="77777777" w:rsidR="006B6C46" w:rsidRDefault="006B6C46">
      <w:pPr>
        <w:pStyle w:val="Indenta"/>
        <w:rPr>
          <w:snapToGrid w:val="0"/>
        </w:rPr>
      </w:pPr>
      <w:r>
        <w:rPr>
          <w:snapToGrid w:val="0"/>
        </w:rPr>
        <w:tab/>
        <w:t>(a)</w:t>
      </w:r>
      <w:r>
        <w:rPr>
          <w:snapToGrid w:val="0"/>
        </w:rPr>
        <w:tab/>
        <w:t>but for this subsection, the amount of the fee imposed by subsection (5) in relation to an entry of approval of a dealing would be less than the prescribed amount; or</w:t>
      </w:r>
    </w:p>
    <w:p w14:paraId="5E6A465C" w14:textId="01456BFA" w:rsidR="006B6C46" w:rsidRDefault="006B6C46">
      <w:pPr>
        <w:pStyle w:val="Indenta"/>
        <w:rPr>
          <w:snapToGrid w:val="0"/>
        </w:rPr>
      </w:pPr>
      <w:r>
        <w:rPr>
          <w:snapToGrid w:val="0"/>
        </w:rPr>
        <w:tab/>
        <w:t>(b)</w:t>
      </w:r>
      <w:r>
        <w:rPr>
          <w:snapToGrid w:val="0"/>
        </w:rPr>
        <w:tab/>
        <w:t xml:space="preserve">an approval under section 81 of the </w:t>
      </w:r>
      <w:r>
        <w:rPr>
          <w:i/>
          <w:snapToGrid w:val="0"/>
        </w:rPr>
        <w:t xml:space="preserve">Petroleum </w:t>
      </w:r>
      <w:ins w:id="28" w:author="Master Repository Process" w:date="2026-05-27T14:36:00Z">
        <w:r w:rsidR="008D6BF1">
          <w:rPr>
            <w:i/>
          </w:rPr>
          <w:t>and Greenhouse Gas Storage</w:t>
        </w:r>
        <w:r w:rsidR="008D6BF1">
          <w:rPr>
            <w:i/>
            <w:snapToGrid w:val="0"/>
          </w:rPr>
          <w:t xml:space="preserve"> </w:t>
        </w:r>
      </w:ins>
      <w:r>
        <w:rPr>
          <w:i/>
          <w:snapToGrid w:val="0"/>
        </w:rPr>
        <w:t xml:space="preserve">(Submerged Lands) Act 1982 </w:t>
      </w:r>
      <w:r>
        <w:rPr>
          <w:snapToGrid w:val="0"/>
        </w:rPr>
        <w:t>is given in respect of a dealing that is a dealing to which that section of that Act applies by reason only that the dealing creates, varies or terminates a charge over some or all of the assets of a body corporate,</w:t>
      </w:r>
    </w:p>
    <w:p w14:paraId="2E1A2232" w14:textId="77777777" w:rsidR="006B6C46" w:rsidRDefault="006B6C46">
      <w:pPr>
        <w:pStyle w:val="Subsection"/>
        <w:rPr>
          <w:snapToGrid w:val="0"/>
        </w:rPr>
      </w:pPr>
      <w:r>
        <w:rPr>
          <w:snapToGrid w:val="0"/>
        </w:rPr>
        <w:tab/>
      </w:r>
      <w:r>
        <w:rPr>
          <w:snapToGrid w:val="0"/>
        </w:rPr>
        <w:tab/>
        <w:t>the amount of the fee imposed by subsection (5) in respect of the entry of that approval is the prescribed amount.</w:t>
      </w:r>
    </w:p>
    <w:p w14:paraId="3B9EABC9" w14:textId="77777777" w:rsidR="006B6C46" w:rsidRDefault="006B6C46">
      <w:pPr>
        <w:pStyle w:val="Subsection"/>
        <w:rPr>
          <w:snapToGrid w:val="0"/>
        </w:rPr>
      </w:pPr>
      <w:r>
        <w:rPr>
          <w:snapToGrid w:val="0"/>
        </w:rPr>
        <w:tab/>
        <w:t>(7)</w:t>
      </w:r>
      <w:r>
        <w:rPr>
          <w:snapToGrid w:val="0"/>
        </w:rPr>
        <w:tab/>
        <w:t>Where —</w:t>
      </w:r>
    </w:p>
    <w:p w14:paraId="51310CC5" w14:textId="7BC1E52F" w:rsidR="006B6C46" w:rsidRDefault="006B6C46" w:rsidP="00097CB4">
      <w:pPr>
        <w:pStyle w:val="Indenta"/>
        <w:keepNext/>
        <w:rPr>
          <w:snapToGrid w:val="0"/>
        </w:rPr>
      </w:pPr>
      <w:r>
        <w:rPr>
          <w:snapToGrid w:val="0"/>
        </w:rPr>
        <w:tab/>
        <w:t>(a)</w:t>
      </w:r>
      <w:r>
        <w:rPr>
          <w:snapToGrid w:val="0"/>
        </w:rPr>
        <w:tab/>
        <w:t xml:space="preserve">the parties to a dealing lodged for approval under section 81 of the </w:t>
      </w:r>
      <w:r>
        <w:rPr>
          <w:i/>
          <w:snapToGrid w:val="0"/>
        </w:rPr>
        <w:t>Petroleum</w:t>
      </w:r>
      <w:r w:rsidR="00416D5E">
        <w:rPr>
          <w:i/>
          <w:snapToGrid w:val="0"/>
        </w:rPr>
        <w:t xml:space="preserve"> </w:t>
      </w:r>
      <w:ins w:id="29" w:author="Master Repository Process" w:date="2026-05-27T14:36:00Z">
        <w:r w:rsidR="00416D5E">
          <w:rPr>
            <w:i/>
          </w:rPr>
          <w:t>and Greenhouse Gas Storage</w:t>
        </w:r>
        <w:r>
          <w:rPr>
            <w:i/>
            <w:snapToGrid w:val="0"/>
          </w:rPr>
          <w:t xml:space="preserve"> </w:t>
        </w:r>
      </w:ins>
      <w:r>
        <w:rPr>
          <w:i/>
          <w:snapToGrid w:val="0"/>
        </w:rPr>
        <w:t>(Submerged Lands) Act 1982</w:t>
      </w:r>
      <w:r>
        <w:rPr>
          <w:snapToGrid w:val="0"/>
        </w:rPr>
        <w:t xml:space="preserve"> satisfy the Minister that —</w:t>
      </w:r>
    </w:p>
    <w:p w14:paraId="61C3B7BB" w14:textId="77777777" w:rsidR="006B6C46" w:rsidRDefault="006B6C46">
      <w:pPr>
        <w:pStyle w:val="Indenti"/>
      </w:pPr>
      <w:r>
        <w:tab/>
        <w:t>(i)</w:t>
      </w:r>
      <w:r>
        <w:tab/>
        <w:t xml:space="preserve">they are related bodies corporate within the meaning of the </w:t>
      </w:r>
      <w:r>
        <w:rPr>
          <w:i/>
        </w:rPr>
        <w:t>Corporations Act 2001</w:t>
      </w:r>
      <w:r>
        <w:t xml:space="preserve"> of the Commonwealth; and</w:t>
      </w:r>
    </w:p>
    <w:p w14:paraId="2C6C7CCB" w14:textId="77777777" w:rsidR="006B6C46" w:rsidRDefault="006B6C46">
      <w:pPr>
        <w:pStyle w:val="Indenti"/>
        <w:rPr>
          <w:snapToGrid w:val="0"/>
        </w:rPr>
      </w:pPr>
      <w:r>
        <w:rPr>
          <w:snapToGrid w:val="0"/>
        </w:rPr>
        <w:tab/>
        <w:t>(ii)</w:t>
      </w:r>
      <w:r>
        <w:rPr>
          <w:snapToGrid w:val="0"/>
        </w:rPr>
        <w:tab/>
        <w:t>the dealing was entered into solely for the purpose of a reorganization of the corporations concerned or any of them or solely for the purpose of securing the better administration of the corporations concerned or any of them; and</w:t>
      </w:r>
    </w:p>
    <w:p w14:paraId="58FC34E3" w14:textId="77777777" w:rsidR="006B6C46" w:rsidRDefault="006B6C46">
      <w:pPr>
        <w:pStyle w:val="Indenti"/>
        <w:rPr>
          <w:snapToGrid w:val="0"/>
        </w:rPr>
      </w:pPr>
      <w:r>
        <w:rPr>
          <w:snapToGrid w:val="0"/>
        </w:rPr>
        <w:tab/>
        <w:t>(iii)</w:t>
      </w:r>
      <w:r>
        <w:rPr>
          <w:snapToGrid w:val="0"/>
        </w:rPr>
        <w:tab/>
        <w:t>the dealing was not entered into substantially for the purpose of avoiding or reducing the registration fees that would, but for this subsection, be payable under subsection (5) in respect of the entry of approval of the dealing;</w:t>
      </w:r>
    </w:p>
    <w:p w14:paraId="5E85CAB2" w14:textId="77777777" w:rsidR="006B6C46" w:rsidRDefault="006B6C46">
      <w:pPr>
        <w:pStyle w:val="Indenta"/>
        <w:rPr>
          <w:snapToGrid w:val="0"/>
        </w:rPr>
      </w:pPr>
      <w:r>
        <w:rPr>
          <w:snapToGrid w:val="0"/>
        </w:rPr>
        <w:tab/>
      </w:r>
      <w:r>
        <w:rPr>
          <w:snapToGrid w:val="0"/>
        </w:rPr>
        <w:tab/>
        <w:t>and</w:t>
      </w:r>
    </w:p>
    <w:p w14:paraId="4DBDED86" w14:textId="77777777" w:rsidR="006B6C46" w:rsidRDefault="006B6C46">
      <w:pPr>
        <w:pStyle w:val="Indenta"/>
        <w:rPr>
          <w:snapToGrid w:val="0"/>
        </w:rPr>
      </w:pPr>
      <w:r>
        <w:rPr>
          <w:snapToGrid w:val="0"/>
        </w:rPr>
        <w:tab/>
        <w:t>(b)</w:t>
      </w:r>
      <w:r>
        <w:rPr>
          <w:snapToGrid w:val="0"/>
        </w:rPr>
        <w:tab/>
        <w:t>but for this subsection, the amount of the fee imposed by subsection (5) in relation to the entry of approval of the dealing would be more than the prescribed amount,</w:t>
      </w:r>
    </w:p>
    <w:p w14:paraId="0A4E05E0" w14:textId="77777777" w:rsidR="006B6C46" w:rsidRDefault="006B6C46">
      <w:pPr>
        <w:pStyle w:val="Subsection"/>
        <w:rPr>
          <w:snapToGrid w:val="0"/>
        </w:rPr>
      </w:pPr>
      <w:r>
        <w:rPr>
          <w:snapToGrid w:val="0"/>
        </w:rPr>
        <w:tab/>
      </w:r>
      <w:r>
        <w:rPr>
          <w:snapToGrid w:val="0"/>
        </w:rPr>
        <w:tab/>
        <w:t>the amount of the fee imposed by subsection (5) in respect of the entry of approval of that dealing is the prescribed amount.</w:t>
      </w:r>
    </w:p>
    <w:p w14:paraId="6E440DD5" w14:textId="77777777" w:rsidR="006B6C46" w:rsidRDefault="006B6C46">
      <w:pPr>
        <w:pStyle w:val="Subsection"/>
        <w:rPr>
          <w:snapToGrid w:val="0"/>
        </w:rPr>
      </w:pPr>
      <w:r>
        <w:rPr>
          <w:snapToGrid w:val="0"/>
        </w:rPr>
        <w:tab/>
        <w:t>(8)</w:t>
      </w:r>
      <w:r>
        <w:rPr>
          <w:snapToGrid w:val="0"/>
        </w:rPr>
        <w:tab/>
        <w:t>For the purposes of calculating the amount of the fee imposed by subsection (5) in respect of an entry of approval of a dealing, the value, as determined by the Minister, of any exploration works to be carried out pursuant to the dealing, being works that were, at the time when the application for approval of the dealing was lodged, required or permitted to be carried out by or under the relevant title, shall be deducted from the value of the consideration for the dealing or from the value of the interest in the relevant licence, as the case requires.</w:t>
      </w:r>
    </w:p>
    <w:p w14:paraId="43D38BB5" w14:textId="7258DAC0" w:rsidR="006B6C46" w:rsidRDefault="006B6C46">
      <w:pPr>
        <w:pStyle w:val="Footnotesection"/>
      </w:pPr>
      <w:r>
        <w:tab/>
        <w:t>[Section 4 inserted: No. 13 of 1990 s. 4; amended: No. 20 of 2003 s. 39; No. 42 of 2010 s. 185</w:t>
      </w:r>
      <w:ins w:id="30" w:author="Master Repository Process" w:date="2026-05-27T14:36:00Z">
        <w:r w:rsidR="00BC28CB">
          <w:t>; No. 17 of 2024 s. 419</w:t>
        </w:r>
      </w:ins>
      <w:r>
        <w:t>.]</w:t>
      </w:r>
    </w:p>
    <w:p w14:paraId="25A364D0" w14:textId="77777777" w:rsidR="006B6C46" w:rsidRDefault="006B6C46">
      <w:pPr>
        <w:pStyle w:val="Heading5"/>
        <w:rPr>
          <w:snapToGrid w:val="0"/>
        </w:rPr>
      </w:pPr>
      <w:bookmarkStart w:id="31" w:name="_Toc230784016"/>
      <w:bookmarkStart w:id="32" w:name="_Toc166679083"/>
      <w:r>
        <w:rPr>
          <w:rStyle w:val="CharSectno"/>
        </w:rPr>
        <w:t>4A</w:t>
      </w:r>
      <w:r>
        <w:rPr>
          <w:snapToGrid w:val="0"/>
        </w:rPr>
        <w:t>.</w:t>
      </w:r>
      <w:r>
        <w:rPr>
          <w:snapToGrid w:val="0"/>
        </w:rPr>
        <w:tab/>
        <w:t>Regulations</w:t>
      </w:r>
      <w:bookmarkEnd w:id="31"/>
      <w:bookmarkEnd w:id="32"/>
    </w:p>
    <w:p w14:paraId="085F5309" w14:textId="77777777" w:rsidR="006B6C46" w:rsidRDefault="006B6C46">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14:paraId="4C014115" w14:textId="77777777" w:rsidR="006B6C46" w:rsidRDefault="006B6C46">
      <w:pPr>
        <w:pStyle w:val="Footnotesection"/>
      </w:pPr>
      <w:r>
        <w:tab/>
        <w:t>[Section 4A inserted: No. 13 of 1990 s. 5.]</w:t>
      </w:r>
    </w:p>
    <w:p w14:paraId="672AA109" w14:textId="77777777" w:rsidR="006B6C46" w:rsidRDefault="006B6C46">
      <w:pPr>
        <w:pStyle w:val="Ednotesection"/>
        <w:spacing w:before="400"/>
        <w:ind w:left="890" w:hanging="890"/>
      </w:pPr>
      <w:r>
        <w:t>[</w:t>
      </w:r>
      <w:r>
        <w:rPr>
          <w:rStyle w:val="CharSectno"/>
          <w:b/>
        </w:rPr>
        <w:t>5</w:t>
      </w:r>
      <w:r>
        <w:rPr>
          <w:b/>
        </w:rPr>
        <w:t>.</w:t>
      </w:r>
      <w:r>
        <w:tab/>
        <w:t>Omitted under the Reprints Act 1984 s. 7(4)(f).]</w:t>
      </w:r>
    </w:p>
    <w:p w14:paraId="6970D160" w14:textId="77777777" w:rsidR="006B6C46" w:rsidRDefault="006B6C46">
      <w:pPr>
        <w:pStyle w:val="CentredBaseLine"/>
        <w:jc w:val="center"/>
      </w:pPr>
      <w:r>
        <w:rPr>
          <w:noProof/>
        </w:rPr>
        <w:drawing>
          <wp:inline distT="0" distB="0" distL="0" distR="0" wp14:anchorId="77F9B5C9" wp14:editId="41BFD03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81D3A6D" w14:textId="77777777" w:rsidR="006B6C46" w:rsidRDefault="006B6C46">
      <w:pPr>
        <w:sectPr w:rsidR="006B6C46">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04572651" w14:textId="77777777" w:rsidR="006B6C46" w:rsidRDefault="006B6C46">
      <w:pPr>
        <w:pStyle w:val="nHeading2"/>
      </w:pPr>
      <w:bookmarkStart w:id="33" w:name="_Toc230338633"/>
      <w:bookmarkStart w:id="34" w:name="_Toc230338643"/>
      <w:bookmarkStart w:id="35" w:name="_Toc230339584"/>
      <w:bookmarkStart w:id="36" w:name="_Toc230622438"/>
      <w:bookmarkStart w:id="37" w:name="_Toc230784017"/>
      <w:bookmarkStart w:id="38" w:name="_Toc166676520"/>
      <w:bookmarkStart w:id="39" w:name="_Toc166679084"/>
      <w:bookmarkStart w:id="40" w:name="_Toc166676321"/>
      <w:r>
        <w:t>Notes</w:t>
      </w:r>
      <w:bookmarkEnd w:id="33"/>
      <w:bookmarkEnd w:id="34"/>
      <w:bookmarkEnd w:id="35"/>
      <w:bookmarkEnd w:id="36"/>
      <w:bookmarkEnd w:id="37"/>
      <w:bookmarkEnd w:id="38"/>
      <w:bookmarkEnd w:id="39"/>
    </w:p>
    <w:p w14:paraId="1E65A62D" w14:textId="4AA3AF5A" w:rsidR="006B6C46" w:rsidRDefault="006B6C46">
      <w:pPr>
        <w:pStyle w:val="nStatement"/>
      </w:pPr>
      <w:r>
        <w:t xml:space="preserve">This is a compilation of the </w:t>
      </w:r>
      <w:r w:rsidR="00CD3EFB">
        <w:rPr>
          <w:i/>
          <w:noProof/>
        </w:rPr>
        <w:t xml:space="preserve">Petroleum </w:t>
      </w:r>
      <w:ins w:id="41" w:author="Master Repository Process" w:date="2026-05-27T14:36:00Z">
        <w:r w:rsidR="00CD3EFB">
          <w:rPr>
            <w:i/>
            <w:noProof/>
          </w:rPr>
          <w:t xml:space="preserve">and Greenhouse Gas Storage </w:t>
        </w:r>
      </w:ins>
      <w:r w:rsidR="00CD3EFB">
        <w:rPr>
          <w:i/>
          <w:noProof/>
        </w:rPr>
        <w:t>(Submerged Lands) Registration Fees Act 1982</w:t>
      </w:r>
      <w:r>
        <w:t xml:space="preserve"> and includes amendments made by other written laws. For provisions that have come into operation, and for information about any reprints, see the compilation table. </w:t>
      </w:r>
      <w:del w:id="42" w:author="Master Repository Process" w:date="2026-05-27T14:36:00Z">
        <w:r w:rsidR="001C37DD">
          <w:delText>For provisions that have not yet come into operation see the uncommenced provisions table.</w:delText>
        </w:r>
      </w:del>
    </w:p>
    <w:p w14:paraId="3CA4E164" w14:textId="77777777" w:rsidR="006B6C46" w:rsidRDefault="006B6C46">
      <w:pPr>
        <w:pStyle w:val="nHeading3"/>
        <w:rPr>
          <w:snapToGrid w:val="0"/>
        </w:rPr>
      </w:pPr>
      <w:bookmarkStart w:id="43" w:name="_Toc230784018"/>
      <w:bookmarkStart w:id="44" w:name="_Toc166679085"/>
      <w:r>
        <w:rPr>
          <w:snapToGrid w:val="0"/>
        </w:rPr>
        <w:t>Compilation table</w:t>
      </w:r>
      <w:bookmarkEnd w:id="43"/>
      <w:bookmarkEnd w:id="4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7266F" w14:paraId="261F9582" w14:textId="77777777" w:rsidTr="006D23A7">
        <w:trPr>
          <w:tblHeader/>
        </w:trPr>
        <w:tc>
          <w:tcPr>
            <w:tcW w:w="2268" w:type="dxa"/>
            <w:tcBorders>
              <w:top w:val="single" w:sz="8" w:space="0" w:color="auto"/>
              <w:bottom w:val="single" w:sz="8" w:space="0" w:color="auto"/>
            </w:tcBorders>
            <w:shd w:val="clear" w:color="auto" w:fill="auto"/>
          </w:tcPr>
          <w:p w14:paraId="1C679964" w14:textId="77777777" w:rsidR="006B6C46" w:rsidRDefault="006B6C46">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4D743F8F" w14:textId="77777777" w:rsidR="006B6C46" w:rsidRDefault="006B6C46">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14:paraId="7FB72D8F" w14:textId="77777777" w:rsidR="006B6C46" w:rsidRDefault="006B6C46">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14:paraId="315BB445" w14:textId="77777777" w:rsidR="006B6C46" w:rsidRDefault="006B6C46">
            <w:pPr>
              <w:pStyle w:val="nTable"/>
              <w:spacing w:after="40"/>
              <w:rPr>
                <w:b/>
              </w:rPr>
            </w:pPr>
            <w:r>
              <w:rPr>
                <w:b/>
              </w:rPr>
              <w:t>Commencement</w:t>
            </w:r>
          </w:p>
        </w:tc>
      </w:tr>
      <w:tr w:rsidR="00F7266F" w14:paraId="3AD5471D" w14:textId="77777777" w:rsidTr="006D23A7">
        <w:tc>
          <w:tcPr>
            <w:tcW w:w="2268" w:type="dxa"/>
          </w:tcPr>
          <w:p w14:paraId="24B758EC" w14:textId="048AFA06" w:rsidR="006B6C46" w:rsidRPr="00097CB4" w:rsidRDefault="006B6C46">
            <w:pPr>
              <w:pStyle w:val="nTable"/>
              <w:spacing w:after="40"/>
              <w:rPr>
                <w:iCs/>
              </w:rPr>
            </w:pPr>
            <w:r>
              <w:rPr>
                <w:i/>
              </w:rPr>
              <w:t xml:space="preserve">Petroleum (Submerged Lands) Registration Fees </w:t>
            </w:r>
            <w:del w:id="45" w:author="Master Repository Process" w:date="2026-05-27T14:36:00Z">
              <w:r w:rsidR="001C37DD">
                <w:rPr>
                  <w:i/>
                </w:rPr>
                <w:br/>
              </w:r>
            </w:del>
            <w:r>
              <w:rPr>
                <w:i/>
              </w:rPr>
              <w:t>Act 1982</w:t>
            </w:r>
            <w:ins w:id="46" w:author="Master Repository Process" w:date="2026-05-27T14:36:00Z">
              <w:r w:rsidR="00097CB4" w:rsidRPr="00097CB4">
                <w:rPr>
                  <w:iCs/>
                  <w:vertAlign w:val="superscript"/>
                </w:rPr>
                <w:t> 2</w:t>
              </w:r>
            </w:ins>
          </w:p>
        </w:tc>
        <w:tc>
          <w:tcPr>
            <w:tcW w:w="1134" w:type="dxa"/>
          </w:tcPr>
          <w:p w14:paraId="28DB0E28" w14:textId="77777777" w:rsidR="006B6C46" w:rsidRDefault="006B6C46">
            <w:pPr>
              <w:pStyle w:val="nTable"/>
              <w:spacing w:after="40"/>
            </w:pPr>
            <w:r>
              <w:t>34 of 1982</w:t>
            </w:r>
          </w:p>
        </w:tc>
        <w:tc>
          <w:tcPr>
            <w:tcW w:w="1134" w:type="dxa"/>
          </w:tcPr>
          <w:p w14:paraId="76BAE5C0" w14:textId="77777777" w:rsidR="006B6C46" w:rsidRDefault="006B6C46">
            <w:pPr>
              <w:pStyle w:val="nTable"/>
              <w:spacing w:after="40"/>
            </w:pPr>
            <w:r>
              <w:t>27 May 1982</w:t>
            </w:r>
          </w:p>
        </w:tc>
        <w:tc>
          <w:tcPr>
            <w:tcW w:w="2551" w:type="dxa"/>
          </w:tcPr>
          <w:p w14:paraId="7B0CF30E" w14:textId="77777777" w:rsidR="006B6C46" w:rsidRDefault="006B6C46">
            <w:pPr>
              <w:pStyle w:val="nTable"/>
              <w:spacing w:after="40"/>
            </w:pPr>
            <w:r>
              <w:t xml:space="preserve">14 Feb 1983 (see s. 2(1) and </w:t>
            </w:r>
            <w:r>
              <w:rPr>
                <w:i/>
              </w:rPr>
              <w:t>Gazette</w:t>
            </w:r>
            <w:r>
              <w:t xml:space="preserve"> 25 Feb 1983 p. 740)</w:t>
            </w:r>
          </w:p>
        </w:tc>
      </w:tr>
      <w:tr w:rsidR="00F7266F" w14:paraId="44517851" w14:textId="77777777" w:rsidTr="006D23A7">
        <w:tc>
          <w:tcPr>
            <w:tcW w:w="2268" w:type="dxa"/>
          </w:tcPr>
          <w:p w14:paraId="2315F416" w14:textId="31645947" w:rsidR="006B6C46" w:rsidRDefault="006B6C46">
            <w:pPr>
              <w:pStyle w:val="nTable"/>
              <w:spacing w:after="40"/>
              <w:rPr>
                <w:vertAlign w:val="superscript"/>
              </w:rPr>
            </w:pPr>
            <w:r>
              <w:rPr>
                <w:i/>
              </w:rPr>
              <w:t>Petroleum (Submerged Lands) Registration Fees Amendment Act 1990 </w:t>
            </w:r>
            <w:r>
              <w:rPr>
                <w:vertAlign w:val="superscript"/>
              </w:rPr>
              <w:t>1</w:t>
            </w:r>
          </w:p>
        </w:tc>
        <w:tc>
          <w:tcPr>
            <w:tcW w:w="1134" w:type="dxa"/>
          </w:tcPr>
          <w:p w14:paraId="1C41AD96" w14:textId="77777777" w:rsidR="006B6C46" w:rsidRDefault="006B6C46">
            <w:pPr>
              <w:pStyle w:val="nTable"/>
              <w:spacing w:after="40"/>
            </w:pPr>
            <w:r>
              <w:t>13 of 1990</w:t>
            </w:r>
          </w:p>
        </w:tc>
        <w:tc>
          <w:tcPr>
            <w:tcW w:w="1134" w:type="dxa"/>
          </w:tcPr>
          <w:p w14:paraId="1EAD12CF" w14:textId="77777777" w:rsidR="006B6C46" w:rsidRDefault="006B6C46">
            <w:pPr>
              <w:pStyle w:val="nTable"/>
              <w:spacing w:after="40"/>
            </w:pPr>
            <w:r>
              <w:t>31 Jul 1990</w:t>
            </w:r>
          </w:p>
        </w:tc>
        <w:tc>
          <w:tcPr>
            <w:tcW w:w="2551" w:type="dxa"/>
          </w:tcPr>
          <w:p w14:paraId="70B75554" w14:textId="77777777" w:rsidR="006B6C46" w:rsidRDefault="006B6C46">
            <w:pPr>
              <w:pStyle w:val="nTable"/>
              <w:spacing w:after="40"/>
            </w:pPr>
            <w:r>
              <w:t>s. 1 and 2: 31 Jul 1990;</w:t>
            </w:r>
            <w:r>
              <w:br/>
              <w:t xml:space="preserve">Act other than s. 1 and 2: 1 Oct 1990 (see s. 2 and </w:t>
            </w:r>
            <w:r>
              <w:rPr>
                <w:i/>
              </w:rPr>
              <w:t>Gazette</w:t>
            </w:r>
            <w:r>
              <w:t xml:space="preserve"> 28 Sep 1990 p. 5099)</w:t>
            </w:r>
          </w:p>
        </w:tc>
      </w:tr>
      <w:tr w:rsidR="00F7266F" w14:paraId="7BAC9356" w14:textId="77777777" w:rsidTr="006D23A7">
        <w:trPr>
          <w:cantSplit/>
        </w:trPr>
        <w:tc>
          <w:tcPr>
            <w:tcW w:w="7087" w:type="dxa"/>
            <w:gridSpan w:val="4"/>
          </w:tcPr>
          <w:p w14:paraId="04819E8F" w14:textId="77777777" w:rsidR="006B6C46" w:rsidRDefault="006B6C46">
            <w:pPr>
              <w:pStyle w:val="nTable"/>
              <w:spacing w:after="40"/>
            </w:pPr>
            <w:r>
              <w:rPr>
                <w:b/>
              </w:rPr>
              <w:t xml:space="preserve">Reprint of the </w:t>
            </w:r>
            <w:r>
              <w:rPr>
                <w:b/>
                <w:i/>
              </w:rPr>
              <w:t xml:space="preserve">Petroleum (Submerged Lands) Registration Fees Act 1982 </w:t>
            </w:r>
            <w:r>
              <w:rPr>
                <w:b/>
              </w:rPr>
              <w:t xml:space="preserve">as at 18 Mar 1992 </w:t>
            </w:r>
            <w:r>
              <w:t>(includes amendments listed above)</w:t>
            </w:r>
          </w:p>
        </w:tc>
      </w:tr>
      <w:tr w:rsidR="00F7266F" w14:paraId="436F3F3E" w14:textId="77777777" w:rsidTr="006D23A7">
        <w:tc>
          <w:tcPr>
            <w:tcW w:w="2268" w:type="dxa"/>
          </w:tcPr>
          <w:p w14:paraId="269D3DB5" w14:textId="77777777" w:rsidR="006B6C46" w:rsidRDefault="006B6C46">
            <w:pPr>
              <w:pStyle w:val="nTable"/>
              <w:spacing w:after="40"/>
              <w:rPr>
                <w:i/>
              </w:rPr>
            </w:pPr>
            <w:r>
              <w:rPr>
                <w:i/>
              </w:rPr>
              <w:t>Corporations (Consequential Amendments) Act (No. 2) 2003</w:t>
            </w:r>
            <w:r>
              <w:t xml:space="preserve"> Pt. 19</w:t>
            </w:r>
          </w:p>
        </w:tc>
        <w:tc>
          <w:tcPr>
            <w:tcW w:w="1134" w:type="dxa"/>
          </w:tcPr>
          <w:p w14:paraId="79551F25" w14:textId="77777777" w:rsidR="006B6C46" w:rsidRDefault="006B6C46">
            <w:pPr>
              <w:pStyle w:val="nTable"/>
              <w:spacing w:after="40"/>
            </w:pPr>
            <w:r>
              <w:t>20 of 2003</w:t>
            </w:r>
          </w:p>
        </w:tc>
        <w:tc>
          <w:tcPr>
            <w:tcW w:w="1134" w:type="dxa"/>
          </w:tcPr>
          <w:p w14:paraId="5198B8D7" w14:textId="77777777" w:rsidR="006B6C46" w:rsidRDefault="006B6C46">
            <w:pPr>
              <w:pStyle w:val="nTable"/>
              <w:spacing w:after="40"/>
            </w:pPr>
            <w:r>
              <w:t>23 Apr 2003</w:t>
            </w:r>
          </w:p>
        </w:tc>
        <w:tc>
          <w:tcPr>
            <w:tcW w:w="2551" w:type="dxa"/>
          </w:tcPr>
          <w:p w14:paraId="6AF7E73F" w14:textId="77777777" w:rsidR="006B6C46" w:rsidRDefault="006B6C46">
            <w:pPr>
              <w:pStyle w:val="nTable"/>
              <w:spacing w:after="40"/>
            </w:pPr>
            <w:r>
              <w:t xml:space="preserve">15 Jul 2001 (see s. 2(1) and Cwlth </w:t>
            </w:r>
            <w:r>
              <w:rPr>
                <w:i/>
              </w:rPr>
              <w:t>Gazette</w:t>
            </w:r>
            <w:r>
              <w:t xml:space="preserve"> 13 Jul 2001 No. S285)</w:t>
            </w:r>
          </w:p>
        </w:tc>
      </w:tr>
      <w:tr w:rsidR="00F7266F" w14:paraId="4F8A55C5" w14:textId="77777777" w:rsidTr="006D23A7">
        <w:trPr>
          <w:cantSplit/>
        </w:trPr>
        <w:tc>
          <w:tcPr>
            <w:tcW w:w="7087" w:type="dxa"/>
            <w:gridSpan w:val="4"/>
          </w:tcPr>
          <w:p w14:paraId="1DDA01F8" w14:textId="77777777" w:rsidR="006B6C46" w:rsidRDefault="006B6C46">
            <w:pPr>
              <w:pStyle w:val="nTable"/>
              <w:spacing w:after="40"/>
            </w:pPr>
            <w:r>
              <w:rPr>
                <w:b/>
              </w:rPr>
              <w:t xml:space="preserve">Reprint 2: The </w:t>
            </w:r>
            <w:r>
              <w:rPr>
                <w:b/>
                <w:i/>
              </w:rPr>
              <w:t xml:space="preserve">Petroleum (Submerged Lands) Registration Fees Act 1982 </w:t>
            </w:r>
            <w:r>
              <w:rPr>
                <w:b/>
              </w:rPr>
              <w:t xml:space="preserve">as at 13 Feb 2004 </w:t>
            </w:r>
            <w:r>
              <w:t>(includes amendments listed above)</w:t>
            </w:r>
          </w:p>
        </w:tc>
      </w:tr>
      <w:tr w:rsidR="00F7266F" w14:paraId="0D944536" w14:textId="77777777" w:rsidTr="006D23A7">
        <w:tc>
          <w:tcPr>
            <w:tcW w:w="2268" w:type="dxa"/>
            <w:shd w:val="clear" w:color="auto" w:fill="auto"/>
          </w:tcPr>
          <w:p w14:paraId="090935C5" w14:textId="77777777" w:rsidR="006B6C46" w:rsidRDefault="006B6C46">
            <w:pPr>
              <w:pStyle w:val="nTable"/>
              <w:spacing w:after="40"/>
              <w:rPr>
                <w:i/>
              </w:rPr>
            </w:pPr>
            <w:r>
              <w:rPr>
                <w:i/>
                <w:iCs/>
                <w:snapToGrid w:val="0"/>
              </w:rPr>
              <w:t xml:space="preserve">Petroleum and Energy Legislation Amendment Act 2010 </w:t>
            </w:r>
            <w:r>
              <w:rPr>
                <w:snapToGrid w:val="0"/>
              </w:rPr>
              <w:t>s. 185</w:t>
            </w:r>
          </w:p>
        </w:tc>
        <w:tc>
          <w:tcPr>
            <w:tcW w:w="1134" w:type="dxa"/>
            <w:shd w:val="clear" w:color="auto" w:fill="auto"/>
          </w:tcPr>
          <w:p w14:paraId="416079D1" w14:textId="77777777" w:rsidR="006B6C46" w:rsidRDefault="006B6C46">
            <w:pPr>
              <w:pStyle w:val="nTable"/>
              <w:spacing w:after="40"/>
            </w:pPr>
            <w:r>
              <w:t>42 of 2010</w:t>
            </w:r>
          </w:p>
        </w:tc>
        <w:tc>
          <w:tcPr>
            <w:tcW w:w="1134" w:type="dxa"/>
            <w:shd w:val="clear" w:color="auto" w:fill="auto"/>
          </w:tcPr>
          <w:p w14:paraId="2D2E2A0F" w14:textId="77777777" w:rsidR="006B6C46" w:rsidRDefault="006B6C46">
            <w:pPr>
              <w:pStyle w:val="nTable"/>
              <w:spacing w:after="40"/>
            </w:pPr>
            <w:r>
              <w:t>28 Oct 2010</w:t>
            </w:r>
          </w:p>
        </w:tc>
        <w:tc>
          <w:tcPr>
            <w:tcW w:w="2551" w:type="dxa"/>
            <w:shd w:val="clear" w:color="auto" w:fill="auto"/>
          </w:tcPr>
          <w:p w14:paraId="5F1040D6" w14:textId="77777777" w:rsidR="006B6C46" w:rsidRDefault="006B6C46">
            <w:pPr>
              <w:pStyle w:val="nTable"/>
              <w:spacing w:after="40"/>
            </w:pPr>
            <w:r>
              <w:t xml:space="preserve">25 May 2011 (see s. 2(b) and </w:t>
            </w:r>
            <w:r>
              <w:rPr>
                <w:i/>
              </w:rPr>
              <w:t>Gazette</w:t>
            </w:r>
            <w:r>
              <w:t xml:space="preserve"> 24 May 2011 p. 1892)</w:t>
            </w:r>
          </w:p>
        </w:tc>
      </w:tr>
      <w:tr w:rsidR="00F7266F" w14:paraId="22943C79" w14:textId="77777777" w:rsidTr="00097CB4">
        <w:tc>
          <w:tcPr>
            <w:tcW w:w="7087" w:type="dxa"/>
            <w:gridSpan w:val="4"/>
            <w:shd w:val="clear" w:color="auto" w:fill="auto"/>
          </w:tcPr>
          <w:p w14:paraId="0C2FD893" w14:textId="77777777" w:rsidR="006B6C46" w:rsidRDefault="006B6C46">
            <w:pPr>
              <w:pStyle w:val="nTable"/>
              <w:spacing w:after="40"/>
            </w:pPr>
            <w:r>
              <w:rPr>
                <w:b/>
              </w:rPr>
              <w:t xml:space="preserve">Reprint 3: The </w:t>
            </w:r>
            <w:r>
              <w:rPr>
                <w:b/>
                <w:i/>
              </w:rPr>
              <w:t xml:space="preserve">Petroleum (Submerged Lands) Registration Fees Act 1982 </w:t>
            </w:r>
            <w:r>
              <w:rPr>
                <w:b/>
              </w:rPr>
              <w:t xml:space="preserve">as at 7 Oct 2011 </w:t>
            </w:r>
            <w:r>
              <w:t>(includes amendments listed above)</w:t>
            </w:r>
          </w:p>
        </w:tc>
      </w:tr>
    </w:tbl>
    <w:p w14:paraId="62A661FD" w14:textId="77777777" w:rsidR="00984552" w:rsidRDefault="001C37DD">
      <w:pPr>
        <w:pStyle w:val="nHeading3"/>
        <w:rPr>
          <w:del w:id="47" w:author="Master Repository Process" w:date="2026-05-27T14:36:00Z"/>
        </w:rPr>
      </w:pPr>
      <w:bookmarkStart w:id="48" w:name="_Toc166679086"/>
      <w:del w:id="49" w:author="Master Repository Process" w:date="2026-05-27T14:36:00Z">
        <w:r>
          <w:delText>Uncommenced provisions table</w:delText>
        </w:r>
        <w:bookmarkEnd w:id="48"/>
      </w:del>
    </w:p>
    <w:p w14:paraId="240A0E63" w14:textId="77777777" w:rsidR="00984552" w:rsidRDefault="001C37DD">
      <w:pPr>
        <w:pStyle w:val="nStatement"/>
        <w:keepNext/>
        <w:spacing w:after="240"/>
        <w:rPr>
          <w:del w:id="50" w:author="Master Repository Process" w:date="2026-05-27T14:36:00Z"/>
        </w:rPr>
      </w:pPr>
      <w:del w:id="51" w:author="Master Repository Process" w:date="2026-05-27T14:3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84552" w14:paraId="4E5F37BA" w14:textId="77777777">
        <w:trPr>
          <w:tblHeader/>
          <w:del w:id="52" w:author="Master Repository Process" w:date="2026-05-27T14:36:00Z"/>
        </w:trPr>
        <w:tc>
          <w:tcPr>
            <w:tcW w:w="2268" w:type="dxa"/>
          </w:tcPr>
          <w:p w14:paraId="30D6BFE3" w14:textId="77777777" w:rsidR="00984552" w:rsidRDefault="001C37DD">
            <w:pPr>
              <w:pStyle w:val="nTable"/>
              <w:spacing w:after="40"/>
              <w:rPr>
                <w:del w:id="53" w:author="Master Repository Process" w:date="2026-05-27T14:36:00Z"/>
                <w:b/>
              </w:rPr>
            </w:pPr>
            <w:del w:id="54" w:author="Master Repository Process" w:date="2026-05-27T14:36:00Z">
              <w:r>
                <w:rPr>
                  <w:b/>
                </w:rPr>
                <w:delText>Short title</w:delText>
              </w:r>
            </w:del>
          </w:p>
        </w:tc>
        <w:tc>
          <w:tcPr>
            <w:tcW w:w="1134" w:type="dxa"/>
          </w:tcPr>
          <w:p w14:paraId="398C2BBA" w14:textId="77777777" w:rsidR="00984552" w:rsidRDefault="001C37DD">
            <w:pPr>
              <w:pStyle w:val="nTable"/>
              <w:spacing w:after="40"/>
              <w:rPr>
                <w:del w:id="55" w:author="Master Repository Process" w:date="2026-05-27T14:36:00Z"/>
                <w:b/>
              </w:rPr>
            </w:pPr>
            <w:del w:id="56" w:author="Master Repository Process" w:date="2026-05-27T14:36:00Z">
              <w:r>
                <w:rPr>
                  <w:b/>
                </w:rPr>
                <w:delText>Number and year</w:delText>
              </w:r>
            </w:del>
          </w:p>
        </w:tc>
        <w:tc>
          <w:tcPr>
            <w:tcW w:w="1134" w:type="dxa"/>
          </w:tcPr>
          <w:p w14:paraId="51764441" w14:textId="77777777" w:rsidR="00984552" w:rsidRDefault="001C37DD">
            <w:pPr>
              <w:pStyle w:val="nTable"/>
              <w:spacing w:after="40"/>
              <w:rPr>
                <w:del w:id="57" w:author="Master Repository Process" w:date="2026-05-27T14:36:00Z"/>
                <w:b/>
              </w:rPr>
            </w:pPr>
            <w:del w:id="58" w:author="Master Repository Process" w:date="2026-05-27T14:36:00Z">
              <w:r>
                <w:rPr>
                  <w:b/>
                </w:rPr>
                <w:delText>Assent</w:delText>
              </w:r>
            </w:del>
          </w:p>
        </w:tc>
        <w:tc>
          <w:tcPr>
            <w:tcW w:w="2552" w:type="dxa"/>
          </w:tcPr>
          <w:p w14:paraId="4125489B" w14:textId="77777777" w:rsidR="00984552" w:rsidRDefault="001C37DD">
            <w:pPr>
              <w:pStyle w:val="nTable"/>
              <w:spacing w:after="40"/>
              <w:rPr>
                <w:del w:id="59" w:author="Master Repository Process" w:date="2026-05-27T14:36:00Z"/>
                <w:b/>
              </w:rPr>
            </w:pPr>
            <w:del w:id="60" w:author="Master Repository Process" w:date="2026-05-27T14:36:00Z">
              <w:r>
                <w:rPr>
                  <w:b/>
                </w:rPr>
                <w:delText>Commencement</w:delText>
              </w:r>
            </w:del>
          </w:p>
        </w:tc>
      </w:tr>
      <w:tr w:rsidR="006D23A7" w14:paraId="3BD06250" w14:textId="77777777" w:rsidTr="00097CB4">
        <w:tblPrEx>
          <w:tblBorders>
            <w:top w:val="none" w:sz="0" w:space="0" w:color="auto"/>
            <w:bottom w:val="none" w:sz="0" w:space="0" w:color="auto"/>
            <w:insideH w:val="none" w:sz="0" w:space="0" w:color="auto"/>
          </w:tblBorders>
        </w:tblPrEx>
        <w:tc>
          <w:tcPr>
            <w:tcW w:w="2268" w:type="dxa"/>
            <w:tcBorders>
              <w:bottom w:val="single" w:sz="8" w:space="0" w:color="auto"/>
            </w:tcBorders>
            <w:shd w:val="clear" w:color="auto" w:fill="auto"/>
          </w:tcPr>
          <w:p w14:paraId="024FC664" w14:textId="61D5A054" w:rsidR="006D23A7" w:rsidRDefault="006D23A7" w:rsidP="006D23A7">
            <w:pPr>
              <w:pStyle w:val="nTable"/>
              <w:spacing w:after="40"/>
              <w:rPr>
                <w:b/>
              </w:rPr>
            </w:pPr>
            <w:r>
              <w:rPr>
                <w:i/>
              </w:rPr>
              <w:t xml:space="preserve">Petroleum Legislation Amendment Act 2024 </w:t>
            </w:r>
            <w:r>
              <w:rPr>
                <w:iCs/>
              </w:rPr>
              <w:t>Pt. 5 Div. 11</w:t>
            </w:r>
          </w:p>
        </w:tc>
        <w:tc>
          <w:tcPr>
            <w:tcW w:w="1134" w:type="dxa"/>
            <w:tcBorders>
              <w:bottom w:val="single" w:sz="8" w:space="0" w:color="auto"/>
            </w:tcBorders>
            <w:shd w:val="clear" w:color="auto" w:fill="auto"/>
          </w:tcPr>
          <w:p w14:paraId="497A9E67" w14:textId="5B74A75B" w:rsidR="006D23A7" w:rsidRDefault="006D23A7" w:rsidP="006D23A7">
            <w:pPr>
              <w:pStyle w:val="nTable"/>
              <w:spacing w:after="40"/>
              <w:rPr>
                <w:b/>
              </w:rPr>
            </w:pPr>
            <w:r>
              <w:t>17 of 2024</w:t>
            </w:r>
          </w:p>
        </w:tc>
        <w:tc>
          <w:tcPr>
            <w:tcW w:w="1134" w:type="dxa"/>
            <w:tcBorders>
              <w:bottom w:val="single" w:sz="8" w:space="0" w:color="auto"/>
            </w:tcBorders>
            <w:shd w:val="clear" w:color="auto" w:fill="auto"/>
          </w:tcPr>
          <w:p w14:paraId="001BB87B" w14:textId="25453D08" w:rsidR="006D23A7" w:rsidRDefault="006D23A7" w:rsidP="006D23A7">
            <w:pPr>
              <w:pStyle w:val="nTable"/>
              <w:spacing w:after="40"/>
              <w:rPr>
                <w:b/>
              </w:rPr>
            </w:pPr>
            <w:r>
              <w:t>14 May 2024</w:t>
            </w:r>
          </w:p>
        </w:tc>
        <w:tc>
          <w:tcPr>
            <w:tcW w:w="2551" w:type="dxa"/>
            <w:tcBorders>
              <w:bottom w:val="single" w:sz="8" w:space="0" w:color="auto"/>
            </w:tcBorders>
            <w:shd w:val="clear" w:color="auto" w:fill="auto"/>
          </w:tcPr>
          <w:p w14:paraId="5B147B70" w14:textId="62226D29" w:rsidR="006D23A7" w:rsidRDefault="001C37DD" w:rsidP="00B45689">
            <w:pPr>
              <w:pStyle w:val="nTable"/>
              <w:spacing w:after="40"/>
              <w:rPr>
                <w:b/>
              </w:rPr>
            </w:pPr>
            <w:del w:id="61" w:author="Master Repository Process" w:date="2026-05-27T14:36:00Z">
              <w:r>
                <w:delText>To be proclaimed</w:delText>
              </w:r>
            </w:del>
            <w:ins w:id="62" w:author="Master Repository Process" w:date="2026-05-27T14:36:00Z">
              <w:r w:rsidR="00B45689">
                <w:t>28 May 2026</w:t>
              </w:r>
            </w:ins>
            <w:r w:rsidR="006D23A7">
              <w:t xml:space="preserve"> (see s. 2(b</w:t>
            </w:r>
            <w:del w:id="63" w:author="Master Repository Process" w:date="2026-05-27T14:36:00Z">
              <w:r>
                <w:delText>))</w:delText>
              </w:r>
            </w:del>
            <w:ins w:id="64" w:author="Master Repository Process" w:date="2026-05-27T14:36:00Z">
              <w:r w:rsidR="006D23A7">
                <w:t>)</w:t>
              </w:r>
              <w:r w:rsidR="00B45689">
                <w:t xml:space="preserve"> and SL 2026/70 cl. 2</w:t>
              </w:r>
              <w:r w:rsidR="006D23A7">
                <w:t>)</w:t>
              </w:r>
            </w:ins>
          </w:p>
        </w:tc>
      </w:tr>
    </w:tbl>
    <w:p w14:paraId="062F4762" w14:textId="77777777" w:rsidR="006B6C46" w:rsidRDefault="006B6C46" w:rsidP="005A0D16">
      <w:pPr>
        <w:pStyle w:val="nHeading3"/>
      </w:pPr>
      <w:bookmarkStart w:id="65" w:name="_Toc230784019"/>
      <w:bookmarkStart w:id="66" w:name="_Toc166679087"/>
      <w:r>
        <w:t>Other notes</w:t>
      </w:r>
      <w:bookmarkEnd w:id="65"/>
      <w:bookmarkEnd w:id="66"/>
    </w:p>
    <w:p w14:paraId="5ED22CA7" w14:textId="1EAC6E4F" w:rsidR="006B6C46" w:rsidRDefault="006B6C46" w:rsidP="005A0D16">
      <w:pPr>
        <w:pStyle w:val="nNote"/>
        <w:keepNext/>
        <w:rPr>
          <w:snapToGrid w:val="0"/>
        </w:rPr>
      </w:pPr>
      <w:r>
        <w:rPr>
          <w:snapToGrid w:val="0"/>
          <w:vertAlign w:val="superscript"/>
        </w:rPr>
        <w:t>1</w:t>
      </w:r>
      <w:r>
        <w:rPr>
          <w:snapToGrid w:val="0"/>
        </w:rPr>
        <w:tab/>
        <w:t xml:space="preserve">The </w:t>
      </w:r>
      <w:r>
        <w:rPr>
          <w:i/>
        </w:rPr>
        <w:t>Petroleum (Submerged Lands) Registration Fees Amendment Act 1990</w:t>
      </w:r>
      <w:r>
        <w:rPr>
          <w:snapToGrid w:val="0"/>
        </w:rPr>
        <w:t xml:space="preserve"> s. 6 reads as follows:</w:t>
      </w:r>
    </w:p>
    <w:p w14:paraId="4007E965" w14:textId="77777777" w:rsidR="006B6C46" w:rsidRDefault="006B6C46" w:rsidP="005A0D16">
      <w:pPr>
        <w:pStyle w:val="BlankOpen"/>
        <w:rPr>
          <w:snapToGrid w:val="0"/>
        </w:rPr>
      </w:pPr>
    </w:p>
    <w:p w14:paraId="0A91A2A8" w14:textId="77777777" w:rsidR="006B6C46" w:rsidRDefault="006B6C46" w:rsidP="005A0D16">
      <w:pPr>
        <w:pStyle w:val="nzHeading5"/>
        <w:rPr>
          <w:snapToGrid w:val="0"/>
        </w:rPr>
      </w:pPr>
      <w:r>
        <w:rPr>
          <w:snapToGrid w:val="0"/>
        </w:rPr>
        <w:t>6.</w:t>
      </w:r>
      <w:r>
        <w:rPr>
          <w:snapToGrid w:val="0"/>
        </w:rPr>
        <w:tab/>
        <w:t>Application of principal Act</w:t>
      </w:r>
    </w:p>
    <w:p w14:paraId="1019CE24" w14:textId="77777777" w:rsidR="006B6C46" w:rsidRDefault="006B6C46" w:rsidP="005A0D16">
      <w:pPr>
        <w:pStyle w:val="nzSubsection"/>
        <w:keepNext/>
        <w:rPr>
          <w:snapToGrid w:val="0"/>
        </w:rPr>
      </w:pPr>
      <w:r>
        <w:rPr>
          <w:snapToGrid w:val="0"/>
        </w:rPr>
        <w:tab/>
      </w:r>
      <w:r>
        <w:rPr>
          <w:snapToGrid w:val="0"/>
        </w:rPr>
        <w:tab/>
        <w:t xml:space="preserve">The principal Act continues to apply in relation to transfers to which section 78 of the </w:t>
      </w:r>
      <w:r>
        <w:rPr>
          <w:i/>
          <w:snapToGrid w:val="0"/>
        </w:rPr>
        <w:t>Petroleum (Submerged Lands) Act 1982</w:t>
      </w:r>
      <w:r>
        <w:rPr>
          <w:snapToGrid w:val="0"/>
        </w:rPr>
        <w:t xml:space="preserve"> continues to apply by virtue of the operation of section 201(3) of the </w:t>
      </w:r>
      <w:r>
        <w:rPr>
          <w:i/>
          <w:snapToGrid w:val="0"/>
        </w:rPr>
        <w:t>Acts Amendment (Petroleum) Act 1990</w:t>
      </w:r>
      <w:r>
        <w:rPr>
          <w:snapToGrid w:val="0"/>
        </w:rPr>
        <w:t>.</w:t>
      </w:r>
    </w:p>
    <w:p w14:paraId="787CB23F" w14:textId="77777777" w:rsidR="00984552" w:rsidRDefault="00984552">
      <w:pPr>
        <w:rPr>
          <w:del w:id="67" w:author="Master Repository Process" w:date="2026-05-27T14:36:00Z"/>
        </w:rPr>
        <w:sectPr w:rsidR="00984552">
          <w:headerReference w:type="even" r:id="rId21"/>
          <w:headerReference w:type="default" r:id="rId22"/>
          <w:pgSz w:w="11907" w:h="16840" w:code="9"/>
          <w:pgMar w:top="2376" w:right="2405" w:bottom="3542" w:left="2405" w:header="706" w:footer="3544" w:gutter="0"/>
          <w:cols w:space="720"/>
          <w:noEndnote/>
          <w:docGrid w:linePitch="326"/>
        </w:sectPr>
      </w:pPr>
    </w:p>
    <w:bookmarkEnd w:id="40"/>
    <w:p w14:paraId="00EDF38D" w14:textId="62CF232E" w:rsidR="00097CB4" w:rsidRDefault="001C37DD" w:rsidP="00097CB4">
      <w:pPr>
        <w:pStyle w:val="BlankClose"/>
        <w:rPr>
          <w:ins w:id="68" w:author="Master Repository Process" w:date="2026-05-27T14:36:00Z"/>
          <w:snapToGrid w:val="0"/>
        </w:rPr>
      </w:pPr>
      <w:del w:id="69" w:author="Master Repository Process" w:date="2026-05-27T14:36:00Z">
        <w:r>
          <w:rPr>
            <w:noProof/>
          </w:rPr>
          <mc:AlternateContent>
            <mc:Choice Requires="wps">
              <w:drawing>
                <wp:anchor distT="0" distB="0" distL="114300" distR="114300" simplePos="0" relativeHeight="251662336" behindDoc="0" locked="0" layoutInCell="1" allowOverlap="1" wp14:anchorId="3F858523" wp14:editId="00515900">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DC29C61" w14:textId="77777777" w:rsidR="00984552" w:rsidRDefault="001C37DD">
                              <w:pPr>
                                <w:ind w:left="2835" w:right="2268"/>
                                <w:rPr>
                                  <w:del w:id="70" w:author="Master Repository Process" w:date="2026-05-27T14:36:00Z"/>
                                  <w:sz w:val="16"/>
                                </w:rPr>
                              </w:pPr>
                              <w:del w:id="71" w:author="Master Repository Process" w:date="2026-05-27T14:3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0DF610F4" w14:textId="77777777" w:rsidR="00984552" w:rsidRDefault="001C37DD">
                              <w:pPr>
                                <w:ind w:left="2835" w:right="2268"/>
                                <w:rPr>
                                  <w:del w:id="72" w:author="Master Repository Process" w:date="2026-05-27T14:36:00Z"/>
                                  <w:sz w:val="16"/>
                                </w:rPr>
                              </w:pPr>
                              <w:del w:id="73" w:author="Master Repository Process" w:date="2026-05-27T14:3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3F520B5" w14:textId="77777777" w:rsidR="00984552" w:rsidRDefault="001C37DD">
                              <w:pPr>
                                <w:ind w:left="2835" w:right="2268"/>
                                <w:rPr>
                                  <w:del w:id="74" w:author="Master Repository Process" w:date="2026-05-27T14:36:00Z"/>
                                  <w:sz w:val="16"/>
                                </w:rPr>
                              </w:pPr>
                              <w:del w:id="75" w:author="Master Repository Process" w:date="2026-05-27T14:3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5DF47ED8" w14:textId="77777777" w:rsidR="00984552" w:rsidRDefault="001C37DD">
                              <w:pPr>
                                <w:ind w:left="2438" w:right="2098"/>
                                <w:jc w:val="center"/>
                                <w:rPr>
                                  <w:del w:id="76" w:author="Master Repository Process" w:date="2026-05-27T14:36:00Z"/>
                                  <w:rFonts w:ascii="Arial" w:hAnsi="Arial" w:cs="Arial"/>
                                  <w:sz w:val="12"/>
                                </w:rPr>
                              </w:pPr>
                              <w:del w:id="77" w:author="Master Repository Process" w:date="2026-05-27T14:36: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F858523"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DC29C61" w14:textId="77777777" w:rsidR="00984552" w:rsidRDefault="001C37DD">
                        <w:pPr>
                          <w:ind w:left="2835" w:right="2268"/>
                          <w:rPr>
                            <w:del w:id="78" w:author="Master Repository Process" w:date="2026-05-27T14:36:00Z"/>
                            <w:sz w:val="16"/>
                          </w:rPr>
                        </w:pPr>
                        <w:del w:id="79" w:author="Master Repository Process" w:date="2026-05-27T14:3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0DF610F4" w14:textId="77777777" w:rsidR="00984552" w:rsidRDefault="001C37DD">
                        <w:pPr>
                          <w:ind w:left="2835" w:right="2268"/>
                          <w:rPr>
                            <w:del w:id="80" w:author="Master Repository Process" w:date="2026-05-27T14:36:00Z"/>
                            <w:sz w:val="16"/>
                          </w:rPr>
                        </w:pPr>
                        <w:del w:id="81" w:author="Master Repository Process" w:date="2026-05-27T14:3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3F520B5" w14:textId="77777777" w:rsidR="00984552" w:rsidRDefault="001C37DD">
                        <w:pPr>
                          <w:ind w:left="2835" w:right="2268"/>
                          <w:rPr>
                            <w:del w:id="82" w:author="Master Repository Process" w:date="2026-05-27T14:36:00Z"/>
                            <w:sz w:val="16"/>
                          </w:rPr>
                        </w:pPr>
                        <w:del w:id="83" w:author="Master Repository Process" w:date="2026-05-27T14:3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5DF47ED8" w14:textId="77777777" w:rsidR="00984552" w:rsidRDefault="001C37DD">
                        <w:pPr>
                          <w:ind w:left="2438" w:right="2098"/>
                          <w:jc w:val="center"/>
                          <w:rPr>
                            <w:del w:id="84" w:author="Master Repository Process" w:date="2026-05-27T14:36:00Z"/>
                            <w:rFonts w:ascii="Arial" w:hAnsi="Arial" w:cs="Arial"/>
                            <w:sz w:val="12"/>
                          </w:rPr>
                        </w:pPr>
                        <w:del w:id="85" w:author="Master Repository Process" w:date="2026-05-27T14:36:00Z">
                          <w:r>
                            <w:rPr>
                              <w:rFonts w:ascii="Arial" w:hAnsi="Arial" w:cs="Arial"/>
                              <w:sz w:val="12"/>
                            </w:rPr>
                            <w:delText>By Authority: GEOFF O. LAWN, Government Printer</w:delText>
                          </w:r>
                        </w:del>
                      </w:p>
                    </w:txbxContent>
                  </v:textbox>
                  <w10:wrap anchorx="page" anchory="page"/>
                </v:shape>
              </w:pict>
            </mc:Fallback>
          </mc:AlternateContent>
        </w:r>
      </w:del>
    </w:p>
    <w:p w14:paraId="1DA74040" w14:textId="69D77F42" w:rsidR="00121611" w:rsidRDefault="00121611">
      <w:pPr>
        <w:pStyle w:val="nNote"/>
        <w:rPr>
          <w:ins w:id="86" w:author="Master Repository Process" w:date="2026-05-27T14:36:00Z"/>
        </w:rPr>
      </w:pPr>
      <w:ins w:id="87" w:author="Master Repository Process" w:date="2026-05-27T14:36:00Z">
        <w:r>
          <w:rPr>
            <w:vertAlign w:val="superscript"/>
          </w:rPr>
          <w:t>2</w:t>
        </w:r>
        <w:r>
          <w:tab/>
          <w:t xml:space="preserve">Now known as the </w:t>
        </w:r>
        <w:r>
          <w:rPr>
            <w:i/>
            <w:noProof/>
          </w:rPr>
          <w:t>Petroleum and Greenhouse Gas Storage (Submerged Lands) Registration Fees Act 1982</w:t>
        </w:r>
        <w:r>
          <w:t>; short title changed (see note under s. 1).</w:t>
        </w:r>
      </w:ins>
    </w:p>
    <w:p w14:paraId="03B2EA35" w14:textId="77777777" w:rsidR="00121611" w:rsidRDefault="00121611" w:rsidP="005A0D16">
      <w:pPr>
        <w:pStyle w:val="nNote"/>
        <w:rPr>
          <w:ins w:id="88" w:author="Master Repository Process" w:date="2026-05-27T14:36:00Z"/>
        </w:rPr>
      </w:pPr>
    </w:p>
    <w:p w14:paraId="5D0F164A" w14:textId="77777777" w:rsidR="00121611" w:rsidRDefault="00121611">
      <w:pPr>
        <w:rPr>
          <w:ins w:id="89" w:author="Master Repository Process" w:date="2026-05-27T14:36:00Z"/>
        </w:rPr>
        <w:sectPr w:rsidR="00121611">
          <w:headerReference w:type="even" r:id="rId23"/>
          <w:headerReference w:type="default" r:id="rId24"/>
          <w:pgSz w:w="11907" w:h="16840" w:code="9"/>
          <w:pgMar w:top="2376" w:right="2405" w:bottom="3542" w:left="2405" w:header="706" w:footer="3544" w:gutter="0"/>
          <w:cols w:space="720"/>
          <w:noEndnote/>
          <w:docGrid w:linePitch="326"/>
        </w:sectPr>
      </w:pPr>
    </w:p>
    <w:p w14:paraId="1C5D2090" w14:textId="39C7E11C" w:rsidR="006B6C46" w:rsidRDefault="009453F6">
      <w:ins w:id="91" w:author="Master Repository Process" w:date="2026-05-27T14:36:00Z">
        <w:r>
          <w:rPr>
            <w:noProof/>
          </w:rPr>
          <mc:AlternateContent>
            <mc:Choice Requires="wps">
              <w:drawing>
                <wp:anchor distT="0" distB="0" distL="114300" distR="114300" simplePos="0" relativeHeight="251660288" behindDoc="0" locked="0" layoutInCell="1" allowOverlap="1" wp14:anchorId="4413C08B" wp14:editId="6BD601A3">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C09AA20" w14:textId="5395AB59" w:rsidR="009453F6" w:rsidRDefault="009453F6">
                              <w:pPr>
                                <w:ind w:left="2835" w:right="2268"/>
                                <w:rPr>
                                  <w:ins w:id="92" w:author="Master Repository Process" w:date="2026-05-27T14:36:00Z"/>
                                  <w:sz w:val="16"/>
                                </w:rPr>
                              </w:pPr>
                              <w:ins w:id="93" w:author="Master Repository Process" w:date="2026-05-27T14:3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263DE">
                                  <w:rPr>
                                    <w:sz w:val="16"/>
                                  </w:rPr>
                                  <w:t>2026</w:t>
                                </w:r>
                                <w:r>
                                  <w:rPr>
                                    <w:sz w:val="16"/>
                                  </w:rPr>
                                  <w:fldChar w:fldCharType="end"/>
                                </w:r>
                                <w:r>
                                  <w:rPr>
                                    <w:sz w:val="16"/>
                                  </w:rPr>
                                  <w:t>.</w:t>
                                </w:r>
                              </w:ins>
                            </w:p>
                            <w:p w14:paraId="69D05448" w14:textId="77777777" w:rsidR="009453F6" w:rsidRDefault="009453F6">
                              <w:pPr>
                                <w:ind w:left="2835" w:right="2268"/>
                                <w:rPr>
                                  <w:ins w:id="94" w:author="Master Repository Process" w:date="2026-05-27T14:36:00Z"/>
                                  <w:sz w:val="16"/>
                                </w:rPr>
                              </w:pPr>
                              <w:ins w:id="95" w:author="Master Repository Process" w:date="2026-05-27T14:3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83E3302" w14:textId="515555F8" w:rsidR="009453F6" w:rsidRDefault="009453F6">
                              <w:pPr>
                                <w:ind w:left="2835" w:right="2268"/>
                                <w:rPr>
                                  <w:ins w:id="96" w:author="Master Repository Process" w:date="2026-05-27T14:36:00Z"/>
                                  <w:sz w:val="16"/>
                                </w:rPr>
                              </w:pPr>
                              <w:ins w:id="97" w:author="Master Repository Process" w:date="2026-05-27T14:3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263DE">
                                  <w:rPr>
                                    <w:sz w:val="16"/>
                                  </w:rPr>
                                  <w:t>2026</w:t>
                                </w:r>
                                <w:r>
                                  <w:rPr>
                                    <w:sz w:val="16"/>
                                  </w:rPr>
                                  <w:fldChar w:fldCharType="end"/>
                                </w:r>
                                <w:r>
                                  <w:rPr>
                                    <w:sz w:val="16"/>
                                  </w:rPr>
                                  <w:t>.</w:t>
                                </w:r>
                              </w:ins>
                            </w:p>
                            <w:p w14:paraId="0537C04D" w14:textId="77777777" w:rsidR="009453F6" w:rsidRDefault="009453F6">
                              <w:pPr>
                                <w:ind w:left="2438" w:right="2098"/>
                                <w:jc w:val="center"/>
                                <w:rPr>
                                  <w:ins w:id="98" w:author="Master Repository Process" w:date="2026-05-27T14:36:00Z"/>
                                  <w:rFonts w:ascii="Arial" w:hAnsi="Arial" w:cs="Arial"/>
                                  <w:sz w:val="12"/>
                                </w:rPr>
                              </w:pPr>
                              <w:ins w:id="99" w:author="Master Repository Process" w:date="2026-05-27T14:36: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4413C08B"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0C09AA20" w14:textId="5395AB59" w:rsidR="009453F6" w:rsidRDefault="009453F6">
                        <w:pPr>
                          <w:ind w:left="2835" w:right="2268"/>
                          <w:rPr>
                            <w:ins w:id="100" w:author="Master Repository Process" w:date="2026-05-27T14:36:00Z"/>
                            <w:sz w:val="16"/>
                          </w:rPr>
                        </w:pPr>
                        <w:ins w:id="101" w:author="Master Repository Process" w:date="2026-05-27T14:3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263DE">
                            <w:rPr>
                              <w:sz w:val="16"/>
                            </w:rPr>
                            <w:t>2026</w:t>
                          </w:r>
                          <w:r>
                            <w:rPr>
                              <w:sz w:val="16"/>
                            </w:rPr>
                            <w:fldChar w:fldCharType="end"/>
                          </w:r>
                          <w:r>
                            <w:rPr>
                              <w:sz w:val="16"/>
                            </w:rPr>
                            <w:t>.</w:t>
                          </w:r>
                        </w:ins>
                      </w:p>
                      <w:p w14:paraId="69D05448" w14:textId="77777777" w:rsidR="009453F6" w:rsidRDefault="009453F6">
                        <w:pPr>
                          <w:ind w:left="2835" w:right="2268"/>
                          <w:rPr>
                            <w:ins w:id="102" w:author="Master Repository Process" w:date="2026-05-27T14:36:00Z"/>
                            <w:sz w:val="16"/>
                          </w:rPr>
                        </w:pPr>
                        <w:ins w:id="103" w:author="Master Repository Process" w:date="2026-05-27T14:3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83E3302" w14:textId="515555F8" w:rsidR="009453F6" w:rsidRDefault="009453F6">
                        <w:pPr>
                          <w:ind w:left="2835" w:right="2268"/>
                          <w:rPr>
                            <w:ins w:id="104" w:author="Master Repository Process" w:date="2026-05-27T14:36:00Z"/>
                            <w:sz w:val="16"/>
                          </w:rPr>
                        </w:pPr>
                        <w:ins w:id="105" w:author="Master Repository Process" w:date="2026-05-27T14:3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263DE">
                            <w:rPr>
                              <w:sz w:val="16"/>
                            </w:rPr>
                            <w:t>2026</w:t>
                          </w:r>
                          <w:r>
                            <w:rPr>
                              <w:sz w:val="16"/>
                            </w:rPr>
                            <w:fldChar w:fldCharType="end"/>
                          </w:r>
                          <w:r>
                            <w:rPr>
                              <w:sz w:val="16"/>
                            </w:rPr>
                            <w:t>.</w:t>
                          </w:r>
                        </w:ins>
                      </w:p>
                      <w:p w14:paraId="0537C04D" w14:textId="77777777" w:rsidR="009453F6" w:rsidRDefault="009453F6">
                        <w:pPr>
                          <w:ind w:left="2438" w:right="2098"/>
                          <w:jc w:val="center"/>
                          <w:rPr>
                            <w:ins w:id="106" w:author="Master Repository Process" w:date="2026-05-27T14:36:00Z"/>
                            <w:rFonts w:ascii="Arial" w:hAnsi="Arial" w:cs="Arial"/>
                            <w:sz w:val="12"/>
                          </w:rPr>
                        </w:pPr>
                        <w:ins w:id="107" w:author="Master Repository Process" w:date="2026-05-27T14:36:00Z">
                          <w:r>
                            <w:rPr>
                              <w:rFonts w:ascii="Arial" w:hAnsi="Arial" w:cs="Arial"/>
                              <w:sz w:val="12"/>
                            </w:rPr>
                            <w:t>By Authority: ANDREW JONES, Government Printer</w:t>
                          </w:r>
                        </w:ins>
                      </w:p>
                    </w:txbxContent>
                  </v:textbox>
                  <w10:wrap anchorx="page" anchory="page"/>
                </v:shape>
              </w:pict>
            </mc:Fallback>
          </mc:AlternateContent>
        </w:r>
      </w:ins>
    </w:p>
    <w:sectPr w:rsidR="006B6C46">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8B430" w14:textId="77777777" w:rsidR="00CC28D3" w:rsidRDefault="00CC28D3">
      <w:r>
        <w:separator/>
      </w:r>
    </w:p>
  </w:endnote>
  <w:endnote w:type="continuationSeparator" w:id="0">
    <w:p w14:paraId="6FBC07B0" w14:textId="77777777" w:rsidR="00CC28D3" w:rsidRDefault="00CC2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D490A" w14:textId="58210B04" w:rsidR="009453F6" w:rsidRPr="007709F1" w:rsidRDefault="009453F6" w:rsidP="007709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5171A" w14:textId="4F2F18F0" w:rsidR="009453F6" w:rsidRPr="007709F1" w:rsidRDefault="009453F6" w:rsidP="007709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9583B" w14:textId="7E4CBCF7" w:rsidR="009453F6" w:rsidRPr="007709F1" w:rsidRDefault="009453F6" w:rsidP="007709F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85C6E" w14:textId="77777777" w:rsidR="007709F1" w:rsidRDefault="007709F1">
    <w:pPr>
      <w:pStyle w:val="Footer"/>
      <w:pBdr>
        <w:bottom w:val="single" w:sz="4" w:space="1" w:color="auto"/>
      </w:pBdr>
      <w:rPr>
        <w:sz w:val="20"/>
      </w:rPr>
    </w:pPr>
  </w:p>
  <w:p w14:paraId="1F4EA6FA" w14:textId="3E8462F5" w:rsidR="007709F1" w:rsidRDefault="007709F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14:paraId="27689572" w14:textId="77777777" w:rsidR="007709F1" w:rsidRDefault="007709F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4BD16" w14:textId="77777777" w:rsidR="007709F1" w:rsidRDefault="007709F1">
    <w:pPr>
      <w:pStyle w:val="Footer"/>
      <w:pBdr>
        <w:bottom w:val="single" w:sz="4" w:space="1" w:color="auto"/>
      </w:pBdr>
      <w:rPr>
        <w:sz w:val="20"/>
      </w:rPr>
    </w:pPr>
  </w:p>
  <w:p w14:paraId="6FE69DD3" w14:textId="3522D406" w:rsidR="007709F1" w:rsidRDefault="007709F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D41A7A0" w14:textId="77777777" w:rsidR="007709F1" w:rsidRDefault="007709F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F3ADC" w14:textId="77777777" w:rsidR="007709F1" w:rsidRDefault="007709F1">
    <w:pPr>
      <w:pStyle w:val="Footer"/>
      <w:pBdr>
        <w:bottom w:val="single" w:sz="4" w:space="1" w:color="auto"/>
      </w:pBdr>
      <w:rPr>
        <w:sz w:val="20"/>
      </w:rPr>
    </w:pPr>
  </w:p>
  <w:p w14:paraId="4491DE11" w14:textId="33E4370F" w:rsidR="007709F1" w:rsidRDefault="007709F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B010B58" w14:textId="77777777" w:rsidR="007709F1" w:rsidRDefault="007709F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95D08" w14:textId="77777777" w:rsidR="006B6C46" w:rsidRDefault="006B6C4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4B73C" w14:textId="77777777" w:rsidR="006B6C46" w:rsidRDefault="006B6C4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D4EBE" w14:textId="77777777" w:rsidR="006B6C46" w:rsidRDefault="006B6C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BB6B6" w14:textId="77777777" w:rsidR="00CC28D3" w:rsidRDefault="00CC28D3">
      <w:r>
        <w:separator/>
      </w:r>
    </w:p>
  </w:footnote>
  <w:footnote w:type="continuationSeparator" w:id="0">
    <w:p w14:paraId="2D904C2C" w14:textId="77777777" w:rsidR="00CC28D3" w:rsidRDefault="00CC28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71246" w14:textId="77777777" w:rsidR="009453F6" w:rsidRDefault="009453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1FD89" w14:textId="77777777" w:rsidR="009453F6" w:rsidRDefault="009453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9F6E3" w14:textId="77777777" w:rsidR="006B6C46" w:rsidRDefault="006B6C4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F7266F" w14:paraId="5A602741" w14:textId="77777777">
      <w:trPr>
        <w:cantSplit/>
        <w:jc w:val="center"/>
      </w:trPr>
      <w:tc>
        <w:tcPr>
          <w:tcW w:w="7312" w:type="dxa"/>
          <w:gridSpan w:val="2"/>
        </w:tcPr>
        <w:p w14:paraId="09D20D98" w14:textId="47CAC3E1" w:rsidR="006B6C46" w:rsidRDefault="006B6C46">
          <w:pPr>
            <w:pStyle w:val="Header"/>
          </w:pPr>
          <w:r>
            <w:rPr>
              <w:b/>
              <w:i/>
            </w:rPr>
            <w:fldChar w:fldCharType="begin"/>
          </w:r>
          <w:r>
            <w:rPr>
              <w:b/>
              <w:i/>
            </w:rPr>
            <w:instrText>Styleref "Name of Act/Reg"</w:instrText>
          </w:r>
          <w:r>
            <w:rPr>
              <w:b/>
              <w:i/>
            </w:rPr>
            <w:fldChar w:fldCharType="separate"/>
          </w:r>
          <w:r w:rsidR="007709F1">
            <w:rPr>
              <w:b/>
              <w:i/>
            </w:rPr>
            <w:t>Petroleum and Greenhouse Gas Storage (Submerged Lands) Registration Fees Act 1982</w:t>
          </w:r>
          <w:r>
            <w:rPr>
              <w:b/>
              <w:i/>
            </w:rPr>
            <w:fldChar w:fldCharType="end"/>
          </w:r>
        </w:p>
      </w:tc>
    </w:tr>
    <w:tr w:rsidR="00F7266F" w14:paraId="12AB4C6C" w14:textId="77777777">
      <w:trPr>
        <w:jc w:val="center"/>
      </w:trPr>
      <w:tc>
        <w:tcPr>
          <w:tcW w:w="1305" w:type="dxa"/>
        </w:tcPr>
        <w:p w14:paraId="35CEDACE" w14:textId="74082D0D" w:rsidR="006B6C46" w:rsidRDefault="006B6C46">
          <w:pPr>
            <w:pStyle w:val="Header"/>
            <w:spacing w:before="40"/>
          </w:pPr>
          <w:r>
            <w:rPr>
              <w:b/>
            </w:rPr>
            <w:fldChar w:fldCharType="begin"/>
          </w:r>
          <w:r>
            <w:rPr>
              <w:b/>
            </w:rPr>
            <w:instrText xml:space="preserve"> styleref CharPartNo </w:instrText>
          </w:r>
          <w:r>
            <w:rPr>
              <w:b/>
            </w:rPr>
            <w:fldChar w:fldCharType="end"/>
          </w:r>
        </w:p>
      </w:tc>
      <w:tc>
        <w:tcPr>
          <w:tcW w:w="6007" w:type="dxa"/>
        </w:tcPr>
        <w:p w14:paraId="5BACE3C8" w14:textId="5E9BCFEE" w:rsidR="006B6C46" w:rsidRDefault="006B6C46">
          <w:pPr>
            <w:pStyle w:val="Header"/>
            <w:spacing w:before="40"/>
          </w:pPr>
          <w:r>
            <w:fldChar w:fldCharType="begin"/>
          </w:r>
          <w:r>
            <w:instrText xml:space="preserve"> styleref CharPartText </w:instrText>
          </w:r>
          <w:r>
            <w:fldChar w:fldCharType="end"/>
          </w:r>
        </w:p>
      </w:tc>
    </w:tr>
    <w:tr w:rsidR="00F7266F" w14:paraId="0D3E1AFE" w14:textId="77777777">
      <w:trPr>
        <w:jc w:val="center"/>
      </w:trPr>
      <w:tc>
        <w:tcPr>
          <w:tcW w:w="1305" w:type="dxa"/>
        </w:tcPr>
        <w:p w14:paraId="509F79C4" w14:textId="70FD10B1" w:rsidR="006B6C46" w:rsidRDefault="006B6C46">
          <w:pPr>
            <w:pStyle w:val="Header"/>
            <w:spacing w:before="40"/>
          </w:pPr>
          <w:r>
            <w:rPr>
              <w:b/>
            </w:rPr>
            <w:fldChar w:fldCharType="begin"/>
          </w:r>
          <w:r>
            <w:rPr>
              <w:b/>
            </w:rPr>
            <w:instrText xml:space="preserve"> styleref CharDivNo </w:instrText>
          </w:r>
          <w:r>
            <w:rPr>
              <w:b/>
            </w:rPr>
            <w:fldChar w:fldCharType="end"/>
          </w:r>
        </w:p>
      </w:tc>
      <w:tc>
        <w:tcPr>
          <w:tcW w:w="6007" w:type="dxa"/>
        </w:tcPr>
        <w:p w14:paraId="110F2654" w14:textId="52266181" w:rsidR="006B6C46" w:rsidRDefault="006B6C46">
          <w:pPr>
            <w:pStyle w:val="Header"/>
            <w:spacing w:before="40"/>
          </w:pPr>
          <w:r>
            <w:fldChar w:fldCharType="begin"/>
          </w:r>
          <w:r>
            <w:instrText xml:space="preserve"> styleref CharDivText </w:instrText>
          </w:r>
          <w:r>
            <w:fldChar w:fldCharType="end"/>
          </w:r>
        </w:p>
      </w:tc>
    </w:tr>
    <w:tr w:rsidR="00F7266F" w14:paraId="2ACE74EF" w14:textId="77777777">
      <w:trPr>
        <w:cantSplit/>
        <w:jc w:val="center"/>
      </w:trPr>
      <w:tc>
        <w:tcPr>
          <w:tcW w:w="7312" w:type="dxa"/>
          <w:gridSpan w:val="2"/>
        </w:tcPr>
        <w:p w14:paraId="229E37C6" w14:textId="74D2A2E0" w:rsidR="006B6C46" w:rsidRDefault="006B6C46">
          <w:pPr>
            <w:pStyle w:val="Header"/>
            <w:spacing w:before="40"/>
          </w:pPr>
          <w:r>
            <w:rPr>
              <w:b/>
            </w:rPr>
            <w:t xml:space="preserve">s. </w:t>
          </w:r>
          <w:r>
            <w:rPr>
              <w:b/>
            </w:rPr>
            <w:fldChar w:fldCharType="begin"/>
          </w:r>
          <w:r>
            <w:rPr>
              <w:b/>
            </w:rPr>
            <w:instrText>styleref CharSectno</w:instrText>
          </w:r>
          <w:r>
            <w:rPr>
              <w:b/>
            </w:rPr>
            <w:fldChar w:fldCharType="separate"/>
          </w:r>
          <w:r w:rsidR="007709F1">
            <w:rPr>
              <w:b/>
            </w:rPr>
            <w:t>4</w:t>
          </w:r>
          <w:r>
            <w:rPr>
              <w:b/>
            </w:rPr>
            <w:fldChar w:fldCharType="end"/>
          </w:r>
        </w:p>
      </w:tc>
    </w:tr>
  </w:tbl>
  <w:p w14:paraId="4D68ABAC" w14:textId="77777777" w:rsidR="006B6C46" w:rsidRDefault="006B6C4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F7266F" w14:paraId="0495C63C" w14:textId="77777777">
      <w:trPr>
        <w:cantSplit/>
        <w:jc w:val="center"/>
      </w:trPr>
      <w:tc>
        <w:tcPr>
          <w:tcW w:w="7312" w:type="dxa"/>
          <w:gridSpan w:val="2"/>
        </w:tcPr>
        <w:p w14:paraId="56152769" w14:textId="2D37715A" w:rsidR="006B6C46" w:rsidRDefault="006B6C46">
          <w:pPr>
            <w:pStyle w:val="Header"/>
            <w:ind w:right="17"/>
            <w:jc w:val="right"/>
          </w:pPr>
          <w:r>
            <w:rPr>
              <w:b/>
              <w:i/>
            </w:rPr>
            <w:fldChar w:fldCharType="begin"/>
          </w:r>
          <w:r>
            <w:rPr>
              <w:b/>
              <w:i/>
            </w:rPr>
            <w:instrText>Styleref "Name of Act/Reg"</w:instrText>
          </w:r>
          <w:r>
            <w:rPr>
              <w:b/>
              <w:i/>
            </w:rPr>
            <w:fldChar w:fldCharType="separate"/>
          </w:r>
          <w:r w:rsidR="007709F1">
            <w:rPr>
              <w:b/>
              <w:i/>
            </w:rPr>
            <w:t>Petroleum and Greenhouse Gas Storage (Submerged Lands) Registration Fees Act 1982</w:t>
          </w:r>
          <w:r>
            <w:rPr>
              <w:b/>
              <w:i/>
            </w:rPr>
            <w:fldChar w:fldCharType="end"/>
          </w:r>
        </w:p>
      </w:tc>
    </w:tr>
    <w:tr w:rsidR="00F7266F" w14:paraId="3270CEB8" w14:textId="77777777">
      <w:trPr>
        <w:jc w:val="center"/>
      </w:trPr>
      <w:tc>
        <w:tcPr>
          <w:tcW w:w="5985" w:type="dxa"/>
        </w:tcPr>
        <w:p w14:paraId="00E28C2C" w14:textId="43044843" w:rsidR="006B6C46" w:rsidRDefault="006B6C46">
          <w:pPr>
            <w:pStyle w:val="Header"/>
            <w:spacing w:before="40"/>
            <w:jc w:val="right"/>
          </w:pPr>
          <w:r>
            <w:fldChar w:fldCharType="begin"/>
          </w:r>
          <w:r>
            <w:instrText xml:space="preserve"> styleref CharPartText </w:instrText>
          </w:r>
          <w:r>
            <w:fldChar w:fldCharType="end"/>
          </w:r>
        </w:p>
      </w:tc>
      <w:tc>
        <w:tcPr>
          <w:tcW w:w="1327" w:type="dxa"/>
        </w:tcPr>
        <w:p w14:paraId="0E281315" w14:textId="1654FF85" w:rsidR="006B6C46" w:rsidRDefault="006B6C46">
          <w:pPr>
            <w:pStyle w:val="Header"/>
            <w:spacing w:before="40"/>
            <w:ind w:right="17"/>
            <w:jc w:val="right"/>
          </w:pPr>
          <w:r>
            <w:rPr>
              <w:b/>
            </w:rPr>
            <w:fldChar w:fldCharType="begin"/>
          </w:r>
          <w:r>
            <w:rPr>
              <w:b/>
            </w:rPr>
            <w:instrText xml:space="preserve"> styleref CharPartNo </w:instrText>
          </w:r>
          <w:r>
            <w:rPr>
              <w:b/>
            </w:rPr>
            <w:fldChar w:fldCharType="end"/>
          </w:r>
        </w:p>
      </w:tc>
    </w:tr>
    <w:tr w:rsidR="00F7266F" w14:paraId="2510A9E3" w14:textId="77777777">
      <w:trPr>
        <w:jc w:val="center"/>
      </w:trPr>
      <w:tc>
        <w:tcPr>
          <w:tcW w:w="5985" w:type="dxa"/>
        </w:tcPr>
        <w:p w14:paraId="2CB72FC4" w14:textId="55DB483D" w:rsidR="006B6C46" w:rsidRDefault="006B6C46">
          <w:pPr>
            <w:pStyle w:val="Header"/>
            <w:spacing w:before="40"/>
            <w:jc w:val="right"/>
          </w:pPr>
          <w:r>
            <w:fldChar w:fldCharType="begin"/>
          </w:r>
          <w:r>
            <w:instrText xml:space="preserve"> styleref CharDivText </w:instrText>
          </w:r>
          <w:r>
            <w:fldChar w:fldCharType="end"/>
          </w:r>
        </w:p>
      </w:tc>
      <w:tc>
        <w:tcPr>
          <w:tcW w:w="1327" w:type="dxa"/>
        </w:tcPr>
        <w:p w14:paraId="0AB035E8" w14:textId="586F2B78" w:rsidR="006B6C46" w:rsidRDefault="006B6C46">
          <w:pPr>
            <w:pStyle w:val="Header"/>
            <w:spacing w:before="40"/>
            <w:ind w:right="17"/>
            <w:jc w:val="right"/>
          </w:pPr>
          <w:r>
            <w:rPr>
              <w:b/>
            </w:rPr>
            <w:fldChar w:fldCharType="begin"/>
          </w:r>
          <w:r>
            <w:rPr>
              <w:b/>
            </w:rPr>
            <w:instrText xml:space="preserve"> styleref CharDivNo </w:instrText>
          </w:r>
          <w:r>
            <w:rPr>
              <w:b/>
            </w:rPr>
            <w:fldChar w:fldCharType="end"/>
          </w:r>
        </w:p>
      </w:tc>
    </w:tr>
    <w:tr w:rsidR="00F7266F" w14:paraId="6981BBE5" w14:textId="77777777">
      <w:trPr>
        <w:cantSplit/>
        <w:jc w:val="center"/>
      </w:trPr>
      <w:tc>
        <w:tcPr>
          <w:tcW w:w="7312" w:type="dxa"/>
          <w:gridSpan w:val="2"/>
        </w:tcPr>
        <w:p w14:paraId="0B5225D3" w14:textId="203B94E5" w:rsidR="006B6C46" w:rsidRDefault="006B6C4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709F1">
            <w:rPr>
              <w:b/>
            </w:rPr>
            <w:t>1</w:t>
          </w:r>
          <w:r>
            <w:rPr>
              <w:b/>
            </w:rPr>
            <w:fldChar w:fldCharType="end"/>
          </w:r>
        </w:p>
      </w:tc>
    </w:tr>
  </w:tbl>
  <w:p w14:paraId="31123724" w14:textId="77777777" w:rsidR="006B6C46" w:rsidRDefault="006B6C4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527BF" w14:textId="77777777" w:rsidR="006B6C46" w:rsidRDefault="006B6C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84552" w14:paraId="04D6D989" w14:textId="77777777">
      <w:trPr>
        <w:cantSplit/>
        <w:jc w:val="center"/>
      </w:trPr>
      <w:tc>
        <w:tcPr>
          <w:tcW w:w="7312" w:type="dxa"/>
          <w:gridSpan w:val="2"/>
        </w:tcPr>
        <w:p w14:paraId="4BCFFAD7" w14:textId="34CDE181" w:rsidR="00984552" w:rsidRDefault="001C37DD">
          <w:pPr>
            <w:pStyle w:val="Header"/>
          </w:pPr>
          <w:r>
            <w:rPr>
              <w:b/>
              <w:i/>
            </w:rPr>
            <w:fldChar w:fldCharType="begin"/>
          </w:r>
          <w:r>
            <w:rPr>
              <w:b/>
              <w:i/>
            </w:rPr>
            <w:instrText xml:space="preserve"> STYLEREF "Name of Act/Reg" </w:instrText>
          </w:r>
          <w:r>
            <w:rPr>
              <w:b/>
              <w:i/>
            </w:rPr>
            <w:fldChar w:fldCharType="separate"/>
          </w:r>
          <w:r w:rsidR="007709F1">
            <w:rPr>
              <w:b/>
              <w:i/>
            </w:rPr>
            <w:t>Petroleum and Greenhouse Gas Storage (Submerged Lands) Registration Fees Act 1982</w:t>
          </w:r>
          <w:r>
            <w:rPr>
              <w:b/>
              <w:i/>
            </w:rPr>
            <w:fldChar w:fldCharType="end"/>
          </w:r>
        </w:p>
      </w:tc>
    </w:tr>
    <w:tr w:rsidR="00984552" w14:paraId="734A9E26" w14:textId="77777777">
      <w:trPr>
        <w:jc w:val="center"/>
      </w:trPr>
      <w:tc>
        <w:tcPr>
          <w:tcW w:w="1548" w:type="dxa"/>
        </w:tcPr>
        <w:p w14:paraId="41640CF3" w14:textId="0F6F5593" w:rsidR="00984552" w:rsidRDefault="001C37DD">
          <w:pPr>
            <w:pStyle w:val="Header"/>
            <w:spacing w:before="40"/>
          </w:pPr>
          <w:r>
            <w:rPr>
              <w:b/>
            </w:rPr>
            <w:fldChar w:fldCharType="begin"/>
          </w:r>
          <w:r>
            <w:rPr>
              <w:b/>
            </w:rPr>
            <w:instrText xml:space="preserve"> STYLEREF "nHeading 2" </w:instrText>
          </w:r>
          <w:r>
            <w:rPr>
              <w:b/>
            </w:rPr>
            <w:fldChar w:fldCharType="separate"/>
          </w:r>
          <w:r w:rsidR="007709F1">
            <w:rPr>
              <w:b/>
            </w:rPr>
            <w:t>Notes</w:t>
          </w:r>
          <w:r>
            <w:rPr>
              <w:b/>
            </w:rPr>
            <w:fldChar w:fldCharType="end"/>
          </w:r>
        </w:p>
      </w:tc>
      <w:tc>
        <w:tcPr>
          <w:tcW w:w="5764" w:type="dxa"/>
        </w:tcPr>
        <w:p w14:paraId="36519840" w14:textId="5CBA9411" w:rsidR="00984552" w:rsidRDefault="001C37DD">
          <w:pPr>
            <w:pStyle w:val="Header"/>
            <w:spacing w:before="40"/>
          </w:pPr>
          <w:r>
            <w:fldChar w:fldCharType="begin"/>
          </w:r>
          <w:r>
            <w:instrText xml:space="preserve"> STYLEREF "nHeading 3" </w:instrText>
          </w:r>
          <w:r>
            <w:fldChar w:fldCharType="separate"/>
          </w:r>
          <w:r w:rsidR="007709F1">
            <w:t>Compilation table</w:t>
          </w:r>
          <w:r>
            <w:fldChar w:fldCharType="end"/>
          </w:r>
        </w:p>
      </w:tc>
    </w:tr>
    <w:tr w:rsidR="00984552" w14:paraId="7B2BC371" w14:textId="77777777">
      <w:trPr>
        <w:jc w:val="center"/>
      </w:trPr>
      <w:tc>
        <w:tcPr>
          <w:tcW w:w="1548" w:type="dxa"/>
        </w:tcPr>
        <w:p w14:paraId="10A1FBE9" w14:textId="77777777" w:rsidR="00984552" w:rsidRDefault="00984552">
          <w:pPr>
            <w:pStyle w:val="Header"/>
            <w:spacing w:before="40"/>
          </w:pPr>
        </w:p>
      </w:tc>
      <w:tc>
        <w:tcPr>
          <w:tcW w:w="5764" w:type="dxa"/>
        </w:tcPr>
        <w:p w14:paraId="3149E6E6" w14:textId="77777777" w:rsidR="00984552" w:rsidRDefault="00984552">
          <w:pPr>
            <w:pStyle w:val="Header"/>
            <w:spacing w:before="40"/>
          </w:pPr>
        </w:p>
      </w:tc>
    </w:tr>
    <w:tr w:rsidR="00984552" w14:paraId="67F73B08" w14:textId="77777777">
      <w:trPr>
        <w:cantSplit/>
        <w:jc w:val="center"/>
      </w:trPr>
      <w:tc>
        <w:tcPr>
          <w:tcW w:w="7312" w:type="dxa"/>
          <w:gridSpan w:val="2"/>
        </w:tcPr>
        <w:p w14:paraId="58F5C79A" w14:textId="77777777" w:rsidR="00984552" w:rsidRDefault="00984552">
          <w:pPr>
            <w:pStyle w:val="Header"/>
            <w:spacing w:before="40"/>
          </w:pPr>
        </w:p>
      </w:tc>
    </w:tr>
  </w:tbl>
  <w:p w14:paraId="12A084D1" w14:textId="77777777" w:rsidR="00984552" w:rsidRDefault="0098455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84552" w14:paraId="157BC6DE" w14:textId="77777777">
      <w:trPr>
        <w:cantSplit/>
        <w:jc w:val="center"/>
      </w:trPr>
      <w:tc>
        <w:tcPr>
          <w:tcW w:w="7312" w:type="dxa"/>
          <w:gridSpan w:val="2"/>
        </w:tcPr>
        <w:p w14:paraId="1EFAC59C" w14:textId="1DD230F8" w:rsidR="00984552" w:rsidRDefault="001C37DD">
          <w:pPr>
            <w:pStyle w:val="Header"/>
            <w:ind w:right="17"/>
            <w:jc w:val="right"/>
          </w:pPr>
          <w:r>
            <w:rPr>
              <w:b/>
              <w:i/>
            </w:rPr>
            <w:fldChar w:fldCharType="begin"/>
          </w:r>
          <w:r>
            <w:rPr>
              <w:b/>
              <w:i/>
            </w:rPr>
            <w:instrText xml:space="preserve"> STYLEREF "Name of Act/Reg" </w:instrText>
          </w:r>
          <w:r>
            <w:rPr>
              <w:b/>
              <w:i/>
            </w:rPr>
            <w:fldChar w:fldCharType="separate"/>
          </w:r>
          <w:r w:rsidR="007709F1">
            <w:rPr>
              <w:b/>
              <w:i/>
            </w:rPr>
            <w:t>Petroleum and Greenhouse Gas Storage (Submerged Lands) Registration Fees Act 1982</w:t>
          </w:r>
          <w:r>
            <w:rPr>
              <w:b/>
              <w:i/>
            </w:rPr>
            <w:fldChar w:fldCharType="end"/>
          </w:r>
        </w:p>
      </w:tc>
    </w:tr>
    <w:tr w:rsidR="00984552" w14:paraId="0D142097" w14:textId="77777777">
      <w:trPr>
        <w:jc w:val="center"/>
      </w:trPr>
      <w:tc>
        <w:tcPr>
          <w:tcW w:w="5760" w:type="dxa"/>
        </w:tcPr>
        <w:p w14:paraId="4888FA48" w14:textId="4EC2CAE4" w:rsidR="00984552" w:rsidRDefault="001C37DD">
          <w:pPr>
            <w:pStyle w:val="Header"/>
            <w:spacing w:before="40"/>
            <w:jc w:val="right"/>
          </w:pPr>
          <w:r>
            <w:fldChar w:fldCharType="begin"/>
          </w:r>
          <w:r>
            <w:instrText xml:space="preserve"> STYLEREF "nHeading 3" </w:instrText>
          </w:r>
          <w:r>
            <w:fldChar w:fldCharType="separate"/>
          </w:r>
          <w:r w:rsidR="007709F1">
            <w:t>Compilation table</w:t>
          </w:r>
          <w:r>
            <w:fldChar w:fldCharType="end"/>
          </w:r>
        </w:p>
      </w:tc>
      <w:tc>
        <w:tcPr>
          <w:tcW w:w="1552" w:type="dxa"/>
        </w:tcPr>
        <w:p w14:paraId="49F66882" w14:textId="51881408" w:rsidR="00984552" w:rsidRDefault="001C37DD">
          <w:pPr>
            <w:pStyle w:val="Header"/>
            <w:spacing w:before="40"/>
            <w:ind w:right="17"/>
            <w:jc w:val="right"/>
          </w:pPr>
          <w:r>
            <w:rPr>
              <w:b/>
            </w:rPr>
            <w:fldChar w:fldCharType="begin"/>
          </w:r>
          <w:r>
            <w:rPr>
              <w:b/>
            </w:rPr>
            <w:instrText xml:space="preserve"> STYLEREF "nHeading 2" </w:instrText>
          </w:r>
          <w:r>
            <w:rPr>
              <w:b/>
            </w:rPr>
            <w:fldChar w:fldCharType="separate"/>
          </w:r>
          <w:r w:rsidR="007709F1">
            <w:rPr>
              <w:b/>
            </w:rPr>
            <w:t>Notes</w:t>
          </w:r>
          <w:r>
            <w:rPr>
              <w:b/>
            </w:rPr>
            <w:fldChar w:fldCharType="end"/>
          </w:r>
        </w:p>
      </w:tc>
    </w:tr>
    <w:tr w:rsidR="00984552" w14:paraId="2A4CCE77" w14:textId="77777777">
      <w:trPr>
        <w:jc w:val="center"/>
      </w:trPr>
      <w:tc>
        <w:tcPr>
          <w:tcW w:w="5760" w:type="dxa"/>
        </w:tcPr>
        <w:p w14:paraId="583300C5" w14:textId="77777777" w:rsidR="00984552" w:rsidRDefault="00984552">
          <w:pPr>
            <w:pStyle w:val="Header"/>
            <w:spacing w:before="40"/>
            <w:jc w:val="right"/>
          </w:pPr>
        </w:p>
      </w:tc>
      <w:tc>
        <w:tcPr>
          <w:tcW w:w="1552" w:type="dxa"/>
        </w:tcPr>
        <w:p w14:paraId="37B15D15" w14:textId="77777777" w:rsidR="00984552" w:rsidRDefault="00984552">
          <w:pPr>
            <w:pStyle w:val="Header"/>
            <w:spacing w:before="40"/>
            <w:ind w:right="17"/>
            <w:jc w:val="right"/>
          </w:pPr>
        </w:p>
      </w:tc>
    </w:tr>
    <w:tr w:rsidR="00984552" w14:paraId="1BA7A259" w14:textId="77777777">
      <w:trPr>
        <w:cantSplit/>
        <w:jc w:val="center"/>
      </w:trPr>
      <w:tc>
        <w:tcPr>
          <w:tcW w:w="7312" w:type="dxa"/>
          <w:gridSpan w:val="2"/>
        </w:tcPr>
        <w:p w14:paraId="5F996AEB" w14:textId="77777777" w:rsidR="00984552" w:rsidRDefault="00984552">
          <w:pPr>
            <w:pStyle w:val="Header"/>
            <w:spacing w:before="40"/>
            <w:ind w:right="17"/>
            <w:jc w:val="right"/>
          </w:pPr>
        </w:p>
      </w:tc>
    </w:tr>
  </w:tbl>
  <w:p w14:paraId="090BF62B" w14:textId="77777777" w:rsidR="00984552" w:rsidRDefault="0098455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7266F" w14:paraId="2B8C0BE1" w14:textId="77777777">
      <w:trPr>
        <w:cantSplit/>
        <w:jc w:val="center"/>
      </w:trPr>
      <w:tc>
        <w:tcPr>
          <w:tcW w:w="7312" w:type="dxa"/>
          <w:gridSpan w:val="2"/>
        </w:tcPr>
        <w:p w14:paraId="4B0575FB" w14:textId="49889095" w:rsidR="006B6C46" w:rsidRDefault="006B6C46">
          <w:pPr>
            <w:pStyle w:val="Header"/>
          </w:pPr>
          <w:r>
            <w:rPr>
              <w:b/>
              <w:i/>
            </w:rPr>
            <w:fldChar w:fldCharType="begin"/>
          </w:r>
          <w:r>
            <w:rPr>
              <w:b/>
              <w:i/>
            </w:rPr>
            <w:instrText xml:space="preserve"> STYLEREF "Name of Act/Reg" </w:instrText>
          </w:r>
          <w:r>
            <w:rPr>
              <w:b/>
              <w:i/>
            </w:rPr>
            <w:fldChar w:fldCharType="separate"/>
          </w:r>
          <w:r w:rsidR="007709F1">
            <w:rPr>
              <w:b/>
              <w:i/>
            </w:rPr>
            <w:t>Petroleum and Greenhouse Gas Storage (Submerged Lands) Registration Fees Act 1982</w:t>
          </w:r>
          <w:r>
            <w:rPr>
              <w:b/>
              <w:i/>
            </w:rPr>
            <w:fldChar w:fldCharType="end"/>
          </w:r>
        </w:p>
      </w:tc>
    </w:tr>
    <w:tr w:rsidR="00F7266F" w14:paraId="289EC974" w14:textId="77777777">
      <w:trPr>
        <w:jc w:val="center"/>
      </w:trPr>
      <w:tc>
        <w:tcPr>
          <w:tcW w:w="1548" w:type="dxa"/>
        </w:tcPr>
        <w:p w14:paraId="36B08D95" w14:textId="2BF45E81" w:rsidR="006B6C46" w:rsidRDefault="006B6C46">
          <w:pPr>
            <w:pStyle w:val="Header"/>
            <w:spacing w:before="40"/>
          </w:pPr>
          <w:r>
            <w:rPr>
              <w:b/>
            </w:rPr>
            <w:fldChar w:fldCharType="begin"/>
          </w:r>
          <w:r>
            <w:rPr>
              <w:b/>
            </w:rPr>
            <w:instrText xml:space="preserve"> STYLEREF "nHeading 2" </w:instrText>
          </w:r>
          <w:r>
            <w:rPr>
              <w:b/>
            </w:rPr>
            <w:fldChar w:fldCharType="separate"/>
          </w:r>
          <w:r w:rsidR="007709F1">
            <w:rPr>
              <w:b/>
            </w:rPr>
            <w:t>Notes</w:t>
          </w:r>
          <w:r>
            <w:rPr>
              <w:b/>
            </w:rPr>
            <w:fldChar w:fldCharType="end"/>
          </w:r>
        </w:p>
      </w:tc>
      <w:tc>
        <w:tcPr>
          <w:tcW w:w="5764" w:type="dxa"/>
        </w:tcPr>
        <w:p w14:paraId="2E34549D" w14:textId="474A1918" w:rsidR="006B6C46" w:rsidRDefault="006B6C46">
          <w:pPr>
            <w:pStyle w:val="Header"/>
            <w:spacing w:before="40"/>
          </w:pPr>
          <w:r>
            <w:fldChar w:fldCharType="begin"/>
          </w:r>
          <w:r>
            <w:instrText xml:space="preserve"> STYLEREF "nHeading 3" </w:instrText>
          </w:r>
          <w:r>
            <w:fldChar w:fldCharType="separate"/>
          </w:r>
          <w:r w:rsidR="007709F1">
            <w:t>Other notes</w:t>
          </w:r>
          <w:r>
            <w:fldChar w:fldCharType="end"/>
          </w:r>
        </w:p>
      </w:tc>
    </w:tr>
    <w:tr w:rsidR="00F7266F" w14:paraId="319C09D7" w14:textId="77777777">
      <w:trPr>
        <w:jc w:val="center"/>
      </w:trPr>
      <w:tc>
        <w:tcPr>
          <w:tcW w:w="1548" w:type="dxa"/>
        </w:tcPr>
        <w:p w14:paraId="6EA32661" w14:textId="77777777" w:rsidR="006B6C46" w:rsidRDefault="006B6C46">
          <w:pPr>
            <w:pStyle w:val="Header"/>
            <w:spacing w:before="40"/>
          </w:pPr>
        </w:p>
      </w:tc>
      <w:tc>
        <w:tcPr>
          <w:tcW w:w="5764" w:type="dxa"/>
        </w:tcPr>
        <w:p w14:paraId="04043CC5" w14:textId="77777777" w:rsidR="006B6C46" w:rsidRDefault="006B6C46">
          <w:pPr>
            <w:pStyle w:val="Header"/>
            <w:spacing w:before="40"/>
          </w:pPr>
        </w:p>
      </w:tc>
    </w:tr>
    <w:tr w:rsidR="00F7266F" w14:paraId="04DD1A84" w14:textId="77777777">
      <w:trPr>
        <w:cantSplit/>
        <w:jc w:val="center"/>
      </w:trPr>
      <w:tc>
        <w:tcPr>
          <w:tcW w:w="7312" w:type="dxa"/>
          <w:gridSpan w:val="2"/>
        </w:tcPr>
        <w:p w14:paraId="4A324064" w14:textId="77777777" w:rsidR="006B6C46" w:rsidRDefault="006B6C46">
          <w:pPr>
            <w:pStyle w:val="Header"/>
            <w:spacing w:before="40"/>
          </w:pPr>
        </w:p>
      </w:tc>
    </w:tr>
  </w:tbl>
  <w:p w14:paraId="314EF9CB" w14:textId="77777777" w:rsidR="006B6C46" w:rsidRDefault="006B6C46">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7266F" w14:paraId="700F8034" w14:textId="77777777">
      <w:trPr>
        <w:cantSplit/>
        <w:jc w:val="center"/>
      </w:trPr>
      <w:tc>
        <w:tcPr>
          <w:tcW w:w="7312" w:type="dxa"/>
          <w:gridSpan w:val="2"/>
        </w:tcPr>
        <w:p w14:paraId="308B6E34" w14:textId="7D7958E5" w:rsidR="006B6C46" w:rsidRDefault="006B6C46">
          <w:pPr>
            <w:pStyle w:val="Header"/>
            <w:ind w:right="17"/>
            <w:jc w:val="right"/>
          </w:pPr>
          <w:r>
            <w:rPr>
              <w:b/>
              <w:i/>
            </w:rPr>
            <w:fldChar w:fldCharType="begin"/>
          </w:r>
          <w:r>
            <w:rPr>
              <w:b/>
              <w:i/>
            </w:rPr>
            <w:instrText xml:space="preserve"> STYLEREF "Name of Act/Reg" </w:instrText>
          </w:r>
          <w:r>
            <w:rPr>
              <w:b/>
              <w:i/>
            </w:rPr>
            <w:fldChar w:fldCharType="separate"/>
          </w:r>
          <w:r w:rsidR="007709F1">
            <w:rPr>
              <w:b/>
              <w:i/>
            </w:rPr>
            <w:t>Petroleum and Greenhouse Gas Storage (Submerged Lands) Registration Fees Act 1982</w:t>
          </w:r>
          <w:r>
            <w:rPr>
              <w:b/>
              <w:i/>
            </w:rPr>
            <w:fldChar w:fldCharType="end"/>
          </w:r>
        </w:p>
      </w:tc>
    </w:tr>
    <w:tr w:rsidR="00F7266F" w14:paraId="73F77178" w14:textId="77777777">
      <w:trPr>
        <w:jc w:val="center"/>
      </w:trPr>
      <w:tc>
        <w:tcPr>
          <w:tcW w:w="5760" w:type="dxa"/>
        </w:tcPr>
        <w:p w14:paraId="1DB63764" w14:textId="43C9F6DA" w:rsidR="006B6C46" w:rsidRDefault="006B6C46">
          <w:pPr>
            <w:pStyle w:val="Header"/>
            <w:spacing w:before="40"/>
            <w:jc w:val="right"/>
          </w:pPr>
          <w:r>
            <w:fldChar w:fldCharType="begin"/>
          </w:r>
          <w:r>
            <w:instrText xml:space="preserve"> STYLEREF "nHeading 3" </w:instrText>
          </w:r>
          <w:r>
            <w:fldChar w:fldCharType="separate"/>
          </w:r>
          <w:r w:rsidR="007709F1">
            <w:t>Other notes</w:t>
          </w:r>
          <w:r>
            <w:fldChar w:fldCharType="end"/>
          </w:r>
        </w:p>
      </w:tc>
      <w:tc>
        <w:tcPr>
          <w:tcW w:w="1552" w:type="dxa"/>
        </w:tcPr>
        <w:p w14:paraId="7277AB67" w14:textId="1AA54085" w:rsidR="006B6C46" w:rsidRDefault="006B6C46">
          <w:pPr>
            <w:pStyle w:val="Header"/>
            <w:spacing w:before="40"/>
            <w:ind w:right="17"/>
            <w:jc w:val="right"/>
          </w:pPr>
          <w:r>
            <w:rPr>
              <w:b/>
            </w:rPr>
            <w:fldChar w:fldCharType="begin"/>
          </w:r>
          <w:r>
            <w:rPr>
              <w:b/>
            </w:rPr>
            <w:instrText xml:space="preserve"> STYLEREF "nHeading 2" </w:instrText>
          </w:r>
          <w:r>
            <w:rPr>
              <w:b/>
            </w:rPr>
            <w:fldChar w:fldCharType="separate"/>
          </w:r>
          <w:r w:rsidR="007709F1">
            <w:rPr>
              <w:b/>
            </w:rPr>
            <w:t>Notes</w:t>
          </w:r>
          <w:r>
            <w:rPr>
              <w:b/>
            </w:rPr>
            <w:fldChar w:fldCharType="end"/>
          </w:r>
        </w:p>
      </w:tc>
    </w:tr>
    <w:tr w:rsidR="00F7266F" w14:paraId="5C16118E" w14:textId="77777777">
      <w:trPr>
        <w:jc w:val="center"/>
      </w:trPr>
      <w:tc>
        <w:tcPr>
          <w:tcW w:w="5760" w:type="dxa"/>
        </w:tcPr>
        <w:p w14:paraId="76C90DE3" w14:textId="77777777" w:rsidR="006B6C46" w:rsidRDefault="006B6C46">
          <w:pPr>
            <w:pStyle w:val="Header"/>
            <w:spacing w:before="40"/>
            <w:jc w:val="right"/>
          </w:pPr>
        </w:p>
      </w:tc>
      <w:tc>
        <w:tcPr>
          <w:tcW w:w="1552" w:type="dxa"/>
        </w:tcPr>
        <w:p w14:paraId="1A26C311" w14:textId="77777777" w:rsidR="006B6C46" w:rsidRDefault="006B6C46">
          <w:pPr>
            <w:pStyle w:val="Header"/>
            <w:spacing w:before="40"/>
            <w:ind w:right="17"/>
            <w:jc w:val="right"/>
          </w:pPr>
        </w:p>
      </w:tc>
    </w:tr>
    <w:tr w:rsidR="00F7266F" w14:paraId="50CA806E" w14:textId="77777777">
      <w:trPr>
        <w:cantSplit/>
        <w:jc w:val="center"/>
      </w:trPr>
      <w:tc>
        <w:tcPr>
          <w:tcW w:w="7312" w:type="dxa"/>
          <w:gridSpan w:val="2"/>
        </w:tcPr>
        <w:p w14:paraId="55AC5F22" w14:textId="77777777" w:rsidR="006B6C46" w:rsidRDefault="006B6C46">
          <w:pPr>
            <w:pStyle w:val="Header"/>
            <w:spacing w:before="40"/>
            <w:ind w:right="17"/>
            <w:jc w:val="right"/>
          </w:pPr>
        </w:p>
      </w:tc>
    </w:tr>
  </w:tbl>
  <w:p w14:paraId="03ADD714" w14:textId="77777777" w:rsidR="006B6C46" w:rsidRDefault="006B6C46">
    <w:pPr>
      <w:pStyle w:val="Header"/>
      <w:pBdr>
        <w:top w:val="single" w:sz="4" w:space="1" w:color="auto"/>
      </w:pBdr>
    </w:pPr>
    <w:bookmarkStart w:id="90" w:name="Compilation"/>
    <w:bookmarkEnd w:id="9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E3C71" w14:textId="77777777" w:rsidR="006B6C46" w:rsidRDefault="006B6C4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DBEA4" w14:textId="77777777" w:rsidR="006B6C46" w:rsidRDefault="006B6C4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D3465" w14:textId="77777777" w:rsidR="006B6C46" w:rsidRDefault="006B6C46">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381489015">
    <w:abstractNumId w:val="9"/>
  </w:num>
  <w:num w:numId="2" w16cid:durableId="1089735544">
    <w:abstractNumId w:val="7"/>
  </w:num>
  <w:num w:numId="3" w16cid:durableId="904492151">
    <w:abstractNumId w:val="6"/>
  </w:num>
  <w:num w:numId="4" w16cid:durableId="755514245">
    <w:abstractNumId w:val="5"/>
  </w:num>
  <w:num w:numId="5" w16cid:durableId="1811441301">
    <w:abstractNumId w:val="4"/>
  </w:num>
  <w:num w:numId="6" w16cid:durableId="1259633430">
    <w:abstractNumId w:val="8"/>
  </w:num>
  <w:num w:numId="7" w16cid:durableId="1042750724">
    <w:abstractNumId w:val="3"/>
  </w:num>
  <w:num w:numId="8" w16cid:durableId="72944663">
    <w:abstractNumId w:val="2"/>
  </w:num>
  <w:num w:numId="9" w16cid:durableId="678653902">
    <w:abstractNumId w:val="1"/>
  </w:num>
  <w:num w:numId="10" w16cid:durableId="1898589471">
    <w:abstractNumId w:val="0"/>
  </w:num>
  <w:num w:numId="11" w16cid:durableId="994989567">
    <w:abstractNumId w:val="11"/>
  </w:num>
  <w:num w:numId="12" w16cid:durableId="1316684501">
    <w:abstractNumId w:val="14"/>
  </w:num>
  <w:num w:numId="13" w16cid:durableId="1964799813">
    <w:abstractNumId w:val="21"/>
  </w:num>
  <w:num w:numId="14" w16cid:durableId="1324577979">
    <w:abstractNumId w:val="16"/>
  </w:num>
  <w:num w:numId="15" w16cid:durableId="2096248186">
    <w:abstractNumId w:val="14"/>
  </w:num>
  <w:num w:numId="16" w16cid:durableId="962421179">
    <w:abstractNumId w:val="9"/>
  </w:num>
  <w:num w:numId="17" w16cid:durableId="621571397">
    <w:abstractNumId w:val="7"/>
  </w:num>
  <w:num w:numId="18" w16cid:durableId="1547335508">
    <w:abstractNumId w:val="6"/>
  </w:num>
  <w:num w:numId="19" w16cid:durableId="25104707">
    <w:abstractNumId w:val="5"/>
  </w:num>
  <w:num w:numId="20" w16cid:durableId="88700126">
    <w:abstractNumId w:val="4"/>
  </w:num>
  <w:num w:numId="21" w16cid:durableId="918363480">
    <w:abstractNumId w:val="8"/>
  </w:num>
  <w:num w:numId="22" w16cid:durableId="119227989">
    <w:abstractNumId w:val="3"/>
  </w:num>
  <w:num w:numId="23" w16cid:durableId="1188834955">
    <w:abstractNumId w:val="2"/>
  </w:num>
  <w:num w:numId="24" w16cid:durableId="29648852">
    <w:abstractNumId w:val="1"/>
  </w:num>
  <w:num w:numId="25" w16cid:durableId="1061757713">
    <w:abstractNumId w:val="0"/>
  </w:num>
  <w:num w:numId="26" w16cid:durableId="1360275028">
    <w:abstractNumId w:val="16"/>
  </w:num>
  <w:num w:numId="27" w16cid:durableId="688414633">
    <w:abstractNumId w:val="18"/>
  </w:num>
  <w:num w:numId="28" w16cid:durableId="1054933372">
    <w:abstractNumId w:val="10"/>
  </w:num>
  <w:num w:numId="29" w16cid:durableId="49669784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103147"/>
    <w:docVar w:name="WAFER_20140123103021" w:val="RemoveTocBookmarks,RemoveUnusedBookmarks,RemoveLanguageTags,UsedStyles,ResetPageSize,UpdateArrangement"/>
    <w:docVar w:name="WAFER_20140123103021_GUID" w:val="3cd26be3-7849-41fb-8a53-def41082759b"/>
    <w:docVar w:name="WAFER_20140123110937" w:val="RemoveTocBookmarks,RunningHeaders"/>
    <w:docVar w:name="WAFER_20140123110937_GUID" w:val="8ce6ea6c-4be6-424a-8e04-9b15d57789d3"/>
    <w:docVar w:name="WAFER_20150709161107" w:val="ResetPageSize,UpdateArrangement,UpdateNTable"/>
    <w:docVar w:name="WAFER_20150709161107_GUID" w:val="a827d3e9-ba9d-4652-965c-deccf3f27271"/>
    <w:docVar w:name="WAFER_20151109112344" w:val="UpdateStyles,UsedStyles"/>
    <w:docVar w:name="WAFER_20151109112344_GUID" w:val="dc9494b5-ecf2-416d-909e-a6103619dc5b"/>
    <w:docVar w:name="WAFER_20240515141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141311_GUID" w:val="dc6d75aa-6cbb-4425-aa78-ec469d9019f5"/>
    <w:docVar w:name="WAFER_202605221031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103147_GUID" w:val="51a3ade7-91e3-4162-97f6-33bb48c6888a"/>
  </w:docVars>
  <w:rsids>
    <w:rsidRoot w:val="00C14C4C"/>
    <w:rsid w:val="00013075"/>
    <w:rsid w:val="00035340"/>
    <w:rsid w:val="0007206C"/>
    <w:rsid w:val="00097CB4"/>
    <w:rsid w:val="00121611"/>
    <w:rsid w:val="001664D3"/>
    <w:rsid w:val="00172A42"/>
    <w:rsid w:val="001C37DD"/>
    <w:rsid w:val="001F0057"/>
    <w:rsid w:val="00225CA9"/>
    <w:rsid w:val="00251420"/>
    <w:rsid w:val="00261638"/>
    <w:rsid w:val="00272B45"/>
    <w:rsid w:val="002B165C"/>
    <w:rsid w:val="00416D5E"/>
    <w:rsid w:val="00434BE6"/>
    <w:rsid w:val="00441ACB"/>
    <w:rsid w:val="00451222"/>
    <w:rsid w:val="0049462C"/>
    <w:rsid w:val="004D2F6A"/>
    <w:rsid w:val="004E2889"/>
    <w:rsid w:val="005263DE"/>
    <w:rsid w:val="00530A42"/>
    <w:rsid w:val="00594C28"/>
    <w:rsid w:val="005A0D16"/>
    <w:rsid w:val="005C295E"/>
    <w:rsid w:val="005C317D"/>
    <w:rsid w:val="005E1CAD"/>
    <w:rsid w:val="006125A9"/>
    <w:rsid w:val="006600C8"/>
    <w:rsid w:val="006B6C46"/>
    <w:rsid w:val="006D23A7"/>
    <w:rsid w:val="006F75BE"/>
    <w:rsid w:val="00737FD3"/>
    <w:rsid w:val="007709F1"/>
    <w:rsid w:val="007E18F1"/>
    <w:rsid w:val="007E4A88"/>
    <w:rsid w:val="00890B83"/>
    <w:rsid w:val="008A5CD1"/>
    <w:rsid w:val="008D6BF1"/>
    <w:rsid w:val="009076AA"/>
    <w:rsid w:val="009453F6"/>
    <w:rsid w:val="00984552"/>
    <w:rsid w:val="0099719B"/>
    <w:rsid w:val="009A06B0"/>
    <w:rsid w:val="00A01482"/>
    <w:rsid w:val="00A11ABF"/>
    <w:rsid w:val="00A916B0"/>
    <w:rsid w:val="00A91C16"/>
    <w:rsid w:val="00A94A34"/>
    <w:rsid w:val="00AC545C"/>
    <w:rsid w:val="00B07CA1"/>
    <w:rsid w:val="00B3274B"/>
    <w:rsid w:val="00B45689"/>
    <w:rsid w:val="00B63A10"/>
    <w:rsid w:val="00B73B87"/>
    <w:rsid w:val="00BC28CB"/>
    <w:rsid w:val="00C14C4C"/>
    <w:rsid w:val="00CA20E7"/>
    <w:rsid w:val="00CC28D3"/>
    <w:rsid w:val="00CD3EFB"/>
    <w:rsid w:val="00CE76B9"/>
    <w:rsid w:val="00D531C2"/>
    <w:rsid w:val="00D56400"/>
    <w:rsid w:val="00D72306"/>
    <w:rsid w:val="00D72A71"/>
    <w:rsid w:val="00D8430F"/>
    <w:rsid w:val="00D86CF8"/>
    <w:rsid w:val="00DC7134"/>
    <w:rsid w:val="00E02AF9"/>
    <w:rsid w:val="00E4658D"/>
    <w:rsid w:val="00E7112B"/>
    <w:rsid w:val="00F506DF"/>
    <w:rsid w:val="00F7266F"/>
    <w:rsid w:val="00FA2EA6"/>
    <w:rsid w:val="00FE26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42239F"/>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3274B"/>
    <w:rPr>
      <w:sz w:val="24"/>
    </w:rPr>
  </w:style>
  <w:style w:type="character" w:customStyle="1" w:styleId="FooterChar">
    <w:name w:val="Footer Char"/>
    <w:basedOn w:val="DefaultParagraphFont"/>
    <w:link w:val="Footer"/>
    <w:rsid w:val="009453F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1769</Words>
  <Characters>8229</Characters>
  <Application>Microsoft Office Word</Application>
  <DocSecurity>0</DocSecurity>
  <Lines>249</Lines>
  <Paragraphs>119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Greenhouse Gas Storage (Submerged Lands) Registration Fees Act 1982 03-b0-00 - 03-c0-01</dc:title>
  <dc:subject/>
  <dc:creator/>
  <cp:keywords/>
  <dc:description/>
  <cp:lastModifiedBy>Master Repository Process</cp:lastModifiedBy>
  <cp:revision>2</cp:revision>
  <cp:lastPrinted>2011-10-18T03:00:00Z</cp:lastPrinted>
  <dcterms:created xsi:type="dcterms:W3CDTF">2026-05-27T06:36:00Z</dcterms:created>
  <dcterms:modified xsi:type="dcterms:W3CDTF">2026-05-27T06:36:00Z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1982</vt:lpwstr>
  </property>
  <property fmtid="{D5CDD505-2E9C-101B-9397-08002B2CF9AE}" pid="3" name="DocumentType">
    <vt:lpwstr>Act</vt:lpwstr>
  </property>
  <property fmtid="{D5CDD505-2E9C-101B-9397-08002B2CF9AE}" pid="4" name="OwlsUID">
    <vt:i4>603</vt:i4>
  </property>
  <property fmtid="{D5CDD505-2E9C-101B-9397-08002B2CF9AE}" pid="5" name="ReprintNo">
    <vt:lpwstr>3</vt:lpwstr>
  </property>
  <property fmtid="{D5CDD505-2E9C-101B-9397-08002B2CF9AE}" pid="6" name="ReprintedAsAt">
    <vt:filetime>2011-10-06T16:00:00Z</vt:filetime>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03-b0-00</vt:lpwstr>
  </property>
  <property fmtid="{D5CDD505-2E9C-101B-9397-08002B2CF9AE}" pid="12" name="FromAsAtDate">
    <vt:lpwstr>14 May 2024</vt:lpwstr>
  </property>
  <property fmtid="{D5CDD505-2E9C-101B-9397-08002B2CF9AE}" pid="13" name="ToSuffix">
    <vt:lpwstr>03-c0-01</vt:lpwstr>
  </property>
  <property fmtid="{D5CDD505-2E9C-101B-9397-08002B2CF9AE}" pid="14" name="ToAsAtDate">
    <vt:lpwstr>28 May 2026</vt:lpwstr>
  </property>
</Properties>
</file>