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B93DF" w14:textId="77777777" w:rsidR="00E852DB" w:rsidRDefault="00E852DB">
      <w:pPr>
        <w:pStyle w:val="WA"/>
      </w:pPr>
      <w:r>
        <w:rPr>
          <w:noProof/>
        </w:rPr>
        <w:drawing>
          <wp:anchor distT="0" distB="0" distL="114300" distR="114300" simplePos="0" relativeHeight="251664384" behindDoc="0" locked="0" layoutInCell="1" allowOverlap="1" wp14:anchorId="0473408B" wp14:editId="547FD9E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D94A0FC" w14:textId="1E168037" w:rsidR="00E852DB" w:rsidRDefault="00E852DB">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14:paraId="59F0CE9E" w14:textId="77777777" w:rsidR="00E852DB" w:rsidRDefault="00E852DB">
      <w:pPr>
        <w:spacing w:after="800"/>
        <w:jc w:val="center"/>
      </w:pPr>
      <w:r>
        <w:t>Compare between:</w:t>
      </w:r>
    </w:p>
    <w:p w14:paraId="063372E5" w14:textId="754F95C7" w:rsidR="00E852DB" w:rsidRDefault="00E852DB">
      <w:pPr>
        <w:jc w:val="center"/>
      </w:pPr>
      <w:r>
        <w:t>[</w:t>
      </w:r>
      <w:r>
        <w:fldChar w:fldCharType="begin"/>
      </w:r>
      <w:r>
        <w:instrText xml:space="preserve"> DocProperty FromAsAtDate</w:instrText>
      </w:r>
      <w:r>
        <w:fldChar w:fldCharType="separate"/>
      </w:r>
      <w:r>
        <w:t>01 May 2025</w:t>
      </w:r>
      <w:r>
        <w:fldChar w:fldCharType="end"/>
      </w:r>
      <w:r>
        <w:t xml:space="preserve">, </w:t>
      </w:r>
      <w:r>
        <w:fldChar w:fldCharType="begin"/>
      </w:r>
      <w:r>
        <w:instrText xml:space="preserve"> DocProperty FromSuffix </w:instrText>
      </w:r>
      <w:r>
        <w:fldChar w:fldCharType="separate"/>
      </w:r>
      <w:r>
        <w:t>04-t0-00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04-u0-01</w:t>
      </w:r>
      <w:r>
        <w:fldChar w:fldCharType="end"/>
      </w:r>
      <w:r>
        <w:t>]</w:t>
      </w:r>
    </w:p>
    <w:p w14:paraId="7ECB7974" w14:textId="77777777" w:rsidR="00E852DB" w:rsidRDefault="00E852D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EFF552B" w14:textId="77777777" w:rsidR="00E852DB" w:rsidRDefault="00E852DB"/>
    <w:p w14:paraId="2A620EF8" w14:textId="77777777" w:rsidR="00FE001B" w:rsidRDefault="00FE001B">
      <w:pPr>
        <w:jc w:val="center"/>
        <w:sectPr w:rsidR="00FE001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62E993F5" w14:textId="77777777" w:rsidR="00FE001B" w:rsidRDefault="00FE001B">
      <w:pPr>
        <w:pStyle w:val="PrincipalActReg"/>
        <w:spacing w:after="600"/>
      </w:pPr>
      <w:r>
        <w:lastRenderedPageBreak/>
        <w:t>Taxation Administration Act 2003</w:t>
      </w:r>
    </w:p>
    <w:p w14:paraId="35DE13A4" w14:textId="77777777" w:rsidR="00FE001B" w:rsidRDefault="00FE001B">
      <w:pPr>
        <w:pStyle w:val="NameofActReg"/>
        <w:spacing w:before="720" w:after="840"/>
      </w:pPr>
      <w:r>
        <w:t>Taxation Administration Regulations 2003</w:t>
      </w:r>
    </w:p>
    <w:p w14:paraId="23A45B2A" w14:textId="77777777" w:rsidR="00FE001B" w:rsidRDefault="00FE001B">
      <w:pPr>
        <w:pStyle w:val="Heading5"/>
        <w:spacing w:before="0"/>
      </w:pPr>
      <w:bookmarkStart w:id="1" w:name="_Toc230161951"/>
      <w:bookmarkStart w:id="2" w:name="_Toc196397807"/>
      <w:r>
        <w:rPr>
          <w:rStyle w:val="CharSectno"/>
        </w:rPr>
        <w:t>1</w:t>
      </w:r>
      <w:r>
        <w:t>.</w:t>
      </w:r>
      <w:r>
        <w:tab/>
        <w:t>Citation</w:t>
      </w:r>
      <w:bookmarkEnd w:id="1"/>
      <w:bookmarkEnd w:id="2"/>
    </w:p>
    <w:p w14:paraId="734A12E7" w14:textId="77777777" w:rsidR="00FE001B" w:rsidRDefault="00FE001B">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14:paraId="7BC40E0B" w14:textId="77777777" w:rsidR="00FE001B" w:rsidRDefault="00FE001B">
      <w:pPr>
        <w:pStyle w:val="Heading5"/>
        <w:spacing w:before="200"/>
        <w:rPr>
          <w:spacing w:val="-2"/>
        </w:rPr>
      </w:pPr>
      <w:bookmarkStart w:id="3" w:name="_Toc230161952"/>
      <w:bookmarkStart w:id="4" w:name="_Toc196397808"/>
      <w:r>
        <w:rPr>
          <w:rStyle w:val="CharSectno"/>
        </w:rPr>
        <w:t>2</w:t>
      </w:r>
      <w:r>
        <w:rPr>
          <w:spacing w:val="-2"/>
        </w:rPr>
        <w:t>.</w:t>
      </w:r>
      <w:r>
        <w:rPr>
          <w:spacing w:val="-2"/>
        </w:rPr>
        <w:tab/>
        <w:t>Commencement</w:t>
      </w:r>
      <w:bookmarkEnd w:id="3"/>
      <w:bookmarkEnd w:id="4"/>
    </w:p>
    <w:p w14:paraId="2B5BAC04" w14:textId="77777777" w:rsidR="00FE001B" w:rsidRDefault="00FE001B">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14:paraId="76E2DE35" w14:textId="77777777" w:rsidR="00FE001B" w:rsidRDefault="00FE001B">
      <w:pPr>
        <w:pStyle w:val="Ednotesection"/>
      </w:pPr>
      <w:r>
        <w:t>[</w:t>
      </w:r>
      <w:r>
        <w:rPr>
          <w:b/>
          <w:bCs/>
        </w:rPr>
        <w:t>2A.</w:t>
      </w:r>
      <w:r>
        <w:rPr>
          <w:vertAlign w:val="superscript"/>
        </w:rPr>
        <w:t>1M</w:t>
      </w:r>
      <w:r>
        <w:tab/>
        <w:t>Modification, to insert regulation 2A, to have effect under the Commonwealth Places (Mirror Taxes Administration) Act 1999 s. 7, see Commonwealth Places (Mirror Taxes Administration) Regulations 2007 r. 52 and endnote 1M.]</w:t>
      </w:r>
    </w:p>
    <w:p w14:paraId="78737F67" w14:textId="77777777" w:rsidR="00FE001B" w:rsidRDefault="00FE001B">
      <w:pPr>
        <w:pStyle w:val="Ednotesection"/>
      </w:pPr>
      <w:r>
        <w:t>[</w:t>
      </w:r>
      <w:r>
        <w:rPr>
          <w:b/>
          <w:bCs/>
        </w:rPr>
        <w:t>2A.</w:t>
      </w:r>
      <w:r>
        <w:rPr>
          <w:vertAlign w:val="superscript"/>
        </w:rPr>
        <w:t>1MC</w:t>
      </w:r>
      <w:r>
        <w:tab/>
        <w:t>Modification, to insert regulation 2A, to have effect under the Commonwealth Places (Mirror Taxes) Act 1998 (Commonwealth) s. 8, see Commonwealth Places (Mirror Taxes) (Modification of Applied Laws (WA)) Notice 2007 cl. 62 and endnote 1MC.]</w:t>
      </w:r>
    </w:p>
    <w:p w14:paraId="01EB7ED8" w14:textId="3AF80914" w:rsidR="00FE001B" w:rsidRDefault="00FE001B">
      <w:pPr>
        <w:pStyle w:val="Heading5"/>
      </w:pPr>
      <w:bookmarkStart w:id="5" w:name="_Toc230161953"/>
      <w:bookmarkStart w:id="6" w:name="_Toc196397809"/>
      <w:r>
        <w:rPr>
          <w:rStyle w:val="CharSectno"/>
        </w:rPr>
        <w:t>2B</w:t>
      </w:r>
      <w:r>
        <w:t>.</w:t>
      </w:r>
      <w:r>
        <w:tab/>
        <w:t>Terms used</w:t>
      </w:r>
      <w:bookmarkEnd w:id="5"/>
      <w:bookmarkEnd w:id="6"/>
    </w:p>
    <w:p w14:paraId="426DD1A7" w14:textId="77777777" w:rsidR="00FE001B" w:rsidRDefault="00FE001B">
      <w:pPr>
        <w:pStyle w:val="Subsection"/>
      </w:pPr>
      <w:r>
        <w:tab/>
      </w:r>
      <w:r>
        <w:tab/>
        <w:t>In these regulations —</w:t>
      </w:r>
    </w:p>
    <w:p w14:paraId="0A10BB75" w14:textId="77777777" w:rsidR="00FE001B" w:rsidRDefault="00FE001B">
      <w:pPr>
        <w:pStyle w:val="Defstart"/>
      </w:pPr>
      <w:r>
        <w:tab/>
      </w:r>
      <w:r>
        <w:rPr>
          <w:rStyle w:val="CharDefText"/>
        </w:rPr>
        <w:t>Commissioner for Consumer Protection</w:t>
      </w:r>
      <w:r>
        <w:t xml:space="preserve"> means the Commissioner as defined in the </w:t>
      </w:r>
      <w:r>
        <w:rPr>
          <w:i/>
        </w:rPr>
        <w:t>Fair Trading Act 2010</w:t>
      </w:r>
      <w:r>
        <w:t xml:space="preserve"> section 6;</w:t>
      </w:r>
    </w:p>
    <w:p w14:paraId="3EF41C12" w14:textId="77777777" w:rsidR="00FE001B" w:rsidRDefault="00FE001B">
      <w:pPr>
        <w:pStyle w:val="Defstart"/>
        <w:keepNext/>
      </w:pPr>
      <w:r>
        <w:lastRenderedPageBreak/>
        <w:tab/>
      </w:r>
      <w:r>
        <w:rPr>
          <w:rStyle w:val="CharDefText"/>
        </w:rPr>
        <w:t>tax information</w:t>
      </w:r>
      <w:r>
        <w:t xml:space="preserve"> means information or material that was disclosed to or obtained by the Commissioner under a taxation Act.</w:t>
      </w:r>
    </w:p>
    <w:p w14:paraId="35E5AA98" w14:textId="77777777" w:rsidR="00FE001B" w:rsidRDefault="00FE001B">
      <w:pPr>
        <w:pStyle w:val="Footnotesection"/>
        <w:rPr>
          <w:b/>
          <w:i w:val="0"/>
        </w:rPr>
      </w:pPr>
      <w:r>
        <w:tab/>
        <w:t>[Regulation 2B inserted: SL 2021/116 r. 4; amended: SL 2025/67 r. 7.]</w:t>
      </w:r>
    </w:p>
    <w:p w14:paraId="46CE4AB5" w14:textId="77777777" w:rsidR="00FE001B" w:rsidRDefault="00FE001B">
      <w:pPr>
        <w:pStyle w:val="Heading5"/>
      </w:pPr>
      <w:bookmarkStart w:id="7" w:name="_Toc230161954"/>
      <w:bookmarkStart w:id="8" w:name="_Toc196397810"/>
      <w:r>
        <w:rPr>
          <w:rStyle w:val="CharSectno"/>
        </w:rPr>
        <w:t>3A</w:t>
      </w:r>
      <w:r>
        <w:t>.</w:t>
      </w:r>
      <w:r>
        <w:tab/>
        <w:t>Rates of interest under compromise assessments (section 20A)</w:t>
      </w:r>
      <w:bookmarkEnd w:id="7"/>
      <w:bookmarkEnd w:id="8"/>
    </w:p>
    <w:p w14:paraId="7314D226" w14:textId="77777777" w:rsidR="00FE001B" w:rsidRDefault="00FE001B">
      <w:pPr>
        <w:pStyle w:val="Subsection"/>
        <w:keepNext/>
      </w:pPr>
      <w:r>
        <w:tab/>
      </w:r>
      <w:r>
        <w:tab/>
        <w:t xml:space="preserve">The rate of interest payable under a compromise agreement for the purposes of section 20A(3A) of the Act is — </w:t>
      </w:r>
    </w:p>
    <w:p w14:paraId="00CEF831" w14:textId="77777777" w:rsidR="00FE001B" w:rsidRDefault="00FE001B">
      <w:pPr>
        <w:pStyle w:val="Indenta"/>
      </w:pPr>
      <w:r>
        <w:tab/>
        <w:t>(a)</w:t>
      </w:r>
      <w:r>
        <w:tab/>
        <w:t>if the agreement provides for the payment of interest by the Commissioner — 4.4% per annum;</w:t>
      </w:r>
    </w:p>
    <w:p w14:paraId="1F1410FF" w14:textId="77777777" w:rsidR="00FE001B" w:rsidRDefault="00FE001B">
      <w:pPr>
        <w:pStyle w:val="Indenta"/>
        <w:keepNext/>
      </w:pPr>
      <w:r>
        <w:tab/>
        <w:t>(b)</w:t>
      </w:r>
      <w:r>
        <w:tab/>
        <w:t>if the agreement provides for the payment of interest by a taxpayer — 12.4% per annum.</w:t>
      </w:r>
    </w:p>
    <w:p w14:paraId="5FDCCC05" w14:textId="77777777" w:rsidR="00FE001B" w:rsidRDefault="00FE001B">
      <w:pPr>
        <w:pStyle w:val="Footnotesection"/>
        <w:rPr>
          <w:b/>
          <w:i w:val="0"/>
        </w:rPr>
      </w:pPr>
      <w:r>
        <w:tab/>
        <w:t>[Regulation 3A inserted: Gazette 11 Dec 2015 p. 4962; amended: Gazette 28 Jun  2019 p. 2493; SL 2020/71 r. 6; SL 2023/70 r. 6; SL 2024/82 r. 6.]</w:t>
      </w:r>
    </w:p>
    <w:p w14:paraId="348BC8CD" w14:textId="77777777" w:rsidR="00FE001B" w:rsidRDefault="00FE001B">
      <w:pPr>
        <w:pStyle w:val="Heading5"/>
        <w:spacing w:before="200"/>
      </w:pPr>
      <w:bookmarkStart w:id="9" w:name="_Toc230161955"/>
      <w:bookmarkStart w:id="10" w:name="_Toc196397811"/>
      <w:r>
        <w:rPr>
          <w:rStyle w:val="CharSectno"/>
        </w:rPr>
        <w:t>3</w:t>
      </w:r>
      <w:r>
        <w:t>.</w:t>
      </w:r>
      <w:r>
        <w:tab/>
        <w:t>Rate of interest for refunds and credits resulting from objections (section 39)</w:t>
      </w:r>
      <w:bookmarkEnd w:id="9"/>
      <w:bookmarkEnd w:id="10"/>
    </w:p>
    <w:p w14:paraId="71A32EB2" w14:textId="77777777" w:rsidR="00FE001B" w:rsidRDefault="00FE001B">
      <w:pPr>
        <w:pStyle w:val="Subsection"/>
        <w:spacing w:before="140"/>
      </w:pPr>
      <w:r>
        <w:tab/>
      </w:r>
      <w:r>
        <w:tab/>
        <w:t>The rate of interest payable for the purposes of section 39(2) of the Act is 4.4% per annum.</w:t>
      </w:r>
    </w:p>
    <w:p w14:paraId="1C4354C8" w14:textId="77777777" w:rsidR="00FE001B" w:rsidRDefault="00FE001B">
      <w:pPr>
        <w:pStyle w:val="Footnotesection"/>
      </w:pPr>
      <w:r>
        <w:tab/>
        <w:t>[Regulation 3 amended: Gazette 17 May 2013 p. 1985; 17 Dec 2013 p. 6240; 26 Jun 2015 p. 2279; 11 Dec 2015 p. 4962; 28 Jun  2019 p. 2493; SL 2020/71 r. 6; SL 2023/70 r. 6; SL 2024/82 r. 6.]</w:t>
      </w:r>
    </w:p>
    <w:p w14:paraId="5E1848B5" w14:textId="77777777" w:rsidR="00FE001B" w:rsidRDefault="00FE001B">
      <w:pPr>
        <w:pStyle w:val="Heading5"/>
        <w:spacing w:before="200"/>
      </w:pPr>
      <w:bookmarkStart w:id="11" w:name="_Toc230161956"/>
      <w:bookmarkStart w:id="12" w:name="_Toc196397812"/>
      <w:r>
        <w:rPr>
          <w:rStyle w:val="CharSectno"/>
        </w:rPr>
        <w:t>4</w:t>
      </w:r>
      <w:r>
        <w:t>.</w:t>
      </w:r>
      <w:r>
        <w:tab/>
        <w:t>Rate of interest for overpaid amounts (section 43)</w:t>
      </w:r>
      <w:bookmarkEnd w:id="11"/>
      <w:bookmarkEnd w:id="12"/>
    </w:p>
    <w:p w14:paraId="64AA2F9A" w14:textId="77777777" w:rsidR="00FE001B" w:rsidRDefault="00FE001B">
      <w:pPr>
        <w:pStyle w:val="Subsection"/>
        <w:keepNext/>
      </w:pPr>
      <w:r>
        <w:tab/>
      </w:r>
      <w:r>
        <w:tab/>
        <w:t>The rate of interest payable for the purposes of section 43(3) of the Act is 4.4% per annum.</w:t>
      </w:r>
    </w:p>
    <w:p w14:paraId="6FF11DB4" w14:textId="77777777" w:rsidR="00FE001B" w:rsidRDefault="00FE001B">
      <w:pPr>
        <w:pStyle w:val="Footnotesection"/>
        <w:keepNext/>
        <w:keepLines w:val="0"/>
        <w:ind w:left="890" w:hanging="890"/>
      </w:pPr>
      <w:r>
        <w:tab/>
        <w:t xml:space="preserve">[Regulation 4 amended: Gazette 17 May 2013 p. 1985; 17 Dec 2013 p. 6241; 26 Jun 2015 p. 2279; 11 Dec 2015 </w:t>
      </w:r>
      <w:r>
        <w:lastRenderedPageBreak/>
        <w:t>p. 4963; 28 Jun  2019 p. 2493; SL 2020/71 r. 6; SL 2023/70 r. 6; SL 2024/82 r. 6.]</w:t>
      </w:r>
    </w:p>
    <w:p w14:paraId="100D7EC6" w14:textId="77777777" w:rsidR="00FE001B" w:rsidRDefault="00FE001B">
      <w:pPr>
        <w:pStyle w:val="Heading5"/>
      </w:pPr>
      <w:bookmarkStart w:id="13" w:name="_Toc230161957"/>
      <w:bookmarkStart w:id="14" w:name="_Toc196397813"/>
      <w:r>
        <w:rPr>
          <w:rStyle w:val="CharSectno"/>
        </w:rPr>
        <w:t>5</w:t>
      </w:r>
      <w:r>
        <w:t>.</w:t>
      </w:r>
      <w:r>
        <w:tab/>
        <w:t>Rate of interest for outstanding amounts (section 47)</w:t>
      </w:r>
      <w:bookmarkEnd w:id="13"/>
      <w:bookmarkEnd w:id="14"/>
    </w:p>
    <w:p w14:paraId="70C5397C" w14:textId="77777777" w:rsidR="00FE001B" w:rsidRDefault="00FE001B">
      <w:pPr>
        <w:pStyle w:val="Subsection"/>
        <w:keepNext/>
      </w:pPr>
      <w:r>
        <w:tab/>
      </w:r>
      <w:r>
        <w:tab/>
        <w:t>The rate of interest payable for the purposes of section 47(3) of the Act is 12.4% per annum.</w:t>
      </w:r>
    </w:p>
    <w:p w14:paraId="593B35CB" w14:textId="77777777" w:rsidR="00FE001B" w:rsidRDefault="00FE001B">
      <w:pPr>
        <w:pStyle w:val="Footnotesection"/>
        <w:ind w:left="890" w:hanging="890"/>
      </w:pPr>
      <w:r>
        <w:tab/>
        <w:t>[Regulation 5 amended: Gazette 13 Aug 2004 p. 3253; 28 Feb 2007 p. 639; 14 Mar 2008 p. 837; 17 May 2013 p. 1985; 17 Dec 2013 p. 6241; 26 Jun 2015 p. 2280; 11 Dec 2015 p. 4963; 28 Jun  2019 p. 2493; SL 2020/71 r. 6; SL 2023/70 r. 6; SL 2024/82 r. 6.]</w:t>
      </w:r>
    </w:p>
    <w:p w14:paraId="4F8B8E61" w14:textId="77777777" w:rsidR="00FE001B" w:rsidRDefault="00FE001B">
      <w:pPr>
        <w:pStyle w:val="Heading5"/>
      </w:pPr>
      <w:bookmarkStart w:id="15" w:name="_Toc230161958"/>
      <w:bookmarkStart w:id="16" w:name="_Toc196397814"/>
      <w:r>
        <w:rPr>
          <w:rStyle w:val="CharSectno"/>
        </w:rPr>
        <w:t>5A</w:t>
      </w:r>
      <w:r>
        <w:t>.</w:t>
      </w:r>
      <w:r>
        <w:tab/>
        <w:t>Special tax return arrangements: corrections and alterations (section 50(1)(f))</w:t>
      </w:r>
      <w:bookmarkEnd w:id="15"/>
      <w:bookmarkEnd w:id="16"/>
    </w:p>
    <w:p w14:paraId="37E1ECB7" w14:textId="77777777" w:rsidR="00FE001B" w:rsidRDefault="00FE001B">
      <w:pPr>
        <w:pStyle w:val="Subsection"/>
      </w:pPr>
      <w:r>
        <w:tab/>
        <w:t>(1)</w:t>
      </w:r>
      <w:r>
        <w:tab/>
        <w:t>An online arrangement may authorise the responsible party to correct an error of any of the following kinds made in a self</w:t>
      </w:r>
      <w:r>
        <w:noBreakHyphen/>
        <w:t xml:space="preserve">assessment made under the arrangement — </w:t>
      </w:r>
    </w:p>
    <w:p w14:paraId="7142FB46" w14:textId="77777777" w:rsidR="00FE001B" w:rsidRDefault="00FE001B">
      <w:pPr>
        <w:pStyle w:val="Indenta"/>
      </w:pPr>
      <w:r>
        <w:tab/>
        <w:t>(a)</w:t>
      </w:r>
      <w:r>
        <w:tab/>
        <w:t xml:space="preserve">a typographical error; </w:t>
      </w:r>
    </w:p>
    <w:p w14:paraId="31AEA19E" w14:textId="77777777" w:rsidR="00FE001B" w:rsidRDefault="00FE001B">
      <w:pPr>
        <w:pStyle w:val="Indenta"/>
      </w:pPr>
      <w:r>
        <w:tab/>
        <w:t>(b)</w:t>
      </w:r>
      <w:r>
        <w:tab/>
        <w:t>an incorrect selection from a list of items;</w:t>
      </w:r>
    </w:p>
    <w:p w14:paraId="137B078A" w14:textId="77777777" w:rsidR="00FE001B" w:rsidRDefault="00FE001B">
      <w:pPr>
        <w:pStyle w:val="Indenta"/>
      </w:pPr>
      <w:r>
        <w:tab/>
        <w:t>(c)</w:t>
      </w:r>
      <w:r>
        <w:tab/>
        <w:t xml:space="preserve">incorrectly entering information more than once; </w:t>
      </w:r>
    </w:p>
    <w:p w14:paraId="71DCE424" w14:textId="77777777" w:rsidR="00FE001B" w:rsidRDefault="00FE001B">
      <w:pPr>
        <w:pStyle w:val="Indenta"/>
      </w:pPr>
      <w:r>
        <w:tab/>
        <w:t>(d)</w:t>
      </w:r>
      <w:r>
        <w:tab/>
        <w:t>any other error of a minor clerical nature.</w:t>
      </w:r>
    </w:p>
    <w:p w14:paraId="42291CF5" w14:textId="77777777" w:rsidR="00FE001B" w:rsidRDefault="00FE001B">
      <w:pPr>
        <w:pStyle w:val="Subsection"/>
      </w:pPr>
      <w:r>
        <w:tab/>
        <w:t>(2)</w:t>
      </w:r>
      <w:r>
        <w:tab/>
        <w:t>An online arrangement may authorise the responsible party to alter a self</w:t>
      </w:r>
      <w:r>
        <w:noBreakHyphen/>
        <w:t xml:space="preserve">assessment of the duty payable on a transaction or instrument if — </w:t>
      </w:r>
    </w:p>
    <w:p w14:paraId="3E48C1CA" w14:textId="77777777" w:rsidR="00FE001B" w:rsidRDefault="00FE001B">
      <w:pPr>
        <w:pStyle w:val="Indenta"/>
      </w:pPr>
      <w:r>
        <w:tab/>
        <w:t>(a)</w:t>
      </w:r>
      <w:r>
        <w:tab/>
        <w:t>the responsible party has made an error of the kind referred to in subregulation (1); and</w:t>
      </w:r>
    </w:p>
    <w:p w14:paraId="083F339C" w14:textId="77777777" w:rsidR="00FE001B" w:rsidRDefault="00FE001B">
      <w:pPr>
        <w:pStyle w:val="Indenta"/>
      </w:pPr>
      <w:r>
        <w:tab/>
        <w:t>(b)</w:t>
      </w:r>
      <w:r>
        <w:tab/>
        <w:t xml:space="preserve">as a result of the error an incorrect decision was made as to — </w:t>
      </w:r>
    </w:p>
    <w:p w14:paraId="7BAB973F" w14:textId="77777777" w:rsidR="00FE001B" w:rsidRDefault="00FE001B">
      <w:pPr>
        <w:pStyle w:val="Indenti"/>
      </w:pPr>
      <w:r>
        <w:tab/>
        <w:t>(i)</w:t>
      </w:r>
      <w:r>
        <w:tab/>
        <w:t xml:space="preserve">whether duty was payable; or </w:t>
      </w:r>
    </w:p>
    <w:p w14:paraId="00D65935" w14:textId="77777777" w:rsidR="00FE001B" w:rsidRDefault="00FE001B">
      <w:pPr>
        <w:pStyle w:val="Indenti"/>
        <w:keepNext/>
        <w:keepLines/>
      </w:pPr>
      <w:r>
        <w:tab/>
        <w:t>(ii)</w:t>
      </w:r>
      <w:r>
        <w:tab/>
        <w:t>the amount of duty payable;</w:t>
      </w:r>
    </w:p>
    <w:p w14:paraId="3A28E98C" w14:textId="77777777" w:rsidR="00FE001B" w:rsidRDefault="00FE001B">
      <w:pPr>
        <w:pStyle w:val="Indenta"/>
        <w:keepNext/>
        <w:keepLines/>
      </w:pPr>
      <w:r>
        <w:tab/>
      </w:r>
      <w:r>
        <w:tab/>
        <w:t>and</w:t>
      </w:r>
    </w:p>
    <w:p w14:paraId="4E94688A" w14:textId="77777777" w:rsidR="00FE001B" w:rsidRDefault="00FE001B">
      <w:pPr>
        <w:pStyle w:val="Indenta"/>
      </w:pPr>
      <w:r>
        <w:tab/>
        <w:t>(c)</w:t>
      </w:r>
      <w:r>
        <w:tab/>
        <w:t xml:space="preserve">the alteration is to correct that decision after the error has been corrected. </w:t>
      </w:r>
    </w:p>
    <w:p w14:paraId="2E7B62C8" w14:textId="77777777" w:rsidR="00FE001B" w:rsidRDefault="00FE001B">
      <w:pPr>
        <w:pStyle w:val="Subsection"/>
        <w:keepNext/>
      </w:pPr>
      <w:r>
        <w:tab/>
        <w:t>(3)</w:t>
      </w:r>
      <w:r>
        <w:tab/>
        <w:t xml:space="preserve">In this regulation — </w:t>
      </w:r>
    </w:p>
    <w:p w14:paraId="4E8954AB" w14:textId="77777777" w:rsidR="00FE001B" w:rsidRDefault="00FE001B">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14:paraId="0581FEF0" w14:textId="77777777" w:rsidR="00FE001B" w:rsidRDefault="00FE001B">
      <w:pPr>
        <w:pStyle w:val="Defstart"/>
        <w:keepNex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14:paraId="671DF65B" w14:textId="77777777" w:rsidR="00FE001B" w:rsidRDefault="00FE001B">
      <w:pPr>
        <w:pStyle w:val="Footnotesection"/>
        <w:ind w:left="890" w:hanging="890"/>
      </w:pPr>
      <w:r>
        <w:tab/>
        <w:t>[Regulation 5A inserted: Gazette 13 Dec 2005 p. 5993; amended: Gazette 15 May 2009 p. 1639-40.]</w:t>
      </w:r>
    </w:p>
    <w:p w14:paraId="0380F19B" w14:textId="77777777" w:rsidR="00FE001B" w:rsidRDefault="00FE001B">
      <w:pPr>
        <w:pStyle w:val="Heading5"/>
      </w:pPr>
      <w:bookmarkStart w:id="17" w:name="_Toc230161959"/>
      <w:bookmarkStart w:id="18" w:name="_Toc196397815"/>
      <w:r>
        <w:rPr>
          <w:rStyle w:val="CharSectno"/>
        </w:rPr>
        <w:t>5B</w:t>
      </w:r>
      <w:r>
        <w:t>.</w:t>
      </w:r>
      <w:r>
        <w:tab/>
        <w:t>Rate of interest for refunds following interim assessments (section 54(2A))</w:t>
      </w:r>
      <w:bookmarkEnd w:id="17"/>
      <w:bookmarkEnd w:id="18"/>
    </w:p>
    <w:p w14:paraId="04C1740B" w14:textId="77777777" w:rsidR="00FE001B" w:rsidRDefault="00FE001B">
      <w:pPr>
        <w:pStyle w:val="Subsection"/>
      </w:pPr>
      <w:r>
        <w:tab/>
      </w:r>
      <w:r>
        <w:tab/>
        <w:t>The rate of interest payable for the purposes of section 54(2A) of the Act is 4.4% per annum.</w:t>
      </w:r>
    </w:p>
    <w:p w14:paraId="0C8D8E56" w14:textId="77777777" w:rsidR="00FE001B" w:rsidRDefault="00FE001B">
      <w:pPr>
        <w:pStyle w:val="Footnotesection"/>
      </w:pPr>
      <w:r>
        <w:tab/>
        <w:t>[Regulation 5B inserted: Gazette 17 Dec 2013 p. 6241; amended: Gazette 26 Jun 2015 p. 2280; 11 Dec 2015 p. 4963; 28 Jun  2019 p. 2493; SL 2020/71 r. 6; SL 2023/70 r. 6; SL 2024/82 r. 6.]</w:t>
      </w:r>
    </w:p>
    <w:p w14:paraId="2D9A1F88" w14:textId="77777777" w:rsidR="00FE001B" w:rsidRDefault="00FE001B">
      <w:pPr>
        <w:pStyle w:val="Heading5"/>
      </w:pPr>
      <w:bookmarkStart w:id="19" w:name="_Toc230161960"/>
      <w:bookmarkStart w:id="20" w:name="_Toc196397816"/>
      <w:r>
        <w:rPr>
          <w:rStyle w:val="CharSectno"/>
        </w:rPr>
        <w:t>5C</w:t>
      </w:r>
      <w:r>
        <w:t>.</w:t>
      </w:r>
      <w:r>
        <w:tab/>
        <w:t xml:space="preserve">Rate of interest for refunds and credits resulting from </w:t>
      </w:r>
      <w:r>
        <w:rPr>
          <w:i/>
        </w:rPr>
        <w:t>Valuation of Land Act 1978</w:t>
      </w:r>
      <w:r>
        <w:t xml:space="preserve"> proceedings (section 54A)</w:t>
      </w:r>
      <w:bookmarkEnd w:id="19"/>
      <w:bookmarkEnd w:id="20"/>
    </w:p>
    <w:p w14:paraId="0CB87748" w14:textId="77777777" w:rsidR="00FE001B" w:rsidRDefault="00FE001B">
      <w:pPr>
        <w:pStyle w:val="Subsection"/>
      </w:pPr>
      <w:r>
        <w:tab/>
      </w:r>
      <w:r>
        <w:tab/>
        <w:t>The rate of interest payable for the purposes of section 54A(2) of the Act is 4.4% per annum.</w:t>
      </w:r>
    </w:p>
    <w:p w14:paraId="1BC4B497" w14:textId="77777777" w:rsidR="00FE001B" w:rsidRDefault="00FE001B">
      <w:pPr>
        <w:pStyle w:val="Footnotesection"/>
      </w:pPr>
      <w:r>
        <w:tab/>
        <w:t>[Regulation 5C inserted: Gazette 13 Aug 2019 p. 3042; amended: SL 2020/206 r. 13; SL 2023/70 r. 6; SL 2024/82 r. 6.]</w:t>
      </w:r>
    </w:p>
    <w:p w14:paraId="6450B781" w14:textId="77777777" w:rsidR="00FE001B" w:rsidRDefault="00FE001B">
      <w:pPr>
        <w:pStyle w:val="Heading5"/>
      </w:pPr>
      <w:bookmarkStart w:id="21" w:name="_Toc230161961"/>
      <w:bookmarkStart w:id="22" w:name="_Toc196397817"/>
      <w:r>
        <w:rPr>
          <w:rStyle w:val="CharSectno"/>
        </w:rPr>
        <w:t>6A</w:t>
      </w:r>
      <w:r>
        <w:t>.</w:t>
      </w:r>
      <w:r>
        <w:tab/>
        <w:t>Amount for writing off unused credit (section 55A(1)(a))</w:t>
      </w:r>
      <w:bookmarkEnd w:id="21"/>
      <w:bookmarkEnd w:id="22"/>
    </w:p>
    <w:p w14:paraId="079CC7FA" w14:textId="77777777" w:rsidR="00FE001B" w:rsidRDefault="00FE001B">
      <w:pPr>
        <w:pStyle w:val="Subsection"/>
      </w:pPr>
      <w:r>
        <w:tab/>
      </w:r>
      <w:r>
        <w:tab/>
        <w:t>The amount for the purposes of writing off credits under section 55A(1)(a) of the Act is $20.01.</w:t>
      </w:r>
    </w:p>
    <w:p w14:paraId="24B07BD1" w14:textId="77777777" w:rsidR="00FE001B" w:rsidRDefault="00FE001B">
      <w:pPr>
        <w:pStyle w:val="Footnotesection"/>
      </w:pPr>
      <w:r>
        <w:tab/>
        <w:t>[Regulation 6A inserted: Gazette 11 Nov 2008 p. 4845; amended: Gazette 5 Jun 2015 p. 1976.]</w:t>
      </w:r>
    </w:p>
    <w:p w14:paraId="218ACB08" w14:textId="77777777" w:rsidR="00FE001B" w:rsidRDefault="00FE001B">
      <w:pPr>
        <w:pStyle w:val="Heading5"/>
      </w:pPr>
      <w:bookmarkStart w:id="23" w:name="_Toc230161962"/>
      <w:bookmarkStart w:id="24" w:name="_Toc196397818"/>
      <w:r>
        <w:rPr>
          <w:rStyle w:val="CharSectno"/>
        </w:rPr>
        <w:t>6</w:t>
      </w:r>
      <w:r>
        <w:t>.</w:t>
      </w:r>
      <w:r>
        <w:tab/>
        <w:t>Limit for waiving payment of tax (section 56)</w:t>
      </w:r>
      <w:bookmarkEnd w:id="23"/>
      <w:bookmarkEnd w:id="24"/>
    </w:p>
    <w:p w14:paraId="649BBE08" w14:textId="77777777" w:rsidR="00FE001B" w:rsidRDefault="00FE001B">
      <w:pPr>
        <w:pStyle w:val="Subsection"/>
      </w:pPr>
      <w:r>
        <w:tab/>
      </w:r>
      <w:r>
        <w:tab/>
        <w:t>The limit for waiving payment of tax for the purposes of section 56(1) of the Act is $20.</w:t>
      </w:r>
    </w:p>
    <w:p w14:paraId="45D627BA" w14:textId="77777777" w:rsidR="00FE001B" w:rsidRDefault="00FE001B">
      <w:pPr>
        <w:pStyle w:val="Heading5"/>
      </w:pPr>
      <w:bookmarkStart w:id="25" w:name="_Toc230161963"/>
      <w:bookmarkStart w:id="26" w:name="_Toc196397819"/>
      <w:r>
        <w:rPr>
          <w:rStyle w:val="CharSectno"/>
        </w:rPr>
        <w:t>7</w:t>
      </w:r>
      <w:r>
        <w:t>.</w:t>
      </w:r>
      <w:r>
        <w:tab/>
        <w:t>Statutory administrator of a taxpayer’s assets (section 64)</w:t>
      </w:r>
      <w:bookmarkEnd w:id="25"/>
      <w:bookmarkEnd w:id="26"/>
    </w:p>
    <w:p w14:paraId="43BED6D9" w14:textId="77777777" w:rsidR="00FE001B" w:rsidRDefault="00FE001B">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14:paraId="0B45193A" w14:textId="77777777" w:rsidR="00FE001B" w:rsidRDefault="00FE001B">
      <w:pPr>
        <w:pStyle w:val="Indenta"/>
      </w:pPr>
      <w:r>
        <w:tab/>
        <w:t>(a)</w:t>
      </w:r>
      <w:r>
        <w:tab/>
        <w:t xml:space="preserve">a provisional liquidator appointed under the </w:t>
      </w:r>
      <w:r>
        <w:rPr>
          <w:i/>
        </w:rPr>
        <w:t>Corporations Act 2001</w:t>
      </w:r>
      <w:r>
        <w:t xml:space="preserve"> of the Commonwealth;</w:t>
      </w:r>
    </w:p>
    <w:p w14:paraId="74E58A1A" w14:textId="77777777" w:rsidR="00FE001B" w:rsidRDefault="00FE001B">
      <w:pPr>
        <w:pStyle w:val="Indenta"/>
      </w:pPr>
      <w:r>
        <w:tab/>
        <w:t>(b)</w:t>
      </w:r>
      <w:r>
        <w:tab/>
        <w:t>an agent for a mortgagee in possession, being a person who is in possession, or has control, of that property for the purpose of enforcing a charge.</w:t>
      </w:r>
    </w:p>
    <w:p w14:paraId="24F004F4" w14:textId="77777777" w:rsidR="00FE001B" w:rsidRDefault="00FE001B">
      <w:pPr>
        <w:pStyle w:val="Heading5"/>
      </w:pPr>
      <w:bookmarkStart w:id="27" w:name="_Toc230161964"/>
      <w:bookmarkStart w:id="28" w:name="_Toc196397820"/>
      <w:r>
        <w:rPr>
          <w:rStyle w:val="CharSectno"/>
        </w:rPr>
        <w:t>8</w:t>
      </w:r>
      <w:r>
        <w:t>.</w:t>
      </w:r>
      <w:r>
        <w:tab/>
        <w:t>Fee for certificate (section 80)</w:t>
      </w:r>
      <w:bookmarkEnd w:id="27"/>
      <w:bookmarkEnd w:id="28"/>
    </w:p>
    <w:p w14:paraId="26FAC1B6" w14:textId="77777777" w:rsidR="00FE001B" w:rsidRDefault="00FE001B">
      <w:pPr>
        <w:pStyle w:val="Subsection"/>
      </w:pPr>
      <w:r>
        <w:tab/>
      </w:r>
      <w:r>
        <w:tab/>
        <w:t>The prescribed fee for the issue of a certificate under section 80 of the Act is $50.35.</w:t>
      </w:r>
    </w:p>
    <w:p w14:paraId="7CE61803" w14:textId="77777777" w:rsidR="00FE001B" w:rsidRDefault="00FE001B">
      <w:pPr>
        <w:pStyle w:val="Footnotesection"/>
        <w:ind w:left="890" w:hanging="890"/>
      </w:pPr>
      <w:r>
        <w:tab/>
        <w:t>[Regulation 8 inserted: Gazette 25 Jun 2010 p. 2880; amended: Gazette 5 Jun 2015 p. 1977; 24 Jun 2016 p. 2345; 27 Jun 2017 p. 3451; 12 Jun 2018 p. 1901.]</w:t>
      </w:r>
    </w:p>
    <w:p w14:paraId="22343470" w14:textId="77777777" w:rsidR="00FE001B" w:rsidRDefault="00FE001B">
      <w:pPr>
        <w:pStyle w:val="Heading5"/>
      </w:pPr>
      <w:bookmarkStart w:id="29" w:name="_Toc230161965"/>
      <w:bookmarkStart w:id="30" w:name="_Toc196397821"/>
      <w:r>
        <w:rPr>
          <w:rStyle w:val="CharSectno"/>
        </w:rPr>
        <w:t>9</w:t>
      </w:r>
      <w:r>
        <w:t>.</w:t>
      </w:r>
      <w:r>
        <w:tab/>
        <w:t>Where tax records to be kept (section 89)</w:t>
      </w:r>
      <w:bookmarkEnd w:id="29"/>
      <w:bookmarkEnd w:id="30"/>
    </w:p>
    <w:p w14:paraId="47CC5E37" w14:textId="77777777" w:rsidR="00FE001B" w:rsidRDefault="00FE001B">
      <w:pPr>
        <w:pStyle w:val="Subsection"/>
      </w:pPr>
      <w:r>
        <w:tab/>
        <w:t>(1)</w:t>
      </w:r>
      <w:r>
        <w:tab/>
        <w:t xml:space="preserve">A tax record may be kept outside of Western Australia, for the purposes of section 89(1)(b) of the Act, if the tax record is required to be kept under — </w:t>
      </w:r>
    </w:p>
    <w:p w14:paraId="0647404C" w14:textId="77777777" w:rsidR="00FE001B" w:rsidRDefault="00FE001B">
      <w:pPr>
        <w:pStyle w:val="Indenta"/>
      </w:pPr>
      <w:r>
        <w:tab/>
        <w:t>(a)</w:t>
      </w:r>
      <w:r>
        <w:tab/>
        <w:t xml:space="preserve">the </w:t>
      </w:r>
      <w:r>
        <w:rPr>
          <w:i/>
        </w:rPr>
        <w:t>Pay</w:t>
      </w:r>
      <w:r>
        <w:rPr>
          <w:i/>
        </w:rPr>
        <w:noBreakHyphen/>
        <w:t>roll Tax Assessment Act 2002</w:t>
      </w:r>
      <w:r>
        <w:t>; or</w:t>
      </w:r>
    </w:p>
    <w:p w14:paraId="767A4EB1" w14:textId="77777777" w:rsidR="00FE001B" w:rsidRDefault="00FE001B">
      <w:pPr>
        <w:pStyle w:val="Ednotepara"/>
      </w:pPr>
      <w:r>
        <w:tab/>
        <w:t>[(b)</w:t>
      </w:r>
      <w:r>
        <w:tab/>
        <w:t>deleted]</w:t>
      </w:r>
    </w:p>
    <w:p w14:paraId="4D29C726" w14:textId="77777777" w:rsidR="00FE001B" w:rsidRDefault="00FE001B">
      <w:pPr>
        <w:pStyle w:val="Indenta"/>
      </w:pPr>
      <w:r>
        <w:tab/>
        <w:t>(c)</w:t>
      </w:r>
      <w:r>
        <w:tab/>
        <w:t xml:space="preserve">the </w:t>
      </w:r>
      <w:r>
        <w:rPr>
          <w:i/>
        </w:rPr>
        <w:t>Stamp Act </w:t>
      </w:r>
      <w:r>
        <w:rPr>
          <w:i/>
          <w:iCs/>
        </w:rPr>
        <w:t>1921</w:t>
      </w:r>
      <w:r>
        <w:t>; or</w:t>
      </w:r>
    </w:p>
    <w:p w14:paraId="56C9D78B" w14:textId="77777777" w:rsidR="00FE001B" w:rsidRDefault="00FE001B">
      <w:pPr>
        <w:pStyle w:val="Defpara"/>
      </w:pPr>
      <w:r>
        <w:tab/>
        <w:t>(d)</w:t>
      </w:r>
      <w:r>
        <w:tab/>
        <w:t xml:space="preserve">the </w:t>
      </w:r>
      <w:r>
        <w:rPr>
          <w:i/>
        </w:rPr>
        <w:t>Duties Act 2008</w:t>
      </w:r>
      <w:r>
        <w:t>; or</w:t>
      </w:r>
      <w:r>
        <w:rPr>
          <w:i/>
        </w:rPr>
        <w:t xml:space="preserve"> </w:t>
      </w:r>
    </w:p>
    <w:p w14:paraId="185EC810" w14:textId="77777777" w:rsidR="00FE001B" w:rsidRDefault="00FE001B">
      <w:pPr>
        <w:pStyle w:val="Indenta"/>
      </w:pPr>
      <w:r>
        <w:tab/>
        <w:t>(e)</w:t>
      </w:r>
      <w:r>
        <w:tab/>
        <w:t xml:space="preserve">the </w:t>
      </w:r>
      <w:r>
        <w:rPr>
          <w:i/>
        </w:rPr>
        <w:t>Transport (Road Passenger Services) Act 2018</w:t>
      </w:r>
      <w:r>
        <w:t xml:space="preserve"> Part 9 Division 2.</w:t>
      </w:r>
    </w:p>
    <w:p w14:paraId="072DDC1E" w14:textId="77777777" w:rsidR="00FE001B" w:rsidRDefault="00FE001B">
      <w:pPr>
        <w:pStyle w:val="Subsection"/>
        <w:keepNext/>
      </w:pPr>
      <w:r>
        <w:tab/>
        <w:t>(2)</w:t>
      </w:r>
      <w:r>
        <w:tab/>
        <w:t>Subregulation (1) does not apply to a tax record if the Commissioner requires the person who keeps the record to bring the record into Western Australia under section 89(2).</w:t>
      </w:r>
    </w:p>
    <w:p w14:paraId="05621743" w14:textId="77777777" w:rsidR="00FE001B" w:rsidRDefault="00FE001B">
      <w:pPr>
        <w:pStyle w:val="Footnotesection"/>
      </w:pPr>
      <w:r>
        <w:tab/>
        <w:t>[Regulation 9 amended: Gazette 15 May 2009 p. 1640; Act No. 17 of 2010 s. 31; Gazette 26 Feb 2019 p. 459</w:t>
      </w:r>
      <w:r>
        <w:noBreakHyphen/>
        <w:t>60.]</w:t>
      </w:r>
    </w:p>
    <w:p w14:paraId="1F2306D6" w14:textId="77777777" w:rsidR="00FE001B" w:rsidRDefault="00FE001B">
      <w:pPr>
        <w:pStyle w:val="Heading5"/>
      </w:pPr>
      <w:bookmarkStart w:id="31" w:name="_Toc230161966"/>
      <w:bookmarkStart w:id="32" w:name="_Toc196397822"/>
      <w:r>
        <w:rPr>
          <w:rStyle w:val="CharSectno"/>
        </w:rPr>
        <w:t>10</w:t>
      </w:r>
      <w:r>
        <w:t>.</w:t>
      </w:r>
      <w:r>
        <w:tab/>
        <w:t>Exemption from requirement to keep tax records (section 91)</w:t>
      </w:r>
      <w:bookmarkEnd w:id="31"/>
      <w:bookmarkEnd w:id="32"/>
    </w:p>
    <w:p w14:paraId="1DC9FAA3" w14:textId="77777777" w:rsidR="00FE001B" w:rsidRDefault="00FE001B">
      <w:pPr>
        <w:pStyle w:val="Subsection"/>
      </w:pPr>
      <w:r>
        <w:tab/>
      </w:r>
      <w:r>
        <w:tab/>
        <w:t xml:space="preserve">For the purposes of section 91(1) of the Act tax records are not required to be kept — </w:t>
      </w:r>
    </w:p>
    <w:p w14:paraId="68A11036" w14:textId="77777777" w:rsidR="00FE001B" w:rsidRDefault="00FE001B">
      <w:pPr>
        <w:pStyle w:val="Indenta"/>
      </w:pPr>
      <w:r>
        <w:tab/>
        <w:t>(a)</w:t>
      </w:r>
      <w:r>
        <w:tab/>
        <w:t xml:space="preserve">by a company that has gone into liquidation and been wound up; or </w:t>
      </w:r>
    </w:p>
    <w:p w14:paraId="05F7CF06" w14:textId="77777777" w:rsidR="00FE001B" w:rsidRDefault="00FE001B">
      <w:pPr>
        <w:pStyle w:val="Indenta"/>
      </w:pPr>
      <w:r>
        <w:tab/>
        <w:t>(b)</w:t>
      </w:r>
      <w:r>
        <w:tab/>
        <w:t xml:space="preserve">by a financial institution (as defined in the </w:t>
      </w:r>
      <w:r>
        <w:rPr>
          <w:i/>
          <w:iCs/>
        </w:rPr>
        <w:t>Stamp Act 1921</w:t>
      </w:r>
      <w:r>
        <w:t>) in relation to stamp duty paid on a cheque.</w:t>
      </w:r>
    </w:p>
    <w:p w14:paraId="0ECDBFC5" w14:textId="77777777" w:rsidR="00FE001B" w:rsidRDefault="00FE001B">
      <w:pPr>
        <w:pStyle w:val="Footnotesection"/>
      </w:pPr>
      <w:r>
        <w:tab/>
        <w:t>[Regulation 10 inserted: Gazette 17 Dec 2004 p. 6093.]</w:t>
      </w:r>
    </w:p>
    <w:p w14:paraId="0642B0F3" w14:textId="77777777" w:rsidR="00FE001B" w:rsidRDefault="00FE001B">
      <w:pPr>
        <w:pStyle w:val="Heading5"/>
      </w:pPr>
      <w:bookmarkStart w:id="33" w:name="_Toc230161967"/>
      <w:bookmarkStart w:id="34" w:name="_Toc196397823"/>
      <w:r>
        <w:rPr>
          <w:rStyle w:val="CharSectno"/>
        </w:rPr>
        <w:t>11</w:t>
      </w:r>
      <w:r>
        <w:t>.</w:t>
      </w:r>
      <w:r>
        <w:tab/>
        <w:t>Expenses of witnesses (section 95)</w:t>
      </w:r>
      <w:bookmarkEnd w:id="33"/>
      <w:bookmarkEnd w:id="34"/>
    </w:p>
    <w:p w14:paraId="478B1F96" w14:textId="77777777" w:rsidR="00FE001B" w:rsidRDefault="00FE001B">
      <w:pPr>
        <w:pStyle w:val="Subsection"/>
        <w:keepNext/>
        <w:keepLines/>
      </w:pPr>
      <w:r>
        <w:tab/>
        <w:t>(1)</w:t>
      </w:r>
      <w:r>
        <w:tab/>
        <w:t xml:space="preserve">If a person is required under section 95 of the Act to attend for examination by an investigator, that person is entitled to — </w:t>
      </w:r>
    </w:p>
    <w:p w14:paraId="3F479802" w14:textId="77777777" w:rsidR="00FE001B" w:rsidRDefault="00FE001B">
      <w:pPr>
        <w:pStyle w:val="Indenta"/>
      </w:pPr>
      <w:r>
        <w:tab/>
        <w:t>(a)</w:t>
      </w:r>
      <w:r>
        <w:tab/>
        <w:t>the sum actually and necessarily lost by reason of their attendance, not exceeding the minimum wage payable in the metropolitan area at the time the witness attended; and</w:t>
      </w:r>
    </w:p>
    <w:p w14:paraId="389F4863" w14:textId="77777777" w:rsidR="00FE001B" w:rsidRDefault="00FE001B">
      <w:pPr>
        <w:pStyle w:val="Indenta"/>
      </w:pPr>
      <w:r>
        <w:tab/>
        <w:t>(b)</w:t>
      </w:r>
      <w:r>
        <w:tab/>
        <w:t>if the person resides more than 7 km from the place at which they are required to attend, such travelling expenses, not exceeding the amount actually paid, as the Commissioner thinks reasonable.</w:t>
      </w:r>
    </w:p>
    <w:p w14:paraId="51A8D8A1" w14:textId="77777777" w:rsidR="00FE001B" w:rsidRDefault="00FE001B">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14:paraId="558B6A16" w14:textId="77777777" w:rsidR="00FE001B" w:rsidRDefault="00FE001B">
      <w:pPr>
        <w:pStyle w:val="Heading5"/>
        <w:spacing w:before="180"/>
      </w:pPr>
      <w:bookmarkStart w:id="35" w:name="_Toc230161968"/>
      <w:bookmarkStart w:id="36" w:name="_Toc196397824"/>
      <w:r>
        <w:rPr>
          <w:rStyle w:val="CharSectno"/>
        </w:rPr>
        <w:t>12</w:t>
      </w:r>
      <w:r>
        <w:t>.</w:t>
      </w:r>
      <w:r>
        <w:tab/>
        <w:t>Law enforcement agency authorised to receive confidential information (section 114)</w:t>
      </w:r>
      <w:bookmarkEnd w:id="35"/>
      <w:bookmarkEnd w:id="36"/>
    </w:p>
    <w:p w14:paraId="6071A069" w14:textId="77777777" w:rsidR="00FE001B" w:rsidRDefault="00FE001B">
      <w:pPr>
        <w:pStyle w:val="Subsection"/>
      </w:pPr>
      <w:r>
        <w:tab/>
      </w:r>
      <w:r>
        <w:tab/>
        <w:t>For the purposes of section 114(3)(a)(iv) of the Act, the Australian Crime Commission is authorised to receive confidential information.</w:t>
      </w:r>
    </w:p>
    <w:p w14:paraId="0223D4DC" w14:textId="77777777" w:rsidR="00FE001B" w:rsidRDefault="00FE001B">
      <w:pPr>
        <w:pStyle w:val="Heading5"/>
        <w:spacing w:before="180"/>
      </w:pPr>
      <w:bookmarkStart w:id="37" w:name="_Toc230161969"/>
      <w:bookmarkStart w:id="38" w:name="_Toc196397825"/>
      <w:r>
        <w:rPr>
          <w:rStyle w:val="CharSectno"/>
        </w:rPr>
        <w:t>13A</w:t>
      </w:r>
      <w:r>
        <w:t>.</w:t>
      </w:r>
      <w:r>
        <w:tab/>
        <w:t>Disclosure of information about vehicle licensing (section 114(3)(g))</w:t>
      </w:r>
      <w:bookmarkEnd w:id="37"/>
      <w:bookmarkEnd w:id="38"/>
    </w:p>
    <w:p w14:paraId="33A9A0F0" w14:textId="77777777" w:rsidR="00FE001B" w:rsidRDefault="00FE001B">
      <w:pPr>
        <w:pStyle w:val="Ednotesubsection"/>
      </w:pPr>
      <w:r>
        <w:tab/>
        <w:t>[(1)</w:t>
      </w:r>
      <w:r>
        <w:tab/>
        <w:t>deleted]</w:t>
      </w:r>
    </w:p>
    <w:p w14:paraId="0D8FE6B1" w14:textId="77777777" w:rsidR="00FE001B" w:rsidRDefault="00FE001B">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14:paraId="6491D410" w14:textId="77777777" w:rsidR="00FE001B" w:rsidRDefault="00FE001B">
      <w:pPr>
        <w:pStyle w:val="Indenta"/>
      </w:pPr>
      <w:r>
        <w:tab/>
        <w:t>(a)</w:t>
      </w:r>
      <w:r>
        <w:tab/>
        <w:t xml:space="preserve">the </w:t>
      </w:r>
      <w:r>
        <w:rPr>
          <w:i/>
          <w:iCs/>
        </w:rPr>
        <w:t>Stamp Act 1921</w:t>
      </w:r>
      <w:r>
        <w:t xml:space="preserve"> Part IIIC; or </w:t>
      </w:r>
    </w:p>
    <w:p w14:paraId="498159C1" w14:textId="77777777" w:rsidR="00FE001B" w:rsidRDefault="00FE001B">
      <w:pPr>
        <w:pStyle w:val="Indenta"/>
      </w:pPr>
      <w:r>
        <w:tab/>
        <w:t>(b)</w:t>
      </w:r>
      <w:r>
        <w:tab/>
        <w:t xml:space="preserve">the </w:t>
      </w:r>
      <w:r>
        <w:rPr>
          <w:i/>
          <w:iCs/>
        </w:rPr>
        <w:t>Duties Act 2008</w:t>
      </w:r>
      <w:r>
        <w:t xml:space="preserve"> Chapter 5.</w:t>
      </w:r>
    </w:p>
    <w:p w14:paraId="025D2931" w14:textId="77777777" w:rsidR="00FE001B" w:rsidRDefault="00FE001B">
      <w:pPr>
        <w:pStyle w:val="Footnotesection"/>
      </w:pPr>
      <w:r>
        <w:tab/>
        <w:t>[Regulation 13A inserted: Gazette 15 May 2009 p. 1641; amended: Gazette 8 Jan 2015 p. 107</w:t>
      </w:r>
      <w:r>
        <w:noBreakHyphen/>
        <w:t>8.]</w:t>
      </w:r>
    </w:p>
    <w:p w14:paraId="2F4DA0EA" w14:textId="0EBB52D5" w:rsidR="00DB3EE8" w:rsidRDefault="00DB3EE8" w:rsidP="00DB3EE8">
      <w:pPr>
        <w:pStyle w:val="Heading5"/>
      </w:pPr>
      <w:bookmarkStart w:id="39" w:name="_Toc229652499"/>
      <w:bookmarkStart w:id="40" w:name="_Toc229652620"/>
      <w:bookmarkStart w:id="41" w:name="_Toc230161970"/>
      <w:bookmarkStart w:id="42" w:name="_Toc196397826"/>
      <w:r w:rsidRPr="00217F21">
        <w:rPr>
          <w:rStyle w:val="CharSectno"/>
        </w:rPr>
        <w:t>13B</w:t>
      </w:r>
      <w:r>
        <w:t>.</w:t>
      </w:r>
      <w:r>
        <w:tab/>
        <w:t xml:space="preserve">Disclosure of information about </w:t>
      </w:r>
      <w:del w:id="43" w:author="Master Repository Process" w:date="2026-05-27T14:41:00Z">
        <w:r w:rsidR="007612BB">
          <w:delText>petroleum matters</w:delText>
        </w:r>
      </w:del>
      <w:ins w:id="44" w:author="Master Repository Process" w:date="2026-05-27T14:41:00Z">
        <w:r>
          <w:t xml:space="preserve">titles under </w:t>
        </w:r>
        <w:r>
          <w:rPr>
            <w:i/>
            <w:iCs/>
          </w:rPr>
          <w:t>Petroleum, Geothermal Energy and Greenhouse Gas Storage Act 1967</w:t>
        </w:r>
        <w:r>
          <w:rPr>
            <w:b w:val="0"/>
            <w:bCs/>
          </w:rPr>
          <w:t xml:space="preserve"> </w:t>
        </w:r>
        <w:r>
          <w:t>and related Acts</w:t>
        </w:r>
      </w:ins>
      <w:r>
        <w:t xml:space="preserve"> (section 114(3)(g))</w:t>
      </w:r>
      <w:bookmarkEnd w:id="39"/>
      <w:bookmarkEnd w:id="40"/>
      <w:bookmarkEnd w:id="41"/>
      <w:bookmarkEnd w:id="42"/>
    </w:p>
    <w:p w14:paraId="50230E71" w14:textId="77777777" w:rsidR="00DB3EE8" w:rsidRDefault="00DB3EE8" w:rsidP="00DB3EE8">
      <w:pPr>
        <w:pStyle w:val="Subsection"/>
      </w:pPr>
      <w:r>
        <w:tab/>
        <w:t>(1)</w:t>
      </w:r>
      <w:r>
        <w:tab/>
        <w:t xml:space="preserve">In this regulation — </w:t>
      </w:r>
    </w:p>
    <w:p w14:paraId="6BEDF24B" w14:textId="0E480FAE" w:rsidR="00DB3EE8" w:rsidRDefault="00DB3EE8" w:rsidP="00DB3EE8">
      <w:pPr>
        <w:pStyle w:val="Defstart"/>
      </w:pPr>
      <w:r>
        <w:tab/>
      </w:r>
      <w:ins w:id="45" w:author="Master Repository Process" w:date="2026-05-27T14:41:00Z">
        <w:r>
          <w:rPr>
            <w:rStyle w:val="CharDefText"/>
          </w:rPr>
          <w:t xml:space="preserve">relevant </w:t>
        </w:r>
      </w:ins>
      <w:r>
        <w:rPr>
          <w:rStyle w:val="CharDefText"/>
        </w:rPr>
        <w:t>CEO</w:t>
      </w:r>
      <w:del w:id="46" w:author="Master Repository Process" w:date="2026-05-27T14:41:00Z">
        <w:r w:rsidR="007612BB">
          <w:rPr>
            <w:rStyle w:val="CharDefText"/>
          </w:rPr>
          <w:delText xml:space="preserve"> (petroleum)</w:delText>
        </w:r>
      </w:del>
      <w:r>
        <w:t xml:space="preserve"> means the chief executive officer of the department of the Public Service principally assisting in the administration of the </w:t>
      </w:r>
      <w:r>
        <w:rPr>
          <w:i/>
          <w:iCs/>
        </w:rPr>
        <w:t>Petroleum</w:t>
      </w:r>
      <w:del w:id="47" w:author="Master Repository Process" w:date="2026-05-27T14:41:00Z">
        <w:r w:rsidR="007612BB">
          <w:rPr>
            <w:i/>
          </w:rPr>
          <w:delText xml:space="preserve"> and</w:delText>
        </w:r>
      </w:del>
      <w:ins w:id="48" w:author="Master Repository Process" w:date="2026-05-27T14:41:00Z">
        <w:r>
          <w:rPr>
            <w:i/>
            <w:iCs/>
          </w:rPr>
          <w:t>,</w:t>
        </w:r>
      </w:ins>
      <w:r>
        <w:rPr>
          <w:i/>
          <w:iCs/>
        </w:rPr>
        <w:t xml:space="preserve"> Geothermal Energy </w:t>
      </w:r>
      <w:del w:id="49" w:author="Master Repository Process" w:date="2026-05-27T14:41:00Z">
        <w:r w:rsidR="007612BB">
          <w:rPr>
            <w:i/>
          </w:rPr>
          <w:delText>Resources</w:delText>
        </w:r>
      </w:del>
      <w:ins w:id="50" w:author="Master Repository Process" w:date="2026-05-27T14:41:00Z">
        <w:r>
          <w:rPr>
            <w:i/>
            <w:iCs/>
          </w:rPr>
          <w:t>and Greenhouse Gas Storage</w:t>
        </w:r>
      </w:ins>
      <w:r>
        <w:rPr>
          <w:i/>
          <w:iCs/>
        </w:rPr>
        <w:t xml:space="preserve"> Act 1967</w:t>
      </w:r>
      <w:del w:id="51" w:author="Master Repository Process" w:date="2026-05-27T14:41:00Z">
        <w:r w:rsidR="007612BB">
          <w:delText>.</w:delText>
        </w:r>
      </w:del>
      <w:ins w:id="52" w:author="Master Repository Process" w:date="2026-05-27T14:41:00Z">
        <w:r>
          <w:t>;</w:t>
        </w:r>
      </w:ins>
    </w:p>
    <w:p w14:paraId="22752102" w14:textId="77777777" w:rsidR="00DB3EE8" w:rsidRDefault="00DB3EE8" w:rsidP="00DB3EE8">
      <w:pPr>
        <w:pStyle w:val="Defstart"/>
        <w:rPr>
          <w:ins w:id="53" w:author="Master Repository Process" w:date="2026-05-27T14:41:00Z"/>
        </w:rPr>
      </w:pPr>
      <w:ins w:id="54" w:author="Master Repository Process" w:date="2026-05-27T14:41:00Z">
        <w:r>
          <w:tab/>
        </w:r>
        <w:r>
          <w:rPr>
            <w:rStyle w:val="CharDefText"/>
          </w:rPr>
          <w:t>relevant title</w:t>
        </w:r>
        <w:r>
          <w:t xml:space="preserve"> means any of the following — </w:t>
        </w:r>
      </w:ins>
    </w:p>
    <w:p w14:paraId="028003A6" w14:textId="77777777" w:rsidR="00DB3EE8" w:rsidRDefault="00DB3EE8" w:rsidP="00DB3EE8">
      <w:pPr>
        <w:pStyle w:val="Defpara"/>
        <w:rPr>
          <w:ins w:id="55" w:author="Master Repository Process" w:date="2026-05-27T14:41:00Z"/>
        </w:rPr>
      </w:pPr>
      <w:ins w:id="56" w:author="Master Repository Process" w:date="2026-05-27T14:41:00Z">
        <w:r>
          <w:tab/>
          <w:t>(a)</w:t>
        </w:r>
        <w:r>
          <w:tab/>
          <w:t xml:space="preserve">a permit, drilling reservation, licence, lease or access authority granted under the </w:t>
        </w:r>
        <w:r>
          <w:rPr>
            <w:i/>
            <w:iCs/>
          </w:rPr>
          <w:t>Petroleum, Geothermal Energy and Greenhouse Gas Storage Act 1967</w:t>
        </w:r>
        <w:r>
          <w:t>;</w:t>
        </w:r>
      </w:ins>
    </w:p>
    <w:p w14:paraId="0418BA72" w14:textId="77777777" w:rsidR="00DB3EE8" w:rsidRDefault="00DB3EE8" w:rsidP="00DB3EE8">
      <w:pPr>
        <w:pStyle w:val="Defpara"/>
        <w:rPr>
          <w:ins w:id="57" w:author="Master Repository Process" w:date="2026-05-27T14:41:00Z"/>
        </w:rPr>
      </w:pPr>
      <w:ins w:id="58" w:author="Master Repository Process" w:date="2026-05-27T14:41:00Z">
        <w:r>
          <w:tab/>
          <w:t>(b)</w:t>
        </w:r>
        <w:r>
          <w:tab/>
          <w:t xml:space="preserve">a permit, petroleum production licence, GHG injection licence, lease, access authority or pipeline licence granted under the </w:t>
        </w:r>
        <w:r>
          <w:rPr>
            <w:i/>
            <w:iCs/>
          </w:rPr>
          <w:t>Petroleum and Greenhouse Gas Storage (Submerged Lands) Act 1982</w:t>
        </w:r>
        <w:r>
          <w:t>;</w:t>
        </w:r>
      </w:ins>
    </w:p>
    <w:p w14:paraId="43B5514D" w14:textId="77777777" w:rsidR="00DB3EE8" w:rsidRDefault="00DB3EE8" w:rsidP="00DB3EE8">
      <w:pPr>
        <w:pStyle w:val="Defpara"/>
        <w:rPr>
          <w:ins w:id="59" w:author="Master Repository Process" w:date="2026-05-27T14:41:00Z"/>
        </w:rPr>
      </w:pPr>
      <w:ins w:id="60" w:author="Master Repository Process" w:date="2026-05-27T14:41:00Z">
        <w:r>
          <w:tab/>
          <w:t>(c)</w:t>
        </w:r>
        <w:r>
          <w:tab/>
          <w:t xml:space="preserve">a licence granted under the </w:t>
        </w:r>
        <w:r>
          <w:rPr>
            <w:i/>
            <w:iCs/>
          </w:rPr>
          <w:t>Petroleum and Greenhouse Gas Pipelines Act 1969</w:t>
        </w:r>
        <w:r>
          <w:t>.</w:t>
        </w:r>
      </w:ins>
    </w:p>
    <w:p w14:paraId="1DFCD60D" w14:textId="289E758E" w:rsidR="00DB3EE8" w:rsidRDefault="00DB3EE8" w:rsidP="00DB3EE8">
      <w:pPr>
        <w:pStyle w:val="Subsection"/>
      </w:pPr>
      <w:r>
        <w:tab/>
        <w:t>(2)</w:t>
      </w:r>
      <w:r>
        <w:tab/>
        <w:t xml:space="preserve">For the purposes of section 114(3)(g) of the Act, the Commissioner may disclose to the </w:t>
      </w:r>
      <w:ins w:id="61" w:author="Master Repository Process" w:date="2026-05-27T14:41:00Z">
        <w:r>
          <w:t xml:space="preserve">relevant </w:t>
        </w:r>
      </w:ins>
      <w:r>
        <w:t>CEO</w:t>
      </w:r>
      <w:del w:id="62" w:author="Master Repository Process" w:date="2026-05-27T14:41:00Z">
        <w:r w:rsidR="007612BB">
          <w:delText xml:space="preserve"> (petroleum),</w:delText>
        </w:r>
      </w:del>
      <w:ins w:id="63" w:author="Master Repository Process" w:date="2026-05-27T14:41:00Z">
        <w:r>
          <w:t>,</w:t>
        </w:r>
      </w:ins>
      <w:r>
        <w:t xml:space="preserve"> in relation to the sale, transfer or value of </w:t>
      </w:r>
      <w:del w:id="64" w:author="Master Repository Process" w:date="2026-05-27T14:41:00Z">
        <w:r w:rsidR="007612BB">
          <w:delText>petroleum</w:delText>
        </w:r>
      </w:del>
      <w:ins w:id="65" w:author="Master Repository Process" w:date="2026-05-27T14:41:00Z">
        <w:r>
          <w:t>relevant</w:t>
        </w:r>
      </w:ins>
      <w:r>
        <w:t xml:space="preserve"> titles and mining tenements, information relating to any </w:t>
      </w:r>
      <w:del w:id="66" w:author="Master Repository Process" w:date="2026-05-27T14:41:00Z">
        <w:r w:rsidR="007612BB">
          <w:delText xml:space="preserve">or all of the following — </w:delText>
        </w:r>
      </w:del>
      <w:ins w:id="67" w:author="Master Repository Process" w:date="2026-05-27T14:41:00Z">
        <w:r>
          <w:t>relevant title.</w:t>
        </w:r>
      </w:ins>
    </w:p>
    <w:p w14:paraId="62108F51" w14:textId="77777777" w:rsidR="0044486B" w:rsidRDefault="007612BB">
      <w:pPr>
        <w:pStyle w:val="Indenta"/>
        <w:rPr>
          <w:del w:id="68" w:author="Master Repository Process" w:date="2026-05-27T14:41:00Z"/>
        </w:rPr>
      </w:pPr>
      <w:del w:id="69" w:author="Master Repository Process" w:date="2026-05-27T14:41:00Z">
        <w:r>
          <w:tab/>
          <w:delText>(a)</w:delText>
        </w:r>
        <w:r>
          <w:tab/>
          <w:delText xml:space="preserve">exploration permits, drilling reservations, production licences, retention leases and production access authorities granted pursuant to the </w:delText>
        </w:r>
        <w:r>
          <w:rPr>
            <w:i/>
          </w:rPr>
          <w:delText>Petroleum and Geothermal Energy Resources Act 1967</w:delText>
        </w:r>
        <w:r>
          <w:delText>;</w:delText>
        </w:r>
      </w:del>
    </w:p>
    <w:p w14:paraId="30570240" w14:textId="77777777" w:rsidR="0044486B" w:rsidRDefault="007612BB">
      <w:pPr>
        <w:pStyle w:val="Indenta"/>
        <w:rPr>
          <w:del w:id="70" w:author="Master Repository Process" w:date="2026-05-27T14:41:00Z"/>
        </w:rPr>
      </w:pPr>
      <w:del w:id="71" w:author="Master Repository Process" w:date="2026-05-27T14:41:00Z">
        <w:r>
          <w:tab/>
          <w:delText>(b)</w:delText>
        </w:r>
        <w:r>
          <w:tab/>
          <w:delText xml:space="preserve">exploration permits, production licences, retention leases and pipeline licences granted under the </w:delText>
        </w:r>
        <w:r>
          <w:rPr>
            <w:i/>
          </w:rPr>
          <w:delText>Petroleum (Submerged Lands) Act 1982</w:delText>
        </w:r>
        <w:r>
          <w:delText>;</w:delText>
        </w:r>
      </w:del>
    </w:p>
    <w:p w14:paraId="14FE1357" w14:textId="77777777" w:rsidR="0044486B" w:rsidRDefault="007612BB">
      <w:pPr>
        <w:pStyle w:val="Indenta"/>
        <w:keepNext/>
        <w:rPr>
          <w:del w:id="72" w:author="Master Repository Process" w:date="2026-05-27T14:41:00Z"/>
        </w:rPr>
      </w:pPr>
      <w:del w:id="73" w:author="Master Repository Process" w:date="2026-05-27T14:41:00Z">
        <w:r>
          <w:tab/>
          <w:delText>(c)</w:delText>
        </w:r>
        <w:r>
          <w:tab/>
          <w:delText xml:space="preserve">pipeline licences granted pursuant to the </w:delText>
        </w:r>
        <w:r>
          <w:rPr>
            <w:i/>
          </w:rPr>
          <w:delText>Petroleum Pipelines Act </w:delText>
        </w:r>
        <w:r>
          <w:rPr>
            <w:i/>
            <w:iCs/>
          </w:rPr>
          <w:delText>1969</w:delText>
        </w:r>
        <w:r>
          <w:delText>.</w:delText>
        </w:r>
      </w:del>
    </w:p>
    <w:p w14:paraId="5E9B21C7" w14:textId="032C3D99" w:rsidR="009102B2" w:rsidRDefault="009102B2" w:rsidP="009102B2">
      <w:pPr>
        <w:pStyle w:val="Footnotesection"/>
        <w:ind w:left="890" w:hanging="890"/>
      </w:pPr>
      <w:r>
        <w:tab/>
        <w:t>[Regulation</w:t>
      </w:r>
      <w:del w:id="74" w:author="Master Repository Process" w:date="2026-05-27T14:41:00Z">
        <w:r w:rsidR="007612BB">
          <w:delText xml:space="preserve"> </w:delText>
        </w:r>
      </w:del>
      <w:ins w:id="75" w:author="Master Repository Process" w:date="2026-05-27T14:41:00Z">
        <w:r>
          <w:t> </w:t>
        </w:r>
      </w:ins>
      <w:r>
        <w:t xml:space="preserve">13B inserted: </w:t>
      </w:r>
      <w:del w:id="76" w:author="Master Repository Process" w:date="2026-05-27T14:41:00Z">
        <w:r w:rsidR="007612BB">
          <w:delText>Gazette 15 May 2009 p. 1641</w:delText>
        </w:r>
      </w:del>
      <w:ins w:id="77" w:author="Master Repository Process" w:date="2026-05-27T14:41:00Z">
        <w:r>
          <w:t>SL 2026/77 r. 4</w:t>
        </w:r>
      </w:ins>
      <w:r>
        <w:t>.]</w:t>
      </w:r>
    </w:p>
    <w:p w14:paraId="08158F91" w14:textId="77777777" w:rsidR="00FE001B" w:rsidRDefault="00FE001B">
      <w:pPr>
        <w:pStyle w:val="Heading5"/>
      </w:pPr>
      <w:bookmarkStart w:id="78" w:name="_Toc230161971"/>
      <w:bookmarkStart w:id="79" w:name="_Toc196397827"/>
      <w:r>
        <w:rPr>
          <w:rStyle w:val="CharSectno"/>
        </w:rPr>
        <w:t>13C</w:t>
      </w:r>
      <w:r>
        <w:t>.</w:t>
      </w:r>
      <w:r>
        <w:tab/>
        <w:t>Disclosure of information about land transfers (section 114(3)(g))</w:t>
      </w:r>
      <w:bookmarkEnd w:id="78"/>
      <w:bookmarkEnd w:id="79"/>
    </w:p>
    <w:p w14:paraId="3E31637A" w14:textId="77777777" w:rsidR="00FE001B" w:rsidRDefault="00FE001B">
      <w:pPr>
        <w:pStyle w:val="Subsection"/>
      </w:pPr>
      <w:r>
        <w:tab/>
        <w:t>(1)</w:t>
      </w:r>
      <w:r>
        <w:tab/>
        <w:t xml:space="preserve">In this regulation — </w:t>
      </w:r>
    </w:p>
    <w:p w14:paraId="07C202D6" w14:textId="77777777" w:rsidR="00FE001B" w:rsidRDefault="00FE001B">
      <w:pPr>
        <w:pStyle w:val="Defstart"/>
      </w:pPr>
      <w:r>
        <w:tab/>
      </w:r>
      <w:r>
        <w:rPr>
          <w:rStyle w:val="CharDefText"/>
        </w:rPr>
        <w:t>CEO (Landgate)</w:t>
      </w:r>
      <w:r>
        <w:t xml:space="preserve"> means the chief executive officer of the Western Australian Land Information Authority;</w:t>
      </w:r>
    </w:p>
    <w:p w14:paraId="38F3721B" w14:textId="77777777" w:rsidR="00FE001B" w:rsidRDefault="00FE001B">
      <w:pPr>
        <w:pStyle w:val="Defstart"/>
      </w:pPr>
      <w:r>
        <w:tab/>
      </w:r>
      <w:r>
        <w:rPr>
          <w:rStyle w:val="CharDefText"/>
        </w:rPr>
        <w:t>duty</w:t>
      </w:r>
      <w:r>
        <w:t xml:space="preserve"> means — </w:t>
      </w:r>
    </w:p>
    <w:p w14:paraId="6E6D4FA5" w14:textId="77777777" w:rsidR="00FE001B" w:rsidRDefault="00FE001B">
      <w:pPr>
        <w:pStyle w:val="Defpara"/>
      </w:pPr>
      <w:r>
        <w:tab/>
        <w:t>(a)</w:t>
      </w:r>
      <w:r>
        <w:tab/>
        <w:t xml:space="preserve">transfer duty under the </w:t>
      </w:r>
      <w:r>
        <w:rPr>
          <w:i/>
          <w:iCs/>
        </w:rPr>
        <w:t>Duties Act 2008</w:t>
      </w:r>
      <w:r>
        <w:t xml:space="preserve"> Chapter 2; or </w:t>
      </w:r>
    </w:p>
    <w:p w14:paraId="729564F9" w14:textId="77777777" w:rsidR="00FE001B" w:rsidRDefault="00FE001B">
      <w:pPr>
        <w:pStyle w:val="Defpara"/>
      </w:pPr>
      <w:r>
        <w:tab/>
        <w:t>(b)</w:t>
      </w:r>
      <w:r>
        <w:tab/>
        <w:t xml:space="preserve">stamp duty under the </w:t>
      </w:r>
      <w:r>
        <w:rPr>
          <w:i/>
          <w:iCs/>
        </w:rPr>
        <w:t>Stamp Act 1921</w:t>
      </w:r>
      <w:r>
        <w:t xml:space="preserve">. </w:t>
      </w:r>
    </w:p>
    <w:p w14:paraId="684FA45C" w14:textId="77777777" w:rsidR="00FE001B" w:rsidRDefault="00FE001B">
      <w:pPr>
        <w:pStyle w:val="Subsection"/>
      </w:pPr>
      <w:r>
        <w:tab/>
        <w:t>(2)</w:t>
      </w:r>
      <w:r>
        <w:tab/>
        <w:t>For the purposes of section 114(3)(g) of the Act, the Commissioner may disclose to the CEO (Landgate) information identifying persons authorised to pay duty under a special tax return arrangement.</w:t>
      </w:r>
    </w:p>
    <w:p w14:paraId="526139A8" w14:textId="77777777" w:rsidR="00FE001B" w:rsidRDefault="00FE001B">
      <w:pPr>
        <w:pStyle w:val="Footnotesection"/>
        <w:ind w:left="890" w:hanging="890"/>
      </w:pPr>
      <w:r>
        <w:tab/>
        <w:t>[Regulation 13C inserted: Gazette 15 May 2009 p. 1642.]</w:t>
      </w:r>
    </w:p>
    <w:p w14:paraId="76EDD2DF" w14:textId="77777777" w:rsidR="00FE001B" w:rsidRDefault="00FE001B">
      <w:pPr>
        <w:pStyle w:val="Heading5"/>
      </w:pPr>
      <w:bookmarkStart w:id="80" w:name="_Toc230161972"/>
      <w:bookmarkStart w:id="81" w:name="_Toc196397828"/>
      <w:r>
        <w:rPr>
          <w:rStyle w:val="CharSectno"/>
        </w:rPr>
        <w:t>13D</w:t>
      </w:r>
      <w:r>
        <w:t>.</w:t>
      </w:r>
      <w:r>
        <w:tab/>
        <w:t>Disclosure of information about a person’s taxation affairs (section 114(3)(g))</w:t>
      </w:r>
      <w:bookmarkEnd w:id="80"/>
      <w:bookmarkEnd w:id="81"/>
    </w:p>
    <w:p w14:paraId="1CBFA3FC" w14:textId="77777777" w:rsidR="00FE001B" w:rsidRDefault="00FE001B">
      <w:pPr>
        <w:pStyle w:val="Subsection"/>
      </w:pPr>
      <w:r>
        <w:tab/>
        <w:t>(1)</w:t>
      </w:r>
      <w:r>
        <w:tab/>
        <w:t>This regulation has effect for the purposes of section 114(3)(g) of the Act.</w:t>
      </w:r>
    </w:p>
    <w:p w14:paraId="7F02AE78" w14:textId="77777777" w:rsidR="00FE001B" w:rsidRDefault="00FE001B">
      <w:pPr>
        <w:pStyle w:val="Subsection"/>
        <w:keepNext/>
      </w:pPr>
      <w:r>
        <w:tab/>
        <w:t>(2)</w:t>
      </w:r>
      <w:r>
        <w:tab/>
        <w:t>If a member of the Parliament of the State or of the Commonwealth writes to the Minister on behalf of a person about the person’s taxation affairs, the Commissioner may disclose tax information that relates to the person to the Minister for the purpose of enabling the Minister to respond to the member.</w:t>
      </w:r>
    </w:p>
    <w:p w14:paraId="24EC2D14" w14:textId="77777777" w:rsidR="00FE001B" w:rsidRDefault="00FE001B">
      <w:pPr>
        <w:pStyle w:val="Footnotesection"/>
      </w:pPr>
      <w:r>
        <w:tab/>
        <w:t>[Regulation 13D inserted: Gazette 9 Sep 2011 p. 3685-6; amended: SL 2021/116 r. 5.]</w:t>
      </w:r>
    </w:p>
    <w:p w14:paraId="138A18EF" w14:textId="77777777" w:rsidR="00FE001B" w:rsidRDefault="00FE001B">
      <w:pPr>
        <w:pStyle w:val="Heading5"/>
      </w:pPr>
      <w:bookmarkStart w:id="82" w:name="_Toc230161973"/>
      <w:bookmarkStart w:id="83" w:name="_Toc196397829"/>
      <w:r>
        <w:rPr>
          <w:rStyle w:val="CharSectno"/>
        </w:rPr>
        <w:t>13E</w:t>
      </w:r>
      <w:r>
        <w:t>.</w:t>
      </w:r>
      <w:r>
        <w:tab/>
        <w:t>Disclosure of information to interstate official: first home owner grant (section 114(3)(g))</w:t>
      </w:r>
      <w:bookmarkEnd w:id="82"/>
      <w:bookmarkEnd w:id="83"/>
    </w:p>
    <w:p w14:paraId="33EB32EF" w14:textId="77777777" w:rsidR="00FE001B" w:rsidRDefault="00FE001B">
      <w:pPr>
        <w:pStyle w:val="Subsection"/>
        <w:spacing w:before="120"/>
      </w:pPr>
      <w:r>
        <w:tab/>
        <w:t>(1)</w:t>
      </w:r>
      <w:r>
        <w:tab/>
        <w:t xml:space="preserve">In this regulation — </w:t>
      </w:r>
    </w:p>
    <w:p w14:paraId="610DD7CF" w14:textId="77777777" w:rsidR="00FE001B" w:rsidRDefault="00FE001B">
      <w:pPr>
        <w:pStyle w:val="Defstart"/>
      </w:pPr>
      <w:r>
        <w:tab/>
      </w:r>
      <w:r>
        <w:rPr>
          <w:rStyle w:val="CharDefText"/>
        </w:rPr>
        <w:t>corresponding law</w:t>
      </w:r>
      <w:r>
        <w:t xml:space="preserve"> has the meaning given in the </w:t>
      </w:r>
      <w:r>
        <w:rPr>
          <w:i/>
        </w:rPr>
        <w:t>First Home Owner Grant Act 2000</w:t>
      </w:r>
      <w:r>
        <w:t xml:space="preserve"> section 3(1).</w:t>
      </w:r>
    </w:p>
    <w:p w14:paraId="6B1D09FF" w14:textId="77777777" w:rsidR="00FE001B" w:rsidRDefault="00FE001B">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14:paraId="541567C2" w14:textId="77777777" w:rsidR="00FE001B" w:rsidRDefault="00FE001B">
      <w:pPr>
        <w:pStyle w:val="Footnotesection"/>
      </w:pPr>
      <w:r>
        <w:tab/>
        <w:t>[Regulation 13E inserted: Gazette 17 Dec 2013 p. 6241.]</w:t>
      </w:r>
    </w:p>
    <w:p w14:paraId="543A5B83" w14:textId="77777777" w:rsidR="00FE001B" w:rsidRDefault="00FE001B">
      <w:pPr>
        <w:pStyle w:val="Heading5"/>
      </w:pPr>
      <w:bookmarkStart w:id="84" w:name="_Toc230161974"/>
      <w:bookmarkStart w:id="85" w:name="_Toc196397830"/>
      <w:r>
        <w:rPr>
          <w:rStyle w:val="CharSectno"/>
        </w:rPr>
        <w:t>13F</w:t>
      </w:r>
      <w:r>
        <w:t>.</w:t>
      </w:r>
      <w:r>
        <w:tab/>
        <w:t>Disclosure of information to Australian Border Force Commissioner (s. 114(3)(g))</w:t>
      </w:r>
      <w:bookmarkEnd w:id="84"/>
      <w:bookmarkEnd w:id="85"/>
    </w:p>
    <w:p w14:paraId="5DD588DB" w14:textId="77777777" w:rsidR="00FE001B" w:rsidRDefault="00FE001B">
      <w:pPr>
        <w:pStyle w:val="Subsection"/>
      </w:pPr>
      <w:r>
        <w:tab/>
      </w:r>
      <w:r>
        <w:tab/>
        <w:t xml:space="preserve">For the purposes of section 114(3)(g) of the Act, the Commissioner may disclose tax information to the Australian Border Force Commissioner (as defined in the </w:t>
      </w:r>
      <w:r>
        <w:rPr>
          <w:i/>
        </w:rPr>
        <w:t>Australian Border Force Act 2015</w:t>
      </w:r>
      <w:r>
        <w:t xml:space="preserve"> (Commonwealth) section 4(1)).</w:t>
      </w:r>
    </w:p>
    <w:p w14:paraId="63F01259" w14:textId="77777777" w:rsidR="00FE001B" w:rsidRDefault="00FE001B">
      <w:pPr>
        <w:pStyle w:val="Footnotesection"/>
      </w:pPr>
      <w:r>
        <w:tab/>
        <w:t>[Regulation 13F inserted: SL 2021/116 r. 6.]</w:t>
      </w:r>
    </w:p>
    <w:p w14:paraId="0BFCC38A" w14:textId="77777777" w:rsidR="00FE001B" w:rsidRDefault="00FE001B">
      <w:pPr>
        <w:pStyle w:val="Heading5"/>
      </w:pPr>
      <w:bookmarkStart w:id="86" w:name="_Toc230161975"/>
      <w:bookmarkStart w:id="87" w:name="_Toc196397831"/>
      <w:r>
        <w:rPr>
          <w:rStyle w:val="CharSectno"/>
        </w:rPr>
        <w:t>13G</w:t>
      </w:r>
      <w:r>
        <w:t>.</w:t>
      </w:r>
      <w:r>
        <w:tab/>
        <w:t>Disclosure of information about employers of apprentices (section 114(3)(g))</w:t>
      </w:r>
      <w:bookmarkEnd w:id="86"/>
      <w:bookmarkEnd w:id="87"/>
    </w:p>
    <w:p w14:paraId="7AE64B7D" w14:textId="77777777" w:rsidR="00FE001B" w:rsidRDefault="00FE001B">
      <w:pPr>
        <w:pStyle w:val="Subsection"/>
      </w:pPr>
      <w:r>
        <w:tab/>
        <w:t>(1)</w:t>
      </w:r>
      <w:r>
        <w:tab/>
        <w:t>In this regulation —</w:t>
      </w:r>
    </w:p>
    <w:p w14:paraId="6FEAE9C0" w14:textId="77777777" w:rsidR="00FE001B" w:rsidRDefault="00FE001B">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14:paraId="221667F5" w14:textId="77777777" w:rsidR="00FE001B" w:rsidRDefault="00FE001B">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14:paraId="509EE98F" w14:textId="77777777" w:rsidR="00FE001B" w:rsidRDefault="00FE001B">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14:paraId="7B72FEB1" w14:textId="77777777" w:rsidR="00FE001B" w:rsidRDefault="00FE001B">
      <w:pPr>
        <w:pStyle w:val="Subsection"/>
        <w:keepNext/>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14:paraId="05A1D426" w14:textId="77777777" w:rsidR="00FE001B" w:rsidRDefault="00FE001B">
      <w:pPr>
        <w:pStyle w:val="Footnotesection"/>
      </w:pPr>
      <w:r>
        <w:tab/>
        <w:t>[Regulation 13G inserted: Gazette 6 Mar 2018 p. 710.]</w:t>
      </w:r>
    </w:p>
    <w:p w14:paraId="2C54756C" w14:textId="77777777" w:rsidR="00FE001B" w:rsidRDefault="00FE001B">
      <w:pPr>
        <w:pStyle w:val="Heading5"/>
      </w:pPr>
      <w:bookmarkStart w:id="88" w:name="_Toc230161976"/>
      <w:bookmarkStart w:id="89" w:name="_Toc196397832"/>
      <w:r>
        <w:rPr>
          <w:rStyle w:val="CharSectno"/>
        </w:rPr>
        <w:t>13H</w:t>
      </w:r>
      <w:r>
        <w:t>.</w:t>
      </w:r>
      <w:r>
        <w:tab/>
        <w:t>Disclosure of information about charities and not</w:t>
      </w:r>
      <w:r>
        <w:noBreakHyphen/>
        <w:t>for</w:t>
      </w:r>
      <w:r>
        <w:noBreakHyphen/>
        <w:t>profits (section 114(3)(g))</w:t>
      </w:r>
      <w:bookmarkEnd w:id="88"/>
      <w:bookmarkEnd w:id="89"/>
    </w:p>
    <w:p w14:paraId="3F296BE1" w14:textId="77777777" w:rsidR="00FE001B" w:rsidRDefault="00FE001B">
      <w:pPr>
        <w:pStyle w:val="Subsection"/>
      </w:pPr>
      <w:r>
        <w:tab/>
        <w:t>(1)</w:t>
      </w:r>
      <w:r>
        <w:tab/>
        <w:t>In this regulation —</w:t>
      </w:r>
    </w:p>
    <w:p w14:paraId="331C60B2" w14:textId="77777777" w:rsidR="00FE001B" w:rsidRDefault="00FE001B">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14:paraId="62B64ADA" w14:textId="77777777" w:rsidR="00FE001B" w:rsidRDefault="00FE001B">
      <w:pPr>
        <w:pStyle w:val="Subsection"/>
      </w:pPr>
      <w:r>
        <w:tab/>
        <w:t>(2)</w:t>
      </w:r>
      <w:r>
        <w:tab/>
        <w:t>For the purposes of section 114(3)(g) of the Act, the Commissioner may disclose tax information to the ACNC Commissioner for a purpose related to the administration of a taxation Act or the</w:t>
      </w:r>
      <w:r>
        <w:rPr>
          <w:i/>
        </w:rPr>
        <w:t xml:space="preserve"> Australian Charities and Not</w:t>
      </w:r>
      <w:r>
        <w:rPr>
          <w:i/>
        </w:rPr>
        <w:noBreakHyphen/>
        <w:t>for</w:t>
      </w:r>
      <w:r>
        <w:rPr>
          <w:i/>
        </w:rPr>
        <w:noBreakHyphen/>
        <w:t>profits Commission Act 2012</w:t>
      </w:r>
      <w:r>
        <w:t xml:space="preserve"> (Commonwealth).</w:t>
      </w:r>
    </w:p>
    <w:p w14:paraId="06628443" w14:textId="77777777" w:rsidR="00FE001B" w:rsidRDefault="00FE001B">
      <w:pPr>
        <w:pStyle w:val="Footnotesection"/>
      </w:pPr>
      <w:r>
        <w:tab/>
        <w:t>[Regulation 13H inserted: Gazette 6 Mar 2018 p. 710; amended: SL 2021/116 r. 7.]</w:t>
      </w:r>
    </w:p>
    <w:p w14:paraId="0C78A382" w14:textId="77777777" w:rsidR="00FE001B" w:rsidRDefault="00FE001B">
      <w:pPr>
        <w:pStyle w:val="Heading5"/>
      </w:pPr>
      <w:bookmarkStart w:id="90" w:name="_Toc230161977"/>
      <w:bookmarkStart w:id="91" w:name="_Toc196397833"/>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90"/>
      <w:bookmarkEnd w:id="91"/>
    </w:p>
    <w:p w14:paraId="0B25694D" w14:textId="77777777" w:rsidR="00FE001B" w:rsidRDefault="00FE001B">
      <w:pPr>
        <w:pStyle w:val="Subsection"/>
        <w:keepNext/>
      </w:pPr>
      <w:r>
        <w:tab/>
        <w:t>(1)</w:t>
      </w:r>
      <w:r>
        <w:tab/>
        <w:t xml:space="preserve">In this regulation — </w:t>
      </w:r>
    </w:p>
    <w:p w14:paraId="354575DB" w14:textId="77777777" w:rsidR="00FE001B" w:rsidRDefault="00FE001B">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14:paraId="44C725F4" w14:textId="77777777" w:rsidR="00FE001B" w:rsidRDefault="00FE001B">
      <w:pPr>
        <w:pStyle w:val="Subsection"/>
        <w:keepNext/>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14:paraId="2707E1DA" w14:textId="77777777" w:rsidR="00FE001B" w:rsidRDefault="00FE001B">
      <w:pPr>
        <w:pStyle w:val="Footnotesection"/>
        <w:ind w:left="890" w:hanging="890"/>
      </w:pPr>
      <w:r>
        <w:tab/>
        <w:t>[Regulation 13I inserted: Gazette 12 Feb 2019 p. 272.]</w:t>
      </w:r>
    </w:p>
    <w:p w14:paraId="7470245C" w14:textId="77777777" w:rsidR="00FE001B" w:rsidRDefault="00FE001B">
      <w:pPr>
        <w:pStyle w:val="Heading5"/>
      </w:pPr>
      <w:bookmarkStart w:id="92" w:name="_Toc230161978"/>
      <w:bookmarkStart w:id="93" w:name="_Toc196397834"/>
      <w:r>
        <w:rPr>
          <w:rStyle w:val="CharSectno"/>
        </w:rPr>
        <w:t>13J</w:t>
      </w:r>
      <w:r>
        <w:t>.</w:t>
      </w:r>
      <w:r>
        <w:tab/>
        <w:t>Disclosure of information to WorkCover WA (s. 114(3)(g))</w:t>
      </w:r>
      <w:bookmarkEnd w:id="92"/>
      <w:bookmarkEnd w:id="93"/>
    </w:p>
    <w:p w14:paraId="0D2FD828" w14:textId="77777777" w:rsidR="00FE001B" w:rsidRDefault="00FE001B">
      <w:pPr>
        <w:pStyle w:val="Subsection"/>
      </w:pPr>
      <w:r>
        <w:tab/>
        <w:t>(1)</w:t>
      </w:r>
      <w:r>
        <w:tab/>
        <w:t xml:space="preserve">In this regulation — </w:t>
      </w:r>
    </w:p>
    <w:p w14:paraId="7F843E62" w14:textId="77777777" w:rsidR="00FE001B" w:rsidRDefault="00FE001B">
      <w:pPr>
        <w:pStyle w:val="Defstart"/>
      </w:pPr>
      <w:r>
        <w:tab/>
      </w:r>
      <w:r>
        <w:rPr>
          <w:rStyle w:val="CharDefText"/>
        </w:rPr>
        <w:t>WorkCover WA</w:t>
      </w:r>
      <w:r>
        <w:t xml:space="preserve"> means the body established under the </w:t>
      </w:r>
      <w:r>
        <w:rPr>
          <w:i/>
        </w:rPr>
        <w:t>Workers Compensation and Injury Management Act 2023</w:t>
      </w:r>
      <w:r>
        <w:t xml:space="preserve"> section 445(1).</w:t>
      </w:r>
    </w:p>
    <w:p w14:paraId="0F5A3D3A" w14:textId="77777777" w:rsidR="00FE001B" w:rsidRDefault="00FE001B">
      <w:pPr>
        <w:pStyle w:val="Subsection"/>
        <w:keepNext/>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2023</w:t>
      </w:r>
      <w:r>
        <w:rPr>
          <w:iCs/>
        </w:rPr>
        <w:t>.</w:t>
      </w:r>
    </w:p>
    <w:p w14:paraId="13EB84DB" w14:textId="77777777" w:rsidR="00FE001B" w:rsidRDefault="00FE001B">
      <w:pPr>
        <w:pStyle w:val="Footnotesection"/>
        <w:ind w:left="890" w:hanging="890"/>
      </w:pPr>
      <w:r>
        <w:tab/>
        <w:t>[Regulation 13J inserted: SL 2020/40 r. 4; amended: SL 2024/134 r. 8.]</w:t>
      </w:r>
    </w:p>
    <w:p w14:paraId="4D549488" w14:textId="77777777" w:rsidR="00FE001B" w:rsidRDefault="00FE001B" w:rsidP="00E27484">
      <w:pPr>
        <w:pStyle w:val="Heading5"/>
      </w:pPr>
      <w:bookmarkStart w:id="94" w:name="_Toc230161979"/>
      <w:bookmarkStart w:id="95" w:name="_Toc196397835"/>
      <w:r>
        <w:rPr>
          <w:rStyle w:val="CharSectno"/>
        </w:rPr>
        <w:t>13K</w:t>
      </w:r>
      <w:r>
        <w:t>.</w:t>
      </w:r>
      <w:r>
        <w:tab/>
        <w:t>Disclosure of information to Corruption and Crime Commissioner (s. 114(3)(g))</w:t>
      </w:r>
      <w:bookmarkEnd w:id="94"/>
      <w:bookmarkEnd w:id="95"/>
    </w:p>
    <w:p w14:paraId="40D3107B" w14:textId="77777777" w:rsidR="00FE001B" w:rsidRDefault="00FE001B" w:rsidP="00E27484">
      <w:pPr>
        <w:pStyle w:val="Subsection"/>
        <w:keepNext/>
      </w:pPr>
      <w:r>
        <w:tab/>
        <w:t>(1)</w:t>
      </w:r>
      <w:r>
        <w:tab/>
        <w:t xml:space="preserve">In this regulation — </w:t>
      </w:r>
    </w:p>
    <w:p w14:paraId="7C2C07CF" w14:textId="77777777" w:rsidR="00FE001B" w:rsidRDefault="00FE001B">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14:paraId="40349B31" w14:textId="77777777" w:rsidR="00FE001B" w:rsidRDefault="00FE001B">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14:paraId="3D327E8B" w14:textId="77777777" w:rsidR="00FE001B" w:rsidRDefault="00FE001B">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14:paraId="552D68DF" w14:textId="77777777" w:rsidR="00FE001B" w:rsidRDefault="00FE001B">
      <w:pPr>
        <w:pStyle w:val="Footnotesection"/>
        <w:ind w:left="890" w:hanging="890"/>
      </w:pPr>
      <w:r>
        <w:tab/>
        <w:t>[Regulation 13K inserted: SL 2020/40 r. 4.]</w:t>
      </w:r>
    </w:p>
    <w:p w14:paraId="4A1D0CB3" w14:textId="77777777" w:rsidR="00FE001B" w:rsidRDefault="00FE001B">
      <w:pPr>
        <w:pStyle w:val="Heading5"/>
      </w:pPr>
      <w:bookmarkStart w:id="96" w:name="_Toc230161980"/>
      <w:bookmarkStart w:id="97" w:name="_Toc196397836"/>
      <w:r>
        <w:rPr>
          <w:rStyle w:val="CharSectno"/>
        </w:rPr>
        <w:t>13L</w:t>
      </w:r>
      <w:r>
        <w:t>.</w:t>
      </w:r>
      <w:r>
        <w:tab/>
        <w:t>Disclosure of information to public sector agencies for purpose of COVID</w:t>
      </w:r>
      <w:r>
        <w:noBreakHyphen/>
        <w:t>19 relief measures (section 114(3)(g))</w:t>
      </w:r>
      <w:bookmarkEnd w:id="96"/>
      <w:bookmarkEnd w:id="97"/>
    </w:p>
    <w:p w14:paraId="577D1920" w14:textId="77777777" w:rsidR="00FE001B" w:rsidRDefault="00FE001B">
      <w:pPr>
        <w:pStyle w:val="Subsection"/>
      </w:pPr>
      <w:r>
        <w:tab/>
        <w:t>(1)</w:t>
      </w:r>
      <w:r>
        <w:tab/>
        <w:t xml:space="preserve">In this regulation — </w:t>
      </w:r>
    </w:p>
    <w:p w14:paraId="7539C241" w14:textId="77777777" w:rsidR="00FE001B" w:rsidRDefault="00FE001B">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14:paraId="43DE2B74" w14:textId="77777777" w:rsidR="00FE001B" w:rsidRDefault="00FE001B">
      <w:pPr>
        <w:pStyle w:val="Defstart"/>
      </w:pPr>
      <w:r>
        <w:tab/>
      </w:r>
      <w:r>
        <w:rPr>
          <w:rStyle w:val="CharDefText"/>
        </w:rPr>
        <w:t>public sector agency</w:t>
      </w:r>
      <w:r>
        <w:t xml:space="preserve"> means an agency as defined in the </w:t>
      </w:r>
      <w:r>
        <w:rPr>
          <w:i/>
        </w:rPr>
        <w:t>Public Sector Management Act 1994</w:t>
      </w:r>
      <w:r>
        <w:t xml:space="preserve"> section 3(1).</w:t>
      </w:r>
    </w:p>
    <w:p w14:paraId="3D35D416" w14:textId="77777777" w:rsidR="00FE001B" w:rsidRDefault="00FE001B">
      <w:pPr>
        <w:pStyle w:val="Subsection"/>
        <w:keepNext/>
      </w:pPr>
      <w:r>
        <w:tab/>
        <w:t>(2)</w:t>
      </w:r>
      <w:r>
        <w:tab/>
        <w:t xml:space="preserve">For the purposes of section 114(3)(g) of the Act, the Commissioner may disclose tax information to the chief executive officer of a public sector agency for the following purposes — </w:t>
      </w:r>
    </w:p>
    <w:p w14:paraId="55162CC1" w14:textId="77777777" w:rsidR="00FE001B" w:rsidRDefault="00FE001B">
      <w:pPr>
        <w:pStyle w:val="Indenta"/>
      </w:pPr>
      <w:r>
        <w:tab/>
        <w:t>(a)</w:t>
      </w:r>
      <w:r>
        <w:tab/>
        <w:t>to assist in developing policy for COVID</w:t>
      </w:r>
      <w:r>
        <w:noBreakHyphen/>
        <w:t>19 relief measures;</w:t>
      </w:r>
    </w:p>
    <w:p w14:paraId="4EBFBD02" w14:textId="77777777" w:rsidR="00FE001B" w:rsidRDefault="00FE001B">
      <w:pPr>
        <w:pStyle w:val="Indenta"/>
      </w:pPr>
      <w:r>
        <w:tab/>
        <w:t>(b)</w:t>
      </w:r>
      <w:r>
        <w:tab/>
        <w:t>to assist in delivering COVID</w:t>
      </w:r>
      <w:r>
        <w:noBreakHyphen/>
        <w:t>19 relief measures;</w:t>
      </w:r>
    </w:p>
    <w:p w14:paraId="2CC2C7D9" w14:textId="77777777" w:rsidR="00FE001B" w:rsidRDefault="00FE001B">
      <w:pPr>
        <w:pStyle w:val="Indenta"/>
      </w:pPr>
      <w:r>
        <w:tab/>
        <w:t>(c)</w:t>
      </w:r>
      <w:r>
        <w:tab/>
        <w:t>to assist in evaluating the effectiveness of COVID</w:t>
      </w:r>
      <w:r>
        <w:noBreakHyphen/>
        <w:t>19 relief measures.</w:t>
      </w:r>
    </w:p>
    <w:p w14:paraId="4779ACAB" w14:textId="77777777" w:rsidR="00FE001B" w:rsidRDefault="00FE001B">
      <w:pPr>
        <w:pStyle w:val="Footnotesection"/>
      </w:pPr>
      <w:r>
        <w:tab/>
        <w:t>[Regulation 13L inserted: SL 2020/48 r. 4; amended: SL 2021/116 r. 8.]</w:t>
      </w:r>
    </w:p>
    <w:p w14:paraId="21E1F7FC" w14:textId="77777777" w:rsidR="00FE001B" w:rsidRDefault="00FE001B">
      <w:pPr>
        <w:pStyle w:val="Heading5"/>
      </w:pPr>
      <w:bookmarkStart w:id="98" w:name="_Toc230161981"/>
      <w:bookmarkStart w:id="99" w:name="_Toc196397837"/>
      <w:r>
        <w:rPr>
          <w:rStyle w:val="CharSectno"/>
        </w:rPr>
        <w:t>13M</w:t>
      </w:r>
      <w:r>
        <w:t>.</w:t>
      </w:r>
      <w:r>
        <w:tab/>
        <w:t>Disclosure of information to Australian Building and Construction Commissioner (s. 114(3)(g))</w:t>
      </w:r>
      <w:bookmarkEnd w:id="98"/>
      <w:bookmarkEnd w:id="99"/>
    </w:p>
    <w:p w14:paraId="74F34C8B" w14:textId="77777777" w:rsidR="00FE001B" w:rsidRDefault="00FE001B">
      <w:pPr>
        <w:pStyle w:val="Subsection"/>
      </w:pPr>
      <w:r>
        <w:tab/>
        <w:t>(1)</w:t>
      </w:r>
      <w:r>
        <w:tab/>
        <w:t xml:space="preserve">In this regulation — </w:t>
      </w:r>
    </w:p>
    <w:p w14:paraId="34CC7412" w14:textId="77777777" w:rsidR="00FE001B" w:rsidRDefault="00FE001B">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p>
    <w:p w14:paraId="228DAEE2" w14:textId="77777777" w:rsidR="00FE001B" w:rsidRDefault="00FE001B">
      <w:pPr>
        <w:pStyle w:val="Subsection"/>
      </w:pPr>
      <w:r>
        <w:tab/>
        <w:t>(2)</w:t>
      </w:r>
      <w:r>
        <w:tab/>
        <w:t xml:space="preserve">For the purposes of section 114(3)(g) of the Act, the Commissioner may disclose tax information to the Australian Building and Construction Commissioner for a purpose related to the Australian Building and Construction Commissioner carrying out their functions under the </w:t>
      </w:r>
      <w:r>
        <w:rPr>
          <w:i/>
        </w:rPr>
        <w:t>Building and Construction Industry (Improving Productivity) Act 2016</w:t>
      </w:r>
      <w:r>
        <w:t xml:space="preserve"> (Commonwealth).</w:t>
      </w:r>
    </w:p>
    <w:p w14:paraId="307ACD7F" w14:textId="77777777" w:rsidR="00FE001B" w:rsidRDefault="00FE001B">
      <w:pPr>
        <w:pStyle w:val="Footnotesection"/>
      </w:pPr>
      <w:r>
        <w:tab/>
        <w:t>[Regulation 13M inserted: SL 2021/116 r. 9.]</w:t>
      </w:r>
    </w:p>
    <w:p w14:paraId="722A6038" w14:textId="77777777" w:rsidR="00FE001B" w:rsidRDefault="00FE001B">
      <w:pPr>
        <w:pStyle w:val="Heading5"/>
      </w:pPr>
      <w:bookmarkStart w:id="100" w:name="_Toc230161982"/>
      <w:bookmarkStart w:id="101" w:name="_Toc196397838"/>
      <w:r>
        <w:rPr>
          <w:rStyle w:val="CharSectno"/>
        </w:rPr>
        <w:t>13N</w:t>
      </w:r>
      <w:r>
        <w:t>.</w:t>
      </w:r>
      <w:r>
        <w:tab/>
        <w:t>Disclosure of information to Building Commissioner (s. 114(3)(g))</w:t>
      </w:r>
      <w:bookmarkEnd w:id="100"/>
      <w:bookmarkEnd w:id="101"/>
    </w:p>
    <w:p w14:paraId="5EBA3170" w14:textId="77777777" w:rsidR="00FE001B" w:rsidRDefault="00FE001B">
      <w:pPr>
        <w:pStyle w:val="Subsection"/>
      </w:pPr>
      <w:r>
        <w:tab/>
        <w:t>(1)</w:t>
      </w:r>
      <w:r>
        <w:tab/>
        <w:t>In this regulation —</w:t>
      </w:r>
    </w:p>
    <w:p w14:paraId="28078183" w14:textId="77777777" w:rsidR="00FE001B" w:rsidRDefault="00FE001B">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14:paraId="430040AD" w14:textId="77777777" w:rsidR="00FE001B" w:rsidRDefault="00FE001B">
      <w:pPr>
        <w:pStyle w:val="Subsection"/>
      </w:pPr>
      <w:r>
        <w:tab/>
        <w:t>(2)</w:t>
      </w:r>
      <w:r>
        <w:tab/>
        <w:t xml:space="preserve">For the purposes of section 114(3)(g) of the Act, the Commissioner may disclose tax information to the Building Commissioner for a purpose related to the Building Commissioner carrying out their functions under the </w:t>
      </w:r>
      <w:r>
        <w:rPr>
          <w:i/>
        </w:rPr>
        <w:t>Building Services (Complaint Resolution and Administration) Act 2011</w:t>
      </w:r>
      <w:r>
        <w:t>.</w:t>
      </w:r>
    </w:p>
    <w:p w14:paraId="7BBE0EA0" w14:textId="77777777" w:rsidR="00FE001B" w:rsidRDefault="00FE001B">
      <w:pPr>
        <w:pStyle w:val="Footnotesection"/>
      </w:pPr>
      <w:r>
        <w:tab/>
        <w:t>[Regulation 13N inserted: SL 2021/116 r. 9.]</w:t>
      </w:r>
    </w:p>
    <w:p w14:paraId="454411E7" w14:textId="77777777" w:rsidR="00FE001B" w:rsidRDefault="00FE001B">
      <w:pPr>
        <w:pStyle w:val="Heading5"/>
      </w:pPr>
      <w:bookmarkStart w:id="102" w:name="_Toc230161983"/>
      <w:bookmarkStart w:id="103" w:name="_Toc196389275"/>
      <w:bookmarkStart w:id="104" w:name="_Toc196389426"/>
      <w:bookmarkStart w:id="105" w:name="_Toc196397839"/>
      <w:r>
        <w:rPr>
          <w:rStyle w:val="CharSectno"/>
        </w:rPr>
        <w:t>13O</w:t>
      </w:r>
      <w:r>
        <w:t>.</w:t>
      </w:r>
      <w:r>
        <w:tab/>
        <w:t>Disclosure of information to Commissioner for Consumer Protection (s. 114(3)(g))</w:t>
      </w:r>
      <w:bookmarkEnd w:id="102"/>
      <w:bookmarkEnd w:id="103"/>
      <w:bookmarkEnd w:id="104"/>
      <w:bookmarkEnd w:id="105"/>
    </w:p>
    <w:p w14:paraId="5F6F9578" w14:textId="77777777" w:rsidR="00FE001B" w:rsidRDefault="00FE001B">
      <w:pPr>
        <w:pStyle w:val="Subsection"/>
      </w:pPr>
      <w:r>
        <w:tab/>
      </w:r>
      <w:r>
        <w:tab/>
        <w:t xml:space="preserve">For the purposes of section 114(3)(g) of the Act, the Commissioner may disclose tax information to the Commissioner for Consumer Protection for a purpose related to the Commissioner for Consumer Protection carrying out functions under — </w:t>
      </w:r>
    </w:p>
    <w:p w14:paraId="56C61288" w14:textId="77777777" w:rsidR="00FE001B" w:rsidRDefault="00FE001B">
      <w:pPr>
        <w:pStyle w:val="Indenta"/>
      </w:pPr>
      <w:r>
        <w:tab/>
        <w:t>(a)</w:t>
      </w:r>
      <w:r>
        <w:tab/>
        <w:t xml:space="preserve">the </w:t>
      </w:r>
      <w:r>
        <w:rPr>
          <w:i/>
        </w:rPr>
        <w:t>Fair Trading Act 2010</w:t>
      </w:r>
      <w:r>
        <w:t>; or</w:t>
      </w:r>
    </w:p>
    <w:p w14:paraId="07C1C181" w14:textId="77777777" w:rsidR="00FE001B" w:rsidRDefault="00FE001B">
      <w:pPr>
        <w:pStyle w:val="Indenta"/>
      </w:pPr>
      <w:r>
        <w:tab/>
        <w:t>(b)</w:t>
      </w:r>
      <w:r>
        <w:tab/>
        <w:t xml:space="preserve">the </w:t>
      </w:r>
      <w:r>
        <w:rPr>
          <w:i/>
        </w:rPr>
        <w:t>Motor Vehicle Dealers Act 1973</w:t>
      </w:r>
      <w:r>
        <w:t>; or</w:t>
      </w:r>
    </w:p>
    <w:p w14:paraId="2F291A07" w14:textId="77777777" w:rsidR="00FE001B" w:rsidRDefault="00FE001B">
      <w:pPr>
        <w:pStyle w:val="Indenta"/>
        <w:keepNext/>
      </w:pPr>
      <w:r>
        <w:tab/>
        <w:t>(c)</w:t>
      </w:r>
      <w:r>
        <w:tab/>
        <w:t xml:space="preserve">the </w:t>
      </w:r>
      <w:r>
        <w:rPr>
          <w:i/>
        </w:rPr>
        <w:t>Real Estate and Business Agents Act 1978</w:t>
      </w:r>
      <w:r>
        <w:t>.</w:t>
      </w:r>
    </w:p>
    <w:p w14:paraId="56D83FCE" w14:textId="77777777" w:rsidR="00FE001B" w:rsidRDefault="00FE001B">
      <w:pPr>
        <w:pStyle w:val="Footnotesection"/>
      </w:pPr>
      <w:r>
        <w:tab/>
        <w:t>[Regulation 13O inserted: SL 2025/67 r. 8.]</w:t>
      </w:r>
    </w:p>
    <w:p w14:paraId="3F171728" w14:textId="77777777" w:rsidR="00FE001B" w:rsidRDefault="00FE001B">
      <w:pPr>
        <w:pStyle w:val="Heading5"/>
      </w:pPr>
      <w:bookmarkStart w:id="106" w:name="_Toc230161984"/>
      <w:bookmarkStart w:id="107" w:name="_Toc196397840"/>
      <w:r>
        <w:rPr>
          <w:rStyle w:val="CharSectno"/>
        </w:rPr>
        <w:t>13P</w:t>
      </w:r>
      <w:r>
        <w:t>.</w:t>
      </w:r>
      <w:r>
        <w:tab/>
        <w:t>Disclosure of information to industrial inspectors (s. 114(3)(g))</w:t>
      </w:r>
      <w:bookmarkEnd w:id="106"/>
      <w:bookmarkEnd w:id="107"/>
    </w:p>
    <w:p w14:paraId="73E033AB" w14:textId="77777777" w:rsidR="00FE001B" w:rsidRDefault="00FE001B">
      <w:pPr>
        <w:pStyle w:val="Subsection"/>
      </w:pPr>
      <w:r>
        <w:tab/>
        <w:t>(1)</w:t>
      </w:r>
      <w:r>
        <w:tab/>
        <w:t>In this regulation —</w:t>
      </w:r>
    </w:p>
    <w:p w14:paraId="7B2B14AA" w14:textId="77777777" w:rsidR="00FE001B" w:rsidRDefault="00FE001B">
      <w:pPr>
        <w:pStyle w:val="Defstart"/>
      </w:pPr>
      <w:r>
        <w:tab/>
      </w:r>
      <w:r>
        <w:rPr>
          <w:rStyle w:val="CharDefText"/>
        </w:rPr>
        <w:t>industrial inspector</w:t>
      </w:r>
      <w:r>
        <w:t xml:space="preserve"> means a person designated as an industrial inspector under the </w:t>
      </w:r>
      <w:r>
        <w:rPr>
          <w:i/>
        </w:rPr>
        <w:t xml:space="preserve">Industrial Relations Act 1979 </w:t>
      </w:r>
      <w:r>
        <w:t>section 98(1).</w:t>
      </w:r>
    </w:p>
    <w:p w14:paraId="3EC4AD2D" w14:textId="77777777" w:rsidR="00FE001B" w:rsidRDefault="00FE001B">
      <w:pPr>
        <w:pStyle w:val="Subsection"/>
      </w:pPr>
      <w:r>
        <w:tab/>
        <w:t>(2)</w:t>
      </w:r>
      <w:r>
        <w:tab/>
        <w:t xml:space="preserve">For the purposes of section 114(3)(g) of the Act, the Commissioner may disclose tax information to an industrial inspector for a purpose related to the industrial inspector carrying out their functions under any of the following Acts — </w:t>
      </w:r>
    </w:p>
    <w:p w14:paraId="1A347516" w14:textId="77777777" w:rsidR="00FE001B" w:rsidRDefault="00FE001B">
      <w:pPr>
        <w:pStyle w:val="Indenta"/>
      </w:pPr>
      <w:r>
        <w:tab/>
        <w:t>(a)</w:t>
      </w:r>
      <w:r>
        <w:tab/>
        <w:t xml:space="preserve">the </w:t>
      </w:r>
      <w:r>
        <w:rPr>
          <w:i/>
        </w:rPr>
        <w:t>Children and Community Services Act 2004;</w:t>
      </w:r>
    </w:p>
    <w:p w14:paraId="697C8962" w14:textId="77777777" w:rsidR="00FE001B" w:rsidRDefault="00FE001B">
      <w:pPr>
        <w:pStyle w:val="Indenta"/>
      </w:pPr>
      <w:r>
        <w:tab/>
        <w:t>(b)</w:t>
      </w:r>
      <w:r>
        <w:tab/>
        <w:t>the Industrial Relations Act 1979;</w:t>
      </w:r>
    </w:p>
    <w:p w14:paraId="69AF5DE0" w14:textId="77777777" w:rsidR="00FE001B" w:rsidRDefault="00FE001B">
      <w:pPr>
        <w:pStyle w:val="Indenta"/>
      </w:pPr>
      <w:r>
        <w:tab/>
        <w:t>(c)</w:t>
      </w:r>
      <w:r>
        <w:tab/>
        <w:t>the Long Service Leave Act 1958;</w:t>
      </w:r>
    </w:p>
    <w:p w14:paraId="07B13C16" w14:textId="77777777" w:rsidR="00FE001B" w:rsidRDefault="00FE001B">
      <w:pPr>
        <w:pStyle w:val="Indenta"/>
        <w:keepNext/>
      </w:pPr>
      <w:r>
        <w:tab/>
        <w:t>(d)</w:t>
      </w:r>
      <w:r>
        <w:tab/>
        <w:t>the Minimum Conditions of Employment Act 1993.</w:t>
      </w:r>
    </w:p>
    <w:p w14:paraId="355AC613" w14:textId="77777777" w:rsidR="00FE001B" w:rsidRDefault="00FE001B">
      <w:pPr>
        <w:pStyle w:val="Footnotesection"/>
      </w:pPr>
      <w:r>
        <w:tab/>
        <w:t>[Regulation 13P inserted: SL 2021/116 r. 9.]</w:t>
      </w:r>
    </w:p>
    <w:p w14:paraId="766D9593" w14:textId="77777777" w:rsidR="00FE001B" w:rsidRDefault="00FE001B">
      <w:pPr>
        <w:pStyle w:val="Heading5"/>
      </w:pPr>
      <w:bookmarkStart w:id="108" w:name="_Toc230161985"/>
      <w:bookmarkStart w:id="109" w:name="_Toc196397841"/>
      <w:r>
        <w:rPr>
          <w:rStyle w:val="CharSectno"/>
        </w:rPr>
        <w:t>13Q</w:t>
      </w:r>
      <w:r>
        <w:t>.</w:t>
      </w:r>
      <w:r>
        <w:tab/>
        <w:t>Disclosure of information about State agency suppliers (s. 114(3)(g))</w:t>
      </w:r>
      <w:bookmarkEnd w:id="108"/>
      <w:bookmarkEnd w:id="109"/>
    </w:p>
    <w:p w14:paraId="65101DF7" w14:textId="77777777" w:rsidR="00FE001B" w:rsidRDefault="00FE001B">
      <w:pPr>
        <w:pStyle w:val="Subsection"/>
        <w:keepNext/>
      </w:pPr>
      <w:r>
        <w:tab/>
        <w:t>(1)</w:t>
      </w:r>
      <w:r>
        <w:tab/>
        <w:t>In this regulation —</w:t>
      </w:r>
    </w:p>
    <w:p w14:paraId="365A666C" w14:textId="77777777" w:rsidR="00FE001B" w:rsidRDefault="00FE001B">
      <w:pPr>
        <w:pStyle w:val="Defstart"/>
      </w:pPr>
      <w:r>
        <w:tab/>
      </w:r>
      <w:r>
        <w:rPr>
          <w:rStyle w:val="CharDefText"/>
        </w:rPr>
        <w:t>Department CEO</w:t>
      </w:r>
      <w:r>
        <w:t xml:space="preserve"> has the meaning given in the </w:t>
      </w:r>
      <w:r>
        <w:rPr>
          <w:i/>
        </w:rPr>
        <w:t>Procurement Act 2020</w:t>
      </w:r>
      <w:r>
        <w:t xml:space="preserve"> section 4(1);</w:t>
      </w:r>
    </w:p>
    <w:p w14:paraId="451800F8" w14:textId="77777777" w:rsidR="00FE001B" w:rsidRDefault="00FE001B">
      <w:pPr>
        <w:pStyle w:val="Defstart"/>
      </w:pPr>
      <w:r>
        <w:tab/>
      </w:r>
      <w:r>
        <w:rPr>
          <w:rStyle w:val="CharDefText"/>
        </w:rPr>
        <w:t>senior officer</w:t>
      </w:r>
      <w:r>
        <w:t xml:space="preserve">, of a supplier, has the meaning given in the </w:t>
      </w:r>
      <w:r>
        <w:rPr>
          <w:i/>
        </w:rPr>
        <w:t>Procurement (Debarment of Suppliers) Regulations 2021</w:t>
      </w:r>
      <w:r>
        <w:t xml:space="preserve"> regulation 3(1);</w:t>
      </w:r>
    </w:p>
    <w:p w14:paraId="44EA0BBA" w14:textId="77777777" w:rsidR="00FE001B" w:rsidRDefault="00FE001B">
      <w:pPr>
        <w:pStyle w:val="Defstart"/>
      </w:pPr>
      <w:r>
        <w:tab/>
      </w:r>
      <w:r>
        <w:rPr>
          <w:rStyle w:val="CharDefText"/>
        </w:rPr>
        <w:t>supplier</w:t>
      </w:r>
      <w:r>
        <w:t xml:space="preserve"> has the meaning given in the </w:t>
      </w:r>
      <w:r>
        <w:rPr>
          <w:i/>
        </w:rPr>
        <w:t>Procurement Act 2020</w:t>
      </w:r>
      <w:r>
        <w:t xml:space="preserve"> section 4(1).</w:t>
      </w:r>
    </w:p>
    <w:p w14:paraId="61D0AC0B" w14:textId="77777777" w:rsidR="00FE001B" w:rsidRDefault="00FE001B">
      <w:pPr>
        <w:pStyle w:val="Subsection"/>
      </w:pPr>
      <w:r>
        <w:tab/>
        <w:t>(2)</w:t>
      </w:r>
      <w:r>
        <w:tab/>
        <w:t xml:space="preserve">For the purposes of section 114(3)(g) of the Act, the Commissioner may disclose tax information about a supplier or senior officer of a supplier to the Department CEO for a purpose related to the Department CEO carrying out their functions under the </w:t>
      </w:r>
      <w:r>
        <w:rPr>
          <w:i/>
        </w:rPr>
        <w:t>Procurement Act 2020</w:t>
      </w:r>
      <w:r>
        <w:t xml:space="preserve"> section 14(1).</w:t>
      </w:r>
    </w:p>
    <w:p w14:paraId="1D651B28" w14:textId="77777777" w:rsidR="00FE001B" w:rsidRDefault="00FE001B">
      <w:pPr>
        <w:pStyle w:val="Footnotesection"/>
      </w:pPr>
      <w:r>
        <w:tab/>
        <w:t>[Regulation 13Q inserted: SL 2021/183 r. 4.]</w:t>
      </w:r>
    </w:p>
    <w:p w14:paraId="4ACF9C5B" w14:textId="77777777" w:rsidR="00FE001B" w:rsidRDefault="00FE001B">
      <w:pPr>
        <w:pStyle w:val="Heading5"/>
        <w:spacing w:before="180"/>
      </w:pPr>
      <w:bookmarkStart w:id="110" w:name="_Toc230161986"/>
      <w:bookmarkStart w:id="111" w:name="_Toc196397842"/>
      <w:r>
        <w:rPr>
          <w:rStyle w:val="CharSectno"/>
        </w:rPr>
        <w:t>13</w:t>
      </w:r>
      <w:r>
        <w:t>.</w:t>
      </w:r>
      <w:r>
        <w:tab/>
        <w:t>Disclosure of information about pastoral lessees (section 114(3)(g))</w:t>
      </w:r>
      <w:bookmarkEnd w:id="110"/>
      <w:bookmarkEnd w:id="111"/>
    </w:p>
    <w:p w14:paraId="19AE2C32" w14:textId="77777777" w:rsidR="00FE001B" w:rsidRDefault="00FE001B">
      <w:pPr>
        <w:pStyle w:val="Subsection"/>
        <w:keepNext/>
        <w:spacing w:before="120"/>
      </w:pPr>
      <w:r>
        <w:tab/>
        <w:t>(1)</w:t>
      </w:r>
      <w:r>
        <w:tab/>
        <w:t xml:space="preserve">In this regulation — </w:t>
      </w:r>
    </w:p>
    <w:p w14:paraId="49E24B89" w14:textId="77777777" w:rsidR="00FE001B" w:rsidRDefault="00FE001B">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14:paraId="0978AAA7" w14:textId="77777777" w:rsidR="00FE001B" w:rsidRDefault="00FE001B">
      <w:pPr>
        <w:pStyle w:val="Defstart"/>
      </w:pPr>
      <w:r>
        <w:tab/>
      </w:r>
      <w:r>
        <w:rPr>
          <w:rStyle w:val="CharDefText"/>
        </w:rPr>
        <w:t>pastoral lessee</w:t>
      </w:r>
      <w:r>
        <w:t xml:space="preserve"> has the meaning given in the </w:t>
      </w:r>
      <w:r>
        <w:rPr>
          <w:i/>
        </w:rPr>
        <w:t>Land Administration Act 1997</w:t>
      </w:r>
      <w:r>
        <w:t xml:space="preserve"> section 3(1).</w:t>
      </w:r>
    </w:p>
    <w:p w14:paraId="75378103" w14:textId="77777777" w:rsidR="00FE001B" w:rsidRDefault="00FE001B">
      <w:pPr>
        <w:pStyle w:val="Subsection"/>
        <w:keepNext/>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14:paraId="6D5D40B4" w14:textId="77777777" w:rsidR="00FE001B" w:rsidRDefault="00FE001B">
      <w:pPr>
        <w:pStyle w:val="Footnotesection"/>
        <w:ind w:left="890" w:hanging="890"/>
      </w:pPr>
      <w:r>
        <w:tab/>
        <w:t>[Regulation 13 inserted: Gazette 15 May 2009 p. 1642.]</w:t>
      </w:r>
    </w:p>
    <w:p w14:paraId="2D8839E5" w14:textId="77777777" w:rsidR="00FE001B" w:rsidRDefault="00FE001B">
      <w:pPr>
        <w:pStyle w:val="Heading5"/>
        <w:spacing w:before="240"/>
      </w:pPr>
      <w:bookmarkStart w:id="112" w:name="_Toc230161987"/>
      <w:bookmarkStart w:id="113" w:name="_Toc196397843"/>
      <w:r>
        <w:rPr>
          <w:rStyle w:val="CharSectno"/>
        </w:rPr>
        <w:t>14A</w:t>
      </w:r>
      <w:r>
        <w:t>.</w:t>
      </w:r>
      <w:r>
        <w:tab/>
        <w:t>Disclosure of information about legal practitioners and settlement agents (s. 114(3)(g))</w:t>
      </w:r>
      <w:bookmarkEnd w:id="112"/>
      <w:bookmarkEnd w:id="113"/>
    </w:p>
    <w:p w14:paraId="5E21CD72" w14:textId="77777777" w:rsidR="00FE001B" w:rsidRDefault="00FE001B">
      <w:pPr>
        <w:pStyle w:val="Subsection"/>
        <w:spacing w:before="180"/>
      </w:pPr>
      <w:r>
        <w:tab/>
        <w:t>(1)</w:t>
      </w:r>
      <w:r>
        <w:tab/>
        <w:t xml:space="preserve">In this regulation — </w:t>
      </w:r>
    </w:p>
    <w:p w14:paraId="3A94C645" w14:textId="77777777" w:rsidR="00FE001B" w:rsidRDefault="00FE001B">
      <w:pPr>
        <w:pStyle w:val="Defstart"/>
        <w:keepNext/>
      </w:pPr>
      <w:r>
        <w:tab/>
      </w:r>
      <w:r>
        <w:rPr>
          <w:rStyle w:val="CharDefText"/>
        </w:rPr>
        <w:t>functions</w:t>
      </w:r>
      <w:r>
        <w:t xml:space="preserve">, in relation to a relevant recipient, means — </w:t>
      </w:r>
    </w:p>
    <w:p w14:paraId="78872978" w14:textId="77777777" w:rsidR="00FE001B" w:rsidRDefault="00FE001B">
      <w:pPr>
        <w:pStyle w:val="Defpara"/>
      </w:pPr>
      <w:r>
        <w:tab/>
        <w:t>(a)</w:t>
      </w:r>
      <w:r>
        <w:tab/>
        <w:t xml:space="preserve">in the case of the Legal Practice Board — the Legal Practice Board’s functions under the </w:t>
      </w:r>
      <w:r>
        <w:rPr>
          <w:i/>
        </w:rPr>
        <w:t xml:space="preserve">Legal Profession Uniform Law Application Act 2022 </w:t>
      </w:r>
      <w:r>
        <w:t xml:space="preserve">or the </w:t>
      </w:r>
      <w:r>
        <w:rPr>
          <w:i/>
        </w:rPr>
        <w:t>Legal Profession Uniform Law (WA)</w:t>
      </w:r>
      <w:r>
        <w:t>; or</w:t>
      </w:r>
    </w:p>
    <w:p w14:paraId="744EC9B7" w14:textId="77777777" w:rsidR="00FE001B" w:rsidRDefault="00FE001B">
      <w:pPr>
        <w:pStyle w:val="Defpara"/>
      </w:pPr>
      <w:r>
        <w:tab/>
        <w:t>(b)</w:t>
      </w:r>
      <w:r>
        <w:tab/>
        <w:t xml:space="preserve">in the case of the Commissioner for Consumer Protection — the Commissioner for Consumer Protection’s functions under the </w:t>
      </w:r>
      <w:r>
        <w:rPr>
          <w:i/>
        </w:rPr>
        <w:t>Fair Trading Act 2010</w:t>
      </w:r>
      <w:r>
        <w:t>;</w:t>
      </w:r>
    </w:p>
    <w:p w14:paraId="6B3922AA" w14:textId="77777777" w:rsidR="00FE001B" w:rsidRDefault="00FE001B">
      <w:pPr>
        <w:pStyle w:val="Defstart"/>
      </w:pPr>
      <w:r>
        <w:tab/>
      </w:r>
      <w:r>
        <w:rPr>
          <w:rStyle w:val="CharDefText"/>
        </w:rPr>
        <w:t>Legal Practice Board</w:t>
      </w:r>
      <w:r>
        <w:t xml:space="preserve"> means the Board as defined in the </w:t>
      </w:r>
      <w:r>
        <w:rPr>
          <w:i/>
        </w:rPr>
        <w:t>Legal Profession Uniform Law Application Act 2022</w:t>
      </w:r>
      <w:r>
        <w:t xml:space="preserve"> section 3(1);</w:t>
      </w:r>
    </w:p>
    <w:p w14:paraId="09F3CAE6" w14:textId="77777777" w:rsidR="00FE001B" w:rsidRDefault="00FE001B">
      <w:pPr>
        <w:pStyle w:val="Defstart"/>
        <w:keepNext/>
      </w:pPr>
      <w:r>
        <w:tab/>
      </w:r>
      <w:r>
        <w:rPr>
          <w:rStyle w:val="CharDefText"/>
        </w:rPr>
        <w:t>relevant recipient</w:t>
      </w:r>
      <w:r>
        <w:t xml:space="preserve"> means — </w:t>
      </w:r>
    </w:p>
    <w:p w14:paraId="68BB85D6" w14:textId="77777777" w:rsidR="00FE001B" w:rsidRDefault="00FE001B">
      <w:pPr>
        <w:pStyle w:val="Defpara"/>
      </w:pPr>
      <w:r>
        <w:tab/>
        <w:t>(a)</w:t>
      </w:r>
      <w:r>
        <w:tab/>
        <w:t>in relation to a legal practitioner — the Legal Practice Board; or</w:t>
      </w:r>
    </w:p>
    <w:p w14:paraId="7D0A49FD" w14:textId="0DA60E72" w:rsidR="00FE001B" w:rsidRDefault="00FE001B">
      <w:pPr>
        <w:pStyle w:val="Defpara"/>
      </w:pPr>
      <w:r>
        <w:tab/>
        <w:t>(b)</w:t>
      </w:r>
      <w:r>
        <w:tab/>
        <w:t>in relation to a settlement agent — the Commissioner for Consumer Protection;</w:t>
      </w:r>
    </w:p>
    <w:p w14:paraId="0EC57AA8" w14:textId="77777777" w:rsidR="00FE001B" w:rsidRDefault="00FE001B">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14:paraId="48FF295E" w14:textId="77777777" w:rsidR="00FE001B" w:rsidRDefault="00FE001B">
      <w:pPr>
        <w:pStyle w:val="Defstart"/>
        <w:keepNext/>
      </w:pPr>
      <w:r>
        <w:rPr>
          <w:b/>
        </w:rPr>
        <w:tab/>
      </w:r>
      <w:r>
        <w:rPr>
          <w:rStyle w:val="CharDefText"/>
        </w:rPr>
        <w:t>STR arrangement</w:t>
      </w:r>
      <w:r>
        <w:t xml:space="preserve"> means a special tax return arrangement under which a legal practitioner or a settlement agent —</w:t>
      </w:r>
    </w:p>
    <w:p w14:paraId="7FE2C6AC" w14:textId="77777777" w:rsidR="00FE001B" w:rsidRDefault="00FE001B">
      <w:pPr>
        <w:pStyle w:val="Defpara"/>
      </w:pPr>
      <w:r>
        <w:tab/>
        <w:t>(a)</w:t>
      </w:r>
      <w:r>
        <w:tab/>
        <w:t>is authorised to collect tax payable by a taxpayer; and</w:t>
      </w:r>
    </w:p>
    <w:p w14:paraId="39ECB849" w14:textId="77777777" w:rsidR="00FE001B" w:rsidRDefault="00FE001B">
      <w:pPr>
        <w:pStyle w:val="Defpara"/>
      </w:pPr>
      <w:r>
        <w:tab/>
        <w:t>(b)</w:t>
      </w:r>
      <w:r>
        <w:tab/>
        <w:t>is required to pay that tax to the Commissioner.</w:t>
      </w:r>
    </w:p>
    <w:p w14:paraId="49668F7A" w14:textId="77777777" w:rsidR="00FE001B" w:rsidRDefault="00FE001B">
      <w:pPr>
        <w:pStyle w:val="Subsection"/>
        <w:keepNext/>
      </w:pPr>
      <w:r>
        <w:tab/>
        <w:t>(2)</w:t>
      </w:r>
      <w:r>
        <w:tab/>
        <w:t xml:space="preserve">Subregulation (3) applies if — </w:t>
      </w:r>
    </w:p>
    <w:p w14:paraId="7E9B15AE" w14:textId="77777777" w:rsidR="00FE001B" w:rsidRDefault="00FE001B">
      <w:pPr>
        <w:pStyle w:val="Indenta"/>
      </w:pPr>
      <w:r>
        <w:tab/>
        <w:t>(a)</w:t>
      </w:r>
      <w:r>
        <w:tab/>
        <w:t>a legal practitioner or a settlement agent has entered into an STR arrangement; and</w:t>
      </w:r>
    </w:p>
    <w:p w14:paraId="1E9BB6AA" w14:textId="77777777" w:rsidR="00FE001B" w:rsidRDefault="00FE001B">
      <w:pPr>
        <w:pStyle w:val="Indenta"/>
      </w:pPr>
      <w:r>
        <w:tab/>
        <w:t>(b)</w:t>
      </w:r>
      <w:r>
        <w:tab/>
        <w:t>an investigation is carried out under Part 8 of the Act in relation to the STR arrangement.</w:t>
      </w:r>
    </w:p>
    <w:p w14:paraId="56BB5460" w14:textId="77777777" w:rsidR="00FE001B" w:rsidRDefault="00FE001B">
      <w:pPr>
        <w:pStyle w:val="Subsection"/>
        <w:keepNext/>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14:paraId="6BA0BEB0" w14:textId="77777777" w:rsidR="00FE001B" w:rsidRDefault="00FE001B">
      <w:pPr>
        <w:pStyle w:val="Footnotesection"/>
      </w:pPr>
      <w:r>
        <w:tab/>
        <w:t>[Regulation 14A inserted: Gazette 22 Jul 2008 p. 3355</w:t>
      </w:r>
      <w:r>
        <w:noBreakHyphen/>
        <w:t>6; amended: Gazette 5 Jun 2015 p. 1977; SL 2020/40 r. 5; SL 2022/120 r. 4; SL 2025/67 r. 9.]</w:t>
      </w:r>
    </w:p>
    <w:p w14:paraId="10C061A6" w14:textId="77777777" w:rsidR="00FE001B" w:rsidRDefault="00FE001B">
      <w:pPr>
        <w:pStyle w:val="Heading5"/>
        <w:rPr>
          <w:rStyle w:val="DraftersNotes"/>
          <w:b/>
          <w:i w:val="0"/>
        </w:rPr>
      </w:pPr>
      <w:bookmarkStart w:id="114" w:name="_Toc230161988"/>
      <w:bookmarkStart w:id="115" w:name="_Toc196397844"/>
      <w:r>
        <w:rPr>
          <w:rStyle w:val="CharSectno"/>
        </w:rPr>
        <w:t>14B</w:t>
      </w:r>
      <w:r>
        <w:t>.</w:t>
      </w:r>
      <w:r>
        <w:tab/>
        <w:t>Disclosure of information for purposes of administering schemes (s. 114(3)(g))</w:t>
      </w:r>
      <w:bookmarkEnd w:id="114"/>
      <w:bookmarkEnd w:id="115"/>
    </w:p>
    <w:p w14:paraId="3F6ECC96" w14:textId="77777777" w:rsidR="00FE001B" w:rsidRDefault="00FE001B">
      <w:pPr>
        <w:pStyle w:val="Subsection"/>
        <w:keepNext/>
      </w:pPr>
      <w:r>
        <w:tab/>
        <w:t>(1)</w:t>
      </w:r>
      <w:r>
        <w:tab/>
        <w:t xml:space="preserve">In this regulation — </w:t>
      </w:r>
    </w:p>
    <w:p w14:paraId="18AB6193" w14:textId="77777777" w:rsidR="00FE001B" w:rsidRDefault="00FE001B">
      <w:pPr>
        <w:pStyle w:val="Defstart"/>
      </w:pPr>
      <w:r>
        <w:tab/>
      </w:r>
      <w:r>
        <w:rPr>
          <w:rStyle w:val="CharDefText"/>
        </w:rPr>
        <w:t>relevant scheme</w:t>
      </w:r>
      <w:r>
        <w:t xml:space="preserve"> means a scheme administered by the department of the Public Service principally assisting the Minister to administer the Act — </w:t>
      </w:r>
    </w:p>
    <w:p w14:paraId="01CAF808" w14:textId="77777777" w:rsidR="00FE001B" w:rsidRDefault="00FE001B">
      <w:pPr>
        <w:pStyle w:val="Defpara"/>
      </w:pPr>
      <w:r>
        <w:tab/>
        <w:t>(a)</w:t>
      </w:r>
      <w:r>
        <w:tab/>
        <w:t>to provide financial assistance by way of the payment of grants, subsidies or rebates; and</w:t>
      </w:r>
    </w:p>
    <w:p w14:paraId="629A0426" w14:textId="77777777" w:rsidR="00FE001B" w:rsidRDefault="00FE001B">
      <w:pPr>
        <w:pStyle w:val="Defpara"/>
      </w:pPr>
      <w:r>
        <w:tab/>
        <w:t>(b)</w:t>
      </w:r>
      <w:r>
        <w:tab/>
        <w:t>under principles approved by the Minister.</w:t>
      </w:r>
    </w:p>
    <w:p w14:paraId="499E1D51" w14:textId="77777777" w:rsidR="00FE001B" w:rsidRDefault="00FE001B">
      <w:pPr>
        <w:pStyle w:val="Subsection"/>
      </w:pPr>
      <w:r>
        <w:tab/>
        <w:t>(2)</w:t>
      </w:r>
      <w:r>
        <w:tab/>
        <w:t>For the purposes of section 114(3)(g) of the Act, the Commissioner may disclose tax information to a person involved in the administration of a relevant scheme if the disclosure is made for the purposes of the administration of the scheme.</w:t>
      </w:r>
    </w:p>
    <w:p w14:paraId="51D79267" w14:textId="77777777" w:rsidR="00FE001B" w:rsidRDefault="00FE001B">
      <w:pPr>
        <w:pStyle w:val="Footnotesection"/>
      </w:pPr>
      <w:r>
        <w:tab/>
        <w:t>[Regulation 14B inserted: SL 2024/151 r. 6.]</w:t>
      </w:r>
    </w:p>
    <w:p w14:paraId="56185B6C" w14:textId="77777777" w:rsidR="00FE001B" w:rsidRDefault="00FE001B">
      <w:pPr>
        <w:pStyle w:val="Heading5"/>
      </w:pPr>
      <w:bookmarkStart w:id="116" w:name="_Toc230161989"/>
      <w:bookmarkStart w:id="117" w:name="_Toc196389278"/>
      <w:bookmarkStart w:id="118" w:name="_Toc196389429"/>
      <w:bookmarkStart w:id="119" w:name="_Toc196397845"/>
      <w:r>
        <w:rPr>
          <w:rStyle w:val="CharSectno"/>
        </w:rPr>
        <w:t>14BA</w:t>
      </w:r>
      <w:r>
        <w:t>.</w:t>
      </w:r>
      <w:r>
        <w:tab/>
        <w:t>Disclosure of information for purpose of assessing market</w:t>
      </w:r>
      <w:r>
        <w:noBreakHyphen/>
        <w:t>led proposals (s. 114(3)(g))</w:t>
      </w:r>
      <w:bookmarkEnd w:id="116"/>
      <w:bookmarkEnd w:id="117"/>
      <w:bookmarkEnd w:id="118"/>
      <w:bookmarkEnd w:id="119"/>
    </w:p>
    <w:p w14:paraId="7F782E8C" w14:textId="77777777" w:rsidR="00FE001B" w:rsidRDefault="00FE001B">
      <w:pPr>
        <w:pStyle w:val="Subsection"/>
      </w:pPr>
      <w:r>
        <w:tab/>
        <w:t>(1)</w:t>
      </w:r>
      <w:r>
        <w:tab/>
        <w:t xml:space="preserve">In this regulation — </w:t>
      </w:r>
    </w:p>
    <w:p w14:paraId="409EBBC7" w14:textId="77777777" w:rsidR="00FE001B" w:rsidRDefault="00FE001B">
      <w:pPr>
        <w:pStyle w:val="Defstart"/>
      </w:pPr>
      <w:r>
        <w:tab/>
      </w:r>
      <w:r>
        <w:rPr>
          <w:rStyle w:val="CharDefText"/>
        </w:rPr>
        <w:t>department</w:t>
      </w:r>
      <w:r>
        <w:t xml:space="preserve"> has the meaning given in the </w:t>
      </w:r>
      <w:r>
        <w:rPr>
          <w:i/>
        </w:rPr>
        <w:t>Public Sector Management Act 1994</w:t>
      </w:r>
      <w:r>
        <w:t xml:space="preserve"> section 3(1);</w:t>
      </w:r>
    </w:p>
    <w:p w14:paraId="24969225" w14:textId="77777777" w:rsidR="00FE001B" w:rsidRDefault="00FE001B" w:rsidP="00E27484">
      <w:pPr>
        <w:pStyle w:val="Defstart"/>
        <w:keepNext/>
      </w:pPr>
      <w:r>
        <w:tab/>
      </w:r>
      <w:r>
        <w:rPr>
          <w:rStyle w:val="CharDefText"/>
        </w:rPr>
        <w:t>EOI proposal</w:t>
      </w:r>
      <w:r>
        <w:t xml:space="preserve"> means a proposal in response to a request by the State government, that is not given under a written law, for an expression of interest in — </w:t>
      </w:r>
    </w:p>
    <w:p w14:paraId="3F71488B" w14:textId="77777777" w:rsidR="00FE001B" w:rsidRDefault="00FE001B">
      <w:pPr>
        <w:pStyle w:val="Defpara"/>
      </w:pPr>
      <w:r>
        <w:tab/>
        <w:t>(a)</w:t>
      </w:r>
      <w:r>
        <w:tab/>
        <w:t>a matter the subject of a market</w:t>
      </w:r>
      <w:r>
        <w:noBreakHyphen/>
        <w:t>led proposal; or</w:t>
      </w:r>
    </w:p>
    <w:p w14:paraId="77F8D1B0" w14:textId="77777777" w:rsidR="00FE001B" w:rsidRDefault="00FE001B">
      <w:pPr>
        <w:pStyle w:val="Defpara"/>
      </w:pPr>
      <w:r>
        <w:tab/>
        <w:t>(b)</w:t>
      </w:r>
      <w:r>
        <w:tab/>
        <w:t>providing a solution to an issue; or</w:t>
      </w:r>
    </w:p>
    <w:p w14:paraId="1F913AEF" w14:textId="77777777" w:rsidR="00FE001B" w:rsidRDefault="00FE001B">
      <w:pPr>
        <w:pStyle w:val="Defpara"/>
      </w:pPr>
      <w:r>
        <w:tab/>
        <w:t>(c)</w:t>
      </w:r>
      <w:r>
        <w:tab/>
        <w:t>a specified opportunity;</w:t>
      </w:r>
    </w:p>
    <w:p w14:paraId="218EAF2E" w14:textId="77777777" w:rsidR="00FE001B" w:rsidRDefault="00FE001B">
      <w:pPr>
        <w:pStyle w:val="Defstart"/>
      </w:pPr>
      <w:r>
        <w:tab/>
      </w:r>
      <w:r>
        <w:rPr>
          <w:rStyle w:val="CharDefText"/>
        </w:rPr>
        <w:t>GTE</w:t>
      </w:r>
      <w:r>
        <w:t xml:space="preserve"> has the meaning given in the </w:t>
      </w:r>
      <w:r>
        <w:rPr>
          <w:i/>
        </w:rPr>
        <w:t>Government Trading Enterprises Act 2023</w:t>
      </w:r>
      <w:r>
        <w:t xml:space="preserve"> section 3(1);</w:t>
      </w:r>
    </w:p>
    <w:p w14:paraId="79E32EB5" w14:textId="77777777" w:rsidR="00FE001B" w:rsidRDefault="00FE001B">
      <w:pPr>
        <w:pStyle w:val="Defstart"/>
        <w:keepNext/>
      </w:pPr>
      <w:r>
        <w:tab/>
      </w:r>
      <w:r>
        <w:rPr>
          <w:rStyle w:val="CharDefText"/>
        </w:rPr>
        <w:t>market</w:t>
      </w:r>
      <w:r>
        <w:rPr>
          <w:rStyle w:val="CharDefText"/>
        </w:rPr>
        <w:noBreakHyphen/>
        <w:t>led proposal</w:t>
      </w:r>
      <w:r>
        <w:t xml:space="preserve"> means an unsolicited proposal to a department, statutory authority or GTE, that is not given under a written law, for a proponent in the private sector to — </w:t>
      </w:r>
    </w:p>
    <w:p w14:paraId="1B83BC09" w14:textId="77777777" w:rsidR="00FE001B" w:rsidRDefault="00FE001B">
      <w:pPr>
        <w:pStyle w:val="Defpara"/>
      </w:pPr>
      <w:r>
        <w:tab/>
        <w:t>(a)</w:t>
      </w:r>
      <w:r>
        <w:tab/>
        <w:t>build or finance infrastructure; or</w:t>
      </w:r>
    </w:p>
    <w:p w14:paraId="27D15680" w14:textId="77777777" w:rsidR="00FE001B" w:rsidRDefault="00FE001B">
      <w:pPr>
        <w:pStyle w:val="Defpara"/>
      </w:pPr>
      <w:r>
        <w:tab/>
        <w:t>(b)</w:t>
      </w:r>
      <w:r>
        <w:tab/>
        <w:t>provide goods or services to, or on behalf of the State; or</w:t>
      </w:r>
    </w:p>
    <w:p w14:paraId="24F02CF1" w14:textId="77777777" w:rsidR="00FE001B" w:rsidRDefault="00FE001B">
      <w:pPr>
        <w:pStyle w:val="Defpara"/>
      </w:pPr>
      <w:r>
        <w:tab/>
        <w:t>(c)</w:t>
      </w:r>
      <w:r>
        <w:tab/>
        <w:t>purchase an asset owned by the State;</w:t>
      </w:r>
    </w:p>
    <w:p w14:paraId="2CF8D51F" w14:textId="77777777" w:rsidR="00FE001B" w:rsidRDefault="00FE001B">
      <w:pPr>
        <w:pStyle w:val="Defstart"/>
      </w:pPr>
      <w:r>
        <w:tab/>
      </w:r>
      <w:r>
        <w:rPr>
          <w:rStyle w:val="CharDefText"/>
        </w:rPr>
        <w:t>MLP officer</w:t>
      </w:r>
      <w:r>
        <w:t xml:space="preserve"> means an officer of the department of the Public Service principally assisting in the administration of the </w:t>
      </w:r>
      <w:r>
        <w:rPr>
          <w:i/>
        </w:rPr>
        <w:t xml:space="preserve">Planning and Development Act 2005 </w:t>
      </w:r>
      <w:r>
        <w:rPr>
          <w:iCs/>
        </w:rPr>
        <w:t xml:space="preserve">whose functions relate to the </w:t>
      </w:r>
      <w:r>
        <w:t>assessment of market</w:t>
      </w:r>
      <w:r>
        <w:noBreakHyphen/>
        <w:t>led proposals or EOI proposals;</w:t>
      </w:r>
    </w:p>
    <w:p w14:paraId="6114C93F" w14:textId="77777777" w:rsidR="00FE001B" w:rsidRDefault="00FE001B">
      <w:pPr>
        <w:pStyle w:val="Defstart"/>
      </w:pPr>
      <w:r>
        <w:tab/>
      </w:r>
      <w:r>
        <w:rPr>
          <w:rStyle w:val="CharDefText"/>
        </w:rPr>
        <w:t>proponent</w:t>
      </w:r>
      <w:r>
        <w:t>, for a market</w:t>
      </w:r>
      <w:r>
        <w:noBreakHyphen/>
        <w:t>led proposal or an EOI proposal, means a person who is identified in the market</w:t>
      </w:r>
      <w:r>
        <w:noBreakHyphen/>
        <w:t>led proposal or EOI proposal as the proponent;</w:t>
      </w:r>
    </w:p>
    <w:p w14:paraId="75795E8F" w14:textId="77777777" w:rsidR="00FE001B" w:rsidRDefault="00FE001B">
      <w:pPr>
        <w:pStyle w:val="Defstart"/>
      </w:pPr>
      <w:r>
        <w:tab/>
      </w:r>
      <w:r>
        <w:rPr>
          <w:rStyle w:val="CharDefText"/>
        </w:rPr>
        <w:t>statutory authority</w:t>
      </w:r>
      <w:r>
        <w:t xml:space="preserve"> has the meaning given in the </w:t>
      </w:r>
      <w:r>
        <w:rPr>
          <w:i/>
        </w:rPr>
        <w:t>Financial Management Act 2006</w:t>
      </w:r>
      <w:r>
        <w:t xml:space="preserve"> section 3.</w:t>
      </w:r>
    </w:p>
    <w:p w14:paraId="4C2D8AA3" w14:textId="77777777" w:rsidR="00FE001B" w:rsidRDefault="00FE001B">
      <w:pPr>
        <w:pStyle w:val="Subsection"/>
      </w:pPr>
      <w:r>
        <w:tab/>
        <w:t>(2)</w:t>
      </w:r>
      <w:r>
        <w:tab/>
        <w:t>For the purposes of section 114(3)(g) of the Act, the Commissioner may disclose to an MLP officer tax information that relates to a proponent of a market</w:t>
      </w:r>
      <w:r>
        <w:noBreakHyphen/>
        <w:t>led proposal or EOI proposal if the disclosure is for the purposes of carrying out an assessment of the market</w:t>
      </w:r>
      <w:r>
        <w:noBreakHyphen/>
        <w:t>led proposal or EOI proposal.</w:t>
      </w:r>
    </w:p>
    <w:p w14:paraId="0A2C5E45" w14:textId="77777777" w:rsidR="00FE001B" w:rsidRDefault="00FE001B">
      <w:pPr>
        <w:pStyle w:val="Footnotesection"/>
      </w:pPr>
      <w:r>
        <w:tab/>
        <w:t>[Regulation 14BA inserted: SL 2025/67 r. 10.]</w:t>
      </w:r>
    </w:p>
    <w:p w14:paraId="63292261" w14:textId="77777777" w:rsidR="00FE001B" w:rsidRDefault="00FE001B">
      <w:pPr>
        <w:pStyle w:val="Heading5"/>
      </w:pPr>
      <w:bookmarkStart w:id="120" w:name="_Toc230161990"/>
      <w:bookmarkStart w:id="121" w:name="_Toc196389279"/>
      <w:bookmarkStart w:id="122" w:name="_Toc196389430"/>
      <w:bookmarkStart w:id="123" w:name="_Toc196397846"/>
      <w:r>
        <w:rPr>
          <w:rStyle w:val="CharSectno"/>
        </w:rPr>
        <w:t>14BB</w:t>
      </w:r>
      <w:r>
        <w:tab/>
        <w:t>Disclosure of information related to declared pest rates for the purposes of administering pastoral leases (s. 114(3)(g))</w:t>
      </w:r>
      <w:bookmarkEnd w:id="120"/>
      <w:bookmarkEnd w:id="121"/>
      <w:bookmarkEnd w:id="122"/>
      <w:bookmarkEnd w:id="123"/>
    </w:p>
    <w:p w14:paraId="3C18CE9C" w14:textId="77777777" w:rsidR="00FE001B" w:rsidRDefault="00FE001B">
      <w:pPr>
        <w:pStyle w:val="Subsection"/>
      </w:pPr>
      <w:r>
        <w:tab/>
        <w:t>(1)</w:t>
      </w:r>
      <w:r>
        <w:tab/>
        <w:t xml:space="preserve">In this regulation — </w:t>
      </w:r>
    </w:p>
    <w:p w14:paraId="1EBB1BAD" w14:textId="77777777" w:rsidR="00FE001B" w:rsidRDefault="00FE001B">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Land Administration Act 1997</w:t>
      </w:r>
      <w:r>
        <w:t>;</w:t>
      </w:r>
    </w:p>
    <w:p w14:paraId="0B218FFF" w14:textId="77777777" w:rsidR="00FE001B" w:rsidRDefault="00FE001B">
      <w:pPr>
        <w:pStyle w:val="Defstart"/>
      </w:pPr>
      <w:r>
        <w:tab/>
      </w:r>
      <w:r>
        <w:rPr>
          <w:rStyle w:val="CharDefText"/>
        </w:rPr>
        <w:t>relevant tax information</w:t>
      </w:r>
      <w:r>
        <w:t xml:space="preserve"> means tax information disclosed to, or obtained by, the Commissioner in relation to the Commissioner’s administration of the </w:t>
      </w:r>
      <w:r>
        <w:rPr>
          <w:i/>
        </w:rPr>
        <w:t>Biosecurity and Agriculture Management Act 2007</w:t>
      </w:r>
      <w:r>
        <w:t xml:space="preserve"> Part 6 Division 1 Subdivision 2 as a taxation Act.</w:t>
      </w:r>
    </w:p>
    <w:p w14:paraId="219DDC71" w14:textId="77777777" w:rsidR="00FE001B" w:rsidRDefault="00FE001B">
      <w:pPr>
        <w:pStyle w:val="Subsection"/>
      </w:pPr>
      <w:r>
        <w:tab/>
        <w:t>(2)</w:t>
      </w:r>
      <w:r>
        <w:tab/>
        <w:t xml:space="preserve">For the purposes of section 114(3)(g) of the Act, the Commissioner may disclose relevant tax information to the chief executive officer for the purposes of the administration of the </w:t>
      </w:r>
      <w:r>
        <w:rPr>
          <w:i/>
        </w:rPr>
        <w:t>Land Administration Act 1997</w:t>
      </w:r>
      <w:r>
        <w:t xml:space="preserve"> Part 7.</w:t>
      </w:r>
    </w:p>
    <w:p w14:paraId="401E945F" w14:textId="77777777" w:rsidR="00FE001B" w:rsidRDefault="00FE001B">
      <w:pPr>
        <w:pStyle w:val="Footnotesection"/>
      </w:pPr>
      <w:r>
        <w:tab/>
        <w:t>[Regulation 14BB inserted: SL 2025/67 r. 10.]</w:t>
      </w:r>
    </w:p>
    <w:p w14:paraId="702ED8A0" w14:textId="77777777" w:rsidR="00FE001B" w:rsidRDefault="00FE001B">
      <w:pPr>
        <w:pStyle w:val="Heading5"/>
      </w:pPr>
      <w:bookmarkStart w:id="124" w:name="_Toc230161991"/>
      <w:bookmarkStart w:id="125" w:name="_Toc196397847"/>
      <w:r>
        <w:rPr>
          <w:rStyle w:val="CharSectno"/>
        </w:rPr>
        <w:t>14</w:t>
      </w:r>
      <w:r>
        <w:t>.</w:t>
      </w:r>
      <w:r>
        <w:tab/>
        <w:t>Service on Commissioner (section 115)</w:t>
      </w:r>
      <w:bookmarkEnd w:id="124"/>
      <w:bookmarkEnd w:id="125"/>
    </w:p>
    <w:p w14:paraId="50396357" w14:textId="77777777" w:rsidR="00FE001B" w:rsidRDefault="00FE001B">
      <w:pPr>
        <w:pStyle w:val="Ednotesubsection"/>
        <w:keepNext/>
      </w:pPr>
      <w:r>
        <w:tab/>
        <w:t>[(1)</w:t>
      </w:r>
      <w:r>
        <w:tab/>
        <w:t>deleted]</w:t>
      </w:r>
    </w:p>
    <w:p w14:paraId="44A4EC21" w14:textId="77777777" w:rsidR="00FE001B" w:rsidRDefault="00FE001B">
      <w:pPr>
        <w:pStyle w:val="Subsection"/>
        <w:keepNext/>
      </w:pPr>
      <w:r>
        <w:tab/>
        <w:t>(2)</w:t>
      </w:r>
      <w:r>
        <w:tab/>
        <w:t xml:space="preserve">For the purposes of section 115(d) of the Act, the format for sending computer data is by attaching to the Web Enquiry Form located at www.finance.wa.gov.au an electronic document of any of the following types — </w:t>
      </w:r>
    </w:p>
    <w:p w14:paraId="06037A92" w14:textId="77777777" w:rsidR="00FE001B" w:rsidRDefault="00FE001B">
      <w:pPr>
        <w:pStyle w:val="Indenta"/>
      </w:pPr>
      <w:r>
        <w:tab/>
        <w:t>(a)</w:t>
      </w:r>
      <w:r>
        <w:tab/>
        <w:t>Adobe Portable Document Format (PDF);</w:t>
      </w:r>
    </w:p>
    <w:p w14:paraId="4E81D894" w14:textId="77777777" w:rsidR="00FE001B" w:rsidRDefault="00FE001B">
      <w:pPr>
        <w:pStyle w:val="Indenta"/>
      </w:pPr>
      <w:r>
        <w:tab/>
        <w:t>(b)</w:t>
      </w:r>
      <w:r>
        <w:tab/>
        <w:t>compressed files (ZIP);</w:t>
      </w:r>
    </w:p>
    <w:p w14:paraId="665E7FAD" w14:textId="77777777" w:rsidR="00FE001B" w:rsidRDefault="00FE001B">
      <w:pPr>
        <w:pStyle w:val="Indenta"/>
      </w:pPr>
      <w:r>
        <w:tab/>
        <w:t>(c)</w:t>
      </w:r>
      <w:r>
        <w:tab/>
        <w:t>Graphics Interchange Format (GIF);</w:t>
      </w:r>
    </w:p>
    <w:p w14:paraId="52550EDA" w14:textId="77777777" w:rsidR="00FE001B" w:rsidRDefault="00FE001B">
      <w:pPr>
        <w:pStyle w:val="Indenta"/>
      </w:pPr>
      <w:r>
        <w:tab/>
        <w:t>(d)</w:t>
      </w:r>
      <w:r>
        <w:tab/>
        <w:t>Joint Photographic Experts Group (JPG, JPEG);</w:t>
      </w:r>
    </w:p>
    <w:p w14:paraId="24279677" w14:textId="77777777" w:rsidR="00FE001B" w:rsidRDefault="00FE001B">
      <w:pPr>
        <w:pStyle w:val="Indenta"/>
      </w:pPr>
      <w:r>
        <w:tab/>
        <w:t>(e)</w:t>
      </w:r>
      <w:r>
        <w:tab/>
        <w:t>Microsoft Excel (XLS, XLSX);</w:t>
      </w:r>
    </w:p>
    <w:p w14:paraId="1DC421D5" w14:textId="77777777" w:rsidR="00FE001B" w:rsidRDefault="00FE001B">
      <w:pPr>
        <w:pStyle w:val="Indenta"/>
      </w:pPr>
      <w:r>
        <w:tab/>
        <w:t>(f)</w:t>
      </w:r>
      <w:r>
        <w:tab/>
        <w:t>Microsoft Word (DOC, DOCX);</w:t>
      </w:r>
    </w:p>
    <w:p w14:paraId="0852B09D" w14:textId="77777777" w:rsidR="00FE001B" w:rsidRDefault="00FE001B">
      <w:pPr>
        <w:pStyle w:val="Ednotepara"/>
      </w:pPr>
      <w:r>
        <w:tab/>
        <w:t>[(g)</w:t>
      </w:r>
      <w:r>
        <w:tab/>
        <w:t>deleted]</w:t>
      </w:r>
    </w:p>
    <w:p w14:paraId="674E2E68" w14:textId="77777777" w:rsidR="00FE001B" w:rsidRDefault="00FE001B">
      <w:pPr>
        <w:pStyle w:val="Indenta"/>
      </w:pPr>
      <w:r>
        <w:tab/>
        <w:t>(h)</w:t>
      </w:r>
      <w:r>
        <w:tab/>
        <w:t>Text (TXT).</w:t>
      </w:r>
    </w:p>
    <w:p w14:paraId="3D572E8A" w14:textId="77777777" w:rsidR="00FE001B" w:rsidRDefault="00FE001B">
      <w:pPr>
        <w:pStyle w:val="Subsection"/>
        <w:keepNext/>
      </w:pPr>
      <w:r>
        <w:tab/>
        <w:t>(3)</w:t>
      </w:r>
      <w:r>
        <w:tab/>
        <w:t xml:space="preserve">For the purposes of section 115(d) of the Act, the address for serving a document as set out in subregulation (2) is www.finance.wa.gov.au. </w:t>
      </w:r>
    </w:p>
    <w:p w14:paraId="54A1270B" w14:textId="77777777" w:rsidR="00FE001B" w:rsidRDefault="00FE001B">
      <w:pPr>
        <w:pStyle w:val="Footnotesection"/>
      </w:pPr>
      <w:r>
        <w:tab/>
        <w:t>[Regulation 14 amended: Gazette 15 May 2009 p. 1642-3; 18 Dec 2012 p. 6598; 5 Jun 2015 p. 1977; 13 Dec 2016 p. 5634; 12 Jun 2018 p. 1901.]</w:t>
      </w:r>
    </w:p>
    <w:p w14:paraId="4563B2B4" w14:textId="77777777" w:rsidR="00FE001B" w:rsidRDefault="00FE001B">
      <w:pPr>
        <w:pStyle w:val="Heading5"/>
      </w:pPr>
      <w:bookmarkStart w:id="126" w:name="_Toc230161992"/>
      <w:bookmarkStart w:id="127" w:name="_Toc196397848"/>
      <w:r>
        <w:rPr>
          <w:rStyle w:val="CharSectno"/>
        </w:rPr>
        <w:t>14AA</w:t>
      </w:r>
      <w:r>
        <w:t>.</w:t>
      </w:r>
      <w:r>
        <w:tab/>
        <w:t>When documents not served personally are taken to be served (section 117(4))</w:t>
      </w:r>
      <w:bookmarkEnd w:id="126"/>
      <w:bookmarkEnd w:id="127"/>
    </w:p>
    <w:p w14:paraId="1CCB77D6" w14:textId="77777777" w:rsidR="00FE001B" w:rsidRDefault="00FE001B">
      <w:pPr>
        <w:pStyle w:val="Subsection"/>
        <w:keepNext/>
      </w:pPr>
      <w:r>
        <w:tab/>
        <w:t>(1)</w:t>
      </w:r>
      <w:r>
        <w:tab/>
        <w:t xml:space="preserve">For the purposes of section 117(4) of the Act, if a notice or other document is not served personally, the document is taken to be served — </w:t>
      </w:r>
    </w:p>
    <w:p w14:paraId="44C11B6B" w14:textId="77777777" w:rsidR="00FE001B" w:rsidRDefault="00FE001B">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14:paraId="3F45A712" w14:textId="77777777" w:rsidR="00FE001B" w:rsidRDefault="00FE001B">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14:paraId="6E273727" w14:textId="77777777" w:rsidR="00FE001B" w:rsidRDefault="00FE001B">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14:paraId="717BB64C" w14:textId="77777777" w:rsidR="00FE001B" w:rsidRDefault="00FE001B">
      <w:pPr>
        <w:pStyle w:val="Indenta"/>
      </w:pPr>
      <w:r>
        <w:tab/>
        <w:t>(d)</w:t>
      </w:r>
      <w:r>
        <w:tab/>
        <w:t>in any other case — on the business day following the day on which the document is sent to, left for, or otherwise communicated to, the person to whom it is addressed.</w:t>
      </w:r>
    </w:p>
    <w:p w14:paraId="320D6770" w14:textId="77777777" w:rsidR="00FE001B" w:rsidRDefault="00FE001B">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14:paraId="474607D5" w14:textId="77777777" w:rsidR="00FE001B" w:rsidRDefault="00FE001B">
      <w:pPr>
        <w:pStyle w:val="Subsection"/>
        <w:keepNext/>
      </w:pPr>
      <w:r>
        <w:tab/>
        <w:t>(3)</w:t>
      </w:r>
      <w:r>
        <w:tab/>
        <w:t>Subregulation (1) has effect subject to subregulation (2).</w:t>
      </w:r>
    </w:p>
    <w:p w14:paraId="64A74F8B" w14:textId="77777777" w:rsidR="00FE001B" w:rsidRDefault="00FE001B">
      <w:pPr>
        <w:pStyle w:val="Footnotesection"/>
      </w:pPr>
      <w:r>
        <w:tab/>
        <w:t>[Regulation 14AA inserted: Gazette 13 Aug 2019 p. 3043.]</w:t>
      </w:r>
    </w:p>
    <w:p w14:paraId="01A3672F" w14:textId="77777777" w:rsidR="00FE001B" w:rsidRDefault="00FE001B">
      <w:pPr>
        <w:pStyle w:val="Heading5"/>
      </w:pPr>
      <w:bookmarkStart w:id="128" w:name="_Toc230161993"/>
      <w:bookmarkStart w:id="129" w:name="_Toc196397849"/>
      <w:r>
        <w:rPr>
          <w:rStyle w:val="CharSectno"/>
        </w:rPr>
        <w:t>15</w:t>
      </w:r>
      <w:r>
        <w:t>.</w:t>
      </w:r>
      <w:r>
        <w:tab/>
        <w:t>Prescription of Commissioner as State taxation officer</w:t>
      </w:r>
      <w:bookmarkEnd w:id="128"/>
      <w:bookmarkEnd w:id="129"/>
    </w:p>
    <w:p w14:paraId="74BA27D3" w14:textId="77777777" w:rsidR="00FE001B" w:rsidRDefault="00FE001B">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14:paraId="2496BADF" w14:textId="77777777" w:rsidR="00FE001B" w:rsidRDefault="00FE001B">
      <w:pPr>
        <w:pStyle w:val="CentredBaseLine"/>
        <w:jc w:val="center"/>
      </w:pPr>
      <w:r>
        <w:rPr>
          <w:noProof/>
        </w:rPr>
        <w:drawing>
          <wp:inline distT="0" distB="0" distL="0" distR="0" wp14:anchorId="651D3DB0" wp14:editId="2DD4715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58BCDB6" w14:textId="77777777" w:rsidR="00FE001B" w:rsidRDefault="00FE001B">
      <w:pPr>
        <w:sectPr w:rsidR="00FE001B">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1F5F8AA6" w14:textId="77777777" w:rsidR="00FE001B" w:rsidRDefault="00FE001B">
      <w:pPr>
        <w:pStyle w:val="nHeading2"/>
      </w:pPr>
      <w:bookmarkStart w:id="130" w:name="_Toc229742436"/>
      <w:bookmarkStart w:id="131" w:name="_Toc229742893"/>
      <w:bookmarkStart w:id="132" w:name="_Toc230161887"/>
      <w:bookmarkStart w:id="133" w:name="_Toc230161994"/>
      <w:bookmarkStart w:id="134" w:name="_Toc196394027"/>
      <w:bookmarkStart w:id="135" w:name="_Toc196394917"/>
      <w:bookmarkStart w:id="136" w:name="_Toc196397850"/>
      <w:r>
        <w:t>Notes</w:t>
      </w:r>
      <w:bookmarkEnd w:id="130"/>
      <w:bookmarkEnd w:id="131"/>
      <w:bookmarkEnd w:id="132"/>
      <w:bookmarkEnd w:id="133"/>
      <w:bookmarkEnd w:id="134"/>
      <w:bookmarkEnd w:id="135"/>
      <w:bookmarkEnd w:id="136"/>
    </w:p>
    <w:p w14:paraId="2F56B961" w14:textId="77777777" w:rsidR="00FE001B" w:rsidRDefault="00FE001B">
      <w:pPr>
        <w:pStyle w:val="nStatement"/>
      </w:pPr>
      <w:r>
        <w:t xml:space="preserve">This is a compilation of the </w:t>
      </w:r>
      <w:r>
        <w:rPr>
          <w:i/>
          <w:noProof/>
        </w:rPr>
        <w:t>Taxation Administration Regulations 2003</w:t>
      </w:r>
      <w:r>
        <w:t xml:space="preserve"> and includes amendments made by other written laws. For provisions that have come into operation, and for information about any reprints, see the compilation table. </w:t>
      </w:r>
    </w:p>
    <w:p w14:paraId="2D12851F" w14:textId="77777777" w:rsidR="00FE001B" w:rsidRDefault="00FE001B">
      <w:pPr>
        <w:pStyle w:val="nHeading3"/>
      </w:pPr>
      <w:bookmarkStart w:id="137" w:name="_Toc230161995"/>
      <w:bookmarkStart w:id="138" w:name="_Toc196397851"/>
      <w:r>
        <w:t>Compilation table</w:t>
      </w:r>
      <w:bookmarkEnd w:id="137"/>
      <w:bookmarkEnd w:id="13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216E3A" w14:paraId="473DAAAC" w14:textId="77777777">
        <w:trPr>
          <w:tblHeader/>
        </w:trPr>
        <w:tc>
          <w:tcPr>
            <w:tcW w:w="3119" w:type="dxa"/>
          </w:tcPr>
          <w:p w14:paraId="3A89C9A8" w14:textId="77777777" w:rsidR="00FE001B" w:rsidRDefault="00FE001B">
            <w:pPr>
              <w:pStyle w:val="nTable"/>
              <w:spacing w:after="40"/>
              <w:rPr>
                <w:b/>
              </w:rPr>
            </w:pPr>
            <w:r>
              <w:rPr>
                <w:b/>
              </w:rPr>
              <w:t>Citation</w:t>
            </w:r>
          </w:p>
        </w:tc>
        <w:tc>
          <w:tcPr>
            <w:tcW w:w="1276" w:type="dxa"/>
          </w:tcPr>
          <w:p w14:paraId="530A123D" w14:textId="77777777" w:rsidR="00FE001B" w:rsidRDefault="00FE001B">
            <w:pPr>
              <w:pStyle w:val="nTable"/>
              <w:spacing w:after="40"/>
              <w:rPr>
                <w:b/>
              </w:rPr>
            </w:pPr>
            <w:r>
              <w:rPr>
                <w:b/>
              </w:rPr>
              <w:t>Published</w:t>
            </w:r>
          </w:p>
        </w:tc>
        <w:tc>
          <w:tcPr>
            <w:tcW w:w="2693" w:type="dxa"/>
          </w:tcPr>
          <w:p w14:paraId="446A90B1" w14:textId="77777777" w:rsidR="00FE001B" w:rsidRDefault="00FE001B">
            <w:pPr>
              <w:pStyle w:val="nTable"/>
              <w:spacing w:after="40"/>
              <w:rPr>
                <w:b/>
              </w:rPr>
            </w:pPr>
            <w:r>
              <w:rPr>
                <w:b/>
              </w:rPr>
              <w:t>Commencement</w:t>
            </w:r>
          </w:p>
        </w:tc>
      </w:tr>
      <w:tr w:rsidR="00216E3A" w14:paraId="2E322E3A"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23C95031" w14:textId="77777777" w:rsidR="00FE001B" w:rsidRDefault="00FE001B">
            <w:pPr>
              <w:pStyle w:val="nTable"/>
              <w:spacing w:after="40"/>
            </w:pPr>
            <w:r>
              <w:rPr>
                <w:i/>
                <w:noProof/>
                <w:snapToGrid w:val="0"/>
              </w:rPr>
              <w:t>Taxation Administration Regulations 2003</w:t>
            </w:r>
          </w:p>
        </w:tc>
        <w:tc>
          <w:tcPr>
            <w:tcW w:w="1276" w:type="dxa"/>
            <w:tcBorders>
              <w:top w:val="single" w:sz="8" w:space="0" w:color="auto"/>
            </w:tcBorders>
          </w:tcPr>
          <w:p w14:paraId="7D163B1E" w14:textId="77777777" w:rsidR="00FE001B" w:rsidRDefault="00FE001B">
            <w:pPr>
              <w:pStyle w:val="nTable"/>
              <w:spacing w:after="40"/>
            </w:pPr>
            <w:r>
              <w:t>27 Jun 2003 p. 2419-22</w:t>
            </w:r>
          </w:p>
        </w:tc>
        <w:tc>
          <w:tcPr>
            <w:tcW w:w="2693" w:type="dxa"/>
            <w:tcBorders>
              <w:top w:val="single" w:sz="8" w:space="0" w:color="auto"/>
            </w:tcBorders>
          </w:tcPr>
          <w:p w14:paraId="58E6ED80" w14:textId="77777777" w:rsidR="00FE001B" w:rsidRDefault="00FE001B">
            <w:pPr>
              <w:pStyle w:val="nTable"/>
              <w:spacing w:after="40"/>
            </w:pPr>
            <w:r>
              <w:t xml:space="preserve">1 Jul 2003 (see r. 2 and </w:t>
            </w:r>
            <w:r>
              <w:rPr>
                <w:i/>
              </w:rPr>
              <w:t>Gazette</w:t>
            </w:r>
            <w:r>
              <w:t xml:space="preserve"> 27 Jun 2003 p. 2383)</w:t>
            </w:r>
          </w:p>
        </w:tc>
      </w:tr>
      <w:tr w:rsidR="00216E3A" w14:paraId="751C3B31" w14:textId="77777777">
        <w:tblPrEx>
          <w:tblBorders>
            <w:top w:val="none" w:sz="0" w:space="0" w:color="auto"/>
            <w:bottom w:val="none" w:sz="0" w:space="0" w:color="auto"/>
            <w:insideH w:val="none" w:sz="0" w:space="0" w:color="auto"/>
          </w:tblBorders>
        </w:tblPrEx>
        <w:tc>
          <w:tcPr>
            <w:tcW w:w="3119" w:type="dxa"/>
          </w:tcPr>
          <w:p w14:paraId="56244208" w14:textId="77777777" w:rsidR="00FE001B" w:rsidRDefault="00FE001B">
            <w:pPr>
              <w:pStyle w:val="nTable"/>
              <w:spacing w:after="40"/>
              <w:rPr>
                <w:i/>
                <w:noProof/>
                <w:snapToGrid w:val="0"/>
              </w:rPr>
            </w:pPr>
            <w:r>
              <w:rPr>
                <w:i/>
                <w:noProof/>
                <w:snapToGrid w:val="0"/>
              </w:rPr>
              <w:t>Taxation Administration Amendment Regulations 2004</w:t>
            </w:r>
          </w:p>
        </w:tc>
        <w:tc>
          <w:tcPr>
            <w:tcW w:w="1276" w:type="dxa"/>
          </w:tcPr>
          <w:p w14:paraId="48061A60" w14:textId="77777777" w:rsidR="00FE001B" w:rsidRDefault="00FE001B">
            <w:pPr>
              <w:pStyle w:val="nTable"/>
              <w:spacing w:after="40"/>
            </w:pPr>
            <w:r>
              <w:t>7 May 2004 p. 1413</w:t>
            </w:r>
          </w:p>
        </w:tc>
        <w:tc>
          <w:tcPr>
            <w:tcW w:w="2693" w:type="dxa"/>
          </w:tcPr>
          <w:p w14:paraId="2D2EBD2D" w14:textId="77777777" w:rsidR="00FE001B" w:rsidRDefault="00FE001B">
            <w:pPr>
              <w:pStyle w:val="nTable"/>
              <w:spacing w:after="40"/>
            </w:pPr>
            <w:r>
              <w:t>7 May 2004</w:t>
            </w:r>
          </w:p>
        </w:tc>
      </w:tr>
      <w:tr w:rsidR="00216E3A" w14:paraId="22E95D26" w14:textId="77777777">
        <w:tblPrEx>
          <w:tblBorders>
            <w:top w:val="none" w:sz="0" w:space="0" w:color="auto"/>
            <w:bottom w:val="none" w:sz="0" w:space="0" w:color="auto"/>
            <w:insideH w:val="none" w:sz="0" w:space="0" w:color="auto"/>
          </w:tblBorders>
        </w:tblPrEx>
        <w:tc>
          <w:tcPr>
            <w:tcW w:w="3119" w:type="dxa"/>
          </w:tcPr>
          <w:p w14:paraId="5717AA74" w14:textId="77777777" w:rsidR="00FE001B" w:rsidRDefault="00FE001B">
            <w:pPr>
              <w:pStyle w:val="nTable"/>
              <w:spacing w:after="40"/>
              <w:rPr>
                <w:i/>
                <w:noProof/>
                <w:snapToGrid w:val="0"/>
              </w:rPr>
            </w:pPr>
            <w:r>
              <w:rPr>
                <w:i/>
                <w:noProof/>
                <w:snapToGrid w:val="0"/>
              </w:rPr>
              <w:t>Taxation Administration Amendment Regulations (No. 2) 2004</w:t>
            </w:r>
          </w:p>
        </w:tc>
        <w:tc>
          <w:tcPr>
            <w:tcW w:w="1276" w:type="dxa"/>
          </w:tcPr>
          <w:p w14:paraId="41F31475" w14:textId="77777777" w:rsidR="00FE001B" w:rsidRDefault="00FE001B">
            <w:pPr>
              <w:pStyle w:val="nTable"/>
              <w:spacing w:after="40"/>
            </w:pPr>
            <w:r>
              <w:t>13 Aug 2004 p. 3253</w:t>
            </w:r>
          </w:p>
        </w:tc>
        <w:tc>
          <w:tcPr>
            <w:tcW w:w="2693" w:type="dxa"/>
          </w:tcPr>
          <w:p w14:paraId="2564B10F" w14:textId="77777777" w:rsidR="00FE001B" w:rsidRDefault="00FE001B">
            <w:pPr>
              <w:pStyle w:val="nTable"/>
              <w:spacing w:after="40"/>
            </w:pPr>
            <w:r>
              <w:t>1 Sep 2004 (see r. 2)</w:t>
            </w:r>
          </w:p>
        </w:tc>
      </w:tr>
      <w:tr w:rsidR="00216E3A" w14:paraId="3EA4D3F7" w14:textId="77777777">
        <w:tblPrEx>
          <w:tblBorders>
            <w:top w:val="none" w:sz="0" w:space="0" w:color="auto"/>
            <w:bottom w:val="none" w:sz="0" w:space="0" w:color="auto"/>
            <w:insideH w:val="none" w:sz="0" w:space="0" w:color="auto"/>
          </w:tblBorders>
        </w:tblPrEx>
        <w:tc>
          <w:tcPr>
            <w:tcW w:w="3119" w:type="dxa"/>
          </w:tcPr>
          <w:p w14:paraId="6DA74654" w14:textId="77777777" w:rsidR="00FE001B" w:rsidRDefault="00FE001B">
            <w:pPr>
              <w:pStyle w:val="nTable"/>
              <w:spacing w:after="40"/>
              <w:rPr>
                <w:i/>
                <w:noProof/>
                <w:snapToGrid w:val="0"/>
              </w:rPr>
            </w:pPr>
            <w:r>
              <w:rPr>
                <w:i/>
                <w:noProof/>
                <w:snapToGrid w:val="0"/>
              </w:rPr>
              <w:t>Taxation Administration Amendment Regulations (No. 3) 2004</w:t>
            </w:r>
          </w:p>
        </w:tc>
        <w:tc>
          <w:tcPr>
            <w:tcW w:w="1276" w:type="dxa"/>
          </w:tcPr>
          <w:p w14:paraId="45420851" w14:textId="77777777" w:rsidR="00FE001B" w:rsidRDefault="00FE001B">
            <w:pPr>
              <w:pStyle w:val="nTable"/>
              <w:spacing w:after="40"/>
            </w:pPr>
            <w:r>
              <w:t>17 Dec 2004 p. 6092-3</w:t>
            </w:r>
          </w:p>
        </w:tc>
        <w:tc>
          <w:tcPr>
            <w:tcW w:w="2693" w:type="dxa"/>
          </w:tcPr>
          <w:p w14:paraId="1145D263" w14:textId="77777777" w:rsidR="00FE001B" w:rsidRDefault="00FE001B">
            <w:pPr>
              <w:pStyle w:val="nTable"/>
              <w:spacing w:after="40"/>
            </w:pPr>
            <w:r>
              <w:t>1 Jan 2005 (see r. 2)</w:t>
            </w:r>
          </w:p>
        </w:tc>
      </w:tr>
      <w:tr w:rsidR="00216E3A" w14:paraId="02FD488A" w14:textId="77777777">
        <w:tblPrEx>
          <w:tblBorders>
            <w:top w:val="none" w:sz="0" w:space="0" w:color="auto"/>
            <w:bottom w:val="none" w:sz="0" w:space="0" w:color="auto"/>
            <w:insideH w:val="none" w:sz="0" w:space="0" w:color="auto"/>
          </w:tblBorders>
        </w:tblPrEx>
        <w:tc>
          <w:tcPr>
            <w:tcW w:w="3119" w:type="dxa"/>
          </w:tcPr>
          <w:p w14:paraId="546486D1" w14:textId="77777777" w:rsidR="00FE001B" w:rsidRDefault="00FE001B">
            <w:pPr>
              <w:pStyle w:val="nTable"/>
              <w:spacing w:after="40"/>
              <w:rPr>
                <w:i/>
                <w:noProof/>
                <w:snapToGrid w:val="0"/>
              </w:rPr>
            </w:pPr>
            <w:r>
              <w:rPr>
                <w:i/>
                <w:noProof/>
                <w:snapToGrid w:val="0"/>
              </w:rPr>
              <w:t>Taxation Administration Amendment Regulations 2005</w:t>
            </w:r>
          </w:p>
        </w:tc>
        <w:tc>
          <w:tcPr>
            <w:tcW w:w="1276" w:type="dxa"/>
          </w:tcPr>
          <w:p w14:paraId="2F94E2D5" w14:textId="77777777" w:rsidR="00FE001B" w:rsidRDefault="00FE001B">
            <w:pPr>
              <w:pStyle w:val="nTable"/>
              <w:spacing w:after="40"/>
            </w:pPr>
            <w:r>
              <w:t>13 Dec 2005 p. 5992-3</w:t>
            </w:r>
          </w:p>
        </w:tc>
        <w:tc>
          <w:tcPr>
            <w:tcW w:w="2693" w:type="dxa"/>
          </w:tcPr>
          <w:p w14:paraId="7DCED639" w14:textId="77777777" w:rsidR="00FE001B" w:rsidRDefault="00FE001B">
            <w:pPr>
              <w:pStyle w:val="nTable"/>
              <w:spacing w:after="40"/>
            </w:pPr>
            <w:r>
              <w:t>13 Dec 2005</w:t>
            </w:r>
          </w:p>
        </w:tc>
      </w:tr>
      <w:tr w:rsidR="00216E3A" w14:paraId="4BF977C7" w14:textId="77777777">
        <w:tblPrEx>
          <w:tblBorders>
            <w:top w:val="none" w:sz="0" w:space="0" w:color="auto"/>
            <w:bottom w:val="none" w:sz="0" w:space="0" w:color="auto"/>
            <w:insideH w:val="none" w:sz="0" w:space="0" w:color="auto"/>
          </w:tblBorders>
        </w:tblPrEx>
        <w:tc>
          <w:tcPr>
            <w:tcW w:w="3119" w:type="dxa"/>
          </w:tcPr>
          <w:p w14:paraId="49D4851D" w14:textId="77777777" w:rsidR="00FE001B" w:rsidRDefault="00FE001B">
            <w:pPr>
              <w:pStyle w:val="nTable"/>
              <w:spacing w:after="40"/>
              <w:rPr>
                <w:i/>
                <w:noProof/>
                <w:snapToGrid w:val="0"/>
              </w:rPr>
            </w:pPr>
            <w:r>
              <w:rPr>
                <w:i/>
                <w:noProof/>
                <w:snapToGrid w:val="0"/>
              </w:rPr>
              <w:t>Taxation Administration Amendment Regulations 2006</w:t>
            </w:r>
          </w:p>
        </w:tc>
        <w:tc>
          <w:tcPr>
            <w:tcW w:w="1276" w:type="dxa"/>
          </w:tcPr>
          <w:p w14:paraId="79037F1A" w14:textId="77777777" w:rsidR="00FE001B" w:rsidRDefault="00FE001B">
            <w:pPr>
              <w:pStyle w:val="nTable"/>
              <w:spacing w:after="40"/>
            </w:pPr>
            <w:r>
              <w:t>22 Dec 2006 p. 5811</w:t>
            </w:r>
          </w:p>
        </w:tc>
        <w:tc>
          <w:tcPr>
            <w:tcW w:w="2693" w:type="dxa"/>
          </w:tcPr>
          <w:p w14:paraId="163009ED" w14:textId="77777777" w:rsidR="00FE001B" w:rsidRDefault="00FE001B">
            <w:pPr>
              <w:pStyle w:val="nTable"/>
              <w:spacing w:after="40"/>
            </w:pPr>
            <w:r>
              <w:t xml:space="preserve">1 Jan 2007 (see r. 2 and </w:t>
            </w:r>
            <w:r>
              <w:rPr>
                <w:i/>
                <w:iCs/>
              </w:rPr>
              <w:t>Gazette</w:t>
            </w:r>
            <w:r>
              <w:t xml:space="preserve"> 8 Dec 2006 p. 5369)</w:t>
            </w:r>
          </w:p>
        </w:tc>
      </w:tr>
      <w:tr w:rsidR="00216E3A" w14:paraId="03CC5019" w14:textId="77777777">
        <w:tblPrEx>
          <w:tblBorders>
            <w:top w:val="none" w:sz="0" w:space="0" w:color="auto"/>
            <w:bottom w:val="none" w:sz="0" w:space="0" w:color="auto"/>
            <w:insideH w:val="none" w:sz="0" w:space="0" w:color="auto"/>
          </w:tblBorders>
        </w:tblPrEx>
        <w:tc>
          <w:tcPr>
            <w:tcW w:w="3119" w:type="dxa"/>
          </w:tcPr>
          <w:p w14:paraId="3C74ED5A" w14:textId="77777777" w:rsidR="00FE001B" w:rsidRDefault="00FE001B">
            <w:pPr>
              <w:pStyle w:val="nTable"/>
              <w:spacing w:after="40"/>
              <w:rPr>
                <w:i/>
                <w:noProof/>
                <w:snapToGrid w:val="0"/>
              </w:rPr>
            </w:pPr>
            <w:r>
              <w:rPr>
                <w:i/>
                <w:noProof/>
                <w:snapToGrid w:val="0"/>
              </w:rPr>
              <w:t>Taxation Administration Amendment Regulations 2007</w:t>
            </w:r>
          </w:p>
        </w:tc>
        <w:tc>
          <w:tcPr>
            <w:tcW w:w="1276" w:type="dxa"/>
          </w:tcPr>
          <w:p w14:paraId="6CC26A49" w14:textId="77777777" w:rsidR="00FE001B" w:rsidRDefault="00FE001B">
            <w:pPr>
              <w:pStyle w:val="nTable"/>
              <w:spacing w:after="40"/>
            </w:pPr>
            <w:r>
              <w:t>28 Feb 2007 p. 639</w:t>
            </w:r>
          </w:p>
        </w:tc>
        <w:tc>
          <w:tcPr>
            <w:tcW w:w="2693" w:type="dxa"/>
          </w:tcPr>
          <w:p w14:paraId="7974757E" w14:textId="77777777" w:rsidR="00FE001B" w:rsidRDefault="00FE001B">
            <w:pPr>
              <w:pStyle w:val="nTable"/>
              <w:spacing w:after="40"/>
            </w:pPr>
            <w:r>
              <w:t>1 Mar 2007 (see r. 2)</w:t>
            </w:r>
          </w:p>
        </w:tc>
      </w:tr>
      <w:tr w:rsidR="00216E3A" w14:paraId="63997896" w14:textId="77777777">
        <w:tblPrEx>
          <w:tblBorders>
            <w:top w:val="none" w:sz="0" w:space="0" w:color="auto"/>
            <w:bottom w:val="none" w:sz="0" w:space="0" w:color="auto"/>
            <w:insideH w:val="none" w:sz="0" w:space="0" w:color="auto"/>
          </w:tblBorders>
        </w:tblPrEx>
        <w:trPr>
          <w:cantSplit/>
        </w:trPr>
        <w:tc>
          <w:tcPr>
            <w:tcW w:w="7088" w:type="dxa"/>
            <w:gridSpan w:val="3"/>
          </w:tcPr>
          <w:p w14:paraId="50298328" w14:textId="77777777" w:rsidR="00FE001B" w:rsidRDefault="00FE001B">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rsidR="00216E3A" w14:paraId="5F0EEEA4" w14:textId="77777777">
        <w:tblPrEx>
          <w:tblBorders>
            <w:top w:val="none" w:sz="0" w:space="0" w:color="auto"/>
            <w:bottom w:val="none" w:sz="0" w:space="0" w:color="auto"/>
            <w:insideH w:val="none" w:sz="0" w:space="0" w:color="auto"/>
          </w:tblBorders>
        </w:tblPrEx>
        <w:tc>
          <w:tcPr>
            <w:tcW w:w="3119" w:type="dxa"/>
          </w:tcPr>
          <w:p w14:paraId="11B3F148" w14:textId="77777777" w:rsidR="00FE001B" w:rsidRDefault="00FE001B">
            <w:pPr>
              <w:pStyle w:val="nTable"/>
              <w:spacing w:after="40"/>
              <w:rPr>
                <w:i/>
                <w:noProof/>
                <w:snapToGrid w:val="0"/>
              </w:rPr>
            </w:pPr>
            <w:r>
              <w:rPr>
                <w:i/>
                <w:noProof/>
                <w:snapToGrid w:val="0"/>
              </w:rPr>
              <w:t>Taxation Administration Amendment Regulations 2008</w:t>
            </w:r>
          </w:p>
        </w:tc>
        <w:tc>
          <w:tcPr>
            <w:tcW w:w="1276" w:type="dxa"/>
          </w:tcPr>
          <w:p w14:paraId="3F3C0204" w14:textId="77777777" w:rsidR="00FE001B" w:rsidRDefault="00FE001B">
            <w:pPr>
              <w:pStyle w:val="nTable"/>
              <w:spacing w:after="40"/>
            </w:pPr>
            <w:r>
              <w:t>14 Mar 2008 p. 837</w:t>
            </w:r>
          </w:p>
        </w:tc>
        <w:tc>
          <w:tcPr>
            <w:tcW w:w="2693" w:type="dxa"/>
          </w:tcPr>
          <w:p w14:paraId="7C262964" w14:textId="77777777" w:rsidR="00FE001B" w:rsidRDefault="00FE001B">
            <w:pPr>
              <w:pStyle w:val="nTable"/>
              <w:spacing w:after="40"/>
            </w:pPr>
            <w:r>
              <w:t>r. 1 and 2: 14 Mar 2008 (see r. 2(a));</w:t>
            </w:r>
            <w:r>
              <w:br/>
              <w:t>Regulations other than r. 1 and 2: 15 Mar 2008 (see r. 2(b))</w:t>
            </w:r>
          </w:p>
        </w:tc>
      </w:tr>
      <w:tr w:rsidR="00216E3A" w14:paraId="7BC400B5" w14:textId="77777777">
        <w:tblPrEx>
          <w:tblBorders>
            <w:top w:val="none" w:sz="0" w:space="0" w:color="auto"/>
            <w:bottom w:val="none" w:sz="0" w:space="0" w:color="auto"/>
            <w:insideH w:val="none" w:sz="0" w:space="0" w:color="auto"/>
          </w:tblBorders>
        </w:tblPrEx>
        <w:tc>
          <w:tcPr>
            <w:tcW w:w="3119" w:type="dxa"/>
          </w:tcPr>
          <w:p w14:paraId="5AE5F998" w14:textId="77777777" w:rsidR="00FE001B" w:rsidRDefault="00FE001B">
            <w:pPr>
              <w:pStyle w:val="nTable"/>
              <w:spacing w:after="40"/>
              <w:rPr>
                <w:i/>
                <w:noProof/>
                <w:snapToGrid w:val="0"/>
              </w:rPr>
            </w:pPr>
            <w:r>
              <w:rPr>
                <w:i/>
                <w:noProof/>
                <w:snapToGrid w:val="0"/>
              </w:rPr>
              <w:t>Taxation Administration Amendment Regulations (No. 2) 2008</w:t>
            </w:r>
          </w:p>
        </w:tc>
        <w:tc>
          <w:tcPr>
            <w:tcW w:w="1276" w:type="dxa"/>
          </w:tcPr>
          <w:p w14:paraId="43A52B43" w14:textId="77777777" w:rsidR="00FE001B" w:rsidRDefault="00FE001B">
            <w:pPr>
              <w:pStyle w:val="nTable"/>
              <w:spacing w:after="40"/>
            </w:pPr>
            <w:r>
              <w:t>22 Jul 2008 p. 3354</w:t>
            </w:r>
            <w:r>
              <w:noBreakHyphen/>
              <w:t>6</w:t>
            </w:r>
          </w:p>
        </w:tc>
        <w:tc>
          <w:tcPr>
            <w:tcW w:w="2693" w:type="dxa"/>
          </w:tcPr>
          <w:p w14:paraId="32798A86" w14:textId="77777777" w:rsidR="00FE001B" w:rsidRDefault="00FE001B">
            <w:pPr>
              <w:pStyle w:val="nTable"/>
              <w:spacing w:after="40"/>
            </w:pPr>
            <w:r>
              <w:t>r. 1 and 2: 22 Jul 2008 (see r. 2(a));</w:t>
            </w:r>
            <w:r>
              <w:br/>
              <w:t>Regulations other than r. 1 and 2: 23 Jul 2008 (see r. 2(b))</w:t>
            </w:r>
          </w:p>
        </w:tc>
      </w:tr>
      <w:tr w:rsidR="00216E3A" w14:paraId="50E03550" w14:textId="77777777">
        <w:tblPrEx>
          <w:tblBorders>
            <w:top w:val="none" w:sz="0" w:space="0" w:color="auto"/>
            <w:bottom w:val="none" w:sz="0" w:space="0" w:color="auto"/>
            <w:insideH w:val="none" w:sz="0" w:space="0" w:color="auto"/>
          </w:tblBorders>
        </w:tblPrEx>
        <w:tc>
          <w:tcPr>
            <w:tcW w:w="3119" w:type="dxa"/>
          </w:tcPr>
          <w:p w14:paraId="295C0B47" w14:textId="77777777" w:rsidR="00FE001B" w:rsidRDefault="00FE001B">
            <w:pPr>
              <w:pStyle w:val="nTable"/>
              <w:spacing w:after="40"/>
              <w:rPr>
                <w:i/>
                <w:noProof/>
                <w:snapToGrid w:val="0"/>
              </w:rPr>
            </w:pPr>
            <w:r>
              <w:rPr>
                <w:i/>
                <w:noProof/>
                <w:snapToGrid w:val="0"/>
              </w:rPr>
              <w:t>Taxation Administration Amendment Regulations (No. 3) 2008</w:t>
            </w:r>
          </w:p>
        </w:tc>
        <w:tc>
          <w:tcPr>
            <w:tcW w:w="1276" w:type="dxa"/>
          </w:tcPr>
          <w:p w14:paraId="4B296F72" w14:textId="77777777" w:rsidR="00FE001B" w:rsidRDefault="00FE001B">
            <w:pPr>
              <w:pStyle w:val="nTable"/>
              <w:spacing w:after="40"/>
            </w:pPr>
            <w:r>
              <w:t>11 Nov 2008 p. 4845</w:t>
            </w:r>
          </w:p>
        </w:tc>
        <w:tc>
          <w:tcPr>
            <w:tcW w:w="2693" w:type="dxa"/>
          </w:tcPr>
          <w:p w14:paraId="0FA53B4A" w14:textId="77777777" w:rsidR="00FE001B" w:rsidRDefault="00FE001B">
            <w:pPr>
              <w:pStyle w:val="nTable"/>
              <w:spacing w:after="40"/>
            </w:pPr>
            <w:r>
              <w:t>r. 1 and 2: 11 Nov 2008 (see r. 2(a));</w:t>
            </w:r>
            <w:r>
              <w:br/>
              <w:t>Regulations other than r. 1 and 2: 12 Nov 2008 (see r. 2(b))</w:t>
            </w:r>
          </w:p>
        </w:tc>
      </w:tr>
      <w:tr w:rsidR="00216E3A" w14:paraId="7209B8E1" w14:textId="77777777">
        <w:tblPrEx>
          <w:tblBorders>
            <w:top w:val="none" w:sz="0" w:space="0" w:color="auto"/>
            <w:bottom w:val="none" w:sz="0" w:space="0" w:color="auto"/>
            <w:insideH w:val="none" w:sz="0" w:space="0" w:color="auto"/>
          </w:tblBorders>
        </w:tblPrEx>
        <w:tc>
          <w:tcPr>
            <w:tcW w:w="3119" w:type="dxa"/>
          </w:tcPr>
          <w:p w14:paraId="446A1714" w14:textId="77777777" w:rsidR="00FE001B" w:rsidRDefault="00FE001B">
            <w:pPr>
              <w:pStyle w:val="nTable"/>
              <w:keepNext/>
              <w:spacing w:after="40"/>
              <w:rPr>
                <w:i/>
                <w:noProof/>
                <w:snapToGrid w:val="0"/>
              </w:rPr>
            </w:pPr>
            <w:r>
              <w:rPr>
                <w:i/>
                <w:noProof/>
                <w:snapToGrid w:val="0"/>
              </w:rPr>
              <w:t>Taxation Administration Amendment Regulations 2009</w:t>
            </w:r>
          </w:p>
        </w:tc>
        <w:tc>
          <w:tcPr>
            <w:tcW w:w="1276" w:type="dxa"/>
          </w:tcPr>
          <w:p w14:paraId="35042C03" w14:textId="77777777" w:rsidR="00FE001B" w:rsidRDefault="00FE001B">
            <w:pPr>
              <w:pStyle w:val="nTable"/>
              <w:keepNext/>
              <w:spacing w:after="40"/>
            </w:pPr>
            <w:r>
              <w:t>15 May 2009 p. 1639-43</w:t>
            </w:r>
          </w:p>
        </w:tc>
        <w:tc>
          <w:tcPr>
            <w:tcW w:w="2693" w:type="dxa"/>
          </w:tcPr>
          <w:p w14:paraId="7C194F72" w14:textId="77777777" w:rsidR="00FE001B" w:rsidRDefault="00FE001B">
            <w:pPr>
              <w:pStyle w:val="nTable"/>
              <w:keepNext/>
              <w:spacing w:after="40"/>
            </w:pPr>
            <w:r>
              <w:t>r. 1 and 2: 15 May 2009 (see r. 2(a));</w:t>
            </w:r>
            <w:r>
              <w:br/>
              <w:t>Regulations other than r. 1 and 2: 16 May 2009 (see r. 2(b))</w:t>
            </w:r>
          </w:p>
        </w:tc>
      </w:tr>
      <w:tr w:rsidR="00216E3A" w14:paraId="66C1B9D5" w14:textId="77777777">
        <w:tblPrEx>
          <w:tblBorders>
            <w:top w:val="none" w:sz="0" w:space="0" w:color="auto"/>
            <w:bottom w:val="none" w:sz="0" w:space="0" w:color="auto"/>
            <w:insideH w:val="none" w:sz="0" w:space="0" w:color="auto"/>
          </w:tblBorders>
        </w:tblPrEx>
        <w:trPr>
          <w:cantSplit/>
        </w:trPr>
        <w:tc>
          <w:tcPr>
            <w:tcW w:w="7088" w:type="dxa"/>
            <w:gridSpan w:val="3"/>
          </w:tcPr>
          <w:p w14:paraId="7A06824D" w14:textId="77777777" w:rsidR="00FE001B" w:rsidRDefault="00FE001B">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rsidR="00216E3A" w14:paraId="2D736664" w14:textId="77777777">
        <w:tblPrEx>
          <w:tblBorders>
            <w:top w:val="none" w:sz="0" w:space="0" w:color="auto"/>
            <w:bottom w:val="none" w:sz="0" w:space="0" w:color="auto"/>
            <w:insideH w:val="none" w:sz="0" w:space="0" w:color="auto"/>
          </w:tblBorders>
        </w:tblPrEx>
        <w:trPr>
          <w:cantSplit/>
        </w:trPr>
        <w:tc>
          <w:tcPr>
            <w:tcW w:w="4395" w:type="dxa"/>
            <w:gridSpan w:val="2"/>
          </w:tcPr>
          <w:p w14:paraId="310315F1" w14:textId="77777777" w:rsidR="00FE001B" w:rsidRDefault="00FE001B">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14:paraId="5E6D982A" w14:textId="77777777" w:rsidR="00FE001B" w:rsidRDefault="00FE001B">
            <w:pPr>
              <w:pStyle w:val="nTable"/>
              <w:spacing w:after="40"/>
            </w:pPr>
            <w:r>
              <w:t>26 Jun 2010 (see s. 2(b))</w:t>
            </w:r>
          </w:p>
        </w:tc>
      </w:tr>
      <w:tr w:rsidR="00216E3A" w14:paraId="6380B0DD" w14:textId="77777777">
        <w:tblPrEx>
          <w:tblBorders>
            <w:top w:val="none" w:sz="0" w:space="0" w:color="auto"/>
            <w:bottom w:val="none" w:sz="0" w:space="0" w:color="auto"/>
            <w:insideH w:val="none" w:sz="0" w:space="0" w:color="auto"/>
          </w:tblBorders>
        </w:tblPrEx>
        <w:tc>
          <w:tcPr>
            <w:tcW w:w="3119" w:type="dxa"/>
          </w:tcPr>
          <w:p w14:paraId="3F2BC9B8" w14:textId="77777777" w:rsidR="00FE001B" w:rsidRDefault="00FE001B">
            <w:pPr>
              <w:pStyle w:val="nTable"/>
              <w:spacing w:after="40"/>
              <w:rPr>
                <w:i/>
                <w:noProof/>
                <w:snapToGrid w:val="0"/>
              </w:rPr>
            </w:pPr>
            <w:r>
              <w:rPr>
                <w:i/>
                <w:noProof/>
                <w:snapToGrid w:val="0"/>
              </w:rPr>
              <w:t>Taxation Administration Amendment Regulations 2010</w:t>
            </w:r>
          </w:p>
        </w:tc>
        <w:tc>
          <w:tcPr>
            <w:tcW w:w="1276" w:type="dxa"/>
          </w:tcPr>
          <w:p w14:paraId="0DE664F3" w14:textId="77777777" w:rsidR="00FE001B" w:rsidRDefault="00FE001B">
            <w:pPr>
              <w:pStyle w:val="nTable"/>
              <w:spacing w:after="40"/>
            </w:pPr>
            <w:r>
              <w:t>25 Jun 2010 p. 2879-80</w:t>
            </w:r>
          </w:p>
        </w:tc>
        <w:tc>
          <w:tcPr>
            <w:tcW w:w="2693" w:type="dxa"/>
          </w:tcPr>
          <w:p w14:paraId="5ABB6E3B" w14:textId="77777777" w:rsidR="00FE001B" w:rsidRDefault="00FE001B">
            <w:pPr>
              <w:pStyle w:val="nTable"/>
              <w:spacing w:after="40"/>
            </w:pPr>
            <w:r>
              <w:t>r. 1 and 2: 25 Jun 2010 (see r. 2(a));</w:t>
            </w:r>
            <w:r>
              <w:br/>
              <w:t>Regulations other than r. 1 and 2: 1 Jul 2010 (see r. 2(b))</w:t>
            </w:r>
          </w:p>
        </w:tc>
      </w:tr>
      <w:tr w:rsidR="00216E3A" w14:paraId="0BD5B815" w14:textId="77777777">
        <w:tblPrEx>
          <w:tblBorders>
            <w:top w:val="none" w:sz="0" w:space="0" w:color="auto"/>
            <w:bottom w:val="none" w:sz="0" w:space="0" w:color="auto"/>
            <w:insideH w:val="none" w:sz="0" w:space="0" w:color="auto"/>
          </w:tblBorders>
        </w:tblPrEx>
        <w:tc>
          <w:tcPr>
            <w:tcW w:w="3119" w:type="dxa"/>
          </w:tcPr>
          <w:p w14:paraId="5B0DE98C" w14:textId="77777777" w:rsidR="00FE001B" w:rsidRDefault="00FE001B">
            <w:pPr>
              <w:pStyle w:val="nTable"/>
              <w:spacing w:after="40"/>
              <w:rPr>
                <w:i/>
                <w:noProof/>
                <w:snapToGrid w:val="0"/>
              </w:rPr>
            </w:pPr>
            <w:r>
              <w:rPr>
                <w:i/>
                <w:noProof/>
                <w:snapToGrid w:val="0"/>
              </w:rPr>
              <w:t>Taxation Administration Amendment Regulations 2011</w:t>
            </w:r>
          </w:p>
        </w:tc>
        <w:tc>
          <w:tcPr>
            <w:tcW w:w="1276" w:type="dxa"/>
          </w:tcPr>
          <w:p w14:paraId="3FC582D7" w14:textId="77777777" w:rsidR="00FE001B" w:rsidRDefault="00FE001B">
            <w:pPr>
              <w:pStyle w:val="nTable"/>
              <w:spacing w:after="40"/>
            </w:pPr>
            <w:r>
              <w:t>9 Sep 2011 p. 3685-6</w:t>
            </w:r>
          </w:p>
        </w:tc>
        <w:tc>
          <w:tcPr>
            <w:tcW w:w="2693" w:type="dxa"/>
          </w:tcPr>
          <w:p w14:paraId="173949ED" w14:textId="77777777" w:rsidR="00FE001B" w:rsidRDefault="00FE001B">
            <w:pPr>
              <w:pStyle w:val="nTable"/>
              <w:spacing w:after="40"/>
            </w:pPr>
            <w:r>
              <w:t>r. 1 and 2: 9 Sep 2011 (see r. 2(a));</w:t>
            </w:r>
            <w:r>
              <w:br/>
              <w:t>Regulations other than r. 1 and 2: 10 Sep 2011 (see r. 2(b))</w:t>
            </w:r>
          </w:p>
        </w:tc>
      </w:tr>
      <w:tr w:rsidR="00216E3A" w14:paraId="5EDFED91" w14:textId="77777777">
        <w:tblPrEx>
          <w:tblBorders>
            <w:top w:val="none" w:sz="0" w:space="0" w:color="auto"/>
            <w:bottom w:val="none" w:sz="0" w:space="0" w:color="auto"/>
            <w:insideH w:val="none" w:sz="0" w:space="0" w:color="auto"/>
          </w:tblBorders>
        </w:tblPrEx>
        <w:tc>
          <w:tcPr>
            <w:tcW w:w="3119" w:type="dxa"/>
          </w:tcPr>
          <w:p w14:paraId="2103ACD6" w14:textId="77777777" w:rsidR="00FE001B" w:rsidRDefault="00FE001B">
            <w:pPr>
              <w:pStyle w:val="nTable"/>
              <w:spacing w:after="40"/>
              <w:rPr>
                <w:i/>
                <w:noProof/>
                <w:snapToGrid w:val="0"/>
              </w:rPr>
            </w:pPr>
            <w:r>
              <w:rPr>
                <w:i/>
                <w:noProof/>
                <w:snapToGrid w:val="0"/>
              </w:rPr>
              <w:t>Taxation Administration Amendment Regulations 2012</w:t>
            </w:r>
          </w:p>
        </w:tc>
        <w:tc>
          <w:tcPr>
            <w:tcW w:w="1276" w:type="dxa"/>
          </w:tcPr>
          <w:p w14:paraId="250A51DB" w14:textId="77777777" w:rsidR="00FE001B" w:rsidRDefault="00FE001B">
            <w:pPr>
              <w:pStyle w:val="nTable"/>
              <w:spacing w:after="40"/>
            </w:pPr>
            <w:r>
              <w:t>18 Dec 2012 p. 6597-8</w:t>
            </w:r>
          </w:p>
        </w:tc>
        <w:tc>
          <w:tcPr>
            <w:tcW w:w="2693" w:type="dxa"/>
          </w:tcPr>
          <w:p w14:paraId="17F2F64F" w14:textId="77777777" w:rsidR="00FE001B" w:rsidRDefault="00FE001B">
            <w:pPr>
              <w:pStyle w:val="nTable"/>
              <w:spacing w:after="40"/>
            </w:pPr>
            <w:r>
              <w:t>r. 1 and 2: 18 Dec 2012 (see r. 2(a));</w:t>
            </w:r>
            <w:r>
              <w:br/>
              <w:t>Regulations other than r. 1 and 2: 19 Dec 2012 (see r. 2(b))</w:t>
            </w:r>
          </w:p>
        </w:tc>
      </w:tr>
      <w:tr w:rsidR="00216E3A" w14:paraId="5CE78901" w14:textId="77777777">
        <w:tblPrEx>
          <w:tblBorders>
            <w:top w:val="none" w:sz="0" w:space="0" w:color="auto"/>
            <w:bottom w:val="none" w:sz="0" w:space="0" w:color="auto"/>
            <w:insideH w:val="none" w:sz="0" w:space="0" w:color="auto"/>
          </w:tblBorders>
        </w:tblPrEx>
        <w:tc>
          <w:tcPr>
            <w:tcW w:w="3119" w:type="dxa"/>
          </w:tcPr>
          <w:p w14:paraId="4FA9CEB5" w14:textId="77777777" w:rsidR="00FE001B" w:rsidRDefault="00FE001B">
            <w:pPr>
              <w:pStyle w:val="nTable"/>
              <w:spacing w:after="40"/>
              <w:rPr>
                <w:i/>
                <w:noProof/>
                <w:snapToGrid w:val="0"/>
              </w:rPr>
            </w:pPr>
            <w:r>
              <w:rPr>
                <w:i/>
                <w:noProof/>
                <w:snapToGrid w:val="0"/>
              </w:rPr>
              <w:t>Taxation Administration Amendment Regulations (No. 2) 2013</w:t>
            </w:r>
          </w:p>
        </w:tc>
        <w:tc>
          <w:tcPr>
            <w:tcW w:w="1276" w:type="dxa"/>
          </w:tcPr>
          <w:p w14:paraId="406BD955" w14:textId="77777777" w:rsidR="00FE001B" w:rsidRDefault="00FE001B">
            <w:pPr>
              <w:pStyle w:val="nTable"/>
              <w:spacing w:after="40"/>
            </w:pPr>
            <w:r>
              <w:t>17 May 2013 p. 1985</w:t>
            </w:r>
          </w:p>
        </w:tc>
        <w:tc>
          <w:tcPr>
            <w:tcW w:w="2693" w:type="dxa"/>
          </w:tcPr>
          <w:p w14:paraId="047D7B15" w14:textId="77777777" w:rsidR="00FE001B" w:rsidRDefault="00FE001B">
            <w:pPr>
              <w:pStyle w:val="nTable"/>
              <w:spacing w:after="40"/>
            </w:pPr>
            <w:r>
              <w:rPr>
                <w:snapToGrid w:val="0"/>
              </w:rPr>
              <w:t>r. 1 and 2: 17 May 2013 (see r. 2(a));</w:t>
            </w:r>
            <w:r>
              <w:rPr>
                <w:snapToGrid w:val="0"/>
              </w:rPr>
              <w:br/>
              <w:t>Regulations other than r. 1 and 2: 18 May 2013 (see r. 2(b))</w:t>
            </w:r>
          </w:p>
        </w:tc>
      </w:tr>
      <w:tr w:rsidR="00216E3A" w14:paraId="0987622C" w14:textId="77777777">
        <w:tblPrEx>
          <w:tblBorders>
            <w:top w:val="none" w:sz="0" w:space="0" w:color="auto"/>
            <w:bottom w:val="none" w:sz="0" w:space="0" w:color="auto"/>
            <w:insideH w:val="none" w:sz="0" w:space="0" w:color="auto"/>
          </w:tblBorders>
        </w:tblPrEx>
        <w:tc>
          <w:tcPr>
            <w:tcW w:w="3119" w:type="dxa"/>
            <w:shd w:val="clear" w:color="auto" w:fill="auto"/>
          </w:tcPr>
          <w:p w14:paraId="397FC3EE" w14:textId="77777777" w:rsidR="00FE001B" w:rsidRDefault="00FE001B">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14:paraId="758C4FC2" w14:textId="77777777" w:rsidR="00FE001B" w:rsidRDefault="00FE001B">
            <w:pPr>
              <w:pStyle w:val="nTable"/>
              <w:spacing w:after="40"/>
            </w:pPr>
            <w:r>
              <w:t>17 Dec 2013 p. 6240</w:t>
            </w:r>
            <w:r>
              <w:noBreakHyphen/>
              <w:t>1</w:t>
            </w:r>
          </w:p>
        </w:tc>
        <w:tc>
          <w:tcPr>
            <w:tcW w:w="2693" w:type="dxa"/>
            <w:shd w:val="clear" w:color="auto" w:fill="auto"/>
          </w:tcPr>
          <w:p w14:paraId="22DCBE90" w14:textId="77777777" w:rsidR="00FE001B" w:rsidRDefault="00FE001B">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rsidR="00216E3A" w14:paraId="5C0544BC"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29CDECE1" w14:textId="77777777" w:rsidR="00FE001B" w:rsidRDefault="00FE001B">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rsidR="00216E3A" w14:paraId="313BEB23" w14:textId="77777777">
        <w:tblPrEx>
          <w:tblBorders>
            <w:top w:val="none" w:sz="0" w:space="0" w:color="auto"/>
            <w:bottom w:val="none" w:sz="0" w:space="0" w:color="auto"/>
            <w:insideH w:val="none" w:sz="0" w:space="0" w:color="auto"/>
          </w:tblBorders>
        </w:tblPrEx>
        <w:tc>
          <w:tcPr>
            <w:tcW w:w="3119" w:type="dxa"/>
            <w:shd w:val="clear" w:color="auto" w:fill="auto"/>
          </w:tcPr>
          <w:p w14:paraId="512AC7B2" w14:textId="77777777" w:rsidR="00FE001B" w:rsidRDefault="00FE001B">
            <w:pPr>
              <w:pStyle w:val="nTable"/>
              <w:spacing w:after="40"/>
              <w:rPr>
                <w:noProof/>
                <w:snapToGrid w:val="0"/>
              </w:rPr>
            </w:pPr>
            <w:r>
              <w:rPr>
                <w:i/>
              </w:rPr>
              <w:t>Taxation Administration Amendment Regulations 2014</w:t>
            </w:r>
          </w:p>
        </w:tc>
        <w:tc>
          <w:tcPr>
            <w:tcW w:w="1276" w:type="dxa"/>
            <w:shd w:val="clear" w:color="auto" w:fill="auto"/>
          </w:tcPr>
          <w:p w14:paraId="713BEAFA" w14:textId="77777777" w:rsidR="00FE001B" w:rsidRDefault="00FE001B">
            <w:pPr>
              <w:pStyle w:val="nTable"/>
              <w:spacing w:after="40"/>
            </w:pPr>
            <w:r>
              <w:t>8 Jan 2015 p. 107</w:t>
            </w:r>
            <w:r>
              <w:noBreakHyphen/>
              <w:t>8</w:t>
            </w:r>
          </w:p>
        </w:tc>
        <w:tc>
          <w:tcPr>
            <w:tcW w:w="2693" w:type="dxa"/>
            <w:shd w:val="clear" w:color="auto" w:fill="auto"/>
          </w:tcPr>
          <w:p w14:paraId="22B26791" w14:textId="77777777" w:rsidR="00FE001B" w:rsidRDefault="00FE001B">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216E3A" w14:paraId="7DB93118" w14:textId="77777777">
        <w:tblPrEx>
          <w:tblBorders>
            <w:top w:val="none" w:sz="0" w:space="0" w:color="auto"/>
            <w:bottom w:val="none" w:sz="0" w:space="0" w:color="auto"/>
            <w:insideH w:val="none" w:sz="0" w:space="0" w:color="auto"/>
          </w:tblBorders>
        </w:tblPrEx>
        <w:tc>
          <w:tcPr>
            <w:tcW w:w="3119" w:type="dxa"/>
            <w:shd w:val="clear" w:color="auto" w:fill="auto"/>
          </w:tcPr>
          <w:p w14:paraId="62B85FCD" w14:textId="77777777" w:rsidR="00FE001B" w:rsidRDefault="00FE001B">
            <w:pPr>
              <w:pStyle w:val="nTable"/>
              <w:spacing w:after="40"/>
              <w:rPr>
                <w:i/>
              </w:rPr>
            </w:pPr>
            <w:r>
              <w:rPr>
                <w:i/>
              </w:rPr>
              <w:t>Taxation Administration Amendment Regulations 2015</w:t>
            </w:r>
          </w:p>
        </w:tc>
        <w:tc>
          <w:tcPr>
            <w:tcW w:w="1276" w:type="dxa"/>
            <w:shd w:val="clear" w:color="auto" w:fill="auto"/>
          </w:tcPr>
          <w:p w14:paraId="56401D41" w14:textId="77777777" w:rsidR="00FE001B" w:rsidRDefault="00FE001B">
            <w:pPr>
              <w:pStyle w:val="nTable"/>
              <w:spacing w:after="40"/>
            </w:pPr>
            <w:r>
              <w:t>5 Jun 2015 p. 1976-7</w:t>
            </w:r>
          </w:p>
        </w:tc>
        <w:tc>
          <w:tcPr>
            <w:tcW w:w="2693" w:type="dxa"/>
            <w:shd w:val="clear" w:color="auto" w:fill="auto"/>
          </w:tcPr>
          <w:p w14:paraId="74AF2206" w14:textId="77777777" w:rsidR="00FE001B" w:rsidRDefault="00FE001B">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rsidR="00216E3A" w14:paraId="64206786" w14:textId="77777777">
        <w:tblPrEx>
          <w:tblBorders>
            <w:top w:val="none" w:sz="0" w:space="0" w:color="auto"/>
            <w:bottom w:val="none" w:sz="0" w:space="0" w:color="auto"/>
            <w:insideH w:val="none" w:sz="0" w:space="0" w:color="auto"/>
          </w:tblBorders>
        </w:tblPrEx>
        <w:tc>
          <w:tcPr>
            <w:tcW w:w="3119" w:type="dxa"/>
            <w:shd w:val="clear" w:color="auto" w:fill="auto"/>
          </w:tcPr>
          <w:p w14:paraId="449D5BBB" w14:textId="77777777" w:rsidR="00FE001B" w:rsidRDefault="00FE001B">
            <w:pPr>
              <w:pStyle w:val="nTable"/>
              <w:keepNext/>
              <w:spacing w:after="40"/>
              <w:rPr>
                <w:i/>
              </w:rPr>
            </w:pPr>
            <w:r>
              <w:rPr>
                <w:i/>
              </w:rPr>
              <w:t>Taxation Administration Amendment Regulations (No. 2) 2015</w:t>
            </w:r>
          </w:p>
        </w:tc>
        <w:tc>
          <w:tcPr>
            <w:tcW w:w="1276" w:type="dxa"/>
            <w:shd w:val="clear" w:color="auto" w:fill="auto"/>
          </w:tcPr>
          <w:p w14:paraId="63D4F211" w14:textId="77777777" w:rsidR="00FE001B" w:rsidRDefault="00FE001B">
            <w:pPr>
              <w:pStyle w:val="nTable"/>
              <w:keepNext/>
              <w:spacing w:after="40"/>
            </w:pPr>
            <w:r>
              <w:t>26 Jun 2015 p. 2279</w:t>
            </w:r>
            <w:r>
              <w:noBreakHyphen/>
              <w:t>80</w:t>
            </w:r>
          </w:p>
        </w:tc>
        <w:tc>
          <w:tcPr>
            <w:tcW w:w="2693" w:type="dxa"/>
            <w:shd w:val="clear" w:color="auto" w:fill="auto"/>
          </w:tcPr>
          <w:p w14:paraId="7B576DE8" w14:textId="77777777" w:rsidR="00FE001B" w:rsidRDefault="00FE001B">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rsidR="00216E3A" w14:paraId="6D5A9094" w14:textId="77777777">
        <w:tc>
          <w:tcPr>
            <w:tcW w:w="3119" w:type="dxa"/>
            <w:tcBorders>
              <w:top w:val="nil"/>
              <w:bottom w:val="nil"/>
            </w:tcBorders>
          </w:tcPr>
          <w:p w14:paraId="4A305E77" w14:textId="77777777" w:rsidR="00FE001B" w:rsidRDefault="00FE001B">
            <w:pPr>
              <w:pStyle w:val="nTable"/>
              <w:spacing w:after="40"/>
            </w:pPr>
            <w:r>
              <w:rPr>
                <w:i/>
              </w:rPr>
              <w:t xml:space="preserve">Taxation Administration Amendment Regulations (No. 3) 2015 </w:t>
            </w:r>
          </w:p>
        </w:tc>
        <w:tc>
          <w:tcPr>
            <w:tcW w:w="1276" w:type="dxa"/>
            <w:tcBorders>
              <w:top w:val="nil"/>
              <w:bottom w:val="nil"/>
            </w:tcBorders>
          </w:tcPr>
          <w:p w14:paraId="3CA4CC74" w14:textId="77777777" w:rsidR="00FE001B" w:rsidRDefault="00FE001B">
            <w:pPr>
              <w:pStyle w:val="nTable"/>
              <w:spacing w:after="40"/>
            </w:pPr>
            <w:r>
              <w:t>11 Dec 2015 p. 4962-3</w:t>
            </w:r>
          </w:p>
        </w:tc>
        <w:tc>
          <w:tcPr>
            <w:tcW w:w="2693" w:type="dxa"/>
            <w:tcBorders>
              <w:top w:val="nil"/>
              <w:bottom w:val="nil"/>
            </w:tcBorders>
          </w:tcPr>
          <w:p w14:paraId="19445416" w14:textId="77777777" w:rsidR="00FE001B" w:rsidRDefault="00FE001B">
            <w:pPr>
              <w:pStyle w:val="nTable"/>
              <w:spacing w:after="40"/>
            </w:pPr>
            <w:r>
              <w:t xml:space="preserve">r. 1 and 2: 11 Dec 2015 </w:t>
            </w:r>
            <w:r>
              <w:rPr>
                <w:bCs/>
                <w:snapToGrid w:val="0"/>
                <w:spacing w:val="-2"/>
              </w:rPr>
              <w:t>(see r. 2(a));</w:t>
            </w:r>
            <w:r>
              <w:br/>
              <w:t>Regulations other than r. 1 and 2: 1 Jan 2016 (see r. 2(b))</w:t>
            </w:r>
          </w:p>
        </w:tc>
      </w:tr>
      <w:tr w:rsidR="00216E3A" w14:paraId="33588F22" w14:textId="77777777">
        <w:tc>
          <w:tcPr>
            <w:tcW w:w="3119" w:type="dxa"/>
            <w:tcBorders>
              <w:top w:val="nil"/>
              <w:bottom w:val="nil"/>
            </w:tcBorders>
          </w:tcPr>
          <w:p w14:paraId="46696DA2" w14:textId="77777777" w:rsidR="00FE001B" w:rsidRDefault="00FE001B">
            <w:pPr>
              <w:pStyle w:val="nTable"/>
              <w:spacing w:after="40"/>
              <w:rPr>
                <w:i/>
              </w:rPr>
            </w:pPr>
            <w:r>
              <w:rPr>
                <w:i/>
              </w:rPr>
              <w:t>Taxation Administration Amendment Regulations 2016</w:t>
            </w:r>
          </w:p>
        </w:tc>
        <w:tc>
          <w:tcPr>
            <w:tcW w:w="1276" w:type="dxa"/>
            <w:tcBorders>
              <w:top w:val="nil"/>
              <w:bottom w:val="nil"/>
            </w:tcBorders>
          </w:tcPr>
          <w:p w14:paraId="559FC108" w14:textId="77777777" w:rsidR="00FE001B" w:rsidRDefault="00FE001B">
            <w:pPr>
              <w:pStyle w:val="nTable"/>
              <w:spacing w:after="40"/>
            </w:pPr>
            <w:r>
              <w:t>24 Jun 2016 p. 2344</w:t>
            </w:r>
            <w:r>
              <w:noBreakHyphen/>
              <w:t>5</w:t>
            </w:r>
          </w:p>
        </w:tc>
        <w:tc>
          <w:tcPr>
            <w:tcW w:w="2693" w:type="dxa"/>
            <w:tcBorders>
              <w:top w:val="nil"/>
              <w:bottom w:val="nil"/>
            </w:tcBorders>
          </w:tcPr>
          <w:p w14:paraId="6CBD404C" w14:textId="77777777" w:rsidR="00FE001B" w:rsidRDefault="00FE001B">
            <w:pPr>
              <w:pStyle w:val="nTable"/>
              <w:spacing w:after="40"/>
            </w:pPr>
            <w:r>
              <w:t>r. 1 and 2: 24 Jun 2016</w:t>
            </w:r>
            <w:r>
              <w:rPr>
                <w:bCs/>
                <w:snapToGrid w:val="0"/>
                <w:spacing w:val="-2"/>
              </w:rPr>
              <w:t xml:space="preserve"> (see r. 2(a));</w:t>
            </w:r>
            <w:r>
              <w:br/>
              <w:t>Regulations other than r. 1 and 2: 1 Jul 2016 (see r. 2(b))</w:t>
            </w:r>
          </w:p>
        </w:tc>
      </w:tr>
      <w:tr w:rsidR="00216E3A" w14:paraId="757ED9F1" w14:textId="77777777">
        <w:tc>
          <w:tcPr>
            <w:tcW w:w="3119" w:type="dxa"/>
            <w:tcBorders>
              <w:top w:val="nil"/>
              <w:bottom w:val="nil"/>
            </w:tcBorders>
          </w:tcPr>
          <w:p w14:paraId="6777D800" w14:textId="77777777" w:rsidR="00FE001B" w:rsidRDefault="00FE001B">
            <w:pPr>
              <w:pStyle w:val="nTable"/>
              <w:spacing w:after="40"/>
              <w:rPr>
                <w:i/>
              </w:rPr>
            </w:pPr>
            <w:r>
              <w:rPr>
                <w:i/>
              </w:rPr>
              <w:t>Taxation Administration Amendment Regulations (No. 2) 2016</w:t>
            </w:r>
          </w:p>
        </w:tc>
        <w:tc>
          <w:tcPr>
            <w:tcW w:w="1276" w:type="dxa"/>
            <w:tcBorders>
              <w:top w:val="nil"/>
              <w:bottom w:val="nil"/>
            </w:tcBorders>
          </w:tcPr>
          <w:p w14:paraId="7BA6713B" w14:textId="77777777" w:rsidR="00FE001B" w:rsidRDefault="00FE001B">
            <w:pPr>
              <w:pStyle w:val="nTable"/>
              <w:spacing w:after="40"/>
            </w:pPr>
            <w:r>
              <w:t>13 Dec 2016 p. 5634</w:t>
            </w:r>
          </w:p>
        </w:tc>
        <w:tc>
          <w:tcPr>
            <w:tcW w:w="2693" w:type="dxa"/>
            <w:tcBorders>
              <w:top w:val="nil"/>
              <w:bottom w:val="nil"/>
            </w:tcBorders>
          </w:tcPr>
          <w:p w14:paraId="3B52E097" w14:textId="77777777" w:rsidR="00FE001B" w:rsidRDefault="00FE001B">
            <w:pPr>
              <w:pStyle w:val="nTable"/>
              <w:spacing w:after="40"/>
            </w:pPr>
            <w:r>
              <w:t>r. 1 and 2: 13 Dec 2016</w:t>
            </w:r>
            <w:r>
              <w:rPr>
                <w:bCs/>
                <w:snapToGrid w:val="0"/>
                <w:spacing w:val="-2"/>
              </w:rPr>
              <w:t xml:space="preserve"> (see r. 2(a));</w:t>
            </w:r>
            <w:r>
              <w:br/>
              <w:t>Regulations other than r. 1 and 2: 14 Dec 2016 (see r. 2(b))</w:t>
            </w:r>
          </w:p>
        </w:tc>
      </w:tr>
      <w:tr w:rsidR="00216E3A" w14:paraId="33DA0E54" w14:textId="77777777">
        <w:tc>
          <w:tcPr>
            <w:tcW w:w="3119" w:type="dxa"/>
            <w:tcBorders>
              <w:top w:val="nil"/>
              <w:bottom w:val="nil"/>
            </w:tcBorders>
          </w:tcPr>
          <w:p w14:paraId="1E7BF1A2" w14:textId="77777777" w:rsidR="00FE001B" w:rsidRDefault="00FE001B">
            <w:pPr>
              <w:pStyle w:val="nTable"/>
              <w:spacing w:after="40"/>
              <w:rPr>
                <w:i/>
              </w:rPr>
            </w:pPr>
            <w:r>
              <w:rPr>
                <w:i/>
              </w:rPr>
              <w:t>Taxation Administration Amendment Regulations 2017</w:t>
            </w:r>
          </w:p>
        </w:tc>
        <w:tc>
          <w:tcPr>
            <w:tcW w:w="1276" w:type="dxa"/>
            <w:tcBorders>
              <w:top w:val="nil"/>
              <w:bottom w:val="nil"/>
            </w:tcBorders>
          </w:tcPr>
          <w:p w14:paraId="13F189BA" w14:textId="77777777" w:rsidR="00FE001B" w:rsidRDefault="00FE001B">
            <w:pPr>
              <w:pStyle w:val="nTable"/>
              <w:spacing w:after="40"/>
            </w:pPr>
            <w:r>
              <w:t>27 Jun 2017 p. 3450</w:t>
            </w:r>
            <w:r>
              <w:noBreakHyphen/>
              <w:t>1</w:t>
            </w:r>
          </w:p>
        </w:tc>
        <w:tc>
          <w:tcPr>
            <w:tcW w:w="2693" w:type="dxa"/>
            <w:tcBorders>
              <w:top w:val="nil"/>
              <w:bottom w:val="nil"/>
            </w:tcBorders>
          </w:tcPr>
          <w:p w14:paraId="343D6F0D" w14:textId="77777777" w:rsidR="00FE001B" w:rsidRDefault="00FE001B">
            <w:pPr>
              <w:pStyle w:val="nTable"/>
              <w:spacing w:after="40"/>
            </w:pPr>
            <w:r>
              <w:t>r. 1 and 2: 27 Jun 2017</w:t>
            </w:r>
            <w:r>
              <w:rPr>
                <w:bCs/>
                <w:snapToGrid w:val="0"/>
                <w:spacing w:val="-2"/>
              </w:rPr>
              <w:t xml:space="preserve"> (see r. 2(a));</w:t>
            </w:r>
            <w:r>
              <w:br/>
              <w:t>Regulations other than r. 1 and 2: 1 Jul 2017 (see r. 2(b))</w:t>
            </w:r>
          </w:p>
        </w:tc>
      </w:tr>
      <w:tr w:rsidR="00216E3A" w14:paraId="7D998463" w14:textId="77777777">
        <w:tc>
          <w:tcPr>
            <w:tcW w:w="3119" w:type="dxa"/>
            <w:tcBorders>
              <w:top w:val="nil"/>
              <w:bottom w:val="nil"/>
            </w:tcBorders>
          </w:tcPr>
          <w:p w14:paraId="4F6486BB" w14:textId="77777777" w:rsidR="00FE001B" w:rsidRDefault="00FE001B">
            <w:pPr>
              <w:pStyle w:val="nTable"/>
              <w:spacing w:after="40"/>
              <w:rPr>
                <w:i/>
              </w:rPr>
            </w:pPr>
            <w:r>
              <w:rPr>
                <w:i/>
              </w:rPr>
              <w:t>Taxation Administration Amendment Regulations 2018</w:t>
            </w:r>
          </w:p>
        </w:tc>
        <w:tc>
          <w:tcPr>
            <w:tcW w:w="1276" w:type="dxa"/>
            <w:tcBorders>
              <w:top w:val="nil"/>
              <w:bottom w:val="nil"/>
            </w:tcBorders>
          </w:tcPr>
          <w:p w14:paraId="5E918215" w14:textId="77777777" w:rsidR="00FE001B" w:rsidRDefault="00FE001B">
            <w:pPr>
              <w:pStyle w:val="nTable"/>
              <w:spacing w:after="40"/>
            </w:pPr>
            <w:r>
              <w:t>6 Mar 2018 p. 709</w:t>
            </w:r>
            <w:r>
              <w:noBreakHyphen/>
              <w:t>10</w:t>
            </w:r>
          </w:p>
        </w:tc>
        <w:tc>
          <w:tcPr>
            <w:tcW w:w="2693" w:type="dxa"/>
            <w:tcBorders>
              <w:top w:val="nil"/>
              <w:bottom w:val="nil"/>
            </w:tcBorders>
          </w:tcPr>
          <w:p w14:paraId="0F384AC8" w14:textId="77777777" w:rsidR="00FE001B" w:rsidRDefault="00FE001B">
            <w:pPr>
              <w:pStyle w:val="nTable"/>
              <w:spacing w:after="40"/>
            </w:pPr>
            <w:r>
              <w:t>r. 1 and 2: 6 Mar 2018</w:t>
            </w:r>
            <w:r>
              <w:rPr>
                <w:bCs/>
                <w:snapToGrid w:val="0"/>
                <w:spacing w:val="-2"/>
              </w:rPr>
              <w:t xml:space="preserve"> (see r. 2(a));</w:t>
            </w:r>
            <w:r>
              <w:br/>
              <w:t>Regulations other than r. 1 and 2: 7 Mar 2018 (see r. 2(b))</w:t>
            </w:r>
          </w:p>
        </w:tc>
      </w:tr>
      <w:tr w:rsidR="00216E3A" w14:paraId="1A73A87D" w14:textId="77777777">
        <w:tc>
          <w:tcPr>
            <w:tcW w:w="3119" w:type="dxa"/>
            <w:tcBorders>
              <w:top w:val="nil"/>
              <w:bottom w:val="nil"/>
            </w:tcBorders>
          </w:tcPr>
          <w:p w14:paraId="0578D0D7" w14:textId="77777777" w:rsidR="00FE001B" w:rsidRDefault="00FE001B">
            <w:pPr>
              <w:pStyle w:val="nTable"/>
              <w:keepNext/>
              <w:spacing w:after="40"/>
            </w:pPr>
            <w:r>
              <w:rPr>
                <w:i/>
              </w:rPr>
              <w:t>Taxation Administration Amendment Regulations (No. 2) 2018</w:t>
            </w:r>
          </w:p>
        </w:tc>
        <w:tc>
          <w:tcPr>
            <w:tcW w:w="1276" w:type="dxa"/>
            <w:tcBorders>
              <w:top w:val="nil"/>
              <w:bottom w:val="nil"/>
            </w:tcBorders>
          </w:tcPr>
          <w:p w14:paraId="06F079C9" w14:textId="77777777" w:rsidR="00FE001B" w:rsidRDefault="00FE001B">
            <w:pPr>
              <w:pStyle w:val="nTable"/>
              <w:keepNext/>
              <w:spacing w:after="40"/>
            </w:pPr>
            <w:r>
              <w:t>12 Jun 2018 p. 1901</w:t>
            </w:r>
          </w:p>
        </w:tc>
        <w:tc>
          <w:tcPr>
            <w:tcW w:w="2693" w:type="dxa"/>
            <w:tcBorders>
              <w:top w:val="nil"/>
              <w:bottom w:val="nil"/>
            </w:tcBorders>
          </w:tcPr>
          <w:p w14:paraId="527CD7E7" w14:textId="77777777" w:rsidR="00FE001B" w:rsidRDefault="00FE001B">
            <w:pPr>
              <w:pStyle w:val="nTable"/>
              <w:keepNext/>
              <w:spacing w:after="40"/>
            </w:pPr>
            <w:r>
              <w:t>r. 1 and 2: 12 Jun 2018</w:t>
            </w:r>
            <w:r>
              <w:rPr>
                <w:bCs/>
                <w:snapToGrid w:val="0"/>
                <w:spacing w:val="-2"/>
              </w:rPr>
              <w:t xml:space="preserve"> (see r. 2(a));</w:t>
            </w:r>
            <w:r>
              <w:br/>
              <w:t>r. 3 and 5: 13 Jun 2018 (see r. 2(c));</w:t>
            </w:r>
            <w:r>
              <w:br/>
              <w:t>r. 4: 1 Jul 2018 (see r. 2(b))</w:t>
            </w:r>
          </w:p>
        </w:tc>
      </w:tr>
      <w:tr w:rsidR="00216E3A" w14:paraId="226DF57D" w14:textId="77777777">
        <w:tc>
          <w:tcPr>
            <w:tcW w:w="7088" w:type="dxa"/>
            <w:gridSpan w:val="3"/>
            <w:tcBorders>
              <w:top w:val="nil"/>
              <w:bottom w:val="nil"/>
            </w:tcBorders>
            <w:shd w:val="clear" w:color="auto" w:fill="auto"/>
          </w:tcPr>
          <w:p w14:paraId="621388A4" w14:textId="77777777" w:rsidR="00FE001B" w:rsidRDefault="00FE001B">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rsidR="00216E3A" w14:paraId="6CA889DA" w14:textId="77777777">
        <w:tc>
          <w:tcPr>
            <w:tcW w:w="3119" w:type="dxa"/>
            <w:tcBorders>
              <w:top w:val="nil"/>
              <w:bottom w:val="nil"/>
            </w:tcBorders>
          </w:tcPr>
          <w:p w14:paraId="6F6F8430" w14:textId="77777777" w:rsidR="00FE001B" w:rsidRDefault="00FE001B">
            <w:pPr>
              <w:pStyle w:val="nTable"/>
              <w:spacing w:after="40"/>
            </w:pPr>
            <w:r>
              <w:rPr>
                <w:i/>
              </w:rPr>
              <w:t>Taxation Administration Amendment Regulations 2019</w:t>
            </w:r>
          </w:p>
        </w:tc>
        <w:tc>
          <w:tcPr>
            <w:tcW w:w="1276" w:type="dxa"/>
            <w:tcBorders>
              <w:top w:val="nil"/>
              <w:bottom w:val="nil"/>
            </w:tcBorders>
          </w:tcPr>
          <w:p w14:paraId="242F2617" w14:textId="77777777" w:rsidR="00FE001B" w:rsidRDefault="00FE001B">
            <w:pPr>
              <w:pStyle w:val="nTable"/>
              <w:spacing w:after="40"/>
            </w:pPr>
            <w:r>
              <w:t>12 Feb 2019 p. 271</w:t>
            </w:r>
            <w:r>
              <w:noBreakHyphen/>
              <w:t>2</w:t>
            </w:r>
          </w:p>
        </w:tc>
        <w:tc>
          <w:tcPr>
            <w:tcW w:w="2693" w:type="dxa"/>
            <w:tcBorders>
              <w:top w:val="nil"/>
              <w:bottom w:val="nil"/>
            </w:tcBorders>
          </w:tcPr>
          <w:p w14:paraId="3FD5158D" w14:textId="77777777" w:rsidR="00FE001B" w:rsidRDefault="00FE001B">
            <w:pPr>
              <w:pStyle w:val="nTable"/>
              <w:spacing w:after="40"/>
            </w:pPr>
            <w:r>
              <w:t>r. 1 and 2: 12 Feb 2019</w:t>
            </w:r>
            <w:r>
              <w:rPr>
                <w:bCs/>
                <w:snapToGrid w:val="0"/>
                <w:spacing w:val="-2"/>
              </w:rPr>
              <w:t xml:space="preserve"> (see r. 2(a));</w:t>
            </w:r>
            <w:r>
              <w:br/>
              <w:t>Regulations other than r. 1 and 2: 13 Feb 2019 (see r. 2(b))</w:t>
            </w:r>
          </w:p>
        </w:tc>
      </w:tr>
      <w:tr w:rsidR="00216E3A" w14:paraId="5A6022FC" w14:textId="77777777">
        <w:tc>
          <w:tcPr>
            <w:tcW w:w="3119" w:type="dxa"/>
            <w:tcBorders>
              <w:top w:val="nil"/>
              <w:bottom w:val="nil"/>
            </w:tcBorders>
          </w:tcPr>
          <w:p w14:paraId="18BD62EA" w14:textId="77777777" w:rsidR="00FE001B" w:rsidRDefault="00FE001B">
            <w:pPr>
              <w:pStyle w:val="nTable"/>
              <w:spacing w:after="40"/>
              <w:rPr>
                <w:i/>
              </w:rPr>
            </w:pPr>
            <w:r>
              <w:rPr>
                <w:i/>
              </w:rPr>
              <w:t>Taxation Administration Amendment Regulations (No. 2) 2019</w:t>
            </w:r>
          </w:p>
        </w:tc>
        <w:tc>
          <w:tcPr>
            <w:tcW w:w="1276" w:type="dxa"/>
            <w:tcBorders>
              <w:top w:val="nil"/>
              <w:bottom w:val="nil"/>
            </w:tcBorders>
          </w:tcPr>
          <w:p w14:paraId="34886215" w14:textId="77777777" w:rsidR="00FE001B" w:rsidRDefault="00FE001B">
            <w:pPr>
              <w:pStyle w:val="nTable"/>
              <w:spacing w:after="40"/>
            </w:pPr>
            <w:r>
              <w:t>26 Feb 2019 p. 459-60</w:t>
            </w:r>
          </w:p>
        </w:tc>
        <w:tc>
          <w:tcPr>
            <w:tcW w:w="2693" w:type="dxa"/>
            <w:tcBorders>
              <w:top w:val="nil"/>
              <w:bottom w:val="nil"/>
            </w:tcBorders>
          </w:tcPr>
          <w:p w14:paraId="6F278682" w14:textId="77777777" w:rsidR="00FE001B" w:rsidRDefault="00FE001B">
            <w:pPr>
              <w:pStyle w:val="nTable"/>
              <w:spacing w:after="40"/>
            </w:pPr>
            <w:r>
              <w:t>r. 1 and 2: 26 Feb 2019 (see r. 2(a));</w:t>
            </w:r>
            <w:r>
              <w:br/>
              <w:t xml:space="preserve">Regulations other than r. 1 and 2: 1 Apr 2019 (see r. 2(b) and </w:t>
            </w:r>
            <w:r>
              <w:rPr>
                <w:i/>
              </w:rPr>
              <w:t>Gazette</w:t>
            </w:r>
            <w:r>
              <w:t xml:space="preserve"> 26 Feb 2019 p. 449-50)</w:t>
            </w:r>
          </w:p>
        </w:tc>
      </w:tr>
      <w:tr w:rsidR="00216E3A" w14:paraId="178559F9" w14:textId="77777777">
        <w:tc>
          <w:tcPr>
            <w:tcW w:w="3119" w:type="dxa"/>
            <w:tcBorders>
              <w:top w:val="nil"/>
              <w:bottom w:val="nil"/>
            </w:tcBorders>
          </w:tcPr>
          <w:p w14:paraId="352AFDD5" w14:textId="77777777" w:rsidR="00FE001B" w:rsidRDefault="00FE001B">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14:paraId="4D589784" w14:textId="77777777" w:rsidR="00FE001B" w:rsidRDefault="00FE001B">
            <w:pPr>
              <w:pStyle w:val="nTable"/>
              <w:keepNext/>
              <w:spacing w:after="40"/>
            </w:pPr>
            <w:r>
              <w:t>28 Jun 2019 p. 2492</w:t>
            </w:r>
            <w:r>
              <w:noBreakHyphen/>
              <w:t>3</w:t>
            </w:r>
          </w:p>
        </w:tc>
        <w:tc>
          <w:tcPr>
            <w:tcW w:w="2693" w:type="dxa"/>
            <w:tcBorders>
              <w:top w:val="nil"/>
              <w:bottom w:val="nil"/>
            </w:tcBorders>
          </w:tcPr>
          <w:p w14:paraId="5AB97333" w14:textId="77777777" w:rsidR="00FE001B" w:rsidRDefault="00FE001B">
            <w:pPr>
              <w:pStyle w:val="nTable"/>
              <w:keepNext/>
              <w:spacing w:after="40"/>
            </w:pPr>
            <w:r>
              <w:t>1 Jul 2019</w:t>
            </w:r>
            <w:r>
              <w:rPr>
                <w:snapToGrid w:val="0"/>
                <w:spacing w:val="-2"/>
              </w:rPr>
              <w:t xml:space="preserve"> (see r. 2(b))</w:t>
            </w:r>
          </w:p>
        </w:tc>
      </w:tr>
      <w:tr w:rsidR="00216E3A" w14:paraId="3C921CEA" w14:textId="77777777">
        <w:tc>
          <w:tcPr>
            <w:tcW w:w="3119" w:type="dxa"/>
            <w:tcBorders>
              <w:top w:val="nil"/>
              <w:bottom w:val="nil"/>
            </w:tcBorders>
          </w:tcPr>
          <w:p w14:paraId="71D97541" w14:textId="77777777" w:rsidR="00FE001B" w:rsidRDefault="00FE001B">
            <w:pPr>
              <w:pStyle w:val="nTable"/>
              <w:spacing w:after="40"/>
            </w:pPr>
            <w:r>
              <w:rPr>
                <w:i/>
              </w:rPr>
              <w:t>Finance Regulations Amendment Regulations 2019</w:t>
            </w:r>
            <w:r>
              <w:t xml:space="preserve"> Pt. 4</w:t>
            </w:r>
          </w:p>
        </w:tc>
        <w:tc>
          <w:tcPr>
            <w:tcW w:w="1276" w:type="dxa"/>
            <w:tcBorders>
              <w:top w:val="nil"/>
              <w:bottom w:val="nil"/>
            </w:tcBorders>
          </w:tcPr>
          <w:p w14:paraId="3E74299C" w14:textId="77777777" w:rsidR="00FE001B" w:rsidRDefault="00FE001B">
            <w:pPr>
              <w:pStyle w:val="nTable"/>
              <w:keepNext/>
              <w:spacing w:after="40"/>
            </w:pPr>
            <w:r>
              <w:t>13 Aug 2019 p. 3041</w:t>
            </w:r>
            <w:r>
              <w:noBreakHyphen/>
              <w:t>3</w:t>
            </w:r>
          </w:p>
        </w:tc>
        <w:tc>
          <w:tcPr>
            <w:tcW w:w="2693" w:type="dxa"/>
            <w:tcBorders>
              <w:top w:val="nil"/>
              <w:bottom w:val="nil"/>
            </w:tcBorders>
          </w:tcPr>
          <w:p w14:paraId="096D2E33" w14:textId="77777777" w:rsidR="00FE001B" w:rsidRDefault="00FE001B">
            <w:pPr>
              <w:pStyle w:val="nTable"/>
              <w:keepNext/>
              <w:spacing w:after="40"/>
            </w:pPr>
            <w:r>
              <w:t>14 Aug 2019 (see r. 2(c))</w:t>
            </w:r>
          </w:p>
        </w:tc>
      </w:tr>
      <w:tr w:rsidR="00216E3A" w14:paraId="56DB8EF1" w14:textId="77777777">
        <w:tc>
          <w:tcPr>
            <w:tcW w:w="3119" w:type="dxa"/>
            <w:tcBorders>
              <w:top w:val="nil"/>
              <w:bottom w:val="nil"/>
            </w:tcBorders>
          </w:tcPr>
          <w:p w14:paraId="4C6C144D" w14:textId="77777777" w:rsidR="00FE001B" w:rsidRDefault="00FE001B">
            <w:pPr>
              <w:pStyle w:val="nTable"/>
              <w:spacing w:after="40"/>
              <w:rPr>
                <w:i/>
              </w:rPr>
            </w:pPr>
            <w:r>
              <w:rPr>
                <w:i/>
              </w:rPr>
              <w:t>Taxation Administration Amendment Regulations 2020</w:t>
            </w:r>
          </w:p>
        </w:tc>
        <w:tc>
          <w:tcPr>
            <w:tcW w:w="1276" w:type="dxa"/>
            <w:tcBorders>
              <w:top w:val="nil"/>
              <w:bottom w:val="nil"/>
            </w:tcBorders>
          </w:tcPr>
          <w:p w14:paraId="695398E6" w14:textId="77777777" w:rsidR="00FE001B" w:rsidRDefault="00FE001B">
            <w:pPr>
              <w:pStyle w:val="nTable"/>
              <w:keepNext/>
              <w:spacing w:after="40"/>
            </w:pPr>
            <w:r>
              <w:t>SL 2020/40 17 Apr 2020</w:t>
            </w:r>
          </w:p>
        </w:tc>
        <w:tc>
          <w:tcPr>
            <w:tcW w:w="2693" w:type="dxa"/>
            <w:tcBorders>
              <w:top w:val="nil"/>
              <w:bottom w:val="nil"/>
            </w:tcBorders>
          </w:tcPr>
          <w:p w14:paraId="471DA1F8" w14:textId="77777777" w:rsidR="00FE001B" w:rsidRDefault="00FE001B">
            <w:pPr>
              <w:pStyle w:val="nTable"/>
              <w:keepNext/>
              <w:spacing w:after="40"/>
            </w:pPr>
            <w:r>
              <w:t>r. 1 and 2: 17 Apr 2020</w:t>
            </w:r>
            <w:r>
              <w:br/>
              <w:t>(see r. 2(a));</w:t>
            </w:r>
            <w:r>
              <w:br/>
              <w:t>Regulations other than r. 1 and 2: 18 Apr 2020 (see r. 2(b))</w:t>
            </w:r>
          </w:p>
        </w:tc>
      </w:tr>
      <w:tr w:rsidR="00216E3A" w14:paraId="2F460CD3" w14:textId="77777777">
        <w:tc>
          <w:tcPr>
            <w:tcW w:w="3119" w:type="dxa"/>
            <w:tcBorders>
              <w:top w:val="nil"/>
              <w:bottom w:val="nil"/>
            </w:tcBorders>
          </w:tcPr>
          <w:p w14:paraId="4007AA50" w14:textId="77777777" w:rsidR="00FE001B" w:rsidRDefault="00FE001B">
            <w:pPr>
              <w:pStyle w:val="nTable"/>
              <w:spacing w:after="40"/>
              <w:rPr>
                <w:i/>
              </w:rPr>
            </w:pPr>
            <w:r>
              <w:rPr>
                <w:i/>
              </w:rPr>
              <w:t>Taxation Administration Amendment Regulations (No. 3) 2020</w:t>
            </w:r>
          </w:p>
        </w:tc>
        <w:tc>
          <w:tcPr>
            <w:tcW w:w="1276" w:type="dxa"/>
            <w:tcBorders>
              <w:top w:val="nil"/>
              <w:bottom w:val="nil"/>
            </w:tcBorders>
          </w:tcPr>
          <w:p w14:paraId="011D9516" w14:textId="77777777" w:rsidR="00FE001B" w:rsidRDefault="00FE001B">
            <w:pPr>
              <w:pStyle w:val="nTable"/>
              <w:keepNext/>
              <w:spacing w:after="40"/>
            </w:pPr>
            <w:r>
              <w:t>SL 2020/48 24 Apr 2020</w:t>
            </w:r>
          </w:p>
        </w:tc>
        <w:tc>
          <w:tcPr>
            <w:tcW w:w="2693" w:type="dxa"/>
            <w:tcBorders>
              <w:top w:val="nil"/>
              <w:bottom w:val="nil"/>
            </w:tcBorders>
          </w:tcPr>
          <w:p w14:paraId="66ED0E2F" w14:textId="77777777" w:rsidR="00FE001B" w:rsidRDefault="00FE001B">
            <w:pPr>
              <w:pStyle w:val="nTable"/>
              <w:keepNext/>
              <w:spacing w:after="40"/>
            </w:pPr>
            <w:r>
              <w:t>r. 1 and 2: 24 Apr 2020 (see r. 2(a));</w:t>
            </w:r>
            <w:r>
              <w:br/>
              <w:t>Regulations other than r. 1 and 2: 25 Apr 2020 (see r. 2(b))</w:t>
            </w:r>
          </w:p>
        </w:tc>
      </w:tr>
      <w:tr w:rsidR="00216E3A" w14:paraId="4B6F4DF3" w14:textId="77777777">
        <w:tc>
          <w:tcPr>
            <w:tcW w:w="3119" w:type="dxa"/>
            <w:tcBorders>
              <w:top w:val="nil"/>
              <w:bottom w:val="nil"/>
            </w:tcBorders>
          </w:tcPr>
          <w:p w14:paraId="2D66C13C" w14:textId="77777777" w:rsidR="00FE001B" w:rsidRDefault="00FE001B">
            <w:pPr>
              <w:pStyle w:val="nTable"/>
              <w:spacing w:after="40"/>
              <w:rPr>
                <w:i/>
              </w:rPr>
            </w:pPr>
            <w:r>
              <w:rPr>
                <w:i/>
              </w:rPr>
              <w:t>Finance Regulations Amendment (Interest Rates) Regulations 2020</w:t>
            </w:r>
            <w:r>
              <w:t xml:space="preserve"> Pt. 3</w:t>
            </w:r>
          </w:p>
        </w:tc>
        <w:tc>
          <w:tcPr>
            <w:tcW w:w="1276" w:type="dxa"/>
            <w:tcBorders>
              <w:top w:val="nil"/>
              <w:bottom w:val="nil"/>
            </w:tcBorders>
          </w:tcPr>
          <w:p w14:paraId="5A0FF8AE" w14:textId="77777777" w:rsidR="00FE001B" w:rsidRDefault="00FE001B">
            <w:pPr>
              <w:pStyle w:val="nTable"/>
              <w:keepNext/>
              <w:spacing w:after="40"/>
            </w:pPr>
            <w:r>
              <w:t>SL 2020/71 9 Jun 2020</w:t>
            </w:r>
          </w:p>
        </w:tc>
        <w:tc>
          <w:tcPr>
            <w:tcW w:w="2693" w:type="dxa"/>
            <w:tcBorders>
              <w:top w:val="nil"/>
              <w:bottom w:val="nil"/>
            </w:tcBorders>
          </w:tcPr>
          <w:p w14:paraId="31C41BE7" w14:textId="77777777" w:rsidR="00FE001B" w:rsidRDefault="00FE001B">
            <w:pPr>
              <w:pStyle w:val="nTable"/>
              <w:keepNext/>
              <w:spacing w:after="40"/>
            </w:pPr>
            <w:r>
              <w:t>1 Jul 2020 (see r. 2(b))</w:t>
            </w:r>
          </w:p>
        </w:tc>
      </w:tr>
      <w:tr w:rsidR="00216E3A" w14:paraId="6135E481" w14:textId="77777777">
        <w:tc>
          <w:tcPr>
            <w:tcW w:w="3119" w:type="dxa"/>
            <w:tcBorders>
              <w:top w:val="nil"/>
              <w:bottom w:val="nil"/>
            </w:tcBorders>
          </w:tcPr>
          <w:p w14:paraId="080E45BD" w14:textId="77777777" w:rsidR="00FE001B" w:rsidRDefault="00FE001B">
            <w:pPr>
              <w:pStyle w:val="nTable"/>
              <w:spacing w:after="40"/>
              <w:rPr>
                <w:i/>
              </w:rPr>
            </w:pPr>
            <w:r>
              <w:rPr>
                <w:i/>
              </w:rPr>
              <w:t>Finance Regulations Amendment Regulations 2020</w:t>
            </w:r>
            <w:r>
              <w:t xml:space="preserve"> Pt. 5</w:t>
            </w:r>
          </w:p>
        </w:tc>
        <w:tc>
          <w:tcPr>
            <w:tcW w:w="1276" w:type="dxa"/>
            <w:tcBorders>
              <w:top w:val="nil"/>
              <w:bottom w:val="nil"/>
            </w:tcBorders>
          </w:tcPr>
          <w:p w14:paraId="26960AB3" w14:textId="77777777" w:rsidR="00FE001B" w:rsidRDefault="00FE001B">
            <w:pPr>
              <w:pStyle w:val="nTable"/>
              <w:keepNext/>
              <w:spacing w:after="40"/>
            </w:pPr>
            <w:r>
              <w:t>SL 2020/206 23 Oct 2020</w:t>
            </w:r>
          </w:p>
        </w:tc>
        <w:tc>
          <w:tcPr>
            <w:tcW w:w="2693" w:type="dxa"/>
            <w:tcBorders>
              <w:top w:val="nil"/>
              <w:bottom w:val="nil"/>
            </w:tcBorders>
          </w:tcPr>
          <w:p w14:paraId="652540DA" w14:textId="77777777" w:rsidR="00FE001B" w:rsidRDefault="00FE001B">
            <w:pPr>
              <w:pStyle w:val="nTable"/>
              <w:keepNext/>
              <w:spacing w:after="40"/>
            </w:pPr>
            <w:r>
              <w:t>24 Oct 2020 (see r. 2(b))</w:t>
            </w:r>
          </w:p>
        </w:tc>
      </w:tr>
      <w:tr w:rsidR="00216E3A" w14:paraId="7D0500F7" w14:textId="77777777">
        <w:tc>
          <w:tcPr>
            <w:tcW w:w="3119" w:type="dxa"/>
            <w:tcBorders>
              <w:top w:val="nil"/>
              <w:bottom w:val="nil"/>
            </w:tcBorders>
          </w:tcPr>
          <w:p w14:paraId="6B8C059F" w14:textId="77777777" w:rsidR="00FE001B" w:rsidRDefault="00FE001B">
            <w:pPr>
              <w:pStyle w:val="nTable"/>
              <w:spacing w:after="40"/>
              <w:rPr>
                <w:i/>
              </w:rPr>
            </w:pPr>
            <w:r>
              <w:rPr>
                <w:i/>
              </w:rPr>
              <w:t>Taxation Administration Amendment Regulations 2021</w:t>
            </w:r>
          </w:p>
        </w:tc>
        <w:tc>
          <w:tcPr>
            <w:tcW w:w="1276" w:type="dxa"/>
            <w:tcBorders>
              <w:top w:val="nil"/>
              <w:bottom w:val="nil"/>
            </w:tcBorders>
          </w:tcPr>
          <w:p w14:paraId="75C0A004" w14:textId="77777777" w:rsidR="00FE001B" w:rsidRDefault="00FE001B">
            <w:pPr>
              <w:pStyle w:val="nTable"/>
              <w:keepNext/>
              <w:spacing w:after="40"/>
            </w:pPr>
            <w:r>
              <w:t>SL 2021/116 2 Jul 2021</w:t>
            </w:r>
          </w:p>
        </w:tc>
        <w:tc>
          <w:tcPr>
            <w:tcW w:w="2693" w:type="dxa"/>
            <w:tcBorders>
              <w:top w:val="nil"/>
              <w:bottom w:val="nil"/>
            </w:tcBorders>
          </w:tcPr>
          <w:p w14:paraId="79C7B202" w14:textId="77777777" w:rsidR="00FE001B" w:rsidRDefault="00FE001B">
            <w:pPr>
              <w:pStyle w:val="nTable"/>
              <w:keepNext/>
              <w:spacing w:after="40"/>
            </w:pPr>
            <w:r>
              <w:t>r. 1 and 2: 2 Jul 2021 (see r. 2(a));</w:t>
            </w:r>
            <w:r>
              <w:br/>
              <w:t>Regulations other than r. 1 and 2: 3 Jul 2021 (see r. 2(b))</w:t>
            </w:r>
          </w:p>
        </w:tc>
      </w:tr>
      <w:tr w:rsidR="00216E3A" w14:paraId="3F3F1E8B" w14:textId="77777777">
        <w:tc>
          <w:tcPr>
            <w:tcW w:w="3119" w:type="dxa"/>
            <w:tcBorders>
              <w:top w:val="nil"/>
              <w:bottom w:val="nil"/>
            </w:tcBorders>
          </w:tcPr>
          <w:p w14:paraId="440308E1" w14:textId="77777777" w:rsidR="00FE001B" w:rsidRDefault="00FE001B">
            <w:pPr>
              <w:pStyle w:val="nTable"/>
              <w:spacing w:after="40"/>
              <w:rPr>
                <w:i/>
              </w:rPr>
            </w:pPr>
            <w:r>
              <w:rPr>
                <w:i/>
              </w:rPr>
              <w:t>Taxation Administration Amendment Regulations (No. 2) 2021</w:t>
            </w:r>
          </w:p>
        </w:tc>
        <w:tc>
          <w:tcPr>
            <w:tcW w:w="1276" w:type="dxa"/>
            <w:tcBorders>
              <w:top w:val="nil"/>
              <w:bottom w:val="nil"/>
            </w:tcBorders>
          </w:tcPr>
          <w:p w14:paraId="43787109" w14:textId="77777777" w:rsidR="00FE001B" w:rsidRDefault="00FE001B">
            <w:pPr>
              <w:pStyle w:val="nTable"/>
              <w:keepNext/>
              <w:spacing w:after="40"/>
            </w:pPr>
            <w:r>
              <w:t>SL 2021/183 5 Nov 2021</w:t>
            </w:r>
          </w:p>
        </w:tc>
        <w:tc>
          <w:tcPr>
            <w:tcW w:w="2693" w:type="dxa"/>
            <w:tcBorders>
              <w:top w:val="nil"/>
              <w:bottom w:val="nil"/>
            </w:tcBorders>
          </w:tcPr>
          <w:p w14:paraId="7E95432D" w14:textId="77777777" w:rsidR="00FE001B" w:rsidRDefault="00FE001B">
            <w:pPr>
              <w:pStyle w:val="nTable"/>
              <w:keepNext/>
              <w:spacing w:after="40"/>
            </w:pPr>
            <w:r>
              <w:t>5 Nov 2021 (see r. 2 and SL 2021/187 r. 2(a))</w:t>
            </w:r>
          </w:p>
        </w:tc>
      </w:tr>
      <w:tr w:rsidR="00216E3A" w14:paraId="7357A608" w14:textId="77777777">
        <w:tc>
          <w:tcPr>
            <w:tcW w:w="3119" w:type="dxa"/>
            <w:tcBorders>
              <w:top w:val="nil"/>
              <w:bottom w:val="nil"/>
            </w:tcBorders>
          </w:tcPr>
          <w:p w14:paraId="73838473" w14:textId="77777777" w:rsidR="00FE001B" w:rsidRDefault="00FE001B">
            <w:pPr>
              <w:pStyle w:val="nTable"/>
              <w:spacing w:after="40"/>
              <w:rPr>
                <w:i/>
              </w:rPr>
            </w:pPr>
            <w:r>
              <w:rPr>
                <w:i/>
              </w:rPr>
              <w:t>Taxation Administration Amendment Regulations 2022</w:t>
            </w:r>
          </w:p>
        </w:tc>
        <w:tc>
          <w:tcPr>
            <w:tcW w:w="1276" w:type="dxa"/>
            <w:tcBorders>
              <w:top w:val="nil"/>
              <w:bottom w:val="nil"/>
            </w:tcBorders>
          </w:tcPr>
          <w:p w14:paraId="177D1455" w14:textId="77777777" w:rsidR="00FE001B" w:rsidRDefault="00FE001B">
            <w:pPr>
              <w:pStyle w:val="nTable"/>
              <w:keepNext/>
              <w:spacing w:after="40"/>
            </w:pPr>
            <w:r>
              <w:t>SL 2022/120 30 Jun 2022</w:t>
            </w:r>
          </w:p>
        </w:tc>
        <w:tc>
          <w:tcPr>
            <w:tcW w:w="2693" w:type="dxa"/>
            <w:tcBorders>
              <w:top w:val="nil"/>
              <w:bottom w:val="nil"/>
            </w:tcBorders>
          </w:tcPr>
          <w:p w14:paraId="3481D1BA" w14:textId="77777777" w:rsidR="00FE001B" w:rsidRDefault="00FE001B">
            <w:pPr>
              <w:pStyle w:val="nTable"/>
              <w:keepNext/>
              <w:spacing w:after="40"/>
            </w:pPr>
            <w:r>
              <w:t>r. 1 and 2: 30 Jun 2022 (see r. 2(a));</w:t>
            </w:r>
            <w:r>
              <w:br/>
              <w:t>Regulations other than r. 1 and 2: 1 Jul 2022 (see r. 2(b) and SL 2022/113 cl. 2)</w:t>
            </w:r>
          </w:p>
        </w:tc>
      </w:tr>
      <w:tr w:rsidR="00216E3A" w14:paraId="35999E78" w14:textId="77777777">
        <w:tc>
          <w:tcPr>
            <w:tcW w:w="3119" w:type="dxa"/>
            <w:tcBorders>
              <w:top w:val="nil"/>
              <w:bottom w:val="nil"/>
            </w:tcBorders>
          </w:tcPr>
          <w:p w14:paraId="04897C78" w14:textId="77777777" w:rsidR="00FE001B" w:rsidRDefault="00FE001B">
            <w:pPr>
              <w:pStyle w:val="nTable"/>
              <w:spacing w:after="40"/>
              <w:rPr>
                <w:i/>
              </w:rPr>
            </w:pPr>
            <w:r>
              <w:rPr>
                <w:i/>
              </w:rPr>
              <w:t>Finance Regulations Amendment (Interest Rates) Regulations 2023</w:t>
            </w:r>
            <w:r>
              <w:t xml:space="preserve"> Pt. 3</w:t>
            </w:r>
          </w:p>
        </w:tc>
        <w:tc>
          <w:tcPr>
            <w:tcW w:w="1276" w:type="dxa"/>
            <w:tcBorders>
              <w:top w:val="nil"/>
              <w:bottom w:val="nil"/>
            </w:tcBorders>
          </w:tcPr>
          <w:p w14:paraId="2978A8F0" w14:textId="77777777" w:rsidR="00FE001B" w:rsidRDefault="00FE001B">
            <w:pPr>
              <w:pStyle w:val="nTable"/>
              <w:keepNext/>
              <w:spacing w:after="40"/>
            </w:pPr>
            <w:r>
              <w:t>SL 2023/70 16 Jun 2023</w:t>
            </w:r>
          </w:p>
        </w:tc>
        <w:tc>
          <w:tcPr>
            <w:tcW w:w="2693" w:type="dxa"/>
            <w:tcBorders>
              <w:top w:val="nil"/>
              <w:bottom w:val="nil"/>
            </w:tcBorders>
          </w:tcPr>
          <w:p w14:paraId="14F5D283" w14:textId="77777777" w:rsidR="00FE001B" w:rsidRDefault="00FE001B">
            <w:pPr>
              <w:pStyle w:val="nTable"/>
              <w:keepNext/>
              <w:spacing w:after="40"/>
            </w:pPr>
            <w:r>
              <w:t>1 Jul 2023 (see r. 2(b))</w:t>
            </w:r>
          </w:p>
        </w:tc>
      </w:tr>
      <w:tr w:rsidR="00216E3A" w14:paraId="7F58479F" w14:textId="77777777">
        <w:tc>
          <w:tcPr>
            <w:tcW w:w="3119" w:type="dxa"/>
            <w:tcBorders>
              <w:top w:val="nil"/>
              <w:bottom w:val="nil"/>
            </w:tcBorders>
          </w:tcPr>
          <w:p w14:paraId="616121E1" w14:textId="77777777" w:rsidR="00FE001B" w:rsidRDefault="00FE001B">
            <w:pPr>
              <w:pStyle w:val="nTable"/>
              <w:spacing w:after="40"/>
              <w:rPr>
                <w:i/>
              </w:rPr>
            </w:pPr>
            <w:r>
              <w:rPr>
                <w:i/>
              </w:rPr>
              <w:t>Finance Regulations Amendment (Interest Rates) Regulations 2024</w:t>
            </w:r>
            <w:r>
              <w:rPr>
                <w:iCs/>
              </w:rPr>
              <w:t xml:space="preserve"> Pt. 3</w:t>
            </w:r>
          </w:p>
        </w:tc>
        <w:tc>
          <w:tcPr>
            <w:tcW w:w="1276" w:type="dxa"/>
            <w:tcBorders>
              <w:top w:val="nil"/>
              <w:bottom w:val="nil"/>
            </w:tcBorders>
          </w:tcPr>
          <w:p w14:paraId="665DAF18" w14:textId="77777777" w:rsidR="00FE001B" w:rsidRDefault="00FE001B">
            <w:pPr>
              <w:pStyle w:val="nTable"/>
              <w:keepNext/>
              <w:spacing w:after="40"/>
            </w:pPr>
            <w:r>
              <w:t>SL 2024/82 29 May 2024</w:t>
            </w:r>
          </w:p>
        </w:tc>
        <w:tc>
          <w:tcPr>
            <w:tcW w:w="2693" w:type="dxa"/>
            <w:tcBorders>
              <w:top w:val="nil"/>
              <w:bottom w:val="nil"/>
            </w:tcBorders>
          </w:tcPr>
          <w:p w14:paraId="33131D50" w14:textId="77777777" w:rsidR="00FE001B" w:rsidRDefault="00FE001B">
            <w:pPr>
              <w:pStyle w:val="nTable"/>
              <w:keepNext/>
              <w:spacing w:after="40"/>
            </w:pPr>
            <w:r>
              <w:t>1 Jul 2024 (see r. 2(b))</w:t>
            </w:r>
          </w:p>
        </w:tc>
      </w:tr>
      <w:tr w:rsidR="00216E3A" w14:paraId="376FAB63" w14:textId="77777777">
        <w:tc>
          <w:tcPr>
            <w:tcW w:w="3119" w:type="dxa"/>
            <w:tcBorders>
              <w:top w:val="nil"/>
              <w:bottom w:val="nil"/>
            </w:tcBorders>
          </w:tcPr>
          <w:p w14:paraId="78C09C7D" w14:textId="77777777" w:rsidR="00FE001B" w:rsidRDefault="00FE001B">
            <w:pPr>
              <w:pStyle w:val="nTable"/>
              <w:spacing w:after="40"/>
              <w:rPr>
                <w:i/>
              </w:rPr>
            </w:pPr>
            <w:r>
              <w:rPr>
                <w:i/>
              </w:rPr>
              <w:t xml:space="preserve">Finance Regulations Amendment (Workers Compensation) Regulations 2024 </w:t>
            </w:r>
            <w:r>
              <w:rPr>
                <w:iCs/>
              </w:rPr>
              <w:t>Pt. 4</w:t>
            </w:r>
          </w:p>
        </w:tc>
        <w:tc>
          <w:tcPr>
            <w:tcW w:w="1276" w:type="dxa"/>
            <w:tcBorders>
              <w:top w:val="nil"/>
              <w:bottom w:val="nil"/>
            </w:tcBorders>
          </w:tcPr>
          <w:p w14:paraId="10405FD3" w14:textId="77777777" w:rsidR="00FE001B" w:rsidRDefault="00FE001B">
            <w:pPr>
              <w:pStyle w:val="nTable"/>
              <w:keepNext/>
              <w:spacing w:after="40"/>
            </w:pPr>
            <w:r>
              <w:t>SL 2024/134 26 Jun 2024</w:t>
            </w:r>
          </w:p>
        </w:tc>
        <w:tc>
          <w:tcPr>
            <w:tcW w:w="2693" w:type="dxa"/>
            <w:tcBorders>
              <w:top w:val="nil"/>
              <w:bottom w:val="nil"/>
            </w:tcBorders>
          </w:tcPr>
          <w:p w14:paraId="10A8D13C" w14:textId="77777777" w:rsidR="00FE001B" w:rsidRDefault="00FE001B">
            <w:pPr>
              <w:pStyle w:val="nTable"/>
              <w:keepNext/>
              <w:spacing w:after="40"/>
            </w:pPr>
            <w:r>
              <w:t>1 Jul 2024 (see r. 2(b))</w:t>
            </w:r>
          </w:p>
        </w:tc>
      </w:tr>
      <w:tr w:rsidR="00216E3A" w14:paraId="4ED5E96B" w14:textId="77777777">
        <w:tc>
          <w:tcPr>
            <w:tcW w:w="3119" w:type="dxa"/>
            <w:tcBorders>
              <w:top w:val="nil"/>
              <w:bottom w:val="nil"/>
            </w:tcBorders>
          </w:tcPr>
          <w:p w14:paraId="520EBE78" w14:textId="77777777" w:rsidR="00FE001B" w:rsidRDefault="00FE001B">
            <w:pPr>
              <w:pStyle w:val="nTable"/>
              <w:spacing w:after="40"/>
              <w:rPr>
                <w:i/>
              </w:rPr>
            </w:pPr>
            <w:r>
              <w:rPr>
                <w:i/>
              </w:rPr>
              <w:t xml:space="preserve">Finance Regulations Amendment (Disclosure of Information) Regulations 2024 </w:t>
            </w:r>
            <w:r>
              <w:rPr>
                <w:iCs/>
              </w:rPr>
              <w:t>Pt. 3</w:t>
            </w:r>
          </w:p>
        </w:tc>
        <w:tc>
          <w:tcPr>
            <w:tcW w:w="1276" w:type="dxa"/>
            <w:tcBorders>
              <w:top w:val="nil"/>
              <w:bottom w:val="nil"/>
            </w:tcBorders>
          </w:tcPr>
          <w:p w14:paraId="1AADE2B4" w14:textId="77777777" w:rsidR="00FE001B" w:rsidRDefault="00FE001B">
            <w:pPr>
              <w:pStyle w:val="nTable"/>
              <w:keepNext/>
              <w:spacing w:after="40"/>
            </w:pPr>
            <w:r>
              <w:t>SL 2024/151 24 Jul 2024</w:t>
            </w:r>
          </w:p>
        </w:tc>
        <w:tc>
          <w:tcPr>
            <w:tcW w:w="2693" w:type="dxa"/>
            <w:tcBorders>
              <w:top w:val="nil"/>
              <w:bottom w:val="nil"/>
            </w:tcBorders>
          </w:tcPr>
          <w:p w14:paraId="1BDED674" w14:textId="77777777" w:rsidR="00FE001B" w:rsidRDefault="00FE001B">
            <w:pPr>
              <w:pStyle w:val="nTable"/>
              <w:keepNext/>
              <w:spacing w:after="40"/>
            </w:pPr>
            <w:r>
              <w:t>25 Jul 2024 (see r. 2(b))</w:t>
            </w:r>
          </w:p>
        </w:tc>
      </w:tr>
      <w:tr w:rsidR="00216E3A" w14:paraId="209F7525" w14:textId="77777777" w:rsidTr="00217F21">
        <w:tc>
          <w:tcPr>
            <w:tcW w:w="3119" w:type="dxa"/>
            <w:tcBorders>
              <w:top w:val="nil"/>
              <w:bottom w:val="nil"/>
            </w:tcBorders>
          </w:tcPr>
          <w:p w14:paraId="7F68A06F" w14:textId="77777777" w:rsidR="00FE001B" w:rsidRDefault="00FE001B">
            <w:pPr>
              <w:pStyle w:val="nTable"/>
              <w:spacing w:after="40"/>
              <w:rPr>
                <w:iCs/>
              </w:rPr>
            </w:pPr>
            <w:r>
              <w:rPr>
                <w:i/>
              </w:rPr>
              <w:t>Finance Regulations Amendment Regulations 2025</w:t>
            </w:r>
            <w:r>
              <w:rPr>
                <w:iCs/>
              </w:rPr>
              <w:t xml:space="preserve"> Pt. 3</w:t>
            </w:r>
          </w:p>
        </w:tc>
        <w:tc>
          <w:tcPr>
            <w:tcW w:w="1276" w:type="dxa"/>
            <w:tcBorders>
              <w:top w:val="nil"/>
              <w:bottom w:val="nil"/>
            </w:tcBorders>
          </w:tcPr>
          <w:p w14:paraId="6BDFB81C" w14:textId="77777777" w:rsidR="00FE001B" w:rsidRDefault="00FE001B">
            <w:pPr>
              <w:pStyle w:val="nTable"/>
              <w:keepNext/>
              <w:spacing w:after="40"/>
            </w:pPr>
            <w:r>
              <w:t>SL 2025/67 30 Apr 2025</w:t>
            </w:r>
          </w:p>
        </w:tc>
        <w:tc>
          <w:tcPr>
            <w:tcW w:w="2693" w:type="dxa"/>
            <w:tcBorders>
              <w:top w:val="nil"/>
              <w:bottom w:val="nil"/>
            </w:tcBorders>
          </w:tcPr>
          <w:p w14:paraId="00A6F8B2" w14:textId="77777777" w:rsidR="00FE001B" w:rsidRDefault="00FE001B">
            <w:pPr>
              <w:pStyle w:val="nTable"/>
              <w:keepNext/>
              <w:spacing w:after="40"/>
            </w:pPr>
            <w:r>
              <w:t>1 May 2025 (see r. 2(b))</w:t>
            </w:r>
          </w:p>
        </w:tc>
      </w:tr>
      <w:tr w:rsidR="009102B2" w14:paraId="6558E658" w14:textId="77777777">
        <w:trPr>
          <w:ins w:id="139" w:author="Master Repository Process" w:date="2026-05-27T14:41:00Z"/>
        </w:trPr>
        <w:tc>
          <w:tcPr>
            <w:tcW w:w="3119" w:type="dxa"/>
            <w:tcBorders>
              <w:top w:val="nil"/>
              <w:bottom w:val="single" w:sz="4" w:space="0" w:color="auto"/>
            </w:tcBorders>
          </w:tcPr>
          <w:p w14:paraId="35B8B594" w14:textId="52E06B45" w:rsidR="009102B2" w:rsidRPr="009102B2" w:rsidRDefault="009102B2">
            <w:pPr>
              <w:pStyle w:val="nTable"/>
              <w:spacing w:after="40"/>
              <w:rPr>
                <w:ins w:id="140" w:author="Master Repository Process" w:date="2026-05-27T14:41:00Z"/>
                <w:bCs/>
                <w:i/>
              </w:rPr>
            </w:pPr>
            <w:ins w:id="141" w:author="Master Repository Process" w:date="2026-05-27T14:41:00Z">
              <w:r w:rsidRPr="00217F21">
                <w:rPr>
                  <w:bCs/>
                  <w:i/>
                  <w:noProof/>
                  <w:lang w:val="en-US"/>
                </w:rPr>
                <w:t>Taxation</w:t>
              </w:r>
              <w:r w:rsidRPr="00217F21">
                <w:rPr>
                  <w:bCs/>
                  <w:i/>
                  <w:noProof/>
                </w:rPr>
                <w:t xml:space="preserve"> Administration Amendment (Petroleum Legislation) Regulations</w:t>
              </w:r>
              <w:r w:rsidR="006D6C2B" w:rsidRPr="00217F21">
                <w:rPr>
                  <w:bCs/>
                  <w:i/>
                  <w:noProof/>
                </w:rPr>
                <w:t> </w:t>
              </w:r>
              <w:r w:rsidRPr="00217F21">
                <w:rPr>
                  <w:bCs/>
                  <w:i/>
                  <w:noProof/>
                </w:rPr>
                <w:t>2026</w:t>
              </w:r>
            </w:ins>
          </w:p>
        </w:tc>
        <w:tc>
          <w:tcPr>
            <w:tcW w:w="1276" w:type="dxa"/>
            <w:tcBorders>
              <w:top w:val="nil"/>
              <w:bottom w:val="single" w:sz="4" w:space="0" w:color="auto"/>
            </w:tcBorders>
          </w:tcPr>
          <w:p w14:paraId="0A1ABA5F" w14:textId="57EA735E" w:rsidR="009102B2" w:rsidRDefault="006D6C2B">
            <w:pPr>
              <w:pStyle w:val="nTable"/>
              <w:keepNext/>
              <w:spacing w:after="40"/>
              <w:rPr>
                <w:ins w:id="142" w:author="Master Repository Process" w:date="2026-05-27T14:41:00Z"/>
              </w:rPr>
            </w:pPr>
            <w:ins w:id="143" w:author="Master Repository Process" w:date="2026-05-27T14:41:00Z">
              <w:r>
                <w:t>SL 2026/77 27 May 2026</w:t>
              </w:r>
            </w:ins>
          </w:p>
        </w:tc>
        <w:tc>
          <w:tcPr>
            <w:tcW w:w="2693" w:type="dxa"/>
            <w:tcBorders>
              <w:top w:val="nil"/>
              <w:bottom w:val="single" w:sz="4" w:space="0" w:color="auto"/>
            </w:tcBorders>
          </w:tcPr>
          <w:p w14:paraId="3E6C8C8E" w14:textId="6F26BF23" w:rsidR="009102B2" w:rsidRDefault="006D6C2B">
            <w:pPr>
              <w:pStyle w:val="nTable"/>
              <w:keepNext/>
              <w:spacing w:after="40"/>
              <w:rPr>
                <w:ins w:id="144" w:author="Master Repository Process" w:date="2026-05-27T14:41:00Z"/>
              </w:rPr>
            </w:pPr>
            <w:ins w:id="145" w:author="Master Repository Process" w:date="2026-05-27T14:41:00Z">
              <w:r>
                <w:t>r. 1 and 2: 27 May 2026 (see r. 2(a));</w:t>
              </w:r>
              <w:r>
                <w:br/>
                <w:t>Regulations other than r. 1 and 2: 28 May 2026 (see r. 2(b) and SL 2026/</w:t>
              </w:r>
              <w:r w:rsidR="00A4687C" w:rsidRPr="00A4687C">
                <w:rPr>
                  <w:bCs/>
                </w:rPr>
                <w:t>70</w:t>
              </w:r>
              <w:r>
                <w:t xml:space="preserve"> cl. 2)</w:t>
              </w:r>
            </w:ins>
          </w:p>
        </w:tc>
      </w:tr>
    </w:tbl>
    <w:p w14:paraId="205DD3ED" w14:textId="77777777" w:rsidR="00FE001B" w:rsidRDefault="00FE001B">
      <w:pPr>
        <w:pStyle w:val="nHeading3"/>
      </w:pPr>
      <w:bookmarkStart w:id="146" w:name="_Toc230161996"/>
      <w:bookmarkStart w:id="147" w:name="_Toc196397852"/>
      <w:r>
        <w:t>Other notes</w:t>
      </w:r>
      <w:bookmarkEnd w:id="146"/>
      <w:bookmarkEnd w:id="147"/>
    </w:p>
    <w:p w14:paraId="4A97F504" w14:textId="77777777" w:rsidR="00FE001B" w:rsidRDefault="00FE001B">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2</w:t>
      </w:r>
      <w:r>
        <w:t xml:space="preserve">. </w:t>
      </w:r>
    </w:p>
    <w:p w14:paraId="429F6857" w14:textId="77777777" w:rsidR="00FE001B" w:rsidRDefault="00FE001B">
      <w:pPr>
        <w:pStyle w:val="nNote"/>
        <w:keepNext/>
        <w:keepLines/>
      </w:pPr>
      <w:r>
        <w:tab/>
        <w:t>If a modification is to:</w:t>
      </w:r>
    </w:p>
    <w:p w14:paraId="7872B781" w14:textId="77777777" w:rsidR="00FE001B" w:rsidRDefault="00FE001B">
      <w:pPr>
        <w:pStyle w:val="nNote"/>
        <w:keepNext/>
        <w:keepLines/>
        <w:numPr>
          <w:ilvl w:val="0"/>
          <w:numId w:val="15"/>
        </w:numPr>
        <w:spacing w:before="0"/>
        <w:ind w:left="714" w:hanging="357"/>
      </w:pPr>
      <w:r>
        <w:t>replace or insert a numbered provision, the new provision is identified by the superscript 1M appearing after the provision number;</w:t>
      </w:r>
    </w:p>
    <w:p w14:paraId="63F6D143" w14:textId="77777777" w:rsidR="00FE001B" w:rsidRDefault="00FE001B">
      <w:pPr>
        <w:pStyle w:val="nNote"/>
        <w:numPr>
          <w:ilvl w:val="0"/>
          <w:numId w:val="15"/>
        </w:numPr>
        <w:spacing w:before="0"/>
        <w:ind w:left="714" w:hanging="357"/>
      </w:pPr>
      <w:r>
        <w:t>amend a numbered provision, the amended provision is identified by the superscript 1M appearing after the provision number.</w:t>
      </w:r>
    </w:p>
    <w:p w14:paraId="0EC6EBDB" w14:textId="77777777" w:rsidR="00FE001B" w:rsidRDefault="00FE001B">
      <w:pPr>
        <w:pStyle w:val="nNote"/>
        <w:keepNext/>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2</w:t>
      </w:r>
      <w:r>
        <w:t xml:space="preserve">. </w:t>
      </w:r>
    </w:p>
    <w:p w14:paraId="0052F559" w14:textId="77777777" w:rsidR="00FE001B" w:rsidRDefault="00FE001B">
      <w:pPr>
        <w:pStyle w:val="nNote"/>
        <w:keepNext/>
      </w:pPr>
      <w:r>
        <w:tab/>
        <w:t>If a modification is to:</w:t>
      </w:r>
    </w:p>
    <w:p w14:paraId="099B0112" w14:textId="77777777" w:rsidR="00FE001B" w:rsidRDefault="00FE001B">
      <w:pPr>
        <w:pStyle w:val="nNote"/>
        <w:keepNext/>
        <w:keepLines/>
        <w:numPr>
          <w:ilvl w:val="0"/>
          <w:numId w:val="15"/>
        </w:numPr>
        <w:spacing w:before="0"/>
        <w:ind w:left="714" w:hanging="357"/>
      </w:pPr>
      <w:r>
        <w:t xml:space="preserve">replace or insert a numbered provision, the new provision is identified by the superscript 1MC appearing after the provision number; </w:t>
      </w:r>
    </w:p>
    <w:p w14:paraId="1A84C9B0" w14:textId="77777777" w:rsidR="00FE001B" w:rsidRDefault="00FE001B">
      <w:pPr>
        <w:pStyle w:val="nNote"/>
        <w:keepNext/>
        <w:keepLines/>
        <w:numPr>
          <w:ilvl w:val="0"/>
          <w:numId w:val="15"/>
        </w:numPr>
        <w:spacing w:before="0"/>
        <w:ind w:left="714" w:hanging="357"/>
      </w:pPr>
      <w:r>
        <w:t>amend a numbered provision, the amended provision is identified by the superscript 1MC appearing after the provision number.</w:t>
      </w:r>
    </w:p>
    <w:p w14:paraId="733A24FD" w14:textId="77777777" w:rsidR="00FE001B" w:rsidRDefault="00FE001B"/>
    <w:p w14:paraId="18A9FA7B" w14:textId="77777777" w:rsidR="00FE001B" w:rsidRDefault="00FE001B">
      <w:pPr>
        <w:sectPr w:rsidR="00FE001B">
          <w:headerReference w:type="even" r:id="rId21"/>
          <w:headerReference w:type="default" r:id="rId22"/>
          <w:pgSz w:w="11907" w:h="16840" w:code="9"/>
          <w:pgMar w:top="2376" w:right="2404" w:bottom="3544" w:left="2404" w:header="720" w:footer="3544" w:gutter="0"/>
          <w:cols w:space="720"/>
          <w:noEndnote/>
          <w:docGrid w:linePitch="326"/>
        </w:sectPr>
      </w:pPr>
    </w:p>
    <w:p w14:paraId="072A282E" w14:textId="23BCC619" w:rsidR="00FE001B" w:rsidRDefault="007612BB">
      <w:del w:id="149" w:author="Master Repository Process" w:date="2026-05-27T14:41:00Z">
        <w:r>
          <w:rPr>
            <w:noProof/>
          </w:rPr>
          <mc:AlternateContent>
            <mc:Choice Requires="wps">
              <w:drawing>
                <wp:anchor distT="0" distB="0" distL="114300" distR="114300" simplePos="0" relativeHeight="251662336" behindDoc="0" locked="0" layoutInCell="1" allowOverlap="1" wp14:anchorId="1C088460" wp14:editId="0DCB21CF">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343BAC6" w14:textId="77777777" w:rsidR="0044486B" w:rsidRDefault="007612BB">
                              <w:pPr>
                                <w:ind w:left="2835" w:right="2268"/>
                                <w:rPr>
                                  <w:del w:id="150" w:author="Master Repository Process" w:date="2026-05-27T14:41:00Z"/>
                                  <w:sz w:val="16"/>
                                </w:rPr>
                              </w:pPr>
                              <w:del w:id="151" w:author="Master Repository Process" w:date="2026-05-27T14:4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8610D81" w14:textId="77777777" w:rsidR="0044486B" w:rsidRDefault="007612BB">
                              <w:pPr>
                                <w:ind w:left="2835" w:right="2268"/>
                                <w:rPr>
                                  <w:del w:id="152" w:author="Master Repository Process" w:date="2026-05-27T14:41:00Z"/>
                                  <w:sz w:val="16"/>
                                </w:rPr>
                              </w:pPr>
                              <w:del w:id="153" w:author="Master Repository Process" w:date="2026-05-27T14:4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E4FFAF5" w14:textId="77777777" w:rsidR="0044486B" w:rsidRDefault="007612BB">
                              <w:pPr>
                                <w:ind w:left="2835" w:right="2268"/>
                                <w:rPr>
                                  <w:del w:id="154" w:author="Master Repository Process" w:date="2026-05-27T14:41:00Z"/>
                                  <w:sz w:val="16"/>
                                </w:rPr>
                              </w:pPr>
                              <w:del w:id="155" w:author="Master Repository Process" w:date="2026-05-27T14:4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D5B74D4" w14:textId="77777777" w:rsidR="0044486B" w:rsidRDefault="007612BB">
                              <w:pPr>
                                <w:ind w:left="2438" w:right="2098"/>
                                <w:jc w:val="center"/>
                                <w:rPr>
                                  <w:del w:id="156" w:author="Master Repository Process" w:date="2026-05-27T14:41:00Z"/>
                                  <w:rFonts w:ascii="Arial" w:hAnsi="Arial" w:cs="Arial"/>
                                  <w:sz w:val="12"/>
                                </w:rPr>
                              </w:pPr>
                              <w:del w:id="157" w:author="Master Repository Process" w:date="2026-05-27T14:41: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C088460"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343BAC6" w14:textId="77777777" w:rsidR="0044486B" w:rsidRDefault="007612BB">
                        <w:pPr>
                          <w:ind w:left="2835" w:right="2268"/>
                          <w:rPr>
                            <w:del w:id="158" w:author="Master Repository Process" w:date="2026-05-27T14:41:00Z"/>
                            <w:sz w:val="16"/>
                          </w:rPr>
                        </w:pPr>
                        <w:del w:id="159" w:author="Master Repository Process" w:date="2026-05-27T14:4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8610D81" w14:textId="77777777" w:rsidR="0044486B" w:rsidRDefault="007612BB">
                        <w:pPr>
                          <w:ind w:left="2835" w:right="2268"/>
                          <w:rPr>
                            <w:del w:id="160" w:author="Master Repository Process" w:date="2026-05-27T14:41:00Z"/>
                            <w:sz w:val="16"/>
                          </w:rPr>
                        </w:pPr>
                        <w:del w:id="161" w:author="Master Repository Process" w:date="2026-05-27T14:4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E4FFAF5" w14:textId="77777777" w:rsidR="0044486B" w:rsidRDefault="007612BB">
                        <w:pPr>
                          <w:ind w:left="2835" w:right="2268"/>
                          <w:rPr>
                            <w:del w:id="162" w:author="Master Repository Process" w:date="2026-05-27T14:41:00Z"/>
                            <w:sz w:val="16"/>
                          </w:rPr>
                        </w:pPr>
                        <w:del w:id="163" w:author="Master Repository Process" w:date="2026-05-27T14:4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D5B74D4" w14:textId="77777777" w:rsidR="0044486B" w:rsidRDefault="007612BB">
                        <w:pPr>
                          <w:ind w:left="2438" w:right="2098"/>
                          <w:jc w:val="center"/>
                          <w:rPr>
                            <w:del w:id="164" w:author="Master Repository Process" w:date="2026-05-27T14:41:00Z"/>
                            <w:rFonts w:ascii="Arial" w:hAnsi="Arial" w:cs="Arial"/>
                            <w:sz w:val="12"/>
                          </w:rPr>
                        </w:pPr>
                        <w:del w:id="165" w:author="Master Repository Process" w:date="2026-05-27T14:41:00Z">
                          <w:r>
                            <w:rPr>
                              <w:rFonts w:ascii="Arial" w:hAnsi="Arial" w:cs="Arial"/>
                              <w:sz w:val="12"/>
                            </w:rPr>
                            <w:delText>By Authority: GEOFF O. LAWN, Government Printer</w:delText>
                          </w:r>
                        </w:del>
                      </w:p>
                    </w:txbxContent>
                  </v:textbox>
                  <w10:wrap anchorx="page" anchory="page"/>
                </v:shape>
              </w:pict>
            </mc:Fallback>
          </mc:AlternateContent>
        </w:r>
      </w:del>
      <w:ins w:id="166" w:author="Master Repository Process" w:date="2026-05-27T14:41:00Z">
        <w:r w:rsidR="00FE001B">
          <w:rPr>
            <w:noProof/>
          </w:rPr>
          <mc:AlternateContent>
            <mc:Choice Requires="wps">
              <w:drawing>
                <wp:anchor distT="0" distB="0" distL="114300" distR="114300" simplePos="0" relativeHeight="251660288" behindDoc="0" locked="0" layoutInCell="1" allowOverlap="1" wp14:anchorId="302B97B0" wp14:editId="4BD0507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1AB4C95" w14:textId="7AD2CBBF" w:rsidR="00FE001B" w:rsidRDefault="00FE001B">
                              <w:pPr>
                                <w:ind w:left="2835" w:right="2268"/>
                                <w:rPr>
                                  <w:ins w:id="167" w:author="Master Repository Process" w:date="2026-05-27T14:41:00Z"/>
                                  <w:sz w:val="16"/>
                                </w:rPr>
                              </w:pPr>
                              <w:ins w:id="168" w:author="Master Repository Process" w:date="2026-05-27T14: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27484">
                                  <w:rPr>
                                    <w:sz w:val="16"/>
                                  </w:rPr>
                                  <w:t>2026</w:t>
                                </w:r>
                                <w:r>
                                  <w:rPr>
                                    <w:sz w:val="16"/>
                                  </w:rPr>
                                  <w:fldChar w:fldCharType="end"/>
                                </w:r>
                                <w:r>
                                  <w:rPr>
                                    <w:sz w:val="16"/>
                                  </w:rPr>
                                  <w:t>.</w:t>
                                </w:r>
                              </w:ins>
                            </w:p>
                            <w:p w14:paraId="73A5ACD1" w14:textId="77777777" w:rsidR="00FE001B" w:rsidRDefault="00FE001B">
                              <w:pPr>
                                <w:ind w:left="2835" w:right="2268"/>
                                <w:rPr>
                                  <w:ins w:id="169" w:author="Master Repository Process" w:date="2026-05-27T14:41:00Z"/>
                                  <w:sz w:val="16"/>
                                </w:rPr>
                              </w:pPr>
                              <w:ins w:id="170" w:author="Master Repository Process" w:date="2026-05-27T14: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5E3D313" w14:textId="2A3144B5" w:rsidR="00FE001B" w:rsidRDefault="00FE001B">
                              <w:pPr>
                                <w:ind w:left="2835" w:right="2268"/>
                                <w:rPr>
                                  <w:ins w:id="171" w:author="Master Repository Process" w:date="2026-05-27T14:41:00Z"/>
                                  <w:sz w:val="16"/>
                                </w:rPr>
                              </w:pPr>
                              <w:ins w:id="172" w:author="Master Repository Process" w:date="2026-05-27T14: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27484">
                                  <w:rPr>
                                    <w:sz w:val="16"/>
                                  </w:rPr>
                                  <w:t>2026</w:t>
                                </w:r>
                                <w:r>
                                  <w:rPr>
                                    <w:sz w:val="16"/>
                                  </w:rPr>
                                  <w:fldChar w:fldCharType="end"/>
                                </w:r>
                                <w:r>
                                  <w:rPr>
                                    <w:sz w:val="16"/>
                                  </w:rPr>
                                  <w:t>.</w:t>
                                </w:r>
                              </w:ins>
                            </w:p>
                            <w:p w14:paraId="00255134" w14:textId="77777777" w:rsidR="00FE001B" w:rsidRDefault="00FE001B">
                              <w:pPr>
                                <w:ind w:left="2438" w:right="2098"/>
                                <w:jc w:val="center"/>
                                <w:rPr>
                                  <w:ins w:id="173" w:author="Master Repository Process" w:date="2026-05-27T14:41:00Z"/>
                                  <w:rFonts w:ascii="Arial" w:hAnsi="Arial" w:cs="Arial"/>
                                  <w:sz w:val="12"/>
                                </w:rPr>
                              </w:pPr>
                              <w:ins w:id="174" w:author="Master Repository Process" w:date="2026-05-27T14:41: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302B97B0"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11AB4C95" w14:textId="7AD2CBBF" w:rsidR="00FE001B" w:rsidRDefault="00FE001B">
                        <w:pPr>
                          <w:ind w:left="2835" w:right="2268"/>
                          <w:rPr>
                            <w:ins w:id="175" w:author="Master Repository Process" w:date="2026-05-27T14:41:00Z"/>
                            <w:sz w:val="16"/>
                          </w:rPr>
                        </w:pPr>
                        <w:ins w:id="176" w:author="Master Repository Process" w:date="2026-05-27T14: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27484">
                            <w:rPr>
                              <w:sz w:val="16"/>
                            </w:rPr>
                            <w:t>2026</w:t>
                          </w:r>
                          <w:r>
                            <w:rPr>
                              <w:sz w:val="16"/>
                            </w:rPr>
                            <w:fldChar w:fldCharType="end"/>
                          </w:r>
                          <w:r>
                            <w:rPr>
                              <w:sz w:val="16"/>
                            </w:rPr>
                            <w:t>.</w:t>
                          </w:r>
                        </w:ins>
                      </w:p>
                      <w:p w14:paraId="73A5ACD1" w14:textId="77777777" w:rsidR="00FE001B" w:rsidRDefault="00FE001B">
                        <w:pPr>
                          <w:ind w:left="2835" w:right="2268"/>
                          <w:rPr>
                            <w:ins w:id="177" w:author="Master Repository Process" w:date="2026-05-27T14:41:00Z"/>
                            <w:sz w:val="16"/>
                          </w:rPr>
                        </w:pPr>
                        <w:ins w:id="178" w:author="Master Repository Process" w:date="2026-05-27T14: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5E3D313" w14:textId="2A3144B5" w:rsidR="00FE001B" w:rsidRDefault="00FE001B">
                        <w:pPr>
                          <w:ind w:left="2835" w:right="2268"/>
                          <w:rPr>
                            <w:ins w:id="179" w:author="Master Repository Process" w:date="2026-05-27T14:41:00Z"/>
                            <w:sz w:val="16"/>
                          </w:rPr>
                        </w:pPr>
                        <w:ins w:id="180" w:author="Master Repository Process" w:date="2026-05-27T14: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27484">
                            <w:rPr>
                              <w:sz w:val="16"/>
                            </w:rPr>
                            <w:t>2026</w:t>
                          </w:r>
                          <w:r>
                            <w:rPr>
                              <w:sz w:val="16"/>
                            </w:rPr>
                            <w:fldChar w:fldCharType="end"/>
                          </w:r>
                          <w:r>
                            <w:rPr>
                              <w:sz w:val="16"/>
                            </w:rPr>
                            <w:t>.</w:t>
                          </w:r>
                        </w:ins>
                      </w:p>
                      <w:p w14:paraId="00255134" w14:textId="77777777" w:rsidR="00FE001B" w:rsidRDefault="00FE001B">
                        <w:pPr>
                          <w:ind w:left="2438" w:right="2098"/>
                          <w:jc w:val="center"/>
                          <w:rPr>
                            <w:ins w:id="181" w:author="Master Repository Process" w:date="2026-05-27T14:41:00Z"/>
                            <w:rFonts w:ascii="Arial" w:hAnsi="Arial" w:cs="Arial"/>
                            <w:sz w:val="12"/>
                          </w:rPr>
                        </w:pPr>
                        <w:ins w:id="182" w:author="Master Repository Process" w:date="2026-05-27T14:41:00Z">
                          <w:r>
                            <w:rPr>
                              <w:rFonts w:ascii="Arial" w:hAnsi="Arial" w:cs="Arial"/>
                              <w:sz w:val="12"/>
                            </w:rPr>
                            <w:t>By Authority: ANDREW JONES, Government Printer</w:t>
                          </w:r>
                        </w:ins>
                      </w:p>
                    </w:txbxContent>
                  </v:textbox>
                  <w10:wrap anchorx="page" anchory="page"/>
                </v:shape>
              </w:pict>
            </mc:Fallback>
          </mc:AlternateContent>
        </w:r>
      </w:ins>
    </w:p>
    <w:sectPr w:rsidR="00FE001B">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1A2E9" w14:textId="77777777" w:rsidR="00FD5445" w:rsidRDefault="00FD5445">
      <w:pPr>
        <w:rPr>
          <w:b/>
          <w:sz w:val="28"/>
        </w:rPr>
      </w:pPr>
      <w:r>
        <w:rPr>
          <w:b/>
          <w:sz w:val="28"/>
        </w:rPr>
        <w:t>Endnotes</w:t>
      </w:r>
    </w:p>
    <w:p w14:paraId="50E3A66D" w14:textId="77777777" w:rsidR="00FD5445" w:rsidRDefault="00FD5445">
      <w:pPr>
        <w:spacing w:after="240"/>
        <w:rPr>
          <w:rFonts w:ascii="Times" w:hAnsi="Times"/>
          <w:sz w:val="18"/>
        </w:rPr>
      </w:pPr>
      <w:r>
        <w:rPr>
          <w:sz w:val="20"/>
        </w:rPr>
        <w:t>[For ease of reference detach these notes and read them alongside the draft.]</w:t>
      </w:r>
    </w:p>
  </w:endnote>
  <w:endnote w:type="continuationSeparator" w:id="0">
    <w:p w14:paraId="383960A5" w14:textId="77777777" w:rsidR="00FD5445" w:rsidRDefault="00FD5445">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A16B6" w14:textId="3D78ABCD" w:rsidR="00FE001B" w:rsidRPr="00E852DB" w:rsidRDefault="00FE001B" w:rsidP="00E852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C60A3" w14:textId="3530EB38" w:rsidR="00FE001B" w:rsidRPr="00E852DB" w:rsidRDefault="00FE001B" w:rsidP="00E852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89439" w14:textId="46891AEE" w:rsidR="00FE001B" w:rsidRPr="00E852DB" w:rsidRDefault="00FE001B" w:rsidP="00E852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69D92" w14:textId="77777777" w:rsidR="00E852DB" w:rsidRDefault="00E852DB">
    <w:pPr>
      <w:pStyle w:val="Footer"/>
      <w:pBdr>
        <w:bottom w:val="single" w:sz="4" w:space="1" w:color="auto"/>
      </w:pBdr>
      <w:rPr>
        <w:sz w:val="20"/>
      </w:rPr>
    </w:pPr>
  </w:p>
  <w:p w14:paraId="2B77DC75" w14:textId="3C8CC2F7" w:rsidR="00E852DB" w:rsidRDefault="00E852D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04-u0-01</w:t>
    </w:r>
    <w:r>
      <w:rPr>
        <w:sz w:val="20"/>
      </w:rPr>
      <w:fldChar w:fldCharType="end"/>
    </w:r>
    <w:r>
      <w:rPr>
        <w:sz w:val="20"/>
      </w:rPr>
      <w:t>]</w:t>
    </w:r>
  </w:p>
  <w:p w14:paraId="30513611" w14:textId="77777777" w:rsidR="00E852DB" w:rsidRDefault="00E852D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8E60F" w14:textId="77777777" w:rsidR="00E852DB" w:rsidRDefault="00E852DB">
    <w:pPr>
      <w:pStyle w:val="Footer"/>
      <w:pBdr>
        <w:bottom w:val="single" w:sz="4" w:space="1" w:color="auto"/>
      </w:pBdr>
      <w:rPr>
        <w:sz w:val="20"/>
      </w:rPr>
    </w:pPr>
  </w:p>
  <w:p w14:paraId="734E9813" w14:textId="552A3A79" w:rsidR="00E852DB" w:rsidRDefault="00E852D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92D0DCF" w14:textId="77777777" w:rsidR="00E852DB" w:rsidRDefault="00E852D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D44F2" w14:textId="77777777" w:rsidR="00E852DB" w:rsidRDefault="00E852DB">
    <w:pPr>
      <w:pStyle w:val="Footer"/>
      <w:pBdr>
        <w:bottom w:val="single" w:sz="4" w:space="1" w:color="auto"/>
      </w:pBdr>
      <w:rPr>
        <w:sz w:val="20"/>
      </w:rPr>
    </w:pPr>
  </w:p>
  <w:p w14:paraId="425AD294" w14:textId="57304407" w:rsidR="00E852DB" w:rsidRDefault="00E852D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14D495D" w14:textId="77777777" w:rsidR="00E852DB" w:rsidRDefault="00E852D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F7A43" w14:textId="77777777" w:rsidR="00FE001B" w:rsidRDefault="00FE001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44CF9" w14:textId="77777777" w:rsidR="00FE001B" w:rsidRDefault="00FE001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7BE8E" w14:textId="77777777" w:rsidR="00FE001B" w:rsidRDefault="00FE00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796FB" w14:textId="77777777" w:rsidR="00FD5445" w:rsidRDefault="00FD5445">
      <w:r>
        <w:separator/>
      </w:r>
    </w:p>
  </w:footnote>
  <w:footnote w:type="continuationSeparator" w:id="0">
    <w:p w14:paraId="30D8EFCD" w14:textId="77777777" w:rsidR="00FD5445" w:rsidRDefault="00FD54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18644" w14:textId="77777777" w:rsidR="00FE001B" w:rsidRDefault="00FE00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4D12A" w14:textId="77777777" w:rsidR="00FE001B" w:rsidRDefault="00FE00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96A7C" w14:textId="77777777" w:rsidR="00FE001B" w:rsidRDefault="00FE001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16E3A" w14:paraId="5624E51F" w14:textId="77777777">
      <w:trPr>
        <w:cantSplit/>
        <w:jc w:val="center"/>
      </w:trPr>
      <w:tc>
        <w:tcPr>
          <w:tcW w:w="7258" w:type="dxa"/>
          <w:gridSpan w:val="2"/>
        </w:tcPr>
        <w:p w14:paraId="7CF8215D" w14:textId="347783F3" w:rsidR="00FE001B" w:rsidRDefault="00FE001B">
          <w:pPr>
            <w:pStyle w:val="Header"/>
          </w:pPr>
          <w:r>
            <w:rPr>
              <w:b/>
              <w:i/>
            </w:rPr>
            <w:fldChar w:fldCharType="begin"/>
          </w:r>
          <w:r>
            <w:rPr>
              <w:b/>
              <w:i/>
            </w:rPr>
            <w:instrText xml:space="preserve"> Styleref "Name of Act/Reg" </w:instrText>
          </w:r>
          <w:r>
            <w:rPr>
              <w:b/>
              <w:i/>
            </w:rPr>
            <w:fldChar w:fldCharType="separate"/>
          </w:r>
          <w:r w:rsidR="00E852DB">
            <w:rPr>
              <w:b/>
              <w:i/>
            </w:rPr>
            <w:t>Taxation Administration Regulations 2003</w:t>
          </w:r>
          <w:r>
            <w:rPr>
              <w:b/>
              <w:i/>
            </w:rPr>
            <w:fldChar w:fldCharType="end"/>
          </w:r>
        </w:p>
      </w:tc>
    </w:tr>
    <w:tr w:rsidR="00216E3A" w14:paraId="60FD0593" w14:textId="77777777">
      <w:trPr>
        <w:jc w:val="center"/>
      </w:trPr>
      <w:tc>
        <w:tcPr>
          <w:tcW w:w="1548" w:type="dxa"/>
        </w:tcPr>
        <w:p w14:paraId="6076BC3D" w14:textId="75400F37" w:rsidR="00FE001B" w:rsidRDefault="00FE001B">
          <w:pPr>
            <w:pStyle w:val="Header"/>
            <w:spacing w:before="40"/>
          </w:pPr>
          <w:r>
            <w:rPr>
              <w:b/>
            </w:rPr>
            <w:fldChar w:fldCharType="begin"/>
          </w:r>
          <w:r>
            <w:rPr>
              <w:b/>
            </w:rPr>
            <w:instrText xml:space="preserve"> styleref CharPartNo </w:instrText>
          </w:r>
          <w:r>
            <w:rPr>
              <w:b/>
            </w:rPr>
            <w:fldChar w:fldCharType="end"/>
          </w:r>
        </w:p>
      </w:tc>
      <w:tc>
        <w:tcPr>
          <w:tcW w:w="5715" w:type="dxa"/>
        </w:tcPr>
        <w:p w14:paraId="4620522B" w14:textId="244A0AA7" w:rsidR="00FE001B" w:rsidRDefault="00FE001B">
          <w:pPr>
            <w:pStyle w:val="Header"/>
            <w:spacing w:before="40"/>
          </w:pPr>
          <w:r>
            <w:fldChar w:fldCharType="begin"/>
          </w:r>
          <w:r>
            <w:instrText xml:space="preserve"> styleref CharPartText </w:instrText>
          </w:r>
          <w:r>
            <w:fldChar w:fldCharType="end"/>
          </w:r>
        </w:p>
      </w:tc>
    </w:tr>
    <w:tr w:rsidR="00216E3A" w14:paraId="70F26BEA" w14:textId="77777777">
      <w:trPr>
        <w:jc w:val="center"/>
      </w:trPr>
      <w:tc>
        <w:tcPr>
          <w:tcW w:w="1548" w:type="dxa"/>
        </w:tcPr>
        <w:p w14:paraId="65CBBCF4" w14:textId="3328381A" w:rsidR="00FE001B" w:rsidRDefault="00FE001B">
          <w:pPr>
            <w:pStyle w:val="Header"/>
            <w:spacing w:before="40"/>
          </w:pPr>
          <w:r>
            <w:rPr>
              <w:b/>
            </w:rPr>
            <w:fldChar w:fldCharType="begin"/>
          </w:r>
          <w:r>
            <w:rPr>
              <w:b/>
            </w:rPr>
            <w:instrText xml:space="preserve"> styleref CharDivNo </w:instrText>
          </w:r>
          <w:r>
            <w:rPr>
              <w:b/>
            </w:rPr>
            <w:fldChar w:fldCharType="end"/>
          </w:r>
        </w:p>
      </w:tc>
      <w:tc>
        <w:tcPr>
          <w:tcW w:w="5715" w:type="dxa"/>
        </w:tcPr>
        <w:p w14:paraId="541CD3B3" w14:textId="0C48AD2D" w:rsidR="00FE001B" w:rsidRDefault="00FE001B">
          <w:pPr>
            <w:pStyle w:val="Header"/>
            <w:spacing w:before="40"/>
          </w:pPr>
          <w:r>
            <w:fldChar w:fldCharType="begin"/>
          </w:r>
          <w:r>
            <w:instrText xml:space="preserve"> styleref CharDivText </w:instrText>
          </w:r>
          <w:r>
            <w:fldChar w:fldCharType="end"/>
          </w:r>
        </w:p>
      </w:tc>
    </w:tr>
    <w:tr w:rsidR="00216E3A" w14:paraId="1AF01329" w14:textId="77777777">
      <w:trPr>
        <w:cantSplit/>
        <w:jc w:val="center"/>
      </w:trPr>
      <w:tc>
        <w:tcPr>
          <w:tcW w:w="7258" w:type="dxa"/>
          <w:gridSpan w:val="2"/>
        </w:tcPr>
        <w:p w14:paraId="1F22F3CF" w14:textId="32E27CCD" w:rsidR="00FE001B" w:rsidRDefault="00FE001B">
          <w:pPr>
            <w:pStyle w:val="Header"/>
            <w:spacing w:before="40"/>
          </w:pPr>
          <w:r>
            <w:rPr>
              <w:b/>
            </w:rPr>
            <w:t xml:space="preserve">r. </w:t>
          </w:r>
          <w:r>
            <w:rPr>
              <w:b/>
            </w:rPr>
            <w:fldChar w:fldCharType="begin"/>
          </w:r>
          <w:r>
            <w:rPr>
              <w:b/>
            </w:rPr>
            <w:instrText xml:space="preserve"> styleref CharSectno </w:instrText>
          </w:r>
          <w:r>
            <w:rPr>
              <w:b/>
            </w:rPr>
            <w:fldChar w:fldCharType="separate"/>
          </w:r>
          <w:r w:rsidR="00E852DB">
            <w:rPr>
              <w:b/>
            </w:rPr>
            <w:t>3A</w:t>
          </w:r>
          <w:r>
            <w:rPr>
              <w:b/>
            </w:rPr>
            <w:fldChar w:fldCharType="end"/>
          </w:r>
        </w:p>
      </w:tc>
    </w:tr>
  </w:tbl>
  <w:p w14:paraId="071BBFE6" w14:textId="77777777" w:rsidR="00FE001B" w:rsidRDefault="00FE001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16E3A" w14:paraId="6D9D61DF" w14:textId="77777777">
      <w:trPr>
        <w:cantSplit/>
        <w:jc w:val="center"/>
      </w:trPr>
      <w:tc>
        <w:tcPr>
          <w:tcW w:w="7258" w:type="dxa"/>
          <w:gridSpan w:val="2"/>
        </w:tcPr>
        <w:p w14:paraId="0DB4D6B4" w14:textId="0C3A3D7A" w:rsidR="00FE001B" w:rsidRDefault="00FE001B">
          <w:pPr>
            <w:pStyle w:val="Header"/>
            <w:ind w:right="17"/>
            <w:jc w:val="right"/>
          </w:pPr>
          <w:r>
            <w:rPr>
              <w:b/>
              <w:i/>
            </w:rPr>
            <w:fldChar w:fldCharType="begin"/>
          </w:r>
          <w:r>
            <w:rPr>
              <w:b/>
              <w:i/>
            </w:rPr>
            <w:instrText xml:space="preserve"> Styleref "Name of Act/Reg" </w:instrText>
          </w:r>
          <w:r>
            <w:rPr>
              <w:b/>
              <w:i/>
            </w:rPr>
            <w:fldChar w:fldCharType="separate"/>
          </w:r>
          <w:r w:rsidR="00E852DB">
            <w:rPr>
              <w:b/>
              <w:i/>
            </w:rPr>
            <w:t>Taxation Administration Regulations 2003</w:t>
          </w:r>
          <w:r>
            <w:rPr>
              <w:b/>
              <w:i/>
            </w:rPr>
            <w:fldChar w:fldCharType="end"/>
          </w:r>
        </w:p>
      </w:tc>
    </w:tr>
    <w:tr w:rsidR="00216E3A" w14:paraId="66F7E958" w14:textId="77777777">
      <w:trPr>
        <w:jc w:val="center"/>
      </w:trPr>
      <w:tc>
        <w:tcPr>
          <w:tcW w:w="5715" w:type="dxa"/>
        </w:tcPr>
        <w:p w14:paraId="49C0A7D7" w14:textId="315532BC" w:rsidR="00FE001B" w:rsidRDefault="00FE001B">
          <w:pPr>
            <w:pStyle w:val="Header"/>
            <w:spacing w:before="40"/>
            <w:jc w:val="right"/>
          </w:pPr>
          <w:r>
            <w:fldChar w:fldCharType="begin"/>
          </w:r>
          <w:r>
            <w:instrText xml:space="preserve"> styleref CharPartText </w:instrText>
          </w:r>
          <w:r>
            <w:fldChar w:fldCharType="end"/>
          </w:r>
        </w:p>
      </w:tc>
      <w:tc>
        <w:tcPr>
          <w:tcW w:w="1548" w:type="dxa"/>
        </w:tcPr>
        <w:p w14:paraId="7EF3B872" w14:textId="2C881FBA" w:rsidR="00FE001B" w:rsidRDefault="00FE001B">
          <w:pPr>
            <w:pStyle w:val="Header"/>
            <w:spacing w:before="40"/>
            <w:ind w:right="17"/>
            <w:jc w:val="right"/>
          </w:pPr>
          <w:r>
            <w:rPr>
              <w:b/>
            </w:rPr>
            <w:fldChar w:fldCharType="begin"/>
          </w:r>
          <w:r>
            <w:rPr>
              <w:b/>
            </w:rPr>
            <w:instrText xml:space="preserve"> styleref CharPartNo </w:instrText>
          </w:r>
          <w:r>
            <w:rPr>
              <w:b/>
            </w:rPr>
            <w:fldChar w:fldCharType="end"/>
          </w:r>
        </w:p>
      </w:tc>
    </w:tr>
    <w:tr w:rsidR="00216E3A" w14:paraId="6C7147E8" w14:textId="77777777">
      <w:trPr>
        <w:jc w:val="center"/>
      </w:trPr>
      <w:tc>
        <w:tcPr>
          <w:tcW w:w="5715" w:type="dxa"/>
        </w:tcPr>
        <w:p w14:paraId="4FBFBF97" w14:textId="7D35FCB5" w:rsidR="00FE001B" w:rsidRDefault="00FE001B">
          <w:pPr>
            <w:pStyle w:val="Header"/>
            <w:spacing w:before="40"/>
            <w:jc w:val="right"/>
          </w:pPr>
          <w:r>
            <w:fldChar w:fldCharType="begin"/>
          </w:r>
          <w:r>
            <w:instrText xml:space="preserve"> styleref CharDivText </w:instrText>
          </w:r>
          <w:r>
            <w:fldChar w:fldCharType="end"/>
          </w:r>
        </w:p>
      </w:tc>
      <w:tc>
        <w:tcPr>
          <w:tcW w:w="1548" w:type="dxa"/>
        </w:tcPr>
        <w:p w14:paraId="0A25EFE8" w14:textId="1B2C994D" w:rsidR="00FE001B" w:rsidRDefault="00FE001B">
          <w:pPr>
            <w:pStyle w:val="Header"/>
            <w:spacing w:before="40"/>
            <w:ind w:right="17"/>
            <w:jc w:val="right"/>
          </w:pPr>
          <w:r>
            <w:rPr>
              <w:b/>
            </w:rPr>
            <w:fldChar w:fldCharType="begin"/>
          </w:r>
          <w:r>
            <w:rPr>
              <w:b/>
            </w:rPr>
            <w:instrText xml:space="preserve"> styleref CharDivNo </w:instrText>
          </w:r>
          <w:r>
            <w:rPr>
              <w:b/>
            </w:rPr>
            <w:fldChar w:fldCharType="end"/>
          </w:r>
        </w:p>
      </w:tc>
    </w:tr>
    <w:tr w:rsidR="00216E3A" w14:paraId="5143C159" w14:textId="77777777">
      <w:trPr>
        <w:cantSplit/>
        <w:jc w:val="center"/>
      </w:trPr>
      <w:tc>
        <w:tcPr>
          <w:tcW w:w="7258" w:type="dxa"/>
          <w:gridSpan w:val="2"/>
        </w:tcPr>
        <w:p w14:paraId="50E08B10" w14:textId="792F3233" w:rsidR="00FE001B" w:rsidRDefault="00FE001B">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E852DB">
            <w:rPr>
              <w:b/>
            </w:rPr>
            <w:t>1</w:t>
          </w:r>
          <w:r>
            <w:rPr>
              <w:b/>
            </w:rPr>
            <w:fldChar w:fldCharType="end"/>
          </w:r>
        </w:p>
      </w:tc>
    </w:tr>
  </w:tbl>
  <w:p w14:paraId="2F5D59AF" w14:textId="77777777" w:rsidR="00FE001B" w:rsidRDefault="00FE001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2B429" w14:textId="77777777" w:rsidR="00FE001B" w:rsidRDefault="00FE001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16E3A" w14:paraId="16065C44" w14:textId="77777777">
      <w:trPr>
        <w:cantSplit/>
        <w:jc w:val="center"/>
      </w:trPr>
      <w:tc>
        <w:tcPr>
          <w:tcW w:w="7258" w:type="dxa"/>
          <w:gridSpan w:val="2"/>
        </w:tcPr>
        <w:p w14:paraId="03F9823F" w14:textId="2F6412A5" w:rsidR="00FE001B" w:rsidRDefault="00FE001B">
          <w:pPr>
            <w:pStyle w:val="Header"/>
          </w:pPr>
          <w:r>
            <w:rPr>
              <w:b/>
              <w:i/>
            </w:rPr>
            <w:fldChar w:fldCharType="begin"/>
          </w:r>
          <w:r>
            <w:rPr>
              <w:b/>
              <w:i/>
            </w:rPr>
            <w:instrText xml:space="preserve"> STYLEREF "Name of Act/Reg" </w:instrText>
          </w:r>
          <w:r>
            <w:rPr>
              <w:b/>
              <w:i/>
            </w:rPr>
            <w:fldChar w:fldCharType="separate"/>
          </w:r>
          <w:r w:rsidR="00E852DB">
            <w:rPr>
              <w:b/>
              <w:i/>
            </w:rPr>
            <w:t>Taxation Administration Regulations 2003</w:t>
          </w:r>
          <w:r>
            <w:rPr>
              <w:b/>
              <w:i/>
            </w:rPr>
            <w:fldChar w:fldCharType="end"/>
          </w:r>
        </w:p>
      </w:tc>
    </w:tr>
    <w:tr w:rsidR="00216E3A" w14:paraId="0453F5BE" w14:textId="77777777">
      <w:trPr>
        <w:jc w:val="center"/>
      </w:trPr>
      <w:tc>
        <w:tcPr>
          <w:tcW w:w="1548" w:type="dxa"/>
        </w:tcPr>
        <w:p w14:paraId="0D0E6B15" w14:textId="0FD2DB17" w:rsidR="00FE001B" w:rsidRDefault="00FE001B">
          <w:pPr>
            <w:pStyle w:val="Header"/>
            <w:spacing w:before="40"/>
          </w:pPr>
          <w:r>
            <w:rPr>
              <w:b/>
            </w:rPr>
            <w:fldChar w:fldCharType="begin"/>
          </w:r>
          <w:r>
            <w:rPr>
              <w:b/>
            </w:rPr>
            <w:instrText xml:space="preserve"> STYLEREF "nHeading 2" </w:instrText>
          </w:r>
          <w:r>
            <w:rPr>
              <w:b/>
            </w:rPr>
            <w:fldChar w:fldCharType="separate"/>
          </w:r>
          <w:r w:rsidR="00E852DB">
            <w:rPr>
              <w:b/>
            </w:rPr>
            <w:t>Notes</w:t>
          </w:r>
          <w:r>
            <w:rPr>
              <w:b/>
            </w:rPr>
            <w:fldChar w:fldCharType="end"/>
          </w:r>
        </w:p>
      </w:tc>
      <w:tc>
        <w:tcPr>
          <w:tcW w:w="5715" w:type="dxa"/>
        </w:tcPr>
        <w:p w14:paraId="7D2EB7F4" w14:textId="55434457" w:rsidR="00FE001B" w:rsidRDefault="00FE001B">
          <w:pPr>
            <w:pStyle w:val="Header"/>
            <w:spacing w:before="40"/>
          </w:pPr>
          <w:r>
            <w:fldChar w:fldCharType="begin"/>
          </w:r>
          <w:r>
            <w:instrText xml:space="preserve"> STYLEREF "nHeading 3" </w:instrText>
          </w:r>
          <w:r>
            <w:fldChar w:fldCharType="separate"/>
          </w:r>
          <w:r w:rsidR="00E852DB">
            <w:t>Compilation table</w:t>
          </w:r>
          <w:r>
            <w:fldChar w:fldCharType="end"/>
          </w:r>
        </w:p>
      </w:tc>
    </w:tr>
    <w:tr w:rsidR="00216E3A" w14:paraId="2B29CB01" w14:textId="77777777">
      <w:trPr>
        <w:jc w:val="center"/>
      </w:trPr>
      <w:tc>
        <w:tcPr>
          <w:tcW w:w="1548" w:type="dxa"/>
        </w:tcPr>
        <w:p w14:paraId="2407354B" w14:textId="77777777" w:rsidR="00FE001B" w:rsidRDefault="00FE001B">
          <w:pPr>
            <w:pStyle w:val="Header"/>
            <w:spacing w:before="40"/>
          </w:pPr>
        </w:p>
      </w:tc>
      <w:tc>
        <w:tcPr>
          <w:tcW w:w="5715" w:type="dxa"/>
        </w:tcPr>
        <w:p w14:paraId="43944BB9" w14:textId="77777777" w:rsidR="00FE001B" w:rsidRDefault="00FE001B">
          <w:pPr>
            <w:pStyle w:val="Header"/>
            <w:spacing w:before="40"/>
          </w:pPr>
        </w:p>
      </w:tc>
    </w:tr>
    <w:tr w:rsidR="00216E3A" w14:paraId="0ED67294" w14:textId="77777777">
      <w:trPr>
        <w:cantSplit/>
        <w:jc w:val="center"/>
      </w:trPr>
      <w:tc>
        <w:tcPr>
          <w:tcW w:w="7258" w:type="dxa"/>
          <w:gridSpan w:val="2"/>
        </w:tcPr>
        <w:p w14:paraId="7D5DB42F" w14:textId="77777777" w:rsidR="00FE001B" w:rsidRDefault="00FE001B">
          <w:pPr>
            <w:pStyle w:val="Header"/>
            <w:spacing w:before="40"/>
          </w:pPr>
        </w:p>
      </w:tc>
    </w:tr>
  </w:tbl>
  <w:p w14:paraId="53F642D9" w14:textId="77777777" w:rsidR="00FE001B" w:rsidRDefault="00FE001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16E3A" w14:paraId="5F7C0D1A" w14:textId="77777777">
      <w:trPr>
        <w:cantSplit/>
        <w:jc w:val="center"/>
      </w:trPr>
      <w:tc>
        <w:tcPr>
          <w:tcW w:w="7258" w:type="dxa"/>
          <w:gridSpan w:val="2"/>
        </w:tcPr>
        <w:p w14:paraId="323612CD" w14:textId="334D003C" w:rsidR="00FE001B" w:rsidRDefault="00FE001B">
          <w:pPr>
            <w:pStyle w:val="Header"/>
            <w:ind w:right="17"/>
            <w:jc w:val="right"/>
          </w:pPr>
          <w:r>
            <w:rPr>
              <w:b/>
              <w:i/>
            </w:rPr>
            <w:fldChar w:fldCharType="begin"/>
          </w:r>
          <w:r>
            <w:rPr>
              <w:b/>
              <w:i/>
            </w:rPr>
            <w:instrText xml:space="preserve"> STYLEREF "Name of Act/Reg" </w:instrText>
          </w:r>
          <w:r>
            <w:rPr>
              <w:b/>
              <w:i/>
            </w:rPr>
            <w:fldChar w:fldCharType="separate"/>
          </w:r>
          <w:r w:rsidR="00E852DB">
            <w:rPr>
              <w:b/>
              <w:i/>
            </w:rPr>
            <w:t>Taxation Administration Regulations 2003</w:t>
          </w:r>
          <w:r>
            <w:rPr>
              <w:b/>
              <w:i/>
            </w:rPr>
            <w:fldChar w:fldCharType="end"/>
          </w:r>
        </w:p>
      </w:tc>
    </w:tr>
    <w:tr w:rsidR="00216E3A" w14:paraId="2224B001" w14:textId="77777777">
      <w:trPr>
        <w:jc w:val="center"/>
      </w:trPr>
      <w:tc>
        <w:tcPr>
          <w:tcW w:w="5715" w:type="dxa"/>
        </w:tcPr>
        <w:p w14:paraId="350F74FD" w14:textId="51481051" w:rsidR="00FE001B" w:rsidRDefault="00FE001B">
          <w:pPr>
            <w:pStyle w:val="Header"/>
            <w:spacing w:before="40"/>
            <w:jc w:val="right"/>
          </w:pPr>
          <w:r>
            <w:fldChar w:fldCharType="begin"/>
          </w:r>
          <w:r>
            <w:instrText xml:space="preserve"> STYLEREF "nHeading 3" </w:instrText>
          </w:r>
          <w:r>
            <w:fldChar w:fldCharType="separate"/>
          </w:r>
          <w:r w:rsidR="00E852DB">
            <w:t>Compilation table</w:t>
          </w:r>
          <w:r>
            <w:fldChar w:fldCharType="end"/>
          </w:r>
        </w:p>
      </w:tc>
      <w:tc>
        <w:tcPr>
          <w:tcW w:w="1548" w:type="dxa"/>
        </w:tcPr>
        <w:p w14:paraId="2D07DFE2" w14:textId="1E56F8CA" w:rsidR="00FE001B" w:rsidRDefault="00FE001B">
          <w:pPr>
            <w:pStyle w:val="Header"/>
            <w:spacing w:before="40"/>
            <w:ind w:right="17"/>
            <w:jc w:val="right"/>
          </w:pPr>
          <w:r>
            <w:rPr>
              <w:b/>
            </w:rPr>
            <w:fldChar w:fldCharType="begin"/>
          </w:r>
          <w:r>
            <w:rPr>
              <w:b/>
            </w:rPr>
            <w:instrText xml:space="preserve"> STYLEREF "nHeading 2" </w:instrText>
          </w:r>
          <w:r>
            <w:rPr>
              <w:b/>
            </w:rPr>
            <w:fldChar w:fldCharType="separate"/>
          </w:r>
          <w:r w:rsidR="00E852DB">
            <w:rPr>
              <w:b/>
            </w:rPr>
            <w:t>Notes</w:t>
          </w:r>
          <w:r>
            <w:rPr>
              <w:b/>
            </w:rPr>
            <w:fldChar w:fldCharType="end"/>
          </w:r>
        </w:p>
      </w:tc>
    </w:tr>
    <w:tr w:rsidR="00216E3A" w14:paraId="320E6CC8" w14:textId="77777777">
      <w:trPr>
        <w:jc w:val="center"/>
      </w:trPr>
      <w:tc>
        <w:tcPr>
          <w:tcW w:w="5715" w:type="dxa"/>
        </w:tcPr>
        <w:p w14:paraId="7480D41A" w14:textId="77777777" w:rsidR="00FE001B" w:rsidRDefault="00FE001B">
          <w:pPr>
            <w:pStyle w:val="Header"/>
            <w:spacing w:before="40"/>
            <w:jc w:val="right"/>
          </w:pPr>
        </w:p>
      </w:tc>
      <w:tc>
        <w:tcPr>
          <w:tcW w:w="1548" w:type="dxa"/>
        </w:tcPr>
        <w:p w14:paraId="0D55DD10" w14:textId="77777777" w:rsidR="00FE001B" w:rsidRDefault="00FE001B">
          <w:pPr>
            <w:pStyle w:val="Header"/>
            <w:spacing w:before="40"/>
            <w:ind w:right="17"/>
            <w:jc w:val="right"/>
          </w:pPr>
        </w:p>
      </w:tc>
    </w:tr>
    <w:tr w:rsidR="00216E3A" w14:paraId="576843AB" w14:textId="77777777">
      <w:trPr>
        <w:cantSplit/>
        <w:jc w:val="center"/>
      </w:trPr>
      <w:tc>
        <w:tcPr>
          <w:tcW w:w="7258" w:type="dxa"/>
          <w:gridSpan w:val="2"/>
        </w:tcPr>
        <w:p w14:paraId="6E6FF072" w14:textId="77777777" w:rsidR="00FE001B" w:rsidRDefault="00FE001B">
          <w:pPr>
            <w:pStyle w:val="Header"/>
            <w:spacing w:before="40"/>
            <w:ind w:right="17"/>
            <w:jc w:val="right"/>
          </w:pPr>
        </w:p>
      </w:tc>
    </w:tr>
  </w:tbl>
  <w:p w14:paraId="55F8D382" w14:textId="77777777" w:rsidR="00FE001B" w:rsidRDefault="00FE001B">
    <w:pPr>
      <w:pStyle w:val="Header"/>
      <w:pBdr>
        <w:top w:val="single" w:sz="4" w:space="1" w:color="auto"/>
      </w:pBdr>
    </w:pPr>
    <w:bookmarkStart w:id="148" w:name="Compilation"/>
    <w:bookmarkEnd w:id="1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96D78" w14:textId="77777777" w:rsidR="00FE001B" w:rsidRDefault="00FE001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AA812" w14:textId="77777777" w:rsidR="00FE001B" w:rsidRDefault="00FE001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39F9A" w14:textId="77777777" w:rsidR="00FE001B" w:rsidRDefault="00FE001B">
    <w:pPr>
      <w:pStyle w:val="Header"/>
    </w:pPr>
    <w:bookmarkStart w:id="183" w:name="Coversheet"/>
    <w:bookmarkEnd w:id="1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858881176">
    <w:abstractNumId w:val="16"/>
  </w:num>
  <w:num w:numId="2" w16cid:durableId="1355769982">
    <w:abstractNumId w:val="9"/>
  </w:num>
  <w:num w:numId="3" w16cid:durableId="23019533">
    <w:abstractNumId w:val="7"/>
  </w:num>
  <w:num w:numId="4" w16cid:durableId="126943607">
    <w:abstractNumId w:val="6"/>
  </w:num>
  <w:num w:numId="5" w16cid:durableId="414087558">
    <w:abstractNumId w:val="5"/>
  </w:num>
  <w:num w:numId="6" w16cid:durableId="462579866">
    <w:abstractNumId w:val="4"/>
  </w:num>
  <w:num w:numId="7" w16cid:durableId="466246321">
    <w:abstractNumId w:val="8"/>
  </w:num>
  <w:num w:numId="8" w16cid:durableId="48188341">
    <w:abstractNumId w:val="3"/>
  </w:num>
  <w:num w:numId="9" w16cid:durableId="680670207">
    <w:abstractNumId w:val="2"/>
  </w:num>
  <w:num w:numId="10" w16cid:durableId="506139391">
    <w:abstractNumId w:val="1"/>
  </w:num>
  <w:num w:numId="11" w16cid:durableId="2089883789">
    <w:abstractNumId w:val="0"/>
  </w:num>
  <w:num w:numId="12" w16cid:durableId="323511172">
    <w:abstractNumId w:val="18"/>
  </w:num>
  <w:num w:numId="13" w16cid:durableId="1741322674">
    <w:abstractNumId w:val="11"/>
  </w:num>
  <w:num w:numId="14" w16cid:durableId="1881018569">
    <w:abstractNumId w:val="10"/>
  </w:num>
  <w:num w:numId="15" w16cid:durableId="58184137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5125822"/>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 w:name="WAFER_20211102163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2163140_GUID" w:val="4cc90840-f75d-49e2-a768-aad15af6e9f7"/>
    <w:docVar w:name="WAFER_20220628124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4620_GUID" w:val="cae4dad8-316d-444e-8f21-163a02ee6baf"/>
    <w:docVar w:name="WAFER_2023061316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736_GUID" w:val="67c0cc9c-b0d9-4a7a-ae66-37ab8a07ee54"/>
    <w:docVar w:name="WAFER_2023062617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33_GUID" w:val="4cdd2b4a-1702-4cdc-b333-7f5a05994024"/>
    <w:docVar w:name="WAFER_20231228163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23_GUID" w:val="7ae543c0-ec9d-4cb5-8fe8-6684e084ce51"/>
    <w:docVar w:name="WAFER_20240523135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35849_GUID" w:val="85119a69-30e6-493e-a4c0-6eeaacce367c"/>
    <w:docVar w:name="WAFER_20240624092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2520_GUID" w:val="c7e21099-6685-4477-8d02-98bf7627c3b7"/>
    <w:docVar w:name="WAFER_2024071812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25218_GUID" w:val="e5a5e32d-5401-4848-9026-288f495afa4e"/>
    <w:docVar w:name="WAFER_20250424133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3131_GUID" w:val="bfa81581-73f0-45fe-832a-56ef4cd14ba4"/>
    <w:docVar w:name="WAFER_20260515125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5125822_GUID" w:val="e4f73a3b-d9c1-478b-95ff-0f6058ee41c8"/>
  </w:docVars>
  <w:rsids>
    <w:rsidRoot w:val="00167DB0"/>
    <w:rsid w:val="00013B20"/>
    <w:rsid w:val="00035F31"/>
    <w:rsid w:val="000C706D"/>
    <w:rsid w:val="000F0209"/>
    <w:rsid w:val="00147EED"/>
    <w:rsid w:val="00167DB0"/>
    <w:rsid w:val="00216E3A"/>
    <w:rsid w:val="00217F21"/>
    <w:rsid w:val="0036353B"/>
    <w:rsid w:val="003852F8"/>
    <w:rsid w:val="0044486B"/>
    <w:rsid w:val="005E7F53"/>
    <w:rsid w:val="00603616"/>
    <w:rsid w:val="00607EB8"/>
    <w:rsid w:val="006D6C2B"/>
    <w:rsid w:val="007612BB"/>
    <w:rsid w:val="00774119"/>
    <w:rsid w:val="00827CA9"/>
    <w:rsid w:val="009102B2"/>
    <w:rsid w:val="009341E4"/>
    <w:rsid w:val="00A4687C"/>
    <w:rsid w:val="00A75B93"/>
    <w:rsid w:val="00AE33D6"/>
    <w:rsid w:val="00B43703"/>
    <w:rsid w:val="00BD7C0E"/>
    <w:rsid w:val="00C40603"/>
    <w:rsid w:val="00DB3EE8"/>
    <w:rsid w:val="00DE438C"/>
    <w:rsid w:val="00E27484"/>
    <w:rsid w:val="00E42F7B"/>
    <w:rsid w:val="00E53D51"/>
    <w:rsid w:val="00E852DB"/>
    <w:rsid w:val="00E90B1B"/>
    <w:rsid w:val="00FD5445"/>
    <w:rsid w:val="00FE00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7501A4"/>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B3EE8"/>
    <w:rPr>
      <w:sz w:val="24"/>
    </w:rPr>
  </w:style>
  <w:style w:type="character" w:customStyle="1" w:styleId="FooterChar">
    <w:name w:val="Footer Char"/>
    <w:basedOn w:val="DefaultParagraphFont"/>
    <w:link w:val="Footer"/>
    <w:rsid w:val="00FE001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6148</Words>
  <Characters>30807</Characters>
  <Application>Microsoft Office Word</Application>
  <DocSecurity>0</DocSecurity>
  <Lines>962</Lines>
  <Paragraphs>506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04-t0-00 - 04-u0-01</dc:title>
  <dc:subject/>
  <dc:creator/>
  <cp:keywords/>
  <dc:description/>
  <cp:lastModifiedBy>Master Repository Process</cp:lastModifiedBy>
  <cp:revision>2</cp:revision>
  <cp:lastPrinted>2021-11-03T06:16:00Z</cp:lastPrinted>
  <dcterms:created xsi:type="dcterms:W3CDTF">2026-05-27T06:41:00Z</dcterms:created>
  <dcterms:modified xsi:type="dcterms:W3CDTF">2026-05-27T06:41:00Z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04-t0-00</vt:lpwstr>
  </property>
  <property fmtid="{D5CDD505-2E9C-101B-9397-08002B2CF9AE}" pid="12" name="FromAsAtDate">
    <vt:lpwstr>01 May 2025</vt:lpwstr>
  </property>
  <property fmtid="{D5CDD505-2E9C-101B-9397-08002B2CF9AE}" pid="13" name="ToSuffix">
    <vt:lpwstr>04-u0-01</vt:lpwstr>
  </property>
  <property fmtid="{D5CDD505-2E9C-101B-9397-08002B2CF9AE}" pid="14" name="ToAsAtDate">
    <vt:lpwstr>28 May 2026</vt:lpwstr>
  </property>
</Properties>
</file>