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5B38A" w14:textId="77777777" w:rsidR="00922904" w:rsidRDefault="00922904">
      <w:pPr>
        <w:pStyle w:val="WA"/>
      </w:pPr>
      <w:r>
        <w:rPr>
          <w:noProof/>
        </w:rPr>
        <w:drawing>
          <wp:anchor distT="0" distB="0" distL="114300" distR="114300" simplePos="0" relativeHeight="251664384" behindDoc="0" locked="0" layoutInCell="1" allowOverlap="1" wp14:anchorId="3A7196A0" wp14:editId="32AC4FF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325847B" w14:textId="7D4BDFA7" w:rsidR="00922904" w:rsidRDefault="00922904">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14:paraId="61584A3C" w14:textId="77777777" w:rsidR="00922904" w:rsidRDefault="00922904">
      <w:pPr>
        <w:spacing w:after="800"/>
        <w:jc w:val="center"/>
      </w:pPr>
      <w:r>
        <w:t>Compare between:</w:t>
      </w:r>
    </w:p>
    <w:p w14:paraId="1324BAB0" w14:textId="410CB681" w:rsidR="00922904" w:rsidRDefault="00922904">
      <w:pPr>
        <w:jc w:val="center"/>
      </w:pPr>
      <w:r>
        <w:t>[</w:t>
      </w:r>
      <w:r>
        <w:fldChar w:fldCharType="begin"/>
      </w:r>
      <w:r>
        <w:instrText xml:space="preserve"> DocProperty FromAsAtDate</w:instrText>
      </w:r>
      <w:r>
        <w:fldChar w:fldCharType="separate"/>
      </w:r>
      <w:r>
        <w:t>16 Aug 2025</w:t>
      </w:r>
      <w:r>
        <w:fldChar w:fldCharType="end"/>
      </w:r>
      <w:r>
        <w:t xml:space="preserve">, </w:t>
      </w:r>
      <w:r>
        <w:fldChar w:fldCharType="begin"/>
      </w:r>
      <w:r>
        <w:instrText xml:space="preserve"> DocProperty FromSuffix </w:instrText>
      </w:r>
      <w:r>
        <w:fldChar w:fldCharType="separate"/>
      </w:r>
      <w:r>
        <w:t>02-n0-00</w:t>
      </w:r>
      <w:r>
        <w:fldChar w:fldCharType="end"/>
      </w:r>
      <w:r>
        <w:t>] and [</w:t>
      </w:r>
      <w:r>
        <w:fldChar w:fldCharType="begin"/>
      </w:r>
      <w:r>
        <w:instrText xml:space="preserve"> DocProperty ToAsAtDate</w:instrText>
      </w:r>
      <w:r>
        <w:fldChar w:fldCharType="separate"/>
      </w:r>
      <w:r>
        <w:t>02 Oct 2026</w:t>
      </w:r>
      <w:r>
        <w:fldChar w:fldCharType="end"/>
      </w:r>
      <w:r>
        <w:t xml:space="preserve">, </w:t>
      </w:r>
      <w:r>
        <w:fldChar w:fldCharType="begin"/>
      </w:r>
      <w:r>
        <w:instrText xml:space="preserve"> DocProperty ToSuffix</w:instrText>
      </w:r>
      <w:r>
        <w:fldChar w:fldCharType="separate"/>
      </w:r>
      <w:r>
        <w:t>02-o0-00</w:t>
      </w:r>
      <w:r>
        <w:fldChar w:fldCharType="end"/>
      </w:r>
      <w:r>
        <w:t>]</w:t>
      </w:r>
    </w:p>
    <w:p w14:paraId="031AB215" w14:textId="77777777" w:rsidR="00922904" w:rsidRDefault="0092290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22E6F53" w14:textId="77777777" w:rsidR="00922904" w:rsidRDefault="00922904"/>
    <w:p w14:paraId="324D00C6" w14:textId="77777777" w:rsidR="00717040" w:rsidRDefault="00717040">
      <w:pPr>
        <w:jc w:val="center"/>
        <w:sectPr w:rsidR="0071704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0B8E430" w14:textId="77777777" w:rsidR="00001114" w:rsidRDefault="00001114">
      <w:pPr>
        <w:pStyle w:val="WA"/>
      </w:pPr>
      <w:r>
        <w:lastRenderedPageBreak/>
        <w:t>Western Australia</w:t>
      </w:r>
    </w:p>
    <w:p w14:paraId="03A321C2" w14:textId="77777777" w:rsidR="00717040" w:rsidRDefault="00717040">
      <w:pPr>
        <w:pStyle w:val="PrincipalActReg"/>
        <w:spacing w:after="960"/>
      </w:pPr>
      <w:r>
        <w:t>State Administrative Tribunal Act 2004</w:t>
      </w:r>
    </w:p>
    <w:p w14:paraId="2452BA1D" w14:textId="77777777" w:rsidR="00717040" w:rsidRDefault="00717040">
      <w:pPr>
        <w:pStyle w:val="NameofActReg"/>
      </w:pPr>
      <w:r>
        <w:t>State Administrative Tribunal Rules 2004</w:t>
      </w:r>
    </w:p>
    <w:p w14:paraId="14BAAB93" w14:textId="77777777" w:rsidR="00717040" w:rsidRDefault="00717040">
      <w:pPr>
        <w:pStyle w:val="Heading2"/>
        <w:pageBreakBefore w:val="0"/>
        <w:spacing w:before="360"/>
      </w:pPr>
      <w:bookmarkStart w:id="1" w:name="_Toc241571568"/>
      <w:bookmarkStart w:id="2" w:name="_Toc241572248"/>
      <w:bookmarkStart w:id="3" w:name="_Toc241578229"/>
      <w:bookmarkStart w:id="4" w:name="_Toc205993437"/>
      <w:bookmarkStart w:id="5" w:name="_Toc205993977"/>
      <w:bookmarkStart w:id="6" w:name="_Toc20605485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14:paraId="5854F35A" w14:textId="77777777" w:rsidR="00717040" w:rsidRDefault="00717040">
      <w:pPr>
        <w:pStyle w:val="Heading5"/>
      </w:pPr>
      <w:bookmarkStart w:id="7" w:name="_Toc241578230"/>
      <w:bookmarkStart w:id="8" w:name="_Toc206054858"/>
      <w:r>
        <w:rPr>
          <w:rStyle w:val="CharSectno"/>
        </w:rPr>
        <w:t>1</w:t>
      </w:r>
      <w:r>
        <w:t>.</w:t>
      </w:r>
      <w:r>
        <w:tab/>
        <w:t>Citation</w:t>
      </w:r>
      <w:bookmarkEnd w:id="7"/>
      <w:bookmarkEnd w:id="8"/>
    </w:p>
    <w:p w14:paraId="4E08B270" w14:textId="77777777" w:rsidR="00717040" w:rsidRDefault="00717040">
      <w:pPr>
        <w:pStyle w:val="Subsection"/>
      </w:pPr>
      <w:r>
        <w:tab/>
      </w:r>
      <w:r>
        <w:tab/>
      </w:r>
      <w:r>
        <w:rPr>
          <w:spacing w:val="-2"/>
        </w:rPr>
        <w:t>These</w:t>
      </w:r>
      <w:r>
        <w:t xml:space="preserve"> are the </w:t>
      </w:r>
      <w:r>
        <w:rPr>
          <w:i/>
        </w:rPr>
        <w:t>State Administrative Tribunal Rules 2004</w:t>
      </w:r>
      <w:r>
        <w:t>.</w:t>
      </w:r>
    </w:p>
    <w:p w14:paraId="3EB25E5C" w14:textId="77777777" w:rsidR="00717040" w:rsidRDefault="00717040">
      <w:pPr>
        <w:pStyle w:val="Heading5"/>
      </w:pPr>
      <w:bookmarkStart w:id="9" w:name="_Toc241578231"/>
      <w:bookmarkStart w:id="10" w:name="_Toc206054859"/>
      <w:r>
        <w:rPr>
          <w:rStyle w:val="CharSectno"/>
        </w:rPr>
        <w:t>2</w:t>
      </w:r>
      <w:r>
        <w:t>.</w:t>
      </w:r>
      <w:r>
        <w:tab/>
        <w:t>Commencement</w:t>
      </w:r>
      <w:bookmarkEnd w:id="9"/>
      <w:bookmarkEnd w:id="10"/>
    </w:p>
    <w:p w14:paraId="5BDAC9EF" w14:textId="77777777" w:rsidR="00717040" w:rsidRDefault="00717040">
      <w:pPr>
        <w:pStyle w:val="Subsection"/>
      </w:pPr>
      <w:r>
        <w:tab/>
      </w:r>
      <w:r>
        <w:tab/>
        <w:t>These rules come into operation on 1 January 2005.</w:t>
      </w:r>
    </w:p>
    <w:p w14:paraId="7381BFD8" w14:textId="77777777" w:rsidR="00717040" w:rsidRDefault="00717040">
      <w:pPr>
        <w:pStyle w:val="Heading5"/>
      </w:pPr>
      <w:bookmarkStart w:id="11" w:name="_Toc241578232"/>
      <w:bookmarkStart w:id="12" w:name="_Toc206054860"/>
      <w:r>
        <w:rPr>
          <w:rStyle w:val="CharSectno"/>
        </w:rPr>
        <w:t>3</w:t>
      </w:r>
      <w:r>
        <w:t>.</w:t>
      </w:r>
      <w:r>
        <w:tab/>
        <w:t>Terms used</w:t>
      </w:r>
      <w:bookmarkEnd w:id="11"/>
      <w:bookmarkEnd w:id="12"/>
    </w:p>
    <w:p w14:paraId="53A9C27F" w14:textId="77777777" w:rsidR="00717040" w:rsidRDefault="00717040">
      <w:pPr>
        <w:pStyle w:val="Subsection"/>
      </w:pPr>
      <w:r>
        <w:tab/>
      </w:r>
      <w:r>
        <w:tab/>
        <w:t xml:space="preserve">In these rules, unless the contrary intention appears — </w:t>
      </w:r>
    </w:p>
    <w:p w14:paraId="329753E2" w14:textId="77777777" w:rsidR="00717040" w:rsidRDefault="00717040">
      <w:pPr>
        <w:pStyle w:val="Defstart"/>
      </w:pPr>
      <w:r>
        <w:rPr>
          <w:b/>
        </w:rPr>
        <w:tab/>
      </w:r>
      <w:r>
        <w:rPr>
          <w:rStyle w:val="CharDefText"/>
        </w:rPr>
        <w:t>Act</w:t>
      </w:r>
      <w:r>
        <w:t xml:space="preserve"> means the </w:t>
      </w:r>
      <w:r>
        <w:rPr>
          <w:i/>
          <w:iCs/>
        </w:rPr>
        <w:t>State Administrative Tribunal Act 2004</w:t>
      </w:r>
      <w:r>
        <w:t>;</w:t>
      </w:r>
    </w:p>
    <w:p w14:paraId="7279E575" w14:textId="77777777" w:rsidR="00717040" w:rsidRDefault="00717040">
      <w:pPr>
        <w:pStyle w:val="Defstart"/>
      </w:pPr>
      <w:r>
        <w:tab/>
      </w:r>
      <w:r>
        <w:rPr>
          <w:rStyle w:val="CharDefText"/>
        </w:rPr>
        <w:t>address for service in the proceedings</w:t>
      </w:r>
      <w:r>
        <w:t xml:space="preserve"> means — </w:t>
      </w:r>
    </w:p>
    <w:p w14:paraId="4964A9F9" w14:textId="77777777" w:rsidR="00717040" w:rsidRDefault="00717040">
      <w:pPr>
        <w:pStyle w:val="Defpara"/>
      </w:pPr>
      <w:r>
        <w:tab/>
        <w:t>(a)</w:t>
      </w:r>
      <w:r>
        <w:tab/>
        <w:t>an address given in an application or a notice of representation, as changed from time to time in accordance with these rules;</w:t>
      </w:r>
    </w:p>
    <w:p w14:paraId="35D981A9" w14:textId="77777777" w:rsidR="00717040" w:rsidRDefault="00717040">
      <w:pPr>
        <w:pStyle w:val="Defpara"/>
      </w:pPr>
      <w:r>
        <w:tab/>
        <w:t>(b)</w:t>
      </w:r>
      <w:r>
        <w:tab/>
        <w:t>in the case of a public sector body, if a number or address is recorded for it in the register under rule 34(5), that number or address;</w:t>
      </w:r>
    </w:p>
    <w:p w14:paraId="744FFFD1" w14:textId="77777777" w:rsidR="00717040" w:rsidRDefault="00717040">
      <w:pPr>
        <w:pStyle w:val="Defstart"/>
      </w:pPr>
      <w:r>
        <w:rPr>
          <w:b/>
        </w:rPr>
        <w:tab/>
      </w:r>
      <w:r>
        <w:rPr>
          <w:rStyle w:val="CharDefText"/>
        </w:rPr>
        <w:t>approved form</w:t>
      </w:r>
      <w:r>
        <w:t xml:space="preserve"> means a form approved under rule 47(1);</w:t>
      </w:r>
    </w:p>
    <w:p w14:paraId="3C15E372" w14:textId="77777777" w:rsidR="00717040" w:rsidRDefault="00717040">
      <w:pPr>
        <w:pStyle w:val="Defstart"/>
        <w:keepNext/>
      </w:pPr>
      <w:r>
        <w:rPr>
          <w:b/>
        </w:rPr>
        <w:lastRenderedPageBreak/>
        <w:tab/>
      </w:r>
      <w:r>
        <w:rPr>
          <w:rStyle w:val="CharDefText"/>
        </w:rPr>
        <w:t>business day</w:t>
      </w:r>
      <w:r>
        <w:t xml:space="preserve"> means a day other than — </w:t>
      </w:r>
    </w:p>
    <w:p w14:paraId="2EC36342" w14:textId="77777777" w:rsidR="00717040" w:rsidRDefault="00717040">
      <w:pPr>
        <w:pStyle w:val="Defpara"/>
        <w:keepNext/>
      </w:pPr>
      <w:r>
        <w:tab/>
        <w:t>(a)</w:t>
      </w:r>
      <w:r>
        <w:tab/>
        <w:t>a Saturday or Sunday; or</w:t>
      </w:r>
    </w:p>
    <w:p w14:paraId="18C3A276" w14:textId="77777777" w:rsidR="00717040" w:rsidRDefault="00717040">
      <w:pPr>
        <w:pStyle w:val="Defpara"/>
      </w:pPr>
      <w:r>
        <w:tab/>
        <w:t>(b)</w:t>
      </w:r>
      <w:r>
        <w:tab/>
        <w:t>a day that is a public holiday in the place to which the document is sent or delivered or at which it is given;</w:t>
      </w:r>
    </w:p>
    <w:p w14:paraId="243C4749" w14:textId="77777777" w:rsidR="00717040" w:rsidRDefault="00717040">
      <w:pPr>
        <w:pStyle w:val="Defstart"/>
      </w:pPr>
      <w:r>
        <w:rPr>
          <w:b/>
        </w:rPr>
        <w:tab/>
      </w:r>
      <w:r>
        <w:rPr>
          <w:rStyle w:val="CharDefText"/>
        </w:rPr>
        <w:t>Corporations Act</w:t>
      </w:r>
      <w:r>
        <w:t xml:space="preserve"> means the </w:t>
      </w:r>
      <w:r>
        <w:rPr>
          <w:i/>
        </w:rPr>
        <w:t>Corporations Act 2001</w:t>
      </w:r>
      <w:r>
        <w:t xml:space="preserve"> of the Commonwealth;</w:t>
      </w:r>
    </w:p>
    <w:p w14:paraId="37877AC3" w14:textId="77777777" w:rsidR="00717040" w:rsidRDefault="00717040">
      <w:pPr>
        <w:pStyle w:val="Defstart"/>
      </w:pPr>
      <w:r>
        <w:rPr>
          <w:b/>
        </w:rPr>
        <w:tab/>
      </w:r>
      <w:r>
        <w:rPr>
          <w:rStyle w:val="CharDefText"/>
        </w:rPr>
        <w:t>direction</w:t>
      </w:r>
      <w:r>
        <w:t xml:space="preserve"> means a direction given under the Act section 34;</w:t>
      </w:r>
    </w:p>
    <w:p w14:paraId="637D4A01" w14:textId="77777777" w:rsidR="00717040" w:rsidRDefault="00717040">
      <w:pPr>
        <w:pStyle w:val="Defstart"/>
      </w:pPr>
      <w:r>
        <w:rPr>
          <w:b/>
        </w:rPr>
        <w:tab/>
      </w:r>
      <w:r>
        <w:rPr>
          <w:rStyle w:val="CharDefText"/>
        </w:rPr>
        <w:t>document</w:t>
      </w:r>
      <w:r>
        <w:t xml:space="preserve"> means anything in writing;</w:t>
      </w:r>
    </w:p>
    <w:p w14:paraId="588CE6EC" w14:textId="77777777" w:rsidR="00717040" w:rsidRDefault="00717040">
      <w:pPr>
        <w:pStyle w:val="Defstart"/>
      </w:pPr>
      <w:r>
        <w:tab/>
      </w:r>
      <w:r>
        <w:rPr>
          <w:rStyle w:val="CharDefText"/>
        </w:rPr>
        <w:t>ECMS</w:t>
      </w:r>
      <w:r>
        <w:t xml:space="preserve"> means the electronic case management system for the management of proceedings in Western Australian courts and tribunals;</w:t>
      </w:r>
    </w:p>
    <w:p w14:paraId="3083CE6B" w14:textId="77777777" w:rsidR="00717040" w:rsidRDefault="00717040">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14:paraId="4B929AD0" w14:textId="77777777" w:rsidR="00717040" w:rsidRDefault="00717040">
      <w:pPr>
        <w:pStyle w:val="Defstart"/>
      </w:pPr>
      <w:r>
        <w:rPr>
          <w:b/>
        </w:rPr>
        <w:tab/>
      </w:r>
      <w:r>
        <w:rPr>
          <w:rStyle w:val="CharDefText"/>
        </w:rPr>
        <w:t>notice of representation</w:t>
      </w:r>
      <w:r>
        <w:t xml:space="preserve"> means a notice of representation filed under rule 34(6) or (8);</w:t>
      </w:r>
    </w:p>
    <w:p w14:paraId="524A0364" w14:textId="77777777" w:rsidR="00717040" w:rsidRDefault="00717040">
      <w:pPr>
        <w:pStyle w:val="Defstart"/>
      </w:pPr>
      <w:r>
        <w:rPr>
          <w:b/>
        </w:rPr>
        <w:tab/>
      </w:r>
      <w:r>
        <w:rPr>
          <w:rStyle w:val="CharDefText"/>
        </w:rPr>
        <w:t>notifiable person</w:t>
      </w:r>
      <w:r>
        <w:t xml:space="preserve"> has the meaning given to that term in the Act section 45(2);</w:t>
      </w:r>
    </w:p>
    <w:p w14:paraId="7C70E765" w14:textId="77777777" w:rsidR="00717040" w:rsidRDefault="00717040">
      <w:pPr>
        <w:pStyle w:val="Defstart"/>
      </w:pPr>
      <w:r>
        <w:rPr>
          <w:b/>
        </w:rPr>
        <w:tab/>
      </w:r>
      <w:r>
        <w:rPr>
          <w:rStyle w:val="CharDefText"/>
        </w:rPr>
        <w:t>ordinary service</w:t>
      </w:r>
      <w:r>
        <w:t xml:space="preserve"> means service effected under rule 33;</w:t>
      </w:r>
    </w:p>
    <w:p w14:paraId="126A0641" w14:textId="77777777" w:rsidR="00717040" w:rsidRDefault="00717040">
      <w:pPr>
        <w:pStyle w:val="Defstart"/>
      </w:pPr>
      <w:r>
        <w:rPr>
          <w:b/>
        </w:rPr>
        <w:tab/>
      </w:r>
      <w:r>
        <w:rPr>
          <w:rStyle w:val="CharDefText"/>
        </w:rPr>
        <w:t>personal service</w:t>
      </w:r>
      <w:r>
        <w:t xml:space="preserve"> means service effected under rule 31 or 56(3), (4) or (5);</w:t>
      </w:r>
    </w:p>
    <w:p w14:paraId="087EA922" w14:textId="77777777" w:rsidR="00717040" w:rsidRDefault="00717040">
      <w:pPr>
        <w:pStyle w:val="Defstart"/>
      </w:pPr>
      <w:r>
        <w:rPr>
          <w:b/>
        </w:rPr>
        <w:tab/>
      </w:r>
      <w:r>
        <w:rPr>
          <w:rStyle w:val="CharDefText"/>
        </w:rPr>
        <w:t>practice note</w:t>
      </w:r>
      <w:r>
        <w:t xml:space="preserve"> means a practice note issued under the Act section 33;</w:t>
      </w:r>
    </w:p>
    <w:p w14:paraId="7E2B35B2" w14:textId="77777777" w:rsidR="00717040" w:rsidRDefault="00717040">
      <w:pPr>
        <w:pStyle w:val="Defstart"/>
      </w:pPr>
      <w:r>
        <w:rPr>
          <w:b/>
        </w:rPr>
        <w:tab/>
      </w:r>
      <w:r>
        <w:rPr>
          <w:rStyle w:val="CharDefText"/>
        </w:rPr>
        <w:t>pre</w:t>
      </w:r>
      <w:r>
        <w:rPr>
          <w:rStyle w:val="CharDefText"/>
        </w:rPr>
        <w:noBreakHyphen/>
        <w:t>paid post</w:t>
      </w:r>
      <w:r>
        <w:t xml:space="preserve"> means service effected under rule 32;</w:t>
      </w:r>
    </w:p>
    <w:p w14:paraId="5AB7DE48" w14:textId="77777777" w:rsidR="00717040" w:rsidRDefault="00717040">
      <w:pPr>
        <w:pStyle w:val="Defstart"/>
      </w:pPr>
      <w:r>
        <w:rPr>
          <w:b/>
        </w:rPr>
        <w:tab/>
      </w:r>
      <w:r>
        <w:rPr>
          <w:rStyle w:val="CharDefText"/>
        </w:rPr>
        <w:t>public sector body</w:t>
      </w:r>
      <w:r>
        <w:t xml:space="preserve"> means — </w:t>
      </w:r>
    </w:p>
    <w:p w14:paraId="5AD74A4B" w14:textId="77777777" w:rsidR="00717040" w:rsidRDefault="00717040">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14:paraId="104A0CCB" w14:textId="77777777" w:rsidR="00717040" w:rsidRDefault="00717040">
      <w:pPr>
        <w:pStyle w:val="Defpara"/>
      </w:pPr>
      <w:r>
        <w:tab/>
        <w:t>(b)</w:t>
      </w:r>
      <w:r>
        <w:tab/>
        <w:t>a local government; or</w:t>
      </w:r>
    </w:p>
    <w:p w14:paraId="03D990A8" w14:textId="77777777" w:rsidR="00717040" w:rsidRDefault="00717040">
      <w:pPr>
        <w:pStyle w:val="Defpara"/>
      </w:pPr>
      <w:r>
        <w:tab/>
        <w:t>(c)</w:t>
      </w:r>
      <w:r>
        <w:tab/>
        <w:t>a Minister of the Crown; or</w:t>
      </w:r>
    </w:p>
    <w:p w14:paraId="4C8F2664" w14:textId="77777777" w:rsidR="00717040" w:rsidRDefault="00717040">
      <w:pPr>
        <w:pStyle w:val="Defpara"/>
      </w:pPr>
      <w:r>
        <w:tab/>
        <w:t>(d)</w:t>
      </w:r>
      <w:r>
        <w:tab/>
        <w:t>a vocational regulatory body;</w:t>
      </w:r>
    </w:p>
    <w:p w14:paraId="2AC0AE5C" w14:textId="77777777" w:rsidR="00717040" w:rsidRDefault="00717040">
      <w:pPr>
        <w:pStyle w:val="Defstart"/>
      </w:pPr>
      <w:r>
        <w:rPr>
          <w:b/>
        </w:rPr>
        <w:lastRenderedPageBreak/>
        <w:tab/>
      </w:r>
      <w:r>
        <w:rPr>
          <w:rStyle w:val="CharDefText"/>
        </w:rPr>
        <w:t>referring person</w:t>
      </w:r>
      <w:r>
        <w:t xml:space="preserve"> means a person referred to in the exception to the definition of </w:t>
      </w:r>
      <w:r>
        <w:rPr>
          <w:b/>
          <w:i/>
        </w:rPr>
        <w:t>applicant</w:t>
      </w:r>
      <w:r>
        <w:t xml:space="preserve"> in the Act section 3(1).</w:t>
      </w:r>
    </w:p>
    <w:p w14:paraId="3CEDC5B5" w14:textId="77777777" w:rsidR="00717040" w:rsidRDefault="00717040">
      <w:pPr>
        <w:pStyle w:val="Footnotesection"/>
      </w:pPr>
      <w:r>
        <w:tab/>
        <w:t>[Rule 3 amended: Gazette 13 Apr 2007 p. 1682; 9 Jul 2010 p. 3241; 24 Apr 2018 p. 1351; SL 2022/219 r. 4.]</w:t>
      </w:r>
    </w:p>
    <w:p w14:paraId="08C672C5" w14:textId="77777777" w:rsidR="00717040" w:rsidRDefault="00717040">
      <w:pPr>
        <w:pStyle w:val="Heading2"/>
      </w:pPr>
      <w:bookmarkStart w:id="13" w:name="_Toc241571572"/>
      <w:bookmarkStart w:id="14" w:name="_Toc241572252"/>
      <w:bookmarkStart w:id="15" w:name="_Toc241578233"/>
      <w:bookmarkStart w:id="16" w:name="_Toc205993441"/>
      <w:bookmarkStart w:id="17" w:name="_Toc205993981"/>
      <w:bookmarkStart w:id="18" w:name="_Toc206054861"/>
      <w:r>
        <w:rPr>
          <w:rStyle w:val="CharPartNo"/>
        </w:rPr>
        <w:t>Part 2</w:t>
      </w:r>
      <w:r>
        <w:t> — </w:t>
      </w:r>
      <w:r>
        <w:rPr>
          <w:rStyle w:val="CharPartText"/>
        </w:rPr>
        <w:t>General</w:t>
      </w:r>
      <w:bookmarkEnd w:id="13"/>
      <w:bookmarkEnd w:id="14"/>
      <w:bookmarkEnd w:id="15"/>
      <w:bookmarkEnd w:id="16"/>
      <w:bookmarkEnd w:id="17"/>
      <w:bookmarkEnd w:id="18"/>
    </w:p>
    <w:p w14:paraId="402DA404" w14:textId="77777777" w:rsidR="00717040" w:rsidRDefault="00717040">
      <w:pPr>
        <w:pStyle w:val="Heading3"/>
      </w:pPr>
      <w:bookmarkStart w:id="19" w:name="_Toc241571573"/>
      <w:bookmarkStart w:id="20" w:name="_Toc241572253"/>
      <w:bookmarkStart w:id="21" w:name="_Toc241578234"/>
      <w:bookmarkStart w:id="22" w:name="_Toc205993442"/>
      <w:bookmarkStart w:id="23" w:name="_Toc205993982"/>
      <w:bookmarkStart w:id="24" w:name="_Toc206054862"/>
      <w:r>
        <w:rPr>
          <w:rStyle w:val="CharDivNo"/>
        </w:rPr>
        <w:t>Division 1</w:t>
      </w:r>
      <w:r>
        <w:t> — </w:t>
      </w:r>
      <w:r>
        <w:rPr>
          <w:rStyle w:val="CharDivText"/>
        </w:rPr>
        <w:t>Applications</w:t>
      </w:r>
      <w:bookmarkEnd w:id="19"/>
      <w:bookmarkEnd w:id="20"/>
      <w:bookmarkEnd w:id="21"/>
      <w:bookmarkEnd w:id="22"/>
      <w:bookmarkEnd w:id="23"/>
      <w:bookmarkEnd w:id="24"/>
    </w:p>
    <w:p w14:paraId="31FA0CFD" w14:textId="77777777" w:rsidR="00717040" w:rsidRDefault="00717040">
      <w:pPr>
        <w:pStyle w:val="Heading5"/>
      </w:pPr>
      <w:bookmarkStart w:id="25" w:name="_Toc241578235"/>
      <w:bookmarkStart w:id="26" w:name="_Toc206054863"/>
      <w:r>
        <w:rPr>
          <w:rStyle w:val="CharSectno"/>
        </w:rPr>
        <w:t>4</w:t>
      </w:r>
      <w:r>
        <w:t>.</w:t>
      </w:r>
      <w:r>
        <w:tab/>
        <w:t>Filing applications and other documents</w:t>
      </w:r>
      <w:bookmarkEnd w:id="25"/>
      <w:bookmarkEnd w:id="26"/>
    </w:p>
    <w:p w14:paraId="60D11016" w14:textId="77777777" w:rsidR="00717040" w:rsidRDefault="00717040">
      <w:pPr>
        <w:pStyle w:val="Subsection"/>
      </w:pPr>
      <w:r>
        <w:tab/>
        <w:t>(1)</w:t>
      </w:r>
      <w:r>
        <w:tab/>
        <w:t xml:space="preserve">Subject to these rules, a person may file an application or a document with the executive officer by — </w:t>
      </w:r>
    </w:p>
    <w:p w14:paraId="4F631573" w14:textId="77777777" w:rsidR="00717040" w:rsidRDefault="00717040">
      <w:pPr>
        <w:pStyle w:val="Indenta"/>
      </w:pPr>
      <w:r>
        <w:tab/>
        <w:t>(a)</w:t>
      </w:r>
      <w:r>
        <w:tab/>
        <w:t>presenting it at an office of the Tribunal when the office is open for business; or</w:t>
      </w:r>
    </w:p>
    <w:p w14:paraId="273AC77A" w14:textId="77777777" w:rsidR="00717040" w:rsidRDefault="00717040">
      <w:pPr>
        <w:pStyle w:val="Indenta"/>
      </w:pPr>
      <w:r>
        <w:tab/>
        <w:t>(b)</w:t>
      </w:r>
      <w:r>
        <w:tab/>
        <w:t>sending it to the executive officer by pre</w:t>
      </w:r>
      <w:r>
        <w:noBreakHyphen/>
        <w:t>paid post; or</w:t>
      </w:r>
    </w:p>
    <w:p w14:paraId="15035FFA" w14:textId="77777777" w:rsidR="00717040" w:rsidRDefault="00717040">
      <w:pPr>
        <w:pStyle w:val="Indenta"/>
      </w:pPr>
      <w:r>
        <w:tab/>
        <w:t>(c)</w:t>
      </w:r>
      <w:r>
        <w:tab/>
        <w:t>sending it to the executive officer by fax transmission; or</w:t>
      </w:r>
    </w:p>
    <w:p w14:paraId="3D85A654" w14:textId="77777777" w:rsidR="00717040" w:rsidRDefault="00717040">
      <w:pPr>
        <w:pStyle w:val="Ednotepara"/>
      </w:pPr>
      <w:r>
        <w:tab/>
        <w:t>[(d)</w:t>
      </w:r>
      <w:r>
        <w:tab/>
        <w:t>deleted]</w:t>
      </w:r>
    </w:p>
    <w:p w14:paraId="4B4ABA4F" w14:textId="77777777" w:rsidR="00717040" w:rsidRDefault="00717040">
      <w:pPr>
        <w:pStyle w:val="Indenta"/>
      </w:pPr>
      <w:r>
        <w:tab/>
        <w:t>(e)</w:t>
      </w:r>
      <w:r>
        <w:tab/>
        <w:t>filing it by using the ECMS.</w:t>
      </w:r>
    </w:p>
    <w:p w14:paraId="0CDA41B8" w14:textId="77777777" w:rsidR="00717040" w:rsidRDefault="00717040">
      <w:pPr>
        <w:pStyle w:val="Subsection"/>
      </w:pPr>
      <w:r>
        <w:tab/>
        <w:t>(2)</w:t>
      </w:r>
      <w:r>
        <w:tab/>
        <w:t>An application must be accompanied by any documents required to accompany the application under the Act, the enabling Act, these rules, a practice note or the approved application form.</w:t>
      </w:r>
    </w:p>
    <w:p w14:paraId="2C17DB3B" w14:textId="77777777" w:rsidR="00717040" w:rsidRDefault="00717040">
      <w:pPr>
        <w:pStyle w:val="Subsection"/>
      </w:pPr>
      <w:r>
        <w:tab/>
        <w:t>(3)</w:t>
      </w:r>
      <w:r>
        <w:tab/>
        <w:t>Subject to a practice note or direction, if an application or a document is required to or may be filed, it is not necessary to file the original of the application or document.</w:t>
      </w:r>
    </w:p>
    <w:p w14:paraId="2A42206E" w14:textId="77777777" w:rsidR="00717040" w:rsidRDefault="00717040">
      <w:pPr>
        <w:pStyle w:val="Subsection"/>
      </w:pPr>
      <w:r>
        <w:tab/>
        <w:t>(4)</w:t>
      </w:r>
      <w:r>
        <w:tab/>
        <w:t xml:space="preserve">A document must be filed — </w:t>
      </w:r>
    </w:p>
    <w:p w14:paraId="45E2E611" w14:textId="77777777" w:rsidR="00717040" w:rsidRDefault="00717040">
      <w:pPr>
        <w:pStyle w:val="Indenta"/>
      </w:pPr>
      <w:r>
        <w:tab/>
        <w:t>(a)</w:t>
      </w:r>
      <w:r>
        <w:tab/>
        <w:t>in such manner as is specified in a practice note, if any; or</w:t>
      </w:r>
    </w:p>
    <w:p w14:paraId="2CA0E64E" w14:textId="77777777" w:rsidR="00717040" w:rsidRDefault="00717040">
      <w:pPr>
        <w:pStyle w:val="Indenta"/>
      </w:pPr>
      <w:r>
        <w:tab/>
        <w:t>(b)</w:t>
      </w:r>
      <w:r>
        <w:tab/>
        <w:t>whether or not such a practice note has been issued, in accordance with any direction.</w:t>
      </w:r>
    </w:p>
    <w:p w14:paraId="33B006CB" w14:textId="77777777" w:rsidR="00717040" w:rsidRDefault="00717040">
      <w:pPr>
        <w:pStyle w:val="Footnotesection"/>
      </w:pPr>
      <w:r>
        <w:tab/>
        <w:t>[Rule 4 inserted: Gazette 6 Feb 2015 p. 567</w:t>
      </w:r>
      <w:r>
        <w:noBreakHyphen/>
        <w:t>8; amended: Gazette 24 Apr 2018 p. 1351; SL 2022/219 r. 5 and 15.]</w:t>
      </w:r>
    </w:p>
    <w:p w14:paraId="03016607" w14:textId="77777777" w:rsidR="00717040" w:rsidRDefault="00717040">
      <w:pPr>
        <w:pStyle w:val="Heading5"/>
      </w:pPr>
      <w:bookmarkStart w:id="27" w:name="_Toc241578236"/>
      <w:bookmarkStart w:id="28" w:name="_Toc206054864"/>
      <w:r>
        <w:rPr>
          <w:rStyle w:val="CharSectno"/>
        </w:rPr>
        <w:t>5</w:t>
      </w:r>
      <w:r>
        <w:t>.</w:t>
      </w:r>
      <w:r>
        <w:tab/>
        <w:t>Filing applications by electronic means</w:t>
      </w:r>
      <w:bookmarkEnd w:id="27"/>
      <w:bookmarkEnd w:id="28"/>
    </w:p>
    <w:p w14:paraId="67B3CA92" w14:textId="77777777" w:rsidR="00717040" w:rsidRDefault="00717040">
      <w:pPr>
        <w:pStyle w:val="Subsection"/>
        <w:keepNext/>
      </w:pPr>
      <w:r>
        <w:tab/>
        <w:t>(1)</w:t>
      </w:r>
      <w:r>
        <w:tab/>
        <w:t xml:space="preserve">An application or other document sent to the executive officer by fax transmission must — </w:t>
      </w:r>
    </w:p>
    <w:p w14:paraId="776F2D70" w14:textId="77777777" w:rsidR="00717040" w:rsidRDefault="00717040">
      <w:pPr>
        <w:pStyle w:val="Indenta"/>
      </w:pPr>
      <w:r>
        <w:tab/>
        <w:t>(a)</w:t>
      </w:r>
      <w:r>
        <w:tab/>
        <w:t>be sent to a fax number specified for that purpose in a practice note; and</w:t>
      </w:r>
    </w:p>
    <w:p w14:paraId="7F2F0FD4" w14:textId="77777777" w:rsidR="00717040" w:rsidRDefault="00717040">
      <w:pPr>
        <w:pStyle w:val="Indenta"/>
      </w:pPr>
      <w:r>
        <w:tab/>
        <w:t>(b)</w:t>
      </w:r>
      <w:r>
        <w:tab/>
        <w:t>to the extent practicable, be in a form that complies with an approved form.</w:t>
      </w:r>
    </w:p>
    <w:p w14:paraId="4B7F38D1" w14:textId="77777777" w:rsidR="00717040" w:rsidRDefault="00717040">
      <w:pPr>
        <w:pStyle w:val="Subsection"/>
      </w:pPr>
      <w:r>
        <w:tab/>
        <w:t>(2)</w:t>
      </w:r>
      <w:r>
        <w:tab/>
        <w:t xml:space="preserve">A person who files an application or other document by fax transmission or by using the ECMS must — </w:t>
      </w:r>
    </w:p>
    <w:p w14:paraId="6AB38D0E" w14:textId="77777777" w:rsidR="00717040" w:rsidRDefault="00717040">
      <w:pPr>
        <w:pStyle w:val="Indenta"/>
      </w:pPr>
      <w:r>
        <w:tab/>
        <w:t>(a)</w:t>
      </w:r>
      <w:r>
        <w:tab/>
        <w:t>keep a copy of it; and</w:t>
      </w:r>
    </w:p>
    <w:p w14:paraId="053737D8" w14:textId="77777777" w:rsidR="00717040" w:rsidRDefault="00717040">
      <w:pPr>
        <w:pStyle w:val="Indenta"/>
      </w:pPr>
      <w:r>
        <w:tab/>
        <w:t>(b)</w:t>
      </w:r>
      <w:r>
        <w:tab/>
        <w:t>produce a copy of it as ordered by the Tribunal.</w:t>
      </w:r>
    </w:p>
    <w:p w14:paraId="32660035" w14:textId="77777777" w:rsidR="00717040" w:rsidRDefault="00717040">
      <w:pPr>
        <w:pStyle w:val="Footnotesection"/>
      </w:pPr>
      <w:r>
        <w:tab/>
        <w:t>[Rule 5 inserted: Gazette 6 Feb 2015 p. 568; amended: Gazette 24 Apr 2018 p. 1352; SL 2022/219 r. 6 and 15.]</w:t>
      </w:r>
    </w:p>
    <w:p w14:paraId="0E22C793" w14:textId="77777777" w:rsidR="00717040" w:rsidRDefault="00717040">
      <w:pPr>
        <w:pStyle w:val="Heading5"/>
      </w:pPr>
      <w:bookmarkStart w:id="29" w:name="_Toc241578237"/>
      <w:bookmarkStart w:id="30" w:name="_Toc206054865"/>
      <w:r>
        <w:rPr>
          <w:rStyle w:val="CharSectno"/>
        </w:rPr>
        <w:t>6</w:t>
      </w:r>
      <w:r>
        <w:t>.</w:t>
      </w:r>
      <w:r>
        <w:tab/>
        <w:t>Applications must be legible</w:t>
      </w:r>
      <w:bookmarkEnd w:id="29"/>
      <w:bookmarkEnd w:id="30"/>
    </w:p>
    <w:p w14:paraId="674F0F78" w14:textId="77777777" w:rsidR="00717040" w:rsidRDefault="00717040">
      <w:pPr>
        <w:pStyle w:val="Subsection"/>
      </w:pPr>
      <w:r>
        <w:tab/>
      </w:r>
      <w:r>
        <w:tab/>
        <w:t xml:space="preserve">An application and any document accompanying it must — </w:t>
      </w:r>
    </w:p>
    <w:p w14:paraId="5F1149DB" w14:textId="77777777" w:rsidR="00717040" w:rsidRDefault="00717040">
      <w:pPr>
        <w:pStyle w:val="Indenta"/>
      </w:pPr>
      <w:r>
        <w:tab/>
        <w:t>(a)</w:t>
      </w:r>
      <w:r>
        <w:tab/>
        <w:t>be legible; and</w:t>
      </w:r>
    </w:p>
    <w:p w14:paraId="354B398A" w14:textId="77777777" w:rsidR="00717040" w:rsidRDefault="00717040">
      <w:pPr>
        <w:pStyle w:val="Indenta"/>
      </w:pPr>
      <w:r>
        <w:tab/>
        <w:t>(b)</w:t>
      </w:r>
      <w:r>
        <w:tab/>
        <w:t>if filed by using the ECMS, capable of being printed with the content and in the form in which it was created.</w:t>
      </w:r>
    </w:p>
    <w:p w14:paraId="21EB3AF3" w14:textId="77777777" w:rsidR="00717040" w:rsidRDefault="00717040">
      <w:pPr>
        <w:pStyle w:val="Footnotesection"/>
      </w:pPr>
      <w:r>
        <w:tab/>
        <w:t>[Rule 6 inserted: Gazette 6 Feb 2015 p. 568; amended: Gazette 24 Apr 2018 p. 1352; SL 2022/219 r. 7 and 15.]</w:t>
      </w:r>
    </w:p>
    <w:p w14:paraId="5841519F" w14:textId="77777777" w:rsidR="00717040" w:rsidRDefault="00717040">
      <w:pPr>
        <w:pStyle w:val="Heading5"/>
      </w:pPr>
      <w:bookmarkStart w:id="31" w:name="_Toc241578238"/>
      <w:bookmarkStart w:id="32" w:name="_Toc206054866"/>
      <w:r>
        <w:rPr>
          <w:rStyle w:val="CharSectno"/>
        </w:rPr>
        <w:t>6A</w:t>
      </w:r>
      <w:r>
        <w:t>.</w:t>
      </w:r>
      <w:r>
        <w:tab/>
        <w:t>When application or other document is taken to be filed</w:t>
      </w:r>
      <w:bookmarkEnd w:id="31"/>
      <w:bookmarkEnd w:id="32"/>
    </w:p>
    <w:p w14:paraId="5CE51654" w14:textId="77777777" w:rsidR="00717040" w:rsidRDefault="00717040">
      <w:pPr>
        <w:pStyle w:val="Subsection"/>
      </w:pPr>
      <w:r>
        <w:tab/>
      </w:r>
      <w:r>
        <w:tab/>
        <w:t xml:space="preserve">An application or other document (the </w:t>
      </w:r>
      <w:r>
        <w:rPr>
          <w:rStyle w:val="CharDefText"/>
        </w:rPr>
        <w:t>document</w:t>
      </w:r>
      <w:r>
        <w:t xml:space="preserve">) is taken to have been filed — </w:t>
      </w:r>
    </w:p>
    <w:p w14:paraId="5B967EFD" w14:textId="77777777" w:rsidR="00717040" w:rsidRDefault="00717040">
      <w:pPr>
        <w:pStyle w:val="Indenta"/>
      </w:pPr>
      <w:r>
        <w:tab/>
        <w:t>(a)</w:t>
      </w:r>
      <w:r>
        <w:tab/>
        <w:t>if the document is filed by using the ECMS — on the day and at the time recorded by the ECMS; or</w:t>
      </w:r>
    </w:p>
    <w:p w14:paraId="37928E05" w14:textId="77777777" w:rsidR="00717040" w:rsidRDefault="00717040">
      <w:pPr>
        <w:pStyle w:val="Defpara"/>
        <w:keepNext/>
      </w:pPr>
      <w:r>
        <w:tab/>
        <w:t>(b)</w:t>
      </w:r>
      <w:r>
        <w:tab/>
        <w:t xml:space="preserve">if the document is filed otherwise than by using the ECMS and — </w:t>
      </w:r>
    </w:p>
    <w:p w14:paraId="0C5F350E" w14:textId="77777777" w:rsidR="00717040" w:rsidRDefault="00717040">
      <w:pPr>
        <w:pStyle w:val="Indenti"/>
      </w:pPr>
      <w:r>
        <w:tab/>
        <w:t>(i)</w:t>
      </w:r>
      <w:r>
        <w:tab/>
        <w:t>the whole document is received before 4.30 pm on a day when the office of the Tribunal is open for business — on that day; or</w:t>
      </w:r>
    </w:p>
    <w:p w14:paraId="3B830864" w14:textId="77777777" w:rsidR="00717040" w:rsidRDefault="00717040">
      <w:pPr>
        <w:pStyle w:val="Indenti"/>
      </w:pPr>
      <w:r>
        <w:tab/>
        <w:t>(ii)</w:t>
      </w:r>
      <w:r>
        <w:tab/>
        <w:t>the whole document is not received before 4.30 pm on a day when the office of the Tribunal is open for business — on the next day when the office of the Tribunal is open for business.</w:t>
      </w:r>
    </w:p>
    <w:p w14:paraId="2CE5C7E9" w14:textId="77777777" w:rsidR="00717040" w:rsidRDefault="00717040">
      <w:pPr>
        <w:pStyle w:val="Footnotesection"/>
      </w:pPr>
      <w:r>
        <w:tab/>
        <w:t>[Rule 6A inserted: Gazette 24 Apr 2018 p. 1352; amended: SL 2022/219 r. 15.]</w:t>
      </w:r>
    </w:p>
    <w:p w14:paraId="0632F87C" w14:textId="77777777" w:rsidR="00717040" w:rsidRDefault="00717040">
      <w:pPr>
        <w:pStyle w:val="Ednotesection"/>
      </w:pPr>
      <w:r>
        <w:t>[</w:t>
      </w:r>
      <w:r>
        <w:rPr>
          <w:b/>
        </w:rPr>
        <w:t>7A.</w:t>
      </w:r>
      <w:r>
        <w:tab/>
        <w:t>Deleted: Gazette 24 Apr 2018 p. 1352.]</w:t>
      </w:r>
    </w:p>
    <w:p w14:paraId="6C73616B" w14:textId="77777777" w:rsidR="00717040" w:rsidRDefault="00717040">
      <w:pPr>
        <w:pStyle w:val="Heading5"/>
      </w:pPr>
      <w:bookmarkStart w:id="33" w:name="_Toc241578239"/>
      <w:bookmarkStart w:id="34" w:name="_Toc206054867"/>
      <w:r>
        <w:rPr>
          <w:rStyle w:val="CharSectno"/>
        </w:rPr>
        <w:t>7</w:t>
      </w:r>
      <w:r>
        <w:t>.</w:t>
      </w:r>
      <w:r>
        <w:tab/>
        <w:t>Acceptance of applications</w:t>
      </w:r>
      <w:bookmarkEnd w:id="33"/>
      <w:bookmarkEnd w:id="34"/>
    </w:p>
    <w:p w14:paraId="216D44CD" w14:textId="77777777" w:rsidR="00717040" w:rsidRDefault="00717040">
      <w:pPr>
        <w:pStyle w:val="Subsection"/>
      </w:pPr>
      <w:r>
        <w:tab/>
        <w:t>(1)</w:t>
      </w:r>
      <w:r>
        <w:tab/>
        <w:t xml:space="preserve">For the purposes of section 42(3) of the Act, an application is taken to have been accepted by the executive officer when — </w:t>
      </w:r>
    </w:p>
    <w:p w14:paraId="77F53AEB" w14:textId="77777777" w:rsidR="00717040" w:rsidRDefault="00717040">
      <w:pPr>
        <w:pStyle w:val="Indenta"/>
      </w:pPr>
      <w:r>
        <w:tab/>
        <w:t>(a)</w:t>
      </w:r>
      <w:r>
        <w:tab/>
        <w:t>the application is filed in accordance with rule 4 or, in the case of an oral application, recorded in the ECMS in accordance with rule 8(2); and</w:t>
      </w:r>
    </w:p>
    <w:p w14:paraId="15E25065" w14:textId="77777777" w:rsidR="00717040" w:rsidRDefault="00717040">
      <w:pPr>
        <w:pStyle w:val="Indenta"/>
      </w:pPr>
      <w:r>
        <w:tab/>
        <w:t>(b)</w:t>
      </w:r>
      <w:r>
        <w:tab/>
        <w:t>the executive officer is satisfied that the prescribed fee has been paid.</w:t>
      </w:r>
    </w:p>
    <w:p w14:paraId="2632F275" w14:textId="77777777" w:rsidR="00717040" w:rsidRDefault="00717040">
      <w:pPr>
        <w:pStyle w:val="Ednotesubsection"/>
      </w:pPr>
      <w:r>
        <w:tab/>
        <w:t>[(2)</w:t>
      </w:r>
      <w:r>
        <w:tab/>
        <w:t>deleted]</w:t>
      </w:r>
    </w:p>
    <w:p w14:paraId="0B8C3C16" w14:textId="77777777" w:rsidR="00717040" w:rsidRDefault="00717040">
      <w:pPr>
        <w:pStyle w:val="Subsection"/>
      </w:pPr>
      <w:r>
        <w:tab/>
        <w:t>(3)</w:t>
      </w:r>
      <w:r>
        <w:tab/>
        <w:t>If an application is not accepted, the executive officer is to notify the sender of the application by using any of the sender’s contact details provided in the application.</w:t>
      </w:r>
    </w:p>
    <w:p w14:paraId="1DE9D9B5" w14:textId="77777777" w:rsidR="00717040" w:rsidRDefault="00717040">
      <w:pPr>
        <w:pStyle w:val="Footnotesection"/>
      </w:pPr>
      <w:r>
        <w:tab/>
        <w:t>[Rule 7 inserted: Gazette 6 Feb 2015 p. 569; amended: SL 2022/219 r. 8.]</w:t>
      </w:r>
    </w:p>
    <w:p w14:paraId="2F51B3B2" w14:textId="77777777" w:rsidR="00717040" w:rsidRDefault="00717040">
      <w:pPr>
        <w:pStyle w:val="Heading5"/>
      </w:pPr>
      <w:bookmarkStart w:id="35" w:name="_Toc241578240"/>
      <w:bookmarkStart w:id="36" w:name="_Toc206054868"/>
      <w:r>
        <w:rPr>
          <w:rStyle w:val="CharSectno"/>
        </w:rPr>
        <w:t>8</w:t>
      </w:r>
      <w:r>
        <w:t>.</w:t>
      </w:r>
      <w:r>
        <w:tab/>
        <w:t>Oral applications</w:t>
      </w:r>
      <w:bookmarkEnd w:id="35"/>
      <w:bookmarkEnd w:id="36"/>
    </w:p>
    <w:p w14:paraId="6C677D51" w14:textId="77777777" w:rsidR="00717040" w:rsidRDefault="00717040">
      <w:pPr>
        <w:pStyle w:val="Subsection"/>
        <w:keepNext/>
      </w:pPr>
      <w:r>
        <w:tab/>
        <w:t>(1)</w:t>
      </w:r>
      <w:r>
        <w:tab/>
        <w:t xml:space="preserve">In this rule — </w:t>
      </w:r>
    </w:p>
    <w:p w14:paraId="593F7B78" w14:textId="77777777" w:rsidR="00717040" w:rsidRDefault="00717040">
      <w:pPr>
        <w:pStyle w:val="Defstart"/>
        <w:keepNext/>
      </w:pPr>
      <w:r>
        <w:rPr>
          <w:b/>
        </w:rPr>
        <w:tab/>
      </w:r>
      <w:r>
        <w:rPr>
          <w:rStyle w:val="CharDefText"/>
        </w:rPr>
        <w:t>oral application</w:t>
      </w:r>
      <w:r>
        <w:t xml:space="preserve"> means an application that under an enabling Act may be made — </w:t>
      </w:r>
    </w:p>
    <w:p w14:paraId="73708BEC" w14:textId="77777777" w:rsidR="00717040" w:rsidRDefault="00717040">
      <w:pPr>
        <w:pStyle w:val="Defpara"/>
      </w:pPr>
      <w:r>
        <w:tab/>
        <w:t>(a)</w:t>
      </w:r>
      <w:r>
        <w:tab/>
        <w:t>orally; or</w:t>
      </w:r>
    </w:p>
    <w:p w14:paraId="3FB4DB10" w14:textId="77777777" w:rsidR="00717040" w:rsidRDefault="00717040">
      <w:pPr>
        <w:pStyle w:val="Defpara"/>
      </w:pPr>
      <w:r>
        <w:tab/>
        <w:t>(b)</w:t>
      </w:r>
      <w:r>
        <w:tab/>
        <w:t>partly in writing and partly orally.</w:t>
      </w:r>
    </w:p>
    <w:p w14:paraId="1844D83F" w14:textId="77777777" w:rsidR="00717040" w:rsidRDefault="00717040">
      <w:pPr>
        <w:pStyle w:val="Subsection"/>
      </w:pPr>
      <w:r>
        <w:tab/>
        <w:t>(2)</w:t>
      </w:r>
      <w:r>
        <w:tab/>
        <w:t xml:space="preserve">If an oral application is made, the executive officer must — </w:t>
      </w:r>
    </w:p>
    <w:p w14:paraId="24289DCA" w14:textId="77777777" w:rsidR="00717040" w:rsidRDefault="00717040">
      <w:pPr>
        <w:pStyle w:val="Indenta"/>
      </w:pPr>
      <w:r>
        <w:tab/>
        <w:t>(a)</w:t>
      </w:r>
      <w:r>
        <w:tab/>
        <w:t>complete an approved application form in relation to the application; and</w:t>
      </w:r>
    </w:p>
    <w:p w14:paraId="453A0B00" w14:textId="77777777" w:rsidR="00717040" w:rsidRDefault="00717040">
      <w:pPr>
        <w:pStyle w:val="Indenta"/>
      </w:pPr>
      <w:r>
        <w:tab/>
        <w:t>(b)</w:t>
      </w:r>
      <w:r>
        <w:tab/>
        <w:t>record it in the ECMS as if it had been filed under rule 4(1)(e).</w:t>
      </w:r>
    </w:p>
    <w:p w14:paraId="5EC4D6D0" w14:textId="77777777" w:rsidR="00717040" w:rsidRDefault="00717040">
      <w:pPr>
        <w:pStyle w:val="Ednotesubsection"/>
      </w:pPr>
      <w:r>
        <w:tab/>
        <w:t>[(3), (4)</w:t>
      </w:r>
      <w:r>
        <w:tab/>
        <w:t>deleted]</w:t>
      </w:r>
    </w:p>
    <w:p w14:paraId="4071E545" w14:textId="77777777" w:rsidR="00717040" w:rsidRDefault="00717040">
      <w:pPr>
        <w:pStyle w:val="Footnotesection"/>
      </w:pPr>
      <w:r>
        <w:tab/>
        <w:t>[Rule 8 amended: Gazette 6 Feb 2015 p. 569; SL 2022/219 r. 9.]</w:t>
      </w:r>
    </w:p>
    <w:p w14:paraId="6C755DA2" w14:textId="77777777" w:rsidR="00717040" w:rsidRDefault="00717040">
      <w:pPr>
        <w:pStyle w:val="Heading5"/>
      </w:pPr>
      <w:bookmarkStart w:id="37" w:name="_Toc241578241"/>
      <w:bookmarkStart w:id="38" w:name="_Toc206054869"/>
      <w:r>
        <w:rPr>
          <w:rStyle w:val="CharSectno"/>
        </w:rPr>
        <w:t>9</w:t>
      </w:r>
      <w:r>
        <w:t>.</w:t>
      </w:r>
      <w:r>
        <w:tab/>
        <w:t>Time limit for applications: review jurisdiction</w:t>
      </w:r>
      <w:bookmarkEnd w:id="37"/>
      <w:bookmarkEnd w:id="38"/>
    </w:p>
    <w:p w14:paraId="6D95FA52" w14:textId="77777777" w:rsidR="00717040" w:rsidRDefault="00717040">
      <w:pPr>
        <w:pStyle w:val="Subsection"/>
      </w:pPr>
      <w:r>
        <w:tab/>
      </w:r>
      <w:r>
        <w:tab/>
        <w:t xml:space="preserve">Subject to these rules, an application to the Tribunal under its review jurisdiction must be made within 28 days of — </w:t>
      </w:r>
    </w:p>
    <w:p w14:paraId="2DB12057" w14:textId="77777777" w:rsidR="00717040" w:rsidRDefault="00717040">
      <w:pPr>
        <w:pStyle w:val="Indenta"/>
        <w:spacing w:before="70"/>
      </w:pPr>
      <w:r>
        <w:tab/>
        <w:t>(a)</w:t>
      </w:r>
      <w:r>
        <w:tab/>
        <w:t>the day on which the decision</w:t>
      </w:r>
      <w:r>
        <w:noBreakHyphen/>
        <w:t>maker gives a notice under the Act section 20(1); or</w:t>
      </w:r>
    </w:p>
    <w:p w14:paraId="7F326984" w14:textId="77777777" w:rsidR="00717040" w:rsidRDefault="00717040">
      <w:pPr>
        <w:pStyle w:val="Indenta"/>
        <w:spacing w:before="70"/>
      </w:pPr>
      <w:r>
        <w:tab/>
        <w:t>(b)</w:t>
      </w:r>
      <w:r>
        <w:tab/>
        <w:t>the day on which the decision</w:t>
      </w:r>
      <w:r>
        <w:noBreakHyphen/>
        <w:t>maker makes the decision under the Act section 20(5); or</w:t>
      </w:r>
    </w:p>
    <w:p w14:paraId="4C06EAD5" w14:textId="77777777" w:rsidR="00717040" w:rsidRDefault="00717040">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14:paraId="406BCD36" w14:textId="77777777" w:rsidR="00717040" w:rsidRDefault="00717040">
      <w:pPr>
        <w:pStyle w:val="Heading5"/>
      </w:pPr>
      <w:bookmarkStart w:id="39" w:name="_Toc241578242"/>
      <w:bookmarkStart w:id="40" w:name="_Toc206054870"/>
      <w:r>
        <w:rPr>
          <w:rStyle w:val="CharSectno"/>
        </w:rPr>
        <w:t>10</w:t>
      </w:r>
      <w:r>
        <w:t>.</w:t>
      </w:r>
      <w:r>
        <w:tab/>
        <w:t>Extension of time limit</w:t>
      </w:r>
      <w:bookmarkEnd w:id="39"/>
      <w:bookmarkEnd w:id="40"/>
    </w:p>
    <w:p w14:paraId="02AC76AC" w14:textId="77777777" w:rsidR="00717040" w:rsidRDefault="00717040">
      <w:pPr>
        <w:pStyle w:val="Subsection"/>
      </w:pPr>
      <w:r>
        <w:tab/>
        <w:t>(1)</w:t>
      </w:r>
      <w:r>
        <w:tab/>
        <w:t>The Tribunal, on application by any applicant, referring person or on its own initiative, may extend any time fixed under the Act, an enabling Act or these rules for the commencement of a proceeding.</w:t>
      </w:r>
    </w:p>
    <w:p w14:paraId="2D516719" w14:textId="77777777" w:rsidR="00717040" w:rsidRDefault="00717040">
      <w:pPr>
        <w:pStyle w:val="Subsection"/>
      </w:pPr>
      <w:r>
        <w:tab/>
        <w:t>(2)</w:t>
      </w:r>
      <w:r>
        <w:tab/>
        <w:t>Under this rule, the Tribunal may extend time even if the time fixed expired before an application for an extension was made or the Tribunal on its own initiative considered extending the time.</w:t>
      </w:r>
    </w:p>
    <w:p w14:paraId="26ECEFEB" w14:textId="77777777" w:rsidR="00717040" w:rsidRDefault="00717040">
      <w:pPr>
        <w:pStyle w:val="Heading5"/>
      </w:pPr>
      <w:bookmarkStart w:id="41" w:name="_Toc241578243"/>
      <w:bookmarkStart w:id="42" w:name="_Toc206054871"/>
      <w:r>
        <w:rPr>
          <w:rStyle w:val="CharSectno"/>
        </w:rPr>
        <w:t>11</w:t>
      </w:r>
      <w:r>
        <w:t>.</w:t>
      </w:r>
      <w:r>
        <w:tab/>
        <w:t>Time specified for the purposes of section 22(2) of Act</w:t>
      </w:r>
      <w:bookmarkEnd w:id="41"/>
      <w:bookmarkEnd w:id="42"/>
    </w:p>
    <w:p w14:paraId="6ABCDFF0" w14:textId="77777777" w:rsidR="00717040" w:rsidRDefault="00717040">
      <w:pPr>
        <w:pStyle w:val="Subsection"/>
      </w:pPr>
      <w:r>
        <w:tab/>
      </w:r>
      <w:r>
        <w:tab/>
        <w:t>For the purposes of the Act section 22(2) the time specified is 7 days after the day on which the application is accepted by the executive officer.</w:t>
      </w:r>
    </w:p>
    <w:p w14:paraId="6AE7E4A9" w14:textId="77777777" w:rsidR="00717040" w:rsidRDefault="00717040">
      <w:pPr>
        <w:pStyle w:val="Heading5"/>
      </w:pPr>
      <w:bookmarkStart w:id="43" w:name="_Toc241578244"/>
      <w:bookmarkStart w:id="44" w:name="_Toc206054872"/>
      <w:r>
        <w:rPr>
          <w:rStyle w:val="CharSectno"/>
        </w:rPr>
        <w:t>12</w:t>
      </w:r>
      <w:r>
        <w:t>.</w:t>
      </w:r>
      <w:r>
        <w:tab/>
        <w:t>Provision of documents and materials by decision maker: section 24 of Act</w:t>
      </w:r>
      <w:bookmarkEnd w:id="43"/>
      <w:bookmarkEnd w:id="44"/>
    </w:p>
    <w:p w14:paraId="5D3C0581" w14:textId="77777777" w:rsidR="00717040" w:rsidRDefault="00717040">
      <w:pPr>
        <w:pStyle w:val="Subsection"/>
        <w:spacing w:before="120"/>
      </w:pPr>
      <w:r>
        <w:tab/>
        <w:t>(1)</w:t>
      </w:r>
      <w:r>
        <w:tab/>
        <w:t xml:space="preserve">In this rule — </w:t>
      </w:r>
    </w:p>
    <w:p w14:paraId="62AC0518" w14:textId="77777777" w:rsidR="00717040" w:rsidRDefault="00717040">
      <w:pPr>
        <w:pStyle w:val="Defstart"/>
        <w:spacing w:before="60"/>
      </w:pPr>
      <w:r>
        <w:rPr>
          <w:b/>
        </w:rPr>
        <w:tab/>
      </w:r>
      <w:r>
        <w:rPr>
          <w:rStyle w:val="CharDefText"/>
        </w:rPr>
        <w:t>material</w:t>
      </w:r>
      <w:r>
        <w:t xml:space="preserve"> means a statement, document and other material referred to in the Act section 24.</w:t>
      </w:r>
    </w:p>
    <w:p w14:paraId="7C4C64BF" w14:textId="77777777" w:rsidR="00717040" w:rsidRDefault="00717040">
      <w:pPr>
        <w:pStyle w:val="Subsection"/>
        <w:spacing w:before="120"/>
      </w:pPr>
      <w:r>
        <w:tab/>
        <w:t>(2)</w:t>
      </w:r>
      <w:r>
        <w:tab/>
        <w:t>The decision</w:t>
      </w:r>
      <w:r>
        <w:noBreakHyphen/>
        <w:t>maker must provide the material to the Tribunal in accordance with, and within the period specified in, any order made by the Tribunal.</w:t>
      </w:r>
    </w:p>
    <w:p w14:paraId="19C1FD55" w14:textId="77777777" w:rsidR="00717040" w:rsidRDefault="00717040">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14:paraId="422068CA" w14:textId="77777777" w:rsidR="00717040" w:rsidRDefault="00717040">
      <w:pPr>
        <w:pStyle w:val="Subsection"/>
        <w:spacing w:before="120"/>
      </w:pPr>
      <w:r>
        <w:tab/>
        <w:t>(4)</w:t>
      </w:r>
      <w:r>
        <w:tab/>
        <w:t>The Tribunal may order a decision</w:t>
      </w:r>
      <w:r>
        <w:noBreakHyphen/>
        <w:t>maker to provide it with additional copies of the material.</w:t>
      </w:r>
    </w:p>
    <w:p w14:paraId="7060EF16" w14:textId="77777777" w:rsidR="00717040" w:rsidRDefault="00717040">
      <w:pPr>
        <w:pStyle w:val="Footnotesection"/>
        <w:spacing w:before="80"/>
      </w:pPr>
      <w:r>
        <w:tab/>
        <w:t>[Rule 12 amended: Gazette 14 Oct 2005 p. 4569.]</w:t>
      </w:r>
    </w:p>
    <w:p w14:paraId="51C119CD" w14:textId="77777777" w:rsidR="00717040" w:rsidRDefault="00717040">
      <w:pPr>
        <w:pStyle w:val="Heading5"/>
        <w:spacing w:before="200"/>
      </w:pPr>
      <w:bookmarkStart w:id="45" w:name="_Toc241578245"/>
      <w:bookmarkStart w:id="46" w:name="_Toc206054873"/>
      <w:r>
        <w:rPr>
          <w:rStyle w:val="CharSectno"/>
        </w:rPr>
        <w:t>13</w:t>
      </w:r>
      <w:r>
        <w:t>.</w:t>
      </w:r>
      <w:r>
        <w:tab/>
        <w:t>Protected matter</w:t>
      </w:r>
      <w:bookmarkEnd w:id="45"/>
      <w:bookmarkEnd w:id="46"/>
    </w:p>
    <w:p w14:paraId="78079C38" w14:textId="77777777" w:rsidR="00717040" w:rsidRDefault="00717040">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14:paraId="57010CE0" w14:textId="77777777" w:rsidR="00717040" w:rsidRDefault="00717040">
      <w:pPr>
        <w:pStyle w:val="Indenta"/>
        <w:spacing w:before="60"/>
      </w:pPr>
      <w:r>
        <w:tab/>
        <w:t>(a)</w:t>
      </w:r>
      <w:r>
        <w:tab/>
        <w:t>indicates which document or documents comprise or contain protected matter; and</w:t>
      </w:r>
    </w:p>
    <w:p w14:paraId="5E57C304" w14:textId="77777777" w:rsidR="00717040" w:rsidRDefault="00717040">
      <w:pPr>
        <w:pStyle w:val="Indenta"/>
        <w:spacing w:before="60"/>
      </w:pPr>
      <w:r>
        <w:tab/>
        <w:t>(b)</w:t>
      </w:r>
      <w:r>
        <w:tab/>
        <w:t>sufficiently identifies any document that comprises or contains protected matter without disclosing the protected matter; and</w:t>
      </w:r>
    </w:p>
    <w:p w14:paraId="67E161E4" w14:textId="77777777" w:rsidR="00717040" w:rsidRDefault="00717040">
      <w:pPr>
        <w:pStyle w:val="Indenta"/>
        <w:spacing w:before="60"/>
      </w:pPr>
      <w:r>
        <w:tab/>
        <w:t>(c)</w:t>
      </w:r>
      <w:r>
        <w:tab/>
        <w:t>indicates that any protected matter has been included within Part B of the party’s bundle of documents.</w:t>
      </w:r>
    </w:p>
    <w:p w14:paraId="4C75682E" w14:textId="77777777" w:rsidR="00717040" w:rsidRDefault="00717040">
      <w:pPr>
        <w:pStyle w:val="Subsection"/>
        <w:spacing w:before="120"/>
      </w:pPr>
      <w:r>
        <w:tab/>
        <w:t>(2)</w:t>
      </w:r>
      <w:r>
        <w:tab/>
        <w:t>If subrule (1) applies, a party’s bundle of documents must be divided into 2 parts, Part A and Part B.</w:t>
      </w:r>
    </w:p>
    <w:p w14:paraId="4F2A8C52" w14:textId="77777777" w:rsidR="00717040" w:rsidRDefault="00717040">
      <w:pPr>
        <w:pStyle w:val="Subsection"/>
      </w:pPr>
      <w:r>
        <w:tab/>
        <w:t>(2a)</w:t>
      </w:r>
      <w:r>
        <w:tab/>
        <w:t>If a document contains protected matter and non</w:t>
      </w:r>
      <w:r>
        <w:noBreakHyphen/>
        <w:t>protected matter, the protected matter must be excised from the document before it is included in Part A.</w:t>
      </w:r>
    </w:p>
    <w:p w14:paraId="2E55F6F0" w14:textId="77777777" w:rsidR="00717040" w:rsidRDefault="00717040">
      <w:pPr>
        <w:pStyle w:val="Subsection"/>
        <w:spacing w:before="140"/>
      </w:pPr>
      <w:r>
        <w:tab/>
        <w:t>(2b)</w:t>
      </w:r>
      <w:r>
        <w:tab/>
        <w:t xml:space="preserve">Subject to subrule (2a), Part A must — </w:t>
      </w:r>
    </w:p>
    <w:p w14:paraId="32EF242A" w14:textId="77777777" w:rsidR="00717040" w:rsidRDefault="00717040">
      <w:pPr>
        <w:pStyle w:val="Indenta"/>
        <w:spacing w:before="60"/>
      </w:pPr>
      <w:r>
        <w:tab/>
        <w:t>(a)</w:t>
      </w:r>
      <w:r>
        <w:tab/>
        <w:t>include all documents in the party’s bundle excluding protected matter; and</w:t>
      </w:r>
    </w:p>
    <w:p w14:paraId="1B4B23F8" w14:textId="77777777" w:rsidR="00717040" w:rsidRDefault="00717040">
      <w:pPr>
        <w:pStyle w:val="Indenta"/>
        <w:spacing w:before="60"/>
      </w:pPr>
      <w:r>
        <w:tab/>
        <w:t>(b)</w:t>
      </w:r>
      <w:r>
        <w:tab/>
        <w:t>be filed with the Tribunal and given to the other party within the period specified in the order for the filing of and giving the party’s bundle of documents.</w:t>
      </w:r>
    </w:p>
    <w:p w14:paraId="2CAFAA3A" w14:textId="77777777" w:rsidR="00717040" w:rsidRDefault="00717040">
      <w:pPr>
        <w:pStyle w:val="Subsection"/>
        <w:spacing w:before="140"/>
      </w:pPr>
      <w:r>
        <w:tab/>
        <w:t>(2c)</w:t>
      </w:r>
      <w:r>
        <w:tab/>
        <w:t xml:space="preserve">Part B must — </w:t>
      </w:r>
    </w:p>
    <w:p w14:paraId="6A223155" w14:textId="77777777" w:rsidR="00717040" w:rsidRDefault="00717040">
      <w:pPr>
        <w:pStyle w:val="Indenta"/>
        <w:spacing w:before="60"/>
      </w:pPr>
      <w:r>
        <w:tab/>
        <w:t>(a)</w:t>
      </w:r>
      <w:r>
        <w:tab/>
        <w:t>include all documents in the party’s bundle which the party considers comprise or contain protected matter; and</w:t>
      </w:r>
    </w:p>
    <w:p w14:paraId="3CCB87E9" w14:textId="77777777" w:rsidR="00717040" w:rsidRDefault="00717040">
      <w:pPr>
        <w:pStyle w:val="Indenta"/>
        <w:spacing w:before="60"/>
      </w:pPr>
      <w:r>
        <w:tab/>
        <w:t>(b)</w:t>
      </w:r>
      <w:r>
        <w:tab/>
        <w:t>be clearly marked as containing protected matter and must be placed into a sealed envelope clearly marked as containing protected matter; and</w:t>
      </w:r>
    </w:p>
    <w:p w14:paraId="6729BD0D" w14:textId="77777777" w:rsidR="00717040" w:rsidRDefault="00717040">
      <w:pPr>
        <w:pStyle w:val="Indenta"/>
        <w:spacing w:before="60"/>
      </w:pPr>
      <w:r>
        <w:tab/>
        <w:t>(c)</w:t>
      </w:r>
      <w:r>
        <w:tab/>
        <w:t>be filed with the Tribunal within the period specified in the order for the filing of the party’s bundle of documents but must not be given to any other party.</w:t>
      </w:r>
    </w:p>
    <w:p w14:paraId="47467988" w14:textId="77777777" w:rsidR="00717040" w:rsidRDefault="00717040">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14:paraId="75B14021" w14:textId="77777777" w:rsidR="00717040" w:rsidRDefault="00717040">
      <w:pPr>
        <w:pStyle w:val="Footnotesection"/>
        <w:spacing w:before="100"/>
      </w:pPr>
      <w:r>
        <w:tab/>
        <w:t>[Rule 13 inserted: Gazette 14 Oct 2005 p. 4569</w:t>
      </w:r>
      <w:r>
        <w:noBreakHyphen/>
        <w:t>70; amended: Gazette 13 Apr 2006 p. 1557; 13 Apr 2007 p. 1683.]</w:t>
      </w:r>
    </w:p>
    <w:p w14:paraId="5F0646E4" w14:textId="77777777" w:rsidR="00196230" w:rsidRDefault="00196230" w:rsidP="00196230">
      <w:pPr>
        <w:pStyle w:val="Heading5"/>
        <w:rPr>
          <w:ins w:id="47" w:author="Master Repository Process" w:date="2026-09-30T13:52:00Z"/>
        </w:rPr>
      </w:pPr>
      <w:bookmarkStart w:id="48" w:name="_Toc241570303"/>
      <w:bookmarkStart w:id="49" w:name="_Toc241570566"/>
      <w:bookmarkStart w:id="50" w:name="_Toc241578246"/>
      <w:ins w:id="51" w:author="Master Repository Process" w:date="2026-09-30T13:52:00Z">
        <w:r w:rsidRPr="004245CF">
          <w:rPr>
            <w:rStyle w:val="CharSectno"/>
          </w:rPr>
          <w:t>13A</w:t>
        </w:r>
        <w:r>
          <w:t>.</w:t>
        </w:r>
        <w:r>
          <w:tab/>
          <w:t>When material held by Tribunal may be accessed by third party</w:t>
        </w:r>
        <w:bookmarkEnd w:id="48"/>
        <w:bookmarkEnd w:id="49"/>
        <w:bookmarkEnd w:id="50"/>
      </w:ins>
    </w:p>
    <w:p w14:paraId="0EDA77FE" w14:textId="77777777" w:rsidR="00196230" w:rsidRDefault="00196230" w:rsidP="00196230">
      <w:pPr>
        <w:pStyle w:val="Subsection"/>
        <w:rPr>
          <w:ins w:id="52" w:author="Master Repository Process" w:date="2026-09-30T13:52:00Z"/>
        </w:rPr>
      </w:pPr>
      <w:ins w:id="53" w:author="Master Repository Process" w:date="2026-09-30T13:52:00Z">
        <w:r>
          <w:tab/>
          <w:t>(1)</w:t>
        </w:r>
        <w:r>
          <w:tab/>
          <w:t>In this rule —</w:t>
        </w:r>
      </w:ins>
    </w:p>
    <w:p w14:paraId="6E39F29C" w14:textId="77777777" w:rsidR="00196230" w:rsidRDefault="00196230" w:rsidP="00196230">
      <w:pPr>
        <w:pStyle w:val="Defstart"/>
        <w:rPr>
          <w:ins w:id="54" w:author="Master Repository Process" w:date="2026-09-30T13:52:00Z"/>
        </w:rPr>
      </w:pPr>
      <w:ins w:id="55" w:author="Master Repository Process" w:date="2026-09-30T13:52:00Z">
        <w:r>
          <w:tab/>
        </w:r>
        <w:r>
          <w:rPr>
            <w:rStyle w:val="CharDefText"/>
          </w:rPr>
          <w:t>material held by the Tribunal</w:t>
        </w:r>
        <w:r>
          <w:t xml:space="preserve">, in relation to a proceeding, means — </w:t>
        </w:r>
      </w:ins>
    </w:p>
    <w:p w14:paraId="401D325F" w14:textId="77777777" w:rsidR="00196230" w:rsidRDefault="00196230" w:rsidP="00196230">
      <w:pPr>
        <w:pStyle w:val="Defpara"/>
        <w:rPr>
          <w:ins w:id="56" w:author="Master Repository Process" w:date="2026-09-30T13:52:00Z"/>
        </w:rPr>
      </w:pPr>
      <w:ins w:id="57" w:author="Master Repository Process" w:date="2026-09-30T13:52:00Z">
        <w:r>
          <w:tab/>
          <w:t>(a)</w:t>
        </w:r>
        <w:r>
          <w:tab/>
          <w:t>any evidence given before the Tribunal in the proceeding; and</w:t>
        </w:r>
      </w:ins>
    </w:p>
    <w:p w14:paraId="3B224F56" w14:textId="77777777" w:rsidR="00196230" w:rsidRDefault="00196230" w:rsidP="00196230">
      <w:pPr>
        <w:pStyle w:val="Defpara"/>
        <w:rPr>
          <w:ins w:id="58" w:author="Master Repository Process" w:date="2026-09-30T13:52:00Z"/>
        </w:rPr>
      </w:pPr>
      <w:ins w:id="59" w:author="Master Repository Process" w:date="2026-09-30T13:52:00Z">
        <w:r>
          <w:tab/>
          <w:t>(b)</w:t>
        </w:r>
        <w:r>
          <w:tab/>
          <w:t>any document produced to the Tribunal in the proceeding; and</w:t>
        </w:r>
      </w:ins>
    </w:p>
    <w:p w14:paraId="2E4A7481" w14:textId="77777777" w:rsidR="00196230" w:rsidRDefault="00196230" w:rsidP="00196230">
      <w:pPr>
        <w:pStyle w:val="Defpara"/>
        <w:rPr>
          <w:ins w:id="60" w:author="Master Repository Process" w:date="2026-09-30T13:52:00Z"/>
        </w:rPr>
      </w:pPr>
      <w:ins w:id="61" w:author="Master Repository Process" w:date="2026-09-30T13:52:00Z">
        <w:r>
          <w:tab/>
          <w:t>(c)</w:t>
        </w:r>
        <w:r>
          <w:tab/>
          <w:t>any information that might enable a person who has appeared before the Tribunal in the proceeding to be identified.</w:t>
        </w:r>
      </w:ins>
    </w:p>
    <w:p w14:paraId="79643FAB" w14:textId="77777777" w:rsidR="00196230" w:rsidRDefault="00196230" w:rsidP="00196230">
      <w:pPr>
        <w:pStyle w:val="Subsection"/>
        <w:rPr>
          <w:ins w:id="62" w:author="Master Repository Process" w:date="2026-09-30T13:52:00Z"/>
        </w:rPr>
      </w:pPr>
      <w:ins w:id="63" w:author="Master Repository Process" w:date="2026-09-30T13:52:00Z">
        <w:r>
          <w:tab/>
          <w:t>(2)</w:t>
        </w:r>
        <w:r>
          <w:tab/>
          <w:t>A person who is not a party to a proceeding may apply to the Tribunal to inspect or obtain a copy of material held by the Tribunal in relation to the proceeding.</w:t>
        </w:r>
      </w:ins>
    </w:p>
    <w:p w14:paraId="15EB75EA" w14:textId="77777777" w:rsidR="00196230" w:rsidRDefault="00196230" w:rsidP="00196230">
      <w:pPr>
        <w:pStyle w:val="PermNoteHeading"/>
        <w:rPr>
          <w:ins w:id="64" w:author="Master Repository Process" w:date="2026-09-30T13:52:00Z"/>
        </w:rPr>
      </w:pPr>
      <w:ins w:id="65" w:author="Master Repository Process" w:date="2026-09-30T13:52:00Z">
        <w:r>
          <w:tab/>
          <w:t xml:space="preserve">Note for this subrule: </w:t>
        </w:r>
      </w:ins>
    </w:p>
    <w:p w14:paraId="05174FFA" w14:textId="77777777" w:rsidR="00196230" w:rsidRDefault="00196230" w:rsidP="00196230">
      <w:pPr>
        <w:pStyle w:val="PermNoteText"/>
        <w:rPr>
          <w:ins w:id="66" w:author="Master Repository Process" w:date="2026-09-30T13:52:00Z"/>
        </w:rPr>
      </w:pPr>
      <w:ins w:id="67" w:author="Master Repository Process" w:date="2026-09-30T13:52:00Z">
        <w:r>
          <w:tab/>
        </w:r>
        <w:r>
          <w:tab/>
          <w:t xml:space="preserve">Under section 5 of the Act, these Rules have no effect to the extent that they are inconsistent with an enabling Act. See, for example, the </w:t>
        </w:r>
        <w:r>
          <w:rPr>
            <w:i/>
          </w:rPr>
          <w:t>Guardianship and Administration Act 1990</w:t>
        </w:r>
        <w:r>
          <w:t xml:space="preserve"> section 112(4) and (5).</w:t>
        </w:r>
      </w:ins>
    </w:p>
    <w:p w14:paraId="6A63E59C" w14:textId="77777777" w:rsidR="00196230" w:rsidRDefault="00196230" w:rsidP="00196230">
      <w:pPr>
        <w:pStyle w:val="Subsection"/>
        <w:rPr>
          <w:ins w:id="68" w:author="Master Repository Process" w:date="2026-09-30T13:52:00Z"/>
        </w:rPr>
      </w:pPr>
      <w:ins w:id="69" w:author="Master Repository Process" w:date="2026-09-30T13:52:00Z">
        <w:r>
          <w:tab/>
          <w:t>(3)</w:t>
        </w:r>
        <w:r>
          <w:tab/>
          <w:t xml:space="preserve">The application must — </w:t>
        </w:r>
      </w:ins>
    </w:p>
    <w:p w14:paraId="156C8FEE" w14:textId="77777777" w:rsidR="00196230" w:rsidRDefault="00196230" w:rsidP="00196230">
      <w:pPr>
        <w:pStyle w:val="Indenta"/>
        <w:rPr>
          <w:ins w:id="70" w:author="Master Repository Process" w:date="2026-09-30T13:52:00Z"/>
        </w:rPr>
      </w:pPr>
      <w:ins w:id="71" w:author="Master Repository Process" w:date="2026-09-30T13:52:00Z">
        <w:r>
          <w:tab/>
          <w:t>(a)</w:t>
        </w:r>
        <w:r>
          <w:tab/>
          <w:t>be in writing; and</w:t>
        </w:r>
      </w:ins>
    </w:p>
    <w:p w14:paraId="00DA536A" w14:textId="77777777" w:rsidR="00196230" w:rsidRDefault="00196230" w:rsidP="00196230">
      <w:pPr>
        <w:pStyle w:val="Indenta"/>
        <w:rPr>
          <w:ins w:id="72" w:author="Master Repository Process" w:date="2026-09-30T13:52:00Z"/>
        </w:rPr>
      </w:pPr>
      <w:ins w:id="73" w:author="Master Repository Process" w:date="2026-09-30T13:52:00Z">
        <w:r>
          <w:tab/>
          <w:t>(b)</w:t>
        </w:r>
        <w:r>
          <w:tab/>
          <w:t>specify the material held by the Tribunal that the applicant is seeking to inspect or copy; and</w:t>
        </w:r>
      </w:ins>
    </w:p>
    <w:p w14:paraId="52BEB497" w14:textId="77777777" w:rsidR="00196230" w:rsidRDefault="00196230" w:rsidP="00196230">
      <w:pPr>
        <w:pStyle w:val="Indenta"/>
        <w:rPr>
          <w:ins w:id="74" w:author="Master Repository Process" w:date="2026-09-30T13:52:00Z"/>
        </w:rPr>
      </w:pPr>
      <w:ins w:id="75" w:author="Master Repository Process" w:date="2026-09-30T13:52:00Z">
        <w:r>
          <w:tab/>
          <w:t>(c)</w:t>
        </w:r>
        <w:r>
          <w:tab/>
          <w:t>state the reason for the application.</w:t>
        </w:r>
      </w:ins>
    </w:p>
    <w:p w14:paraId="7922EFB4" w14:textId="77777777" w:rsidR="00196230" w:rsidRDefault="00196230" w:rsidP="00196230">
      <w:pPr>
        <w:pStyle w:val="Subsection"/>
        <w:rPr>
          <w:ins w:id="76" w:author="Master Repository Process" w:date="2026-09-30T13:52:00Z"/>
        </w:rPr>
      </w:pPr>
      <w:ins w:id="77" w:author="Master Repository Process" w:date="2026-09-30T13:52:00Z">
        <w:r>
          <w:tab/>
          <w:t>(4)</w:t>
        </w:r>
        <w:r>
          <w:tab/>
          <w:t>The Tribunal may require the applicant to provide additional information if the Tribunal considers it necessary to do so.</w:t>
        </w:r>
      </w:ins>
    </w:p>
    <w:p w14:paraId="4C52B271" w14:textId="77777777" w:rsidR="00196230" w:rsidRDefault="00196230" w:rsidP="00196230">
      <w:pPr>
        <w:pStyle w:val="Subsection"/>
        <w:rPr>
          <w:ins w:id="78" w:author="Master Repository Process" w:date="2026-09-30T13:52:00Z"/>
        </w:rPr>
      </w:pPr>
      <w:ins w:id="79" w:author="Master Repository Process" w:date="2026-09-30T13:52:00Z">
        <w:r>
          <w:tab/>
          <w:t>(5)</w:t>
        </w:r>
        <w:r>
          <w:tab/>
          <w:t xml:space="preserve">The Tribunal may — </w:t>
        </w:r>
      </w:ins>
    </w:p>
    <w:p w14:paraId="1B94822D" w14:textId="77777777" w:rsidR="00196230" w:rsidRDefault="00196230" w:rsidP="00196230">
      <w:pPr>
        <w:pStyle w:val="Indenta"/>
        <w:rPr>
          <w:ins w:id="80" w:author="Master Repository Process" w:date="2026-09-30T13:52:00Z"/>
        </w:rPr>
      </w:pPr>
      <w:ins w:id="81" w:author="Master Repository Process" w:date="2026-09-30T13:52:00Z">
        <w:r>
          <w:tab/>
          <w:t>(a)</w:t>
        </w:r>
        <w:r>
          <w:tab/>
          <w:t>grant the application, with or without conditions; or</w:t>
        </w:r>
      </w:ins>
    </w:p>
    <w:p w14:paraId="2B52CC1E" w14:textId="77777777" w:rsidR="00196230" w:rsidRDefault="00196230" w:rsidP="00196230">
      <w:pPr>
        <w:pStyle w:val="Indenta"/>
        <w:rPr>
          <w:ins w:id="82" w:author="Master Repository Process" w:date="2026-09-30T13:52:00Z"/>
        </w:rPr>
      </w:pPr>
      <w:ins w:id="83" w:author="Master Repository Process" w:date="2026-09-30T13:52:00Z">
        <w:r>
          <w:tab/>
          <w:t>(b)</w:t>
        </w:r>
        <w:r>
          <w:tab/>
          <w:t>refuse the application.</w:t>
        </w:r>
      </w:ins>
    </w:p>
    <w:p w14:paraId="226D7796" w14:textId="77777777" w:rsidR="00196230" w:rsidRDefault="00196230" w:rsidP="00196230">
      <w:pPr>
        <w:pStyle w:val="Subsection"/>
        <w:rPr>
          <w:ins w:id="84" w:author="Master Repository Process" w:date="2026-09-30T13:52:00Z"/>
        </w:rPr>
      </w:pPr>
      <w:ins w:id="85" w:author="Master Repository Process" w:date="2026-09-30T13:52:00Z">
        <w:r>
          <w:tab/>
          <w:t>(6)</w:t>
        </w:r>
        <w:r>
          <w:tab/>
          <w:t xml:space="preserve">In considering the application, the Tribunal — </w:t>
        </w:r>
      </w:ins>
    </w:p>
    <w:p w14:paraId="5C91836B" w14:textId="77777777" w:rsidR="00196230" w:rsidRDefault="00196230" w:rsidP="00196230">
      <w:pPr>
        <w:pStyle w:val="Indenta"/>
        <w:rPr>
          <w:ins w:id="86" w:author="Master Repository Process" w:date="2026-09-30T13:52:00Z"/>
        </w:rPr>
      </w:pPr>
      <w:ins w:id="87" w:author="Master Repository Process" w:date="2026-09-30T13:52:00Z">
        <w:r>
          <w:tab/>
          <w:t>(a)</w:t>
        </w:r>
        <w:r>
          <w:tab/>
          <w:t>may have regard to the views of the parties to the proceeding; and</w:t>
        </w:r>
      </w:ins>
    </w:p>
    <w:p w14:paraId="556B761D" w14:textId="77777777" w:rsidR="00196230" w:rsidRDefault="00196230" w:rsidP="00196230">
      <w:pPr>
        <w:pStyle w:val="Indenta"/>
        <w:rPr>
          <w:ins w:id="88" w:author="Master Repository Process" w:date="2026-09-30T13:52:00Z"/>
        </w:rPr>
      </w:pPr>
      <w:ins w:id="89" w:author="Master Repository Process" w:date="2026-09-30T13:52:00Z">
        <w:r>
          <w:tab/>
          <w:t>(b)</w:t>
        </w:r>
        <w:r>
          <w:tab/>
          <w:t xml:space="preserve">must have regard to the following — </w:t>
        </w:r>
      </w:ins>
    </w:p>
    <w:p w14:paraId="169F1300" w14:textId="77777777" w:rsidR="00196230" w:rsidRDefault="00196230" w:rsidP="00196230">
      <w:pPr>
        <w:pStyle w:val="Indenti"/>
        <w:rPr>
          <w:ins w:id="90" w:author="Master Repository Process" w:date="2026-09-30T13:52:00Z"/>
        </w:rPr>
      </w:pPr>
      <w:ins w:id="91" w:author="Master Repository Process" w:date="2026-09-30T13:52:00Z">
        <w:r>
          <w:tab/>
          <w:t>(i)</w:t>
        </w:r>
        <w:r>
          <w:tab/>
          <w:t>the applicant’s reason for making the application;</w:t>
        </w:r>
      </w:ins>
    </w:p>
    <w:p w14:paraId="6FA8A005" w14:textId="77777777" w:rsidR="00196230" w:rsidRDefault="00196230" w:rsidP="00196230">
      <w:pPr>
        <w:pStyle w:val="Indenti"/>
        <w:rPr>
          <w:ins w:id="92" w:author="Master Repository Process" w:date="2026-09-30T13:52:00Z"/>
        </w:rPr>
      </w:pPr>
      <w:ins w:id="93" w:author="Master Repository Process" w:date="2026-09-30T13:52:00Z">
        <w:r>
          <w:tab/>
          <w:t>(ii)</w:t>
        </w:r>
        <w:r>
          <w:tab/>
          <w:t>the nature of the material held by the Tribunal that is the subject of the application;</w:t>
        </w:r>
      </w:ins>
    </w:p>
    <w:p w14:paraId="330FC26C" w14:textId="77777777" w:rsidR="00196230" w:rsidRDefault="00196230" w:rsidP="00196230">
      <w:pPr>
        <w:pStyle w:val="Indenti"/>
        <w:rPr>
          <w:ins w:id="94" w:author="Master Repository Process" w:date="2026-09-30T13:52:00Z"/>
        </w:rPr>
      </w:pPr>
      <w:ins w:id="95" w:author="Master Repository Process" w:date="2026-09-30T13:52:00Z">
        <w:r>
          <w:tab/>
          <w:t>(iii)</w:t>
        </w:r>
        <w:r>
          <w:tab/>
          <w:t>whether the material held by the Tribunal has been admitted into evidence;</w:t>
        </w:r>
      </w:ins>
    </w:p>
    <w:p w14:paraId="7EA28492" w14:textId="77777777" w:rsidR="00196230" w:rsidRDefault="00196230" w:rsidP="00196230">
      <w:pPr>
        <w:pStyle w:val="Indenti"/>
        <w:rPr>
          <w:ins w:id="96" w:author="Master Repository Process" w:date="2026-09-30T13:52:00Z"/>
        </w:rPr>
      </w:pPr>
      <w:ins w:id="97" w:author="Master Repository Process" w:date="2026-09-30T13:52:00Z">
        <w:r>
          <w:tab/>
          <w:t>(iv)</w:t>
        </w:r>
        <w:r>
          <w:tab/>
          <w:t>whether granting the request would put an undue burden on the Tribunal;</w:t>
        </w:r>
      </w:ins>
    </w:p>
    <w:p w14:paraId="3BC4BEFD" w14:textId="77777777" w:rsidR="00196230" w:rsidRDefault="00196230" w:rsidP="00196230">
      <w:pPr>
        <w:pStyle w:val="Indenti"/>
        <w:rPr>
          <w:ins w:id="98" w:author="Master Repository Process" w:date="2026-09-30T13:52:00Z"/>
        </w:rPr>
      </w:pPr>
      <w:ins w:id="99" w:author="Master Repository Process" w:date="2026-09-30T13:52:00Z">
        <w:r>
          <w:tab/>
          <w:t>(v)</w:t>
        </w:r>
        <w:r>
          <w:tab/>
          <w:t>the interests of justice;</w:t>
        </w:r>
      </w:ins>
    </w:p>
    <w:p w14:paraId="05DFC3C2" w14:textId="77777777" w:rsidR="00196230" w:rsidRDefault="00196230" w:rsidP="00196230">
      <w:pPr>
        <w:pStyle w:val="Indenti"/>
        <w:rPr>
          <w:ins w:id="100" w:author="Master Repository Process" w:date="2026-09-30T13:52:00Z"/>
        </w:rPr>
      </w:pPr>
      <w:ins w:id="101" w:author="Master Repository Process" w:date="2026-09-30T13:52:00Z">
        <w:r>
          <w:tab/>
          <w:t>(vi)</w:t>
        </w:r>
        <w:r>
          <w:tab/>
          <w:t>any other matter the Tribunal considers relevant.</w:t>
        </w:r>
      </w:ins>
    </w:p>
    <w:p w14:paraId="7465A6C4" w14:textId="77777777" w:rsidR="00196230" w:rsidRDefault="00196230" w:rsidP="00196230">
      <w:pPr>
        <w:pStyle w:val="Subsection"/>
        <w:rPr>
          <w:ins w:id="102" w:author="Master Repository Process" w:date="2026-09-30T13:52:00Z"/>
        </w:rPr>
      </w:pPr>
      <w:ins w:id="103" w:author="Master Repository Process" w:date="2026-09-30T13:52:00Z">
        <w:r>
          <w:tab/>
          <w:t>(7)</w:t>
        </w:r>
        <w:r>
          <w:tab/>
          <w:t>The Tribunal’s power to make an order under subrule (5) is exercisable by a legally qualified member.</w:t>
        </w:r>
      </w:ins>
    </w:p>
    <w:p w14:paraId="7ABB9D5E" w14:textId="77777777" w:rsidR="00196230" w:rsidRDefault="00196230" w:rsidP="00196230">
      <w:pPr>
        <w:pStyle w:val="PermNoteHeading"/>
        <w:rPr>
          <w:ins w:id="104" w:author="Master Repository Process" w:date="2026-09-30T13:52:00Z"/>
        </w:rPr>
      </w:pPr>
      <w:ins w:id="105" w:author="Master Repository Process" w:date="2026-09-30T13:52:00Z">
        <w:r>
          <w:tab/>
          <w:t xml:space="preserve">Note for this rule: </w:t>
        </w:r>
      </w:ins>
    </w:p>
    <w:p w14:paraId="279424D5" w14:textId="16217ABC" w:rsidR="00196230" w:rsidRDefault="00196230" w:rsidP="00196230">
      <w:pPr>
        <w:pStyle w:val="PermNoteText"/>
        <w:rPr>
          <w:ins w:id="106" w:author="Master Repository Process" w:date="2026-09-30T13:52:00Z"/>
        </w:rPr>
      </w:pPr>
      <w:ins w:id="107" w:author="Master Repository Process" w:date="2026-09-30T13:52:00Z">
        <w:r>
          <w:tab/>
        </w:r>
        <w:r>
          <w:tab/>
          <w:t>Section 160 of the Act prohibits disclosure of protected matter except in specified circumstances.</w:t>
        </w:r>
      </w:ins>
    </w:p>
    <w:p w14:paraId="1045EB06" w14:textId="3548DC9B" w:rsidR="00410ABC" w:rsidRDefault="00410ABC" w:rsidP="004245CF">
      <w:pPr>
        <w:pStyle w:val="Footnotesection"/>
        <w:rPr>
          <w:ins w:id="108" w:author="Master Repository Process" w:date="2026-09-30T13:52:00Z"/>
        </w:rPr>
      </w:pPr>
      <w:ins w:id="109" w:author="Master Repository Process" w:date="2026-09-30T13:52:00Z">
        <w:r>
          <w:tab/>
          <w:t>[Rule 13A inserted: SL 2026/206 r. 4.]</w:t>
        </w:r>
      </w:ins>
    </w:p>
    <w:p w14:paraId="2BF61725" w14:textId="77777777" w:rsidR="00717040" w:rsidRDefault="00717040" w:rsidP="004245CF">
      <w:pPr>
        <w:pStyle w:val="Heading3"/>
      </w:pPr>
      <w:bookmarkStart w:id="110" w:name="_Toc241571585"/>
      <w:bookmarkStart w:id="111" w:name="_Toc241572266"/>
      <w:bookmarkStart w:id="112" w:name="_Toc241578247"/>
      <w:bookmarkStart w:id="113" w:name="_Toc205993454"/>
      <w:bookmarkStart w:id="114" w:name="_Toc205993994"/>
      <w:bookmarkStart w:id="115" w:name="_Toc206054874"/>
      <w:r>
        <w:rPr>
          <w:rStyle w:val="CharDivNo"/>
        </w:rPr>
        <w:t>Division 2</w:t>
      </w:r>
      <w:r>
        <w:t> — </w:t>
      </w:r>
      <w:r>
        <w:rPr>
          <w:rStyle w:val="CharDivText"/>
        </w:rPr>
        <w:t>Proceedings and hearings</w:t>
      </w:r>
      <w:bookmarkEnd w:id="110"/>
      <w:bookmarkEnd w:id="111"/>
      <w:bookmarkEnd w:id="112"/>
      <w:bookmarkEnd w:id="113"/>
      <w:bookmarkEnd w:id="114"/>
      <w:bookmarkEnd w:id="115"/>
    </w:p>
    <w:p w14:paraId="1AE2A250" w14:textId="77777777" w:rsidR="00717040" w:rsidRDefault="00717040" w:rsidP="004245CF">
      <w:pPr>
        <w:pStyle w:val="Heading5"/>
      </w:pPr>
      <w:bookmarkStart w:id="116" w:name="_Toc241578248"/>
      <w:bookmarkStart w:id="117" w:name="_Toc206054875"/>
      <w:r>
        <w:rPr>
          <w:rStyle w:val="CharSectno"/>
        </w:rPr>
        <w:t>14</w:t>
      </w:r>
      <w:r>
        <w:t>.</w:t>
      </w:r>
      <w:r>
        <w:tab/>
        <w:t>Filing of other applications</w:t>
      </w:r>
      <w:bookmarkEnd w:id="116"/>
      <w:bookmarkEnd w:id="117"/>
    </w:p>
    <w:p w14:paraId="03798F90" w14:textId="77777777" w:rsidR="00717040" w:rsidRDefault="00717040" w:rsidP="004245CF">
      <w:pPr>
        <w:pStyle w:val="Subsection"/>
        <w:keepNext/>
      </w:pPr>
      <w:r>
        <w:tab/>
      </w:r>
      <w:r>
        <w:tab/>
        <w:t xml:space="preserve">Rules 4 to 7 apply to the filing of — </w:t>
      </w:r>
    </w:p>
    <w:p w14:paraId="69853923" w14:textId="77777777" w:rsidR="00717040" w:rsidRDefault="00717040">
      <w:pPr>
        <w:pStyle w:val="Indenta"/>
        <w:spacing w:before="60"/>
      </w:pPr>
      <w:r>
        <w:tab/>
        <w:t>(a)</w:t>
      </w:r>
      <w:r>
        <w:tab/>
        <w:t>an application under these rules other than an application as defined in the Act section 3(1) (</w:t>
      </w:r>
      <w:r>
        <w:rPr>
          <w:rStyle w:val="CharDefText"/>
        </w:rPr>
        <w:t>interim application</w:t>
      </w:r>
      <w:r>
        <w:t>); and</w:t>
      </w:r>
    </w:p>
    <w:p w14:paraId="36EDEBE7" w14:textId="77777777" w:rsidR="00717040" w:rsidRDefault="00717040">
      <w:pPr>
        <w:pStyle w:val="Indenta"/>
      </w:pPr>
      <w:r>
        <w:tab/>
        <w:t>(b)</w:t>
      </w:r>
      <w:r>
        <w:tab/>
        <w:t>an election or request under these rules,</w:t>
      </w:r>
    </w:p>
    <w:p w14:paraId="607FBDE1" w14:textId="77777777" w:rsidR="00717040" w:rsidRDefault="00717040">
      <w:pPr>
        <w:pStyle w:val="Subsection"/>
      </w:pPr>
      <w:r>
        <w:tab/>
      </w:r>
      <w:r>
        <w:tab/>
        <w:t>as if a reference in those rules to an application were a reference to an interim application, election or request.</w:t>
      </w:r>
    </w:p>
    <w:p w14:paraId="1FA44D16" w14:textId="77777777" w:rsidR="00717040" w:rsidRDefault="00717040">
      <w:pPr>
        <w:pStyle w:val="Footnotesection"/>
      </w:pPr>
      <w:r>
        <w:tab/>
        <w:t>[Rule 14 amended: Gazette 14 Oct 2005 p. 4570; 6 Feb 2015 p. 569.]</w:t>
      </w:r>
    </w:p>
    <w:p w14:paraId="7D2E117E" w14:textId="77777777" w:rsidR="00717040" w:rsidRDefault="00717040">
      <w:pPr>
        <w:pStyle w:val="Heading5"/>
      </w:pPr>
      <w:bookmarkStart w:id="118" w:name="_Toc241578249"/>
      <w:bookmarkStart w:id="119" w:name="_Toc206054876"/>
      <w:r>
        <w:rPr>
          <w:rStyle w:val="CharSectno"/>
        </w:rPr>
        <w:t>15A</w:t>
      </w:r>
      <w:r>
        <w:t>.</w:t>
      </w:r>
      <w:r>
        <w:tab/>
        <w:t>Changing contact details given in application</w:t>
      </w:r>
      <w:bookmarkEnd w:id="118"/>
      <w:bookmarkEnd w:id="119"/>
    </w:p>
    <w:p w14:paraId="6B61FA12" w14:textId="77777777" w:rsidR="00717040" w:rsidRDefault="00717040">
      <w:pPr>
        <w:pStyle w:val="Subsection"/>
      </w:pPr>
      <w:r>
        <w:tab/>
        <w:t>(1)</w:t>
      </w:r>
      <w:r>
        <w:tab/>
        <w:t>An applicant or referring person may change the contact details given to the Tribunal in an application or subsequent notice by filing a notice with the executive officer showing the new contact details.</w:t>
      </w:r>
    </w:p>
    <w:p w14:paraId="28C36293" w14:textId="77777777" w:rsidR="00717040" w:rsidRDefault="00717040">
      <w:pPr>
        <w:pStyle w:val="Subsection"/>
      </w:pPr>
      <w:r>
        <w:tab/>
        <w:t>(2)</w:t>
      </w:r>
      <w:r>
        <w:tab/>
        <w:t>An applicant or referring person who files a notice under subrule (1) must, on the date of filing, give a copy of it to a notifiable person.</w:t>
      </w:r>
    </w:p>
    <w:p w14:paraId="6AA979BE" w14:textId="77777777" w:rsidR="00717040" w:rsidRDefault="00717040">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14:paraId="02B04DC9" w14:textId="77777777" w:rsidR="00717040" w:rsidRDefault="00717040">
      <w:pPr>
        <w:pStyle w:val="Footnotesection"/>
      </w:pPr>
      <w:r>
        <w:tab/>
        <w:t>[Rule 15A inserted: Gazette 6 Feb 2015 p. 569</w:t>
      </w:r>
      <w:r>
        <w:noBreakHyphen/>
        <w:t>70.]</w:t>
      </w:r>
    </w:p>
    <w:p w14:paraId="40A4D0BE" w14:textId="77777777" w:rsidR="00717040" w:rsidRDefault="00717040">
      <w:pPr>
        <w:pStyle w:val="Heading5"/>
      </w:pPr>
      <w:bookmarkStart w:id="120" w:name="_Toc241578250"/>
      <w:bookmarkStart w:id="121" w:name="_Toc206054877"/>
      <w:r>
        <w:rPr>
          <w:rStyle w:val="CharSectno"/>
        </w:rPr>
        <w:t>15B</w:t>
      </w:r>
      <w:r>
        <w:t>.</w:t>
      </w:r>
      <w:r>
        <w:tab/>
        <w:t>Changing name of party given in application</w:t>
      </w:r>
      <w:bookmarkEnd w:id="120"/>
      <w:bookmarkEnd w:id="121"/>
    </w:p>
    <w:p w14:paraId="0DE8CFC3" w14:textId="77777777" w:rsidR="00717040" w:rsidRDefault="00717040">
      <w:pPr>
        <w:pStyle w:val="Subsection"/>
      </w:pPr>
      <w:r>
        <w:tab/>
        <w:t>(1)</w:t>
      </w:r>
      <w:r>
        <w:tab/>
        <w:t>A person who has made an application to the Tribunal may make a written request for the leave of the Tribunal to change the name of a party specified in the application.</w:t>
      </w:r>
    </w:p>
    <w:p w14:paraId="377721F0" w14:textId="77777777" w:rsidR="00717040" w:rsidRDefault="00717040">
      <w:pPr>
        <w:pStyle w:val="Subsection"/>
      </w:pPr>
      <w:r>
        <w:tab/>
        <w:t>(2)</w:t>
      </w:r>
      <w:r>
        <w:tab/>
        <w:t>The Tribunal may, at any time before making a final decision, grant the request referred to in subrule (1).</w:t>
      </w:r>
    </w:p>
    <w:p w14:paraId="705DD392" w14:textId="77777777" w:rsidR="00717040" w:rsidRDefault="00717040">
      <w:pPr>
        <w:pStyle w:val="Subsection"/>
      </w:pPr>
      <w:r>
        <w:tab/>
        <w:t>(3)</w:t>
      </w:r>
      <w:r>
        <w:tab/>
        <w:t>A person who makes a request under subrule (1) must, on the date of filing, give a copy of it to a notifiable person.</w:t>
      </w:r>
    </w:p>
    <w:p w14:paraId="5A8A6AA5" w14:textId="77777777" w:rsidR="00717040" w:rsidRDefault="00717040">
      <w:pPr>
        <w:pStyle w:val="Footnotesection"/>
      </w:pPr>
      <w:r>
        <w:tab/>
        <w:t>[Rule 15B inserted: Gazette 6 Feb 2015 p. 570.]</w:t>
      </w:r>
    </w:p>
    <w:p w14:paraId="0B2A1748" w14:textId="77777777" w:rsidR="00717040" w:rsidRDefault="00717040">
      <w:pPr>
        <w:pStyle w:val="Heading5"/>
      </w:pPr>
      <w:bookmarkStart w:id="122" w:name="_Toc241578251"/>
      <w:bookmarkStart w:id="123" w:name="_Toc206054878"/>
      <w:r>
        <w:rPr>
          <w:rStyle w:val="CharSectno"/>
        </w:rPr>
        <w:t>15</w:t>
      </w:r>
      <w:r>
        <w:t>.</w:t>
      </w:r>
      <w:r>
        <w:tab/>
        <w:t>Amendment of grounds or reasons for application</w:t>
      </w:r>
      <w:bookmarkEnd w:id="122"/>
      <w:bookmarkEnd w:id="123"/>
    </w:p>
    <w:p w14:paraId="68CBE8BD" w14:textId="77777777" w:rsidR="00717040" w:rsidRDefault="00717040">
      <w:pPr>
        <w:pStyle w:val="Subsection"/>
      </w:pPr>
      <w:r>
        <w:tab/>
        <w:t>(1)</w:t>
      </w:r>
      <w:r>
        <w:tab/>
        <w:t>A person who has made an application to the Tribunal may make a written request for the leave of the Tribunal to amend the grounds or reasons specified in the application.</w:t>
      </w:r>
    </w:p>
    <w:p w14:paraId="71AC94B7" w14:textId="77777777" w:rsidR="00717040" w:rsidRDefault="00717040">
      <w:pPr>
        <w:pStyle w:val="Subsection"/>
      </w:pPr>
      <w:r>
        <w:tab/>
        <w:t>(2)</w:t>
      </w:r>
      <w:r>
        <w:tab/>
        <w:t>The Tribunal may, at any time before making a final decision, grant the request referred to in subrule (1).</w:t>
      </w:r>
    </w:p>
    <w:p w14:paraId="04D22C91" w14:textId="77777777" w:rsidR="00717040" w:rsidRDefault="00717040">
      <w:pPr>
        <w:pStyle w:val="Subsection"/>
      </w:pPr>
      <w:r>
        <w:tab/>
        <w:t>(3)</w:t>
      </w:r>
      <w:r>
        <w:tab/>
        <w:t>A person who makes a request under subrule (1) must, on the date of filing, give a copy of it to a notifiable person.</w:t>
      </w:r>
    </w:p>
    <w:p w14:paraId="0E04625D" w14:textId="77777777" w:rsidR="00717040" w:rsidRDefault="00717040">
      <w:pPr>
        <w:pStyle w:val="Footnotesection"/>
      </w:pPr>
      <w:r>
        <w:tab/>
        <w:t>[Rule 15 inserted: Gazette 6 Feb 2015 p. 570.]</w:t>
      </w:r>
    </w:p>
    <w:p w14:paraId="593E394A" w14:textId="77777777" w:rsidR="00717040" w:rsidRDefault="00717040">
      <w:pPr>
        <w:pStyle w:val="Heading5"/>
        <w:spacing w:before="260"/>
      </w:pPr>
      <w:bookmarkStart w:id="124" w:name="_Toc241578252"/>
      <w:bookmarkStart w:id="125" w:name="_Toc206054879"/>
      <w:r>
        <w:rPr>
          <w:rStyle w:val="CharSectno"/>
        </w:rPr>
        <w:t>16</w:t>
      </w:r>
      <w:r>
        <w:t>.</w:t>
      </w:r>
      <w:r>
        <w:tab/>
        <w:t>Notice of compulsory conference</w:t>
      </w:r>
      <w:bookmarkEnd w:id="124"/>
      <w:bookmarkEnd w:id="125"/>
    </w:p>
    <w:p w14:paraId="4328ABDE" w14:textId="77777777" w:rsidR="00717040" w:rsidRDefault="00717040">
      <w:pPr>
        <w:pStyle w:val="Subsection"/>
      </w:pPr>
      <w:r>
        <w:tab/>
      </w:r>
      <w:r>
        <w:tab/>
        <w:t>The executive officer is to give notice of a compulsory conference in writing and in accordance with any other requirements of these rules.</w:t>
      </w:r>
    </w:p>
    <w:p w14:paraId="0A563147" w14:textId="77777777" w:rsidR="00717040" w:rsidRDefault="00717040">
      <w:pPr>
        <w:pStyle w:val="Heading5"/>
        <w:spacing w:before="260"/>
      </w:pPr>
      <w:bookmarkStart w:id="126" w:name="_Toc241578253"/>
      <w:bookmarkStart w:id="127" w:name="_Toc206054880"/>
      <w:r>
        <w:rPr>
          <w:rStyle w:val="CharSectno"/>
        </w:rPr>
        <w:t>17</w:t>
      </w:r>
      <w:r>
        <w:t>.</w:t>
      </w:r>
      <w:r>
        <w:tab/>
        <w:t>Notice of mediation</w:t>
      </w:r>
      <w:bookmarkEnd w:id="126"/>
      <w:bookmarkEnd w:id="127"/>
    </w:p>
    <w:p w14:paraId="27AD2B2A" w14:textId="77777777" w:rsidR="00717040" w:rsidRDefault="00717040">
      <w:pPr>
        <w:pStyle w:val="Subsection"/>
      </w:pPr>
      <w:r>
        <w:tab/>
      </w:r>
      <w:r>
        <w:tab/>
        <w:t>The executive officer is to give notice of a mediation in writing and in accordance with any other requirements of these rules.</w:t>
      </w:r>
    </w:p>
    <w:p w14:paraId="395DB0D7" w14:textId="77777777" w:rsidR="00717040" w:rsidRDefault="00717040">
      <w:pPr>
        <w:pStyle w:val="Heading5"/>
        <w:spacing w:before="260"/>
      </w:pPr>
      <w:bookmarkStart w:id="128" w:name="_Toc241578254"/>
      <w:bookmarkStart w:id="129" w:name="_Toc206054881"/>
      <w:r>
        <w:rPr>
          <w:rStyle w:val="CharSectno"/>
        </w:rPr>
        <w:t>18</w:t>
      </w:r>
      <w:r>
        <w:t>.</w:t>
      </w:r>
      <w:r>
        <w:tab/>
        <w:t>Notice of hearing</w:t>
      </w:r>
      <w:bookmarkEnd w:id="128"/>
      <w:bookmarkEnd w:id="129"/>
    </w:p>
    <w:p w14:paraId="5A5605FD" w14:textId="77777777" w:rsidR="00717040" w:rsidRDefault="00717040">
      <w:pPr>
        <w:pStyle w:val="Subsection"/>
      </w:pPr>
      <w:r>
        <w:tab/>
      </w:r>
      <w:r>
        <w:tab/>
        <w:t xml:space="preserve">The executive officer is to give notice of the time and place for a hearing in a proceeding to the applicant and any notifiable person involved in the proceeding either — </w:t>
      </w:r>
    </w:p>
    <w:p w14:paraId="3130AB9B" w14:textId="77777777" w:rsidR="00717040" w:rsidRDefault="00717040">
      <w:pPr>
        <w:pStyle w:val="Indenta"/>
      </w:pPr>
      <w:r>
        <w:tab/>
        <w:t>(a)</w:t>
      </w:r>
      <w:r>
        <w:tab/>
        <w:t>by endorsing the time and place on the copy of the application form to be given to the person; or</w:t>
      </w:r>
    </w:p>
    <w:p w14:paraId="333413FB" w14:textId="77777777" w:rsidR="00717040" w:rsidRDefault="00717040">
      <w:pPr>
        <w:pStyle w:val="Indenta"/>
      </w:pPr>
      <w:r>
        <w:tab/>
        <w:t>(b)</w:t>
      </w:r>
      <w:r>
        <w:tab/>
        <w:t>by a written notice given to the person.</w:t>
      </w:r>
    </w:p>
    <w:p w14:paraId="6FEF4046" w14:textId="77777777" w:rsidR="00717040" w:rsidRDefault="00717040">
      <w:pPr>
        <w:pStyle w:val="Heading5"/>
      </w:pPr>
      <w:bookmarkStart w:id="130" w:name="_Toc241578255"/>
      <w:bookmarkStart w:id="131" w:name="_Toc206054882"/>
      <w:r>
        <w:rPr>
          <w:rStyle w:val="CharSectno"/>
        </w:rPr>
        <w:t>19</w:t>
      </w:r>
      <w:r>
        <w:t>.</w:t>
      </w:r>
      <w:r>
        <w:tab/>
        <w:t>Authentication of decision: section 74 of Act</w:t>
      </w:r>
      <w:bookmarkEnd w:id="130"/>
      <w:bookmarkEnd w:id="131"/>
    </w:p>
    <w:p w14:paraId="4881B132" w14:textId="77777777" w:rsidR="00717040" w:rsidRDefault="00717040">
      <w:pPr>
        <w:pStyle w:val="Subsection"/>
        <w:keepNext/>
      </w:pPr>
      <w:r>
        <w:tab/>
      </w:r>
      <w:r>
        <w:tab/>
        <w:t xml:space="preserve">For the purposes of the Act section 74, a decision of the Tribunal is authenticated by — </w:t>
      </w:r>
    </w:p>
    <w:p w14:paraId="32779711" w14:textId="77777777" w:rsidR="00717040" w:rsidRDefault="00717040">
      <w:pPr>
        <w:pStyle w:val="Indenta"/>
      </w:pPr>
      <w:r>
        <w:tab/>
        <w:t>(a)</w:t>
      </w:r>
      <w:r>
        <w:tab/>
        <w:t>being signed by a member of the Tribunal or the executive officer and having the seal of the Tribunal affixed to it; or</w:t>
      </w:r>
    </w:p>
    <w:p w14:paraId="30EB4117" w14:textId="77777777" w:rsidR="00717040" w:rsidRDefault="00717040">
      <w:pPr>
        <w:pStyle w:val="Indenta"/>
      </w:pPr>
      <w:r>
        <w:tab/>
        <w:t>(b)</w:t>
      </w:r>
      <w:r>
        <w:tab/>
        <w:t>being recorded in the ECMS and being confirmed by an entry into the ECMS made by a member of the Tribunal or by the executive officer.</w:t>
      </w:r>
    </w:p>
    <w:p w14:paraId="4C2CE7FF" w14:textId="77777777" w:rsidR="00717040" w:rsidRDefault="00717040">
      <w:pPr>
        <w:pStyle w:val="Footnotesection"/>
      </w:pPr>
      <w:r>
        <w:tab/>
        <w:t>[Rule 19 amended: SL 2022/219 r. 10.]</w:t>
      </w:r>
    </w:p>
    <w:p w14:paraId="71CCF6E7" w14:textId="77777777" w:rsidR="00717040" w:rsidRDefault="00717040">
      <w:pPr>
        <w:pStyle w:val="Heading5"/>
      </w:pPr>
      <w:bookmarkStart w:id="132" w:name="_Toc241578256"/>
      <w:bookmarkStart w:id="133" w:name="_Toc206054883"/>
      <w:r>
        <w:rPr>
          <w:rStyle w:val="CharSectno"/>
        </w:rPr>
        <w:t>20</w:t>
      </w:r>
      <w:r>
        <w:t>.</w:t>
      </w:r>
      <w:r>
        <w:tab/>
        <w:t>Time limit for purposes of section 84(3) of Act</w:t>
      </w:r>
      <w:bookmarkEnd w:id="132"/>
      <w:bookmarkEnd w:id="133"/>
    </w:p>
    <w:p w14:paraId="5F28F0E1" w14:textId="77777777" w:rsidR="00717040" w:rsidRDefault="00717040">
      <w:pPr>
        <w:pStyle w:val="Subsection"/>
        <w:keepNext/>
      </w:pPr>
      <w:r>
        <w:tab/>
      </w:r>
      <w:r>
        <w:tab/>
        <w:t xml:space="preserve">The time limit specified for the purposes of the Act section 84(3) is — </w:t>
      </w:r>
    </w:p>
    <w:p w14:paraId="40ADD668" w14:textId="77777777" w:rsidR="00717040" w:rsidRDefault="00717040">
      <w:pPr>
        <w:pStyle w:val="Indenta"/>
      </w:pPr>
      <w:r>
        <w:tab/>
        <w:t>(a)</w:t>
      </w:r>
      <w:r>
        <w:tab/>
        <w:t>in the case of a decision other than a final decision, within 2 days of the day on which the decision was made; or</w:t>
      </w:r>
    </w:p>
    <w:p w14:paraId="6807387C" w14:textId="77777777" w:rsidR="00717040" w:rsidRDefault="00717040">
      <w:pPr>
        <w:pStyle w:val="Indenta"/>
      </w:pPr>
      <w:r>
        <w:tab/>
        <w:t>(b)</w:t>
      </w:r>
      <w:r>
        <w:tab/>
        <w:t>within 7 days of the later of the days referred to in the Act section 105(5)(a) or (b),</w:t>
      </w:r>
    </w:p>
    <w:p w14:paraId="780ECBAE" w14:textId="77777777" w:rsidR="00717040" w:rsidRDefault="00717040">
      <w:pPr>
        <w:pStyle w:val="Subsection"/>
      </w:pPr>
      <w:r>
        <w:tab/>
      </w:r>
      <w:r>
        <w:tab/>
        <w:t>whichever is the later.</w:t>
      </w:r>
    </w:p>
    <w:p w14:paraId="6AA8BBDC" w14:textId="77777777" w:rsidR="00717040" w:rsidRDefault="00717040">
      <w:pPr>
        <w:pStyle w:val="Heading5"/>
      </w:pPr>
      <w:bookmarkStart w:id="134" w:name="_Toc241578257"/>
      <w:bookmarkStart w:id="135" w:name="_Toc206054884"/>
      <w:r>
        <w:rPr>
          <w:rStyle w:val="CharSectno"/>
        </w:rPr>
        <w:t>21</w:t>
      </w:r>
      <w:r>
        <w:t>.</w:t>
      </w:r>
      <w:r>
        <w:tab/>
        <w:t>Limit on applications: section 84(4) of Act</w:t>
      </w:r>
      <w:bookmarkEnd w:id="134"/>
      <w:bookmarkEnd w:id="135"/>
    </w:p>
    <w:p w14:paraId="663BC541" w14:textId="77777777" w:rsidR="00717040" w:rsidRDefault="00717040">
      <w:pPr>
        <w:pStyle w:val="Subsection"/>
      </w:pPr>
      <w:r>
        <w:tab/>
      </w:r>
      <w:r>
        <w:tab/>
        <w:t>For the purposes of the Act section 84(4), the number of applications is 2.</w:t>
      </w:r>
    </w:p>
    <w:p w14:paraId="1E0B42C1" w14:textId="77777777" w:rsidR="00717040" w:rsidRDefault="00717040">
      <w:pPr>
        <w:pStyle w:val="Heading5"/>
      </w:pPr>
      <w:bookmarkStart w:id="136" w:name="_Toc241578258"/>
      <w:bookmarkStart w:id="137" w:name="_Toc206054885"/>
      <w:r>
        <w:rPr>
          <w:rStyle w:val="CharSectno"/>
        </w:rPr>
        <w:t>22</w:t>
      </w:r>
      <w:r>
        <w:t>.</w:t>
      </w:r>
      <w:r>
        <w:tab/>
        <w:t>Relief from procedural requirements: section 92(1) of Act</w:t>
      </w:r>
      <w:bookmarkEnd w:id="136"/>
      <w:bookmarkEnd w:id="137"/>
    </w:p>
    <w:p w14:paraId="310CAE6C" w14:textId="77777777" w:rsidR="00717040" w:rsidRDefault="00717040">
      <w:pPr>
        <w:pStyle w:val="Subsection"/>
      </w:pPr>
      <w:r>
        <w:tab/>
      </w:r>
      <w:r>
        <w:tab/>
        <w:t>The Tribunal may exercise any of the powers referred to in the Act section 92(1) in connection with any proceeding.</w:t>
      </w:r>
    </w:p>
    <w:p w14:paraId="4E8C2393" w14:textId="77777777" w:rsidR="00717040" w:rsidRDefault="00717040">
      <w:pPr>
        <w:pStyle w:val="Ednotesection"/>
      </w:pPr>
      <w:r>
        <w:t>[</w:t>
      </w:r>
      <w:r>
        <w:rPr>
          <w:b/>
        </w:rPr>
        <w:t>23.</w:t>
      </w:r>
      <w:r>
        <w:tab/>
        <w:t>Deleted: Gazette 6 Feb 2015 p. 570.]</w:t>
      </w:r>
    </w:p>
    <w:p w14:paraId="713D9D09" w14:textId="77777777" w:rsidR="00717040" w:rsidRDefault="00717040">
      <w:pPr>
        <w:pStyle w:val="Heading5"/>
        <w:rPr>
          <w:bCs/>
        </w:rPr>
      </w:pPr>
      <w:bookmarkStart w:id="138" w:name="_Toc241578259"/>
      <w:bookmarkStart w:id="139" w:name="_Toc206054886"/>
      <w:r>
        <w:rPr>
          <w:rStyle w:val="CharSectno"/>
        </w:rPr>
        <w:t>24</w:t>
      </w:r>
      <w:r>
        <w:rPr>
          <w:bCs/>
        </w:rPr>
        <w:t>.</w:t>
      </w:r>
      <w:r>
        <w:rPr>
          <w:bCs/>
        </w:rPr>
        <w:tab/>
        <w:t>Request for and return of summons to witness and production of documents and other material by third parties</w:t>
      </w:r>
      <w:bookmarkEnd w:id="138"/>
      <w:bookmarkEnd w:id="139"/>
    </w:p>
    <w:p w14:paraId="63BE4BEB" w14:textId="77777777" w:rsidR="00717040" w:rsidRDefault="00717040">
      <w:pPr>
        <w:pStyle w:val="Subsection"/>
      </w:pPr>
      <w:r>
        <w:tab/>
        <w:t>(1)</w:t>
      </w:r>
      <w:r>
        <w:tab/>
        <w:t xml:space="preserve">A request for the issue of a summons under section 66(1) of the Act must be made — </w:t>
      </w:r>
    </w:p>
    <w:p w14:paraId="167354B5" w14:textId="77777777" w:rsidR="00717040" w:rsidRDefault="00717040">
      <w:pPr>
        <w:pStyle w:val="Indenta"/>
      </w:pPr>
      <w:r>
        <w:tab/>
        <w:t>(a)</w:t>
      </w:r>
      <w:r>
        <w:tab/>
        <w:t>in an approved form; and</w:t>
      </w:r>
    </w:p>
    <w:p w14:paraId="61857187" w14:textId="77777777" w:rsidR="00717040" w:rsidRDefault="00717040">
      <w:pPr>
        <w:pStyle w:val="Indenta"/>
      </w:pPr>
      <w:r>
        <w:tab/>
        <w:t>(b)</w:t>
      </w:r>
      <w:r>
        <w:tab/>
        <w:t>at least 14 days before the date on which the summons is to be returnable, unless the Tribunal grants leave to make a request nearer to that date.</w:t>
      </w:r>
    </w:p>
    <w:p w14:paraId="6FD15CC5" w14:textId="77777777" w:rsidR="004C303B" w:rsidRDefault="004C303B" w:rsidP="004C303B">
      <w:pPr>
        <w:pStyle w:val="PermNoteHeading"/>
        <w:rPr>
          <w:ins w:id="140" w:author="Master Repository Process" w:date="2026-09-30T13:52:00Z"/>
        </w:rPr>
      </w:pPr>
      <w:ins w:id="141" w:author="Master Repository Process" w:date="2026-09-30T13:52:00Z">
        <w:r>
          <w:tab/>
          <w:t>Note for this subrule:</w:t>
        </w:r>
      </w:ins>
    </w:p>
    <w:p w14:paraId="2FF7D94B" w14:textId="648CD50B" w:rsidR="004C303B" w:rsidRDefault="004C303B" w:rsidP="004245CF">
      <w:pPr>
        <w:pStyle w:val="PermNoteText"/>
        <w:rPr>
          <w:ins w:id="142" w:author="Master Repository Process" w:date="2026-09-30T13:52:00Z"/>
        </w:rPr>
      </w:pPr>
      <w:ins w:id="143" w:author="Master Repository Process" w:date="2026-09-30T13:52:00Z">
        <w:r>
          <w:tab/>
        </w:r>
        <w:r>
          <w:tab/>
          <w:t>See also section 35(1) of the Act.</w:t>
        </w:r>
      </w:ins>
    </w:p>
    <w:p w14:paraId="576136B6" w14:textId="77777777" w:rsidR="00717040" w:rsidRDefault="00717040">
      <w:pPr>
        <w:pStyle w:val="Ednotesubsection"/>
        <w:spacing w:before="150"/>
      </w:pPr>
      <w:r>
        <w:tab/>
        <w:t>[(2)</w:t>
      </w:r>
      <w:r>
        <w:tab/>
        <w:t>deleted]</w:t>
      </w:r>
    </w:p>
    <w:p w14:paraId="3A7CF52F" w14:textId="77777777" w:rsidR="00BF79C5" w:rsidRDefault="00FE2415">
      <w:pPr>
        <w:pStyle w:val="Subsection"/>
        <w:spacing w:before="150"/>
        <w:rPr>
          <w:del w:id="144" w:author="Master Repository Process" w:date="2026-09-30T13:52:00Z"/>
        </w:rPr>
      </w:pPr>
      <w:r>
        <w:tab/>
        <w:t>(3)</w:t>
      </w:r>
      <w:r>
        <w:tab/>
      </w:r>
      <w:del w:id="145" w:author="Master Repository Process" w:date="2026-09-30T13:52:00Z">
        <w:r w:rsidR="00EB2431">
          <w:delText>A summons will usually be made returnable by the Tribunal at a final hearing. Where a party wishes to have any document or other material produced by a third party prior to a final hearing, the party should make an application under the Act section 35(1).</w:delText>
        </w:r>
      </w:del>
    </w:p>
    <w:p w14:paraId="2E121FA4" w14:textId="694D2441" w:rsidR="00FE2415" w:rsidRDefault="00EB2431" w:rsidP="00FE2415">
      <w:pPr>
        <w:pStyle w:val="Subsection"/>
      </w:pPr>
      <w:del w:id="146" w:author="Master Repository Process" w:date="2026-09-30T13:52:00Z">
        <w:r>
          <w:tab/>
          <w:delText>(4)</w:delText>
        </w:r>
        <w:r>
          <w:tab/>
          <w:delText>Any</w:delText>
        </w:r>
      </w:del>
      <w:ins w:id="147" w:author="Master Repository Process" w:date="2026-09-30T13:52:00Z">
        <w:r w:rsidR="00FE2415">
          <w:t>An</w:t>
        </w:r>
      </w:ins>
      <w:r w:rsidR="00FE2415">
        <w:t xml:space="preserve"> application to set aside a summons</w:t>
      </w:r>
      <w:del w:id="148" w:author="Master Repository Process" w:date="2026-09-30T13:52:00Z">
        <w:r>
          <w:delText xml:space="preserve"> or to discharge an order made under the Act section 35(1) in whole or in part</w:delText>
        </w:r>
      </w:del>
      <w:ins w:id="149" w:author="Master Repository Process" w:date="2026-09-30T13:52:00Z">
        <w:r w:rsidR="00FE2415">
          <w:t>,</w:t>
        </w:r>
      </w:ins>
      <w:r w:rsidR="00FE2415">
        <w:t xml:space="preserve"> or to limit access to </w:t>
      </w:r>
      <w:del w:id="150" w:author="Master Repository Process" w:date="2026-09-30T13:52:00Z">
        <w:r>
          <w:delText>any</w:delText>
        </w:r>
      </w:del>
      <w:ins w:id="151" w:author="Master Repository Process" w:date="2026-09-30T13:52:00Z">
        <w:r w:rsidR="00FE2415">
          <w:t>a</w:t>
        </w:r>
      </w:ins>
      <w:r w:rsidR="00FE2415">
        <w:t xml:space="preserve"> document or other material produced in answer to a summons</w:t>
      </w:r>
      <w:del w:id="152" w:author="Master Repository Process" w:date="2026-09-30T13:52:00Z">
        <w:r>
          <w:delText xml:space="preserve"> or in compliance with an order</w:delText>
        </w:r>
      </w:del>
      <w:ins w:id="153" w:author="Master Repository Process" w:date="2026-09-30T13:52:00Z">
        <w:r w:rsidR="00FE2415">
          <w:t>,</w:t>
        </w:r>
      </w:ins>
      <w:r w:rsidR="00FE2415">
        <w:t xml:space="preserve"> may be made</w:t>
      </w:r>
      <w:del w:id="154" w:author="Master Repository Process" w:date="2026-09-30T13:52:00Z">
        <w:r>
          <w:delText xml:space="preserve"> at the hearing at which the summons is returnable or at which the order requires production or at another time prior to the date on which the production of the document or material is required by the summons or order.</w:delText>
        </w:r>
      </w:del>
      <w:ins w:id="155" w:author="Master Repository Process" w:date="2026-09-30T13:52:00Z">
        <w:r w:rsidR="00FE2415">
          <w:t xml:space="preserve"> — </w:t>
        </w:r>
      </w:ins>
    </w:p>
    <w:p w14:paraId="0854A7CE" w14:textId="77777777" w:rsidR="00FE2415" w:rsidRDefault="00FE2415" w:rsidP="00FE2415">
      <w:pPr>
        <w:pStyle w:val="Indenta"/>
        <w:rPr>
          <w:ins w:id="156" w:author="Master Repository Process" w:date="2026-09-30T13:52:00Z"/>
        </w:rPr>
      </w:pPr>
      <w:ins w:id="157" w:author="Master Repository Process" w:date="2026-09-30T13:52:00Z">
        <w:r>
          <w:tab/>
          <w:t>(a)</w:t>
        </w:r>
        <w:r>
          <w:tab/>
          <w:t>if the summons requires a person to attend a hearing — prior to, or at, the hearing; or</w:t>
        </w:r>
      </w:ins>
    </w:p>
    <w:p w14:paraId="32B6396B" w14:textId="77777777" w:rsidR="00FE2415" w:rsidRDefault="00FE2415" w:rsidP="00FE2415">
      <w:pPr>
        <w:pStyle w:val="Indenta"/>
        <w:rPr>
          <w:ins w:id="158" w:author="Master Repository Process" w:date="2026-09-30T13:52:00Z"/>
        </w:rPr>
      </w:pPr>
      <w:ins w:id="159" w:author="Master Repository Process" w:date="2026-09-30T13:52:00Z">
        <w:r>
          <w:tab/>
          <w:t>(b)</w:t>
        </w:r>
        <w:r>
          <w:tab/>
          <w:t>if the summons requires the production of a document or other material by a specified date — prior to that date.</w:t>
        </w:r>
      </w:ins>
    </w:p>
    <w:p w14:paraId="13C57E76" w14:textId="77777777" w:rsidR="00FE2415" w:rsidRDefault="00FE2415" w:rsidP="00FE2415">
      <w:pPr>
        <w:pStyle w:val="Subsection"/>
        <w:rPr>
          <w:ins w:id="160" w:author="Master Repository Process" w:date="2026-09-30T13:52:00Z"/>
        </w:rPr>
      </w:pPr>
      <w:ins w:id="161" w:author="Master Repository Process" w:date="2026-09-30T13:52:00Z">
        <w:r>
          <w:tab/>
          <w:t>(4)</w:t>
        </w:r>
        <w:r>
          <w:tab/>
          <w:t xml:space="preserve">An application to discharge an order made under section 35(1) of the Act (in whole or in part), or to limit access to a document or other material produced in compliance with such an order, may be made — </w:t>
        </w:r>
      </w:ins>
    </w:p>
    <w:p w14:paraId="1A913E60" w14:textId="77777777" w:rsidR="00FE2415" w:rsidRDefault="00FE2415" w:rsidP="00FE2415">
      <w:pPr>
        <w:pStyle w:val="Indenta"/>
        <w:rPr>
          <w:ins w:id="162" w:author="Master Repository Process" w:date="2026-09-30T13:52:00Z"/>
        </w:rPr>
      </w:pPr>
      <w:ins w:id="163" w:author="Master Repository Process" w:date="2026-09-30T13:52:00Z">
        <w:r>
          <w:tab/>
          <w:t>(a)</w:t>
        </w:r>
        <w:r>
          <w:tab/>
          <w:t>if the order requires the production of a document or other material at a hearing — prior to, or at, the hearing; or</w:t>
        </w:r>
      </w:ins>
    </w:p>
    <w:p w14:paraId="5112A39E" w14:textId="77777777" w:rsidR="00FE2415" w:rsidRDefault="00FE2415" w:rsidP="00FE2415">
      <w:pPr>
        <w:pStyle w:val="Indenta"/>
        <w:rPr>
          <w:ins w:id="164" w:author="Master Repository Process" w:date="2026-09-30T13:52:00Z"/>
        </w:rPr>
      </w:pPr>
      <w:ins w:id="165" w:author="Master Repository Process" w:date="2026-09-30T13:52:00Z">
        <w:r>
          <w:tab/>
          <w:t>(b)</w:t>
        </w:r>
        <w:r>
          <w:tab/>
          <w:t>if the order requires the production of a document or other material by a specified date — prior to that date.</w:t>
        </w:r>
      </w:ins>
    </w:p>
    <w:p w14:paraId="07B08D63" w14:textId="77777777" w:rsidR="00717040" w:rsidRDefault="00717040">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14:paraId="1B2CC6CA" w14:textId="77777777" w:rsidR="00717040" w:rsidRDefault="00717040">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14:paraId="1FD2F339" w14:textId="4F74AFA6" w:rsidR="00717040" w:rsidRDefault="00717040">
      <w:pPr>
        <w:pStyle w:val="Footnotesection"/>
        <w:spacing w:before="100"/>
      </w:pPr>
      <w:r>
        <w:tab/>
        <w:t>[Rule 24 inserted: Gazette 13 Apr 2006 p. 1557</w:t>
      </w:r>
      <w:r>
        <w:noBreakHyphen/>
        <w:t>8; amended: Gazette 14 May 2013 p. 1970; SL 2022/219 r. </w:t>
      </w:r>
      <w:del w:id="166" w:author="Master Repository Process" w:date="2026-09-30T13:52:00Z">
        <w:r w:rsidR="00EB2431">
          <w:delText>11</w:delText>
        </w:r>
      </w:del>
      <w:ins w:id="167" w:author="Master Repository Process" w:date="2026-09-30T13:52:00Z">
        <w:r>
          <w:t>11</w:t>
        </w:r>
        <w:r w:rsidR="00A65C13">
          <w:t>; SL 2026/206 r. 5</w:t>
        </w:r>
      </w:ins>
      <w:r>
        <w:t>.]</w:t>
      </w:r>
    </w:p>
    <w:p w14:paraId="7AC9A240" w14:textId="77777777" w:rsidR="00717040" w:rsidRDefault="00717040">
      <w:pPr>
        <w:pStyle w:val="Heading5"/>
      </w:pPr>
      <w:bookmarkStart w:id="168" w:name="_Toc241578260"/>
      <w:bookmarkStart w:id="169" w:name="_Toc206054887"/>
      <w:r>
        <w:rPr>
          <w:rStyle w:val="CharSectno"/>
        </w:rPr>
        <w:t>24A</w:t>
      </w:r>
      <w:r>
        <w:t>.</w:t>
      </w:r>
      <w:r>
        <w:tab/>
        <w:t>Issue of summons</w:t>
      </w:r>
      <w:bookmarkEnd w:id="168"/>
      <w:bookmarkEnd w:id="169"/>
    </w:p>
    <w:p w14:paraId="24627B92" w14:textId="77777777" w:rsidR="00717040" w:rsidRDefault="00717040">
      <w:pPr>
        <w:pStyle w:val="Subsection"/>
      </w:pPr>
      <w:r>
        <w:tab/>
      </w:r>
      <w:r>
        <w:tab/>
        <w:t xml:space="preserve">A summons is taken to be signed on behalf of the Tribunal by the executive officer, and is authenticated for the purposes of the </w:t>
      </w:r>
      <w:r>
        <w:rPr>
          <w:i/>
        </w:rPr>
        <w:t>Courts and Tribunals (Electronic Processes Facilitation) Act 2013</w:t>
      </w:r>
      <w:r>
        <w:t xml:space="preserve"> section 10, if — </w:t>
      </w:r>
    </w:p>
    <w:p w14:paraId="712B4F80" w14:textId="77777777" w:rsidR="00717040" w:rsidRDefault="00717040">
      <w:pPr>
        <w:pStyle w:val="Indenta"/>
      </w:pPr>
      <w:r>
        <w:tab/>
        <w:t>(a)</w:t>
      </w:r>
      <w:r>
        <w:tab/>
        <w:t>the summons is recorded in the ECMS; and</w:t>
      </w:r>
    </w:p>
    <w:p w14:paraId="2595DBEF" w14:textId="77777777" w:rsidR="00717040" w:rsidRDefault="00717040">
      <w:pPr>
        <w:pStyle w:val="Indenta"/>
      </w:pPr>
      <w:r>
        <w:tab/>
        <w:t>(b)</w:t>
      </w:r>
      <w:r>
        <w:tab/>
        <w:t>the executive officer enters a confirmation of the summons into the ECMS.</w:t>
      </w:r>
    </w:p>
    <w:p w14:paraId="0123322D" w14:textId="77777777" w:rsidR="00717040" w:rsidRDefault="00717040">
      <w:pPr>
        <w:pStyle w:val="Footnotesection"/>
      </w:pPr>
      <w:r>
        <w:tab/>
        <w:t>[Rule 24A inserted: SL 2022/219 r. 12.]</w:t>
      </w:r>
    </w:p>
    <w:p w14:paraId="3E488D5D" w14:textId="77777777" w:rsidR="00717040" w:rsidRDefault="00717040">
      <w:pPr>
        <w:pStyle w:val="Heading5"/>
      </w:pPr>
      <w:bookmarkStart w:id="170" w:name="_Toc241578261"/>
      <w:bookmarkStart w:id="171" w:name="_Toc206054888"/>
      <w:r>
        <w:rPr>
          <w:rStyle w:val="CharSectno"/>
        </w:rPr>
        <w:t>25</w:t>
      </w:r>
      <w:r>
        <w:t>.</w:t>
      </w:r>
      <w:r>
        <w:tab/>
        <w:t>Service of summons</w:t>
      </w:r>
      <w:bookmarkEnd w:id="170"/>
      <w:bookmarkEnd w:id="171"/>
    </w:p>
    <w:p w14:paraId="0063F84A" w14:textId="77777777" w:rsidR="00717040" w:rsidRDefault="00717040">
      <w:pPr>
        <w:pStyle w:val="Subsection"/>
        <w:spacing w:before="150"/>
      </w:pPr>
      <w:r>
        <w:tab/>
        <w:t>(1)</w:t>
      </w:r>
      <w:r>
        <w:tab/>
        <w:t xml:space="preserve">A summons in an approved form must be served — </w:t>
      </w:r>
    </w:p>
    <w:p w14:paraId="1638E31C" w14:textId="77777777" w:rsidR="00717040" w:rsidRDefault="00717040">
      <w:pPr>
        <w:pStyle w:val="Indenta"/>
        <w:spacing w:before="60"/>
      </w:pPr>
      <w:r>
        <w:tab/>
        <w:t>(a)</w:t>
      </w:r>
      <w:r>
        <w:tab/>
        <w:t>by the party who requested its issue, unless the Tribunal orders otherwise; or</w:t>
      </w:r>
    </w:p>
    <w:p w14:paraId="1F6D73CE" w14:textId="77777777" w:rsidR="00717040" w:rsidRDefault="00717040">
      <w:pPr>
        <w:pStyle w:val="Indenta"/>
        <w:spacing w:before="60"/>
      </w:pPr>
      <w:r>
        <w:tab/>
        <w:t>(b)</w:t>
      </w:r>
      <w:r>
        <w:tab/>
        <w:t>if it is issued at the initiative of the Tribunal, as ordered by the Tribunal.</w:t>
      </w:r>
    </w:p>
    <w:p w14:paraId="45006462" w14:textId="77777777" w:rsidR="00717040" w:rsidRDefault="00717040">
      <w:pPr>
        <w:pStyle w:val="Subsection"/>
        <w:spacing w:before="150"/>
      </w:pPr>
      <w:r>
        <w:tab/>
        <w:t>(2)</w:t>
      </w:r>
      <w:r>
        <w:tab/>
        <w:t>A summons must be served on the person to whom it is addressed by personal service.</w:t>
      </w:r>
    </w:p>
    <w:p w14:paraId="3B17D8A5" w14:textId="77777777" w:rsidR="00717040" w:rsidRDefault="00717040">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14:paraId="1CDF1200" w14:textId="77777777" w:rsidR="00717040" w:rsidRDefault="00717040">
      <w:pPr>
        <w:pStyle w:val="Subsection"/>
        <w:spacing w:before="150"/>
      </w:pPr>
      <w:r>
        <w:tab/>
        <w:t>(4)</w:t>
      </w:r>
      <w:r>
        <w:tab/>
        <w:t>When a summons to a witness is served, a sufficient sum must be provided as conduct money.</w:t>
      </w:r>
    </w:p>
    <w:p w14:paraId="34C25E98" w14:textId="77777777" w:rsidR="00717040" w:rsidRDefault="00717040">
      <w:pPr>
        <w:pStyle w:val="Heading3"/>
      </w:pPr>
      <w:bookmarkStart w:id="172" w:name="_Toc241571600"/>
      <w:bookmarkStart w:id="173" w:name="_Toc241572281"/>
      <w:bookmarkStart w:id="174" w:name="_Toc241578262"/>
      <w:bookmarkStart w:id="175" w:name="_Toc205993469"/>
      <w:bookmarkStart w:id="176" w:name="_Toc205994009"/>
      <w:bookmarkStart w:id="177" w:name="_Toc206054889"/>
      <w:r>
        <w:rPr>
          <w:rStyle w:val="CharDivNo"/>
        </w:rPr>
        <w:t>Division 3</w:t>
      </w:r>
      <w:r>
        <w:t> — </w:t>
      </w:r>
      <w:r>
        <w:rPr>
          <w:rStyle w:val="CharDivText"/>
        </w:rPr>
        <w:t>Service</w:t>
      </w:r>
      <w:bookmarkEnd w:id="172"/>
      <w:bookmarkEnd w:id="173"/>
      <w:bookmarkEnd w:id="174"/>
      <w:bookmarkEnd w:id="175"/>
      <w:bookmarkEnd w:id="176"/>
      <w:bookmarkEnd w:id="177"/>
    </w:p>
    <w:p w14:paraId="1FB3C9D5" w14:textId="77777777" w:rsidR="00717040" w:rsidRDefault="00717040">
      <w:pPr>
        <w:pStyle w:val="Heading5"/>
      </w:pPr>
      <w:bookmarkStart w:id="178" w:name="_Toc241578263"/>
      <w:bookmarkStart w:id="179" w:name="_Toc206054890"/>
      <w:r>
        <w:rPr>
          <w:rStyle w:val="CharSectno"/>
        </w:rPr>
        <w:t>26</w:t>
      </w:r>
      <w:r>
        <w:t>.</w:t>
      </w:r>
      <w:r>
        <w:tab/>
        <w:t>Giving copy of application</w:t>
      </w:r>
      <w:bookmarkEnd w:id="178"/>
      <w:bookmarkEnd w:id="179"/>
    </w:p>
    <w:p w14:paraId="4F52B756" w14:textId="77777777" w:rsidR="00717040" w:rsidRDefault="00717040">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14:paraId="3350389B" w14:textId="77777777" w:rsidR="00717040" w:rsidRDefault="00717040">
      <w:pPr>
        <w:pStyle w:val="Subsection"/>
      </w:pPr>
      <w:r>
        <w:tab/>
        <w:t>(2)</w:t>
      </w:r>
      <w:r>
        <w:tab/>
        <w:t>Subject to a decision of the Tribunal, a referring person is to give a copy of an application to the applicant within one day of the day on which the application is accepted by the executive officer.</w:t>
      </w:r>
    </w:p>
    <w:p w14:paraId="27986E66" w14:textId="77777777" w:rsidR="00717040" w:rsidRDefault="00717040">
      <w:pPr>
        <w:pStyle w:val="Subsection"/>
      </w:pPr>
      <w:r>
        <w:tab/>
        <w:t>(3)</w:t>
      </w:r>
      <w:r>
        <w:tab/>
        <w:t xml:space="preserve">Subject to these rules or a decision of the Tribunal, a copy of an application may be given — </w:t>
      </w:r>
    </w:p>
    <w:p w14:paraId="1DCFFB99" w14:textId="77777777" w:rsidR="00717040" w:rsidRDefault="00717040">
      <w:pPr>
        <w:pStyle w:val="Indenta"/>
      </w:pPr>
      <w:r>
        <w:tab/>
        <w:t>(a)</w:t>
      </w:r>
      <w:r>
        <w:tab/>
        <w:t>by personal service; or</w:t>
      </w:r>
    </w:p>
    <w:p w14:paraId="4EF3ED6E" w14:textId="77777777" w:rsidR="00717040" w:rsidRDefault="00717040">
      <w:pPr>
        <w:pStyle w:val="Indenta"/>
      </w:pPr>
      <w:r>
        <w:tab/>
        <w:t>(b)</w:t>
      </w:r>
      <w:r>
        <w:tab/>
        <w:t>by ordinary service; or</w:t>
      </w:r>
    </w:p>
    <w:p w14:paraId="7EE86E6C" w14:textId="77777777" w:rsidR="00717040" w:rsidRDefault="00717040">
      <w:pPr>
        <w:pStyle w:val="Indenta"/>
      </w:pPr>
      <w:r>
        <w:tab/>
        <w:t>(c)</w:t>
      </w:r>
      <w:r>
        <w:tab/>
        <w:t>by pre</w:t>
      </w:r>
      <w:r>
        <w:noBreakHyphen/>
        <w:t>paid post.</w:t>
      </w:r>
    </w:p>
    <w:p w14:paraId="35E120CB" w14:textId="77777777" w:rsidR="00717040" w:rsidRDefault="00717040">
      <w:pPr>
        <w:pStyle w:val="Ednotesubsection"/>
        <w:spacing w:before="150"/>
      </w:pPr>
      <w:r>
        <w:tab/>
        <w:t>[(4), (5)</w:t>
      </w:r>
      <w:r>
        <w:tab/>
        <w:t>deleted]</w:t>
      </w:r>
    </w:p>
    <w:p w14:paraId="18B3D375" w14:textId="77777777" w:rsidR="00717040" w:rsidRDefault="00717040">
      <w:pPr>
        <w:pStyle w:val="Footnotesection"/>
      </w:pPr>
      <w:r>
        <w:tab/>
        <w:t>[Rule 26 amended: Gazette 6 Feb 2015 p. 570.]</w:t>
      </w:r>
    </w:p>
    <w:p w14:paraId="45C3DC76" w14:textId="77777777" w:rsidR="00717040" w:rsidRDefault="00717040">
      <w:pPr>
        <w:pStyle w:val="Heading5"/>
      </w:pPr>
      <w:bookmarkStart w:id="180" w:name="_Toc241578264"/>
      <w:bookmarkStart w:id="181" w:name="_Toc206054891"/>
      <w:r>
        <w:rPr>
          <w:rStyle w:val="CharSectno"/>
        </w:rPr>
        <w:t>27</w:t>
      </w:r>
      <w:r>
        <w:t>.</w:t>
      </w:r>
      <w:r>
        <w:tab/>
        <w:t>Exemption: section 45(2)(c) of Act</w:t>
      </w:r>
      <w:bookmarkEnd w:id="180"/>
      <w:bookmarkEnd w:id="181"/>
    </w:p>
    <w:p w14:paraId="05ED741C" w14:textId="77777777" w:rsidR="00717040" w:rsidRDefault="00717040">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14:paraId="018C1677" w14:textId="77777777" w:rsidR="00717040" w:rsidRDefault="00717040">
      <w:pPr>
        <w:pStyle w:val="Heading5"/>
      </w:pPr>
      <w:bookmarkStart w:id="182" w:name="_Toc241578265"/>
      <w:bookmarkStart w:id="183" w:name="_Toc206054892"/>
      <w:r>
        <w:rPr>
          <w:rStyle w:val="CharSectno"/>
        </w:rPr>
        <w:t>28</w:t>
      </w:r>
      <w:r>
        <w:t>.</w:t>
      </w:r>
      <w:r>
        <w:tab/>
        <w:t>Giving other documents</w:t>
      </w:r>
      <w:bookmarkEnd w:id="182"/>
      <w:bookmarkEnd w:id="183"/>
    </w:p>
    <w:p w14:paraId="764680DC" w14:textId="77777777" w:rsidR="00717040" w:rsidRDefault="00717040">
      <w:pPr>
        <w:pStyle w:val="Subsection"/>
      </w:pPr>
      <w:r>
        <w:tab/>
      </w:r>
      <w:r>
        <w:tab/>
        <w:t xml:space="preserve">Subject to a practice note or direction, if a document, other than an application or a summons, is required to or may be given to a person, the document must be given — </w:t>
      </w:r>
    </w:p>
    <w:p w14:paraId="09CA6985" w14:textId="77777777" w:rsidR="00717040" w:rsidRDefault="00717040">
      <w:pPr>
        <w:pStyle w:val="Indenta"/>
      </w:pPr>
      <w:r>
        <w:tab/>
        <w:t>(a)</w:t>
      </w:r>
      <w:r>
        <w:tab/>
        <w:t>by ordinary service; or</w:t>
      </w:r>
    </w:p>
    <w:p w14:paraId="353EBA0E" w14:textId="77777777" w:rsidR="00717040" w:rsidRDefault="00717040">
      <w:pPr>
        <w:pStyle w:val="Indenta"/>
      </w:pPr>
      <w:r>
        <w:tab/>
        <w:t>(b)</w:t>
      </w:r>
      <w:r>
        <w:tab/>
        <w:t>by pre</w:t>
      </w:r>
      <w:r>
        <w:noBreakHyphen/>
        <w:t>paid post; or</w:t>
      </w:r>
    </w:p>
    <w:p w14:paraId="42748167" w14:textId="77777777" w:rsidR="00717040" w:rsidRDefault="00717040">
      <w:pPr>
        <w:pStyle w:val="Indenta"/>
      </w:pPr>
      <w:r>
        <w:tab/>
        <w:t>(c)</w:t>
      </w:r>
      <w:r>
        <w:tab/>
        <w:t>in the case of a company, as defined in the Corporations Act section 9, in a way permitted in the Corporations Act section 109X; or</w:t>
      </w:r>
    </w:p>
    <w:p w14:paraId="0A952FDA" w14:textId="77777777" w:rsidR="00717040" w:rsidRDefault="00717040">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14:paraId="18597319" w14:textId="77777777" w:rsidR="00717040" w:rsidRDefault="00717040">
      <w:pPr>
        <w:pStyle w:val="Indenta"/>
      </w:pPr>
      <w:r>
        <w:tab/>
        <w:t>(e)</w:t>
      </w:r>
      <w:r>
        <w:tab/>
        <w:t>in the case of an unincorporated association, by delivering it personally to the president, secretary or other similar officer of the association.</w:t>
      </w:r>
    </w:p>
    <w:p w14:paraId="3AA142B3" w14:textId="77777777" w:rsidR="00717040" w:rsidRDefault="00717040">
      <w:pPr>
        <w:pStyle w:val="Footnotesection"/>
      </w:pPr>
      <w:r>
        <w:tab/>
        <w:t>[Rule 28 amended: Gazette 24 Apr 2018 p. 1352.]</w:t>
      </w:r>
    </w:p>
    <w:p w14:paraId="5788A4D8" w14:textId="77777777" w:rsidR="00717040" w:rsidRDefault="00717040">
      <w:pPr>
        <w:pStyle w:val="Heading5"/>
      </w:pPr>
      <w:bookmarkStart w:id="184" w:name="_Toc241578266"/>
      <w:bookmarkStart w:id="185" w:name="_Toc206054893"/>
      <w:r>
        <w:rPr>
          <w:rStyle w:val="CharSectno"/>
        </w:rPr>
        <w:t>29</w:t>
      </w:r>
      <w:r>
        <w:t>.</w:t>
      </w:r>
      <w:r>
        <w:tab/>
        <w:t>Giving documents by Tribunal or executive officer</w:t>
      </w:r>
      <w:bookmarkEnd w:id="184"/>
      <w:bookmarkEnd w:id="185"/>
    </w:p>
    <w:p w14:paraId="3028C7D0" w14:textId="77777777" w:rsidR="00717040" w:rsidRDefault="00717040">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14:paraId="27864C22" w14:textId="77777777" w:rsidR="00717040" w:rsidRDefault="00717040">
      <w:pPr>
        <w:pStyle w:val="Heading5"/>
      </w:pPr>
      <w:bookmarkStart w:id="186" w:name="_Toc241578267"/>
      <w:bookmarkStart w:id="187" w:name="_Toc206054894"/>
      <w:r>
        <w:rPr>
          <w:rStyle w:val="CharSectno"/>
        </w:rPr>
        <w:t>30</w:t>
      </w:r>
      <w:r>
        <w:t>.</w:t>
      </w:r>
      <w:r>
        <w:tab/>
        <w:t>Giving application to decision</w:t>
      </w:r>
      <w:r>
        <w:noBreakHyphen/>
        <w:t>maker</w:t>
      </w:r>
      <w:bookmarkEnd w:id="186"/>
      <w:bookmarkEnd w:id="187"/>
    </w:p>
    <w:p w14:paraId="66237876" w14:textId="77777777" w:rsidR="00717040" w:rsidRDefault="00717040">
      <w:pPr>
        <w:pStyle w:val="Subsection"/>
      </w:pPr>
      <w:r>
        <w:tab/>
      </w:r>
      <w:r>
        <w:tab/>
        <w:t>If a copy of an application must be given to a decision</w:t>
      </w:r>
      <w:r>
        <w:noBreakHyphen/>
        <w:t xml:space="preserve">maker, it may be given — </w:t>
      </w:r>
    </w:p>
    <w:p w14:paraId="79D124F9" w14:textId="77777777" w:rsidR="00717040" w:rsidRDefault="00717040">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14:paraId="67846A0D" w14:textId="77777777" w:rsidR="00717040" w:rsidRDefault="00717040">
      <w:pPr>
        <w:pStyle w:val="Indenta"/>
      </w:pPr>
      <w:r>
        <w:tab/>
        <w:t>(b)</w:t>
      </w:r>
      <w:r>
        <w:tab/>
        <w:t>if these rules or an enabling Act prescribes the holder of a particular office as a person to whom the copy may be given, to the holder of that office.</w:t>
      </w:r>
    </w:p>
    <w:p w14:paraId="5DE56FD4" w14:textId="77777777" w:rsidR="00717040" w:rsidRDefault="00717040">
      <w:pPr>
        <w:pStyle w:val="Footnotesection"/>
      </w:pPr>
      <w:r>
        <w:tab/>
        <w:t>[Rule 30 amended: Gazette 6 Feb 2015 p. 571.]</w:t>
      </w:r>
    </w:p>
    <w:p w14:paraId="46000290" w14:textId="77777777" w:rsidR="00717040" w:rsidRDefault="00717040">
      <w:pPr>
        <w:pStyle w:val="Heading5"/>
      </w:pPr>
      <w:bookmarkStart w:id="188" w:name="_Toc241578268"/>
      <w:bookmarkStart w:id="189" w:name="_Toc206054895"/>
      <w:r>
        <w:rPr>
          <w:rStyle w:val="CharSectno"/>
        </w:rPr>
        <w:t>31</w:t>
      </w:r>
      <w:r>
        <w:t>.</w:t>
      </w:r>
      <w:r>
        <w:tab/>
        <w:t>Personal service: how effected</w:t>
      </w:r>
      <w:bookmarkEnd w:id="188"/>
      <w:bookmarkEnd w:id="189"/>
    </w:p>
    <w:p w14:paraId="096F3365" w14:textId="77777777" w:rsidR="00717040" w:rsidRDefault="00717040">
      <w:pPr>
        <w:pStyle w:val="Subsection"/>
      </w:pPr>
      <w:r>
        <w:tab/>
        <w:t>(1)</w:t>
      </w:r>
      <w:r>
        <w:tab/>
        <w:t xml:space="preserve">If a document is required to or may be given by personal service, it is given to — </w:t>
      </w:r>
    </w:p>
    <w:p w14:paraId="0A135E72" w14:textId="77777777" w:rsidR="00717040" w:rsidRDefault="00717040">
      <w:pPr>
        <w:pStyle w:val="Indenta"/>
      </w:pPr>
      <w:r>
        <w:tab/>
        <w:t>(a)</w:t>
      </w:r>
      <w:r>
        <w:tab/>
        <w:t>a natural person, by leaving a copy of the document with him or her;</w:t>
      </w:r>
    </w:p>
    <w:p w14:paraId="241AEA19" w14:textId="77777777" w:rsidR="00717040" w:rsidRDefault="00717040">
      <w:pPr>
        <w:pStyle w:val="Indenta"/>
      </w:pPr>
      <w:r>
        <w:tab/>
        <w:t>(b)</w:t>
      </w:r>
      <w:r>
        <w:tab/>
        <w:t xml:space="preserve">a corporation, by leaving a copy of the document — </w:t>
      </w:r>
    </w:p>
    <w:p w14:paraId="37937AC7" w14:textId="77777777" w:rsidR="00717040" w:rsidRDefault="00717040">
      <w:pPr>
        <w:pStyle w:val="Indenti"/>
      </w:pPr>
      <w:r>
        <w:tab/>
        <w:t>(i)</w:t>
      </w:r>
      <w:r>
        <w:tab/>
        <w:t>at the registered office of the corporation; or</w:t>
      </w:r>
    </w:p>
    <w:p w14:paraId="2FD9F8E3" w14:textId="77777777" w:rsidR="00717040" w:rsidRDefault="00717040">
      <w:pPr>
        <w:pStyle w:val="Indenti"/>
      </w:pPr>
      <w:r>
        <w:tab/>
        <w:t>(ii)</w:t>
      </w:r>
      <w:r>
        <w:tab/>
        <w:t>at the principal place of business, or the principal office, of the corporation in the State,</w:t>
      </w:r>
    </w:p>
    <w:p w14:paraId="582DF913" w14:textId="77777777" w:rsidR="00717040" w:rsidRDefault="00717040">
      <w:pPr>
        <w:pStyle w:val="Indenta"/>
      </w:pPr>
      <w:r>
        <w:tab/>
      </w:r>
      <w:r>
        <w:tab/>
        <w:t>with some person apparently an officer of or in the service of the corporation and apparently a person who has reached 16 years of age;</w:t>
      </w:r>
    </w:p>
    <w:p w14:paraId="76B93B38" w14:textId="77777777" w:rsidR="00717040" w:rsidRDefault="00717040">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14:paraId="3B21D412" w14:textId="77777777" w:rsidR="00717040" w:rsidRDefault="00717040">
      <w:pPr>
        <w:pStyle w:val="Subsection"/>
      </w:pPr>
      <w:r>
        <w:tab/>
      </w:r>
      <w:r>
        <w:tab/>
        <w:t>or as the Tribunal or a judicial member or non</w:t>
      </w:r>
      <w:r>
        <w:noBreakHyphen/>
        <w:t>judicial member may order.</w:t>
      </w:r>
    </w:p>
    <w:p w14:paraId="1BD192C7" w14:textId="77777777" w:rsidR="00717040" w:rsidRDefault="00717040">
      <w:pPr>
        <w:pStyle w:val="Subsection"/>
      </w:pPr>
      <w:r>
        <w:tab/>
        <w:t>(2)</w:t>
      </w:r>
      <w:r>
        <w:tab/>
        <w:t>If a person refuses to accept a document, it may be given to him or her by putting the document down in his or her presence and telling him or her the nature of it.</w:t>
      </w:r>
    </w:p>
    <w:p w14:paraId="51F8A6C5" w14:textId="77777777" w:rsidR="00717040" w:rsidRDefault="00717040">
      <w:pPr>
        <w:pStyle w:val="Subsection"/>
      </w:pPr>
      <w:r>
        <w:tab/>
        <w:t>(3)</w:t>
      </w:r>
      <w:r>
        <w:tab/>
        <w:t>It is not necessary in order to effect personal service that the original document be shown.</w:t>
      </w:r>
    </w:p>
    <w:p w14:paraId="4B22C289" w14:textId="77777777" w:rsidR="00717040" w:rsidRDefault="00717040">
      <w:pPr>
        <w:pStyle w:val="Subsection"/>
      </w:pPr>
      <w:r>
        <w:tab/>
        <w:t>(4)</w:t>
      </w:r>
      <w:r>
        <w:tab/>
        <w:t xml:space="preserve">Despite subrule (1)(a), personal service on a natural person who is not of full legal capacity is effected by leaving a copy of the document with — </w:t>
      </w:r>
    </w:p>
    <w:p w14:paraId="0F8DDBFD" w14:textId="77777777" w:rsidR="00717040" w:rsidRDefault="00717040">
      <w:pPr>
        <w:pStyle w:val="Indenta"/>
      </w:pPr>
      <w:r>
        <w:tab/>
        <w:t>(a)</w:t>
      </w:r>
      <w:r>
        <w:tab/>
        <w:t>the person’s litigation guardian appointed under the Act section 40(2) or guardian ad litem;</w:t>
      </w:r>
    </w:p>
    <w:p w14:paraId="503D20B2" w14:textId="77777777" w:rsidR="00717040" w:rsidRDefault="00717040">
      <w:pPr>
        <w:pStyle w:val="Indenta"/>
        <w:keepNext/>
        <w:keepLines/>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14:paraId="541C37D0" w14:textId="77777777" w:rsidR="00717040" w:rsidRDefault="00717040">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14:paraId="5995F6A9" w14:textId="77777777" w:rsidR="00717040" w:rsidRDefault="00717040">
      <w:pPr>
        <w:pStyle w:val="Subsection"/>
        <w:spacing w:before="120"/>
      </w:pPr>
      <w:r>
        <w:tab/>
        <w:t>(5)</w:t>
      </w:r>
      <w:r>
        <w:tab/>
        <w:t>A document given by personal service is to be taken to have been given to a person at the time the document is left with a person or at a place in accordance with this rule.</w:t>
      </w:r>
    </w:p>
    <w:p w14:paraId="692491E6" w14:textId="77777777" w:rsidR="00717040" w:rsidRDefault="00717040">
      <w:pPr>
        <w:pStyle w:val="Footnotesection"/>
      </w:pPr>
      <w:r>
        <w:tab/>
        <w:t>[Rule 31 amended: Gazette 6 Feb 2015 p. 571.]</w:t>
      </w:r>
    </w:p>
    <w:p w14:paraId="3AFE22F6" w14:textId="77777777" w:rsidR="00717040" w:rsidRDefault="00717040">
      <w:pPr>
        <w:pStyle w:val="Heading5"/>
        <w:spacing w:before="200"/>
      </w:pPr>
      <w:bookmarkStart w:id="190" w:name="_Toc241578269"/>
      <w:bookmarkStart w:id="191" w:name="_Toc206054896"/>
      <w:r>
        <w:rPr>
          <w:rStyle w:val="CharSectno"/>
        </w:rPr>
        <w:t>32</w:t>
      </w:r>
      <w:r>
        <w:t>.</w:t>
      </w:r>
      <w:r>
        <w:tab/>
        <w:t>Pre</w:t>
      </w:r>
      <w:r>
        <w:noBreakHyphen/>
        <w:t>paid post: how effected</w:t>
      </w:r>
      <w:bookmarkEnd w:id="190"/>
      <w:bookmarkEnd w:id="191"/>
    </w:p>
    <w:p w14:paraId="428FFB41" w14:textId="77777777" w:rsidR="00717040" w:rsidRDefault="00717040">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14:paraId="28A6B5D2" w14:textId="77777777" w:rsidR="00717040" w:rsidRDefault="00717040">
      <w:pPr>
        <w:pStyle w:val="Indenta"/>
        <w:spacing w:before="60"/>
      </w:pPr>
      <w:r>
        <w:tab/>
        <w:t>(a)</w:t>
      </w:r>
      <w:r>
        <w:tab/>
        <w:t>the address for service in the proceedings of that person; or</w:t>
      </w:r>
    </w:p>
    <w:p w14:paraId="1E99FE86" w14:textId="77777777" w:rsidR="00717040" w:rsidRDefault="00717040">
      <w:pPr>
        <w:pStyle w:val="Indenta"/>
        <w:spacing w:before="60"/>
      </w:pPr>
      <w:r>
        <w:tab/>
        <w:t>(b)</w:t>
      </w:r>
      <w:r>
        <w:tab/>
        <w:t>the address of that person’s legal practitioner, litigation guardian, guardian ad litem or agent; or</w:t>
      </w:r>
    </w:p>
    <w:p w14:paraId="14C62E3A" w14:textId="77777777" w:rsidR="00717040" w:rsidRDefault="00717040">
      <w:pPr>
        <w:pStyle w:val="Indenta"/>
        <w:spacing w:before="60"/>
      </w:pPr>
      <w:r>
        <w:tab/>
        <w:t>(c)</w:t>
      </w:r>
      <w:r>
        <w:tab/>
        <w:t>if, at the time when the copy is to be posted, the person has no address for service in the proceedings, the person’s usual or last known place of business or residence.</w:t>
      </w:r>
    </w:p>
    <w:p w14:paraId="11E82EDB" w14:textId="77777777" w:rsidR="00717040" w:rsidRDefault="00717040">
      <w:pPr>
        <w:pStyle w:val="Subsection"/>
        <w:spacing w:before="130"/>
      </w:pPr>
      <w:r>
        <w:tab/>
        <w:t>(2)</w:t>
      </w:r>
      <w:r>
        <w:tab/>
        <w:t>A document given by pre</w:t>
      </w:r>
      <w:r>
        <w:noBreakHyphen/>
        <w:t>paid post is to be taken to have been given to a person 2 business days after the day on which the document was posted.</w:t>
      </w:r>
    </w:p>
    <w:p w14:paraId="135A3B7D" w14:textId="77777777" w:rsidR="00717040" w:rsidRDefault="00717040">
      <w:pPr>
        <w:pStyle w:val="Heading5"/>
        <w:spacing w:before="200"/>
      </w:pPr>
      <w:bookmarkStart w:id="192" w:name="_Toc241578270"/>
      <w:bookmarkStart w:id="193" w:name="_Toc206054897"/>
      <w:r>
        <w:rPr>
          <w:rStyle w:val="CharSectno"/>
        </w:rPr>
        <w:t>33</w:t>
      </w:r>
      <w:r>
        <w:t>.</w:t>
      </w:r>
      <w:r>
        <w:tab/>
        <w:t>Ordinary service: how effected</w:t>
      </w:r>
      <w:bookmarkEnd w:id="192"/>
      <w:bookmarkEnd w:id="193"/>
    </w:p>
    <w:p w14:paraId="07A8D92B" w14:textId="77777777" w:rsidR="00717040" w:rsidRDefault="00717040">
      <w:pPr>
        <w:pStyle w:val="Subsection"/>
        <w:keepNext/>
        <w:spacing w:before="130"/>
      </w:pPr>
      <w:r>
        <w:tab/>
        <w:t>(1)</w:t>
      </w:r>
      <w:r>
        <w:tab/>
        <w:t xml:space="preserve">For the purposes of subrule (2), the proper address of a person is — </w:t>
      </w:r>
    </w:p>
    <w:p w14:paraId="73A00748" w14:textId="77777777" w:rsidR="00717040" w:rsidRDefault="00717040">
      <w:pPr>
        <w:pStyle w:val="Indenta"/>
        <w:spacing w:before="60"/>
      </w:pPr>
      <w:r>
        <w:tab/>
        <w:t>(a)</w:t>
      </w:r>
      <w:r>
        <w:tab/>
        <w:t>the address for service in the proceedings of that person; or</w:t>
      </w:r>
    </w:p>
    <w:p w14:paraId="5D444BFE" w14:textId="77777777" w:rsidR="00717040" w:rsidRDefault="00717040">
      <w:pPr>
        <w:pStyle w:val="Indenta"/>
        <w:spacing w:before="60"/>
      </w:pPr>
      <w:r>
        <w:tab/>
        <w:t>(b)</w:t>
      </w:r>
      <w:r>
        <w:tab/>
        <w:t>the address of that person’s legal practitioner, litigation guardian, guardian ad litem or agent; or</w:t>
      </w:r>
    </w:p>
    <w:p w14:paraId="20242C69" w14:textId="77777777" w:rsidR="00717040" w:rsidRDefault="00717040">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14:paraId="26C88985" w14:textId="77777777" w:rsidR="00717040" w:rsidRDefault="00717040">
      <w:pPr>
        <w:pStyle w:val="Subsection"/>
      </w:pPr>
      <w:r>
        <w:tab/>
        <w:t>(2A)</w:t>
      </w:r>
      <w:r>
        <w:tab/>
        <w:t>A document given by ordinary service must comply with any requirements under these rules, a practice note or a direction.</w:t>
      </w:r>
    </w:p>
    <w:p w14:paraId="765070D4" w14:textId="77777777" w:rsidR="00717040" w:rsidRDefault="00717040">
      <w:pPr>
        <w:pStyle w:val="Subsection"/>
      </w:pPr>
      <w:r>
        <w:tab/>
        <w:t>(2)</w:t>
      </w:r>
      <w:r>
        <w:tab/>
        <w:t xml:space="preserve">If a document is required to or may be given by ordinary service, it is given — </w:t>
      </w:r>
    </w:p>
    <w:p w14:paraId="07057A18" w14:textId="77777777" w:rsidR="00717040" w:rsidRDefault="00717040">
      <w:pPr>
        <w:pStyle w:val="Indenta"/>
      </w:pPr>
      <w:r>
        <w:tab/>
        <w:t>(a)</w:t>
      </w:r>
      <w:r>
        <w:tab/>
        <w:t>by leaving a copy of the document at the proper address of the person to be served between the hours of 9 a.m. and 5 p.m. on a business day; or</w:t>
      </w:r>
    </w:p>
    <w:p w14:paraId="78298E9B" w14:textId="77777777" w:rsidR="00717040" w:rsidRDefault="00717040">
      <w:pPr>
        <w:pStyle w:val="Indenta"/>
      </w:pPr>
      <w:r>
        <w:tab/>
        <w:t>(b)</w:t>
      </w:r>
      <w:r>
        <w:tab/>
        <w:t xml:space="preserve">by giving a copy of the document in accordance with the </w:t>
      </w:r>
      <w:r>
        <w:rPr>
          <w:i/>
        </w:rPr>
        <w:t>Interpretation Act 1984</w:t>
      </w:r>
      <w:r>
        <w:t xml:space="preserve"> section 76(d); or</w:t>
      </w:r>
    </w:p>
    <w:p w14:paraId="6D50D0BC" w14:textId="77777777" w:rsidR="00717040" w:rsidRDefault="00717040">
      <w:pPr>
        <w:pStyle w:val="Indenta"/>
      </w:pPr>
      <w:r>
        <w:tab/>
        <w:t>(c)</w:t>
      </w:r>
      <w:r>
        <w:tab/>
        <w:t>if the person to be given the document has specified or authorised a number for service by fax transmission, by sending the document to that fax number; or</w:t>
      </w:r>
    </w:p>
    <w:p w14:paraId="5064A306" w14:textId="77777777" w:rsidR="00717040" w:rsidRDefault="00717040">
      <w:pPr>
        <w:pStyle w:val="Indenta"/>
      </w:pPr>
      <w:r>
        <w:tab/>
        <w:t>(d)</w:t>
      </w:r>
      <w:r>
        <w:tab/>
        <w:t>if the person to be given the document has specified or authorised an address for service by email, by sending the document to that email address; or</w:t>
      </w:r>
    </w:p>
    <w:p w14:paraId="3FCEF838" w14:textId="77777777" w:rsidR="00717040" w:rsidRDefault="00717040">
      <w:pPr>
        <w:pStyle w:val="Indenta"/>
      </w:pPr>
      <w:r>
        <w:tab/>
        <w:t>(e)</w:t>
      </w:r>
      <w:r>
        <w:tab/>
        <w:t>if the person to be given the document is a public sector body, by sending the document to the body’s address for service in the proceedings.</w:t>
      </w:r>
    </w:p>
    <w:p w14:paraId="02154A6C" w14:textId="77777777" w:rsidR="00717040" w:rsidRDefault="00717040">
      <w:pPr>
        <w:pStyle w:val="Ednotesubsection"/>
        <w:spacing w:before="150"/>
      </w:pPr>
      <w:r>
        <w:tab/>
        <w:t>[(3)-(5)</w:t>
      </w:r>
      <w:r>
        <w:tab/>
        <w:t>deleted]</w:t>
      </w:r>
    </w:p>
    <w:p w14:paraId="05D4CF0E" w14:textId="77777777" w:rsidR="00717040" w:rsidRDefault="00717040">
      <w:pPr>
        <w:pStyle w:val="Subsection"/>
        <w:keepNext/>
      </w:pPr>
      <w:r>
        <w:tab/>
        <w:t>(6)</w:t>
      </w:r>
      <w:r>
        <w:tab/>
        <w:t xml:space="preserve">The time of giving any document is, where the document or copy of the document — </w:t>
      </w:r>
    </w:p>
    <w:p w14:paraId="5017F9F2" w14:textId="77777777" w:rsidR="00717040" w:rsidRDefault="00717040">
      <w:pPr>
        <w:pStyle w:val="Indenta"/>
      </w:pPr>
      <w:r>
        <w:tab/>
        <w:t>(a)</w:t>
      </w:r>
      <w:r>
        <w:tab/>
        <w:t>is sent by post under subrule (2)(b), 2 business days after the day on which the document was posted; or</w:t>
      </w:r>
    </w:p>
    <w:p w14:paraId="42DC89AD" w14:textId="77777777" w:rsidR="00717040" w:rsidRDefault="00717040">
      <w:pPr>
        <w:pStyle w:val="Indenta"/>
      </w:pPr>
      <w:r>
        <w:tab/>
        <w:t>(b)</w:t>
      </w:r>
      <w:r>
        <w:tab/>
        <w:t>is sent by fax transmission or email under subrule (2)(c), (d) or (e), at the time the fax or email is received.</w:t>
      </w:r>
    </w:p>
    <w:p w14:paraId="219A9B6C" w14:textId="77777777" w:rsidR="00717040" w:rsidRDefault="00717040">
      <w:pPr>
        <w:pStyle w:val="Subsection"/>
      </w:pPr>
      <w:r>
        <w:tab/>
        <w:t>(7)</w:t>
      </w:r>
      <w:r>
        <w:tab/>
        <w:t>If a fax or an email is received after 4.00 p.m. on any day, it is to be taken to have been received on the next business day.</w:t>
      </w:r>
    </w:p>
    <w:p w14:paraId="43495573" w14:textId="77777777" w:rsidR="00717040" w:rsidRDefault="00717040">
      <w:pPr>
        <w:pStyle w:val="Footnotesection"/>
      </w:pPr>
      <w:r>
        <w:tab/>
        <w:t>[Rule 33 amended: Gazette 14 May 2013 p. 1970; 6 Feb 2015 p. 571.]</w:t>
      </w:r>
    </w:p>
    <w:p w14:paraId="6F600719" w14:textId="77777777" w:rsidR="00717040" w:rsidRDefault="00717040">
      <w:pPr>
        <w:pStyle w:val="Heading5"/>
      </w:pPr>
      <w:bookmarkStart w:id="194" w:name="_Toc241578271"/>
      <w:bookmarkStart w:id="195" w:name="_Toc206054898"/>
      <w:r>
        <w:rPr>
          <w:rStyle w:val="CharSectno"/>
        </w:rPr>
        <w:t>34</w:t>
      </w:r>
      <w:r>
        <w:t>.</w:t>
      </w:r>
      <w:r>
        <w:tab/>
        <w:t>Address for service</w:t>
      </w:r>
      <w:bookmarkEnd w:id="194"/>
      <w:bookmarkEnd w:id="195"/>
    </w:p>
    <w:p w14:paraId="51FD409E" w14:textId="77777777" w:rsidR="00717040" w:rsidRDefault="00717040">
      <w:pPr>
        <w:pStyle w:val="Subsection"/>
      </w:pPr>
      <w:r>
        <w:tab/>
        <w:t>(1)</w:t>
      </w:r>
      <w:r>
        <w:tab/>
        <w:t xml:space="preserve">The address of a place for service in the proceedings must be an address within this State at which documents may, during ordinary business hours — </w:t>
      </w:r>
    </w:p>
    <w:p w14:paraId="7BA4D505" w14:textId="77777777" w:rsidR="00717040" w:rsidRDefault="00717040">
      <w:pPr>
        <w:pStyle w:val="Indenta"/>
      </w:pPr>
      <w:r>
        <w:tab/>
        <w:t>(a)</w:t>
      </w:r>
      <w:r>
        <w:tab/>
        <w:t>be left for the person whose address for service it is; and</w:t>
      </w:r>
    </w:p>
    <w:p w14:paraId="7D8D2908" w14:textId="77777777" w:rsidR="00717040" w:rsidRDefault="00717040">
      <w:pPr>
        <w:pStyle w:val="Indenta"/>
      </w:pPr>
      <w:r>
        <w:tab/>
        <w:t>(b)</w:t>
      </w:r>
      <w:r>
        <w:tab/>
        <w:t>to which documents may be posted to that person.</w:t>
      </w:r>
    </w:p>
    <w:p w14:paraId="2B6C20CD" w14:textId="77777777" w:rsidR="00717040" w:rsidRDefault="00717040">
      <w:pPr>
        <w:pStyle w:val="Subsection"/>
      </w:pPr>
      <w:r>
        <w:tab/>
        <w:t>(2)</w:t>
      </w:r>
      <w:r>
        <w:tab/>
        <w:t>If a person is represented by a legal practitioner, the address for service in the proceedings must be the address of that legal practitioner or of the legal practitioner’s agent located within this State.</w:t>
      </w:r>
    </w:p>
    <w:p w14:paraId="6E332CEA" w14:textId="77777777" w:rsidR="00717040" w:rsidRDefault="00717040">
      <w:pPr>
        <w:pStyle w:val="Subsection"/>
      </w:pPr>
      <w:r>
        <w:tab/>
        <w:t>(3)</w:t>
      </w:r>
      <w:r>
        <w:tab/>
        <w:t>If a person is represented by an agent, the address for service in the proceedings must be the address of that agent located within this State.</w:t>
      </w:r>
    </w:p>
    <w:p w14:paraId="3C4F020C" w14:textId="77777777" w:rsidR="00717040" w:rsidRDefault="00717040">
      <w:pPr>
        <w:pStyle w:val="Subsection"/>
      </w:pPr>
      <w:r>
        <w:tab/>
        <w:t>(4)</w:t>
      </w:r>
      <w:r>
        <w:tab/>
        <w:t xml:space="preserve">A public sector body may by written notice — </w:t>
      </w:r>
    </w:p>
    <w:p w14:paraId="3E0E55B5" w14:textId="77777777" w:rsidR="00717040" w:rsidRDefault="00717040">
      <w:pPr>
        <w:pStyle w:val="Indenta"/>
      </w:pPr>
      <w:r>
        <w:tab/>
        <w:t>(a)</w:t>
      </w:r>
      <w:r>
        <w:tab/>
        <w:t>give the executive officer a fax number or an address for service by email; or</w:t>
      </w:r>
    </w:p>
    <w:p w14:paraId="46FAE84E" w14:textId="77777777" w:rsidR="00717040" w:rsidRDefault="00717040">
      <w:pPr>
        <w:pStyle w:val="Indenta"/>
      </w:pPr>
      <w:r>
        <w:tab/>
        <w:t>(b)</w:t>
      </w:r>
      <w:r>
        <w:tab/>
        <w:t>change or withdraw that number or address for service.</w:t>
      </w:r>
    </w:p>
    <w:p w14:paraId="22AED33A" w14:textId="77777777" w:rsidR="00717040" w:rsidRDefault="00717040">
      <w:pPr>
        <w:pStyle w:val="Subsection"/>
      </w:pPr>
      <w:r>
        <w:tab/>
        <w:t>(5)</w:t>
      </w:r>
      <w:r>
        <w:tab/>
        <w:t>The executive officer is to keep in a register an accurate record of a fax number or an email address of a public sector body.</w:t>
      </w:r>
    </w:p>
    <w:p w14:paraId="27EA1836" w14:textId="77777777" w:rsidR="00717040" w:rsidRDefault="00717040">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14:paraId="5AAF95AD" w14:textId="77777777" w:rsidR="00717040" w:rsidRDefault="00717040">
      <w:pPr>
        <w:pStyle w:val="Indenta"/>
      </w:pPr>
      <w:r>
        <w:tab/>
        <w:t>(a)</w:t>
      </w:r>
      <w:r>
        <w:tab/>
        <w:t>file with the executive officer a notice of representation in an approved form duly completed; and</w:t>
      </w:r>
    </w:p>
    <w:p w14:paraId="1D0DE152" w14:textId="77777777" w:rsidR="00717040" w:rsidRDefault="00717040">
      <w:pPr>
        <w:pStyle w:val="Indenta"/>
      </w:pPr>
      <w:r>
        <w:tab/>
        <w:t>(b)</w:t>
      </w:r>
      <w:r>
        <w:tab/>
        <w:t>give a copy of the notice to each other party to the proceeding or, if a party is represented by a legal practitioner or agent, that legal practitioner or agent.</w:t>
      </w:r>
    </w:p>
    <w:p w14:paraId="3889C79A" w14:textId="77777777" w:rsidR="00717040" w:rsidRDefault="00717040">
      <w:pPr>
        <w:pStyle w:val="Subsection"/>
        <w:keepNext/>
      </w:pPr>
      <w:r>
        <w:tab/>
        <w:t>(7)</w:t>
      </w:r>
      <w:r>
        <w:tab/>
        <w:t xml:space="preserve">If — </w:t>
      </w:r>
    </w:p>
    <w:p w14:paraId="18BB3D5C" w14:textId="77777777" w:rsidR="00717040" w:rsidRDefault="00717040">
      <w:pPr>
        <w:pStyle w:val="Indenta"/>
      </w:pPr>
      <w:r>
        <w:tab/>
        <w:t>(a)</w:t>
      </w:r>
      <w:r>
        <w:tab/>
        <w:t xml:space="preserve">a party to a proceeding is represented by a legal practitioner or an agent; and </w:t>
      </w:r>
    </w:p>
    <w:p w14:paraId="622DA0CD" w14:textId="77777777" w:rsidR="00717040" w:rsidRDefault="00717040">
      <w:pPr>
        <w:pStyle w:val="Indenta"/>
      </w:pPr>
      <w:r>
        <w:tab/>
        <w:t>(b)</w:t>
      </w:r>
      <w:r>
        <w:tab/>
        <w:t>the name and address of the legal practitioner or agent is not provided in the application; and</w:t>
      </w:r>
    </w:p>
    <w:p w14:paraId="0B7EC306" w14:textId="77777777" w:rsidR="00717040" w:rsidRDefault="00717040">
      <w:pPr>
        <w:pStyle w:val="Indenta"/>
      </w:pPr>
      <w:r>
        <w:tab/>
        <w:t>(c)</w:t>
      </w:r>
      <w:r>
        <w:tab/>
        <w:t>the legal practitioner or agent has not complied with subrule (6),</w:t>
      </w:r>
    </w:p>
    <w:p w14:paraId="190C7BE6" w14:textId="77777777" w:rsidR="00717040" w:rsidRDefault="00717040">
      <w:pPr>
        <w:pStyle w:val="Subsection"/>
      </w:pPr>
      <w:r>
        <w:tab/>
      </w:r>
      <w:r>
        <w:tab/>
        <w:t>the legal practitioner or agent may not appear in or file any document with the Tribunal or executive officer in relation to the proceeding.</w:t>
      </w:r>
    </w:p>
    <w:p w14:paraId="0EF9DB4F" w14:textId="77777777" w:rsidR="00717040" w:rsidRDefault="00717040">
      <w:pPr>
        <w:pStyle w:val="Subsection"/>
      </w:pPr>
      <w:r>
        <w:tab/>
        <w:t>(8)</w:t>
      </w:r>
      <w:r>
        <w:tab/>
        <w:t xml:space="preserve">If a legal practitioner or agent ceases to represent a party in proceedings, the legal practitioner or agent must within 7 days of ceasing to represent the party — </w:t>
      </w:r>
    </w:p>
    <w:p w14:paraId="225F1462" w14:textId="77777777" w:rsidR="00717040" w:rsidRDefault="00717040">
      <w:pPr>
        <w:pStyle w:val="Indenta"/>
      </w:pPr>
      <w:r>
        <w:tab/>
        <w:t>(a)</w:t>
      </w:r>
      <w:r>
        <w:tab/>
        <w:t xml:space="preserve">file with the executive officer a notice of representation in an approved form duly completed stating — </w:t>
      </w:r>
    </w:p>
    <w:p w14:paraId="349DAD4C" w14:textId="77777777" w:rsidR="00717040" w:rsidRDefault="00717040">
      <w:pPr>
        <w:pStyle w:val="Indenti"/>
      </w:pPr>
      <w:r>
        <w:tab/>
        <w:t>(i)</w:t>
      </w:r>
      <w:r>
        <w:tab/>
        <w:t>the legal practitioner or agent has ceased to represent the party; and</w:t>
      </w:r>
    </w:p>
    <w:p w14:paraId="200E1135" w14:textId="77777777" w:rsidR="00717040" w:rsidRDefault="00717040">
      <w:pPr>
        <w:pStyle w:val="Indenti"/>
      </w:pPr>
      <w:r>
        <w:tab/>
        <w:t>(ii)</w:t>
      </w:r>
      <w:r>
        <w:tab/>
        <w:t>the party’s address for service in the proceedings;</w:t>
      </w:r>
    </w:p>
    <w:p w14:paraId="56B6D480" w14:textId="77777777" w:rsidR="00717040" w:rsidRDefault="00717040">
      <w:pPr>
        <w:pStyle w:val="Indenta"/>
      </w:pPr>
      <w:r>
        <w:tab/>
      </w:r>
      <w:r>
        <w:tab/>
        <w:t>and</w:t>
      </w:r>
    </w:p>
    <w:p w14:paraId="3F031FD2" w14:textId="77777777" w:rsidR="00717040" w:rsidRDefault="00717040">
      <w:pPr>
        <w:pStyle w:val="Indenta"/>
      </w:pPr>
      <w:r>
        <w:tab/>
        <w:t>(b)</w:t>
      </w:r>
      <w:r>
        <w:tab/>
        <w:t>give a copy of the notice to each other party in the proceeding or, if a party is represented by a legal practitioner or agent, that legal practitioner or agent.</w:t>
      </w:r>
    </w:p>
    <w:p w14:paraId="75E895A6" w14:textId="77777777" w:rsidR="00717040" w:rsidRDefault="00717040">
      <w:pPr>
        <w:pStyle w:val="Footnotesection"/>
      </w:pPr>
      <w:r>
        <w:tab/>
        <w:t>[Rule 34 amended: Gazette 13 Apr 2007 p. 1684; 6 Feb 2015 p. 571.]</w:t>
      </w:r>
    </w:p>
    <w:p w14:paraId="76C203C0" w14:textId="77777777" w:rsidR="00717040" w:rsidRDefault="00717040">
      <w:pPr>
        <w:pStyle w:val="Heading5"/>
      </w:pPr>
      <w:bookmarkStart w:id="196" w:name="_Toc241578272"/>
      <w:bookmarkStart w:id="197" w:name="_Toc206054899"/>
      <w:r>
        <w:rPr>
          <w:rStyle w:val="CharSectno"/>
        </w:rPr>
        <w:t>35</w:t>
      </w:r>
      <w:r>
        <w:t>.</w:t>
      </w:r>
      <w:r>
        <w:tab/>
        <w:t>Acceptance by legal practitioner or agent</w:t>
      </w:r>
      <w:bookmarkEnd w:id="196"/>
      <w:bookmarkEnd w:id="197"/>
    </w:p>
    <w:p w14:paraId="0C16E619" w14:textId="77777777" w:rsidR="00717040" w:rsidRDefault="00717040">
      <w:pPr>
        <w:pStyle w:val="Subsection"/>
      </w:pPr>
      <w:r>
        <w:tab/>
        <w:t>(1)</w:t>
      </w:r>
      <w:r>
        <w:tab/>
        <w:t xml:space="preserve">This rule applies to — </w:t>
      </w:r>
    </w:p>
    <w:p w14:paraId="6585FE9C" w14:textId="77777777" w:rsidR="00717040" w:rsidRDefault="00717040">
      <w:pPr>
        <w:pStyle w:val="Indenta"/>
      </w:pPr>
      <w:r>
        <w:tab/>
        <w:t>(a)</w:t>
      </w:r>
      <w:r>
        <w:tab/>
        <w:t>an application; or</w:t>
      </w:r>
    </w:p>
    <w:p w14:paraId="608582FB" w14:textId="77777777" w:rsidR="00717040" w:rsidRDefault="00717040">
      <w:pPr>
        <w:pStyle w:val="Indenta"/>
      </w:pPr>
      <w:r>
        <w:tab/>
        <w:t>(b)</w:t>
      </w:r>
      <w:r>
        <w:tab/>
        <w:t>any document required or permitted to be given in any proceeding,</w:t>
      </w:r>
    </w:p>
    <w:p w14:paraId="7CFECEFE" w14:textId="77777777" w:rsidR="00717040" w:rsidRDefault="00717040">
      <w:pPr>
        <w:pStyle w:val="Subsection"/>
      </w:pPr>
      <w:r>
        <w:tab/>
      </w:r>
      <w:r>
        <w:tab/>
        <w:t>that is required to be given by personal service.</w:t>
      </w:r>
    </w:p>
    <w:p w14:paraId="5657D11F" w14:textId="77777777" w:rsidR="00717040" w:rsidRDefault="00717040">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14:paraId="01FE6D01" w14:textId="77777777" w:rsidR="00717040" w:rsidRDefault="00717040">
      <w:pPr>
        <w:pStyle w:val="Heading5"/>
        <w:spacing w:before="240"/>
      </w:pPr>
      <w:bookmarkStart w:id="198" w:name="_Toc241578273"/>
      <w:bookmarkStart w:id="199" w:name="_Toc206054900"/>
      <w:r>
        <w:rPr>
          <w:rStyle w:val="CharSectno"/>
        </w:rPr>
        <w:t>36</w:t>
      </w:r>
      <w:r>
        <w:t>.</w:t>
      </w:r>
      <w:r>
        <w:tab/>
        <w:t>Substituted service</w:t>
      </w:r>
      <w:bookmarkEnd w:id="198"/>
      <w:bookmarkEnd w:id="199"/>
    </w:p>
    <w:p w14:paraId="18A87191" w14:textId="77777777" w:rsidR="00717040" w:rsidRDefault="00717040">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14:paraId="111995FB" w14:textId="77777777" w:rsidR="00717040" w:rsidRDefault="00717040">
      <w:pPr>
        <w:pStyle w:val="Subsection"/>
      </w:pPr>
      <w:r>
        <w:tab/>
        <w:t>(2)</w:t>
      </w:r>
      <w:r>
        <w:tab/>
        <w:t>If the Tribunal makes an order under subrule (1), the Tribunal may order that the document is to be taken to have been given on the happening of any specified event, or on the expiry of any specified time.</w:t>
      </w:r>
    </w:p>
    <w:p w14:paraId="1D9B818C" w14:textId="77777777" w:rsidR="00717040" w:rsidRDefault="00717040">
      <w:pPr>
        <w:pStyle w:val="Footnotesection"/>
      </w:pPr>
      <w:r>
        <w:tab/>
        <w:t>[Rule 36 amended: Gazette 6 Feb 2015 p. 572.]</w:t>
      </w:r>
    </w:p>
    <w:p w14:paraId="71C596A6" w14:textId="77777777" w:rsidR="00717040" w:rsidRDefault="00717040">
      <w:pPr>
        <w:pStyle w:val="Heading5"/>
        <w:spacing w:before="240"/>
      </w:pPr>
      <w:bookmarkStart w:id="200" w:name="_Toc241578274"/>
      <w:bookmarkStart w:id="201" w:name="_Toc206054901"/>
      <w:r>
        <w:rPr>
          <w:rStyle w:val="CharSectno"/>
        </w:rPr>
        <w:t>37</w:t>
      </w:r>
      <w:r>
        <w:t>.</w:t>
      </w:r>
      <w:r>
        <w:tab/>
        <w:t>Informal service: confirmation</w:t>
      </w:r>
      <w:bookmarkEnd w:id="200"/>
      <w:bookmarkEnd w:id="201"/>
    </w:p>
    <w:p w14:paraId="44314063" w14:textId="77777777" w:rsidR="00717040" w:rsidRDefault="00717040">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14:paraId="307FE6F7" w14:textId="77777777" w:rsidR="00717040" w:rsidRDefault="00717040">
      <w:pPr>
        <w:pStyle w:val="Heading5"/>
        <w:spacing w:before="240"/>
      </w:pPr>
      <w:bookmarkStart w:id="202" w:name="_Toc241578275"/>
      <w:bookmarkStart w:id="203" w:name="_Toc206054902"/>
      <w:r>
        <w:rPr>
          <w:rStyle w:val="CharSectno"/>
        </w:rPr>
        <w:t>38</w:t>
      </w:r>
      <w:r>
        <w:t>.</w:t>
      </w:r>
      <w:r>
        <w:tab/>
        <w:t>Proof of service</w:t>
      </w:r>
      <w:bookmarkEnd w:id="202"/>
      <w:bookmarkEnd w:id="203"/>
    </w:p>
    <w:p w14:paraId="35CC52C5" w14:textId="77777777" w:rsidR="00717040" w:rsidRDefault="00717040">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14:paraId="7A901C84" w14:textId="77777777" w:rsidR="00717040" w:rsidRDefault="00717040">
      <w:pPr>
        <w:pStyle w:val="Heading3"/>
      </w:pPr>
      <w:bookmarkStart w:id="204" w:name="_Toc241571614"/>
      <w:bookmarkStart w:id="205" w:name="_Toc241572295"/>
      <w:bookmarkStart w:id="206" w:name="_Toc241578276"/>
      <w:bookmarkStart w:id="207" w:name="_Toc205993483"/>
      <w:bookmarkStart w:id="208" w:name="_Toc205994023"/>
      <w:bookmarkStart w:id="209" w:name="_Toc206054903"/>
      <w:r>
        <w:rPr>
          <w:rStyle w:val="CharDivNo"/>
        </w:rPr>
        <w:t>Division 4</w:t>
      </w:r>
      <w:r>
        <w:t> — </w:t>
      </w:r>
      <w:r>
        <w:rPr>
          <w:rStyle w:val="CharDivText"/>
        </w:rPr>
        <w:t>Litigation guardian</w:t>
      </w:r>
      <w:bookmarkEnd w:id="204"/>
      <w:bookmarkEnd w:id="205"/>
      <w:bookmarkEnd w:id="206"/>
      <w:bookmarkEnd w:id="207"/>
      <w:bookmarkEnd w:id="208"/>
      <w:bookmarkEnd w:id="209"/>
    </w:p>
    <w:p w14:paraId="05A2E2B3" w14:textId="77777777" w:rsidR="00717040" w:rsidRDefault="00717040">
      <w:pPr>
        <w:pStyle w:val="Heading5"/>
      </w:pPr>
      <w:bookmarkStart w:id="210" w:name="_Toc241578277"/>
      <w:bookmarkStart w:id="211" w:name="_Toc206054904"/>
      <w:r>
        <w:rPr>
          <w:rStyle w:val="CharSectno"/>
        </w:rPr>
        <w:t>39</w:t>
      </w:r>
      <w:r>
        <w:t>.</w:t>
      </w:r>
      <w:r>
        <w:tab/>
        <w:t>Litigation guardian: section 40(2) of Act</w:t>
      </w:r>
      <w:bookmarkEnd w:id="210"/>
      <w:bookmarkEnd w:id="211"/>
    </w:p>
    <w:p w14:paraId="54DFB27C" w14:textId="77777777" w:rsidR="00717040" w:rsidRDefault="00717040">
      <w:pPr>
        <w:pStyle w:val="Subsection"/>
      </w:pPr>
      <w:r>
        <w:tab/>
        <w:t>(1)</w:t>
      </w:r>
      <w:r>
        <w:tab/>
        <w:t xml:space="preserve">A person is qualified for appointment as a litigation guardian to conduct proceedings or proposed proceedings for a party or potential party if the person — </w:t>
      </w:r>
    </w:p>
    <w:p w14:paraId="24CF2780" w14:textId="77777777" w:rsidR="00717040" w:rsidRDefault="00717040">
      <w:pPr>
        <w:pStyle w:val="Indenta"/>
      </w:pPr>
      <w:r>
        <w:tab/>
        <w:t>(a)</w:t>
      </w:r>
      <w:r>
        <w:tab/>
        <w:t>is an adult; and</w:t>
      </w:r>
    </w:p>
    <w:p w14:paraId="3A2B14EB" w14:textId="77777777" w:rsidR="00717040" w:rsidRDefault="00717040">
      <w:pPr>
        <w:pStyle w:val="Indenta"/>
      </w:pPr>
      <w:r>
        <w:tab/>
        <w:t>(b)</w:t>
      </w:r>
      <w:r>
        <w:tab/>
        <w:t>has no interest in the proceedings or proposed proceedings that is adverse to the interest of the party or potential party; and</w:t>
      </w:r>
    </w:p>
    <w:p w14:paraId="21CE56C9" w14:textId="77777777" w:rsidR="00717040" w:rsidRDefault="00717040">
      <w:pPr>
        <w:pStyle w:val="Indenta"/>
      </w:pPr>
      <w:r>
        <w:tab/>
        <w:t>(c)</w:t>
      </w:r>
      <w:r>
        <w:tab/>
        <w:t>can fairly and competently conduct the proceedings or proposed proceedings for the party or potential party; and</w:t>
      </w:r>
    </w:p>
    <w:p w14:paraId="03E42794" w14:textId="77777777" w:rsidR="00717040" w:rsidRDefault="00717040">
      <w:pPr>
        <w:pStyle w:val="Indenta"/>
      </w:pPr>
      <w:r>
        <w:tab/>
        <w:t>(d)</w:t>
      </w:r>
      <w:r>
        <w:tab/>
        <w:t>has consented to act as the litigation guardian.</w:t>
      </w:r>
    </w:p>
    <w:p w14:paraId="62CF01F9" w14:textId="77777777" w:rsidR="00717040" w:rsidRDefault="00717040">
      <w:pPr>
        <w:pStyle w:val="Subsection"/>
        <w:keepNext/>
      </w:pPr>
      <w:r>
        <w:tab/>
        <w:t>(2)</w:t>
      </w:r>
      <w:r>
        <w:tab/>
        <w:t xml:space="preserve">On application by any person or of its own motion the Tribunal may — </w:t>
      </w:r>
    </w:p>
    <w:p w14:paraId="3A8BA9EA" w14:textId="77777777" w:rsidR="00717040" w:rsidRDefault="00717040">
      <w:pPr>
        <w:pStyle w:val="Indenta"/>
      </w:pPr>
      <w:r>
        <w:tab/>
        <w:t>(a)</w:t>
      </w:r>
      <w:r>
        <w:tab/>
        <w:t>under section 40(2) of the Act, appoint a qualified person as a litigation guardian for a party or potential party; or</w:t>
      </w:r>
    </w:p>
    <w:p w14:paraId="1B024489" w14:textId="77777777" w:rsidR="00717040" w:rsidRDefault="00717040">
      <w:pPr>
        <w:pStyle w:val="Indenta"/>
      </w:pPr>
      <w:r>
        <w:tab/>
        <w:t>(b)</w:t>
      </w:r>
      <w:r>
        <w:tab/>
        <w:t>remove a litigation guardian previously appointed; or</w:t>
      </w:r>
    </w:p>
    <w:p w14:paraId="410BFD08" w14:textId="77777777" w:rsidR="00717040" w:rsidRDefault="00717040">
      <w:pPr>
        <w:pStyle w:val="Indenta"/>
      </w:pPr>
      <w:r>
        <w:tab/>
        <w:t>(c)</w:t>
      </w:r>
      <w:r>
        <w:tab/>
        <w:t>if satisfied that in the circumstances of the case it is proper to do so, permit a party or potential party to participate in the proceedings without a litigation guardian.</w:t>
      </w:r>
    </w:p>
    <w:p w14:paraId="03F6FDC4" w14:textId="77777777" w:rsidR="00717040" w:rsidRDefault="00717040">
      <w:pPr>
        <w:pStyle w:val="Subsection"/>
      </w:pPr>
      <w:r>
        <w:tab/>
        <w:t>(3)</w:t>
      </w:r>
      <w:r>
        <w:tab/>
        <w:t>A person appointed as a litigation guardian of a party or potential party must give written notice of the appointment to an applicant or a notifiable person.</w:t>
      </w:r>
    </w:p>
    <w:p w14:paraId="35720439" w14:textId="77777777" w:rsidR="00717040" w:rsidRDefault="00717040">
      <w:pPr>
        <w:pStyle w:val="Subsection"/>
      </w:pPr>
      <w:r>
        <w:tab/>
        <w:t>(4)</w:t>
      </w:r>
      <w:r>
        <w:tab/>
        <w:t xml:space="preserve">A person appointed as a litigation guardian of a party or potential party — </w:t>
      </w:r>
    </w:p>
    <w:p w14:paraId="7218C523" w14:textId="77777777" w:rsidR="00717040" w:rsidRDefault="00717040">
      <w:pPr>
        <w:pStyle w:val="Indenta"/>
        <w:spacing w:before="60"/>
      </w:pPr>
      <w:r>
        <w:tab/>
        <w:t>(a)</w:t>
      </w:r>
      <w:r>
        <w:tab/>
        <w:t>is bound by these rules; and</w:t>
      </w:r>
    </w:p>
    <w:p w14:paraId="3B4FC607" w14:textId="77777777" w:rsidR="00717040" w:rsidRDefault="00717040">
      <w:pPr>
        <w:pStyle w:val="Indenta"/>
        <w:spacing w:before="60"/>
      </w:pPr>
      <w:r>
        <w:tab/>
        <w:t>(b)</w:t>
      </w:r>
      <w:r>
        <w:tab/>
        <w:t>must do anything required by these rules to be done by the party or potential party; and</w:t>
      </w:r>
    </w:p>
    <w:p w14:paraId="7E6CCD2F" w14:textId="77777777" w:rsidR="00717040" w:rsidRDefault="00717040">
      <w:pPr>
        <w:pStyle w:val="Indenta"/>
        <w:spacing w:before="60"/>
      </w:pPr>
      <w:r>
        <w:tab/>
        <w:t>(c)</w:t>
      </w:r>
      <w:r>
        <w:tab/>
        <w:t>may, for the benefit of the party or potential party, do anything permitted by these rules to be done by the party or potential party.</w:t>
      </w:r>
    </w:p>
    <w:p w14:paraId="2F0891B1" w14:textId="77777777" w:rsidR="00717040" w:rsidRDefault="00717040">
      <w:pPr>
        <w:pStyle w:val="Subsection"/>
        <w:spacing w:before="140"/>
      </w:pPr>
      <w:r>
        <w:tab/>
        <w:t>(5)</w:t>
      </w:r>
      <w:r>
        <w:tab/>
        <w:t xml:space="preserve">Subject to the Act Part 4 Division 5, the Tribunal may order the costs of a litigation guardian to be paid — </w:t>
      </w:r>
    </w:p>
    <w:p w14:paraId="76C9F276" w14:textId="77777777" w:rsidR="00717040" w:rsidRDefault="00717040">
      <w:pPr>
        <w:pStyle w:val="Indenta"/>
        <w:spacing w:before="60"/>
      </w:pPr>
      <w:r>
        <w:tab/>
        <w:t>(a)</w:t>
      </w:r>
      <w:r>
        <w:tab/>
        <w:t>by a party; or</w:t>
      </w:r>
    </w:p>
    <w:p w14:paraId="3C679DCA" w14:textId="77777777" w:rsidR="00717040" w:rsidRDefault="00717040">
      <w:pPr>
        <w:pStyle w:val="Indenta"/>
        <w:spacing w:before="60"/>
      </w:pPr>
      <w:r>
        <w:tab/>
        <w:t>(b)</w:t>
      </w:r>
      <w:r>
        <w:tab/>
        <w:t>from the income or property of the person for whom the litigation guardian is appointed.</w:t>
      </w:r>
    </w:p>
    <w:p w14:paraId="6E1D3136" w14:textId="77777777" w:rsidR="00717040" w:rsidRDefault="00717040">
      <w:pPr>
        <w:pStyle w:val="Footnotesection"/>
      </w:pPr>
      <w:r>
        <w:tab/>
        <w:t>[Rule 39 amended: SL 2022/219 r. 13.]</w:t>
      </w:r>
    </w:p>
    <w:p w14:paraId="70F5D4DB" w14:textId="77777777" w:rsidR="00717040" w:rsidRDefault="00717040">
      <w:pPr>
        <w:pStyle w:val="Heading3"/>
      </w:pPr>
      <w:bookmarkStart w:id="212" w:name="_Toc241571616"/>
      <w:bookmarkStart w:id="213" w:name="_Toc241572297"/>
      <w:bookmarkStart w:id="214" w:name="_Toc241578278"/>
      <w:bookmarkStart w:id="215" w:name="_Toc205993485"/>
      <w:bookmarkStart w:id="216" w:name="_Toc205994025"/>
      <w:bookmarkStart w:id="217" w:name="_Toc206054905"/>
      <w:r>
        <w:rPr>
          <w:rStyle w:val="CharDivNo"/>
        </w:rPr>
        <w:t>Division 4A</w:t>
      </w:r>
      <w:r>
        <w:t> — </w:t>
      </w:r>
      <w:r>
        <w:rPr>
          <w:rStyle w:val="CharDivText"/>
        </w:rPr>
        <w:t>Expert evidence</w:t>
      </w:r>
      <w:bookmarkEnd w:id="212"/>
      <w:bookmarkEnd w:id="213"/>
      <w:bookmarkEnd w:id="214"/>
      <w:bookmarkEnd w:id="215"/>
      <w:bookmarkEnd w:id="216"/>
      <w:bookmarkEnd w:id="217"/>
    </w:p>
    <w:p w14:paraId="21F3D9A9" w14:textId="77777777" w:rsidR="00717040" w:rsidRDefault="00717040">
      <w:pPr>
        <w:pStyle w:val="Footnoteheading"/>
        <w:keepNext/>
      </w:pPr>
      <w:r>
        <w:tab/>
        <w:t>[Heading inserted: Gazette 17 May 2016 p. 1491.]</w:t>
      </w:r>
    </w:p>
    <w:p w14:paraId="22F1E4DD" w14:textId="77777777" w:rsidR="00717040" w:rsidRDefault="00717040">
      <w:pPr>
        <w:pStyle w:val="Heading5"/>
      </w:pPr>
      <w:bookmarkStart w:id="218" w:name="_Toc241578279"/>
      <w:bookmarkStart w:id="219" w:name="_Toc206054906"/>
      <w:r>
        <w:rPr>
          <w:rStyle w:val="CharSectno"/>
        </w:rPr>
        <w:t>39A</w:t>
      </w:r>
      <w:r>
        <w:t>.</w:t>
      </w:r>
      <w:r>
        <w:tab/>
        <w:t>Experts’ duties</w:t>
      </w:r>
      <w:bookmarkEnd w:id="218"/>
      <w:bookmarkEnd w:id="219"/>
    </w:p>
    <w:p w14:paraId="34E5BC2A" w14:textId="77777777" w:rsidR="00717040" w:rsidRDefault="00717040">
      <w:pPr>
        <w:pStyle w:val="Subsection"/>
      </w:pPr>
      <w:r>
        <w:tab/>
      </w:r>
      <w:r>
        <w:tab/>
        <w:t>An expert at a hearing, or at a conference referred to in rule 39B(1), has these paramount duties as to matters within their expertise —</w:t>
      </w:r>
    </w:p>
    <w:p w14:paraId="6C7074D7" w14:textId="77777777" w:rsidR="00717040" w:rsidRDefault="00717040">
      <w:pPr>
        <w:pStyle w:val="Indenta"/>
      </w:pPr>
      <w:r>
        <w:tab/>
        <w:t>(a)</w:t>
      </w:r>
      <w:r>
        <w:tab/>
        <w:t>to be impartial and independent;</w:t>
      </w:r>
    </w:p>
    <w:p w14:paraId="313F574A" w14:textId="77777777" w:rsidR="00717040" w:rsidRDefault="00717040">
      <w:pPr>
        <w:pStyle w:val="Indenta"/>
      </w:pPr>
      <w:r>
        <w:tab/>
        <w:t>(b)</w:t>
      </w:r>
      <w:r>
        <w:tab/>
        <w:t>to assist the Tribunal;</w:t>
      </w:r>
    </w:p>
    <w:p w14:paraId="66047D09" w14:textId="77777777" w:rsidR="00717040" w:rsidRDefault="00717040">
      <w:pPr>
        <w:pStyle w:val="Indenta"/>
      </w:pPr>
      <w:r>
        <w:tab/>
        <w:t>(c)</w:t>
      </w:r>
      <w:r>
        <w:tab/>
        <w:t>not to be an advocate for the party that has engaged them.</w:t>
      </w:r>
    </w:p>
    <w:p w14:paraId="553DA33A" w14:textId="77777777" w:rsidR="00717040" w:rsidRDefault="00717040">
      <w:pPr>
        <w:pStyle w:val="Footnotesection"/>
      </w:pPr>
      <w:r>
        <w:tab/>
        <w:t>[Rule 39A inserted: Gazette 17 May 2016 p. 1491.]</w:t>
      </w:r>
    </w:p>
    <w:p w14:paraId="38ABC38F" w14:textId="77777777" w:rsidR="00717040" w:rsidRDefault="00717040">
      <w:pPr>
        <w:pStyle w:val="Heading5"/>
      </w:pPr>
      <w:bookmarkStart w:id="220" w:name="_Toc241578280"/>
      <w:bookmarkStart w:id="221" w:name="_Toc206054907"/>
      <w:r>
        <w:rPr>
          <w:rStyle w:val="CharSectno"/>
        </w:rPr>
        <w:t>39B</w:t>
      </w:r>
      <w:r>
        <w:t>.</w:t>
      </w:r>
      <w:r>
        <w:tab/>
        <w:t>Conference of experts pre-hearing</w:t>
      </w:r>
      <w:bookmarkEnd w:id="220"/>
      <w:bookmarkEnd w:id="221"/>
    </w:p>
    <w:p w14:paraId="307A1679" w14:textId="77777777" w:rsidR="00717040" w:rsidRDefault="00717040">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14:paraId="56BCEB69" w14:textId="77777777" w:rsidR="00717040" w:rsidRDefault="00717040">
      <w:pPr>
        <w:pStyle w:val="Subsection"/>
      </w:pPr>
      <w:r>
        <w:tab/>
        <w:t>(2)</w:t>
      </w:r>
      <w:r>
        <w:tab/>
        <w:t>Unless the Tribunal orders otherwise, the experts must confer in the absence of the parties and the parties’ representatives.</w:t>
      </w:r>
    </w:p>
    <w:p w14:paraId="289FF19D" w14:textId="77777777" w:rsidR="00717040" w:rsidRDefault="00717040">
      <w:pPr>
        <w:pStyle w:val="Subsection"/>
      </w:pPr>
      <w:r>
        <w:tab/>
        <w:t>(3)</w:t>
      </w:r>
      <w:r>
        <w:tab/>
        <w:t>An expert who is required to confer must not, before the joint statement is filed, discuss any matter raised in the conference with, or disclose any such matter to, any person who is not part of the conference.</w:t>
      </w:r>
    </w:p>
    <w:p w14:paraId="1B04DF0A" w14:textId="77777777" w:rsidR="00717040" w:rsidRDefault="00717040">
      <w:pPr>
        <w:pStyle w:val="Subsection"/>
      </w:pPr>
      <w:r>
        <w:tab/>
        <w:t>(4)</w:t>
      </w:r>
      <w:r>
        <w:tab/>
        <w:t>Evidence of anything said or done in the course of the conference of experts, other than the joint statement, is not admissible at any later stage of the proceeding without the Tribunal’s leave.</w:t>
      </w:r>
    </w:p>
    <w:p w14:paraId="24ED55A8" w14:textId="77777777" w:rsidR="00717040" w:rsidRDefault="00717040">
      <w:pPr>
        <w:pStyle w:val="Subsection"/>
      </w:pPr>
      <w:r>
        <w:tab/>
        <w:t>(5)</w:t>
      </w:r>
      <w:r>
        <w:tab/>
        <w:t>Unless the Tribunal orders otherwise, it will admit the joint statement filed by the experts into evidence at the hearing of the proceeding.</w:t>
      </w:r>
    </w:p>
    <w:p w14:paraId="3FFBCB66" w14:textId="77777777" w:rsidR="00717040" w:rsidRDefault="00717040">
      <w:pPr>
        <w:pStyle w:val="Subsection"/>
      </w:pPr>
      <w:r>
        <w:tab/>
        <w:t>(6)</w:t>
      </w:r>
      <w:r>
        <w:tab/>
        <w:t>If the joint statement is admitted into evidence, no party can adduce any evidence inconsistent with any matters on which the statement says the experts agree, without the Tribunal’s leave.</w:t>
      </w:r>
    </w:p>
    <w:p w14:paraId="39B6D8D4" w14:textId="77777777" w:rsidR="00717040" w:rsidRDefault="00717040">
      <w:pPr>
        <w:pStyle w:val="Footnotesection"/>
      </w:pPr>
      <w:r>
        <w:tab/>
        <w:t>[Rule 39B inserted: Gazette 17 May 2016 p. 1491.]</w:t>
      </w:r>
    </w:p>
    <w:p w14:paraId="36A90F83" w14:textId="77777777" w:rsidR="00717040" w:rsidRDefault="00717040">
      <w:pPr>
        <w:pStyle w:val="Heading5"/>
      </w:pPr>
      <w:bookmarkStart w:id="222" w:name="_Toc241578281"/>
      <w:bookmarkStart w:id="223" w:name="_Toc206054908"/>
      <w:r>
        <w:rPr>
          <w:rStyle w:val="CharSectno"/>
        </w:rPr>
        <w:t>39C</w:t>
      </w:r>
      <w:r>
        <w:t>.</w:t>
      </w:r>
      <w:r>
        <w:tab/>
        <w:t>Experts to give evidence concurrently</w:t>
      </w:r>
      <w:bookmarkEnd w:id="222"/>
      <w:bookmarkEnd w:id="223"/>
    </w:p>
    <w:p w14:paraId="0EC4EDE8" w14:textId="77777777" w:rsidR="00717040" w:rsidRDefault="00717040">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14:paraId="33E7A48A" w14:textId="77777777" w:rsidR="00717040" w:rsidRDefault="00717040">
      <w:pPr>
        <w:pStyle w:val="Subsection"/>
      </w:pPr>
      <w:r>
        <w:tab/>
        <w:t>(2)</w:t>
      </w:r>
      <w:r>
        <w:tab/>
        <w:t>Subject to the Tribunal’s directions, when experts are together in the witness box —</w:t>
      </w:r>
    </w:p>
    <w:p w14:paraId="58A01201" w14:textId="77777777" w:rsidR="00717040" w:rsidRDefault="00717040">
      <w:pPr>
        <w:pStyle w:val="Indenta"/>
      </w:pPr>
      <w:r>
        <w:tab/>
        <w:t>(a)</w:t>
      </w:r>
      <w:r>
        <w:tab/>
        <w:t>they may be questioned together or separately by the Tribunal, the parties or the parties’ representatives; and</w:t>
      </w:r>
    </w:p>
    <w:p w14:paraId="0FDFA255" w14:textId="77777777" w:rsidR="00717040" w:rsidRDefault="00717040">
      <w:pPr>
        <w:pStyle w:val="Indenta"/>
      </w:pPr>
      <w:r>
        <w:tab/>
        <w:t>(b)</w:t>
      </w:r>
      <w:r>
        <w:tab/>
        <w:t>they may respond immediately to each other’s evidence; and</w:t>
      </w:r>
    </w:p>
    <w:p w14:paraId="116354EC" w14:textId="77777777" w:rsidR="00717040" w:rsidRDefault="00717040">
      <w:pPr>
        <w:pStyle w:val="Indenta"/>
        <w:keepNext/>
      </w:pPr>
      <w:r>
        <w:tab/>
        <w:t>(c)</w:t>
      </w:r>
      <w:r>
        <w:tab/>
        <w:t>they may ask each other questions.</w:t>
      </w:r>
    </w:p>
    <w:p w14:paraId="2ABDA47F" w14:textId="77777777" w:rsidR="00717040" w:rsidRDefault="00717040">
      <w:pPr>
        <w:pStyle w:val="Footnotesection"/>
      </w:pPr>
      <w:r>
        <w:tab/>
        <w:t>[Rule 39C inserted: Gazette 17 May 2016 p. 1491</w:t>
      </w:r>
      <w:r>
        <w:noBreakHyphen/>
        <w:t>2.]</w:t>
      </w:r>
    </w:p>
    <w:p w14:paraId="485C6FE8" w14:textId="77777777" w:rsidR="00717040" w:rsidRDefault="00717040">
      <w:pPr>
        <w:pStyle w:val="Heading3"/>
      </w:pPr>
      <w:bookmarkStart w:id="224" w:name="_Toc241571620"/>
      <w:bookmarkStart w:id="225" w:name="_Toc241572301"/>
      <w:bookmarkStart w:id="226" w:name="_Toc241578282"/>
      <w:bookmarkStart w:id="227" w:name="_Toc205993489"/>
      <w:bookmarkStart w:id="228" w:name="_Toc205994029"/>
      <w:bookmarkStart w:id="229" w:name="_Toc206054909"/>
      <w:r>
        <w:rPr>
          <w:rStyle w:val="CharDivNo"/>
        </w:rPr>
        <w:t>Division 5</w:t>
      </w:r>
      <w:r>
        <w:t> — </w:t>
      </w:r>
      <w:r>
        <w:rPr>
          <w:rStyle w:val="CharDivText"/>
        </w:rPr>
        <w:t>Settlements</w:t>
      </w:r>
      <w:bookmarkEnd w:id="224"/>
      <w:bookmarkEnd w:id="225"/>
      <w:bookmarkEnd w:id="226"/>
      <w:bookmarkEnd w:id="227"/>
      <w:bookmarkEnd w:id="228"/>
      <w:bookmarkEnd w:id="229"/>
    </w:p>
    <w:p w14:paraId="1D3DF3F8" w14:textId="77777777" w:rsidR="00717040" w:rsidRDefault="00717040">
      <w:pPr>
        <w:pStyle w:val="Heading5"/>
        <w:spacing w:before="180"/>
      </w:pPr>
      <w:bookmarkStart w:id="230" w:name="_Toc241578283"/>
      <w:bookmarkStart w:id="231" w:name="_Toc206054910"/>
      <w:r>
        <w:rPr>
          <w:rStyle w:val="CharSectno"/>
        </w:rPr>
        <w:t>40</w:t>
      </w:r>
      <w:r>
        <w:t>.</w:t>
      </w:r>
      <w:r>
        <w:tab/>
        <w:t>Settlement offers</w:t>
      </w:r>
      <w:bookmarkEnd w:id="230"/>
      <w:bookmarkEnd w:id="231"/>
    </w:p>
    <w:p w14:paraId="6CC53F04" w14:textId="77777777" w:rsidR="00717040" w:rsidRDefault="00717040">
      <w:pPr>
        <w:pStyle w:val="Subsection"/>
        <w:spacing w:before="140"/>
      </w:pPr>
      <w:r>
        <w:tab/>
        <w:t>(1)</w:t>
      </w:r>
      <w:r>
        <w:tab/>
        <w:t xml:space="preserve">An offer to settle a proceeding that is before the Tribunal may be made — </w:t>
      </w:r>
    </w:p>
    <w:p w14:paraId="660F790F" w14:textId="77777777" w:rsidR="00717040" w:rsidRDefault="00717040">
      <w:pPr>
        <w:pStyle w:val="Indenta"/>
        <w:spacing w:before="60"/>
      </w:pPr>
      <w:r>
        <w:tab/>
        <w:t>(a)</w:t>
      </w:r>
      <w:r>
        <w:tab/>
        <w:t>with prejudice, meaning that any party may refer to the offer, or to any terms of the offer, at any time during the proceeding; or</w:t>
      </w:r>
    </w:p>
    <w:p w14:paraId="7AA410FB" w14:textId="77777777" w:rsidR="00717040" w:rsidRDefault="00717040">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14:paraId="032C79E7" w14:textId="77777777" w:rsidR="00717040" w:rsidRDefault="00717040">
      <w:pPr>
        <w:pStyle w:val="Subsection"/>
        <w:spacing w:before="130"/>
      </w:pPr>
      <w:r>
        <w:tab/>
        <w:t>(2)</w:t>
      </w:r>
      <w:r>
        <w:tab/>
        <w:t>If an offer does not specify whether it is made with or without prejudice, it is to be treated as if it had been made without prejudice.</w:t>
      </w:r>
    </w:p>
    <w:p w14:paraId="5C4D4B30" w14:textId="77777777" w:rsidR="00717040" w:rsidRDefault="00717040">
      <w:pPr>
        <w:pStyle w:val="Subsection"/>
        <w:spacing w:before="130"/>
      </w:pPr>
      <w:r>
        <w:tab/>
        <w:t>(3)</w:t>
      </w:r>
      <w:r>
        <w:tab/>
        <w:t>A party may make more than one offer.</w:t>
      </w:r>
    </w:p>
    <w:p w14:paraId="1C4A5A17" w14:textId="77777777" w:rsidR="00717040" w:rsidRDefault="00717040">
      <w:pPr>
        <w:pStyle w:val="Subsection"/>
        <w:spacing w:before="130"/>
      </w:pPr>
      <w:r>
        <w:tab/>
        <w:t>(4)</w:t>
      </w:r>
      <w:r>
        <w:tab/>
        <w:t>If an offer provides for the payment of money, the offer must specify the amount of money to be paid and when and how that money is to be paid.</w:t>
      </w:r>
    </w:p>
    <w:p w14:paraId="6B6EF32D" w14:textId="77777777" w:rsidR="00717040" w:rsidRDefault="00717040">
      <w:pPr>
        <w:pStyle w:val="Heading5"/>
      </w:pPr>
      <w:bookmarkStart w:id="232" w:name="_Toc241578284"/>
      <w:bookmarkStart w:id="233" w:name="_Toc206054911"/>
      <w:r>
        <w:rPr>
          <w:rStyle w:val="CharSectno"/>
        </w:rPr>
        <w:t>41</w:t>
      </w:r>
      <w:r>
        <w:t>.</w:t>
      </w:r>
      <w:r>
        <w:tab/>
        <w:t>Acceptance of settlement offers</w:t>
      </w:r>
      <w:bookmarkEnd w:id="232"/>
      <w:bookmarkEnd w:id="233"/>
    </w:p>
    <w:p w14:paraId="1A7408D9" w14:textId="77777777" w:rsidR="00717040" w:rsidRDefault="00717040">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14:paraId="70843E47" w14:textId="77777777" w:rsidR="00717040" w:rsidRDefault="00717040">
      <w:pPr>
        <w:pStyle w:val="Subsection"/>
        <w:spacing w:before="150"/>
      </w:pPr>
      <w:r>
        <w:tab/>
        <w:t>(2)</w:t>
      </w:r>
      <w:r>
        <w:tab/>
        <w:t>The minimum period that can be specified is 14 days.</w:t>
      </w:r>
    </w:p>
    <w:p w14:paraId="1C5614A5" w14:textId="77777777" w:rsidR="00717040" w:rsidRDefault="00717040">
      <w:pPr>
        <w:pStyle w:val="Subsection"/>
        <w:keepNext/>
        <w:spacing w:before="150"/>
      </w:pPr>
      <w:r>
        <w:tab/>
        <w:t>(3)</w:t>
      </w:r>
      <w:r>
        <w:tab/>
        <w:t>An offer cannot be withdrawn while it is open for acceptance without the permission of the Tribunal.</w:t>
      </w:r>
    </w:p>
    <w:p w14:paraId="2D62B251" w14:textId="77777777" w:rsidR="00717040" w:rsidRDefault="00717040">
      <w:pPr>
        <w:pStyle w:val="Subsection"/>
        <w:spacing w:before="150"/>
      </w:pPr>
      <w:r>
        <w:tab/>
        <w:t>(4)</w:t>
      </w:r>
      <w:r>
        <w:tab/>
        <w:t>In deciding whether to give permission, the Tribunal may examine the offer, even if it was made without prejudice.</w:t>
      </w:r>
    </w:p>
    <w:p w14:paraId="3E5FA5FE" w14:textId="77777777" w:rsidR="00717040" w:rsidRDefault="00717040">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14:paraId="766FCF92" w14:textId="77777777" w:rsidR="00717040" w:rsidRDefault="00717040">
      <w:pPr>
        <w:pStyle w:val="Subsection"/>
        <w:spacing w:before="150"/>
      </w:pPr>
      <w:r>
        <w:tab/>
        <w:t>(6)</w:t>
      </w:r>
      <w:r>
        <w:tab/>
        <w:t>A party can only accept an offer by giving the party who made it a signed notice of acceptance.</w:t>
      </w:r>
    </w:p>
    <w:p w14:paraId="3A7B0D20" w14:textId="77777777" w:rsidR="00717040" w:rsidRDefault="00717040">
      <w:pPr>
        <w:pStyle w:val="Subsection"/>
        <w:spacing w:before="150"/>
      </w:pPr>
      <w:r>
        <w:tab/>
        <w:t>(7)</w:t>
      </w:r>
      <w:r>
        <w:tab/>
        <w:t>A party may accept an offer even though the party has made a counter</w:t>
      </w:r>
      <w:r>
        <w:noBreakHyphen/>
        <w:t>offer.</w:t>
      </w:r>
    </w:p>
    <w:p w14:paraId="1DB34C7C" w14:textId="77777777" w:rsidR="00717040" w:rsidRDefault="00717040">
      <w:pPr>
        <w:pStyle w:val="Footnotesection"/>
        <w:spacing w:before="100"/>
      </w:pPr>
      <w:r>
        <w:tab/>
        <w:t>[Rule 41 amended: Gazette 13 Apr 2006 p. 1558.]</w:t>
      </w:r>
    </w:p>
    <w:p w14:paraId="0289EBF2" w14:textId="77777777" w:rsidR="00717040" w:rsidRDefault="00717040">
      <w:pPr>
        <w:pStyle w:val="Heading3"/>
      </w:pPr>
      <w:bookmarkStart w:id="234" w:name="_Toc241571623"/>
      <w:bookmarkStart w:id="235" w:name="_Toc241572304"/>
      <w:bookmarkStart w:id="236" w:name="_Toc241578285"/>
      <w:bookmarkStart w:id="237" w:name="_Toc205993492"/>
      <w:bookmarkStart w:id="238" w:name="_Toc205994032"/>
      <w:bookmarkStart w:id="239" w:name="_Toc206054912"/>
      <w:r>
        <w:rPr>
          <w:rStyle w:val="CharDivNo"/>
        </w:rPr>
        <w:t>Division 6</w:t>
      </w:r>
      <w:r>
        <w:t> — </w:t>
      </w:r>
      <w:r>
        <w:rPr>
          <w:rStyle w:val="CharDivText"/>
        </w:rPr>
        <w:t>Costs</w:t>
      </w:r>
      <w:bookmarkEnd w:id="234"/>
      <w:bookmarkEnd w:id="235"/>
      <w:bookmarkEnd w:id="236"/>
      <w:bookmarkEnd w:id="237"/>
      <w:bookmarkEnd w:id="238"/>
      <w:bookmarkEnd w:id="239"/>
    </w:p>
    <w:p w14:paraId="002D4D8D" w14:textId="77777777" w:rsidR="00717040" w:rsidRDefault="00717040">
      <w:pPr>
        <w:pStyle w:val="Heading5"/>
      </w:pPr>
      <w:bookmarkStart w:id="240" w:name="_Toc241578286"/>
      <w:bookmarkStart w:id="241" w:name="_Toc206054913"/>
      <w:r>
        <w:rPr>
          <w:rStyle w:val="CharSectno"/>
        </w:rPr>
        <w:t>42A</w:t>
      </w:r>
      <w:r>
        <w:t>.</w:t>
      </w:r>
      <w:r>
        <w:tab/>
        <w:t>Time within which costs application may be made</w:t>
      </w:r>
      <w:bookmarkEnd w:id="240"/>
      <w:bookmarkEnd w:id="241"/>
    </w:p>
    <w:p w14:paraId="6504DB43" w14:textId="77777777" w:rsidR="00717040" w:rsidRDefault="00717040">
      <w:pPr>
        <w:pStyle w:val="Subsection"/>
      </w:pPr>
      <w:r>
        <w:tab/>
      </w:r>
      <w:r>
        <w:tab/>
        <w:t>Subject to these rules, an application to the Tribunal for costs under this Division can be made within 21 days of the orders to which the application relates being made by the Tribunal.</w:t>
      </w:r>
    </w:p>
    <w:p w14:paraId="065C7D4B" w14:textId="77777777" w:rsidR="00717040" w:rsidRDefault="00717040">
      <w:pPr>
        <w:pStyle w:val="Footnotesection"/>
        <w:spacing w:before="100"/>
      </w:pPr>
      <w:r>
        <w:tab/>
        <w:t>[Rule 42A inserted: Gazette 14 May 2013 p. 1970.]</w:t>
      </w:r>
    </w:p>
    <w:p w14:paraId="253F554E" w14:textId="77777777" w:rsidR="00717040" w:rsidRDefault="00717040">
      <w:pPr>
        <w:pStyle w:val="Heading5"/>
      </w:pPr>
      <w:bookmarkStart w:id="242" w:name="_Toc241578287"/>
      <w:bookmarkStart w:id="243" w:name="_Toc206054914"/>
      <w:r>
        <w:rPr>
          <w:rStyle w:val="CharSectno"/>
        </w:rPr>
        <w:t>42</w:t>
      </w:r>
      <w:r>
        <w:t>.</w:t>
      </w:r>
      <w:r>
        <w:tab/>
        <w:t>Order for costs if settlement offer is rejected</w:t>
      </w:r>
      <w:bookmarkEnd w:id="242"/>
      <w:bookmarkEnd w:id="243"/>
    </w:p>
    <w:p w14:paraId="09B84783" w14:textId="77777777" w:rsidR="00717040" w:rsidRDefault="00717040">
      <w:pPr>
        <w:pStyle w:val="Subsection"/>
      </w:pPr>
      <w:r>
        <w:tab/>
        <w:t>(1)</w:t>
      </w:r>
      <w:r>
        <w:tab/>
        <w:t xml:space="preserve">This rule applies if — </w:t>
      </w:r>
    </w:p>
    <w:p w14:paraId="7D9C2C93" w14:textId="77777777" w:rsidR="00717040" w:rsidRDefault="00717040">
      <w:pPr>
        <w:pStyle w:val="Indenta"/>
      </w:pPr>
      <w:r>
        <w:tab/>
        <w:t>(a)</w:t>
      </w:r>
      <w:r>
        <w:tab/>
        <w:t>a party to a proceeding (other than a proceeding in the Tribunal’s review jurisdiction) gives another party to the proceeding an offer in writing to settle the proceeding; and</w:t>
      </w:r>
    </w:p>
    <w:p w14:paraId="6B67083F" w14:textId="77777777" w:rsidR="00717040" w:rsidRDefault="00717040">
      <w:pPr>
        <w:pStyle w:val="Indenta"/>
      </w:pPr>
      <w:r>
        <w:tab/>
        <w:t>(b)</w:t>
      </w:r>
      <w:r>
        <w:tab/>
        <w:t>the other party does not accept the offer within the time the offer is open; and</w:t>
      </w:r>
    </w:p>
    <w:p w14:paraId="6AB45B09" w14:textId="77777777" w:rsidR="00717040" w:rsidRDefault="00717040">
      <w:pPr>
        <w:pStyle w:val="Indenta"/>
      </w:pPr>
      <w:r>
        <w:tab/>
        <w:t>(c)</w:t>
      </w:r>
      <w:r>
        <w:tab/>
        <w:t>the offer complies with rules 40 and 41; and</w:t>
      </w:r>
    </w:p>
    <w:p w14:paraId="241555BE" w14:textId="77777777" w:rsidR="00717040" w:rsidRDefault="00717040">
      <w:pPr>
        <w:pStyle w:val="Indenta"/>
      </w:pPr>
      <w:r>
        <w:tab/>
        <w:t>(d)</w:t>
      </w:r>
      <w:r>
        <w:tab/>
        <w:t>in the opinion of the Tribunal, the orders made by the Tribunal in the proceeding are not more favourable to the other party than the offer.</w:t>
      </w:r>
    </w:p>
    <w:p w14:paraId="61871BF5" w14:textId="77777777" w:rsidR="00717040" w:rsidRDefault="00717040">
      <w:pPr>
        <w:pStyle w:val="Subsection"/>
      </w:pPr>
      <w:r>
        <w:tab/>
        <w:t>(2)</w:t>
      </w:r>
      <w:r>
        <w:tab/>
        <w:t>If this rule applies, the Tribunal is to, in determining the costs that may be awarded, take into account that the party did not accept an offer more favourable than the Tribunal’s order.</w:t>
      </w:r>
    </w:p>
    <w:p w14:paraId="17488037" w14:textId="77777777" w:rsidR="00717040" w:rsidRDefault="00717040">
      <w:pPr>
        <w:pStyle w:val="Subsection"/>
        <w:keepNext/>
      </w:pPr>
      <w:r>
        <w:tab/>
        <w:t>(3)</w:t>
      </w:r>
      <w:r>
        <w:tab/>
        <w:t xml:space="preserve">In determining whether its orders are or are not more favourable to a party than an offer, the Tribunal — </w:t>
      </w:r>
    </w:p>
    <w:p w14:paraId="536B7B45" w14:textId="77777777" w:rsidR="00717040" w:rsidRDefault="00717040">
      <w:pPr>
        <w:pStyle w:val="Indenta"/>
      </w:pPr>
      <w:r>
        <w:tab/>
        <w:t>(a)</w:t>
      </w:r>
      <w:r>
        <w:tab/>
        <w:t>must take into account any costs it would have ordered on the date the offer was made; and</w:t>
      </w:r>
    </w:p>
    <w:p w14:paraId="5D64F63C" w14:textId="77777777" w:rsidR="00717040" w:rsidRDefault="00717040">
      <w:pPr>
        <w:pStyle w:val="Indenta"/>
      </w:pPr>
      <w:r>
        <w:tab/>
        <w:t>(b)</w:t>
      </w:r>
      <w:r>
        <w:tab/>
        <w:t>must disregard any costs it ordered in respect of any period after the date the offer was received.</w:t>
      </w:r>
    </w:p>
    <w:p w14:paraId="0547326B" w14:textId="77777777" w:rsidR="00717040" w:rsidRDefault="00717040">
      <w:pPr>
        <w:pStyle w:val="Heading5"/>
      </w:pPr>
      <w:bookmarkStart w:id="244" w:name="_Toc241578288"/>
      <w:bookmarkStart w:id="245" w:name="_Toc206054915"/>
      <w:r>
        <w:rPr>
          <w:rStyle w:val="CharSectno"/>
        </w:rPr>
        <w:t>43</w:t>
      </w:r>
      <w:r>
        <w:t>.</w:t>
      </w:r>
      <w:r>
        <w:tab/>
        <w:t>Amount of costs</w:t>
      </w:r>
      <w:bookmarkEnd w:id="244"/>
      <w:bookmarkEnd w:id="245"/>
    </w:p>
    <w:p w14:paraId="1765E573" w14:textId="77777777" w:rsidR="00717040" w:rsidRDefault="00717040">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14:paraId="3B20378E" w14:textId="77777777" w:rsidR="00717040" w:rsidRDefault="00717040">
      <w:pPr>
        <w:pStyle w:val="Subsection"/>
      </w:pPr>
      <w:r>
        <w:tab/>
        <w:t>(2)</w:t>
      </w:r>
      <w:r>
        <w:tab/>
        <w:t>An assessment of costs by the executive officer or a nominated member is to be taken to be an assessment of costs by the Tribunal.</w:t>
      </w:r>
    </w:p>
    <w:p w14:paraId="5E002710" w14:textId="77777777" w:rsidR="00717040" w:rsidRDefault="00717040">
      <w:pPr>
        <w:pStyle w:val="Subsection"/>
      </w:pPr>
      <w:r>
        <w:tab/>
        <w:t>(3)</w:t>
      </w:r>
      <w:r>
        <w:tab/>
        <w:t xml:space="preserve">If — </w:t>
      </w:r>
    </w:p>
    <w:p w14:paraId="46E780E8" w14:textId="77777777" w:rsidR="00717040" w:rsidRDefault="00717040">
      <w:pPr>
        <w:pStyle w:val="Indenta"/>
      </w:pPr>
      <w:r>
        <w:tab/>
        <w:t>(a)</w:t>
      </w:r>
      <w:r>
        <w:tab/>
        <w:t>a party fails to attend an assessment of costs having been given reasonable notice of the assessment by the executive officer or a nominated member; and</w:t>
      </w:r>
    </w:p>
    <w:p w14:paraId="3A4913EE" w14:textId="77777777" w:rsidR="00717040" w:rsidRDefault="00717040">
      <w:pPr>
        <w:pStyle w:val="Indenta"/>
      </w:pPr>
      <w:r>
        <w:tab/>
        <w:t>(b)</w:t>
      </w:r>
      <w:r>
        <w:tab/>
        <w:t>the assessment is adjourned as a result; and</w:t>
      </w:r>
    </w:p>
    <w:p w14:paraId="208E6E86" w14:textId="77777777" w:rsidR="00717040" w:rsidRDefault="00717040">
      <w:pPr>
        <w:pStyle w:val="Indenta"/>
      </w:pPr>
      <w:r>
        <w:tab/>
        <w:t>(c)</w:t>
      </w:r>
      <w:r>
        <w:tab/>
        <w:t>another party incurs additional costs because of the adjournment,</w:t>
      </w:r>
    </w:p>
    <w:p w14:paraId="1332D516" w14:textId="77777777" w:rsidR="00717040" w:rsidRDefault="00717040">
      <w:pPr>
        <w:pStyle w:val="Subsection"/>
      </w:pPr>
      <w:r>
        <w:tab/>
      </w:r>
      <w:r>
        <w:tab/>
        <w:t>the executive officer or a nominated member may order that the party who failed to attend pay an amount fixed by the executive officer or nominated member in respect of the additional costs of the other party.</w:t>
      </w:r>
    </w:p>
    <w:p w14:paraId="20256EA2" w14:textId="77777777" w:rsidR="00717040" w:rsidRDefault="00717040">
      <w:pPr>
        <w:pStyle w:val="Subsection"/>
      </w:pPr>
      <w:r>
        <w:tab/>
        <w:t>(4)</w:t>
      </w:r>
      <w:r>
        <w:tab/>
        <w:t>An order under subrule (3) may be enforced under the Act section 85 as if it were a monetary order.</w:t>
      </w:r>
    </w:p>
    <w:p w14:paraId="5711F4D2" w14:textId="77777777" w:rsidR="00717040" w:rsidRDefault="00717040">
      <w:pPr>
        <w:pStyle w:val="Heading3"/>
      </w:pPr>
      <w:bookmarkStart w:id="246" w:name="_Toc241571627"/>
      <w:bookmarkStart w:id="247" w:name="_Toc241572308"/>
      <w:bookmarkStart w:id="248" w:name="_Toc241578289"/>
      <w:bookmarkStart w:id="249" w:name="_Toc205993496"/>
      <w:bookmarkStart w:id="250" w:name="_Toc205994036"/>
      <w:bookmarkStart w:id="251" w:name="_Toc206054916"/>
      <w:r>
        <w:rPr>
          <w:rStyle w:val="CharDivNo"/>
        </w:rPr>
        <w:t>Division 7</w:t>
      </w:r>
      <w:r>
        <w:t> — </w:t>
      </w:r>
      <w:r>
        <w:rPr>
          <w:rStyle w:val="CharDivText"/>
        </w:rPr>
        <w:t>Miscellaneous</w:t>
      </w:r>
      <w:bookmarkEnd w:id="246"/>
      <w:bookmarkEnd w:id="247"/>
      <w:bookmarkEnd w:id="248"/>
      <w:bookmarkEnd w:id="249"/>
      <w:bookmarkEnd w:id="250"/>
      <w:bookmarkEnd w:id="251"/>
    </w:p>
    <w:p w14:paraId="66EA106D" w14:textId="77777777" w:rsidR="00717040" w:rsidRDefault="00717040">
      <w:pPr>
        <w:pStyle w:val="Ednotesection"/>
      </w:pPr>
      <w:r>
        <w:t>[</w:t>
      </w:r>
      <w:r>
        <w:rPr>
          <w:b/>
        </w:rPr>
        <w:t>44.</w:t>
      </w:r>
      <w:r>
        <w:tab/>
        <w:t>Deleted: Gazette 6 Feb 2015 p. 572.]</w:t>
      </w:r>
    </w:p>
    <w:p w14:paraId="3C851444" w14:textId="77777777" w:rsidR="00717040" w:rsidRDefault="00717040">
      <w:pPr>
        <w:pStyle w:val="Heading5"/>
      </w:pPr>
      <w:bookmarkStart w:id="252" w:name="_Toc241578290"/>
      <w:bookmarkStart w:id="253" w:name="_Toc206054917"/>
      <w:r>
        <w:rPr>
          <w:rStyle w:val="CharSectno"/>
        </w:rPr>
        <w:t>45</w:t>
      </w:r>
      <w:r>
        <w:t>.</w:t>
      </w:r>
      <w:r>
        <w:tab/>
        <w:t>Barring people from being agents representing parties</w:t>
      </w:r>
      <w:bookmarkEnd w:id="252"/>
      <w:bookmarkEnd w:id="253"/>
    </w:p>
    <w:p w14:paraId="58675968" w14:textId="77777777" w:rsidR="00717040" w:rsidRDefault="00717040">
      <w:pPr>
        <w:pStyle w:val="Subsection"/>
      </w:pPr>
      <w:r>
        <w:tab/>
        <w:t>(1)</w:t>
      </w:r>
      <w:r>
        <w:tab/>
        <w:t>If a judicial member is satisfied a person, other than a legal practitioner —</w:t>
      </w:r>
    </w:p>
    <w:p w14:paraId="0FDDC96B" w14:textId="77777777" w:rsidR="00717040" w:rsidRDefault="00717040">
      <w:pPr>
        <w:pStyle w:val="Indenta"/>
      </w:pPr>
      <w:r>
        <w:t xml:space="preserve"> </w:t>
      </w:r>
      <w:r>
        <w:tab/>
        <w:t>(a)</w:t>
      </w:r>
      <w:r>
        <w:tab/>
        <w:t>has, under the Act section 39(1), represented a party to a proceeding before the Tribunal; and</w:t>
      </w:r>
    </w:p>
    <w:p w14:paraId="4A84D128" w14:textId="77777777" w:rsidR="00717040" w:rsidRDefault="00717040">
      <w:pPr>
        <w:pStyle w:val="Indenta"/>
      </w:pPr>
      <w:r>
        <w:tab/>
        <w:t>(b)</w:t>
      </w:r>
      <w:r>
        <w:tab/>
        <w:t>in doing so has acted inappropriately or improperly,</w:t>
      </w:r>
    </w:p>
    <w:p w14:paraId="6458C9B7" w14:textId="77777777" w:rsidR="00717040" w:rsidRDefault="00717040">
      <w:pPr>
        <w:pStyle w:val="Subsection"/>
      </w:pPr>
      <w:r>
        <w:tab/>
      </w:r>
      <w:r>
        <w:tab/>
        <w:t>the judicial member may, by order, prohibit the person from again representing a party.</w:t>
      </w:r>
    </w:p>
    <w:p w14:paraId="3D3F57AF" w14:textId="77777777" w:rsidR="00717040" w:rsidRDefault="00717040">
      <w:pPr>
        <w:pStyle w:val="Subsection"/>
      </w:pPr>
      <w:r>
        <w:tab/>
        <w:t>(2)</w:t>
      </w:r>
      <w:r>
        <w:tab/>
        <w:t>The practice and procedure for making an order under subrule (1) is to be determined by the President.</w:t>
      </w:r>
    </w:p>
    <w:p w14:paraId="4213A51F" w14:textId="77777777" w:rsidR="00717040" w:rsidRDefault="00717040">
      <w:pPr>
        <w:pStyle w:val="Footnotesection"/>
      </w:pPr>
      <w:r>
        <w:tab/>
        <w:t>[Rule 45 inserted: Gazette 17 May 2016 p. 1492.]</w:t>
      </w:r>
    </w:p>
    <w:p w14:paraId="06B27A38" w14:textId="77777777" w:rsidR="00717040" w:rsidRDefault="00717040">
      <w:pPr>
        <w:pStyle w:val="Heading5"/>
      </w:pPr>
      <w:bookmarkStart w:id="254" w:name="_Toc241578291"/>
      <w:bookmarkStart w:id="255" w:name="_Toc206054918"/>
      <w:r>
        <w:rPr>
          <w:rStyle w:val="CharSectno"/>
        </w:rPr>
        <w:t>46</w:t>
      </w:r>
      <w:r>
        <w:t>.</w:t>
      </w:r>
      <w:r>
        <w:tab/>
        <w:t>Dispensing with compliance with requirement of a rule</w:t>
      </w:r>
      <w:bookmarkEnd w:id="254"/>
      <w:bookmarkEnd w:id="255"/>
    </w:p>
    <w:p w14:paraId="080775A9" w14:textId="77777777" w:rsidR="00717040" w:rsidRDefault="00717040">
      <w:pPr>
        <w:pStyle w:val="Subsection"/>
      </w:pPr>
      <w:r>
        <w:tab/>
      </w:r>
      <w:r>
        <w:tab/>
        <w:t>The Tribunal may dispense with compliance with a requirement of a rule, either before or after the time for compliance with the requirement arises.</w:t>
      </w:r>
    </w:p>
    <w:p w14:paraId="21399A88" w14:textId="77777777" w:rsidR="00717040" w:rsidRDefault="00717040">
      <w:pPr>
        <w:pStyle w:val="Footnotesection"/>
      </w:pPr>
      <w:r>
        <w:tab/>
        <w:t>[Rule 46 amended: Gazette 6 Feb 2015 p. 572.]</w:t>
      </w:r>
    </w:p>
    <w:p w14:paraId="39EA077B" w14:textId="77777777" w:rsidR="00717040" w:rsidRDefault="00717040">
      <w:pPr>
        <w:pStyle w:val="Heading5"/>
      </w:pPr>
      <w:bookmarkStart w:id="256" w:name="_Toc241578292"/>
      <w:bookmarkStart w:id="257" w:name="_Toc206054919"/>
      <w:r>
        <w:rPr>
          <w:rStyle w:val="CharSectno"/>
        </w:rPr>
        <w:t>47</w:t>
      </w:r>
      <w:r>
        <w:t>.</w:t>
      </w:r>
      <w:r>
        <w:tab/>
        <w:t>Forms</w:t>
      </w:r>
      <w:bookmarkEnd w:id="256"/>
      <w:bookmarkEnd w:id="257"/>
    </w:p>
    <w:p w14:paraId="622DDCBD" w14:textId="77777777" w:rsidR="00717040" w:rsidRDefault="00717040">
      <w:pPr>
        <w:pStyle w:val="Subsection"/>
      </w:pPr>
      <w:r>
        <w:tab/>
        <w:t>(1)</w:t>
      </w:r>
      <w:r>
        <w:tab/>
        <w:t>A form to be used under the Act must be one approved by the President.</w:t>
      </w:r>
    </w:p>
    <w:p w14:paraId="147A1D73" w14:textId="77777777" w:rsidR="00717040" w:rsidRDefault="00717040">
      <w:pPr>
        <w:pStyle w:val="Subsection"/>
      </w:pPr>
      <w:r>
        <w:tab/>
        <w:t>(2)</w:t>
      </w:r>
      <w:r>
        <w:tab/>
        <w:t>An approved form must be completed in accordance with these rules and any instructions on or attached to the form.</w:t>
      </w:r>
    </w:p>
    <w:p w14:paraId="2BC86FA3" w14:textId="77777777" w:rsidR="00717040" w:rsidRDefault="00717040">
      <w:pPr>
        <w:pStyle w:val="Subsection"/>
      </w:pPr>
      <w:r>
        <w:tab/>
        <w:t>(3)</w:t>
      </w:r>
      <w:r>
        <w:tab/>
        <w:t>A form may be accepted by the executive officer or dealt with by the Tribunal if it is substantially in the approved form and has been substantially completed.</w:t>
      </w:r>
    </w:p>
    <w:p w14:paraId="436F9628" w14:textId="77777777" w:rsidR="00717040" w:rsidRDefault="00717040">
      <w:pPr>
        <w:pStyle w:val="Subsection"/>
      </w:pPr>
      <w:r>
        <w:tab/>
        <w:t>(4)</w:t>
      </w:r>
      <w:r>
        <w:tab/>
        <w:t>The executive officer is to make the approved forms available to persons requiring them.</w:t>
      </w:r>
    </w:p>
    <w:p w14:paraId="2AE0637C" w14:textId="77777777" w:rsidR="00717040" w:rsidRDefault="00717040">
      <w:pPr>
        <w:pStyle w:val="Footnotesection"/>
      </w:pPr>
      <w:r>
        <w:tab/>
        <w:t>[Rule 47 amended: SL 2022/219 r. 14.]</w:t>
      </w:r>
    </w:p>
    <w:p w14:paraId="7D55558C" w14:textId="77777777" w:rsidR="00717040" w:rsidRDefault="00717040">
      <w:pPr>
        <w:pStyle w:val="Heading2"/>
      </w:pPr>
      <w:bookmarkStart w:id="258" w:name="_Toc241571631"/>
      <w:bookmarkStart w:id="259" w:name="_Toc241572312"/>
      <w:bookmarkStart w:id="260" w:name="_Toc241578293"/>
      <w:bookmarkStart w:id="261" w:name="_Toc205993500"/>
      <w:bookmarkStart w:id="262" w:name="_Toc205994040"/>
      <w:bookmarkStart w:id="263" w:name="_Toc206054920"/>
      <w:r>
        <w:rPr>
          <w:rStyle w:val="CharPartNo"/>
        </w:rPr>
        <w:t>Part 3</w:t>
      </w:r>
      <w:r>
        <w:rPr>
          <w:rStyle w:val="CharDivNo"/>
        </w:rPr>
        <w:t> </w:t>
      </w:r>
      <w:r>
        <w:t>—</w:t>
      </w:r>
      <w:r>
        <w:rPr>
          <w:rStyle w:val="CharDivText"/>
        </w:rPr>
        <w:t> </w:t>
      </w:r>
      <w:r>
        <w:rPr>
          <w:rStyle w:val="CharPartText"/>
        </w:rPr>
        <w:t>Special rules</w:t>
      </w:r>
      <w:bookmarkEnd w:id="258"/>
      <w:bookmarkEnd w:id="259"/>
      <w:bookmarkEnd w:id="260"/>
      <w:bookmarkEnd w:id="261"/>
      <w:bookmarkEnd w:id="262"/>
      <w:bookmarkEnd w:id="263"/>
    </w:p>
    <w:p w14:paraId="4DBFE354" w14:textId="77777777" w:rsidR="00717040" w:rsidRDefault="00717040">
      <w:pPr>
        <w:pStyle w:val="Heading5"/>
      </w:pPr>
      <w:bookmarkStart w:id="264" w:name="_Toc241578294"/>
      <w:bookmarkStart w:id="265" w:name="_Toc206054921"/>
      <w:r>
        <w:rPr>
          <w:rStyle w:val="CharSectno"/>
        </w:rPr>
        <w:t>48</w:t>
      </w:r>
      <w:r>
        <w:t>.</w:t>
      </w:r>
      <w:r>
        <w:tab/>
      </w:r>
      <w:r>
        <w:rPr>
          <w:i/>
        </w:rPr>
        <w:t>Animal Welfare Act 2002</w:t>
      </w:r>
      <w:bookmarkEnd w:id="264"/>
      <w:bookmarkEnd w:id="265"/>
    </w:p>
    <w:p w14:paraId="5580F6F0" w14:textId="77777777" w:rsidR="00717040" w:rsidRDefault="00717040">
      <w:pPr>
        <w:pStyle w:val="Subsection"/>
      </w:pPr>
      <w:r>
        <w:tab/>
      </w:r>
      <w:r>
        <w:tab/>
        <w:t xml:space="preserve">For the purposes of the Act section 75(1)(c), the following persons are prescribed — </w:t>
      </w:r>
    </w:p>
    <w:p w14:paraId="4F8E44D4" w14:textId="77777777" w:rsidR="00717040" w:rsidRDefault="00717040">
      <w:pPr>
        <w:pStyle w:val="Indenta"/>
      </w:pPr>
      <w:r>
        <w:tab/>
        <w:t>(a)</w:t>
      </w:r>
      <w:r>
        <w:tab/>
        <w:t xml:space="preserve">the Minister of the Crown to whom the administration of the </w:t>
      </w:r>
      <w:r>
        <w:rPr>
          <w:i/>
        </w:rPr>
        <w:t>Animal Welfare Act 2002</w:t>
      </w:r>
      <w:r>
        <w:t xml:space="preserve"> is committed; and</w:t>
      </w:r>
    </w:p>
    <w:p w14:paraId="1FF36B95" w14:textId="77777777" w:rsidR="00717040" w:rsidRDefault="00717040">
      <w:pPr>
        <w:pStyle w:val="Indenta"/>
        <w:rPr>
          <w:iCs/>
        </w:rPr>
      </w:pPr>
      <w:r>
        <w:tab/>
        <w:t>(b)</w:t>
      </w:r>
      <w:r>
        <w:tab/>
        <w:t xml:space="preserve">the Director General as defined in the </w:t>
      </w:r>
      <w:r>
        <w:rPr>
          <w:i/>
        </w:rPr>
        <w:t>Animal Welfare Act 2002</w:t>
      </w:r>
      <w:r>
        <w:rPr>
          <w:iCs/>
        </w:rPr>
        <w:t xml:space="preserve"> section 5(1); and</w:t>
      </w:r>
    </w:p>
    <w:p w14:paraId="5873028D" w14:textId="77777777" w:rsidR="00717040" w:rsidRDefault="00717040">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14:paraId="4F35C9BE" w14:textId="77777777" w:rsidR="00717040" w:rsidRDefault="00717040">
      <w:pPr>
        <w:pStyle w:val="Heading5"/>
      </w:pPr>
      <w:bookmarkStart w:id="266" w:name="_Toc241578295"/>
      <w:bookmarkStart w:id="267" w:name="_Toc206054922"/>
      <w:r>
        <w:rPr>
          <w:rStyle w:val="CharSectno"/>
        </w:rPr>
        <w:t>48A</w:t>
      </w:r>
      <w:r>
        <w:t>.</w:t>
      </w:r>
      <w:r>
        <w:tab/>
      </w:r>
      <w:r>
        <w:rPr>
          <w:i/>
        </w:rPr>
        <w:t>Community Titles Act 2018</w:t>
      </w:r>
      <w:bookmarkEnd w:id="266"/>
      <w:bookmarkEnd w:id="267"/>
    </w:p>
    <w:p w14:paraId="5D8954CA" w14:textId="77777777" w:rsidR="00717040" w:rsidRDefault="00717040">
      <w:pPr>
        <w:pStyle w:val="Subsection"/>
      </w:pPr>
      <w:r>
        <w:tab/>
      </w:r>
      <w:r>
        <w:tab/>
        <w:t xml:space="preserve">If a community corporation is given a copy of an application under the Act section 45, the community corporation must give a copy of the application to the persons referred to in the </w:t>
      </w:r>
      <w:r>
        <w:rPr>
          <w:i/>
        </w:rPr>
        <w:t>Community Titles Act 2018</w:t>
      </w:r>
      <w:r>
        <w:rPr>
          <w:iCs/>
        </w:rPr>
        <w:t xml:space="preserve"> </w:t>
      </w:r>
      <w:r>
        <w:t>section 163(2)(a), (b) or (c).</w:t>
      </w:r>
    </w:p>
    <w:p w14:paraId="7886B042" w14:textId="77777777" w:rsidR="00717040" w:rsidRDefault="00717040">
      <w:pPr>
        <w:pStyle w:val="Footnotesection"/>
        <w:rPr>
          <w:rStyle w:val="CharSectno"/>
        </w:rPr>
      </w:pPr>
      <w:r>
        <w:tab/>
        <w:t>[Rule 48A inserted: SL 2021/123 r. 4.]</w:t>
      </w:r>
    </w:p>
    <w:p w14:paraId="6224BCE0" w14:textId="77777777" w:rsidR="00717040" w:rsidRDefault="00717040">
      <w:pPr>
        <w:pStyle w:val="Heading5"/>
        <w:rPr>
          <w:i/>
        </w:rPr>
      </w:pPr>
      <w:bookmarkStart w:id="268" w:name="_Toc241578296"/>
      <w:bookmarkStart w:id="269" w:name="_Toc206054923"/>
      <w:r>
        <w:rPr>
          <w:rStyle w:val="CharSectno"/>
        </w:rPr>
        <w:t>49</w:t>
      </w:r>
      <w:r>
        <w:t>.</w:t>
      </w:r>
      <w:r>
        <w:tab/>
      </w:r>
      <w:r>
        <w:rPr>
          <w:i/>
        </w:rPr>
        <w:t>Credit (Administration) Act 1984</w:t>
      </w:r>
      <w:bookmarkEnd w:id="268"/>
      <w:bookmarkEnd w:id="269"/>
    </w:p>
    <w:p w14:paraId="366EC29B" w14:textId="77777777" w:rsidR="00717040" w:rsidRDefault="00717040">
      <w:pPr>
        <w:pStyle w:val="Subsection"/>
      </w:pPr>
      <w:r>
        <w:tab/>
        <w:t>(1)</w:t>
      </w:r>
      <w:r>
        <w:tab/>
        <w:t xml:space="preserve">In this rule — </w:t>
      </w:r>
    </w:p>
    <w:p w14:paraId="522C76FE" w14:textId="77777777" w:rsidR="00717040" w:rsidRDefault="00717040">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14:paraId="0EDDE171" w14:textId="77777777" w:rsidR="00717040" w:rsidRDefault="00717040">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14:paraId="711E667E" w14:textId="77777777" w:rsidR="00717040" w:rsidRDefault="00717040">
      <w:pPr>
        <w:pStyle w:val="Heading5"/>
      </w:pPr>
      <w:bookmarkStart w:id="270" w:name="_Toc241578297"/>
      <w:bookmarkStart w:id="271" w:name="_Toc206054924"/>
      <w:r>
        <w:rPr>
          <w:rStyle w:val="CharSectno"/>
        </w:rPr>
        <w:t>50</w:t>
      </w:r>
      <w:r>
        <w:t>.</w:t>
      </w:r>
      <w:r>
        <w:tab/>
      </w:r>
      <w:r>
        <w:rPr>
          <w:i/>
        </w:rPr>
        <w:t>Employment Agents Act 1976</w:t>
      </w:r>
      <w:bookmarkEnd w:id="270"/>
      <w:bookmarkEnd w:id="271"/>
    </w:p>
    <w:p w14:paraId="364EE3B0" w14:textId="77777777" w:rsidR="00717040" w:rsidRDefault="00717040">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14:paraId="0B81B0C8" w14:textId="77777777" w:rsidR="00717040" w:rsidRDefault="00717040">
      <w:pPr>
        <w:pStyle w:val="Heading5"/>
      </w:pPr>
      <w:bookmarkStart w:id="272" w:name="_Toc241578298"/>
      <w:bookmarkStart w:id="273" w:name="_Toc206054925"/>
      <w:r>
        <w:rPr>
          <w:rStyle w:val="CharSectno"/>
        </w:rPr>
        <w:t>51</w:t>
      </w:r>
      <w:r>
        <w:t>.</w:t>
      </w:r>
      <w:r>
        <w:tab/>
      </w:r>
      <w:r>
        <w:rPr>
          <w:i/>
        </w:rPr>
        <w:t>Equal Opportunity Act 1984</w:t>
      </w:r>
      <w:bookmarkEnd w:id="272"/>
      <w:bookmarkEnd w:id="273"/>
    </w:p>
    <w:p w14:paraId="096793F8" w14:textId="77777777" w:rsidR="00717040" w:rsidRDefault="00717040">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14:paraId="65A4441E" w14:textId="77777777" w:rsidR="00717040" w:rsidRDefault="00717040">
      <w:pPr>
        <w:pStyle w:val="Subsection"/>
      </w:pPr>
      <w:r>
        <w:tab/>
        <w:t>(2)</w:t>
      </w:r>
      <w:r>
        <w:tab/>
        <w:t>In cases of urgency an application for an interim order may be made ex parte.</w:t>
      </w:r>
    </w:p>
    <w:p w14:paraId="69D6277C" w14:textId="77777777" w:rsidR="00717040" w:rsidRDefault="00717040">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14:paraId="57B5B229" w14:textId="77777777" w:rsidR="00717040" w:rsidRDefault="00717040">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14:paraId="7080C13C" w14:textId="77777777" w:rsidR="00717040" w:rsidRDefault="00717040">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14:paraId="1681FBAF" w14:textId="77777777" w:rsidR="00717040" w:rsidRDefault="00717040">
      <w:pPr>
        <w:pStyle w:val="Footnotesection"/>
      </w:pPr>
      <w:r>
        <w:tab/>
        <w:t>[Rule 51 amended: Gazette 28 Mar 2008 p. 918; 29 Aug 2008 p. 4043.]</w:t>
      </w:r>
    </w:p>
    <w:p w14:paraId="13A116CF" w14:textId="21DC7C3E" w:rsidR="00717040" w:rsidRDefault="00717040">
      <w:pPr>
        <w:pStyle w:val="Heading5"/>
      </w:pPr>
      <w:bookmarkStart w:id="274" w:name="_Toc241578299"/>
      <w:bookmarkStart w:id="275" w:name="_Toc206054926"/>
      <w:r>
        <w:rPr>
          <w:rStyle w:val="CharSectno"/>
        </w:rPr>
        <w:t>52</w:t>
      </w:r>
      <w:r>
        <w:t>.</w:t>
      </w:r>
      <w:r>
        <w:tab/>
      </w:r>
      <w:r>
        <w:rPr>
          <w:i/>
          <w:iCs/>
        </w:rPr>
        <w:t>Firearms Act 2024</w:t>
      </w:r>
      <w:bookmarkEnd w:id="274"/>
      <w:bookmarkEnd w:id="275"/>
    </w:p>
    <w:p w14:paraId="25F4B973" w14:textId="7BF8DB23" w:rsidR="00717040" w:rsidRDefault="00717040">
      <w:pPr>
        <w:pStyle w:val="Subsection"/>
      </w:pPr>
      <w:r>
        <w:tab/>
        <w:t>(1)</w:t>
      </w:r>
      <w:r>
        <w:tab/>
        <w:t xml:space="preserve">This rule applies to an application for review of a decision under the </w:t>
      </w:r>
      <w:r>
        <w:rPr>
          <w:i/>
          <w:iCs/>
        </w:rPr>
        <w:t>Firearms Act 2024</w:t>
      </w:r>
      <w:r>
        <w:t xml:space="preserve"> section 335.</w:t>
      </w:r>
    </w:p>
    <w:p w14:paraId="387B37BC" w14:textId="77777777" w:rsidR="00717040" w:rsidRDefault="00717040">
      <w:pPr>
        <w:pStyle w:val="Subsection"/>
      </w:pPr>
      <w:r>
        <w:tab/>
        <w:t>(2)</w:t>
      </w:r>
      <w:r>
        <w:tab/>
        <w:t>Under the Act section 39(1)(f), a party to a review of a decision by the Tribunal is authorised to be represented by an agent.</w:t>
      </w:r>
    </w:p>
    <w:p w14:paraId="13F64D2E" w14:textId="101C30F6" w:rsidR="00717040" w:rsidRDefault="00717040">
      <w:pPr>
        <w:pStyle w:val="Ednotesubsection"/>
      </w:pPr>
      <w:r>
        <w:tab/>
        <w:t>[(3)</w:t>
      </w:r>
      <w:r>
        <w:tab/>
        <w:t>deleted]</w:t>
      </w:r>
    </w:p>
    <w:p w14:paraId="430634EE" w14:textId="43A24DA8" w:rsidR="00717040" w:rsidRDefault="00717040">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2024</w:t>
      </w:r>
      <w:r>
        <w:t xml:space="preserve"> section 5.</w:t>
      </w:r>
    </w:p>
    <w:p w14:paraId="60296A9F" w14:textId="77777777" w:rsidR="00717040" w:rsidRDefault="00717040">
      <w:pPr>
        <w:pStyle w:val="Footnotesection"/>
      </w:pPr>
      <w:r>
        <w:tab/>
        <w:t>[Rule 52 amended: Gazette 14 Oct 2005 p. 4570; SL 2025/147 r. 4.]</w:t>
      </w:r>
    </w:p>
    <w:p w14:paraId="2FEC3FA3" w14:textId="77777777" w:rsidR="00717040" w:rsidRDefault="00717040">
      <w:pPr>
        <w:pStyle w:val="Heading5"/>
      </w:pPr>
      <w:bookmarkStart w:id="276" w:name="_Toc241578300"/>
      <w:bookmarkStart w:id="277" w:name="_Toc206054927"/>
      <w:r>
        <w:rPr>
          <w:rStyle w:val="CharSectno"/>
        </w:rPr>
        <w:t>53</w:t>
      </w:r>
      <w:r>
        <w:t>.</w:t>
      </w:r>
      <w:r>
        <w:tab/>
      </w:r>
      <w:r>
        <w:rPr>
          <w:i/>
        </w:rPr>
        <w:t>Fish Resources Management Act 1994</w:t>
      </w:r>
      <w:bookmarkEnd w:id="276"/>
      <w:bookmarkEnd w:id="277"/>
    </w:p>
    <w:p w14:paraId="15521CF2" w14:textId="77777777" w:rsidR="00717040" w:rsidRDefault="00717040">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14:paraId="0A2D2365" w14:textId="77777777" w:rsidR="00717040" w:rsidRDefault="00717040">
      <w:pPr>
        <w:pStyle w:val="Heading5"/>
      </w:pPr>
      <w:bookmarkStart w:id="278" w:name="_Toc241578301"/>
      <w:bookmarkStart w:id="279" w:name="_Toc206054928"/>
      <w:r>
        <w:rPr>
          <w:rStyle w:val="CharSectno"/>
        </w:rPr>
        <w:t>54</w:t>
      </w:r>
      <w:r>
        <w:t>.</w:t>
      </w:r>
      <w:r>
        <w:tab/>
      </w:r>
      <w:r>
        <w:rPr>
          <w:i/>
        </w:rPr>
        <w:t>Guardianship and Administration Act 1990</w:t>
      </w:r>
      <w:bookmarkEnd w:id="278"/>
      <w:bookmarkEnd w:id="279"/>
    </w:p>
    <w:p w14:paraId="00B38501" w14:textId="77777777" w:rsidR="00717040" w:rsidRDefault="00717040">
      <w:pPr>
        <w:pStyle w:val="Subsection"/>
      </w:pPr>
      <w:r>
        <w:tab/>
        <w:t>(1)</w:t>
      </w:r>
      <w:r>
        <w:tab/>
        <w:t xml:space="preserve">This rule applies to proceedings under the </w:t>
      </w:r>
      <w:r>
        <w:rPr>
          <w:i/>
        </w:rPr>
        <w:t>Guardianship and Administration Act 1990</w:t>
      </w:r>
      <w:r>
        <w:t>.</w:t>
      </w:r>
    </w:p>
    <w:p w14:paraId="02022A65" w14:textId="77777777" w:rsidR="00717040" w:rsidRDefault="00717040">
      <w:pPr>
        <w:pStyle w:val="Subsection"/>
      </w:pPr>
      <w:r>
        <w:tab/>
        <w:t>(2)</w:t>
      </w:r>
      <w:r>
        <w:tab/>
        <w:t xml:space="preserve">Rules 26 and 47 do not apply to an application made to the Tribunal under the </w:t>
      </w:r>
      <w:r>
        <w:rPr>
          <w:i/>
        </w:rPr>
        <w:t>Guardianship and Administration Act 1990</w:t>
      </w:r>
      <w:r>
        <w:t xml:space="preserve"> section 40.</w:t>
      </w:r>
    </w:p>
    <w:p w14:paraId="28210C8E" w14:textId="77777777" w:rsidR="00717040" w:rsidRDefault="00717040">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14:paraId="16EB7AD7" w14:textId="77777777" w:rsidR="00717040" w:rsidRDefault="00717040">
      <w:pPr>
        <w:pStyle w:val="Heading5"/>
      </w:pPr>
      <w:bookmarkStart w:id="280" w:name="_Toc241578302"/>
      <w:bookmarkStart w:id="281" w:name="_Toc206054929"/>
      <w:r>
        <w:rPr>
          <w:rStyle w:val="CharSectno"/>
        </w:rPr>
        <w:t>55</w:t>
      </w:r>
      <w:r>
        <w:t>.</w:t>
      </w:r>
      <w:r>
        <w:tab/>
      </w:r>
      <w:r>
        <w:rPr>
          <w:i/>
        </w:rPr>
        <w:t>Medical Act 1894</w:t>
      </w:r>
      <w:bookmarkEnd w:id="280"/>
      <w:bookmarkEnd w:id="281"/>
    </w:p>
    <w:p w14:paraId="62D44DBA" w14:textId="77777777" w:rsidR="00717040" w:rsidRDefault="00717040">
      <w:pPr>
        <w:pStyle w:val="Subsection"/>
      </w:pPr>
      <w:r>
        <w:tab/>
      </w:r>
      <w:r>
        <w:tab/>
        <w:t xml:space="preserve">Under the Act section 39(1)(f), a person who makes an application for review under the </w:t>
      </w:r>
      <w:r>
        <w:rPr>
          <w:i/>
        </w:rPr>
        <w:t>Medical Act 1894</w:t>
      </w:r>
      <w:r>
        <w:rPr>
          <w:vertAlign w:val="superscript"/>
        </w:rPr>
        <w:t> 2</w:t>
      </w:r>
      <w:r>
        <w:t xml:space="preserve"> section 13(8) is authorised to be represented by a person other than a legal practitioner.</w:t>
      </w:r>
    </w:p>
    <w:p w14:paraId="05B6C2EF" w14:textId="77777777" w:rsidR="00717040" w:rsidRDefault="00717040">
      <w:pPr>
        <w:pStyle w:val="Heading5"/>
        <w:rPr>
          <w:i/>
        </w:rPr>
      </w:pPr>
      <w:bookmarkStart w:id="282" w:name="_Toc241578303"/>
      <w:bookmarkStart w:id="283" w:name="_Toc206054930"/>
      <w:r>
        <w:rPr>
          <w:rStyle w:val="CharSectno"/>
        </w:rPr>
        <w:t>56</w:t>
      </w:r>
      <w:r>
        <w:t>.</w:t>
      </w:r>
      <w:r>
        <w:tab/>
      </w:r>
      <w:r>
        <w:rPr>
          <w:i/>
        </w:rPr>
        <w:t>Mental Health Act 1996</w:t>
      </w:r>
      <w:bookmarkEnd w:id="282"/>
      <w:bookmarkEnd w:id="283"/>
    </w:p>
    <w:p w14:paraId="4F610B43" w14:textId="77777777" w:rsidR="00717040" w:rsidRDefault="00717040">
      <w:pPr>
        <w:pStyle w:val="Subsection"/>
        <w:keepNext/>
      </w:pPr>
      <w:r>
        <w:tab/>
        <w:t>(1)</w:t>
      </w:r>
      <w:r>
        <w:tab/>
        <w:t xml:space="preserve">In this rule — </w:t>
      </w:r>
    </w:p>
    <w:p w14:paraId="58F9EB45" w14:textId="77777777" w:rsidR="00717040" w:rsidRDefault="00717040">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14:paraId="06C39F6B" w14:textId="77777777" w:rsidR="00717040" w:rsidRDefault="00717040">
      <w:pPr>
        <w:pStyle w:val="Ednotesubsection"/>
      </w:pPr>
      <w:r>
        <w:tab/>
        <w:t>[(2)</w:t>
      </w:r>
      <w:r>
        <w:tab/>
        <w:t>deleted]</w:t>
      </w:r>
    </w:p>
    <w:p w14:paraId="19C78E2F" w14:textId="77777777" w:rsidR="00717040" w:rsidRDefault="00717040">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14:paraId="17A67166" w14:textId="77777777" w:rsidR="00717040" w:rsidRDefault="00717040">
      <w:pPr>
        <w:pStyle w:val="Subsection"/>
        <w:spacing w:before="120"/>
      </w:pPr>
      <w:r>
        <w:tab/>
        <w:t>(4)</w:t>
      </w:r>
      <w:r>
        <w:tab/>
        <w:t xml:space="preserve">Despite rule 31, if a document is required to or may be given to an involuntary patient who is the subject of a community treatment order personal service is effected — </w:t>
      </w:r>
    </w:p>
    <w:p w14:paraId="6759251A" w14:textId="77777777" w:rsidR="00717040" w:rsidRDefault="00717040">
      <w:pPr>
        <w:pStyle w:val="Indenta"/>
        <w:spacing w:before="60"/>
      </w:pPr>
      <w:r>
        <w:tab/>
        <w:t>(a)</w:t>
      </w:r>
      <w:r>
        <w:tab/>
        <w:t>by leaving a copy of the document with him or her; or</w:t>
      </w:r>
    </w:p>
    <w:p w14:paraId="61F1487C" w14:textId="77777777" w:rsidR="00717040" w:rsidRDefault="00717040">
      <w:pPr>
        <w:pStyle w:val="Indenta"/>
        <w:spacing w:before="60"/>
      </w:pPr>
      <w:r>
        <w:tab/>
        <w:t>(b)</w:t>
      </w:r>
      <w:r>
        <w:tab/>
        <w:t>if the involuntary patient cannot be found, by leaving a copy of the document with his or her supervising psychiatrist.</w:t>
      </w:r>
    </w:p>
    <w:p w14:paraId="0076A86C" w14:textId="77777777" w:rsidR="00717040" w:rsidRDefault="00717040">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14:paraId="6327F5DF" w14:textId="77777777" w:rsidR="00717040" w:rsidRDefault="00717040">
      <w:pPr>
        <w:pStyle w:val="Subsection"/>
        <w:spacing w:before="120"/>
      </w:pPr>
      <w:r>
        <w:tab/>
        <w:t>(6)</w:t>
      </w:r>
      <w:r>
        <w:tab/>
        <w:t xml:space="preserve">A copy of a document that must be given to an involuntary patient under the Act, an enabling Act or these rules must also be given to — </w:t>
      </w:r>
    </w:p>
    <w:p w14:paraId="0F106686" w14:textId="77777777" w:rsidR="00717040" w:rsidRDefault="00717040">
      <w:pPr>
        <w:pStyle w:val="Indenta"/>
        <w:spacing w:before="60"/>
      </w:pPr>
      <w:r>
        <w:tab/>
        <w:t>(a)</w:t>
      </w:r>
      <w:r>
        <w:tab/>
        <w:t>the patient’s litigation guardian appointed under the Act section 40(2) (if any); and</w:t>
      </w:r>
    </w:p>
    <w:p w14:paraId="0339E0F3" w14:textId="77777777" w:rsidR="00717040" w:rsidRDefault="00717040">
      <w:pPr>
        <w:pStyle w:val="Indenta"/>
        <w:spacing w:before="60"/>
      </w:pPr>
      <w:r>
        <w:tab/>
        <w:t>(b)</w:t>
      </w:r>
      <w:r>
        <w:tab/>
        <w:t>the patient’s guardian ad litem (if any); and</w:t>
      </w:r>
    </w:p>
    <w:p w14:paraId="5E777B94" w14:textId="77777777" w:rsidR="00717040" w:rsidRDefault="00717040">
      <w:pPr>
        <w:pStyle w:val="Indenta"/>
        <w:spacing w:before="60"/>
      </w:pPr>
      <w:r>
        <w:tab/>
        <w:t>(c)</w:t>
      </w:r>
      <w:r>
        <w:tab/>
        <w:t xml:space="preserve">if an administrator of his or her estate has been appointed under the </w:t>
      </w:r>
      <w:r>
        <w:rPr>
          <w:i/>
        </w:rPr>
        <w:t>Guardianship and Administration Act 1990</w:t>
      </w:r>
      <w:r>
        <w:t>, the administrator; and</w:t>
      </w:r>
    </w:p>
    <w:p w14:paraId="28CCCA8A" w14:textId="77777777" w:rsidR="00717040" w:rsidRDefault="00717040">
      <w:pPr>
        <w:pStyle w:val="Indenta"/>
        <w:spacing w:before="60"/>
      </w:pPr>
      <w:r>
        <w:tab/>
        <w:t>(d)</w:t>
      </w:r>
      <w:r>
        <w:tab/>
        <w:t>if the patient has a guardian appointed under a law of a State or Territory, that guardian.</w:t>
      </w:r>
    </w:p>
    <w:p w14:paraId="5382DE95" w14:textId="77777777" w:rsidR="00717040" w:rsidRDefault="00717040">
      <w:pPr>
        <w:pStyle w:val="Footnotesection"/>
      </w:pPr>
      <w:r>
        <w:tab/>
        <w:t>[Rule 56 amended: Gazette 12 Feb 2016 p. 384.]</w:t>
      </w:r>
    </w:p>
    <w:p w14:paraId="5EA1DAC9" w14:textId="77777777" w:rsidR="00717040" w:rsidRDefault="00717040">
      <w:pPr>
        <w:pStyle w:val="Heading5"/>
      </w:pPr>
      <w:bookmarkStart w:id="284" w:name="_Toc241578304"/>
      <w:bookmarkStart w:id="285" w:name="_Toc206054931"/>
      <w:r>
        <w:rPr>
          <w:rStyle w:val="CharSectno"/>
        </w:rPr>
        <w:t>57</w:t>
      </w:r>
      <w:r>
        <w:t>.</w:t>
      </w:r>
      <w:r>
        <w:tab/>
      </w:r>
      <w:r>
        <w:rPr>
          <w:i/>
          <w:iCs/>
        </w:rPr>
        <w:t>Pawnbrokers and Second</w:t>
      </w:r>
      <w:r>
        <w:rPr>
          <w:i/>
          <w:iCs/>
        </w:rPr>
        <w:noBreakHyphen/>
        <w:t>hand Dealers Act 1994</w:t>
      </w:r>
      <w:bookmarkEnd w:id="284"/>
      <w:bookmarkEnd w:id="285"/>
    </w:p>
    <w:p w14:paraId="02533700" w14:textId="77777777" w:rsidR="00717040" w:rsidRDefault="00717040">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14:paraId="4D71B6A4" w14:textId="77777777" w:rsidR="00717040" w:rsidRDefault="00717040">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14:paraId="1E78A1E6" w14:textId="77777777" w:rsidR="00717040" w:rsidRDefault="00717040">
      <w:pPr>
        <w:pStyle w:val="Footnotesection"/>
        <w:rPr>
          <w:rStyle w:val="CharSectno"/>
        </w:rPr>
      </w:pPr>
      <w:r>
        <w:tab/>
        <w:t>[Rule 57 inserted: Gazette 14 Oct 2005 p. 4570; amended: Gazette 13 Apr 2007 p. 1684.]</w:t>
      </w:r>
    </w:p>
    <w:p w14:paraId="14E7C9C0" w14:textId="77777777" w:rsidR="00717040" w:rsidRDefault="00717040">
      <w:pPr>
        <w:pStyle w:val="Heading5"/>
        <w:rPr>
          <w:bCs/>
        </w:rPr>
      </w:pPr>
      <w:bookmarkStart w:id="286" w:name="_Toc241578305"/>
      <w:bookmarkStart w:id="287" w:name="_Toc206054932"/>
      <w:r>
        <w:rPr>
          <w:rStyle w:val="CharSectno"/>
        </w:rPr>
        <w:t>58</w:t>
      </w:r>
      <w:r>
        <w:t>.</w:t>
      </w:r>
      <w:r>
        <w:tab/>
      </w:r>
      <w:r>
        <w:rPr>
          <w:bCs/>
          <w:i/>
          <w:iCs/>
        </w:rPr>
        <w:t>Public Order in Streets Act 1984</w:t>
      </w:r>
      <w:bookmarkEnd w:id="286"/>
      <w:bookmarkEnd w:id="287"/>
    </w:p>
    <w:p w14:paraId="1B339262" w14:textId="77777777" w:rsidR="00717040" w:rsidRDefault="00717040">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14:paraId="248385F5" w14:textId="77777777" w:rsidR="00717040" w:rsidRDefault="00717040">
      <w:pPr>
        <w:pStyle w:val="Subsection"/>
      </w:pPr>
      <w:r>
        <w:tab/>
        <w:t>(2)</w:t>
      </w:r>
      <w:r>
        <w:tab/>
        <w:t>Under the Act section 45(2)(c), the applicant is exempt from the requirement to give a copy of the application to the notifiable person.</w:t>
      </w:r>
    </w:p>
    <w:p w14:paraId="64B6BF00" w14:textId="77777777" w:rsidR="00717040" w:rsidRDefault="00717040">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14:paraId="51CA4947" w14:textId="77777777" w:rsidR="00717040" w:rsidRDefault="00717040">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14:paraId="586A004F" w14:textId="77777777" w:rsidR="00717040" w:rsidRDefault="00717040">
      <w:pPr>
        <w:pStyle w:val="Ednotesubsection"/>
      </w:pPr>
      <w:r>
        <w:tab/>
        <w:t>[(5)</w:t>
      </w:r>
      <w:r>
        <w:tab/>
        <w:t>deleted]</w:t>
      </w:r>
    </w:p>
    <w:p w14:paraId="759AB688" w14:textId="77777777" w:rsidR="00717040" w:rsidRDefault="00717040">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14:paraId="4B596575" w14:textId="77777777" w:rsidR="00717040" w:rsidRDefault="00717040">
      <w:pPr>
        <w:pStyle w:val="Footnotesection"/>
      </w:pPr>
      <w:r>
        <w:tab/>
        <w:t>[Rule 58 amended: Gazette 14 Oct 2005 p. 4570; 13 Apr 2007 p. 1685.]</w:t>
      </w:r>
    </w:p>
    <w:p w14:paraId="3F9622A1" w14:textId="77777777" w:rsidR="00717040" w:rsidRDefault="00717040">
      <w:pPr>
        <w:pStyle w:val="Heading5"/>
        <w:rPr>
          <w:i/>
        </w:rPr>
      </w:pPr>
      <w:bookmarkStart w:id="288" w:name="_Toc241578306"/>
      <w:bookmarkStart w:id="289" w:name="_Toc206054933"/>
      <w:r>
        <w:rPr>
          <w:rStyle w:val="CharSectno"/>
        </w:rPr>
        <w:t>59</w:t>
      </w:r>
      <w:r>
        <w:t>.</w:t>
      </w:r>
      <w:r>
        <w:tab/>
      </w:r>
      <w:r>
        <w:rPr>
          <w:i/>
        </w:rPr>
        <w:t>Retirement Villages Act 1992</w:t>
      </w:r>
      <w:bookmarkEnd w:id="288"/>
      <w:bookmarkEnd w:id="289"/>
    </w:p>
    <w:p w14:paraId="7DBB4E41" w14:textId="77777777" w:rsidR="00717040" w:rsidRDefault="00717040">
      <w:pPr>
        <w:pStyle w:val="Subsection"/>
      </w:pPr>
      <w:r>
        <w:tab/>
        <w:t>(1)</w:t>
      </w:r>
      <w:r>
        <w:tab/>
        <w:t xml:space="preserve">In this rule — </w:t>
      </w:r>
    </w:p>
    <w:p w14:paraId="15B616AA" w14:textId="77777777" w:rsidR="00717040" w:rsidRDefault="00717040">
      <w:pPr>
        <w:pStyle w:val="Defstart"/>
      </w:pPr>
      <w:r>
        <w:rPr>
          <w:b/>
        </w:rPr>
        <w:tab/>
      </w:r>
      <w:r>
        <w:rPr>
          <w:rStyle w:val="CharDefText"/>
        </w:rPr>
        <w:t>agent</w:t>
      </w:r>
      <w:r>
        <w:t xml:space="preserve"> means any person who is not a legally qualified person;</w:t>
      </w:r>
    </w:p>
    <w:p w14:paraId="059045C3" w14:textId="77777777" w:rsidR="00717040" w:rsidRDefault="00717040">
      <w:pPr>
        <w:pStyle w:val="Defstart"/>
      </w:pPr>
      <w:r>
        <w:rPr>
          <w:b/>
        </w:rPr>
        <w:tab/>
      </w:r>
      <w:r>
        <w:rPr>
          <w:rStyle w:val="CharDefText"/>
        </w:rPr>
        <w:t>Commissioner</w:t>
      </w:r>
      <w:r>
        <w:t xml:space="preserve"> has the meaning given to that term in the RV Act section 3(1);</w:t>
      </w:r>
    </w:p>
    <w:p w14:paraId="0AD100B1" w14:textId="77777777" w:rsidR="00717040" w:rsidRDefault="00717040">
      <w:pPr>
        <w:pStyle w:val="Defstart"/>
        <w:rPr>
          <w:iCs/>
        </w:rPr>
      </w:pPr>
      <w:r>
        <w:rPr>
          <w:b/>
        </w:rPr>
        <w:tab/>
      </w:r>
      <w:r>
        <w:rPr>
          <w:rStyle w:val="CharDefText"/>
        </w:rPr>
        <w:t>legally qualified person</w:t>
      </w:r>
      <w:r>
        <w:t xml:space="preserve"> </w:t>
      </w:r>
      <w:r>
        <w:rPr>
          <w:iCs/>
        </w:rPr>
        <w:t xml:space="preserve">means — </w:t>
      </w:r>
    </w:p>
    <w:p w14:paraId="0F143848" w14:textId="77777777" w:rsidR="00717040" w:rsidRDefault="00717040">
      <w:pPr>
        <w:pStyle w:val="Defpara"/>
      </w:pPr>
      <w:r>
        <w:tab/>
        <w:t>(a)</w:t>
      </w:r>
      <w:r>
        <w:tab/>
        <w:t>a legal practitioner; or</w:t>
      </w:r>
    </w:p>
    <w:p w14:paraId="15BFDB8E" w14:textId="77777777" w:rsidR="00717040" w:rsidRDefault="00717040">
      <w:pPr>
        <w:pStyle w:val="Defpara"/>
      </w:pPr>
      <w:r>
        <w:tab/>
        <w:t>(b)</w:t>
      </w:r>
      <w:r>
        <w:tab/>
        <w:t xml:space="preserve">a person who is in the course of completing the practical legal training requirements specified in the </w:t>
      </w:r>
      <w:r>
        <w:rPr>
          <w:i/>
        </w:rPr>
        <w:t>Legal Profession Uniform Rules (WA)</w:t>
      </w:r>
      <w:r>
        <w:t xml:space="preserve"> for the purposes of the </w:t>
      </w:r>
      <w:r>
        <w:rPr>
          <w:i/>
        </w:rPr>
        <w:t xml:space="preserve">Legal Profession Uniform Law (WA) </w:t>
      </w:r>
      <w:r>
        <w:t>section 17(1)(b); or</w:t>
      </w:r>
    </w:p>
    <w:p w14:paraId="7C568F4E" w14:textId="77777777" w:rsidR="00717040" w:rsidRDefault="00717040">
      <w:pPr>
        <w:pStyle w:val="Defpara"/>
      </w:pPr>
      <w:r>
        <w:tab/>
        <w:t>(c)</w:t>
      </w:r>
      <w:r>
        <w:tab/>
        <w:t>any person who holds or has held legal qualifications under the laws of this State or any other place;</w:t>
      </w:r>
    </w:p>
    <w:p w14:paraId="1FC4906F" w14:textId="77777777" w:rsidR="00717040" w:rsidRDefault="00717040">
      <w:pPr>
        <w:pStyle w:val="Defstart"/>
        <w:rPr>
          <w:iCs/>
        </w:rPr>
      </w:pPr>
      <w:r>
        <w:rPr>
          <w:b/>
        </w:rPr>
        <w:tab/>
      </w:r>
      <w:r>
        <w:rPr>
          <w:rStyle w:val="CharDefText"/>
        </w:rPr>
        <w:t>RV Act</w:t>
      </w:r>
      <w:r>
        <w:t xml:space="preserve"> means the</w:t>
      </w:r>
      <w:r>
        <w:rPr>
          <w:i/>
        </w:rPr>
        <w:t xml:space="preserve"> Retirement Villages Act 1992</w:t>
      </w:r>
      <w:r>
        <w:rPr>
          <w:iCs/>
        </w:rPr>
        <w:t>.</w:t>
      </w:r>
    </w:p>
    <w:p w14:paraId="52E5B7C8" w14:textId="77777777" w:rsidR="00717040" w:rsidRDefault="00717040">
      <w:pPr>
        <w:pStyle w:val="Subsection"/>
        <w:keepNext/>
      </w:pPr>
      <w:r>
        <w:tab/>
        <w:t>(2)</w:t>
      </w:r>
      <w:r>
        <w:tab/>
        <w:t xml:space="preserve">A party to a proceeding before the Tribunal under the RV Act may be represented by an agent if — </w:t>
      </w:r>
    </w:p>
    <w:p w14:paraId="51C85C1B" w14:textId="77777777" w:rsidR="00717040" w:rsidRDefault="00717040">
      <w:pPr>
        <w:pStyle w:val="Indenta"/>
      </w:pPr>
      <w:r>
        <w:tab/>
        <w:t>(a)</w:t>
      </w:r>
      <w:r>
        <w:tab/>
        <w:t>the party is unable to appear personally or conduct the proceedings properly himself or herself; and</w:t>
      </w:r>
    </w:p>
    <w:p w14:paraId="0E825998" w14:textId="77777777" w:rsidR="00717040" w:rsidRDefault="00717040">
      <w:pPr>
        <w:pStyle w:val="Indenta"/>
      </w:pPr>
      <w:r>
        <w:tab/>
        <w:t>(b)</w:t>
      </w:r>
      <w:r>
        <w:tab/>
        <w:t>no other party will be unfairly disadvantaged by the fact that the agent is allowed so to act.</w:t>
      </w:r>
    </w:p>
    <w:p w14:paraId="39B3D145" w14:textId="77777777" w:rsidR="00717040" w:rsidRDefault="00717040">
      <w:pPr>
        <w:pStyle w:val="Subsection"/>
        <w:keepNext/>
      </w:pPr>
      <w:r>
        <w:tab/>
        <w:t>(3)</w:t>
      </w:r>
      <w:r>
        <w:tab/>
        <w:t xml:space="preserve">Under the Act section 39(4), a party to a proceeding before the Tribunal under the RV Act is not entitled to be represented by a legal practitioner unless — </w:t>
      </w:r>
    </w:p>
    <w:p w14:paraId="42700E9F" w14:textId="77777777" w:rsidR="00717040" w:rsidRDefault="00717040">
      <w:pPr>
        <w:pStyle w:val="Indenta"/>
      </w:pPr>
      <w:r>
        <w:tab/>
        <w:t>(a)</w:t>
      </w:r>
      <w:r>
        <w:tab/>
        <w:t>all the parties agree and any party who is not so represented will not be unfairly disadvantaged; or</w:t>
      </w:r>
    </w:p>
    <w:p w14:paraId="5FEDB955" w14:textId="77777777" w:rsidR="00717040" w:rsidRDefault="00717040">
      <w:pPr>
        <w:pStyle w:val="Indenta"/>
      </w:pPr>
      <w:r>
        <w:tab/>
        <w:t>(b)</w:t>
      </w:r>
      <w:r>
        <w:tab/>
        <w:t>one of the parties is a legally qualified person; or</w:t>
      </w:r>
    </w:p>
    <w:p w14:paraId="3DEBEE56" w14:textId="77777777" w:rsidR="00717040" w:rsidRDefault="00717040">
      <w:pPr>
        <w:pStyle w:val="Indenta"/>
      </w:pPr>
      <w:r>
        <w:tab/>
        <w:t>(c)</w:t>
      </w:r>
      <w:r>
        <w:tab/>
        <w:t>one of the parties is a body corporate and any other party elects to be so represented; or</w:t>
      </w:r>
    </w:p>
    <w:p w14:paraId="1F2327C5" w14:textId="77777777" w:rsidR="00717040" w:rsidRDefault="00717040">
      <w:pPr>
        <w:pStyle w:val="Indenta"/>
      </w:pPr>
      <w:r>
        <w:tab/>
        <w:t>(d)</w:t>
      </w:r>
      <w:r>
        <w:tab/>
        <w:t>one of the parties is unable to appear personally or conduct the proceedings properly himself or herself; or</w:t>
      </w:r>
    </w:p>
    <w:p w14:paraId="22B971D5" w14:textId="77777777" w:rsidR="00717040" w:rsidRDefault="00717040">
      <w:pPr>
        <w:pStyle w:val="Indenta"/>
      </w:pPr>
      <w:r>
        <w:tab/>
        <w:t>(e)</w:t>
      </w:r>
      <w:r>
        <w:tab/>
        <w:t>the proceedings are instituted or defended, or the conduct thereof has been assumed, by the Commissioner.</w:t>
      </w:r>
    </w:p>
    <w:p w14:paraId="3F50B3DF" w14:textId="77777777" w:rsidR="00717040" w:rsidRDefault="00717040">
      <w:pPr>
        <w:pStyle w:val="Subsection"/>
        <w:keepNext/>
      </w:pPr>
      <w:r>
        <w:tab/>
        <w:t>(4)</w:t>
      </w:r>
      <w:r>
        <w:tab/>
        <w:t>Subrule (3) does not apply to a minor proceeding as defined in the Act section 93(1).</w:t>
      </w:r>
    </w:p>
    <w:p w14:paraId="16115465" w14:textId="77777777" w:rsidR="00717040" w:rsidRDefault="00717040">
      <w:pPr>
        <w:pStyle w:val="Footnotesection"/>
      </w:pPr>
      <w:r>
        <w:tab/>
        <w:t>[Rule 59 amended: Gazette 9 Jul 2010 p. 3242; SL 2022/73 r. 4.]</w:t>
      </w:r>
    </w:p>
    <w:p w14:paraId="31DF6D20" w14:textId="77777777" w:rsidR="00717040" w:rsidRDefault="00717040">
      <w:pPr>
        <w:pStyle w:val="Heading5"/>
        <w:rPr>
          <w:i/>
        </w:rPr>
      </w:pPr>
      <w:bookmarkStart w:id="290" w:name="_Toc241578307"/>
      <w:bookmarkStart w:id="291" w:name="_Toc206054934"/>
      <w:r>
        <w:rPr>
          <w:rStyle w:val="CharSectno"/>
        </w:rPr>
        <w:t>60</w:t>
      </w:r>
      <w:r>
        <w:t>.</w:t>
      </w:r>
      <w:r>
        <w:tab/>
      </w:r>
      <w:r>
        <w:rPr>
          <w:i/>
        </w:rPr>
        <w:t>Rights in Water and Irrigation Act 1914</w:t>
      </w:r>
      <w:bookmarkEnd w:id="290"/>
      <w:bookmarkEnd w:id="291"/>
    </w:p>
    <w:p w14:paraId="636A3492" w14:textId="77777777" w:rsidR="00717040" w:rsidRDefault="00717040">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14:paraId="7C6FBDF8" w14:textId="77777777" w:rsidR="00717040" w:rsidRDefault="00717040">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14:paraId="65D7D9BD" w14:textId="77777777" w:rsidR="00717040" w:rsidRDefault="00717040">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14:paraId="24C9113C" w14:textId="77777777" w:rsidR="00717040" w:rsidRDefault="00717040">
      <w:pPr>
        <w:pStyle w:val="Heading5"/>
      </w:pPr>
      <w:bookmarkStart w:id="292" w:name="_Toc241578308"/>
      <w:bookmarkStart w:id="293" w:name="_Toc206054935"/>
      <w:r>
        <w:rPr>
          <w:rStyle w:val="CharSectno"/>
        </w:rPr>
        <w:t>61</w:t>
      </w:r>
      <w:r>
        <w:t>.</w:t>
      </w:r>
      <w:r>
        <w:tab/>
      </w:r>
      <w:r>
        <w:rPr>
          <w:i/>
        </w:rPr>
        <w:t>Security and Related Activities (Control) Act 1996</w:t>
      </w:r>
      <w:bookmarkEnd w:id="292"/>
      <w:bookmarkEnd w:id="293"/>
    </w:p>
    <w:p w14:paraId="50A70203" w14:textId="77777777" w:rsidR="00717040" w:rsidRDefault="00717040">
      <w:pPr>
        <w:pStyle w:val="Subsection"/>
        <w:keepNext/>
      </w:pPr>
      <w:r>
        <w:tab/>
        <w:t>(1)</w:t>
      </w:r>
      <w:r>
        <w:tab/>
        <w:t>Subrules (2), (3) and (4) apply to —</w:t>
      </w:r>
    </w:p>
    <w:p w14:paraId="3205176A" w14:textId="77777777" w:rsidR="00717040" w:rsidRDefault="00717040">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14:paraId="08600DAF" w14:textId="77777777" w:rsidR="00717040" w:rsidRDefault="00717040">
      <w:pPr>
        <w:pStyle w:val="Indenta"/>
      </w:pPr>
      <w:r>
        <w:tab/>
        <w:t>(b)</w:t>
      </w:r>
      <w:r>
        <w:tab/>
        <w:t>a reference by the Commissioner to the Tribunal under section 67(3b)</w:t>
      </w:r>
      <w:r>
        <w:rPr>
          <w:vertAlign w:val="superscript"/>
        </w:rPr>
        <w:t> 3</w:t>
      </w:r>
      <w:r>
        <w:t xml:space="preserve"> of that Act; and</w:t>
      </w:r>
    </w:p>
    <w:p w14:paraId="67F9B3AF" w14:textId="77777777" w:rsidR="00717040" w:rsidRDefault="00717040">
      <w:pPr>
        <w:pStyle w:val="Indenta"/>
      </w:pPr>
      <w:r>
        <w:tab/>
        <w:t>(c)</w:t>
      </w:r>
      <w:r>
        <w:tab/>
        <w:t>an application for review under section 72 of that Act.</w:t>
      </w:r>
    </w:p>
    <w:p w14:paraId="716F3ADB" w14:textId="77777777" w:rsidR="00717040" w:rsidRDefault="00717040">
      <w:pPr>
        <w:pStyle w:val="Subsection"/>
        <w:keepNext/>
      </w:pPr>
      <w:r>
        <w:tab/>
        <w:t>(2)</w:t>
      </w:r>
      <w:r>
        <w:tab/>
        <w:t xml:space="preserve">In this rule — </w:t>
      </w:r>
    </w:p>
    <w:p w14:paraId="5331CE2E" w14:textId="77777777" w:rsidR="00717040" w:rsidRDefault="00717040">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14:paraId="38BFA6D5" w14:textId="77777777" w:rsidR="00717040" w:rsidRDefault="00717040">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14:paraId="2B701757" w14:textId="77777777" w:rsidR="00717040" w:rsidRDefault="00717040">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14:paraId="063C35E8" w14:textId="77777777" w:rsidR="00717040" w:rsidRDefault="00717040">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14:paraId="4EECBBD4" w14:textId="77777777" w:rsidR="00717040" w:rsidRDefault="00717040">
      <w:pPr>
        <w:pStyle w:val="Ednotesubsection"/>
        <w:keepNext/>
      </w:pPr>
      <w:r>
        <w:tab/>
        <w:t>[(5)</w:t>
      </w:r>
      <w:r>
        <w:tab/>
        <w:t>deleted]</w:t>
      </w:r>
    </w:p>
    <w:p w14:paraId="6AEE96D8" w14:textId="77777777" w:rsidR="00717040" w:rsidRDefault="00717040">
      <w:pPr>
        <w:pStyle w:val="Footnotesection"/>
      </w:pPr>
      <w:r>
        <w:tab/>
        <w:t>[Rule 61 amended: Gazette 14 Oct 2005 p. 4570; 29 Aug 2008 p. 4043-4; 6 Feb 2015 p. 572.]</w:t>
      </w:r>
    </w:p>
    <w:p w14:paraId="5E1DCCB6" w14:textId="77777777" w:rsidR="00717040" w:rsidRDefault="00717040">
      <w:pPr>
        <w:pStyle w:val="Heading5"/>
      </w:pPr>
      <w:bookmarkStart w:id="294" w:name="_Toc241578309"/>
      <w:bookmarkStart w:id="295" w:name="_Toc206054936"/>
      <w:r>
        <w:rPr>
          <w:rStyle w:val="CharSectno"/>
        </w:rPr>
        <w:t>62</w:t>
      </w:r>
      <w:r>
        <w:t>.</w:t>
      </w:r>
      <w:r>
        <w:tab/>
      </w:r>
      <w:r>
        <w:rPr>
          <w:i/>
        </w:rPr>
        <w:t>Strata Titles Act 1985</w:t>
      </w:r>
      <w:bookmarkEnd w:id="294"/>
      <w:bookmarkEnd w:id="295"/>
    </w:p>
    <w:p w14:paraId="38433FDA" w14:textId="77777777" w:rsidR="00717040" w:rsidRDefault="00717040">
      <w:pPr>
        <w:pStyle w:val="Subsection"/>
        <w:keepNext/>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w:t>
      </w:r>
      <w:r>
        <w:t>section 198(2)(a), (b) or (c).</w:t>
      </w:r>
    </w:p>
    <w:p w14:paraId="06F570F4" w14:textId="77777777" w:rsidR="00717040" w:rsidRDefault="00717040">
      <w:pPr>
        <w:pStyle w:val="Footnotesection"/>
      </w:pPr>
      <w:r>
        <w:tab/>
        <w:t>[Rule 62 amended: Gazette 31 Dec 2019 p. 4661.]</w:t>
      </w:r>
    </w:p>
    <w:p w14:paraId="10FB038E" w14:textId="77777777" w:rsidR="00717040" w:rsidRDefault="00717040">
      <w:pPr>
        <w:pStyle w:val="Heading5"/>
        <w:rPr>
          <w:bCs/>
        </w:rPr>
      </w:pPr>
      <w:bookmarkStart w:id="296" w:name="_Toc241578310"/>
      <w:bookmarkStart w:id="297" w:name="_Toc206054937"/>
      <w:r>
        <w:rPr>
          <w:rStyle w:val="CharSectno"/>
        </w:rPr>
        <w:t>63</w:t>
      </w:r>
      <w:r>
        <w:rPr>
          <w:bCs/>
        </w:rPr>
        <w:t>.</w:t>
      </w:r>
      <w:r>
        <w:rPr>
          <w:bCs/>
        </w:rPr>
        <w:tab/>
      </w:r>
      <w:r>
        <w:rPr>
          <w:bCs/>
          <w:i/>
        </w:rPr>
        <w:t>Planning and Development Act 2005</w:t>
      </w:r>
      <w:bookmarkEnd w:id="296"/>
      <w:bookmarkEnd w:id="297"/>
    </w:p>
    <w:p w14:paraId="08C419EF" w14:textId="77777777" w:rsidR="00717040" w:rsidRDefault="00717040">
      <w:pPr>
        <w:pStyle w:val="Subsection"/>
      </w:pPr>
      <w:r>
        <w:tab/>
        <w:t>(1)</w:t>
      </w:r>
      <w:r>
        <w:tab/>
        <w:t xml:space="preserve">This rule applies to a review by the Tribunal under the </w:t>
      </w:r>
      <w:r>
        <w:rPr>
          <w:i/>
        </w:rPr>
        <w:t>Planning and Development Act 2005</w:t>
      </w:r>
      <w:r>
        <w:t xml:space="preserve"> Part 14.</w:t>
      </w:r>
    </w:p>
    <w:p w14:paraId="662393E7" w14:textId="77777777" w:rsidR="00717040" w:rsidRDefault="00717040">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14:paraId="7DEDF9F4" w14:textId="77777777" w:rsidR="00717040" w:rsidRDefault="00717040">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14:paraId="2D9AFB34" w14:textId="77777777" w:rsidR="00717040" w:rsidRDefault="00717040">
      <w:pPr>
        <w:pStyle w:val="Subsection"/>
        <w:keepNext/>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14:paraId="2DA3D395" w14:textId="77777777" w:rsidR="00717040" w:rsidRDefault="00717040">
      <w:pPr>
        <w:pStyle w:val="Footnotesection"/>
      </w:pPr>
      <w:r>
        <w:tab/>
        <w:t>[Rule 63 inserted: Gazette 13 Apr 2006 p. 1558; amended: Gazette 29 Aug 2008 p. 4044; 28 Jan 2014 p. 182; 17 May 2016 p. 1492.]</w:t>
      </w:r>
    </w:p>
    <w:p w14:paraId="00F8BEDE" w14:textId="77777777" w:rsidR="00717040" w:rsidRDefault="00717040">
      <w:pPr>
        <w:pStyle w:val="Heading5"/>
      </w:pPr>
      <w:bookmarkStart w:id="298" w:name="_Toc241578311"/>
      <w:bookmarkStart w:id="299" w:name="_Toc206054938"/>
      <w:r>
        <w:rPr>
          <w:rStyle w:val="CharSectno"/>
        </w:rPr>
        <w:t>64</w:t>
      </w:r>
      <w:r>
        <w:t>.</w:t>
      </w:r>
      <w:r>
        <w:tab/>
      </w:r>
      <w:r>
        <w:rPr>
          <w:i/>
        </w:rPr>
        <w:t>Taxation Administration Act 2003</w:t>
      </w:r>
      <w:bookmarkEnd w:id="298"/>
      <w:bookmarkEnd w:id="299"/>
    </w:p>
    <w:p w14:paraId="61BF05EA" w14:textId="77777777" w:rsidR="00717040" w:rsidRDefault="00717040">
      <w:pPr>
        <w:pStyle w:val="Subsection"/>
        <w:keepNext/>
      </w:pPr>
      <w:r>
        <w:tab/>
      </w:r>
      <w:r>
        <w:tab/>
        <w:t xml:space="preserve">Rule 34(6) and (7) do not apply if the State Solicitor is the legal practitioner representing the Commissioner of State Revenue in proceedings under the </w:t>
      </w:r>
      <w:r>
        <w:rPr>
          <w:i/>
        </w:rPr>
        <w:t>Taxation Administration Act 2003</w:t>
      </w:r>
      <w:r>
        <w:t>.</w:t>
      </w:r>
    </w:p>
    <w:p w14:paraId="7852D5D8" w14:textId="77777777" w:rsidR="00717040" w:rsidRDefault="00717040">
      <w:pPr>
        <w:pStyle w:val="Footnotesection"/>
        <w:keepNext/>
      </w:pPr>
      <w:r>
        <w:tab/>
        <w:t>[Rule 64 inserted: Gazette 29 Aug 2008 p. 4044.]</w:t>
      </w:r>
    </w:p>
    <w:p w14:paraId="1CE2C418" w14:textId="77777777" w:rsidR="00717040" w:rsidRDefault="00717040">
      <w:pPr>
        <w:pStyle w:val="CentredBaseLine"/>
        <w:jc w:val="center"/>
      </w:pPr>
      <w:r>
        <w:rPr>
          <w:noProof/>
        </w:rPr>
        <w:drawing>
          <wp:inline distT="0" distB="0" distL="0" distR="0" wp14:anchorId="073862E1" wp14:editId="1935F675">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28993AD" w14:textId="77777777" w:rsidR="00717040" w:rsidRDefault="00717040">
      <w:pPr>
        <w:pStyle w:val="CentredBaseLine"/>
        <w:jc w:val="center"/>
        <w:sectPr w:rsidR="00717040">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20" w:footer="3544" w:gutter="0"/>
          <w:pgNumType w:start="1"/>
          <w:cols w:space="720"/>
          <w:noEndnote/>
          <w:titlePg/>
          <w:docGrid w:linePitch="326"/>
        </w:sectPr>
      </w:pPr>
    </w:p>
    <w:p w14:paraId="32F32E36" w14:textId="77777777" w:rsidR="00717040" w:rsidRDefault="00717040">
      <w:pPr>
        <w:pStyle w:val="nHeading2"/>
      </w:pPr>
      <w:bookmarkStart w:id="300" w:name="_Toc241571650"/>
      <w:bookmarkStart w:id="301" w:name="_Toc241572331"/>
      <w:bookmarkStart w:id="302" w:name="_Toc241578312"/>
      <w:bookmarkStart w:id="303" w:name="_Toc205993519"/>
      <w:bookmarkStart w:id="304" w:name="_Toc205994059"/>
      <w:bookmarkStart w:id="305" w:name="_Toc206054939"/>
      <w:r>
        <w:t>Notes</w:t>
      </w:r>
      <w:bookmarkEnd w:id="300"/>
      <w:bookmarkEnd w:id="301"/>
      <w:bookmarkEnd w:id="302"/>
      <w:bookmarkEnd w:id="303"/>
      <w:bookmarkEnd w:id="304"/>
      <w:bookmarkEnd w:id="305"/>
    </w:p>
    <w:p w14:paraId="3640A9B4" w14:textId="77777777" w:rsidR="00717040" w:rsidRDefault="00717040">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w:t>
      </w:r>
    </w:p>
    <w:p w14:paraId="69BB414B" w14:textId="77777777" w:rsidR="00717040" w:rsidRDefault="00717040">
      <w:pPr>
        <w:pStyle w:val="nHeading3"/>
      </w:pPr>
      <w:bookmarkStart w:id="306" w:name="_Toc241578313"/>
      <w:bookmarkStart w:id="307" w:name="_Toc206054940"/>
      <w:r>
        <w:t>Compilation table</w:t>
      </w:r>
      <w:bookmarkEnd w:id="306"/>
      <w:bookmarkEnd w:id="30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36828" w14:paraId="14B2BF84" w14:textId="77777777">
        <w:trPr>
          <w:cantSplit/>
          <w:tblHeader/>
        </w:trPr>
        <w:tc>
          <w:tcPr>
            <w:tcW w:w="3118" w:type="dxa"/>
            <w:tcBorders>
              <w:top w:val="single" w:sz="8" w:space="0" w:color="auto"/>
              <w:bottom w:val="single" w:sz="8" w:space="0" w:color="auto"/>
            </w:tcBorders>
            <w:shd w:val="clear" w:color="auto" w:fill="auto"/>
          </w:tcPr>
          <w:p w14:paraId="4FC4D175" w14:textId="77777777" w:rsidR="00717040" w:rsidRDefault="00717040">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14:paraId="4CA44EF8" w14:textId="77777777" w:rsidR="00717040" w:rsidRDefault="00717040">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14:paraId="56765549" w14:textId="77777777" w:rsidR="00717040" w:rsidRDefault="00717040">
            <w:pPr>
              <w:pStyle w:val="nTable"/>
              <w:spacing w:before="50" w:after="50"/>
              <w:rPr>
                <w:b/>
              </w:rPr>
            </w:pPr>
            <w:r>
              <w:rPr>
                <w:b/>
              </w:rPr>
              <w:t>Commencement</w:t>
            </w:r>
          </w:p>
        </w:tc>
      </w:tr>
      <w:tr w:rsidR="00A36828" w14:paraId="19A68712" w14:textId="77777777">
        <w:trPr>
          <w:cantSplit/>
        </w:trPr>
        <w:tc>
          <w:tcPr>
            <w:tcW w:w="3118" w:type="dxa"/>
            <w:tcBorders>
              <w:top w:val="single" w:sz="8" w:space="0" w:color="auto"/>
            </w:tcBorders>
          </w:tcPr>
          <w:p w14:paraId="2869F74F" w14:textId="77777777" w:rsidR="00717040" w:rsidRDefault="00717040">
            <w:pPr>
              <w:pStyle w:val="nTable"/>
              <w:spacing w:before="50" w:after="50"/>
            </w:pPr>
            <w:r>
              <w:rPr>
                <w:i/>
              </w:rPr>
              <w:t>State Administrative Tribunal Rules 2004</w:t>
            </w:r>
          </w:p>
        </w:tc>
        <w:tc>
          <w:tcPr>
            <w:tcW w:w="1276" w:type="dxa"/>
            <w:tcBorders>
              <w:top w:val="single" w:sz="8" w:space="0" w:color="auto"/>
            </w:tcBorders>
          </w:tcPr>
          <w:p w14:paraId="044148B3" w14:textId="77777777" w:rsidR="00717040" w:rsidRDefault="00717040">
            <w:pPr>
              <w:pStyle w:val="nTable"/>
              <w:spacing w:before="50" w:after="50"/>
            </w:pPr>
            <w:r>
              <w:t>30 Dec 2004 p. 6849</w:t>
            </w:r>
            <w:r>
              <w:noBreakHyphen/>
              <w:t>89</w:t>
            </w:r>
          </w:p>
        </w:tc>
        <w:tc>
          <w:tcPr>
            <w:tcW w:w="2693" w:type="dxa"/>
            <w:tcBorders>
              <w:top w:val="single" w:sz="8" w:space="0" w:color="auto"/>
            </w:tcBorders>
          </w:tcPr>
          <w:p w14:paraId="578EBAF1" w14:textId="77777777" w:rsidR="00717040" w:rsidRDefault="00717040">
            <w:pPr>
              <w:pStyle w:val="nTable"/>
              <w:spacing w:before="50" w:after="50"/>
              <w:rPr>
                <w:i/>
                <w:iCs/>
              </w:rPr>
            </w:pPr>
            <w:r>
              <w:t>1 Jan 2005 (see r. 2)</w:t>
            </w:r>
          </w:p>
        </w:tc>
      </w:tr>
      <w:tr w:rsidR="00A36828" w14:paraId="0397A0E7" w14:textId="77777777">
        <w:trPr>
          <w:cantSplit/>
        </w:trPr>
        <w:tc>
          <w:tcPr>
            <w:tcW w:w="3118" w:type="dxa"/>
          </w:tcPr>
          <w:p w14:paraId="24987703" w14:textId="77777777" w:rsidR="00717040" w:rsidRDefault="00717040">
            <w:pPr>
              <w:pStyle w:val="nTable"/>
              <w:spacing w:before="50" w:after="50"/>
              <w:rPr>
                <w:i/>
              </w:rPr>
            </w:pPr>
            <w:r>
              <w:rPr>
                <w:i/>
              </w:rPr>
              <w:t>State Administrative Tribunal Rules (Amendment No. 1) 2005</w:t>
            </w:r>
          </w:p>
        </w:tc>
        <w:tc>
          <w:tcPr>
            <w:tcW w:w="1276" w:type="dxa"/>
          </w:tcPr>
          <w:p w14:paraId="081A6DC8" w14:textId="77777777" w:rsidR="00717040" w:rsidRDefault="00717040">
            <w:pPr>
              <w:pStyle w:val="nTable"/>
              <w:spacing w:before="50" w:after="50"/>
            </w:pPr>
            <w:r>
              <w:t>14 Oct 2005 p. 4568</w:t>
            </w:r>
            <w:r>
              <w:noBreakHyphen/>
              <w:t>70</w:t>
            </w:r>
          </w:p>
        </w:tc>
        <w:tc>
          <w:tcPr>
            <w:tcW w:w="2693" w:type="dxa"/>
          </w:tcPr>
          <w:p w14:paraId="78F25444" w14:textId="77777777" w:rsidR="00717040" w:rsidRDefault="00717040">
            <w:pPr>
              <w:pStyle w:val="nTable"/>
              <w:spacing w:before="50" w:after="50"/>
            </w:pPr>
            <w:r>
              <w:t>17 Oct 2005 (see r. 2)</w:t>
            </w:r>
          </w:p>
        </w:tc>
      </w:tr>
      <w:tr w:rsidR="00A36828" w14:paraId="003D7854" w14:textId="77777777">
        <w:trPr>
          <w:cantSplit/>
        </w:trPr>
        <w:tc>
          <w:tcPr>
            <w:tcW w:w="3118" w:type="dxa"/>
          </w:tcPr>
          <w:p w14:paraId="6B047C7B" w14:textId="77777777" w:rsidR="00717040" w:rsidRDefault="00717040">
            <w:pPr>
              <w:pStyle w:val="nTable"/>
              <w:spacing w:before="50" w:after="50"/>
              <w:rPr>
                <w:iCs/>
              </w:rPr>
            </w:pPr>
            <w:r>
              <w:rPr>
                <w:i/>
              </w:rPr>
              <w:t>State Administrative Tribunal Rules (Amendment No. 1) 2006</w:t>
            </w:r>
          </w:p>
        </w:tc>
        <w:tc>
          <w:tcPr>
            <w:tcW w:w="1276" w:type="dxa"/>
          </w:tcPr>
          <w:p w14:paraId="26286E3A" w14:textId="77777777" w:rsidR="00717040" w:rsidRDefault="00717040">
            <w:pPr>
              <w:pStyle w:val="nTable"/>
              <w:spacing w:before="50" w:after="50"/>
            </w:pPr>
            <w:r>
              <w:t>13 Apr 2006 p. 1556</w:t>
            </w:r>
            <w:r>
              <w:noBreakHyphen/>
              <w:t>8</w:t>
            </w:r>
          </w:p>
        </w:tc>
        <w:tc>
          <w:tcPr>
            <w:tcW w:w="2693" w:type="dxa"/>
          </w:tcPr>
          <w:p w14:paraId="78195E24" w14:textId="77777777" w:rsidR="00717040" w:rsidRDefault="00717040">
            <w:pPr>
              <w:pStyle w:val="nTable"/>
              <w:spacing w:before="50" w:after="50"/>
              <w:rPr>
                <w:vertAlign w:val="superscript"/>
              </w:rPr>
            </w:pPr>
            <w:r>
              <w:t>13 Apr 2006 </w:t>
            </w:r>
            <w:r>
              <w:rPr>
                <w:vertAlign w:val="superscript"/>
              </w:rPr>
              <w:t>4</w:t>
            </w:r>
          </w:p>
        </w:tc>
      </w:tr>
      <w:tr w:rsidR="00A36828" w14:paraId="5E68ABB2" w14:textId="77777777">
        <w:trPr>
          <w:cantSplit/>
        </w:trPr>
        <w:tc>
          <w:tcPr>
            <w:tcW w:w="3118" w:type="dxa"/>
          </w:tcPr>
          <w:p w14:paraId="513DDBB2" w14:textId="77777777" w:rsidR="00717040" w:rsidRDefault="00717040">
            <w:pPr>
              <w:pStyle w:val="nTable"/>
              <w:spacing w:before="50" w:after="50"/>
              <w:rPr>
                <w:i/>
              </w:rPr>
            </w:pPr>
            <w:r>
              <w:rPr>
                <w:i/>
              </w:rPr>
              <w:t>State Administrative Tribunal Amendment Rules 2007</w:t>
            </w:r>
          </w:p>
        </w:tc>
        <w:tc>
          <w:tcPr>
            <w:tcW w:w="1276" w:type="dxa"/>
          </w:tcPr>
          <w:p w14:paraId="4D2229CF" w14:textId="77777777" w:rsidR="00717040" w:rsidRDefault="00717040">
            <w:pPr>
              <w:pStyle w:val="nTable"/>
              <w:spacing w:before="50" w:after="50"/>
            </w:pPr>
            <w:r>
              <w:t>13 Apr 2007 p. 1682</w:t>
            </w:r>
            <w:r>
              <w:noBreakHyphen/>
              <w:t>5</w:t>
            </w:r>
          </w:p>
        </w:tc>
        <w:tc>
          <w:tcPr>
            <w:tcW w:w="2693" w:type="dxa"/>
          </w:tcPr>
          <w:p w14:paraId="32AAD2E0" w14:textId="77777777" w:rsidR="00717040" w:rsidRDefault="00717040">
            <w:pPr>
              <w:pStyle w:val="nTable"/>
              <w:spacing w:before="50" w:after="50"/>
            </w:pPr>
            <w:r>
              <w:t>13 Apr 2007</w:t>
            </w:r>
          </w:p>
        </w:tc>
      </w:tr>
      <w:tr w:rsidR="00A36828" w14:paraId="55EEE7F1" w14:textId="77777777">
        <w:trPr>
          <w:cantSplit/>
        </w:trPr>
        <w:tc>
          <w:tcPr>
            <w:tcW w:w="7087" w:type="dxa"/>
            <w:gridSpan w:val="3"/>
          </w:tcPr>
          <w:p w14:paraId="708FC113" w14:textId="77777777" w:rsidR="00717040" w:rsidRDefault="00717040">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rsidR="00A36828" w14:paraId="2370C94B" w14:textId="77777777">
        <w:trPr>
          <w:cantSplit/>
        </w:trPr>
        <w:tc>
          <w:tcPr>
            <w:tcW w:w="3118" w:type="dxa"/>
          </w:tcPr>
          <w:p w14:paraId="4944F413" w14:textId="77777777" w:rsidR="00717040" w:rsidRDefault="00717040">
            <w:pPr>
              <w:pStyle w:val="nTable"/>
              <w:spacing w:before="50" w:after="50"/>
              <w:rPr>
                <w:i/>
              </w:rPr>
            </w:pPr>
            <w:r>
              <w:rPr>
                <w:i/>
              </w:rPr>
              <w:t>State Administrative Tribunal Amendment Rules 2008</w:t>
            </w:r>
          </w:p>
        </w:tc>
        <w:tc>
          <w:tcPr>
            <w:tcW w:w="1276" w:type="dxa"/>
          </w:tcPr>
          <w:p w14:paraId="7554497A" w14:textId="77777777" w:rsidR="00717040" w:rsidRDefault="00717040">
            <w:pPr>
              <w:pStyle w:val="nTable"/>
              <w:spacing w:before="50" w:after="50"/>
            </w:pPr>
            <w:r>
              <w:t>28 Mar 2008 p. 918-19</w:t>
            </w:r>
          </w:p>
        </w:tc>
        <w:tc>
          <w:tcPr>
            <w:tcW w:w="2693" w:type="dxa"/>
          </w:tcPr>
          <w:p w14:paraId="3D93BF96" w14:textId="77777777" w:rsidR="00717040" w:rsidRDefault="00717040">
            <w:pPr>
              <w:pStyle w:val="nTable"/>
              <w:spacing w:before="50" w:after="50"/>
            </w:pPr>
            <w:r>
              <w:t>r. 1 and 2: 28 Mar 2008 (see r. 2(a));</w:t>
            </w:r>
          </w:p>
          <w:p w14:paraId="6829B77B" w14:textId="77777777" w:rsidR="00717040" w:rsidRDefault="00717040">
            <w:pPr>
              <w:pStyle w:val="nTable"/>
              <w:spacing w:before="50" w:after="50"/>
            </w:pPr>
            <w:r>
              <w:t>Rules other than r. 1 and 2: 29 Mar 2008 (see r. 2(b))</w:t>
            </w:r>
          </w:p>
        </w:tc>
      </w:tr>
      <w:tr w:rsidR="00A36828" w14:paraId="302FA083" w14:textId="77777777">
        <w:trPr>
          <w:cantSplit/>
        </w:trPr>
        <w:tc>
          <w:tcPr>
            <w:tcW w:w="3118" w:type="dxa"/>
          </w:tcPr>
          <w:p w14:paraId="38E71365" w14:textId="77777777" w:rsidR="00717040" w:rsidRDefault="00717040">
            <w:pPr>
              <w:pStyle w:val="nTable"/>
              <w:spacing w:before="50" w:after="50"/>
              <w:rPr>
                <w:i/>
              </w:rPr>
            </w:pPr>
            <w:r>
              <w:rPr>
                <w:i/>
              </w:rPr>
              <w:t>State Administrative Tribunal Amendment Rules (No. 2) 2008</w:t>
            </w:r>
          </w:p>
        </w:tc>
        <w:tc>
          <w:tcPr>
            <w:tcW w:w="1276" w:type="dxa"/>
          </w:tcPr>
          <w:p w14:paraId="13DFD8AB" w14:textId="77777777" w:rsidR="00717040" w:rsidRDefault="00717040">
            <w:pPr>
              <w:pStyle w:val="nTable"/>
              <w:spacing w:before="50" w:after="50"/>
            </w:pPr>
            <w:r>
              <w:t>29 Aug 2008 p. 4043-4</w:t>
            </w:r>
          </w:p>
        </w:tc>
        <w:tc>
          <w:tcPr>
            <w:tcW w:w="2693" w:type="dxa"/>
          </w:tcPr>
          <w:p w14:paraId="0D87DCD5" w14:textId="77777777" w:rsidR="00717040" w:rsidRDefault="00717040">
            <w:pPr>
              <w:pStyle w:val="nTable"/>
              <w:spacing w:before="50" w:after="50"/>
            </w:pPr>
            <w:r>
              <w:t>r. 1 and 2: 29 Aug 2008 (see r. 2(a));</w:t>
            </w:r>
            <w:r>
              <w:br/>
              <w:t>Rules other than r. 1 and 2: 30 Aug 2008 (see r. 2(b))</w:t>
            </w:r>
          </w:p>
        </w:tc>
      </w:tr>
      <w:tr w:rsidR="00A36828" w14:paraId="6475EA21" w14:textId="77777777">
        <w:trPr>
          <w:cantSplit/>
        </w:trPr>
        <w:tc>
          <w:tcPr>
            <w:tcW w:w="3118" w:type="dxa"/>
          </w:tcPr>
          <w:p w14:paraId="2E2D7FDB" w14:textId="77777777" w:rsidR="00717040" w:rsidRDefault="00717040">
            <w:pPr>
              <w:pStyle w:val="nTable"/>
              <w:spacing w:before="50" w:after="50"/>
              <w:rPr>
                <w:i/>
              </w:rPr>
            </w:pPr>
            <w:r>
              <w:rPr>
                <w:i/>
              </w:rPr>
              <w:t>State Administrative Tribunal Amendment Rules 2010</w:t>
            </w:r>
          </w:p>
        </w:tc>
        <w:tc>
          <w:tcPr>
            <w:tcW w:w="1276" w:type="dxa"/>
          </w:tcPr>
          <w:p w14:paraId="228ECC3A" w14:textId="77777777" w:rsidR="00717040" w:rsidRDefault="00717040">
            <w:pPr>
              <w:pStyle w:val="nTable"/>
              <w:spacing w:before="50" w:after="50"/>
            </w:pPr>
            <w:r>
              <w:t>9 Jul 2010 p. 3240-2</w:t>
            </w:r>
          </w:p>
        </w:tc>
        <w:tc>
          <w:tcPr>
            <w:tcW w:w="2693" w:type="dxa"/>
          </w:tcPr>
          <w:p w14:paraId="5B3D947A" w14:textId="77777777" w:rsidR="00717040" w:rsidRDefault="00717040">
            <w:pPr>
              <w:pStyle w:val="nTable"/>
              <w:spacing w:before="50" w:after="50"/>
            </w:pPr>
            <w:r>
              <w:t>r. 1 and 2: 9 Jul 2010 (see r. 2(a));</w:t>
            </w:r>
            <w:r>
              <w:br/>
              <w:t>Rules other than r. 1 and 2: 10 Jul 2010 (see r. 2(b))</w:t>
            </w:r>
          </w:p>
        </w:tc>
      </w:tr>
      <w:tr w:rsidR="00A36828" w14:paraId="251C4BBB" w14:textId="77777777">
        <w:trPr>
          <w:cantSplit/>
        </w:trPr>
        <w:tc>
          <w:tcPr>
            <w:tcW w:w="3118" w:type="dxa"/>
            <w:shd w:val="clear" w:color="auto" w:fill="auto"/>
          </w:tcPr>
          <w:p w14:paraId="1AA3DDB7" w14:textId="77777777" w:rsidR="00717040" w:rsidRDefault="00717040">
            <w:pPr>
              <w:pStyle w:val="nTable"/>
              <w:spacing w:before="50" w:after="50"/>
              <w:rPr>
                <w:i/>
              </w:rPr>
            </w:pPr>
            <w:r>
              <w:rPr>
                <w:i/>
              </w:rPr>
              <w:t>State Administrative Tribunal Amendment Rules 2013</w:t>
            </w:r>
          </w:p>
        </w:tc>
        <w:tc>
          <w:tcPr>
            <w:tcW w:w="1276" w:type="dxa"/>
            <w:shd w:val="clear" w:color="auto" w:fill="auto"/>
          </w:tcPr>
          <w:p w14:paraId="1B7D7446" w14:textId="77777777" w:rsidR="00717040" w:rsidRDefault="00717040">
            <w:pPr>
              <w:pStyle w:val="nTable"/>
              <w:spacing w:before="50" w:after="50"/>
            </w:pPr>
            <w:r>
              <w:t>14 May 2013 p. 1969-70</w:t>
            </w:r>
          </w:p>
        </w:tc>
        <w:tc>
          <w:tcPr>
            <w:tcW w:w="2693" w:type="dxa"/>
            <w:shd w:val="clear" w:color="auto" w:fill="auto"/>
          </w:tcPr>
          <w:p w14:paraId="36E25D26" w14:textId="77777777" w:rsidR="00717040" w:rsidRDefault="00717040">
            <w:pPr>
              <w:pStyle w:val="nTable"/>
              <w:spacing w:before="50" w:after="50"/>
            </w:pPr>
            <w:r>
              <w:t>r. 1 and 2: 14 May 2013 (see r. 2(a));</w:t>
            </w:r>
            <w:r>
              <w:br/>
              <w:t>Rules other than r. 1 and 2: 15 May 2013 (see r. 2(b))</w:t>
            </w:r>
          </w:p>
        </w:tc>
      </w:tr>
      <w:tr w:rsidR="00A36828" w14:paraId="00F09A71" w14:textId="77777777">
        <w:trPr>
          <w:cantSplit/>
        </w:trPr>
        <w:tc>
          <w:tcPr>
            <w:tcW w:w="7087" w:type="dxa"/>
            <w:gridSpan w:val="3"/>
            <w:shd w:val="clear" w:color="auto" w:fill="auto"/>
          </w:tcPr>
          <w:p w14:paraId="4991FF01" w14:textId="77777777" w:rsidR="00717040" w:rsidRDefault="00717040">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rsidR="00A36828" w14:paraId="112A4621" w14:textId="77777777">
        <w:trPr>
          <w:cantSplit/>
        </w:trPr>
        <w:tc>
          <w:tcPr>
            <w:tcW w:w="3118" w:type="dxa"/>
            <w:shd w:val="clear" w:color="auto" w:fill="auto"/>
          </w:tcPr>
          <w:p w14:paraId="296182B2" w14:textId="77777777" w:rsidR="00717040" w:rsidRDefault="00717040">
            <w:pPr>
              <w:pStyle w:val="nTable"/>
              <w:spacing w:before="50" w:after="50"/>
              <w:rPr>
                <w:i/>
              </w:rPr>
            </w:pPr>
            <w:r>
              <w:rPr>
                <w:i/>
              </w:rPr>
              <w:t>State Administrative Tribunal Amendment Rules (No. 2) 2013</w:t>
            </w:r>
          </w:p>
        </w:tc>
        <w:tc>
          <w:tcPr>
            <w:tcW w:w="1276" w:type="dxa"/>
            <w:shd w:val="clear" w:color="auto" w:fill="auto"/>
          </w:tcPr>
          <w:p w14:paraId="1CDFAF7F" w14:textId="77777777" w:rsidR="00717040" w:rsidRDefault="00717040">
            <w:pPr>
              <w:pStyle w:val="nTable"/>
              <w:spacing w:before="50" w:after="50"/>
            </w:pPr>
            <w:r>
              <w:t>28 Jan 2014 p. 181-2</w:t>
            </w:r>
          </w:p>
        </w:tc>
        <w:tc>
          <w:tcPr>
            <w:tcW w:w="2693" w:type="dxa"/>
            <w:shd w:val="clear" w:color="auto" w:fill="auto"/>
          </w:tcPr>
          <w:p w14:paraId="4C5C6F65" w14:textId="77777777" w:rsidR="00717040" w:rsidRDefault="00717040">
            <w:pPr>
              <w:pStyle w:val="nTable"/>
              <w:spacing w:before="50" w:after="50"/>
            </w:pPr>
            <w:r>
              <w:t>r. 1 and 2: 28 Jan 2014 (see r. 2(a));</w:t>
            </w:r>
            <w:r>
              <w:br/>
              <w:t>Rules other than r. 1 and 2: 29 Jan 2014 (see r. 2(b))</w:t>
            </w:r>
          </w:p>
        </w:tc>
      </w:tr>
      <w:tr w:rsidR="00A36828" w14:paraId="1D5F37D2" w14:textId="77777777">
        <w:trPr>
          <w:cantSplit/>
        </w:trPr>
        <w:tc>
          <w:tcPr>
            <w:tcW w:w="3118" w:type="dxa"/>
            <w:shd w:val="clear" w:color="auto" w:fill="auto"/>
          </w:tcPr>
          <w:p w14:paraId="1DD12646" w14:textId="77777777" w:rsidR="00717040" w:rsidRDefault="00717040">
            <w:pPr>
              <w:pStyle w:val="nTable"/>
              <w:spacing w:before="50" w:after="50"/>
              <w:rPr>
                <w:i/>
              </w:rPr>
            </w:pPr>
            <w:r>
              <w:rPr>
                <w:i/>
              </w:rPr>
              <w:t>State Administrative Tribunal Amendment Rules 2014</w:t>
            </w:r>
          </w:p>
        </w:tc>
        <w:tc>
          <w:tcPr>
            <w:tcW w:w="1276" w:type="dxa"/>
            <w:shd w:val="clear" w:color="auto" w:fill="auto"/>
          </w:tcPr>
          <w:p w14:paraId="7BB60D70" w14:textId="77777777" w:rsidR="00717040" w:rsidRDefault="00717040">
            <w:pPr>
              <w:pStyle w:val="nTable"/>
              <w:spacing w:before="50" w:after="50"/>
            </w:pPr>
            <w:r>
              <w:t>6 Feb 2015 p. 567-72</w:t>
            </w:r>
          </w:p>
        </w:tc>
        <w:tc>
          <w:tcPr>
            <w:tcW w:w="2693" w:type="dxa"/>
            <w:shd w:val="clear" w:color="auto" w:fill="auto"/>
          </w:tcPr>
          <w:p w14:paraId="122E82DE" w14:textId="77777777" w:rsidR="00717040" w:rsidRDefault="00717040">
            <w:pPr>
              <w:pStyle w:val="nTable"/>
              <w:spacing w:before="50" w:after="50"/>
            </w:pPr>
            <w:r>
              <w:t>r. 1 and 2: 6 Feb 2015 (see r. 2(a));</w:t>
            </w:r>
            <w:r>
              <w:br/>
              <w:t>Rules other than r. 1 and 2: 7 Feb 2015 (see r. 2(b))</w:t>
            </w:r>
          </w:p>
        </w:tc>
      </w:tr>
      <w:tr w:rsidR="00A36828" w14:paraId="33F70ADE" w14:textId="77777777">
        <w:trPr>
          <w:cantSplit/>
        </w:trPr>
        <w:tc>
          <w:tcPr>
            <w:tcW w:w="3118" w:type="dxa"/>
            <w:shd w:val="clear" w:color="auto" w:fill="auto"/>
          </w:tcPr>
          <w:p w14:paraId="68ED3D77" w14:textId="77777777" w:rsidR="00717040" w:rsidRDefault="00717040">
            <w:pPr>
              <w:pStyle w:val="nTable"/>
              <w:spacing w:before="50" w:after="50"/>
              <w:rPr>
                <w:i/>
              </w:rPr>
            </w:pPr>
            <w:r>
              <w:rPr>
                <w:i/>
              </w:rPr>
              <w:t>State Administrative Tribunal Amendment Rules 2016</w:t>
            </w:r>
          </w:p>
        </w:tc>
        <w:tc>
          <w:tcPr>
            <w:tcW w:w="1276" w:type="dxa"/>
            <w:shd w:val="clear" w:color="auto" w:fill="auto"/>
          </w:tcPr>
          <w:p w14:paraId="705BF7B0" w14:textId="77777777" w:rsidR="00717040" w:rsidRDefault="00717040">
            <w:pPr>
              <w:pStyle w:val="nTable"/>
              <w:spacing w:before="50" w:after="50"/>
            </w:pPr>
            <w:r>
              <w:t>12 Feb 2016 p. 384</w:t>
            </w:r>
          </w:p>
        </w:tc>
        <w:tc>
          <w:tcPr>
            <w:tcW w:w="2693" w:type="dxa"/>
            <w:shd w:val="clear" w:color="auto" w:fill="auto"/>
          </w:tcPr>
          <w:p w14:paraId="133A05A3" w14:textId="77777777" w:rsidR="00717040" w:rsidRDefault="00717040">
            <w:pPr>
              <w:pStyle w:val="nTable"/>
              <w:spacing w:before="50" w:after="50"/>
            </w:pPr>
            <w:r>
              <w:t>r. 1 and 2: 12 Feb 2016 (see r. 2(a));</w:t>
            </w:r>
            <w:r>
              <w:br/>
              <w:t>Rules other than r. 1 and 2: 13 Feb 2016 (see r. 2(b))</w:t>
            </w:r>
          </w:p>
        </w:tc>
      </w:tr>
      <w:tr w:rsidR="00A36828" w14:paraId="41E8832F" w14:textId="77777777">
        <w:trPr>
          <w:cantSplit/>
        </w:trPr>
        <w:tc>
          <w:tcPr>
            <w:tcW w:w="3118" w:type="dxa"/>
            <w:shd w:val="clear" w:color="auto" w:fill="auto"/>
          </w:tcPr>
          <w:p w14:paraId="2768B985" w14:textId="77777777" w:rsidR="00717040" w:rsidRDefault="00717040">
            <w:pPr>
              <w:pStyle w:val="nTable"/>
              <w:spacing w:before="50" w:after="50"/>
              <w:rPr>
                <w:i/>
              </w:rPr>
            </w:pPr>
            <w:r>
              <w:rPr>
                <w:i/>
              </w:rPr>
              <w:t>State Administrative Tribunal Amendment Rules (No. 2) 2016</w:t>
            </w:r>
          </w:p>
        </w:tc>
        <w:tc>
          <w:tcPr>
            <w:tcW w:w="1276" w:type="dxa"/>
            <w:shd w:val="clear" w:color="auto" w:fill="auto"/>
          </w:tcPr>
          <w:p w14:paraId="77A1F91B" w14:textId="77777777" w:rsidR="00717040" w:rsidRDefault="00717040">
            <w:pPr>
              <w:pStyle w:val="nTable"/>
              <w:spacing w:before="50" w:after="50"/>
            </w:pPr>
            <w:r>
              <w:t>17 May 2016 p. 1490</w:t>
            </w:r>
            <w:r>
              <w:noBreakHyphen/>
              <w:t>2</w:t>
            </w:r>
          </w:p>
        </w:tc>
        <w:tc>
          <w:tcPr>
            <w:tcW w:w="2693" w:type="dxa"/>
            <w:shd w:val="clear" w:color="auto" w:fill="auto"/>
          </w:tcPr>
          <w:p w14:paraId="1BDE8030" w14:textId="77777777" w:rsidR="00717040" w:rsidRDefault="00717040">
            <w:pPr>
              <w:pStyle w:val="nTable"/>
              <w:spacing w:before="50" w:after="50"/>
            </w:pPr>
            <w:r>
              <w:t>r. 1 and 2: 17 May 2016 (see r. 2(a));</w:t>
            </w:r>
            <w:r>
              <w:br/>
              <w:t>Rules other than r. 1 and 2: 18 May 2016 (see r. 2(b))</w:t>
            </w:r>
          </w:p>
        </w:tc>
      </w:tr>
      <w:tr w:rsidR="00A36828" w14:paraId="67BCB8CF" w14:textId="77777777">
        <w:trPr>
          <w:cantSplit/>
        </w:trPr>
        <w:tc>
          <w:tcPr>
            <w:tcW w:w="3118" w:type="dxa"/>
            <w:shd w:val="clear" w:color="auto" w:fill="auto"/>
          </w:tcPr>
          <w:p w14:paraId="0FFD826F" w14:textId="77777777" w:rsidR="00717040" w:rsidRDefault="00717040">
            <w:pPr>
              <w:pStyle w:val="nTable"/>
              <w:spacing w:before="50" w:after="50"/>
              <w:rPr>
                <w:i/>
              </w:rPr>
            </w:pPr>
            <w:r>
              <w:rPr>
                <w:i/>
              </w:rPr>
              <w:t>State Administrative Tribunal Amendment Rules 2018</w:t>
            </w:r>
          </w:p>
        </w:tc>
        <w:tc>
          <w:tcPr>
            <w:tcW w:w="1276" w:type="dxa"/>
            <w:shd w:val="clear" w:color="auto" w:fill="auto"/>
          </w:tcPr>
          <w:p w14:paraId="0B81A66F" w14:textId="77777777" w:rsidR="00717040" w:rsidRDefault="00717040">
            <w:pPr>
              <w:pStyle w:val="nTable"/>
              <w:spacing w:before="50" w:after="50"/>
            </w:pPr>
            <w:r>
              <w:t>24 Apr 2018 p. 1351</w:t>
            </w:r>
            <w:r>
              <w:noBreakHyphen/>
              <w:t>2</w:t>
            </w:r>
          </w:p>
        </w:tc>
        <w:tc>
          <w:tcPr>
            <w:tcW w:w="2693" w:type="dxa"/>
            <w:shd w:val="clear" w:color="auto" w:fill="auto"/>
          </w:tcPr>
          <w:p w14:paraId="07DA9618" w14:textId="77777777" w:rsidR="00717040" w:rsidRDefault="00717040">
            <w:pPr>
              <w:pStyle w:val="nTable"/>
              <w:spacing w:before="50" w:after="50"/>
            </w:pPr>
            <w:r>
              <w:t>r. 1 and 2: 24 Apr 2017 (see r. 2(a));</w:t>
            </w:r>
            <w:r>
              <w:br/>
              <w:t>Rules other than r. 1 and 2: 25 Apr 2018 (see r. 2(b))</w:t>
            </w:r>
          </w:p>
        </w:tc>
      </w:tr>
      <w:tr w:rsidR="00A36828" w14:paraId="544C51E9" w14:textId="77777777">
        <w:trPr>
          <w:cantSplit/>
        </w:trPr>
        <w:tc>
          <w:tcPr>
            <w:tcW w:w="3118" w:type="dxa"/>
            <w:shd w:val="clear" w:color="auto" w:fill="auto"/>
          </w:tcPr>
          <w:p w14:paraId="4E0ACFD7" w14:textId="77777777" w:rsidR="00717040" w:rsidRDefault="00717040">
            <w:pPr>
              <w:pStyle w:val="nTable"/>
              <w:spacing w:before="50" w:after="50"/>
              <w:rPr>
                <w:i/>
              </w:rPr>
            </w:pPr>
            <w:r>
              <w:rPr>
                <w:i/>
              </w:rPr>
              <w:t>State Administrative Tribunal Amendment Rules (No. 2) 2019</w:t>
            </w:r>
          </w:p>
        </w:tc>
        <w:tc>
          <w:tcPr>
            <w:tcW w:w="1276" w:type="dxa"/>
            <w:shd w:val="clear" w:color="auto" w:fill="auto"/>
          </w:tcPr>
          <w:p w14:paraId="0FD44180" w14:textId="77777777" w:rsidR="00717040" w:rsidRDefault="00717040">
            <w:pPr>
              <w:pStyle w:val="nTable"/>
              <w:spacing w:before="50" w:after="50"/>
            </w:pPr>
            <w:r>
              <w:t>31 Dec 2019 p. 4661</w:t>
            </w:r>
          </w:p>
        </w:tc>
        <w:tc>
          <w:tcPr>
            <w:tcW w:w="2693" w:type="dxa"/>
            <w:shd w:val="clear" w:color="auto" w:fill="auto"/>
          </w:tcPr>
          <w:p w14:paraId="5CE18F89" w14:textId="77777777" w:rsidR="00717040" w:rsidRDefault="00717040">
            <w:pPr>
              <w:pStyle w:val="nTable"/>
              <w:spacing w:before="50" w:after="50"/>
            </w:pPr>
            <w:r>
              <w:t>r. 1 and 2: 31 Dec 2019 (see r. 2(a));</w:t>
            </w:r>
            <w:r>
              <w:br/>
              <w:t>Rules other than r. 1 and 2: 1 May 2020 (see r. 2(b) and SL 2020/39 cl. 2)</w:t>
            </w:r>
          </w:p>
        </w:tc>
      </w:tr>
      <w:tr w:rsidR="00A36828" w14:paraId="3B91DCC6" w14:textId="77777777">
        <w:trPr>
          <w:cantSplit/>
        </w:trPr>
        <w:tc>
          <w:tcPr>
            <w:tcW w:w="3118" w:type="dxa"/>
            <w:shd w:val="clear" w:color="auto" w:fill="auto"/>
          </w:tcPr>
          <w:p w14:paraId="0EEF3B01" w14:textId="77777777" w:rsidR="00717040" w:rsidRDefault="00717040">
            <w:pPr>
              <w:pStyle w:val="nTable"/>
              <w:spacing w:before="50" w:after="50"/>
              <w:rPr>
                <w:i/>
              </w:rPr>
            </w:pPr>
            <w:r>
              <w:rPr>
                <w:i/>
              </w:rPr>
              <w:t>State Administrative Tribunal Amendment Rules 2021</w:t>
            </w:r>
          </w:p>
        </w:tc>
        <w:tc>
          <w:tcPr>
            <w:tcW w:w="1276" w:type="dxa"/>
            <w:shd w:val="clear" w:color="auto" w:fill="auto"/>
          </w:tcPr>
          <w:p w14:paraId="0AB7434C" w14:textId="77777777" w:rsidR="00717040" w:rsidRDefault="00717040">
            <w:pPr>
              <w:pStyle w:val="nTable"/>
              <w:spacing w:before="50" w:after="50"/>
            </w:pPr>
            <w:r>
              <w:t>SL 2021/123 16 Jul 2021</w:t>
            </w:r>
          </w:p>
        </w:tc>
        <w:tc>
          <w:tcPr>
            <w:tcW w:w="2693" w:type="dxa"/>
            <w:shd w:val="clear" w:color="auto" w:fill="auto"/>
          </w:tcPr>
          <w:p w14:paraId="339D7B59" w14:textId="77777777" w:rsidR="00717040" w:rsidRDefault="00717040">
            <w:pPr>
              <w:pStyle w:val="nTable"/>
              <w:spacing w:before="50" w:after="50"/>
            </w:pPr>
            <w:r>
              <w:t>r. 1 and 2: 16 Jul 2021 (see r. 2(a));</w:t>
            </w:r>
            <w:r>
              <w:br/>
              <w:t>Rules other than r. 1 and 2: 17 Jul 2021 (see r. 2(b))</w:t>
            </w:r>
          </w:p>
        </w:tc>
      </w:tr>
      <w:tr w:rsidR="00A36828" w14:paraId="3A9B49D0" w14:textId="77777777">
        <w:trPr>
          <w:cantSplit/>
        </w:trPr>
        <w:tc>
          <w:tcPr>
            <w:tcW w:w="3118" w:type="dxa"/>
            <w:shd w:val="clear" w:color="auto" w:fill="auto"/>
          </w:tcPr>
          <w:p w14:paraId="65CF70CB" w14:textId="77777777" w:rsidR="00717040" w:rsidRDefault="00717040">
            <w:pPr>
              <w:pStyle w:val="nTable"/>
              <w:spacing w:before="50" w:after="50"/>
              <w:rPr>
                <w:i/>
              </w:rPr>
            </w:pPr>
            <w:r>
              <w:rPr>
                <w:i/>
              </w:rPr>
              <w:t>State Administrative Tribunal Amendment Rules (No. 2) 2022</w:t>
            </w:r>
          </w:p>
        </w:tc>
        <w:tc>
          <w:tcPr>
            <w:tcW w:w="1276" w:type="dxa"/>
            <w:shd w:val="clear" w:color="auto" w:fill="auto"/>
          </w:tcPr>
          <w:p w14:paraId="622705EB" w14:textId="77777777" w:rsidR="00717040" w:rsidRDefault="00717040">
            <w:pPr>
              <w:pStyle w:val="nTable"/>
              <w:spacing w:before="50" w:after="50"/>
            </w:pPr>
            <w:r>
              <w:t>SL 2022/73 10 Jun 2022</w:t>
            </w:r>
          </w:p>
        </w:tc>
        <w:tc>
          <w:tcPr>
            <w:tcW w:w="2693" w:type="dxa"/>
            <w:shd w:val="clear" w:color="auto" w:fill="auto"/>
          </w:tcPr>
          <w:p w14:paraId="0E1AF0F9" w14:textId="77777777" w:rsidR="00717040" w:rsidRDefault="00717040">
            <w:pPr>
              <w:pStyle w:val="nTable"/>
              <w:spacing w:before="50" w:after="50"/>
            </w:pPr>
            <w:r>
              <w:t>r. 1 and 2: 10 Jun 2022 (see r. 2(a));</w:t>
            </w:r>
            <w:r>
              <w:br/>
              <w:t>Rules other than r. 1 and 2: 1 Jul 2022 (see r. 2(b)) and SL 2022/113 cl. 2)</w:t>
            </w:r>
          </w:p>
        </w:tc>
      </w:tr>
      <w:tr w:rsidR="00A36828" w14:paraId="57C7656F" w14:textId="77777777">
        <w:trPr>
          <w:cantSplit/>
        </w:trPr>
        <w:tc>
          <w:tcPr>
            <w:tcW w:w="3118" w:type="dxa"/>
            <w:shd w:val="clear" w:color="auto" w:fill="auto"/>
          </w:tcPr>
          <w:p w14:paraId="726B83BB" w14:textId="77777777" w:rsidR="00717040" w:rsidRDefault="00717040">
            <w:pPr>
              <w:pStyle w:val="nTable"/>
              <w:spacing w:before="50" w:after="50"/>
            </w:pPr>
            <w:r>
              <w:rPr>
                <w:i/>
              </w:rPr>
              <w:t>State Administrative Tribunal Amendment Rules 2022</w:t>
            </w:r>
          </w:p>
        </w:tc>
        <w:tc>
          <w:tcPr>
            <w:tcW w:w="1276" w:type="dxa"/>
            <w:shd w:val="clear" w:color="auto" w:fill="auto"/>
          </w:tcPr>
          <w:p w14:paraId="21A98E9A" w14:textId="77777777" w:rsidR="00717040" w:rsidRDefault="00717040">
            <w:pPr>
              <w:pStyle w:val="nTable"/>
              <w:spacing w:before="50" w:after="50"/>
            </w:pPr>
            <w:r>
              <w:t>SL 2022/219 30 Dec 2022</w:t>
            </w:r>
          </w:p>
        </w:tc>
        <w:tc>
          <w:tcPr>
            <w:tcW w:w="2693" w:type="dxa"/>
            <w:shd w:val="clear" w:color="auto" w:fill="auto"/>
          </w:tcPr>
          <w:p w14:paraId="00D0728E" w14:textId="77777777" w:rsidR="00717040" w:rsidRDefault="00717040">
            <w:pPr>
              <w:pStyle w:val="nTable"/>
              <w:spacing w:before="50" w:after="50"/>
            </w:pPr>
            <w:r>
              <w:t>r. 1 and 2: 30 Dec 2022 (see r. 2(a));</w:t>
            </w:r>
            <w:r>
              <w:br/>
              <w:t>r. 3, 4 and 8-15: 31 Dec 2022 (see r. 2(c));</w:t>
            </w:r>
            <w:r>
              <w:br/>
              <w:t>r. 5</w:t>
            </w:r>
            <w:r>
              <w:noBreakHyphen/>
              <w:t>7: 1 Jul 2023 (see r. 2(b))</w:t>
            </w:r>
          </w:p>
        </w:tc>
      </w:tr>
      <w:tr w:rsidR="00A36828" w14:paraId="3700BEE1" w14:textId="77777777" w:rsidTr="004245CF">
        <w:trPr>
          <w:cantSplit/>
        </w:trPr>
        <w:tc>
          <w:tcPr>
            <w:tcW w:w="3118" w:type="dxa"/>
            <w:shd w:val="clear" w:color="auto" w:fill="auto"/>
          </w:tcPr>
          <w:p w14:paraId="178B47D7" w14:textId="77777777" w:rsidR="00717040" w:rsidRDefault="00717040">
            <w:pPr>
              <w:pStyle w:val="nTable"/>
              <w:spacing w:before="50" w:after="50"/>
              <w:rPr>
                <w:i/>
              </w:rPr>
            </w:pPr>
            <w:r>
              <w:rPr>
                <w:i/>
              </w:rPr>
              <w:t>State Administrative Tribunal Amendment Rules 2025</w:t>
            </w:r>
          </w:p>
        </w:tc>
        <w:tc>
          <w:tcPr>
            <w:tcW w:w="1276" w:type="dxa"/>
            <w:shd w:val="clear" w:color="auto" w:fill="auto"/>
          </w:tcPr>
          <w:p w14:paraId="554FD35A" w14:textId="77777777" w:rsidR="00717040" w:rsidRDefault="00717040">
            <w:pPr>
              <w:pStyle w:val="nTable"/>
              <w:spacing w:before="50" w:after="50"/>
            </w:pPr>
            <w:r>
              <w:t>SL 2025/147 15 Aug 2025</w:t>
            </w:r>
          </w:p>
        </w:tc>
        <w:tc>
          <w:tcPr>
            <w:tcW w:w="2693" w:type="dxa"/>
            <w:shd w:val="clear" w:color="auto" w:fill="auto"/>
          </w:tcPr>
          <w:p w14:paraId="726C1223" w14:textId="77777777" w:rsidR="00717040" w:rsidRDefault="00717040">
            <w:pPr>
              <w:pStyle w:val="nTable"/>
              <w:spacing w:before="50" w:after="50"/>
            </w:pPr>
            <w:r>
              <w:t>r. 1 and 2: 15 Aug 2025 (see r. 2(a));</w:t>
            </w:r>
            <w:r>
              <w:br/>
              <w:t>Rules other than r. 1 and 2: 16 Aug 2025 (see r. 2(b))</w:t>
            </w:r>
          </w:p>
        </w:tc>
      </w:tr>
      <w:tr w:rsidR="000870A4" w14:paraId="030B5DB5" w14:textId="77777777">
        <w:trPr>
          <w:cantSplit/>
          <w:ins w:id="308" w:author="Master Repository Process" w:date="2026-09-30T13:52:00Z"/>
        </w:trPr>
        <w:tc>
          <w:tcPr>
            <w:tcW w:w="3118" w:type="dxa"/>
            <w:tcBorders>
              <w:bottom w:val="single" w:sz="4" w:space="0" w:color="auto"/>
            </w:tcBorders>
            <w:shd w:val="clear" w:color="auto" w:fill="auto"/>
          </w:tcPr>
          <w:p w14:paraId="5ED132A1" w14:textId="6E3E509B" w:rsidR="000870A4" w:rsidRDefault="000870A4">
            <w:pPr>
              <w:pStyle w:val="nTable"/>
              <w:spacing w:before="50" w:after="50"/>
              <w:rPr>
                <w:ins w:id="309" w:author="Master Repository Process" w:date="2026-09-30T13:52:00Z"/>
                <w:i/>
              </w:rPr>
            </w:pPr>
            <w:ins w:id="310" w:author="Master Repository Process" w:date="2026-09-30T13:52:00Z">
              <w:r w:rsidRPr="000870A4">
                <w:rPr>
                  <w:i/>
                </w:rPr>
                <w:t>State Administrative Tribunal Amendment Rules</w:t>
              </w:r>
              <w:r>
                <w:rPr>
                  <w:i/>
                </w:rPr>
                <w:t> </w:t>
              </w:r>
              <w:r w:rsidRPr="000870A4">
                <w:rPr>
                  <w:i/>
                </w:rPr>
                <w:t>2026</w:t>
              </w:r>
            </w:ins>
          </w:p>
        </w:tc>
        <w:tc>
          <w:tcPr>
            <w:tcW w:w="1276" w:type="dxa"/>
            <w:tcBorders>
              <w:bottom w:val="single" w:sz="4" w:space="0" w:color="auto"/>
            </w:tcBorders>
            <w:shd w:val="clear" w:color="auto" w:fill="auto"/>
          </w:tcPr>
          <w:p w14:paraId="1A9044A0" w14:textId="294B7603" w:rsidR="000870A4" w:rsidRDefault="000870A4">
            <w:pPr>
              <w:pStyle w:val="nTable"/>
              <w:spacing w:before="50" w:after="50"/>
              <w:rPr>
                <w:ins w:id="311" w:author="Master Repository Process" w:date="2026-09-30T13:52:00Z"/>
              </w:rPr>
            </w:pPr>
            <w:ins w:id="312" w:author="Master Repository Process" w:date="2026-09-30T13:52:00Z">
              <w:r>
                <w:t>SL 2026/206 1 Oct 2026</w:t>
              </w:r>
            </w:ins>
          </w:p>
        </w:tc>
        <w:tc>
          <w:tcPr>
            <w:tcW w:w="2693" w:type="dxa"/>
            <w:tcBorders>
              <w:bottom w:val="single" w:sz="4" w:space="0" w:color="auto"/>
            </w:tcBorders>
            <w:shd w:val="clear" w:color="auto" w:fill="auto"/>
          </w:tcPr>
          <w:p w14:paraId="2BA56473" w14:textId="7B466892" w:rsidR="000870A4" w:rsidRDefault="000870A4">
            <w:pPr>
              <w:pStyle w:val="nTable"/>
              <w:spacing w:before="50" w:after="50"/>
              <w:rPr>
                <w:ins w:id="313" w:author="Master Repository Process" w:date="2026-09-30T13:52:00Z"/>
              </w:rPr>
            </w:pPr>
            <w:ins w:id="314" w:author="Master Repository Process" w:date="2026-09-30T13:52:00Z">
              <w:r>
                <w:t xml:space="preserve">r. 1 and 2: </w:t>
              </w:r>
              <w:r w:rsidR="00BD7289">
                <w:t>1 Oct 2026 (see</w:t>
              </w:r>
              <w:r w:rsidR="004245CF">
                <w:t> </w:t>
              </w:r>
              <w:r w:rsidR="00BD7289">
                <w:t>r. 2(a));</w:t>
              </w:r>
              <w:r w:rsidR="00BD7289">
                <w:br/>
                <w:t>Rules other than r. 1 and 2: 2 Oct 2026 (see r. 2(b))</w:t>
              </w:r>
            </w:ins>
          </w:p>
        </w:tc>
      </w:tr>
    </w:tbl>
    <w:p w14:paraId="32A78273" w14:textId="77777777" w:rsidR="00717040" w:rsidRDefault="00717040">
      <w:pPr>
        <w:pStyle w:val="nHeading3"/>
      </w:pPr>
      <w:bookmarkStart w:id="315" w:name="_Toc241578314"/>
      <w:bookmarkStart w:id="316" w:name="_Toc206054941"/>
      <w:r>
        <w:t>Other notes</w:t>
      </w:r>
      <w:bookmarkEnd w:id="315"/>
      <w:bookmarkEnd w:id="316"/>
    </w:p>
    <w:p w14:paraId="5F443EE8" w14:textId="77777777" w:rsidR="00717040" w:rsidRDefault="00717040">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14:paraId="582E2EE9" w14:textId="77777777" w:rsidR="00717040" w:rsidRDefault="00717040">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14:paraId="7ECA784F" w14:textId="77777777" w:rsidR="00717040" w:rsidRDefault="00717040">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14:paraId="38765C78" w14:textId="77777777" w:rsidR="00717040" w:rsidRDefault="00717040">
      <w:pPr>
        <w:pStyle w:val="nNote"/>
        <w:spacing w:before="120"/>
      </w:pPr>
      <w:r>
        <w:rPr>
          <w:vertAlign w:val="superscript"/>
        </w:rPr>
        <w:t>4</w:t>
      </w:r>
      <w:r>
        <w:tab/>
        <w:t>The commencement date of 9 Apr 2006 that was specified in r. 2 was before the date of gazettal.</w:t>
      </w:r>
    </w:p>
    <w:p w14:paraId="2FC6457B" w14:textId="77777777" w:rsidR="00717040" w:rsidRDefault="00717040">
      <w:pPr>
        <w:sectPr w:rsidR="00717040">
          <w:headerReference w:type="even" r:id="rId22"/>
          <w:headerReference w:type="default" r:id="rId23"/>
          <w:pgSz w:w="11907" w:h="16840" w:code="9"/>
          <w:pgMar w:top="2376" w:right="2404" w:bottom="3544" w:left="2404" w:header="720" w:footer="3544" w:gutter="0"/>
          <w:cols w:space="720"/>
          <w:noEndnote/>
          <w:docGrid w:linePitch="326"/>
        </w:sectPr>
      </w:pPr>
    </w:p>
    <w:p w14:paraId="6B0355A1" w14:textId="2954264E" w:rsidR="00717040" w:rsidRDefault="00EB2431">
      <w:del w:id="318" w:author="Master Repository Process" w:date="2026-09-30T13:52:00Z">
        <w:r>
          <w:rPr>
            <w:noProof/>
          </w:rPr>
          <mc:AlternateContent>
            <mc:Choice Requires="wps">
              <w:drawing>
                <wp:anchor distT="0" distB="0" distL="114300" distR="114300" simplePos="0" relativeHeight="251662336" behindDoc="0" locked="0" layoutInCell="1" allowOverlap="1" wp14:anchorId="1C4E35DC" wp14:editId="7F75033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A834B92" w14:textId="77777777" w:rsidR="00BF79C5" w:rsidRDefault="00EB2431">
                              <w:pPr>
                                <w:ind w:left="2835" w:right="2268"/>
                                <w:rPr>
                                  <w:del w:id="319" w:author="Master Repository Process" w:date="2026-09-30T13:52:00Z"/>
                                  <w:sz w:val="16"/>
                                </w:rPr>
                              </w:pPr>
                              <w:del w:id="320" w:author="Master Repository Process" w:date="2026-09-30T13:5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9F6F8D5" w14:textId="77777777" w:rsidR="00BF79C5" w:rsidRDefault="00EB2431">
                              <w:pPr>
                                <w:ind w:left="2835" w:right="2268"/>
                                <w:rPr>
                                  <w:del w:id="321" w:author="Master Repository Process" w:date="2026-09-30T13:52:00Z"/>
                                  <w:sz w:val="16"/>
                                </w:rPr>
                              </w:pPr>
                              <w:del w:id="322" w:author="Master Repository Process" w:date="2026-09-30T13:5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2B4C03A" w14:textId="77777777" w:rsidR="00BF79C5" w:rsidRDefault="00EB2431">
                              <w:pPr>
                                <w:ind w:left="2835" w:right="2268"/>
                                <w:rPr>
                                  <w:del w:id="323" w:author="Master Repository Process" w:date="2026-09-30T13:52:00Z"/>
                                  <w:sz w:val="16"/>
                                </w:rPr>
                              </w:pPr>
                              <w:del w:id="324" w:author="Master Repository Process" w:date="2026-09-30T13:5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B3F1110" w14:textId="77777777" w:rsidR="00BF79C5" w:rsidRDefault="00EB2431">
                              <w:pPr>
                                <w:ind w:left="2438" w:right="2098"/>
                                <w:jc w:val="center"/>
                                <w:rPr>
                                  <w:del w:id="325" w:author="Master Repository Process" w:date="2026-09-30T13:52:00Z"/>
                                  <w:rFonts w:ascii="Arial" w:hAnsi="Arial" w:cs="Arial"/>
                                  <w:sz w:val="12"/>
                                </w:rPr>
                              </w:pPr>
                              <w:del w:id="326" w:author="Master Repository Process" w:date="2026-09-30T13:5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4E35DC"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A834B92" w14:textId="77777777" w:rsidR="00BF79C5" w:rsidRDefault="00EB2431">
                        <w:pPr>
                          <w:ind w:left="2835" w:right="2268"/>
                          <w:rPr>
                            <w:del w:id="327" w:author="Master Repository Process" w:date="2026-09-30T13:52:00Z"/>
                            <w:sz w:val="16"/>
                          </w:rPr>
                        </w:pPr>
                        <w:del w:id="328" w:author="Master Repository Process" w:date="2026-09-30T13:5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9F6F8D5" w14:textId="77777777" w:rsidR="00BF79C5" w:rsidRDefault="00EB2431">
                        <w:pPr>
                          <w:ind w:left="2835" w:right="2268"/>
                          <w:rPr>
                            <w:del w:id="329" w:author="Master Repository Process" w:date="2026-09-30T13:52:00Z"/>
                            <w:sz w:val="16"/>
                          </w:rPr>
                        </w:pPr>
                        <w:del w:id="330" w:author="Master Repository Process" w:date="2026-09-30T13:5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2B4C03A" w14:textId="77777777" w:rsidR="00BF79C5" w:rsidRDefault="00EB2431">
                        <w:pPr>
                          <w:ind w:left="2835" w:right="2268"/>
                          <w:rPr>
                            <w:del w:id="331" w:author="Master Repository Process" w:date="2026-09-30T13:52:00Z"/>
                            <w:sz w:val="16"/>
                          </w:rPr>
                        </w:pPr>
                        <w:del w:id="332" w:author="Master Repository Process" w:date="2026-09-30T13:5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B3F1110" w14:textId="77777777" w:rsidR="00BF79C5" w:rsidRDefault="00EB2431">
                        <w:pPr>
                          <w:ind w:left="2438" w:right="2098"/>
                          <w:jc w:val="center"/>
                          <w:rPr>
                            <w:del w:id="333" w:author="Master Repository Process" w:date="2026-09-30T13:52:00Z"/>
                            <w:rFonts w:ascii="Arial" w:hAnsi="Arial" w:cs="Arial"/>
                            <w:sz w:val="12"/>
                          </w:rPr>
                        </w:pPr>
                        <w:del w:id="334" w:author="Master Repository Process" w:date="2026-09-30T13:52:00Z">
                          <w:r>
                            <w:rPr>
                              <w:rFonts w:ascii="Arial" w:hAnsi="Arial" w:cs="Arial"/>
                              <w:sz w:val="12"/>
                            </w:rPr>
                            <w:delText>By Authority: GEOFF O. LAWN, Government Printer</w:delText>
                          </w:r>
                        </w:del>
                      </w:p>
                    </w:txbxContent>
                  </v:textbox>
                  <w10:wrap anchorx="page" anchory="page"/>
                </v:shape>
              </w:pict>
            </mc:Fallback>
          </mc:AlternateContent>
        </w:r>
      </w:del>
      <w:ins w:id="335" w:author="Master Repository Process" w:date="2026-09-30T13:52:00Z">
        <w:r w:rsidR="00411A70">
          <w:rPr>
            <w:noProof/>
          </w:rPr>
          <mc:AlternateContent>
            <mc:Choice Requires="wps">
              <w:drawing>
                <wp:anchor distT="0" distB="0" distL="114300" distR="114300" simplePos="0" relativeHeight="251660288" behindDoc="0" locked="0" layoutInCell="1" allowOverlap="1" wp14:anchorId="77ED69DE" wp14:editId="2E6054E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0A5F7DC" w14:textId="1E80D944" w:rsidR="00411A70" w:rsidRDefault="00411A70">
                              <w:pPr>
                                <w:ind w:left="2835" w:right="2268"/>
                                <w:rPr>
                                  <w:ins w:id="336" w:author="Master Repository Process" w:date="2026-09-30T13:52:00Z"/>
                                  <w:sz w:val="16"/>
                                </w:rPr>
                              </w:pPr>
                              <w:ins w:id="337" w:author="Master Repository Process" w:date="2026-09-30T13: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245CF">
                                  <w:rPr>
                                    <w:sz w:val="16"/>
                                  </w:rPr>
                                  <w:t>2026</w:t>
                                </w:r>
                                <w:r>
                                  <w:rPr>
                                    <w:sz w:val="16"/>
                                  </w:rPr>
                                  <w:fldChar w:fldCharType="end"/>
                                </w:r>
                                <w:r>
                                  <w:rPr>
                                    <w:sz w:val="16"/>
                                  </w:rPr>
                                  <w:t>.</w:t>
                                </w:r>
                              </w:ins>
                            </w:p>
                            <w:p w14:paraId="3A2299E0" w14:textId="77777777" w:rsidR="00411A70" w:rsidRDefault="00411A70">
                              <w:pPr>
                                <w:ind w:left="2835" w:right="2268"/>
                                <w:rPr>
                                  <w:ins w:id="338" w:author="Master Repository Process" w:date="2026-09-30T13:52:00Z"/>
                                  <w:sz w:val="16"/>
                                </w:rPr>
                              </w:pPr>
                              <w:ins w:id="339" w:author="Master Repository Process" w:date="2026-09-30T13: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C75EFE1" w14:textId="519DCD57" w:rsidR="00411A70" w:rsidRDefault="00411A70">
                              <w:pPr>
                                <w:ind w:left="2835" w:right="2268"/>
                                <w:rPr>
                                  <w:ins w:id="340" w:author="Master Repository Process" w:date="2026-09-30T13:52:00Z"/>
                                  <w:sz w:val="16"/>
                                </w:rPr>
                              </w:pPr>
                              <w:ins w:id="341" w:author="Master Repository Process" w:date="2026-09-30T13: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245CF">
                                  <w:rPr>
                                    <w:sz w:val="16"/>
                                  </w:rPr>
                                  <w:t>2026</w:t>
                                </w:r>
                                <w:r>
                                  <w:rPr>
                                    <w:sz w:val="16"/>
                                  </w:rPr>
                                  <w:fldChar w:fldCharType="end"/>
                                </w:r>
                                <w:r>
                                  <w:rPr>
                                    <w:sz w:val="16"/>
                                  </w:rPr>
                                  <w:t>.</w:t>
                                </w:r>
                              </w:ins>
                            </w:p>
                            <w:p w14:paraId="33806BD9" w14:textId="77777777" w:rsidR="00411A70" w:rsidRDefault="00411A70">
                              <w:pPr>
                                <w:ind w:left="2438" w:right="2098"/>
                                <w:jc w:val="center"/>
                                <w:rPr>
                                  <w:ins w:id="342" w:author="Master Repository Process" w:date="2026-09-30T13:52:00Z"/>
                                  <w:rFonts w:ascii="Arial" w:hAnsi="Arial" w:cs="Arial"/>
                                  <w:sz w:val="12"/>
                                </w:rPr>
                              </w:pPr>
                              <w:ins w:id="343" w:author="Master Repository Process" w:date="2026-09-30T13:5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7ED69DE"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40A5F7DC" w14:textId="1E80D944" w:rsidR="00411A70" w:rsidRDefault="00411A70">
                        <w:pPr>
                          <w:ind w:left="2835" w:right="2268"/>
                          <w:rPr>
                            <w:ins w:id="344" w:author="Master Repository Process" w:date="2026-09-30T13:52:00Z"/>
                            <w:sz w:val="16"/>
                          </w:rPr>
                        </w:pPr>
                        <w:ins w:id="345" w:author="Master Repository Process" w:date="2026-09-30T13: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245CF">
                            <w:rPr>
                              <w:sz w:val="16"/>
                            </w:rPr>
                            <w:t>2026</w:t>
                          </w:r>
                          <w:r>
                            <w:rPr>
                              <w:sz w:val="16"/>
                            </w:rPr>
                            <w:fldChar w:fldCharType="end"/>
                          </w:r>
                          <w:r>
                            <w:rPr>
                              <w:sz w:val="16"/>
                            </w:rPr>
                            <w:t>.</w:t>
                          </w:r>
                        </w:ins>
                      </w:p>
                      <w:p w14:paraId="3A2299E0" w14:textId="77777777" w:rsidR="00411A70" w:rsidRDefault="00411A70">
                        <w:pPr>
                          <w:ind w:left="2835" w:right="2268"/>
                          <w:rPr>
                            <w:ins w:id="346" w:author="Master Repository Process" w:date="2026-09-30T13:52:00Z"/>
                            <w:sz w:val="16"/>
                          </w:rPr>
                        </w:pPr>
                        <w:ins w:id="347" w:author="Master Repository Process" w:date="2026-09-30T13: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C75EFE1" w14:textId="519DCD57" w:rsidR="00411A70" w:rsidRDefault="00411A70">
                        <w:pPr>
                          <w:ind w:left="2835" w:right="2268"/>
                          <w:rPr>
                            <w:ins w:id="348" w:author="Master Repository Process" w:date="2026-09-30T13:52:00Z"/>
                            <w:sz w:val="16"/>
                          </w:rPr>
                        </w:pPr>
                        <w:ins w:id="349" w:author="Master Repository Process" w:date="2026-09-30T13: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245CF">
                            <w:rPr>
                              <w:sz w:val="16"/>
                            </w:rPr>
                            <w:t>2026</w:t>
                          </w:r>
                          <w:r>
                            <w:rPr>
                              <w:sz w:val="16"/>
                            </w:rPr>
                            <w:fldChar w:fldCharType="end"/>
                          </w:r>
                          <w:r>
                            <w:rPr>
                              <w:sz w:val="16"/>
                            </w:rPr>
                            <w:t>.</w:t>
                          </w:r>
                        </w:ins>
                      </w:p>
                      <w:p w14:paraId="33806BD9" w14:textId="77777777" w:rsidR="00411A70" w:rsidRDefault="00411A70">
                        <w:pPr>
                          <w:ind w:left="2438" w:right="2098"/>
                          <w:jc w:val="center"/>
                          <w:rPr>
                            <w:ins w:id="350" w:author="Master Repository Process" w:date="2026-09-30T13:52:00Z"/>
                            <w:rFonts w:ascii="Arial" w:hAnsi="Arial" w:cs="Arial"/>
                            <w:sz w:val="12"/>
                          </w:rPr>
                        </w:pPr>
                        <w:ins w:id="351" w:author="Master Repository Process" w:date="2026-09-30T13:52:00Z">
                          <w:r>
                            <w:rPr>
                              <w:rFonts w:ascii="Arial" w:hAnsi="Arial" w:cs="Arial"/>
                              <w:sz w:val="12"/>
                            </w:rPr>
                            <w:t>By Authority: ANDREW JONES, Government Printer</w:t>
                          </w:r>
                        </w:ins>
                      </w:p>
                    </w:txbxContent>
                  </v:textbox>
                  <w10:wrap anchorx="page" anchory="page"/>
                </v:shape>
              </w:pict>
            </mc:Fallback>
          </mc:AlternateContent>
        </w:r>
      </w:ins>
    </w:p>
    <w:sectPr w:rsidR="00717040">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A8691" w14:textId="77777777" w:rsidR="00AA6D9F" w:rsidRDefault="00AA6D9F">
      <w:pPr>
        <w:rPr>
          <w:b/>
          <w:sz w:val="28"/>
        </w:rPr>
      </w:pPr>
      <w:r>
        <w:rPr>
          <w:b/>
          <w:sz w:val="28"/>
        </w:rPr>
        <w:t>Endnotes</w:t>
      </w:r>
    </w:p>
    <w:p w14:paraId="39E95925" w14:textId="77777777" w:rsidR="00AA6D9F" w:rsidRDefault="00AA6D9F">
      <w:pPr>
        <w:spacing w:after="240"/>
        <w:rPr>
          <w:rFonts w:ascii="Times" w:hAnsi="Times"/>
          <w:sz w:val="18"/>
        </w:rPr>
      </w:pPr>
      <w:r>
        <w:rPr>
          <w:sz w:val="20"/>
        </w:rPr>
        <w:t>[For ease of reference detach these notes and read them alongside the draft.]</w:t>
      </w:r>
    </w:p>
  </w:endnote>
  <w:endnote w:type="continuationSeparator" w:id="0">
    <w:p w14:paraId="4FA2257E" w14:textId="77777777" w:rsidR="00AA6D9F" w:rsidRDefault="00AA6D9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993D" w14:textId="39A7EA34" w:rsidR="00D26278" w:rsidRPr="00922904" w:rsidRDefault="00D26278" w:rsidP="00922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26E08" w14:textId="1A9A26C5" w:rsidR="00D26278" w:rsidRPr="00922904" w:rsidRDefault="00D26278" w:rsidP="009229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5565E" w14:textId="699E296A" w:rsidR="00D26278" w:rsidRPr="00922904" w:rsidRDefault="00D26278" w:rsidP="009229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16233" w14:textId="77777777" w:rsidR="00922904" w:rsidRDefault="00922904">
    <w:pPr>
      <w:pStyle w:val="Footer"/>
      <w:pBdr>
        <w:bottom w:val="single" w:sz="4" w:space="1" w:color="auto"/>
      </w:pBdr>
      <w:rPr>
        <w:sz w:val="20"/>
      </w:rPr>
    </w:pPr>
  </w:p>
  <w:p w14:paraId="17A14002" w14:textId="24755585" w:rsidR="00922904" w:rsidRDefault="0092290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p>
  <w:p w14:paraId="20213B69" w14:textId="77777777" w:rsidR="00922904" w:rsidRDefault="0092290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1EC55" w14:textId="77777777" w:rsidR="00922904" w:rsidRDefault="00922904">
    <w:pPr>
      <w:pStyle w:val="Footer"/>
      <w:pBdr>
        <w:bottom w:val="single" w:sz="4" w:space="1" w:color="auto"/>
      </w:pBdr>
      <w:rPr>
        <w:sz w:val="20"/>
      </w:rPr>
    </w:pPr>
  </w:p>
  <w:p w14:paraId="3634454F" w14:textId="004042B7" w:rsidR="00922904" w:rsidRDefault="0092290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E53A5AB" w14:textId="77777777" w:rsidR="00922904" w:rsidRDefault="0092290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3A5AB" w14:textId="77777777" w:rsidR="00922904" w:rsidRDefault="00922904">
    <w:pPr>
      <w:pStyle w:val="Footer"/>
      <w:pBdr>
        <w:bottom w:val="single" w:sz="4" w:space="1" w:color="auto"/>
      </w:pBdr>
      <w:rPr>
        <w:sz w:val="20"/>
      </w:rPr>
    </w:pPr>
  </w:p>
  <w:p w14:paraId="2B1747D2" w14:textId="549BA40E" w:rsidR="00922904" w:rsidRDefault="0092290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72B0DB2" w14:textId="77777777" w:rsidR="00922904" w:rsidRDefault="0092290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DD155" w14:textId="77777777" w:rsidR="00717040" w:rsidRDefault="007170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C18A8" w14:textId="77777777" w:rsidR="00717040" w:rsidRDefault="007170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A24FA" w14:textId="77777777" w:rsidR="00717040" w:rsidRDefault="00717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E9738" w14:textId="77777777" w:rsidR="00AA6D9F" w:rsidRDefault="00AA6D9F">
      <w:r>
        <w:separator/>
      </w:r>
    </w:p>
  </w:footnote>
  <w:footnote w:type="continuationSeparator" w:id="0">
    <w:p w14:paraId="4E33B8BB" w14:textId="77777777" w:rsidR="00AA6D9F" w:rsidRDefault="00AA6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27F36" w14:textId="77777777" w:rsidR="00D26278" w:rsidRDefault="00D262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6D204" w14:textId="77777777" w:rsidR="00D26278" w:rsidRDefault="00D262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9310D" w14:textId="77777777" w:rsidR="00717040" w:rsidRDefault="0071704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6828" w14:paraId="4823855F" w14:textId="77777777">
      <w:trPr>
        <w:cantSplit/>
        <w:jc w:val="center"/>
      </w:trPr>
      <w:tc>
        <w:tcPr>
          <w:tcW w:w="7258" w:type="dxa"/>
          <w:gridSpan w:val="2"/>
        </w:tcPr>
        <w:p w14:paraId="3393CCC6" w14:textId="20791D66" w:rsidR="00717040" w:rsidRDefault="00717040">
          <w:pPr>
            <w:pStyle w:val="Header"/>
          </w:pPr>
          <w:r>
            <w:rPr>
              <w:b/>
              <w:i/>
            </w:rPr>
            <w:fldChar w:fldCharType="begin"/>
          </w:r>
          <w:r>
            <w:rPr>
              <w:b/>
              <w:i/>
            </w:rPr>
            <w:instrText>Styleref "Name of Act/Reg"</w:instrText>
          </w:r>
          <w:r>
            <w:rPr>
              <w:b/>
              <w:i/>
            </w:rPr>
            <w:fldChar w:fldCharType="separate"/>
          </w:r>
          <w:r w:rsidR="00922904">
            <w:rPr>
              <w:b/>
              <w:i/>
            </w:rPr>
            <w:t>State Administrative Tribunal Rules 2004</w:t>
          </w:r>
          <w:r>
            <w:rPr>
              <w:b/>
              <w:i/>
            </w:rPr>
            <w:fldChar w:fldCharType="end"/>
          </w:r>
        </w:p>
      </w:tc>
    </w:tr>
    <w:tr w:rsidR="00A36828" w14:paraId="44A58F99" w14:textId="77777777">
      <w:trPr>
        <w:jc w:val="center"/>
      </w:trPr>
      <w:tc>
        <w:tcPr>
          <w:tcW w:w="1548" w:type="dxa"/>
        </w:tcPr>
        <w:p w14:paraId="15C06541" w14:textId="2B5F1F9C" w:rsidR="00717040" w:rsidRDefault="00717040">
          <w:pPr>
            <w:pStyle w:val="Header"/>
            <w:spacing w:before="40"/>
          </w:pPr>
          <w:r>
            <w:rPr>
              <w:b/>
            </w:rPr>
            <w:fldChar w:fldCharType="begin"/>
          </w:r>
          <w:r>
            <w:rPr>
              <w:b/>
            </w:rPr>
            <w:instrText>styleref CharPartNo</w:instrText>
          </w:r>
          <w:r w:rsidR="00922904">
            <w:rPr>
              <w:b/>
            </w:rPr>
            <w:fldChar w:fldCharType="separate"/>
          </w:r>
          <w:r w:rsidR="00922904">
            <w:rPr>
              <w:b/>
            </w:rPr>
            <w:t>Part 1</w:t>
          </w:r>
          <w:r>
            <w:rPr>
              <w:b/>
            </w:rPr>
            <w:fldChar w:fldCharType="end"/>
          </w:r>
        </w:p>
      </w:tc>
      <w:tc>
        <w:tcPr>
          <w:tcW w:w="5715" w:type="dxa"/>
        </w:tcPr>
        <w:p w14:paraId="10F93CFE" w14:textId="3EB77070" w:rsidR="00717040" w:rsidRDefault="00717040">
          <w:pPr>
            <w:pStyle w:val="Header"/>
            <w:spacing w:before="40"/>
          </w:pPr>
          <w:r>
            <w:fldChar w:fldCharType="begin"/>
          </w:r>
          <w:r>
            <w:instrText>styleref CharPartText</w:instrText>
          </w:r>
          <w:r w:rsidR="00922904">
            <w:fldChar w:fldCharType="separate"/>
          </w:r>
          <w:r w:rsidR="00922904">
            <w:t>Preliminary</w:t>
          </w:r>
          <w:r>
            <w:fldChar w:fldCharType="end"/>
          </w:r>
        </w:p>
      </w:tc>
    </w:tr>
    <w:tr w:rsidR="00A36828" w14:paraId="7A5E69F1" w14:textId="77777777">
      <w:trPr>
        <w:jc w:val="center"/>
      </w:trPr>
      <w:tc>
        <w:tcPr>
          <w:tcW w:w="1548" w:type="dxa"/>
        </w:tcPr>
        <w:p w14:paraId="1E82CAAF" w14:textId="1537E745" w:rsidR="00717040" w:rsidRDefault="00717040">
          <w:pPr>
            <w:pStyle w:val="Header"/>
            <w:spacing w:before="40"/>
          </w:pPr>
          <w:r>
            <w:rPr>
              <w:b/>
            </w:rPr>
            <w:fldChar w:fldCharType="begin"/>
          </w:r>
          <w:r>
            <w:rPr>
              <w:b/>
            </w:rPr>
            <w:instrText xml:space="preserve"> styleref CharDivNo </w:instrText>
          </w:r>
          <w:r>
            <w:rPr>
              <w:b/>
            </w:rPr>
            <w:fldChar w:fldCharType="end"/>
          </w:r>
        </w:p>
      </w:tc>
      <w:tc>
        <w:tcPr>
          <w:tcW w:w="5715" w:type="dxa"/>
        </w:tcPr>
        <w:p w14:paraId="1AA656D8" w14:textId="29AA3649" w:rsidR="00717040" w:rsidRDefault="00717040">
          <w:pPr>
            <w:pStyle w:val="Header"/>
            <w:spacing w:before="40"/>
          </w:pPr>
          <w:r>
            <w:fldChar w:fldCharType="begin"/>
          </w:r>
          <w:r>
            <w:instrText xml:space="preserve"> styleref CharDivText </w:instrText>
          </w:r>
          <w:r>
            <w:fldChar w:fldCharType="end"/>
          </w:r>
        </w:p>
      </w:tc>
    </w:tr>
    <w:tr w:rsidR="00A36828" w14:paraId="63E68404" w14:textId="77777777">
      <w:trPr>
        <w:cantSplit/>
        <w:jc w:val="center"/>
      </w:trPr>
      <w:tc>
        <w:tcPr>
          <w:tcW w:w="7258" w:type="dxa"/>
          <w:gridSpan w:val="2"/>
        </w:tcPr>
        <w:p w14:paraId="13133BB7" w14:textId="21B10BF6" w:rsidR="00717040" w:rsidRDefault="00717040">
          <w:pPr>
            <w:pStyle w:val="Header"/>
            <w:spacing w:before="40"/>
          </w:pPr>
          <w:r>
            <w:rPr>
              <w:b/>
            </w:rPr>
            <w:t xml:space="preserve">r. </w:t>
          </w:r>
          <w:r>
            <w:rPr>
              <w:b/>
            </w:rPr>
            <w:fldChar w:fldCharType="begin"/>
          </w:r>
          <w:r>
            <w:rPr>
              <w:b/>
            </w:rPr>
            <w:instrText>styleref CharSectno</w:instrText>
          </w:r>
          <w:r>
            <w:rPr>
              <w:b/>
            </w:rPr>
            <w:fldChar w:fldCharType="separate"/>
          </w:r>
          <w:r w:rsidR="00922904">
            <w:rPr>
              <w:b/>
            </w:rPr>
            <w:t>3</w:t>
          </w:r>
          <w:r>
            <w:rPr>
              <w:b/>
            </w:rPr>
            <w:fldChar w:fldCharType="end"/>
          </w:r>
        </w:p>
      </w:tc>
    </w:tr>
  </w:tbl>
  <w:p w14:paraId="1D63718F" w14:textId="77777777" w:rsidR="00717040" w:rsidRDefault="0071704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6828" w14:paraId="7C78C3D7" w14:textId="77777777">
      <w:trPr>
        <w:cantSplit/>
        <w:jc w:val="center"/>
      </w:trPr>
      <w:tc>
        <w:tcPr>
          <w:tcW w:w="7258" w:type="dxa"/>
          <w:gridSpan w:val="2"/>
        </w:tcPr>
        <w:p w14:paraId="57C6B0C8" w14:textId="3F668EDF" w:rsidR="00717040" w:rsidRDefault="00717040">
          <w:pPr>
            <w:pStyle w:val="Header"/>
            <w:ind w:right="17"/>
            <w:jc w:val="right"/>
          </w:pPr>
          <w:r>
            <w:rPr>
              <w:b/>
              <w:i/>
            </w:rPr>
            <w:fldChar w:fldCharType="begin"/>
          </w:r>
          <w:r>
            <w:rPr>
              <w:b/>
              <w:i/>
            </w:rPr>
            <w:instrText>Styleref "Name of Act/Reg"</w:instrText>
          </w:r>
          <w:r>
            <w:rPr>
              <w:b/>
              <w:i/>
            </w:rPr>
            <w:fldChar w:fldCharType="separate"/>
          </w:r>
          <w:r w:rsidR="00922904">
            <w:rPr>
              <w:b/>
              <w:i/>
            </w:rPr>
            <w:t>State Administrative Tribunal Rules 2004</w:t>
          </w:r>
          <w:r>
            <w:rPr>
              <w:b/>
              <w:i/>
            </w:rPr>
            <w:fldChar w:fldCharType="end"/>
          </w:r>
        </w:p>
      </w:tc>
    </w:tr>
    <w:tr w:rsidR="00A36828" w14:paraId="1A86E3BC" w14:textId="77777777">
      <w:trPr>
        <w:jc w:val="center"/>
      </w:trPr>
      <w:tc>
        <w:tcPr>
          <w:tcW w:w="5715" w:type="dxa"/>
        </w:tcPr>
        <w:p w14:paraId="3FFE117B" w14:textId="5C83E231" w:rsidR="00717040" w:rsidRDefault="00717040">
          <w:pPr>
            <w:pStyle w:val="Header"/>
            <w:spacing w:before="40"/>
            <w:jc w:val="right"/>
          </w:pPr>
          <w:r>
            <w:fldChar w:fldCharType="begin"/>
          </w:r>
          <w:r>
            <w:instrText>styleref CharPartText</w:instrText>
          </w:r>
          <w:r>
            <w:fldChar w:fldCharType="end"/>
          </w:r>
        </w:p>
      </w:tc>
      <w:tc>
        <w:tcPr>
          <w:tcW w:w="1548" w:type="dxa"/>
        </w:tcPr>
        <w:p w14:paraId="10F177A0" w14:textId="4A896231" w:rsidR="00717040" w:rsidRDefault="00717040">
          <w:pPr>
            <w:pStyle w:val="Header"/>
            <w:spacing w:before="40"/>
            <w:ind w:right="17"/>
            <w:jc w:val="right"/>
          </w:pPr>
          <w:r>
            <w:rPr>
              <w:b/>
            </w:rPr>
            <w:fldChar w:fldCharType="begin"/>
          </w:r>
          <w:r>
            <w:rPr>
              <w:b/>
            </w:rPr>
            <w:instrText>styleref CharPartNo</w:instrText>
          </w:r>
          <w:r>
            <w:rPr>
              <w:b/>
            </w:rPr>
            <w:fldChar w:fldCharType="end"/>
          </w:r>
        </w:p>
      </w:tc>
    </w:tr>
    <w:tr w:rsidR="00A36828" w14:paraId="5915B96D" w14:textId="77777777">
      <w:trPr>
        <w:jc w:val="center"/>
      </w:trPr>
      <w:tc>
        <w:tcPr>
          <w:tcW w:w="5715" w:type="dxa"/>
        </w:tcPr>
        <w:p w14:paraId="43DB5606" w14:textId="049F85BC" w:rsidR="00717040" w:rsidRDefault="00717040">
          <w:pPr>
            <w:pStyle w:val="Header"/>
            <w:spacing w:before="40"/>
            <w:jc w:val="right"/>
          </w:pPr>
          <w:r>
            <w:fldChar w:fldCharType="begin"/>
          </w:r>
          <w:r>
            <w:instrText xml:space="preserve"> styleref CharDivText </w:instrText>
          </w:r>
          <w:r>
            <w:fldChar w:fldCharType="end"/>
          </w:r>
        </w:p>
      </w:tc>
      <w:tc>
        <w:tcPr>
          <w:tcW w:w="1548" w:type="dxa"/>
        </w:tcPr>
        <w:p w14:paraId="507FFCE5" w14:textId="297745A8" w:rsidR="00717040" w:rsidRDefault="00717040">
          <w:pPr>
            <w:pStyle w:val="Header"/>
            <w:spacing w:before="40"/>
            <w:ind w:right="17"/>
            <w:jc w:val="right"/>
          </w:pPr>
          <w:r>
            <w:rPr>
              <w:b/>
            </w:rPr>
            <w:fldChar w:fldCharType="begin"/>
          </w:r>
          <w:r>
            <w:rPr>
              <w:b/>
            </w:rPr>
            <w:instrText xml:space="preserve"> styleref CharDivNo </w:instrText>
          </w:r>
          <w:r>
            <w:rPr>
              <w:b/>
            </w:rPr>
            <w:fldChar w:fldCharType="end"/>
          </w:r>
        </w:p>
      </w:tc>
    </w:tr>
    <w:tr w:rsidR="00A36828" w14:paraId="4FC766A8" w14:textId="77777777">
      <w:trPr>
        <w:cantSplit/>
        <w:jc w:val="center"/>
      </w:trPr>
      <w:tc>
        <w:tcPr>
          <w:tcW w:w="7258" w:type="dxa"/>
          <w:gridSpan w:val="2"/>
        </w:tcPr>
        <w:p w14:paraId="31777B71" w14:textId="344A99C1" w:rsidR="00717040" w:rsidRDefault="0071704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22904">
            <w:rPr>
              <w:b/>
            </w:rPr>
            <w:t>1</w:t>
          </w:r>
          <w:r>
            <w:rPr>
              <w:b/>
            </w:rPr>
            <w:fldChar w:fldCharType="end"/>
          </w:r>
        </w:p>
      </w:tc>
    </w:tr>
  </w:tbl>
  <w:p w14:paraId="2FBA153F" w14:textId="77777777" w:rsidR="00717040" w:rsidRDefault="0071704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8A46B" w14:textId="77777777" w:rsidR="00717040" w:rsidRDefault="007170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6828" w14:paraId="6C8659FC" w14:textId="77777777">
      <w:trPr>
        <w:cantSplit/>
        <w:jc w:val="center"/>
      </w:trPr>
      <w:tc>
        <w:tcPr>
          <w:tcW w:w="7258" w:type="dxa"/>
          <w:gridSpan w:val="2"/>
        </w:tcPr>
        <w:p w14:paraId="0A29469B" w14:textId="52E211FA" w:rsidR="00717040" w:rsidRDefault="00717040">
          <w:pPr>
            <w:pStyle w:val="Header"/>
          </w:pPr>
          <w:r>
            <w:rPr>
              <w:b/>
              <w:i/>
            </w:rPr>
            <w:fldChar w:fldCharType="begin"/>
          </w:r>
          <w:r>
            <w:rPr>
              <w:b/>
              <w:i/>
            </w:rPr>
            <w:instrText xml:space="preserve"> STYLEREF "Name of Act/Reg" </w:instrText>
          </w:r>
          <w:r>
            <w:rPr>
              <w:b/>
              <w:i/>
            </w:rPr>
            <w:fldChar w:fldCharType="separate"/>
          </w:r>
          <w:r w:rsidR="00922904">
            <w:rPr>
              <w:b/>
              <w:i/>
            </w:rPr>
            <w:t>State Administrative Tribunal Rules 2004</w:t>
          </w:r>
          <w:r>
            <w:rPr>
              <w:b/>
              <w:i/>
            </w:rPr>
            <w:fldChar w:fldCharType="end"/>
          </w:r>
        </w:p>
      </w:tc>
    </w:tr>
    <w:tr w:rsidR="00A36828" w14:paraId="300B497A" w14:textId="77777777">
      <w:trPr>
        <w:jc w:val="center"/>
      </w:trPr>
      <w:tc>
        <w:tcPr>
          <w:tcW w:w="1548" w:type="dxa"/>
        </w:tcPr>
        <w:p w14:paraId="793702CB" w14:textId="1E36E41C" w:rsidR="00717040" w:rsidRDefault="00717040">
          <w:pPr>
            <w:pStyle w:val="Header"/>
            <w:spacing w:before="40"/>
          </w:pPr>
          <w:r>
            <w:rPr>
              <w:b/>
            </w:rPr>
            <w:fldChar w:fldCharType="begin"/>
          </w:r>
          <w:r>
            <w:rPr>
              <w:b/>
            </w:rPr>
            <w:instrText xml:space="preserve"> STYLEREF "nHeading 2" </w:instrText>
          </w:r>
          <w:r>
            <w:rPr>
              <w:b/>
            </w:rPr>
            <w:fldChar w:fldCharType="separate"/>
          </w:r>
          <w:r w:rsidR="00922904">
            <w:rPr>
              <w:b/>
            </w:rPr>
            <w:t>Notes</w:t>
          </w:r>
          <w:r>
            <w:rPr>
              <w:b/>
            </w:rPr>
            <w:fldChar w:fldCharType="end"/>
          </w:r>
        </w:p>
      </w:tc>
      <w:tc>
        <w:tcPr>
          <w:tcW w:w="5715" w:type="dxa"/>
        </w:tcPr>
        <w:p w14:paraId="4E731577" w14:textId="51D2D783" w:rsidR="00717040" w:rsidRDefault="00717040">
          <w:pPr>
            <w:pStyle w:val="Header"/>
            <w:spacing w:before="40"/>
          </w:pPr>
          <w:r>
            <w:fldChar w:fldCharType="begin"/>
          </w:r>
          <w:r>
            <w:instrText xml:space="preserve"> STYLEREF "nHeading 3" </w:instrText>
          </w:r>
          <w:r>
            <w:fldChar w:fldCharType="separate"/>
          </w:r>
          <w:r w:rsidR="00922904">
            <w:t>Compilation table</w:t>
          </w:r>
          <w:r>
            <w:fldChar w:fldCharType="end"/>
          </w:r>
        </w:p>
      </w:tc>
    </w:tr>
    <w:tr w:rsidR="00A36828" w14:paraId="518E4A1C" w14:textId="77777777">
      <w:trPr>
        <w:jc w:val="center"/>
      </w:trPr>
      <w:tc>
        <w:tcPr>
          <w:tcW w:w="1548" w:type="dxa"/>
        </w:tcPr>
        <w:p w14:paraId="3C0E9F98" w14:textId="77777777" w:rsidR="00717040" w:rsidRDefault="00717040">
          <w:pPr>
            <w:pStyle w:val="Header"/>
            <w:spacing w:before="40"/>
          </w:pPr>
        </w:p>
      </w:tc>
      <w:tc>
        <w:tcPr>
          <w:tcW w:w="5715" w:type="dxa"/>
        </w:tcPr>
        <w:p w14:paraId="180D4EA2" w14:textId="77777777" w:rsidR="00717040" w:rsidRDefault="00717040">
          <w:pPr>
            <w:pStyle w:val="Header"/>
            <w:spacing w:before="40"/>
          </w:pPr>
        </w:p>
      </w:tc>
    </w:tr>
    <w:tr w:rsidR="00A36828" w14:paraId="41B74DE7" w14:textId="77777777">
      <w:trPr>
        <w:cantSplit/>
        <w:jc w:val="center"/>
      </w:trPr>
      <w:tc>
        <w:tcPr>
          <w:tcW w:w="7258" w:type="dxa"/>
          <w:gridSpan w:val="2"/>
        </w:tcPr>
        <w:p w14:paraId="5ABDE2EC" w14:textId="77777777" w:rsidR="00717040" w:rsidRDefault="00717040">
          <w:pPr>
            <w:pStyle w:val="Header"/>
            <w:spacing w:before="40"/>
          </w:pPr>
        </w:p>
      </w:tc>
    </w:tr>
  </w:tbl>
  <w:p w14:paraId="30346C6A" w14:textId="77777777" w:rsidR="00717040" w:rsidRDefault="0071704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6828" w14:paraId="07E6D3A2" w14:textId="77777777">
      <w:trPr>
        <w:cantSplit/>
        <w:jc w:val="center"/>
      </w:trPr>
      <w:tc>
        <w:tcPr>
          <w:tcW w:w="7258" w:type="dxa"/>
          <w:gridSpan w:val="2"/>
        </w:tcPr>
        <w:p w14:paraId="550A5189" w14:textId="692A7B10" w:rsidR="00717040" w:rsidRDefault="00717040">
          <w:pPr>
            <w:pStyle w:val="Header"/>
            <w:ind w:right="17"/>
            <w:jc w:val="right"/>
          </w:pPr>
          <w:r>
            <w:rPr>
              <w:b/>
              <w:i/>
            </w:rPr>
            <w:fldChar w:fldCharType="begin"/>
          </w:r>
          <w:r>
            <w:rPr>
              <w:b/>
              <w:i/>
            </w:rPr>
            <w:instrText xml:space="preserve"> STYLEREF "Name of Act/Reg" </w:instrText>
          </w:r>
          <w:r>
            <w:rPr>
              <w:b/>
              <w:i/>
            </w:rPr>
            <w:fldChar w:fldCharType="separate"/>
          </w:r>
          <w:r w:rsidR="00922904">
            <w:rPr>
              <w:b/>
              <w:i/>
            </w:rPr>
            <w:t>State Administrative Tribunal Rules 2004</w:t>
          </w:r>
          <w:r>
            <w:rPr>
              <w:b/>
              <w:i/>
            </w:rPr>
            <w:fldChar w:fldCharType="end"/>
          </w:r>
        </w:p>
      </w:tc>
    </w:tr>
    <w:tr w:rsidR="00A36828" w14:paraId="46A6223B" w14:textId="77777777">
      <w:trPr>
        <w:jc w:val="center"/>
      </w:trPr>
      <w:tc>
        <w:tcPr>
          <w:tcW w:w="5715" w:type="dxa"/>
        </w:tcPr>
        <w:p w14:paraId="3D519FAE" w14:textId="6B5ADE7D" w:rsidR="00717040" w:rsidRDefault="00717040">
          <w:pPr>
            <w:pStyle w:val="Header"/>
            <w:spacing w:before="40"/>
            <w:jc w:val="right"/>
          </w:pPr>
          <w:r>
            <w:fldChar w:fldCharType="begin"/>
          </w:r>
          <w:r>
            <w:instrText xml:space="preserve"> STYLEREF "nHeading 3" </w:instrText>
          </w:r>
          <w:r>
            <w:fldChar w:fldCharType="separate"/>
          </w:r>
          <w:r w:rsidR="00922904">
            <w:t>Compilation table</w:t>
          </w:r>
          <w:r>
            <w:fldChar w:fldCharType="end"/>
          </w:r>
        </w:p>
      </w:tc>
      <w:tc>
        <w:tcPr>
          <w:tcW w:w="1548" w:type="dxa"/>
        </w:tcPr>
        <w:p w14:paraId="7F67A807" w14:textId="295047F6" w:rsidR="00717040" w:rsidRDefault="00717040">
          <w:pPr>
            <w:pStyle w:val="Header"/>
            <w:spacing w:before="40"/>
            <w:ind w:right="17"/>
            <w:jc w:val="right"/>
          </w:pPr>
          <w:r>
            <w:rPr>
              <w:b/>
            </w:rPr>
            <w:fldChar w:fldCharType="begin"/>
          </w:r>
          <w:r>
            <w:rPr>
              <w:b/>
            </w:rPr>
            <w:instrText xml:space="preserve"> STYLEREF "nHeading 2" </w:instrText>
          </w:r>
          <w:r>
            <w:rPr>
              <w:b/>
            </w:rPr>
            <w:fldChar w:fldCharType="separate"/>
          </w:r>
          <w:r w:rsidR="00922904">
            <w:rPr>
              <w:b/>
            </w:rPr>
            <w:t>Notes</w:t>
          </w:r>
          <w:r>
            <w:rPr>
              <w:b/>
            </w:rPr>
            <w:fldChar w:fldCharType="end"/>
          </w:r>
        </w:p>
      </w:tc>
    </w:tr>
    <w:tr w:rsidR="00A36828" w14:paraId="44FCA9DE" w14:textId="77777777">
      <w:trPr>
        <w:jc w:val="center"/>
      </w:trPr>
      <w:tc>
        <w:tcPr>
          <w:tcW w:w="5715" w:type="dxa"/>
        </w:tcPr>
        <w:p w14:paraId="6E7C1DDA" w14:textId="77777777" w:rsidR="00717040" w:rsidRDefault="00717040">
          <w:pPr>
            <w:pStyle w:val="Header"/>
            <w:spacing w:before="40"/>
            <w:jc w:val="right"/>
          </w:pPr>
        </w:p>
      </w:tc>
      <w:tc>
        <w:tcPr>
          <w:tcW w:w="1548" w:type="dxa"/>
        </w:tcPr>
        <w:p w14:paraId="2A922E08" w14:textId="77777777" w:rsidR="00717040" w:rsidRDefault="00717040">
          <w:pPr>
            <w:pStyle w:val="Header"/>
            <w:spacing w:before="40"/>
            <w:ind w:right="17"/>
            <w:jc w:val="right"/>
          </w:pPr>
        </w:p>
      </w:tc>
    </w:tr>
    <w:tr w:rsidR="00A36828" w14:paraId="20402424" w14:textId="77777777">
      <w:trPr>
        <w:cantSplit/>
        <w:jc w:val="center"/>
      </w:trPr>
      <w:tc>
        <w:tcPr>
          <w:tcW w:w="7258" w:type="dxa"/>
          <w:gridSpan w:val="2"/>
        </w:tcPr>
        <w:p w14:paraId="2C0D95FF" w14:textId="77777777" w:rsidR="00717040" w:rsidRDefault="00717040">
          <w:pPr>
            <w:pStyle w:val="Header"/>
            <w:spacing w:before="40"/>
            <w:ind w:right="17"/>
            <w:jc w:val="right"/>
          </w:pPr>
        </w:p>
      </w:tc>
    </w:tr>
  </w:tbl>
  <w:p w14:paraId="57B73E03" w14:textId="77777777" w:rsidR="00717040" w:rsidRDefault="00717040">
    <w:pPr>
      <w:pStyle w:val="Header"/>
      <w:pBdr>
        <w:top w:val="single" w:sz="4" w:space="1" w:color="auto"/>
      </w:pBdr>
    </w:pPr>
    <w:bookmarkStart w:id="317" w:name="Compilation"/>
    <w:bookmarkEnd w:id="3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6DE64" w14:textId="77777777" w:rsidR="00717040" w:rsidRDefault="007170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28DAC" w14:textId="77777777" w:rsidR="00717040" w:rsidRDefault="0071704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18706" w14:textId="77777777" w:rsidR="00717040" w:rsidRDefault="00717040">
    <w:pPr>
      <w:pStyle w:val="Header"/>
    </w:pPr>
    <w:bookmarkStart w:id="352" w:name="Coversheet"/>
    <w:bookmarkEnd w:id="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49401812">
    <w:abstractNumId w:val="15"/>
  </w:num>
  <w:num w:numId="2" w16cid:durableId="1393965320">
    <w:abstractNumId w:val="9"/>
  </w:num>
  <w:num w:numId="3" w16cid:durableId="257645229">
    <w:abstractNumId w:val="7"/>
  </w:num>
  <w:num w:numId="4" w16cid:durableId="1563520065">
    <w:abstractNumId w:val="6"/>
  </w:num>
  <w:num w:numId="5" w16cid:durableId="1496728793">
    <w:abstractNumId w:val="5"/>
  </w:num>
  <w:num w:numId="6" w16cid:durableId="1683320335">
    <w:abstractNumId w:val="4"/>
  </w:num>
  <w:num w:numId="7" w16cid:durableId="76757437">
    <w:abstractNumId w:val="8"/>
  </w:num>
  <w:num w:numId="8" w16cid:durableId="545878212">
    <w:abstractNumId w:val="3"/>
  </w:num>
  <w:num w:numId="9" w16cid:durableId="1729373442">
    <w:abstractNumId w:val="2"/>
  </w:num>
  <w:num w:numId="10" w16cid:durableId="1614628166">
    <w:abstractNumId w:val="1"/>
  </w:num>
  <w:num w:numId="11" w16cid:durableId="426656241">
    <w:abstractNumId w:val="0"/>
  </w:num>
  <w:num w:numId="12" w16cid:durableId="528761002">
    <w:abstractNumId w:val="17"/>
  </w:num>
  <w:num w:numId="13" w16cid:durableId="1617760844">
    <w:abstractNumId w:val="15"/>
  </w:num>
  <w:num w:numId="14" w16cid:durableId="801384612">
    <w:abstractNumId w:val="9"/>
  </w:num>
  <w:num w:numId="15" w16cid:durableId="343289332">
    <w:abstractNumId w:val="7"/>
  </w:num>
  <w:num w:numId="16" w16cid:durableId="969243342">
    <w:abstractNumId w:val="6"/>
  </w:num>
  <w:num w:numId="17" w16cid:durableId="571893645">
    <w:abstractNumId w:val="5"/>
  </w:num>
  <w:num w:numId="18" w16cid:durableId="1632707598">
    <w:abstractNumId w:val="4"/>
  </w:num>
  <w:num w:numId="19" w16cid:durableId="605120801">
    <w:abstractNumId w:val="8"/>
  </w:num>
  <w:num w:numId="20" w16cid:durableId="79644254">
    <w:abstractNumId w:val="3"/>
  </w:num>
  <w:num w:numId="21" w16cid:durableId="758332730">
    <w:abstractNumId w:val="2"/>
  </w:num>
  <w:num w:numId="22" w16cid:durableId="107507461">
    <w:abstractNumId w:val="1"/>
  </w:num>
  <w:num w:numId="23" w16cid:durableId="1132867672">
    <w:abstractNumId w:val="0"/>
  </w:num>
  <w:num w:numId="24" w16cid:durableId="2046826408">
    <w:abstractNumId w:val="17"/>
  </w:num>
  <w:num w:numId="25" w16cid:durableId="1038312031">
    <w:abstractNumId w:val="11"/>
  </w:num>
  <w:num w:numId="26" w16cid:durableId="201853428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29105113"/>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 w:name="WAFER_2021071515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55033_GUID" w:val="b55a46df-7355-43d6-ac28-b30c92568410"/>
    <w:docVar w:name="WAFER_20220607155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7155636_GUID" w:val="0189d43b-5ee8-47ce-9387-a8d060005e3d"/>
    <w:docVar w:name="WAFER_202206271542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4212_GUID" w:val="b114a52a-6afa-4d4c-a062-20b5d22f6dd9"/>
    <w:docVar w:name="WAFER_202212231122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12216_GUID" w:val="419a8cff-7ae0-4c4b-ac5b-dad62c4b72c8"/>
    <w:docVar w:name="WAFER_20230626125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6125221_GUID" w:val="8a7d9504-22d3-4de2-9c12-da0d23e3e157"/>
    <w:docVar w:name="WAFER_20231228161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301_GUID" w:val="28834f0f-804d-41c0-a61e-fdad85c2e6c7"/>
    <w:docVar w:name="WAFER_20250813155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3155314_GUID" w:val="90436c6b-0683-42a0-b79f-40e6386bc13d"/>
    <w:docVar w:name="WAFER_20260929105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29105113_GUID" w:val="07745b37-aedb-496a-83d3-75f7519bb339"/>
  </w:docVars>
  <w:rsids>
    <w:rsidRoot w:val="0037010C"/>
    <w:rsid w:val="00001114"/>
    <w:rsid w:val="00007B56"/>
    <w:rsid w:val="00043BB2"/>
    <w:rsid w:val="000870A4"/>
    <w:rsid w:val="000976D9"/>
    <w:rsid w:val="00130CD2"/>
    <w:rsid w:val="00196230"/>
    <w:rsid w:val="0037010C"/>
    <w:rsid w:val="00410ABC"/>
    <w:rsid w:val="00411A70"/>
    <w:rsid w:val="004245CF"/>
    <w:rsid w:val="00454C92"/>
    <w:rsid w:val="004C303B"/>
    <w:rsid w:val="004D4330"/>
    <w:rsid w:val="004E5D9C"/>
    <w:rsid w:val="00625A66"/>
    <w:rsid w:val="00717040"/>
    <w:rsid w:val="00755DBC"/>
    <w:rsid w:val="007A3B7F"/>
    <w:rsid w:val="007D172F"/>
    <w:rsid w:val="007E4D5E"/>
    <w:rsid w:val="007F0C72"/>
    <w:rsid w:val="00922904"/>
    <w:rsid w:val="0099125B"/>
    <w:rsid w:val="00A36828"/>
    <w:rsid w:val="00A65C13"/>
    <w:rsid w:val="00A94023"/>
    <w:rsid w:val="00AA6D9F"/>
    <w:rsid w:val="00BD7289"/>
    <w:rsid w:val="00BF43E7"/>
    <w:rsid w:val="00BF79C5"/>
    <w:rsid w:val="00C1664F"/>
    <w:rsid w:val="00C22FC2"/>
    <w:rsid w:val="00D26278"/>
    <w:rsid w:val="00D34A46"/>
    <w:rsid w:val="00D534E2"/>
    <w:rsid w:val="00D62C9D"/>
    <w:rsid w:val="00DD3DD6"/>
    <w:rsid w:val="00E30612"/>
    <w:rsid w:val="00E32513"/>
    <w:rsid w:val="00EB2431"/>
    <w:rsid w:val="00EC3800"/>
    <w:rsid w:val="00FE24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971283"/>
  <w15:docId w15:val="{F157A168-78E9-4AB9-A645-3682C74C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F0C72"/>
    <w:rPr>
      <w:sz w:val="24"/>
    </w:rPr>
  </w:style>
  <w:style w:type="character" w:customStyle="1" w:styleId="FooterChar">
    <w:name w:val="Footer Char"/>
    <w:basedOn w:val="DefaultParagraphFont"/>
    <w:link w:val="Footer"/>
    <w:rsid w:val="00D2627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73305-FE51-4F7E-9DC9-E53A7640E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10770</Words>
  <Characters>49328</Characters>
  <Application>Microsoft Office Word</Application>
  <DocSecurity>0</DocSecurity>
  <Lines>1370</Lines>
  <Paragraphs>770</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02-n0-00 - 02-o0-00</dc:title>
  <dc:subject/>
  <dc:creator/>
  <cp:keywords/>
  <dc:description/>
  <cp:lastModifiedBy>Master Repository Process</cp:lastModifiedBy>
  <cp:revision>2</cp:revision>
  <cp:lastPrinted>2013-08-01T06:51:00Z</cp:lastPrinted>
  <dcterms:created xsi:type="dcterms:W3CDTF">2026-09-30T05:52:00Z</dcterms:created>
  <dcterms:modified xsi:type="dcterms:W3CDTF">2026-09-30T05:52:00Z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CommencementDate">
    <vt:lpwstr>20261002</vt:lpwstr>
  </property>
  <property fmtid="{D5CDD505-2E9C-101B-9397-08002B2CF9AE}" pid="8" name="CommencementAsAt">
    <vt:filetime>2026-10-01T16:00:00Z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02-n0-00</vt:lpwstr>
  </property>
  <property fmtid="{D5CDD505-2E9C-101B-9397-08002B2CF9AE}" pid="12" name="FromAsAtDate">
    <vt:lpwstr>16 Aug 2025</vt:lpwstr>
  </property>
  <property fmtid="{D5CDD505-2E9C-101B-9397-08002B2CF9AE}" pid="13" name="ToSuffix">
    <vt:lpwstr>02-o0-00</vt:lpwstr>
  </property>
  <property fmtid="{D5CDD505-2E9C-101B-9397-08002B2CF9AE}" pid="14" name="ToAsAtDate">
    <vt:lpwstr>02 Oct 2026</vt:lpwstr>
  </property>
</Properties>
</file>