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2006</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10:21:00Z"/>
        </w:trPr>
        <w:tc>
          <w:tcPr>
            <w:tcW w:w="2434" w:type="dxa"/>
            <w:vMerge w:val="restart"/>
          </w:tcPr>
          <w:p>
            <w:pPr>
              <w:rPr>
                <w:del w:id="1" w:author="svcMRProcess" w:date="2018-08-23T10:21:00Z"/>
              </w:rPr>
            </w:pPr>
          </w:p>
        </w:tc>
        <w:tc>
          <w:tcPr>
            <w:tcW w:w="2434" w:type="dxa"/>
            <w:vMerge w:val="restart"/>
          </w:tcPr>
          <w:p>
            <w:pPr>
              <w:jc w:val="center"/>
              <w:rPr>
                <w:del w:id="2" w:author="svcMRProcess" w:date="2018-08-23T10:21:00Z"/>
              </w:rPr>
            </w:pPr>
            <w:del w:id="3" w:author="svcMRProcess" w:date="2018-08-23T10:2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3T10:21:00Z"/>
              </w:rPr>
            </w:pPr>
          </w:p>
        </w:tc>
      </w:tr>
      <w:tr>
        <w:trPr>
          <w:cantSplit/>
          <w:del w:id="5" w:author="svcMRProcess" w:date="2018-08-23T10:21:00Z"/>
        </w:trPr>
        <w:tc>
          <w:tcPr>
            <w:tcW w:w="2434" w:type="dxa"/>
            <w:vMerge/>
          </w:tcPr>
          <w:p>
            <w:pPr>
              <w:rPr>
                <w:del w:id="6" w:author="svcMRProcess" w:date="2018-08-23T10:21:00Z"/>
              </w:rPr>
            </w:pPr>
          </w:p>
        </w:tc>
        <w:tc>
          <w:tcPr>
            <w:tcW w:w="2434" w:type="dxa"/>
            <w:vMerge/>
          </w:tcPr>
          <w:p>
            <w:pPr>
              <w:jc w:val="center"/>
              <w:rPr>
                <w:del w:id="7" w:author="svcMRProcess" w:date="2018-08-23T10:21:00Z"/>
              </w:rPr>
            </w:pPr>
          </w:p>
        </w:tc>
        <w:tc>
          <w:tcPr>
            <w:tcW w:w="2434" w:type="dxa"/>
          </w:tcPr>
          <w:p>
            <w:pPr>
              <w:keepNext/>
              <w:rPr>
                <w:del w:id="8" w:author="svcMRProcess" w:date="2018-08-23T10:21:00Z"/>
                <w:b/>
                <w:sz w:val="22"/>
              </w:rPr>
            </w:pPr>
            <w:del w:id="9" w:author="svcMRProcess" w:date="2018-08-23T10:21: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November 2006</w:delText>
              </w:r>
            </w:del>
          </w:p>
        </w:tc>
      </w:tr>
    </w:tbl>
    <w:p>
      <w:pPr>
        <w:pStyle w:val="WA"/>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10" w:name="_GoBack"/>
      <w:bookmarkEnd w:id="10"/>
      <w:r>
        <w:rPr>
          <w:snapToGrid w:val="0"/>
        </w:rPr>
        <w:t>n Act to enable personal details and identifying particulars of people to be obtained by police and other officers for forensic purposes, and for related purposes</w:t>
      </w:r>
      <w:r>
        <w:t>.</w:t>
      </w:r>
    </w:p>
    <w:p>
      <w:pPr>
        <w:pStyle w:val="Heading2"/>
      </w:pPr>
      <w:bookmarkStart w:id="11" w:name="_Toc86053655"/>
      <w:bookmarkStart w:id="12" w:name="_Toc97007397"/>
      <w:bookmarkStart w:id="13" w:name="_Toc102811678"/>
      <w:bookmarkStart w:id="14" w:name="_Toc130092637"/>
      <w:bookmarkStart w:id="15" w:name="_Toc136682842"/>
      <w:bookmarkStart w:id="16" w:name="_Toc136682975"/>
      <w:bookmarkStart w:id="17" w:name="_Toc147133162"/>
      <w:bookmarkStart w:id="18" w:name="_Toc148255418"/>
      <w:bookmarkStart w:id="19" w:name="_Toc148256417"/>
      <w:bookmarkStart w:id="20" w:name="_Toc150067985"/>
      <w:bookmarkStart w:id="21" w:name="_Toc150157014"/>
      <w:bookmarkStart w:id="22" w:name="_Toc150228049"/>
      <w:bookmarkStart w:id="23" w:name="_Toc152396696"/>
      <w:bookmarkStart w:id="24" w:name="_Toc152401832"/>
      <w:bookmarkStart w:id="25" w:name="_Toc152733226"/>
      <w:bookmarkStart w:id="26" w:name="_Toc170697731"/>
      <w:bookmarkStart w:id="27" w:name="_Toc170699196"/>
      <w:bookmarkStart w:id="28" w:name="_Toc171063043"/>
      <w:r>
        <w:rPr>
          <w:rStyle w:val="CharPartNo"/>
        </w:rPr>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240"/>
        <w:rPr>
          <w:snapToGrid w:val="0"/>
        </w:rPr>
      </w:pPr>
      <w:bookmarkStart w:id="29" w:name="_Toc523563097"/>
      <w:bookmarkStart w:id="30" w:name="_Toc10332629"/>
      <w:bookmarkStart w:id="31" w:name="_Toc136682843"/>
      <w:bookmarkStart w:id="32" w:name="_Toc152733227"/>
      <w:bookmarkStart w:id="33" w:name="_Toc171063044"/>
      <w:r>
        <w:rPr>
          <w:rStyle w:val="CharSectno"/>
        </w:rPr>
        <w:t>1</w:t>
      </w:r>
      <w:r>
        <w:rPr>
          <w:snapToGrid w:val="0"/>
        </w:rPr>
        <w:t>.</w:t>
      </w:r>
      <w:r>
        <w:rPr>
          <w:snapToGrid w:val="0"/>
        </w:rPr>
        <w:tab/>
        <w:t>Short title</w:t>
      </w:r>
      <w:bookmarkEnd w:id="29"/>
      <w:bookmarkEnd w:id="30"/>
      <w:bookmarkEnd w:id="31"/>
      <w:bookmarkEnd w:id="32"/>
      <w:bookmarkEnd w:id="33"/>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34" w:name="_Toc523563098"/>
      <w:bookmarkStart w:id="35" w:name="_Toc10332630"/>
      <w:bookmarkStart w:id="36" w:name="_Toc136682844"/>
      <w:bookmarkStart w:id="37" w:name="_Toc152733228"/>
      <w:bookmarkStart w:id="38" w:name="_Toc171063045"/>
      <w:r>
        <w:rPr>
          <w:rStyle w:val="CharSectno"/>
        </w:rPr>
        <w:t>2</w:t>
      </w:r>
      <w:r>
        <w:rPr>
          <w:snapToGrid w:val="0"/>
        </w:rPr>
        <w:t>.</w:t>
      </w:r>
      <w:r>
        <w:rPr>
          <w:snapToGrid w:val="0"/>
        </w:rPr>
        <w:tab/>
        <w:t>Commencement</w:t>
      </w:r>
      <w:bookmarkEnd w:id="34"/>
      <w:bookmarkEnd w:id="35"/>
      <w:bookmarkEnd w:id="36"/>
      <w:bookmarkEnd w:id="37"/>
      <w:bookmarkEnd w:id="3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9" w:name="_Toc523563099"/>
      <w:bookmarkStart w:id="40" w:name="_Toc10332631"/>
      <w:bookmarkStart w:id="41" w:name="_Toc136682845"/>
      <w:bookmarkStart w:id="42" w:name="_Toc152733229"/>
      <w:bookmarkStart w:id="43" w:name="_Toc171063046"/>
      <w:r>
        <w:rPr>
          <w:rStyle w:val="CharSectno"/>
        </w:rPr>
        <w:t>3</w:t>
      </w:r>
      <w:r>
        <w:t>.</w:t>
      </w:r>
      <w:r>
        <w:tab/>
        <w:t>Interpretation</w:t>
      </w:r>
      <w:bookmarkEnd w:id="39"/>
      <w:bookmarkEnd w:id="40"/>
      <w:bookmarkEnd w:id="41"/>
      <w:bookmarkEnd w:id="42"/>
      <w:bookmarkEnd w:id="43"/>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44" w:name="_Hlt527790781"/>
      <w:r>
        <w:t>87</w:t>
      </w:r>
      <w:bookmarkEnd w:id="44"/>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45" w:name="_Hlt486757963"/>
      <w:bookmarkEnd w:id="45"/>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w:t>
      </w:r>
      <w:r>
        <w:rPr>
          <w:vertAlign w:val="superscript"/>
        </w:rPr>
        <w:t> 2</w:t>
      </w:r>
      <w:r>
        <w:t>, the meaning given by section 61;</w:t>
      </w:r>
    </w:p>
    <w:p>
      <w:pPr>
        <w:pStyle w:val="Defstart"/>
      </w:pPr>
      <w:bookmarkStart w:id="46" w:name="_Hlt486664829"/>
      <w:bookmarkEnd w:id="46"/>
      <w:r>
        <w:tab/>
      </w:r>
      <w:r>
        <w:rPr>
          <w:b/>
        </w:rPr>
        <w:t>“</w:t>
      </w:r>
      <w:r>
        <w:rPr>
          <w:rStyle w:val="CharDefText"/>
        </w:rPr>
        <w:t>identifying particular</w:t>
      </w:r>
      <w:r>
        <w:rPr>
          <w:b/>
        </w:rPr>
        <w:t>”</w:t>
      </w:r>
      <w:r>
        <w:t xml:space="preserve"> has the meaning given by section 11(1), </w:t>
      </w:r>
      <w:bookmarkStart w:id="47" w:name="_Hlt528489256"/>
      <w:r>
        <w:t>17</w:t>
      </w:r>
      <w:bookmarkEnd w:id="47"/>
      <w:r>
        <w:t xml:space="preserve">, </w:t>
      </w:r>
      <w:bookmarkStart w:id="48" w:name="_Hlt496608544"/>
      <w:r>
        <w:t>23</w:t>
      </w:r>
      <w:bookmarkEnd w:id="48"/>
      <w:r>
        <w:t xml:space="preserve">, </w:t>
      </w:r>
      <w:bookmarkStart w:id="49" w:name="_Hlt496608548"/>
      <w:r>
        <w:t>34</w:t>
      </w:r>
      <w:bookmarkEnd w:id="49"/>
      <w:r>
        <w:t xml:space="preserve">, </w:t>
      </w:r>
      <w:bookmarkStart w:id="50" w:name="_Hlt496608582"/>
      <w:r>
        <w:t>47</w:t>
      </w:r>
      <w:bookmarkEnd w:id="50"/>
      <w:r>
        <w:t xml:space="preserve">, </w:t>
      </w:r>
      <w:bookmarkStart w:id="51" w:name="_Hlt528489274"/>
      <w:r>
        <w:t>61</w:t>
      </w:r>
      <w:bookmarkEnd w:id="51"/>
      <w:r>
        <w:t xml:space="preserve"> or Schedule </w:t>
      </w:r>
      <w:bookmarkStart w:id="52" w:name="_Hlt496608591"/>
      <w:bookmarkStart w:id="53" w:name="_Hlt496608594"/>
      <w:r>
        <w:t>1</w:t>
      </w:r>
      <w:bookmarkEnd w:id="52"/>
      <w:r>
        <w:t xml:space="preserve"> clause </w:t>
      </w:r>
      <w:bookmarkStart w:id="54" w:name="_Hlt524228626"/>
      <w:r>
        <w:t>1</w:t>
      </w:r>
      <w:bookmarkEnd w:id="53"/>
      <w:bookmarkEnd w:id="54"/>
      <w:r>
        <w:rPr>
          <w:vertAlign w:val="superscript"/>
        </w:rPr>
        <w:t> 2</w:t>
      </w:r>
      <w:r>
        <w:t>, as the case requires;</w:t>
      </w:r>
    </w:p>
    <w:p>
      <w:pPr>
        <w:pStyle w:val="Defstart"/>
      </w:pPr>
      <w:r>
        <w:tab/>
      </w:r>
      <w:r>
        <w:rPr>
          <w:b/>
        </w:rPr>
        <w:t>“</w:t>
      </w:r>
      <w:r>
        <w:rPr>
          <w:rStyle w:val="CharDefText"/>
        </w:rPr>
        <w:t>identifying procedure</w:t>
      </w:r>
      <w:r>
        <w:rPr>
          <w:b/>
        </w:rPr>
        <w:t>”</w:t>
      </w:r>
      <w:r>
        <w:t xml:space="preserve"> means </w:t>
      </w:r>
      <w:bookmarkStart w:id="55" w:name="_Hlt486756878"/>
      <w:r>
        <w:t xml:space="preserve">a procedure in the course of which — </w:t>
      </w:r>
    </w:p>
    <w:p>
      <w:pPr>
        <w:pStyle w:val="Defpara"/>
      </w:pPr>
      <w:r>
        <w:tab/>
        <w:t>(a)</w:t>
      </w:r>
      <w:r>
        <w:tab/>
        <w:t>one or more identifying particulars of a person are obtained from the person;</w:t>
      </w:r>
      <w:bookmarkEnd w:id="55"/>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56" w:name="_Hlt493560067"/>
      <w:r>
        <w:t> 46</w:t>
      </w:r>
      <w:bookmarkEnd w:id="56"/>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7" w:name="_Hlt487520464"/>
      <w:bookmarkEnd w:id="57"/>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58" w:name="_Hlt528570390"/>
      <w:r>
        <w:t>17</w:t>
      </w:r>
      <w:bookmarkEnd w:id="58"/>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59" w:name="_Toc523563100"/>
      <w:bookmarkStart w:id="60" w:name="_Toc10332632"/>
      <w:bookmarkStart w:id="61" w:name="_Toc136682846"/>
      <w:bookmarkStart w:id="62" w:name="_Toc152733230"/>
      <w:bookmarkStart w:id="63" w:name="_Toc171063047"/>
      <w:r>
        <w:rPr>
          <w:rStyle w:val="CharSectno"/>
        </w:rPr>
        <w:t>4</w:t>
      </w:r>
      <w:r>
        <w:t>.</w:t>
      </w:r>
      <w:r>
        <w:tab/>
        <w:t>Meaning of “reasonably suspects”</w:t>
      </w:r>
      <w:bookmarkEnd w:id="59"/>
      <w:bookmarkEnd w:id="60"/>
      <w:bookmarkEnd w:id="61"/>
      <w:bookmarkEnd w:id="62"/>
      <w:bookmarkEnd w:id="63"/>
    </w:p>
    <w:p>
      <w:pPr>
        <w:pStyle w:val="Subsection"/>
      </w:pPr>
      <w:r>
        <w:tab/>
      </w:r>
      <w:r>
        <w:tab/>
        <w:t>For the purposes of this Act, a person reasonably suspects something at a relevant time if he or she</w:t>
      </w:r>
      <w:del w:id="64" w:author="svcMRProcess" w:date="2018-08-23T10:21:00Z">
        <w:r>
          <w:delText>, acting in good faith,</w:delText>
        </w:r>
      </w:del>
      <w:r>
        <w:t xml:space="preserve"> personally has grounds at the time for suspecting the thing and those grounds (even if they are subsequently found to be false or non</w:t>
      </w:r>
      <w:r>
        <w:noBreakHyphen/>
        <w:t>existent), when judged objectively, are reasonable.</w:t>
      </w:r>
    </w:p>
    <w:p>
      <w:pPr>
        <w:pStyle w:val="Footnotesection"/>
        <w:rPr>
          <w:ins w:id="65" w:author="svcMRProcess" w:date="2018-08-23T10:21:00Z"/>
        </w:rPr>
      </w:pPr>
      <w:bookmarkStart w:id="66" w:name="_Toc488730018"/>
      <w:bookmarkStart w:id="67" w:name="_Toc523563101"/>
      <w:bookmarkStart w:id="68" w:name="_Toc10332633"/>
      <w:bookmarkStart w:id="69" w:name="_Toc136682847"/>
      <w:bookmarkStart w:id="70" w:name="_Toc152733231"/>
      <w:ins w:id="71" w:author="svcMRProcess" w:date="2018-08-23T10:21:00Z">
        <w:r>
          <w:tab/>
          <w:t xml:space="preserve">[Section 4 amended by No. 59 of 2006 s. 36.] </w:t>
        </w:r>
      </w:ins>
    </w:p>
    <w:p>
      <w:pPr>
        <w:pStyle w:val="Heading5"/>
      </w:pPr>
      <w:bookmarkStart w:id="72" w:name="_Toc171063048"/>
      <w:r>
        <w:rPr>
          <w:rStyle w:val="CharSectno"/>
        </w:rPr>
        <w:t>5</w:t>
      </w:r>
      <w:r>
        <w:t>.</w:t>
      </w:r>
      <w:r>
        <w:tab/>
        <w:t>Public officers may be authorised to exercise powers</w:t>
      </w:r>
      <w:bookmarkEnd w:id="66"/>
      <w:bookmarkEnd w:id="67"/>
      <w:bookmarkEnd w:id="68"/>
      <w:bookmarkEnd w:id="69"/>
      <w:bookmarkEnd w:id="70"/>
      <w:bookmarkEnd w:id="72"/>
    </w:p>
    <w:p>
      <w:pPr>
        <w:pStyle w:val="Subsection"/>
      </w:pPr>
      <w:r>
        <w:tab/>
        <w:t>(1)</w:t>
      </w:r>
      <w:r>
        <w:tab/>
        <w:t>For the purposes of this Act and in particular the definition of “public officer” in section </w:t>
      </w:r>
      <w:bookmarkStart w:id="73" w:name="_Hlt493559619"/>
      <w:r>
        <w:t>3</w:t>
      </w:r>
      <w:bookmarkEnd w:id="73"/>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4" w:name="_Toc523563102"/>
      <w:bookmarkStart w:id="75" w:name="_Toc10332634"/>
      <w:bookmarkStart w:id="76" w:name="_Toc136682848"/>
      <w:bookmarkStart w:id="77" w:name="_Toc152733232"/>
      <w:bookmarkStart w:id="78" w:name="_Toc171063049"/>
      <w:r>
        <w:rPr>
          <w:rStyle w:val="CharSectno"/>
        </w:rPr>
        <w:t>6</w:t>
      </w:r>
      <w:r>
        <w:t>.</w:t>
      </w:r>
      <w:r>
        <w:tab/>
        <w:t>Officer’s duty to identify himself or herself</w:t>
      </w:r>
      <w:bookmarkEnd w:id="74"/>
      <w:bookmarkEnd w:id="75"/>
      <w:bookmarkEnd w:id="76"/>
      <w:bookmarkEnd w:id="77"/>
      <w:bookmarkEnd w:id="7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9" w:name="_Toc488730068"/>
      <w:bookmarkStart w:id="80" w:name="_Toc523563103"/>
      <w:bookmarkStart w:id="81" w:name="_Toc10332635"/>
      <w:bookmarkStart w:id="82" w:name="_Toc136682849"/>
      <w:bookmarkStart w:id="83" w:name="_Toc152733233"/>
      <w:bookmarkStart w:id="84" w:name="_Toc171063050"/>
      <w:r>
        <w:rPr>
          <w:rStyle w:val="CharSectno"/>
        </w:rPr>
        <w:t>7</w:t>
      </w:r>
      <w:r>
        <w:t>.</w:t>
      </w:r>
      <w:r>
        <w:tab/>
        <w:t>Non</w:t>
      </w:r>
      <w:r>
        <w:noBreakHyphen/>
        <w:t>consent to be assumed in some cases</w:t>
      </w:r>
      <w:bookmarkEnd w:id="79"/>
      <w:bookmarkEnd w:id="80"/>
      <w:bookmarkEnd w:id="81"/>
      <w:bookmarkEnd w:id="82"/>
      <w:bookmarkEnd w:id="83"/>
      <w:bookmarkEnd w:id="8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5" w:name="_Toc523563104"/>
      <w:bookmarkStart w:id="86" w:name="_Toc10332636"/>
      <w:bookmarkStart w:id="87" w:name="_Toc136682850"/>
      <w:bookmarkStart w:id="88" w:name="_Toc152733234"/>
      <w:bookmarkStart w:id="89" w:name="_Toc171063051"/>
      <w:r>
        <w:rPr>
          <w:rStyle w:val="CharSectno"/>
        </w:rPr>
        <w:t>8</w:t>
      </w:r>
      <w:r>
        <w:t>.</w:t>
      </w:r>
      <w:r>
        <w:tab/>
        <w:t>Procedures for obtaining</w:t>
      </w:r>
      <w:bookmarkEnd w:id="85"/>
      <w:r>
        <w:t xml:space="preserve"> material from which to obtain DNA profile</w:t>
      </w:r>
      <w:bookmarkEnd w:id="86"/>
      <w:bookmarkEnd w:id="87"/>
      <w:bookmarkEnd w:id="88"/>
      <w:bookmarkEnd w:id="89"/>
    </w:p>
    <w:p>
      <w:pPr>
        <w:pStyle w:val="Subsection"/>
      </w:pPr>
      <w:r>
        <w:tab/>
        <w:t>(1)</w:t>
      </w:r>
      <w:r>
        <w:tab/>
        <w:t>Material from which to obtain the DNA profile of a person may be obtained by doing one or, subject to section </w:t>
      </w:r>
      <w:bookmarkStart w:id="90" w:name="_Hlt494009198"/>
      <w:r>
        <w:t>59</w:t>
      </w:r>
      <w:bookmarkEnd w:id="90"/>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1" w:name="_Toc10332637"/>
      <w:bookmarkStart w:id="92" w:name="_Toc136682851"/>
      <w:bookmarkStart w:id="93" w:name="_Toc152733235"/>
      <w:bookmarkStart w:id="94" w:name="_Toc171063052"/>
      <w:r>
        <w:rPr>
          <w:rStyle w:val="CharSectno"/>
        </w:rPr>
        <w:t>9</w:t>
      </w:r>
      <w:r>
        <w:t>.</w:t>
      </w:r>
      <w:r>
        <w:tab/>
        <w:t>Samples of material to be provided on request</w:t>
      </w:r>
      <w:bookmarkEnd w:id="91"/>
      <w:bookmarkEnd w:id="92"/>
      <w:bookmarkEnd w:id="93"/>
      <w:bookmarkEnd w:id="94"/>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5" w:name="_Toc523563105"/>
      <w:bookmarkStart w:id="96" w:name="_Toc10332638"/>
      <w:bookmarkStart w:id="97" w:name="_Toc136682852"/>
      <w:bookmarkStart w:id="98" w:name="_Toc152733236"/>
      <w:bookmarkStart w:id="99" w:name="_Toc171063053"/>
      <w:r>
        <w:rPr>
          <w:rStyle w:val="CharSectno"/>
        </w:rPr>
        <w:t>10</w:t>
      </w:r>
      <w:r>
        <w:t>.</w:t>
      </w:r>
      <w:r>
        <w:tab/>
        <w:t>When a charge is finalised without a finding of guilt</w:t>
      </w:r>
      <w:bookmarkEnd w:id="95"/>
      <w:bookmarkEnd w:id="96"/>
      <w:bookmarkEnd w:id="97"/>
      <w:bookmarkEnd w:id="98"/>
      <w:bookmarkEnd w:id="99"/>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0" w:name="_Toc86053666"/>
      <w:bookmarkStart w:id="101" w:name="_Toc97007408"/>
      <w:bookmarkStart w:id="102" w:name="_Toc102811689"/>
      <w:bookmarkStart w:id="103" w:name="_Toc130092648"/>
      <w:bookmarkStart w:id="104" w:name="_Toc136682853"/>
      <w:bookmarkStart w:id="105" w:name="_Toc136682986"/>
      <w:bookmarkStart w:id="106" w:name="_Toc147133173"/>
      <w:bookmarkStart w:id="107" w:name="_Toc148255429"/>
      <w:bookmarkStart w:id="108" w:name="_Toc148256428"/>
      <w:bookmarkStart w:id="109" w:name="_Toc150067996"/>
      <w:bookmarkStart w:id="110" w:name="_Toc150157025"/>
      <w:bookmarkStart w:id="111" w:name="_Toc150228060"/>
      <w:bookmarkStart w:id="112" w:name="_Toc152396707"/>
      <w:bookmarkStart w:id="113" w:name="_Toc152401843"/>
      <w:bookmarkStart w:id="114" w:name="_Toc152733237"/>
      <w:bookmarkStart w:id="115" w:name="_Toc170697742"/>
      <w:bookmarkStart w:id="116" w:name="_Toc170699207"/>
      <w:bookmarkStart w:id="117" w:name="_Toc171063054"/>
      <w:r>
        <w:rPr>
          <w:rStyle w:val="CharPartNo"/>
        </w:rPr>
        <w:t>Part 2</w:t>
      </w:r>
      <w:r>
        <w:rPr>
          <w:rStyle w:val="CharDivNo"/>
        </w:rPr>
        <w:t xml:space="preserve"> </w:t>
      </w:r>
      <w:r>
        <w:t>—</w:t>
      </w:r>
      <w:r>
        <w:rPr>
          <w:rStyle w:val="CharDivText"/>
        </w:rPr>
        <w:t xml:space="preserve"> </w:t>
      </w:r>
      <w:r>
        <w:rPr>
          <w:rStyle w:val="CharPartText"/>
        </w:rPr>
        <w:t>General</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523563106"/>
      <w:bookmarkStart w:id="119" w:name="_Toc10332639"/>
      <w:bookmarkStart w:id="120" w:name="_Toc136682854"/>
      <w:bookmarkStart w:id="121" w:name="_Toc152733238"/>
      <w:bookmarkStart w:id="122" w:name="_Toc171063055"/>
      <w:r>
        <w:rPr>
          <w:rStyle w:val="CharSectno"/>
        </w:rPr>
        <w:t>11</w:t>
      </w:r>
      <w:r>
        <w:t>.</w:t>
      </w:r>
      <w:r>
        <w:tab/>
        <w:t>Application</w:t>
      </w:r>
      <w:bookmarkEnd w:id="118"/>
      <w:r>
        <w:t xml:space="preserve"> of this Act</w:t>
      </w:r>
      <w:bookmarkEnd w:id="119"/>
      <w:bookmarkEnd w:id="120"/>
      <w:bookmarkEnd w:id="121"/>
      <w:bookmarkEnd w:id="122"/>
    </w:p>
    <w:p>
      <w:pPr>
        <w:pStyle w:val="Subsection"/>
      </w:pPr>
      <w:r>
        <w:tab/>
      </w:r>
      <w:bookmarkStart w:id="123" w:name="_Hlt528489255"/>
      <w:bookmarkEnd w:id="123"/>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24" w:name="_Toc10332640"/>
      <w:bookmarkStart w:id="125" w:name="_Toc136682855"/>
      <w:bookmarkStart w:id="126" w:name="_Toc152733239"/>
      <w:bookmarkStart w:id="127" w:name="_Toc171063056"/>
      <w:r>
        <w:rPr>
          <w:rStyle w:val="CharSectno"/>
        </w:rPr>
        <w:t>12</w:t>
      </w:r>
      <w:r>
        <w:t>.</w:t>
      </w:r>
      <w:r>
        <w:tab/>
        <w:t>Information and forensic material from another State, a Territory or the Commonwealth</w:t>
      </w:r>
      <w:bookmarkEnd w:id="124"/>
      <w:bookmarkEnd w:id="125"/>
      <w:bookmarkEnd w:id="126"/>
      <w:bookmarkEnd w:id="127"/>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28" w:name="_Toc468266950"/>
      <w:bookmarkStart w:id="129" w:name="_Toc488730025"/>
      <w:bookmarkStart w:id="130" w:name="_Toc523563107"/>
      <w:bookmarkStart w:id="131" w:name="_Toc10332641"/>
      <w:bookmarkStart w:id="132" w:name="_Toc136682856"/>
      <w:bookmarkStart w:id="133" w:name="_Toc152733240"/>
      <w:bookmarkStart w:id="134" w:name="_Toc171063057"/>
      <w:r>
        <w:rPr>
          <w:rStyle w:val="CharSectno"/>
        </w:rPr>
        <w:t>13</w:t>
      </w:r>
      <w:r>
        <w:t>.</w:t>
      </w:r>
      <w:r>
        <w:tab/>
        <w:t>Assistance when exercising powers</w:t>
      </w:r>
      <w:bookmarkEnd w:id="128"/>
      <w:bookmarkEnd w:id="129"/>
      <w:bookmarkEnd w:id="130"/>
      <w:bookmarkEnd w:id="131"/>
      <w:bookmarkEnd w:id="132"/>
      <w:bookmarkEnd w:id="133"/>
      <w:bookmarkEnd w:id="13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35" w:name="_Hlt480196812"/>
      <w:bookmarkStart w:id="136" w:name="_Toc468266951"/>
      <w:bookmarkStart w:id="137" w:name="_Toc488730026"/>
      <w:bookmarkStart w:id="138" w:name="_Toc523563108"/>
      <w:bookmarkStart w:id="139" w:name="_Toc10332642"/>
      <w:bookmarkStart w:id="140" w:name="_Toc136682857"/>
      <w:bookmarkStart w:id="141" w:name="_Toc152733241"/>
      <w:bookmarkStart w:id="142" w:name="_Toc171063058"/>
      <w:bookmarkEnd w:id="135"/>
      <w:r>
        <w:rPr>
          <w:rStyle w:val="CharSectno"/>
        </w:rPr>
        <w:t>14</w:t>
      </w:r>
      <w:r>
        <w:t>.</w:t>
      </w:r>
      <w:r>
        <w:tab/>
        <w:t>Use of force when exercising powers</w:t>
      </w:r>
      <w:bookmarkEnd w:id="136"/>
      <w:bookmarkEnd w:id="137"/>
      <w:bookmarkEnd w:id="138"/>
      <w:bookmarkEnd w:id="139"/>
      <w:bookmarkEnd w:id="140"/>
      <w:bookmarkEnd w:id="141"/>
      <w:bookmarkEnd w:id="142"/>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43" w:name="_Hlt496413752"/>
      <w:bookmarkStart w:id="144" w:name="_Toc152558249"/>
      <w:bookmarkStart w:id="145" w:name="_Toc171063059"/>
      <w:bookmarkStart w:id="146" w:name="_Toc488730029"/>
      <w:bookmarkStart w:id="147" w:name="_Toc523563109"/>
      <w:bookmarkStart w:id="148" w:name="_Toc10332643"/>
      <w:bookmarkStart w:id="149" w:name="_Toc136682858"/>
      <w:bookmarkStart w:id="150" w:name="_Toc152733242"/>
      <w:bookmarkStart w:id="151" w:name="_Toc86053672"/>
      <w:bookmarkStart w:id="152" w:name="_Toc97007414"/>
      <w:bookmarkStart w:id="153" w:name="_Toc102811695"/>
      <w:bookmarkStart w:id="154" w:name="_Toc130092654"/>
      <w:bookmarkStart w:id="155" w:name="_Toc136682859"/>
      <w:bookmarkStart w:id="156" w:name="_Toc136682992"/>
      <w:bookmarkStart w:id="157" w:name="_Toc147133179"/>
      <w:bookmarkStart w:id="158" w:name="_Toc148255435"/>
      <w:bookmarkStart w:id="159" w:name="_Toc148256434"/>
      <w:bookmarkStart w:id="160" w:name="_Toc150068002"/>
      <w:bookmarkStart w:id="161" w:name="_Toc150157031"/>
      <w:bookmarkStart w:id="162" w:name="_Toc150228066"/>
      <w:bookmarkStart w:id="163" w:name="_Toc152396713"/>
      <w:bookmarkStart w:id="164" w:name="_Toc152401849"/>
      <w:bookmarkStart w:id="165" w:name="_Toc152733243"/>
      <w:bookmarkStart w:id="166" w:name="_Toc170697748"/>
      <w:bookmarkEnd w:id="143"/>
      <w:r>
        <w:rPr>
          <w:rStyle w:val="CharSectno"/>
        </w:rPr>
        <w:t>15</w:t>
      </w:r>
      <w:r>
        <w:t>.</w:t>
      </w:r>
      <w:r>
        <w:tab/>
      </w:r>
      <w:del w:id="167" w:author="svcMRProcess" w:date="2018-08-23T10:21:00Z">
        <w:r>
          <w:delText>Applying</w:delText>
        </w:r>
      </w:del>
      <w:ins w:id="168" w:author="svcMRProcess" w:date="2018-08-23T10:21:00Z">
        <w:r>
          <w:t>Warrants, applying</w:t>
        </w:r>
      </w:ins>
      <w:r>
        <w:t xml:space="preserve"> for</w:t>
      </w:r>
      <w:bookmarkEnd w:id="144"/>
      <w:bookmarkEnd w:id="145"/>
      <w:del w:id="169" w:author="svcMRProcess" w:date="2018-08-23T10:21:00Z">
        <w:r>
          <w:delText xml:space="preserve"> warrants</w:delText>
        </w:r>
      </w:del>
      <w:bookmarkEnd w:id="146"/>
      <w:bookmarkEnd w:id="147"/>
      <w:bookmarkEnd w:id="148"/>
      <w:bookmarkEnd w:id="149"/>
      <w:bookmarkEnd w:id="150"/>
    </w:p>
    <w:p>
      <w:pPr>
        <w:pStyle w:val="Subsection"/>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rPr>
          <w:ins w:id="170" w:author="svcMRProcess" w:date="2018-08-23T10:21:00Z"/>
        </w:rPr>
      </w:pPr>
      <w:del w:id="171" w:author="svcMRProcess" w:date="2018-08-23T10:21:00Z">
        <w:r>
          <w:tab/>
          <w:delText>(2</w:delText>
        </w:r>
      </w:del>
      <w:ins w:id="172" w:author="svcMRProcess" w:date="2018-08-23T10:21:00Z">
        <w:r>
          <w:tab/>
          <w:t>(2)</w:t>
        </w:r>
        <w:r>
          <w:tab/>
          <w:t>A reference in this section to making an application includes a reference to giving information in support of the application.</w:t>
        </w:r>
      </w:ins>
    </w:p>
    <w:p>
      <w:pPr>
        <w:pStyle w:val="Subsection"/>
      </w:pPr>
      <w:ins w:id="173" w:author="svcMRProcess" w:date="2018-08-23T10:21:00Z">
        <w:r>
          <w:tab/>
          <w:t>(3</w:t>
        </w:r>
      </w:ins>
      <w:r>
        <w:t>)</w:t>
      </w:r>
      <w:r>
        <w:tab/>
        <w:t>This section applies to and in respect of an application to a judicial officer for a warrant if another section of this Act requires the application to be made under this section.</w:t>
      </w:r>
    </w:p>
    <w:p>
      <w:pPr>
        <w:pStyle w:val="Subsection"/>
        <w:rPr>
          <w:del w:id="174" w:author="svcMRProcess" w:date="2018-08-23T10:21:00Z"/>
        </w:rPr>
      </w:pPr>
      <w:del w:id="175" w:author="svcMRProcess" w:date="2018-08-23T10:21:00Z">
        <w:r>
          <w:tab/>
          <w:delText>(3)</w:delText>
        </w:r>
        <w:r>
          <w:tab/>
          <w:delText>The application must be made in writing in the prescribed form.</w:delText>
        </w:r>
      </w:del>
    </w:p>
    <w:p>
      <w:pPr>
        <w:pStyle w:val="Subsection"/>
        <w:rPr>
          <w:del w:id="176" w:author="svcMRProcess" w:date="2018-08-23T10:21:00Z"/>
        </w:rPr>
      </w:pPr>
      <w:r>
        <w:tab/>
        <w:t>(4)</w:t>
      </w:r>
      <w:r>
        <w:tab/>
      </w:r>
      <w:del w:id="177" w:author="svcMRProcess" w:date="2018-08-23T10:21:00Z">
        <w:r>
          <w:delText>Subject to subsection (6)(c), the application must be made, and any information in support of it must be given, on oath.</w:delText>
        </w:r>
      </w:del>
    </w:p>
    <w:p>
      <w:pPr>
        <w:pStyle w:val="Subsection"/>
      </w:pPr>
      <w:del w:id="178" w:author="svcMRProcess" w:date="2018-08-23T10:21:00Z">
        <w:r>
          <w:tab/>
          <w:delText>(5)</w:delText>
        </w:r>
        <w:r>
          <w:tab/>
        </w:r>
      </w:del>
      <w:r>
        <w:t xml:space="preserve">The application must be made in person before </w:t>
      </w:r>
      <w:del w:id="179" w:author="svcMRProcess" w:date="2018-08-23T10:21:00Z">
        <w:r>
          <w:delText>a</w:delText>
        </w:r>
      </w:del>
      <w:ins w:id="180" w:author="svcMRProcess" w:date="2018-08-23T10:21:00Z">
        <w:r>
          <w:t>the</w:t>
        </w:r>
      </w:ins>
      <w:r>
        <w:t xml:space="preserve"> judicial officer unless —</w:t>
      </w:r>
      <w:del w:id="181" w:author="svcMRProcess" w:date="2018-08-23T10:21:00Z">
        <w:r>
          <w:delText xml:space="preserve"> </w:delText>
        </w:r>
      </w:del>
    </w:p>
    <w:p>
      <w:pPr>
        <w:pStyle w:val="Indenta"/>
      </w:pPr>
      <w:r>
        <w:tab/>
        <w:t>(a)</w:t>
      </w:r>
      <w:r>
        <w:tab/>
        <w:t>the warrant is needed urgently; and</w:t>
      </w:r>
    </w:p>
    <w:p>
      <w:pPr>
        <w:pStyle w:val="Indenta"/>
      </w:pPr>
      <w:r>
        <w:tab/>
        <w:t>(b)</w:t>
      </w:r>
      <w:r>
        <w:tab/>
        <w:t xml:space="preserve">the applicant reasonably suspects that a judicial officer is not </w:t>
      </w:r>
      <w:del w:id="182" w:author="svcMRProcess" w:date="2018-08-23T10:21:00Z">
        <w:r>
          <w:delText xml:space="preserve">known to be </w:delText>
        </w:r>
      </w:del>
      <w:r>
        <w:t>available within a reasonable distance of the applicant,</w:t>
      </w:r>
    </w:p>
    <w:p>
      <w:pPr>
        <w:pStyle w:val="Subsection"/>
        <w:rPr>
          <w:ins w:id="183" w:author="svcMRProcess" w:date="2018-08-23T10:21:00Z"/>
        </w:rPr>
      </w:pPr>
      <w:r>
        <w:tab/>
      </w:r>
      <w:r>
        <w:tab/>
        <w:t>in which case</w:t>
      </w:r>
      <w:del w:id="184" w:author="svcMRProcess" w:date="2018-08-23T10:21:00Z">
        <w:r>
          <w:delText xml:space="preserve"> </w:delText>
        </w:r>
      </w:del>
      <w:ins w:id="185" w:author="svcMRProcess" w:date="2018-08-23T10:21:00Z">
        <w:r>
          <w:t> —</w:t>
        </w:r>
      </w:ins>
    </w:p>
    <w:p>
      <w:pPr>
        <w:pStyle w:val="Indenta"/>
      </w:pPr>
      <w:ins w:id="186" w:author="svcMRProcess" w:date="2018-08-23T10:21:00Z">
        <w:r>
          <w:tab/>
          <w:t>(c)</w:t>
        </w:r>
        <w:r>
          <w:tab/>
        </w:r>
      </w:ins>
      <w:r>
        <w:t>it may be made to a judicial officer by remote communication</w:t>
      </w:r>
      <w:del w:id="187" w:author="svcMRProcess" w:date="2018-08-23T10:21:00Z">
        <w:r>
          <w:delText>.</w:delText>
        </w:r>
      </w:del>
      <w:ins w:id="188" w:author="svcMRProcess" w:date="2018-08-23T10:21:00Z">
        <w:r>
          <w:t>; and</w:t>
        </w:r>
      </w:ins>
    </w:p>
    <w:p>
      <w:pPr>
        <w:pStyle w:val="Indenta"/>
        <w:rPr>
          <w:ins w:id="189" w:author="svcMRProcess" w:date="2018-08-23T10:21:00Z"/>
        </w:rPr>
      </w:pPr>
      <w:r>
        <w:tab/>
        <w:t>(</w:t>
      </w:r>
      <w:del w:id="190" w:author="svcMRProcess" w:date="2018-08-23T10:21:00Z">
        <w:r>
          <w:delText>6)</w:delText>
        </w:r>
        <w:r>
          <w:tab/>
          <w:delText>If an</w:delText>
        </w:r>
      </w:del>
      <w:ins w:id="191" w:author="svcMRProcess" w:date="2018-08-23T10:21:00Z">
        <w:r>
          <w:t>d)</w:t>
        </w:r>
        <w:r>
          <w:tab/>
          <w:t>the judicial officer must not grant it unless satisfied about the matters in paragraphs (a) and (b).</w:t>
        </w:r>
      </w:ins>
    </w:p>
    <w:p>
      <w:pPr>
        <w:pStyle w:val="Subsection"/>
        <w:rPr>
          <w:ins w:id="192" w:author="svcMRProcess" w:date="2018-08-23T10:21:00Z"/>
        </w:rPr>
      </w:pPr>
      <w:ins w:id="193" w:author="svcMRProcess" w:date="2018-08-23T10:21:00Z">
        <w:r>
          <w:tab/>
          <w:t>(5)</w:t>
        </w:r>
        <w:r>
          <w:tab/>
          <w:t>The</w:t>
        </w:r>
      </w:ins>
      <w:r>
        <w:t xml:space="preserve"> application </w:t>
      </w:r>
      <w:del w:id="194" w:author="svcMRProcess" w:date="2018-08-23T10:21:00Z">
        <w:r>
          <w:delText>for a warrant</w:delText>
        </w:r>
      </w:del>
      <w:ins w:id="195" w:author="svcMRProcess" w:date="2018-08-23T10:21:00Z">
        <w:r>
          <w:t>must be made in writing unless —</w:t>
        </w:r>
      </w:ins>
    </w:p>
    <w:p>
      <w:pPr>
        <w:pStyle w:val="Indenta"/>
      </w:pPr>
      <w:ins w:id="196" w:author="svcMRProcess" w:date="2018-08-23T10:21:00Z">
        <w:r>
          <w:tab/>
          <w:t>(a)</w:t>
        </w:r>
        <w:r>
          <w:tab/>
          <w:t>the application</w:t>
        </w:r>
      </w:ins>
      <w:r>
        <w:t xml:space="preserve"> is made </w:t>
      </w:r>
      <w:del w:id="197" w:author="svcMRProcess" w:date="2018-08-23T10:21:00Z">
        <w:r>
          <w:delText xml:space="preserve">to a judicial officer </w:delText>
        </w:r>
      </w:del>
      <w:r>
        <w:t>by remote communication</w:t>
      </w:r>
      <w:del w:id="198" w:author="svcMRProcess" w:date="2018-08-23T10:21:00Z">
        <w:r>
          <w:delText xml:space="preserve"> — </w:delText>
        </w:r>
      </w:del>
      <w:ins w:id="199" w:author="svcMRProcess" w:date="2018-08-23T10:21:00Z">
        <w:r>
          <w:t>; and</w:t>
        </w:r>
      </w:ins>
    </w:p>
    <w:p>
      <w:pPr>
        <w:pStyle w:val="Indenta"/>
        <w:rPr>
          <w:del w:id="200" w:author="svcMRProcess" w:date="2018-08-23T10:21:00Z"/>
        </w:rPr>
      </w:pPr>
      <w:del w:id="201" w:author="svcMRProcess" w:date="2018-08-23T10:21:00Z">
        <w:r>
          <w:tab/>
          <w:delText>(a)</w:delText>
        </w:r>
        <w:r>
          <w:tab/>
          <w:delText>the applicant must prepare a written application and if practicable send it to the judicial officer;</w:delText>
        </w:r>
      </w:del>
    </w:p>
    <w:p>
      <w:pPr>
        <w:pStyle w:val="Indenta"/>
      </w:pPr>
      <w:r>
        <w:tab/>
        <w:t>(b)</w:t>
      </w:r>
      <w:r>
        <w:tab/>
      </w:r>
      <w:del w:id="202" w:author="svcMRProcess" w:date="2018-08-23T10:21:00Z">
        <w:r>
          <w:delText xml:space="preserve">if </w:delText>
        </w:r>
      </w:del>
      <w:r>
        <w:t xml:space="preserve">it is not practicable to send the </w:t>
      </w:r>
      <w:del w:id="203" w:author="svcMRProcess" w:date="2018-08-23T10:21:00Z">
        <w:r>
          <w:delText xml:space="preserve">written application to the </w:delText>
        </w:r>
      </w:del>
      <w:r>
        <w:t>judicial officer</w:t>
      </w:r>
      <w:del w:id="204" w:author="svcMRProcess" w:date="2018-08-23T10:21:00Z">
        <w:r>
          <w:delText>, the applicant may make the application orally;</w:delText>
        </w:r>
      </w:del>
      <w:ins w:id="205" w:author="svcMRProcess" w:date="2018-08-23T10:21:00Z">
        <w:r>
          <w:t xml:space="preserve"> written material,</w:t>
        </w:r>
      </w:ins>
    </w:p>
    <w:p>
      <w:pPr>
        <w:pStyle w:val="Subsection"/>
        <w:rPr>
          <w:ins w:id="206" w:author="svcMRProcess" w:date="2018-08-23T10:21:00Z"/>
        </w:rPr>
      </w:pPr>
      <w:ins w:id="207" w:author="svcMRProcess" w:date="2018-08-23T10:21:00Z">
        <w:r>
          <w:tab/>
        </w:r>
        <w:r>
          <w:tab/>
          <w:t>in which case —</w:t>
        </w:r>
      </w:ins>
    </w:p>
    <w:p>
      <w:pPr>
        <w:pStyle w:val="Indenta"/>
        <w:rPr>
          <w:ins w:id="208" w:author="svcMRProcess" w:date="2018-08-23T10:21:00Z"/>
        </w:rPr>
      </w:pPr>
      <w:r>
        <w:tab/>
        <w:t>(c)</w:t>
      </w:r>
      <w:r>
        <w:tab/>
      </w:r>
      <w:del w:id="209" w:author="svcMRProcess" w:date="2018-08-23T10:21:00Z">
        <w:r>
          <w:delText xml:space="preserve">if </w:delText>
        </w:r>
      </w:del>
      <w:r>
        <w:t xml:space="preserve">it </w:t>
      </w:r>
      <w:del w:id="210" w:author="svcMRProcess" w:date="2018-08-23T10:21:00Z">
        <w:r>
          <w:delText xml:space="preserve">is not practicable to comply with subsection (4), the applicant </w:delText>
        </w:r>
      </w:del>
      <w:r>
        <w:t xml:space="preserve">may </w:t>
      </w:r>
      <w:ins w:id="211" w:author="svcMRProcess" w:date="2018-08-23T10:21:00Z">
        <w:r>
          <w:t>be made orally; and</w:t>
        </w:r>
      </w:ins>
    </w:p>
    <w:p>
      <w:pPr>
        <w:pStyle w:val="Indenta"/>
        <w:rPr>
          <w:ins w:id="212" w:author="svcMRProcess" w:date="2018-08-23T10:21:00Z"/>
        </w:rPr>
      </w:pPr>
      <w:ins w:id="213" w:author="svcMRProcess" w:date="2018-08-23T10:21:00Z">
        <w:r>
          <w:tab/>
          <w:t>(d)</w:t>
        </w:r>
        <w:r>
          <w:tab/>
          <w:t xml:space="preserve">the judicial officer must </w:t>
        </w:r>
      </w:ins>
      <w:r>
        <w:t xml:space="preserve">make </w:t>
      </w:r>
      <w:ins w:id="214" w:author="svcMRProcess" w:date="2018-08-23T10:21:00Z">
        <w:r>
          <w:t xml:space="preserve">a written record of </w:t>
        </w:r>
      </w:ins>
      <w:r>
        <w:t>the application</w:t>
      </w:r>
      <w:del w:id="215" w:author="svcMRProcess" w:date="2018-08-23T10:21:00Z">
        <w:r>
          <w:delText>,</w:delText>
        </w:r>
      </w:del>
      <w:r>
        <w:t xml:space="preserve"> and </w:t>
      </w:r>
      <w:del w:id="216" w:author="svcMRProcess" w:date="2018-08-23T10:21:00Z">
        <w:r>
          <w:delText>give</w:delText>
        </w:r>
      </w:del>
      <w:ins w:id="217" w:author="svcMRProcess" w:date="2018-08-23T10:21:00Z">
        <w:r>
          <w:t>any</w:t>
        </w:r>
      </w:ins>
      <w:r>
        <w:t xml:space="preserve"> information</w:t>
      </w:r>
      <w:ins w:id="218" w:author="svcMRProcess" w:date="2018-08-23T10:21:00Z">
        <w:r>
          <w:t xml:space="preserve"> given</w:t>
        </w:r>
      </w:ins>
      <w:r>
        <w:t xml:space="preserve"> in support of </w:t>
      </w:r>
      <w:ins w:id="219" w:author="svcMRProcess" w:date="2018-08-23T10:21:00Z">
        <w:r>
          <w:t>it.</w:t>
        </w:r>
      </w:ins>
    </w:p>
    <w:p>
      <w:pPr>
        <w:pStyle w:val="Subsection"/>
        <w:rPr>
          <w:ins w:id="220" w:author="svcMRProcess" w:date="2018-08-23T10:21:00Z"/>
        </w:rPr>
      </w:pPr>
      <w:ins w:id="221" w:author="svcMRProcess" w:date="2018-08-23T10:21:00Z">
        <w:r>
          <w:tab/>
          <w:t>(6)</w:t>
        </w:r>
        <w:r>
          <w:tab/>
          <w:t>The application must be made on oath unless —</w:t>
        </w:r>
      </w:ins>
    </w:p>
    <w:p>
      <w:pPr>
        <w:pStyle w:val="Indenta"/>
        <w:rPr>
          <w:ins w:id="222" w:author="svcMRProcess" w:date="2018-08-23T10:21:00Z"/>
        </w:rPr>
      </w:pPr>
      <w:ins w:id="223" w:author="svcMRProcess" w:date="2018-08-23T10:21:00Z">
        <w:r>
          <w:tab/>
          <w:t>(a)</w:t>
        </w:r>
        <w:r>
          <w:tab/>
        </w:r>
      </w:ins>
      <w:r>
        <w:t xml:space="preserve">the application </w:t>
      </w:r>
      <w:del w:id="224" w:author="svcMRProcess" w:date="2018-08-23T10:21:00Z">
        <w:r>
          <w:delText>to</w:delText>
        </w:r>
      </w:del>
      <w:ins w:id="225" w:author="svcMRProcess" w:date="2018-08-23T10:21:00Z">
        <w:r>
          <w:t>is made by remote communication; and</w:t>
        </w:r>
      </w:ins>
    </w:p>
    <w:p>
      <w:pPr>
        <w:pStyle w:val="Indenta"/>
        <w:rPr>
          <w:ins w:id="226" w:author="svcMRProcess" w:date="2018-08-23T10:21:00Z"/>
        </w:rPr>
      </w:pPr>
      <w:ins w:id="227" w:author="svcMRProcess" w:date="2018-08-23T10:21:00Z">
        <w:r>
          <w:tab/>
          <w:t>(b)</w:t>
        </w:r>
        <w:r>
          <w:tab/>
          <w:t>it is not practicable for</w:t>
        </w:r>
      </w:ins>
      <w:r>
        <w:t xml:space="preserve"> the judicial officer</w:t>
      </w:r>
      <w:del w:id="228" w:author="svcMRProcess" w:date="2018-08-23T10:21:00Z">
        <w:r>
          <w:delText xml:space="preserve">, </w:delText>
        </w:r>
      </w:del>
      <w:ins w:id="229" w:author="svcMRProcess" w:date="2018-08-23T10:21:00Z">
        <w:r>
          <w:t xml:space="preserve"> to administer an oath to the applicant,</w:t>
        </w:r>
      </w:ins>
    </w:p>
    <w:p>
      <w:pPr>
        <w:pStyle w:val="Subsection"/>
        <w:rPr>
          <w:ins w:id="230" w:author="svcMRProcess" w:date="2018-08-23T10:21:00Z"/>
        </w:rPr>
      </w:pPr>
      <w:ins w:id="231" w:author="svcMRProcess" w:date="2018-08-23T10:21:00Z">
        <w:r>
          <w:tab/>
        </w:r>
        <w:r>
          <w:tab/>
          <w:t>in which case —</w:t>
        </w:r>
      </w:ins>
    </w:p>
    <w:p>
      <w:pPr>
        <w:pStyle w:val="Indenta"/>
      </w:pPr>
      <w:ins w:id="232" w:author="svcMRProcess" w:date="2018-08-23T10:21:00Z">
        <w:r>
          <w:tab/>
          <w:t>(c)</w:t>
        </w:r>
        <w:r>
          <w:tab/>
          <w:t xml:space="preserve">it may be made </w:t>
        </w:r>
      </w:ins>
      <w:r>
        <w:t>in an unsworn form; and</w:t>
      </w:r>
    </w:p>
    <w:p>
      <w:pPr>
        <w:pStyle w:val="Indenta"/>
        <w:rPr>
          <w:del w:id="233" w:author="svcMRProcess" w:date="2018-08-23T10:21:00Z"/>
        </w:rPr>
      </w:pPr>
      <w:del w:id="234" w:author="svcMRProcess" w:date="2018-08-23T10:21:00Z">
        <w:r>
          <w:tab/>
          <w:delText>(d)</w:delText>
        </w:r>
        <w:r>
          <w:tab/>
          <w:delText>the judicial officer must not grant the application unless satisfied there are grounds under subsection (</w:delText>
        </w:r>
        <w:bookmarkStart w:id="235" w:name="_Hlt523200050"/>
        <w:r>
          <w:delText>5)</w:delText>
        </w:r>
        <w:bookmarkEnd w:id="235"/>
        <w:r>
          <w:delText xml:space="preserve"> for the application not to be made in person.</w:delText>
        </w:r>
      </w:del>
    </w:p>
    <w:p>
      <w:pPr>
        <w:pStyle w:val="Subsection"/>
        <w:rPr>
          <w:del w:id="236" w:author="svcMRProcess" w:date="2018-08-23T10:21:00Z"/>
        </w:rPr>
      </w:pPr>
      <w:del w:id="237" w:author="svcMRProcess" w:date="2018-08-23T10:21:00Z">
        <w:r>
          <w:tab/>
          <w:delText>(7)</w:delText>
        </w:r>
        <w:r>
          <w:tab/>
          <w:delText>If the application is made orally under subsection (6)(b), the judicial officer must complete the prescribed form of application.</w:delText>
        </w:r>
      </w:del>
    </w:p>
    <w:p>
      <w:pPr>
        <w:pStyle w:val="Subsection"/>
        <w:rPr>
          <w:del w:id="238" w:author="svcMRProcess" w:date="2018-08-23T10:21:00Z"/>
        </w:rPr>
      </w:pPr>
      <w:del w:id="239" w:author="svcMRProcess" w:date="2018-08-23T10:21:00Z">
        <w:r>
          <w:tab/>
          <w:delText>(8)</w:delText>
        </w:r>
        <w:r>
          <w:tab/>
          <w:delText>If information in support of the application is given orally, the judicial officer must make a record of it.</w:delText>
        </w:r>
      </w:del>
    </w:p>
    <w:p>
      <w:pPr>
        <w:pStyle w:val="Subsection"/>
        <w:rPr>
          <w:del w:id="240" w:author="svcMRProcess" w:date="2018-08-23T10:21:00Z"/>
        </w:rPr>
      </w:pPr>
      <w:del w:id="241" w:author="svcMRProcess" w:date="2018-08-23T10:21:00Z">
        <w:r>
          <w:tab/>
          <w:delText>(9)</w:delText>
        </w:r>
        <w:r>
          <w:tab/>
          <w:delText xml:space="preserve">If — </w:delText>
        </w:r>
      </w:del>
    </w:p>
    <w:p>
      <w:pPr>
        <w:pStyle w:val="Indenta"/>
        <w:rPr>
          <w:del w:id="242" w:author="svcMRProcess" w:date="2018-08-23T10:21:00Z"/>
        </w:rPr>
      </w:pPr>
      <w:del w:id="243" w:author="svcMRProcess" w:date="2018-08-23T10:21:00Z">
        <w:r>
          <w:tab/>
          <w:delText>(a)</w:delText>
        </w:r>
        <w:r>
          <w:tab/>
          <w:delText>an applicant makes an unsworn application or gives a judicial officer unsworn information; and</w:delText>
        </w:r>
      </w:del>
    </w:p>
    <w:p>
      <w:pPr>
        <w:pStyle w:val="Indenta"/>
        <w:rPr>
          <w:del w:id="244" w:author="svcMRProcess" w:date="2018-08-23T10:21:00Z"/>
        </w:rPr>
      </w:pPr>
      <w:del w:id="245" w:author="svcMRProcess" w:date="2018-08-23T10:21:00Z">
        <w:r>
          <w:tab/>
          <w:delText>(b)</w:delText>
        </w:r>
        <w:r>
          <w:tab/>
        </w:r>
      </w:del>
      <w:ins w:id="246" w:author="svcMRProcess" w:date="2018-08-23T10:21:00Z">
        <w:r>
          <w:tab/>
          <w:t>(d)</w:t>
        </w:r>
        <w:r>
          <w:tab/>
          <w:t xml:space="preserve">if </w:t>
        </w:r>
      </w:ins>
      <w:r>
        <w:t>the judicial officer issues a warrant,</w:t>
      </w:r>
    </w:p>
    <w:p>
      <w:pPr>
        <w:pStyle w:val="Indenta"/>
      </w:pPr>
      <w:del w:id="247" w:author="svcMRProcess" w:date="2018-08-23T10:21:00Z">
        <w:r>
          <w:tab/>
        </w:r>
        <w:r>
          <w:tab/>
        </w:r>
      </w:del>
      <w:ins w:id="248" w:author="svcMRProcess" w:date="2018-08-23T10:21:00Z">
        <w:r>
          <w:t xml:space="preserve"> </w:t>
        </w:r>
      </w:ins>
      <w:r>
        <w:t xml:space="preserve">the applicant must </w:t>
      </w:r>
      <w:ins w:id="249" w:author="svcMRProcess" w:date="2018-08-23T10:21:00Z">
        <w:r>
          <w:t xml:space="preserve">as soon as practicable </w:t>
        </w:r>
      </w:ins>
      <w:r>
        <w:t xml:space="preserve">send the judicial officer an affidavit verifying the application </w:t>
      </w:r>
      <w:del w:id="250" w:author="svcMRProcess" w:date="2018-08-23T10:21:00Z">
        <w:r>
          <w:delText>or containing the</w:delText>
        </w:r>
      </w:del>
      <w:ins w:id="251" w:author="svcMRProcess" w:date="2018-08-23T10:21:00Z">
        <w:r>
          <w:t>and any</w:t>
        </w:r>
      </w:ins>
      <w:r>
        <w:t xml:space="preserve"> information </w:t>
      </w:r>
      <w:del w:id="252" w:author="svcMRProcess" w:date="2018-08-23T10:21:00Z">
        <w:r>
          <w:delText>as soon as practicable after the warrant is issued</w:delText>
        </w:r>
      </w:del>
      <w:ins w:id="253" w:author="svcMRProcess" w:date="2018-08-23T10:21:00Z">
        <w:r>
          <w:t>given in support of it</w:t>
        </w:r>
      </w:ins>
      <w:r>
        <w:t>.</w:t>
      </w:r>
    </w:p>
    <w:p>
      <w:pPr>
        <w:pStyle w:val="Subsection"/>
        <w:rPr>
          <w:del w:id="254" w:author="svcMRProcess" w:date="2018-08-23T10:21:00Z"/>
        </w:rPr>
      </w:pPr>
      <w:r>
        <w:tab/>
        <w:t>(</w:t>
      </w:r>
      <w:del w:id="255" w:author="svcMRProcess" w:date="2018-08-23T10:21:00Z">
        <w:r>
          <w:delText>10</w:delText>
        </w:r>
      </w:del>
      <w:ins w:id="256" w:author="svcMRProcess" w:date="2018-08-23T10:21:00Z">
        <w:r>
          <w:t>7</w:t>
        </w:r>
      </w:ins>
      <w:r>
        <w:t>)</w:t>
      </w:r>
      <w:r>
        <w:tab/>
        <w:t xml:space="preserve">If </w:t>
      </w:r>
      <w:del w:id="257" w:author="svcMRProcess" w:date="2018-08-23T10:21:00Z">
        <w:r>
          <w:delText>the</w:delText>
        </w:r>
      </w:del>
      <w:ins w:id="258" w:author="svcMRProcess" w:date="2018-08-23T10:21:00Z">
        <w:r>
          <w:t>on an</w:t>
        </w:r>
      </w:ins>
      <w:r>
        <w:t xml:space="preserve"> application </w:t>
      </w:r>
      <w:del w:id="259" w:author="svcMRProcess" w:date="2018-08-23T10:21:00Z">
        <w:r>
          <w:delText xml:space="preserve">is </w:delText>
        </w:r>
      </w:del>
      <w:r>
        <w:t xml:space="preserve">made by remote communication </w:t>
      </w:r>
      <w:del w:id="260" w:author="svcMRProcess" w:date="2018-08-23T10:21:00Z">
        <w:r>
          <w:delText>and the</w:delText>
        </w:r>
      </w:del>
      <w:ins w:id="261" w:author="svcMRProcess" w:date="2018-08-23T10:21:00Z">
        <w:r>
          <w:t>a</w:t>
        </w:r>
      </w:ins>
      <w:r>
        <w:t xml:space="preserve"> judicial officer issues </w:t>
      </w:r>
      <w:del w:id="262" w:author="svcMRProcess" w:date="2018-08-23T10:21:00Z">
        <w:r>
          <w:delText>the</w:delText>
        </w:r>
      </w:del>
      <w:ins w:id="263" w:author="svcMRProcess" w:date="2018-08-23T10:21:00Z">
        <w:r>
          <w:t>a</w:t>
        </w:r>
      </w:ins>
      <w:r>
        <w:t xml:space="preserve"> warrant, </w:t>
      </w:r>
      <w:del w:id="264" w:author="svcMRProcess" w:date="2018-08-23T10:21:00Z">
        <w:r>
          <w:delText xml:space="preserve">then — </w:delText>
        </w:r>
      </w:del>
    </w:p>
    <w:p>
      <w:pPr>
        <w:pStyle w:val="Subsection"/>
      </w:pPr>
      <w:del w:id="265" w:author="svcMRProcess" w:date="2018-08-23T10:21:00Z">
        <w:r>
          <w:tab/>
        </w:r>
        <w:bookmarkStart w:id="266" w:name="_Hlt480697462"/>
        <w:bookmarkEnd w:id="266"/>
        <w:r>
          <w:delText>(a)</w:delText>
        </w:r>
        <w:r>
          <w:tab/>
        </w:r>
      </w:del>
      <w:ins w:id="267" w:author="svcMRProcess" w:date="2018-08-23T10:21:00Z">
        <w:r>
          <w:t xml:space="preserve">the judicial officer must, </w:t>
        </w:r>
      </w:ins>
      <w:r>
        <w:t xml:space="preserve">if </w:t>
      </w:r>
      <w:del w:id="268" w:author="svcMRProcess" w:date="2018-08-23T10:21:00Z">
        <w:r>
          <w:delText xml:space="preserve">it is reasonably </w:delText>
        </w:r>
      </w:del>
      <w:r>
        <w:t>practicable</w:t>
      </w:r>
      <w:del w:id="269" w:author="svcMRProcess" w:date="2018-08-23T10:21:00Z">
        <w:r>
          <w:delText xml:space="preserve"> to</w:delText>
        </w:r>
      </w:del>
      <w:ins w:id="270" w:author="svcMRProcess" w:date="2018-08-23T10:21:00Z">
        <w:r>
          <w:t>,</w:t>
        </w:r>
      </w:ins>
      <w:r>
        <w:t xml:space="preserve"> send a copy of the</w:t>
      </w:r>
      <w:ins w:id="271" w:author="svcMRProcess" w:date="2018-08-23T10:21:00Z">
        <w:r>
          <w:t xml:space="preserve"> original</w:t>
        </w:r>
      </w:ins>
      <w:r>
        <w:t xml:space="preserve"> warrant to the applicant by remote communication, </w:t>
      </w:r>
      <w:del w:id="272" w:author="svcMRProcess" w:date="2018-08-23T10:21:00Z">
        <w:r>
          <w:delText>the judicial officer must immediately do so;</w:delText>
        </w:r>
      </w:del>
      <w:ins w:id="273" w:author="svcMRProcess" w:date="2018-08-23T10:21:00Z">
        <w:r>
          <w:t>but otherwise —</w:t>
        </w:r>
      </w:ins>
    </w:p>
    <w:p>
      <w:pPr>
        <w:pStyle w:val="Indenta"/>
        <w:rPr>
          <w:del w:id="274" w:author="svcMRProcess" w:date="2018-08-23T10:21:00Z"/>
        </w:rPr>
      </w:pPr>
      <w:del w:id="275" w:author="svcMRProcess" w:date="2018-08-23T10:21:00Z">
        <w:r>
          <w:tab/>
          <w:delText>(b)</w:delText>
        </w:r>
        <w:r>
          <w:tab/>
          <w:delText xml:space="preserve">if it is not reasonably practicable to so send a copy of the warrant — </w:delText>
        </w:r>
      </w:del>
    </w:p>
    <w:p>
      <w:pPr>
        <w:pStyle w:val="Indenta"/>
      </w:pPr>
      <w:del w:id="276" w:author="svcMRProcess" w:date="2018-08-23T10:21:00Z">
        <w:r>
          <w:tab/>
          <w:delText>(i</w:delText>
        </w:r>
      </w:del>
      <w:ins w:id="277" w:author="svcMRProcess" w:date="2018-08-23T10:21:00Z">
        <w:r>
          <w:tab/>
          <w:t>(a</w:t>
        </w:r>
      </w:ins>
      <w:r>
        <w:t>)</w:t>
      </w:r>
      <w:r>
        <w:tab/>
        <w:t xml:space="preserve">the judicial officer must </w:t>
      </w:r>
      <w:del w:id="278" w:author="svcMRProcess" w:date="2018-08-23T10:21:00Z">
        <w:r>
          <w:delText xml:space="preserve">immediately </w:delText>
        </w:r>
      </w:del>
      <w:r>
        <w:t xml:space="preserve">give the applicant by remote communication any information that </w:t>
      </w:r>
      <w:del w:id="279" w:author="svcMRProcess" w:date="2018-08-23T10:21:00Z">
        <w:r>
          <w:delText>is required to</w:delText>
        </w:r>
      </w:del>
      <w:ins w:id="280" w:author="svcMRProcess" w:date="2018-08-23T10:21:00Z">
        <w:r>
          <w:t>must</w:t>
        </w:r>
      </w:ins>
      <w:r>
        <w:t xml:space="preserve"> be set out in the warrant;</w:t>
      </w:r>
    </w:p>
    <w:p>
      <w:pPr>
        <w:pStyle w:val="Indenti"/>
        <w:rPr>
          <w:del w:id="281" w:author="svcMRProcess" w:date="2018-08-23T10:21:00Z"/>
        </w:rPr>
      </w:pPr>
      <w:r>
        <w:tab/>
      </w:r>
      <w:bookmarkStart w:id="282" w:name="_Hlt480083533"/>
      <w:bookmarkEnd w:id="282"/>
      <w:r>
        <w:t>(</w:t>
      </w:r>
      <w:del w:id="283" w:author="svcMRProcess" w:date="2018-08-23T10:21:00Z">
        <w:r>
          <w:delText>ii</w:delText>
        </w:r>
      </w:del>
      <w:ins w:id="284" w:author="svcMRProcess" w:date="2018-08-23T10:21:00Z">
        <w:r>
          <w:t>b</w:t>
        </w:r>
      </w:ins>
      <w:r>
        <w:t>)</w:t>
      </w:r>
      <w:r>
        <w:tab/>
        <w:t xml:space="preserve">the applicant must complete a form of </w:t>
      </w:r>
      <w:del w:id="285" w:author="svcMRProcess" w:date="2018-08-23T10:21:00Z">
        <w:r>
          <w:delText>the</w:delText>
        </w:r>
      </w:del>
      <w:ins w:id="286" w:author="svcMRProcess" w:date="2018-08-23T10:21:00Z">
        <w:r>
          <w:t>a</w:t>
        </w:r>
      </w:ins>
      <w:r>
        <w:t xml:space="preserve"> warrant with the information </w:t>
      </w:r>
      <w:del w:id="287" w:author="svcMRProcess" w:date="2018-08-23T10:21:00Z">
        <w:r>
          <w:delText>given by the judicial officer;</w:delText>
        </w:r>
      </w:del>
    </w:p>
    <w:p>
      <w:pPr>
        <w:pStyle w:val="Indenta"/>
      </w:pPr>
      <w:del w:id="288" w:author="svcMRProcess" w:date="2018-08-23T10:21:00Z">
        <w:r>
          <w:tab/>
          <w:delText>(iii)</w:delText>
        </w:r>
        <w:r>
          <w:tab/>
          <w:delText>the applicant must</w:delText>
        </w:r>
      </w:del>
      <w:ins w:id="289" w:author="svcMRProcess" w:date="2018-08-23T10:21:00Z">
        <w:r>
          <w:t>received and</w:t>
        </w:r>
      </w:ins>
      <w:r>
        <w:t xml:space="preserve"> give the judicial officer a copy of the </w:t>
      </w:r>
      <w:del w:id="290" w:author="svcMRProcess" w:date="2018-08-23T10:21:00Z">
        <w:r>
          <w:delText xml:space="preserve">completed </w:delText>
        </w:r>
      </w:del>
      <w:r>
        <w:t xml:space="preserve">form as soon as practicable after </w:t>
      </w:r>
      <w:del w:id="291" w:author="svcMRProcess" w:date="2018-08-23T10:21:00Z">
        <w:r>
          <w:delText>the warrant is issued</w:delText>
        </w:r>
      </w:del>
      <w:ins w:id="292" w:author="svcMRProcess" w:date="2018-08-23T10:21:00Z">
        <w:r>
          <w:t>doing so</w:t>
        </w:r>
      </w:ins>
      <w:r>
        <w:t>; and</w:t>
      </w:r>
    </w:p>
    <w:p>
      <w:pPr>
        <w:pStyle w:val="Indenta"/>
      </w:pPr>
      <w:r>
        <w:tab/>
        <w:t>(</w:t>
      </w:r>
      <w:del w:id="293" w:author="svcMRProcess" w:date="2018-08-23T10:21:00Z">
        <w:r>
          <w:delText>iv</w:delText>
        </w:r>
      </w:del>
      <w:ins w:id="294" w:author="svcMRProcess" w:date="2018-08-23T10:21:00Z">
        <w:r>
          <w:t>c</w:t>
        </w:r>
      </w:ins>
      <w:r>
        <w:t>)</w:t>
      </w:r>
      <w:r>
        <w:tab/>
        <w:t xml:space="preserve">the judicial officer must attach the copy of the </w:t>
      </w:r>
      <w:del w:id="295" w:author="svcMRProcess" w:date="2018-08-23T10:21:00Z">
        <w:r>
          <w:delText xml:space="preserve">completed </w:delText>
        </w:r>
      </w:del>
      <w:r>
        <w:t xml:space="preserve">form to the original warrant </w:t>
      </w:r>
      <w:del w:id="296" w:author="svcMRProcess" w:date="2018-08-23T10:21:00Z">
        <w:r>
          <w:delText xml:space="preserve">issued by the judicial officer </w:delText>
        </w:r>
      </w:del>
      <w:r>
        <w:t xml:space="preserve">and any affidavit received from the applicant </w:t>
      </w:r>
      <w:del w:id="297" w:author="svcMRProcess" w:date="2018-08-23T10:21:00Z">
        <w:r>
          <w:delText xml:space="preserve">in support of the application </w:delText>
        </w:r>
      </w:del>
      <w:r>
        <w:t>and make them available for collection by the applicant.</w:t>
      </w:r>
    </w:p>
    <w:p>
      <w:pPr>
        <w:pStyle w:val="Subsection"/>
      </w:pPr>
      <w:r>
        <w:tab/>
        <w:t>(</w:t>
      </w:r>
      <w:del w:id="298" w:author="svcMRProcess" w:date="2018-08-23T10:21:00Z">
        <w:r>
          <w:delText>11)</w:delText>
        </w:r>
        <w:r>
          <w:tab/>
          <w:delText>If a</w:delText>
        </w:r>
      </w:del>
      <w:ins w:id="299" w:author="svcMRProcess" w:date="2018-08-23T10:21:00Z">
        <w:r>
          <w:t>8)</w:t>
        </w:r>
        <w:r>
          <w:tab/>
          <w:t>The</w:t>
        </w:r>
      </w:ins>
      <w:r>
        <w:t xml:space="preserve"> copy of </w:t>
      </w:r>
      <w:del w:id="300" w:author="svcMRProcess" w:date="2018-08-23T10:21:00Z">
        <w:r>
          <w:delText>a</w:delText>
        </w:r>
      </w:del>
      <w:ins w:id="301" w:author="svcMRProcess" w:date="2018-08-23T10:21:00Z">
        <w:r>
          <w:t>the original</w:t>
        </w:r>
      </w:ins>
      <w:r>
        <w:t xml:space="preserve"> warrant </w:t>
      </w:r>
      <w:del w:id="302" w:author="svcMRProcess" w:date="2018-08-23T10:21:00Z">
        <w:r>
          <w:delText>is received by remote communication under subsection (10)(a)</w:delText>
        </w:r>
      </w:del>
      <w:ins w:id="303" w:author="svcMRProcess" w:date="2018-08-23T10:21:00Z">
        <w:r>
          <w:t>sent,</w:t>
        </w:r>
      </w:ins>
      <w:r>
        <w:t xml:space="preserve"> or </w:t>
      </w:r>
      <w:del w:id="304" w:author="svcMRProcess" w:date="2018-08-23T10:21:00Z">
        <w:r>
          <w:delText>a</w:delText>
        </w:r>
      </w:del>
      <w:ins w:id="305" w:author="svcMRProcess" w:date="2018-08-23T10:21:00Z">
        <w:r>
          <w:t>the</w:t>
        </w:r>
      </w:ins>
      <w:r>
        <w:t xml:space="preserve"> form of </w:t>
      </w:r>
      <w:ins w:id="306" w:author="svcMRProcess" w:date="2018-08-23T10:21:00Z">
        <w:r>
          <w:t xml:space="preserve">the </w:t>
        </w:r>
      </w:ins>
      <w:r>
        <w:t xml:space="preserve">warrant </w:t>
      </w:r>
      <w:del w:id="307" w:author="svcMRProcess" w:date="2018-08-23T10:21:00Z">
        <w:r>
          <w:delText xml:space="preserve">is </w:delText>
        </w:r>
      </w:del>
      <w:r>
        <w:t>completed</w:t>
      </w:r>
      <w:del w:id="308" w:author="svcMRProcess" w:date="2018-08-23T10:21:00Z">
        <w:r>
          <w:delText xml:space="preserve"> in accordance with</w:delText>
        </w:r>
      </w:del>
      <w:ins w:id="309" w:author="svcMRProcess" w:date="2018-08-23T10:21:00Z">
        <w:r>
          <w:t>, as the case may be, under</w:t>
        </w:r>
      </w:ins>
      <w:r>
        <w:t xml:space="preserve"> subsection (</w:t>
      </w:r>
      <w:del w:id="310" w:author="svcMRProcess" w:date="2018-08-23T10:21:00Z">
        <w:r>
          <w:delText>10)(b)(ii), it</w:delText>
        </w:r>
      </w:del>
      <w:ins w:id="311" w:author="svcMRProcess" w:date="2018-08-23T10:21:00Z">
        <w:r>
          <w:t>7)</w:t>
        </w:r>
      </w:ins>
      <w:r>
        <w:t xml:space="preserve"> has the same </w:t>
      </w:r>
      <w:ins w:id="312" w:author="svcMRProcess" w:date="2018-08-23T10:21:00Z">
        <w:r>
          <w:t xml:space="preserve">force and </w:t>
        </w:r>
      </w:ins>
      <w:r>
        <w:t>effect as the original warrant</w:t>
      </w:r>
      <w:del w:id="313" w:author="svcMRProcess" w:date="2018-08-23T10:21:00Z">
        <w:r>
          <w:delText xml:space="preserve"> issued by the judicial officer</w:delText>
        </w:r>
      </w:del>
      <w:r>
        <w:t>.</w:t>
      </w:r>
    </w:p>
    <w:p>
      <w:pPr>
        <w:pStyle w:val="Subsection"/>
        <w:rPr>
          <w:del w:id="314" w:author="svcMRProcess" w:date="2018-08-23T10:21:00Z"/>
        </w:rPr>
      </w:pPr>
      <w:del w:id="315" w:author="svcMRProcess" w:date="2018-08-23T10:21:00Z">
        <w:r>
          <w:tab/>
          <w:delText>(12)</w:delText>
        </w:r>
        <w:r>
          <w:tab/>
          <w:delText>If an applicant contravenes subsection (9) or (10), any evidence obtained under the warrant is not admissible in proceedings in a court unless the court decides otherwise under section </w:delText>
        </w:r>
        <w:bookmarkStart w:id="316" w:name="_Hlt524235146"/>
        <w:r>
          <w:delText>86</w:delText>
        </w:r>
        <w:bookmarkEnd w:id="316"/>
        <w:r>
          <w:delText>.</w:delText>
        </w:r>
      </w:del>
    </w:p>
    <w:p>
      <w:pPr>
        <w:pStyle w:val="Footnotesection"/>
        <w:rPr>
          <w:ins w:id="317" w:author="svcMRProcess" w:date="2018-08-23T10:21:00Z"/>
        </w:rPr>
      </w:pPr>
      <w:ins w:id="318" w:author="svcMRProcess" w:date="2018-08-23T10:21:00Z">
        <w:r>
          <w:tab/>
          <w:t>[Section 15 inserted by No. 59 of 2006 s. 37.]</w:t>
        </w:r>
      </w:ins>
    </w:p>
    <w:p>
      <w:pPr>
        <w:pStyle w:val="Heading2"/>
      </w:pPr>
      <w:bookmarkStart w:id="319" w:name="_Toc170699214"/>
      <w:bookmarkStart w:id="320" w:name="_Toc171063060"/>
      <w:r>
        <w:rPr>
          <w:rStyle w:val="CharPartNo"/>
        </w:rPr>
        <w:t>Part 3</w:t>
      </w:r>
      <w:r>
        <w:rPr>
          <w:rStyle w:val="CharDivNo"/>
        </w:rPr>
        <w:t xml:space="preserve"> </w:t>
      </w:r>
      <w:r>
        <w:t>—</w:t>
      </w:r>
      <w:r>
        <w:rPr>
          <w:rStyle w:val="CharDivText"/>
        </w:rPr>
        <w:t xml:space="preserve"> </w:t>
      </w:r>
      <w:r>
        <w:rPr>
          <w:rStyle w:val="CharPartText"/>
        </w:rPr>
        <w:t>Personal details of people</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319"/>
      <w:bookmarkEnd w:id="320"/>
    </w:p>
    <w:p>
      <w:pPr>
        <w:pStyle w:val="Heading5"/>
      </w:pPr>
      <w:bookmarkStart w:id="321" w:name="_Toc523563110"/>
      <w:bookmarkStart w:id="322" w:name="_Toc10332644"/>
      <w:bookmarkStart w:id="323" w:name="_Toc136682860"/>
      <w:bookmarkStart w:id="324" w:name="_Toc152733244"/>
      <w:bookmarkStart w:id="325" w:name="_Toc171063061"/>
      <w:r>
        <w:rPr>
          <w:rStyle w:val="CharSectno"/>
        </w:rPr>
        <w:t>16</w:t>
      </w:r>
      <w:r>
        <w:t>.</w:t>
      </w:r>
      <w:r>
        <w:tab/>
        <w:t>Officer may ask for name, address, etc.</w:t>
      </w:r>
      <w:bookmarkEnd w:id="321"/>
      <w:bookmarkEnd w:id="322"/>
      <w:bookmarkEnd w:id="323"/>
      <w:bookmarkEnd w:id="324"/>
      <w:bookmarkEnd w:id="325"/>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326" w:name="_Hlt487600201"/>
      <w:r>
        <w:t>give the officer any or all of the person’s personal details</w:t>
      </w:r>
      <w:bookmarkEnd w:id="326"/>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327" w:name="_Hlt487600975"/>
      <w:bookmarkEnd w:id="327"/>
      <w:r>
        <w:t>(4)</w:t>
      </w:r>
      <w:r>
        <w:tab/>
        <w:t>A person to whom a request is made under subsection (2) or (3) may request the officer making the request to identify himself or herself.</w:t>
      </w:r>
    </w:p>
    <w:p>
      <w:pPr>
        <w:pStyle w:val="Subsection"/>
        <w:spacing w:before="120"/>
      </w:pPr>
      <w:bookmarkStart w:id="328" w:name="_Hlt484319773"/>
      <w:bookmarkEnd w:id="328"/>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329" w:name="_Toc86053674"/>
      <w:bookmarkStart w:id="330" w:name="_Toc97007416"/>
      <w:bookmarkStart w:id="331" w:name="_Toc102811697"/>
      <w:bookmarkStart w:id="332" w:name="_Toc130092656"/>
      <w:bookmarkStart w:id="333" w:name="_Toc136682861"/>
      <w:bookmarkStart w:id="334" w:name="_Toc136682994"/>
      <w:bookmarkStart w:id="335" w:name="_Toc147133181"/>
      <w:bookmarkStart w:id="336" w:name="_Toc148255437"/>
      <w:bookmarkStart w:id="337" w:name="_Toc148256436"/>
      <w:bookmarkStart w:id="338" w:name="_Toc150068004"/>
      <w:bookmarkStart w:id="339" w:name="_Toc150157033"/>
      <w:bookmarkStart w:id="340" w:name="_Toc150228068"/>
      <w:bookmarkStart w:id="341" w:name="_Toc152396715"/>
      <w:bookmarkStart w:id="342" w:name="_Toc152401851"/>
      <w:bookmarkStart w:id="343" w:name="_Toc152733245"/>
      <w:bookmarkStart w:id="344" w:name="_Toc170697750"/>
      <w:bookmarkStart w:id="345" w:name="_Toc170699216"/>
      <w:bookmarkStart w:id="346" w:name="_Toc171063062"/>
      <w:r>
        <w:rPr>
          <w:rStyle w:val="CharPartNo"/>
        </w:rPr>
        <w:t>Part 4</w:t>
      </w:r>
      <w:r>
        <w:t xml:space="preserve"> — </w:t>
      </w:r>
      <w:r>
        <w:rPr>
          <w:rStyle w:val="CharPartText"/>
        </w:rPr>
        <w:t>Identifying particulars of volunteers and others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3"/>
        <w:spacing w:before="220"/>
      </w:pPr>
      <w:bookmarkStart w:id="347" w:name="_Toc86053675"/>
      <w:bookmarkStart w:id="348" w:name="_Toc97007417"/>
      <w:bookmarkStart w:id="349" w:name="_Toc102811698"/>
      <w:bookmarkStart w:id="350" w:name="_Toc130092657"/>
      <w:bookmarkStart w:id="351" w:name="_Toc136682862"/>
      <w:bookmarkStart w:id="352" w:name="_Toc136682995"/>
      <w:bookmarkStart w:id="353" w:name="_Toc147133182"/>
      <w:bookmarkStart w:id="354" w:name="_Toc148255438"/>
      <w:bookmarkStart w:id="355" w:name="_Toc148256437"/>
      <w:bookmarkStart w:id="356" w:name="_Toc150068005"/>
      <w:bookmarkStart w:id="357" w:name="_Toc150157034"/>
      <w:bookmarkStart w:id="358" w:name="_Toc150228069"/>
      <w:bookmarkStart w:id="359" w:name="_Toc152396716"/>
      <w:bookmarkStart w:id="360" w:name="_Toc152401852"/>
      <w:bookmarkStart w:id="361" w:name="_Toc152733246"/>
      <w:bookmarkStart w:id="362" w:name="_Toc170697751"/>
      <w:bookmarkStart w:id="363" w:name="_Toc170699217"/>
      <w:bookmarkStart w:id="364" w:name="_Toc171063063"/>
      <w:r>
        <w:rPr>
          <w:rStyle w:val="CharDivNo"/>
        </w:rPr>
        <w:t>Division 1</w:t>
      </w:r>
      <w:r>
        <w:t xml:space="preserve"> — </w:t>
      </w:r>
      <w:r>
        <w:rPr>
          <w:rStyle w:val="CharDivText"/>
        </w:rPr>
        <w:t>Preliminary</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spacing w:before="180"/>
      </w:pPr>
      <w:bookmarkStart w:id="365" w:name="_Hlt496608541"/>
      <w:bookmarkStart w:id="366" w:name="_Toc488730095"/>
      <w:bookmarkStart w:id="367" w:name="_Toc523563111"/>
      <w:bookmarkStart w:id="368" w:name="_Toc10332645"/>
      <w:bookmarkStart w:id="369" w:name="_Toc136682863"/>
      <w:bookmarkStart w:id="370" w:name="_Toc152733247"/>
      <w:bookmarkStart w:id="371" w:name="_Toc171063064"/>
      <w:bookmarkEnd w:id="365"/>
      <w:r>
        <w:rPr>
          <w:rStyle w:val="CharSectno"/>
        </w:rPr>
        <w:t>17</w:t>
      </w:r>
      <w:r>
        <w:t>.</w:t>
      </w:r>
      <w:r>
        <w:tab/>
        <w:t>Definition</w:t>
      </w:r>
      <w:bookmarkEnd w:id="366"/>
      <w:bookmarkEnd w:id="367"/>
      <w:r>
        <w:t>s</w:t>
      </w:r>
      <w:bookmarkEnd w:id="368"/>
      <w:bookmarkEnd w:id="369"/>
      <w:bookmarkEnd w:id="370"/>
      <w:bookmarkEnd w:id="371"/>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72" w:name="_Toc10332646"/>
      <w:bookmarkStart w:id="373" w:name="_Toc136682864"/>
      <w:bookmarkStart w:id="374" w:name="_Toc152733248"/>
      <w:bookmarkStart w:id="375" w:name="_Toc171063065"/>
      <w:r>
        <w:rPr>
          <w:rStyle w:val="CharSectno"/>
        </w:rPr>
        <w:t>18</w:t>
      </w:r>
      <w:r>
        <w:t>.</w:t>
      </w:r>
      <w:r>
        <w:tab/>
        <w:t>How identifying procedures are to be done</w:t>
      </w:r>
      <w:bookmarkEnd w:id="372"/>
      <w:bookmarkEnd w:id="373"/>
      <w:bookmarkEnd w:id="374"/>
      <w:bookmarkEnd w:id="375"/>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76" w:name="_Toc86053678"/>
      <w:bookmarkStart w:id="377" w:name="_Toc97007420"/>
      <w:bookmarkStart w:id="378" w:name="_Toc102811701"/>
      <w:bookmarkStart w:id="379" w:name="_Toc130092660"/>
      <w:bookmarkStart w:id="380" w:name="_Toc136682865"/>
      <w:bookmarkStart w:id="381" w:name="_Toc136682998"/>
      <w:bookmarkStart w:id="382" w:name="_Toc147133185"/>
      <w:bookmarkStart w:id="383" w:name="_Toc148255441"/>
      <w:bookmarkStart w:id="384" w:name="_Toc148256440"/>
      <w:bookmarkStart w:id="385" w:name="_Toc150068008"/>
      <w:bookmarkStart w:id="386" w:name="_Toc150157037"/>
      <w:bookmarkStart w:id="387" w:name="_Toc150228072"/>
      <w:bookmarkStart w:id="388" w:name="_Toc152396719"/>
      <w:bookmarkStart w:id="389" w:name="_Toc152401855"/>
      <w:bookmarkStart w:id="390" w:name="_Toc152733249"/>
      <w:bookmarkStart w:id="391" w:name="_Toc170697754"/>
      <w:bookmarkStart w:id="392" w:name="_Toc170699220"/>
      <w:bookmarkStart w:id="393" w:name="_Toc171063066"/>
      <w:r>
        <w:rPr>
          <w:rStyle w:val="CharDivNo"/>
        </w:rPr>
        <w:t>Division 2</w:t>
      </w:r>
      <w:r>
        <w:t xml:space="preserve"> — </w:t>
      </w:r>
      <w:r>
        <w:rPr>
          <w:rStyle w:val="CharDivText"/>
        </w:rPr>
        <w:t>Volunteers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keepNext w:val="0"/>
        <w:spacing w:before="180"/>
      </w:pPr>
      <w:bookmarkStart w:id="394" w:name="_Toc488730096"/>
      <w:bookmarkStart w:id="395" w:name="_Toc523563112"/>
      <w:bookmarkStart w:id="396" w:name="_Toc10332647"/>
      <w:bookmarkStart w:id="397" w:name="_Toc136682866"/>
      <w:bookmarkStart w:id="398" w:name="_Toc152733250"/>
      <w:bookmarkStart w:id="399" w:name="_Toc171063067"/>
      <w:r>
        <w:rPr>
          <w:rStyle w:val="CharSectno"/>
        </w:rPr>
        <w:t>19</w:t>
      </w:r>
      <w:r>
        <w:t>.</w:t>
      </w:r>
      <w:r>
        <w:tab/>
        <w:t>Volunteer for an identifying procedure to be informed</w:t>
      </w:r>
      <w:bookmarkEnd w:id="394"/>
      <w:bookmarkEnd w:id="395"/>
      <w:bookmarkEnd w:id="396"/>
      <w:bookmarkEnd w:id="397"/>
      <w:bookmarkEnd w:id="398"/>
      <w:bookmarkEnd w:id="399"/>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00" w:name="_Hlt494683492"/>
      <w:bookmarkEnd w:id="400"/>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401" w:name="_Hlt486751653"/>
      <w:bookmarkEnd w:id="401"/>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02" w:name="_Hlt493578546"/>
      <w:bookmarkStart w:id="403" w:name="_Toc488730097"/>
      <w:bookmarkStart w:id="404" w:name="_Toc523563113"/>
      <w:bookmarkStart w:id="405" w:name="_Toc10332648"/>
      <w:bookmarkStart w:id="406" w:name="_Toc136682867"/>
      <w:bookmarkStart w:id="407" w:name="_Toc152733251"/>
      <w:bookmarkStart w:id="408" w:name="_Toc171063068"/>
      <w:bookmarkEnd w:id="402"/>
      <w:r>
        <w:rPr>
          <w:rStyle w:val="CharSectno"/>
        </w:rPr>
        <w:t>20</w:t>
      </w:r>
      <w:r>
        <w:t>.</w:t>
      </w:r>
      <w:r>
        <w:tab/>
        <w:t>Volunteer may consent</w:t>
      </w:r>
      <w:bookmarkEnd w:id="403"/>
      <w:bookmarkEnd w:id="404"/>
      <w:bookmarkEnd w:id="405"/>
      <w:bookmarkEnd w:id="406"/>
      <w:bookmarkEnd w:id="407"/>
      <w:bookmarkEnd w:id="408"/>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09" w:name="_Toc86053681"/>
      <w:bookmarkStart w:id="410" w:name="_Toc97007423"/>
      <w:bookmarkStart w:id="411" w:name="_Toc102811704"/>
      <w:bookmarkStart w:id="412" w:name="_Toc130092663"/>
      <w:bookmarkStart w:id="413" w:name="_Toc136682868"/>
      <w:bookmarkStart w:id="414" w:name="_Toc136683001"/>
      <w:bookmarkStart w:id="415" w:name="_Toc147133188"/>
      <w:bookmarkStart w:id="416" w:name="_Toc148255444"/>
      <w:bookmarkStart w:id="417" w:name="_Toc148256443"/>
      <w:bookmarkStart w:id="418" w:name="_Toc150068011"/>
      <w:bookmarkStart w:id="419" w:name="_Toc150157040"/>
      <w:bookmarkStart w:id="420" w:name="_Toc150228075"/>
      <w:bookmarkStart w:id="421" w:name="_Toc152396722"/>
      <w:bookmarkStart w:id="422" w:name="_Toc152401858"/>
      <w:bookmarkStart w:id="423" w:name="_Toc152733252"/>
      <w:bookmarkStart w:id="424" w:name="_Toc170697757"/>
      <w:bookmarkStart w:id="425" w:name="_Toc170699223"/>
      <w:bookmarkStart w:id="426" w:name="_Toc171063069"/>
      <w:r>
        <w:rPr>
          <w:rStyle w:val="CharDivNo"/>
        </w:rPr>
        <w:t>Division 3</w:t>
      </w:r>
      <w:r>
        <w:t xml:space="preserve"> — </w:t>
      </w:r>
      <w:r>
        <w:rPr>
          <w:rStyle w:val="CharDivText"/>
        </w:rPr>
        <w:t>Deceased people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523563116"/>
      <w:bookmarkStart w:id="428" w:name="_Toc10332649"/>
      <w:bookmarkStart w:id="429" w:name="_Toc136682869"/>
      <w:bookmarkStart w:id="430" w:name="_Toc152733253"/>
      <w:bookmarkStart w:id="431" w:name="_Toc171063070"/>
      <w:r>
        <w:rPr>
          <w:rStyle w:val="CharSectno"/>
        </w:rPr>
        <w:t>21</w:t>
      </w:r>
      <w:r>
        <w:t>.</w:t>
      </w:r>
      <w:r>
        <w:tab/>
        <w:t>Identifying particulars of</w:t>
      </w:r>
      <w:bookmarkEnd w:id="427"/>
      <w:r>
        <w:t xml:space="preserve"> deceased people</w:t>
      </w:r>
      <w:bookmarkEnd w:id="428"/>
      <w:bookmarkEnd w:id="429"/>
      <w:bookmarkEnd w:id="430"/>
      <w:bookmarkEnd w:id="431"/>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432" w:name="_Hlt527280798"/>
      <w:r>
        <w:t>63</w:t>
      </w:r>
      <w:bookmarkEnd w:id="432"/>
      <w:r>
        <w:t>.</w:t>
      </w:r>
    </w:p>
    <w:p>
      <w:pPr>
        <w:pStyle w:val="Heading3"/>
      </w:pPr>
      <w:bookmarkStart w:id="433" w:name="_Toc86053683"/>
      <w:bookmarkStart w:id="434" w:name="_Toc97007425"/>
      <w:bookmarkStart w:id="435" w:name="_Toc102811706"/>
      <w:bookmarkStart w:id="436" w:name="_Toc130092665"/>
      <w:bookmarkStart w:id="437" w:name="_Toc136682870"/>
      <w:bookmarkStart w:id="438" w:name="_Toc136683003"/>
      <w:bookmarkStart w:id="439" w:name="_Toc147133190"/>
      <w:bookmarkStart w:id="440" w:name="_Toc148255446"/>
      <w:bookmarkStart w:id="441" w:name="_Toc148256445"/>
      <w:bookmarkStart w:id="442" w:name="_Toc150068013"/>
      <w:bookmarkStart w:id="443" w:name="_Toc150157042"/>
      <w:bookmarkStart w:id="444" w:name="_Toc150228077"/>
      <w:bookmarkStart w:id="445" w:name="_Toc152396724"/>
      <w:bookmarkStart w:id="446" w:name="_Toc152401860"/>
      <w:bookmarkStart w:id="447" w:name="_Toc152733254"/>
      <w:bookmarkStart w:id="448" w:name="_Toc170697759"/>
      <w:bookmarkStart w:id="449" w:name="_Toc170699225"/>
      <w:bookmarkStart w:id="450" w:name="_Toc171063071"/>
      <w:r>
        <w:rPr>
          <w:rStyle w:val="CharDivNo"/>
        </w:rPr>
        <w:t>Division 4</w:t>
      </w:r>
      <w:r>
        <w:t xml:space="preserve"> — </w:t>
      </w:r>
      <w:r>
        <w:rPr>
          <w:rStyle w:val="CharDivText"/>
        </w:rPr>
        <w:t>Police officers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spacing w:before="240"/>
      </w:pPr>
      <w:bookmarkStart w:id="451" w:name="_Hlt493663986"/>
      <w:bookmarkStart w:id="452" w:name="_Toc523563117"/>
      <w:bookmarkStart w:id="453" w:name="_Toc10332650"/>
      <w:bookmarkStart w:id="454" w:name="_Toc136682871"/>
      <w:bookmarkStart w:id="455" w:name="_Toc152733255"/>
      <w:bookmarkStart w:id="456" w:name="_Toc171063072"/>
      <w:bookmarkEnd w:id="451"/>
      <w:r>
        <w:rPr>
          <w:rStyle w:val="CharSectno"/>
        </w:rPr>
        <w:t>22</w:t>
      </w:r>
      <w:r>
        <w:t>.</w:t>
      </w:r>
      <w:r>
        <w:tab/>
        <w:t>Identifying particulars of</w:t>
      </w:r>
      <w:bookmarkEnd w:id="452"/>
      <w:r>
        <w:t xml:space="preserve"> police officers</w:t>
      </w:r>
      <w:bookmarkEnd w:id="453"/>
      <w:bookmarkEnd w:id="454"/>
      <w:bookmarkEnd w:id="455"/>
      <w:bookmarkEnd w:id="456"/>
    </w:p>
    <w:p>
      <w:pPr>
        <w:pStyle w:val="Subsection"/>
        <w:spacing w:before="180"/>
      </w:pPr>
      <w:r>
        <w:tab/>
      </w:r>
      <w:bookmarkStart w:id="457" w:name="_Hlt528552480"/>
      <w:bookmarkEnd w:id="457"/>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458" w:name="_Toc86053685"/>
      <w:bookmarkStart w:id="459" w:name="_Toc97007427"/>
      <w:bookmarkStart w:id="460" w:name="_Toc102811708"/>
      <w:bookmarkStart w:id="461" w:name="_Toc130092667"/>
      <w:bookmarkStart w:id="462" w:name="_Toc136682872"/>
      <w:bookmarkStart w:id="463" w:name="_Toc136683005"/>
      <w:bookmarkStart w:id="464" w:name="_Toc147133192"/>
      <w:bookmarkStart w:id="465" w:name="_Toc148255448"/>
      <w:bookmarkStart w:id="466" w:name="_Toc148256447"/>
      <w:bookmarkStart w:id="467" w:name="_Toc150068015"/>
      <w:bookmarkStart w:id="468" w:name="_Toc150157044"/>
      <w:bookmarkStart w:id="469" w:name="_Toc150228079"/>
      <w:bookmarkStart w:id="470" w:name="_Toc152396726"/>
      <w:bookmarkStart w:id="471" w:name="_Toc152401862"/>
      <w:bookmarkStart w:id="472" w:name="_Toc152733256"/>
      <w:bookmarkStart w:id="473" w:name="_Toc170697761"/>
      <w:bookmarkStart w:id="474" w:name="_Toc170699227"/>
      <w:bookmarkStart w:id="475" w:name="_Toc17106307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Hlt496608546"/>
      <w:bookmarkStart w:id="477" w:name="_Toc523563118"/>
      <w:bookmarkStart w:id="478" w:name="_Toc10332651"/>
      <w:bookmarkStart w:id="479" w:name="_Toc136682873"/>
      <w:bookmarkStart w:id="480" w:name="_Toc152733257"/>
      <w:bookmarkStart w:id="481" w:name="_Toc171063074"/>
      <w:bookmarkEnd w:id="476"/>
      <w:r>
        <w:rPr>
          <w:rStyle w:val="CharSectno"/>
        </w:rPr>
        <w:t>23</w:t>
      </w:r>
      <w:r>
        <w:t>.</w:t>
      </w:r>
      <w:r>
        <w:tab/>
        <w:t>Definitions</w:t>
      </w:r>
      <w:bookmarkEnd w:id="477"/>
      <w:bookmarkEnd w:id="478"/>
      <w:bookmarkEnd w:id="479"/>
      <w:bookmarkEnd w:id="480"/>
      <w:bookmarkEnd w:id="481"/>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482" w:name="_Toc10332652"/>
      <w:bookmarkStart w:id="483" w:name="_Toc136682874"/>
      <w:bookmarkStart w:id="484" w:name="_Toc152733258"/>
      <w:bookmarkStart w:id="485" w:name="_Toc171063075"/>
      <w:r>
        <w:rPr>
          <w:rStyle w:val="CharSectno"/>
        </w:rPr>
        <w:t>24</w:t>
      </w:r>
      <w:r>
        <w:t>.</w:t>
      </w:r>
      <w:r>
        <w:tab/>
        <w:t>How identifying procedures are to be done</w:t>
      </w:r>
      <w:bookmarkEnd w:id="482"/>
      <w:bookmarkEnd w:id="483"/>
      <w:bookmarkEnd w:id="484"/>
      <w:bookmarkEnd w:id="485"/>
    </w:p>
    <w:p>
      <w:pPr>
        <w:pStyle w:val="Subsection"/>
        <w:rPr>
          <w:rStyle w:val="CharSectno"/>
        </w:rPr>
      </w:pPr>
      <w:r>
        <w:tab/>
      </w:r>
      <w:r>
        <w:tab/>
        <w:t>An identifying procedure that under this Part may be done on an involved person must be done in accordance with Part 8.</w:t>
      </w:r>
    </w:p>
    <w:p>
      <w:pPr>
        <w:pStyle w:val="Heading5"/>
      </w:pPr>
      <w:bookmarkStart w:id="486" w:name="_Hlt494612756"/>
      <w:bookmarkStart w:id="487" w:name="_Toc488730087"/>
      <w:bookmarkStart w:id="488" w:name="_Toc523563119"/>
      <w:bookmarkStart w:id="489" w:name="_Toc10332653"/>
      <w:bookmarkStart w:id="490" w:name="_Toc136682875"/>
      <w:bookmarkStart w:id="491" w:name="_Toc152733259"/>
      <w:bookmarkStart w:id="492" w:name="_Toc171063076"/>
      <w:bookmarkEnd w:id="486"/>
      <w:r>
        <w:rPr>
          <w:rStyle w:val="CharSectno"/>
        </w:rPr>
        <w:t>25</w:t>
      </w:r>
      <w:r>
        <w:t>.</w:t>
      </w:r>
      <w:r>
        <w:tab/>
        <w:t>Request to adult to undergo</w:t>
      </w:r>
      <w:bookmarkEnd w:id="487"/>
      <w:bookmarkEnd w:id="488"/>
      <w:r>
        <w:t xml:space="preserve"> identifying procedure</w:t>
      </w:r>
      <w:bookmarkEnd w:id="489"/>
      <w:bookmarkEnd w:id="490"/>
      <w:bookmarkEnd w:id="491"/>
      <w:bookmarkEnd w:id="492"/>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93" w:name="_Hlt526934378"/>
      <w:r>
        <w:t>69</w:t>
      </w:r>
      <w:bookmarkEnd w:id="493"/>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94" w:name="_Toc488730088"/>
      <w:bookmarkStart w:id="495" w:name="_Toc523563120"/>
      <w:bookmarkStart w:id="496" w:name="_Toc10332654"/>
      <w:bookmarkStart w:id="497" w:name="_Toc136682876"/>
      <w:bookmarkStart w:id="498" w:name="_Toc152733260"/>
      <w:bookmarkStart w:id="499" w:name="_Toc171063077"/>
      <w:r>
        <w:rPr>
          <w:rStyle w:val="CharSectno"/>
        </w:rPr>
        <w:t>26</w:t>
      </w:r>
      <w:r>
        <w:t>.</w:t>
      </w:r>
      <w:r>
        <w:tab/>
        <w:t>Request for protected person to undergo</w:t>
      </w:r>
      <w:bookmarkEnd w:id="494"/>
      <w:bookmarkEnd w:id="495"/>
      <w:r>
        <w:t xml:space="preserve"> identifying procedure</w:t>
      </w:r>
      <w:bookmarkEnd w:id="496"/>
      <w:bookmarkEnd w:id="497"/>
      <w:bookmarkEnd w:id="498"/>
      <w:bookmarkEnd w:id="499"/>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500" w:name="_Toc488730089"/>
      <w:bookmarkStart w:id="501" w:name="_Toc523563121"/>
      <w:bookmarkStart w:id="502" w:name="_Toc10332655"/>
      <w:bookmarkStart w:id="503" w:name="_Toc136682877"/>
      <w:bookmarkStart w:id="504" w:name="_Toc152733261"/>
      <w:bookmarkStart w:id="505" w:name="_Toc171063078"/>
      <w:r>
        <w:rPr>
          <w:rStyle w:val="CharSectno"/>
        </w:rPr>
        <w:t>27</w:t>
      </w:r>
      <w:r>
        <w:t>.</w:t>
      </w:r>
      <w:r>
        <w:tab/>
        <w:t>Request and giving of information to be recorded</w:t>
      </w:r>
      <w:bookmarkEnd w:id="500"/>
      <w:bookmarkEnd w:id="501"/>
      <w:bookmarkEnd w:id="502"/>
      <w:bookmarkEnd w:id="503"/>
      <w:bookmarkEnd w:id="504"/>
      <w:bookmarkEnd w:id="505"/>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506" w:name="_Hlt494612038"/>
      <w:bookmarkStart w:id="507" w:name="_Toc488730090"/>
      <w:bookmarkStart w:id="508" w:name="_Toc523563122"/>
      <w:bookmarkStart w:id="509" w:name="_Toc10332656"/>
      <w:bookmarkStart w:id="510" w:name="_Toc136682878"/>
      <w:bookmarkStart w:id="511" w:name="_Toc152733262"/>
      <w:bookmarkStart w:id="512" w:name="_Toc171063079"/>
      <w:bookmarkEnd w:id="506"/>
      <w:r>
        <w:rPr>
          <w:rStyle w:val="CharSectno"/>
        </w:rPr>
        <w:t>28</w:t>
      </w:r>
      <w:r>
        <w:t>.</w:t>
      </w:r>
      <w:r>
        <w:tab/>
        <w:t>When identifying procedure may be done</w:t>
      </w:r>
      <w:bookmarkEnd w:id="507"/>
      <w:bookmarkEnd w:id="508"/>
      <w:bookmarkEnd w:id="509"/>
      <w:bookmarkEnd w:id="510"/>
      <w:bookmarkEnd w:id="511"/>
      <w:bookmarkEnd w:id="512"/>
    </w:p>
    <w:p>
      <w:pPr>
        <w:pStyle w:val="Subsection"/>
      </w:pPr>
      <w:r>
        <w:tab/>
      </w:r>
      <w:bookmarkStart w:id="513" w:name="_Hlt487537995"/>
      <w:bookmarkEnd w:id="513"/>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514" w:name="_Hlt528303113"/>
      <w:r>
        <w:t>26(3)(g)</w:t>
      </w:r>
      <w:bookmarkEnd w:id="514"/>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15" w:name="_Toc488730091"/>
      <w:bookmarkStart w:id="516" w:name="_Toc523563123"/>
      <w:bookmarkStart w:id="517" w:name="_Toc10332657"/>
      <w:bookmarkStart w:id="518" w:name="_Toc136682879"/>
      <w:bookmarkStart w:id="519" w:name="_Toc152733263"/>
      <w:bookmarkStart w:id="520" w:name="_Toc171063080"/>
      <w:r>
        <w:rPr>
          <w:rStyle w:val="CharSectno"/>
        </w:rPr>
        <w:t>29</w:t>
      </w:r>
      <w:r>
        <w:t>.</w:t>
      </w:r>
      <w:r>
        <w:tab/>
        <w:t>Consent</w:t>
      </w:r>
      <w:bookmarkEnd w:id="515"/>
      <w:r>
        <w:t xml:space="preserve"> may be withdrawn</w:t>
      </w:r>
      <w:bookmarkEnd w:id="516"/>
      <w:bookmarkEnd w:id="517"/>
      <w:bookmarkEnd w:id="518"/>
      <w:bookmarkEnd w:id="519"/>
      <w:bookmarkEnd w:id="520"/>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21" w:name="_Toc10332658"/>
      <w:bookmarkStart w:id="522" w:name="_Toc136682880"/>
      <w:bookmarkStart w:id="523" w:name="_Toc152733264"/>
      <w:bookmarkStart w:id="524" w:name="_Toc171063081"/>
      <w:r>
        <w:rPr>
          <w:rStyle w:val="CharSectno"/>
        </w:rPr>
        <w:t>30</w:t>
      </w:r>
      <w:r>
        <w:t>.</w:t>
      </w:r>
      <w:r>
        <w:tab/>
        <w:t>Decision may be changed</w:t>
      </w:r>
      <w:bookmarkEnd w:id="521"/>
      <w:bookmarkEnd w:id="522"/>
      <w:bookmarkEnd w:id="523"/>
      <w:bookmarkEnd w:id="524"/>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25" w:name="_Toc488730092"/>
      <w:bookmarkStart w:id="526" w:name="_Toc523563124"/>
      <w:bookmarkStart w:id="527" w:name="_Toc10332659"/>
      <w:bookmarkStart w:id="528" w:name="_Toc136682881"/>
      <w:bookmarkStart w:id="529" w:name="_Toc152733265"/>
      <w:bookmarkStart w:id="530" w:name="_Toc171063082"/>
      <w:r>
        <w:rPr>
          <w:rStyle w:val="CharSectno"/>
        </w:rPr>
        <w:t>31</w:t>
      </w:r>
      <w:r>
        <w:t>.</w:t>
      </w:r>
      <w:r>
        <w:tab/>
        <w:t>Officer may apply for IP warrant (involved protected person)</w:t>
      </w:r>
      <w:bookmarkEnd w:id="525"/>
      <w:bookmarkEnd w:id="526"/>
      <w:bookmarkEnd w:id="527"/>
      <w:bookmarkEnd w:id="528"/>
      <w:bookmarkEnd w:id="529"/>
      <w:bookmarkEnd w:id="530"/>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31" w:name="_Hlt494614044"/>
      <w:bookmarkEnd w:id="531"/>
      <w:r>
        <w:t>(a)</w:t>
      </w:r>
      <w:r>
        <w:tab/>
        <w:t>if the officer reasonably suspects that, if a request were made under section 26, the investigation of the offence concerned would be prejudiced; or</w:t>
      </w:r>
    </w:p>
    <w:p>
      <w:pPr>
        <w:pStyle w:val="Indenta"/>
      </w:pPr>
      <w:r>
        <w:tab/>
        <w:t>(b)</w:t>
      </w:r>
      <w:r>
        <w:tab/>
        <w:t>if under section </w:t>
      </w:r>
      <w:bookmarkStart w:id="532" w:name="_Hlt494612036"/>
      <w:r>
        <w:t>28</w:t>
      </w:r>
      <w:bookmarkEnd w:id="532"/>
      <w:r>
        <w:t xml:space="preserve"> an IP warrant (involved protected person) is needed in order to do it.</w:t>
      </w:r>
    </w:p>
    <w:p>
      <w:pPr>
        <w:pStyle w:val="Heading5"/>
      </w:pPr>
      <w:bookmarkStart w:id="533" w:name="_Toc488730093"/>
      <w:bookmarkStart w:id="534" w:name="_Toc523563125"/>
      <w:bookmarkStart w:id="535" w:name="_Toc10332660"/>
      <w:bookmarkStart w:id="536" w:name="_Toc136682882"/>
      <w:bookmarkStart w:id="537" w:name="_Toc152733266"/>
      <w:bookmarkStart w:id="538" w:name="_Toc171063083"/>
      <w:r>
        <w:rPr>
          <w:rStyle w:val="CharSectno"/>
        </w:rPr>
        <w:t>32</w:t>
      </w:r>
      <w:r>
        <w:t>.</w:t>
      </w:r>
      <w:r>
        <w:tab/>
        <w:t>Application for IP warrant (involved protected person)</w:t>
      </w:r>
      <w:bookmarkEnd w:id="533"/>
      <w:bookmarkEnd w:id="534"/>
      <w:bookmarkEnd w:id="535"/>
      <w:bookmarkEnd w:id="536"/>
      <w:bookmarkEnd w:id="537"/>
      <w:bookmarkEnd w:id="53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39" w:name="_Hlt485708074"/>
      <w:bookmarkEnd w:id="539"/>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40" w:name="_Toc488730094"/>
      <w:bookmarkStart w:id="541" w:name="_Toc523563126"/>
      <w:bookmarkStart w:id="542" w:name="_Toc10332661"/>
      <w:bookmarkStart w:id="543" w:name="_Toc136682883"/>
      <w:bookmarkStart w:id="544" w:name="_Toc152733267"/>
      <w:bookmarkStart w:id="545" w:name="_Toc171063084"/>
      <w:r>
        <w:rPr>
          <w:rStyle w:val="CharSectno"/>
        </w:rPr>
        <w:t>33</w:t>
      </w:r>
      <w:r>
        <w:t>.</w:t>
      </w:r>
      <w:r>
        <w:tab/>
        <w:t>Issue and effect of IP warrant (involved protected person)</w:t>
      </w:r>
      <w:bookmarkEnd w:id="540"/>
      <w:bookmarkEnd w:id="541"/>
      <w:bookmarkEnd w:id="542"/>
      <w:bookmarkEnd w:id="543"/>
      <w:bookmarkEnd w:id="544"/>
      <w:bookmarkEnd w:id="54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46" w:name="_Toc86053697"/>
      <w:bookmarkStart w:id="547" w:name="_Toc97007439"/>
      <w:bookmarkStart w:id="548" w:name="_Toc102811720"/>
      <w:bookmarkStart w:id="549" w:name="_Toc130092679"/>
      <w:bookmarkStart w:id="550" w:name="_Toc136682884"/>
      <w:bookmarkStart w:id="551" w:name="_Toc136683017"/>
      <w:bookmarkStart w:id="552" w:name="_Toc147133204"/>
      <w:bookmarkStart w:id="553" w:name="_Toc148255460"/>
      <w:bookmarkStart w:id="554" w:name="_Toc148256459"/>
      <w:bookmarkStart w:id="555" w:name="_Toc150068027"/>
      <w:bookmarkStart w:id="556" w:name="_Toc150157056"/>
      <w:bookmarkStart w:id="557" w:name="_Toc150228091"/>
      <w:bookmarkStart w:id="558" w:name="_Toc152396738"/>
      <w:bookmarkStart w:id="559" w:name="_Toc152401874"/>
      <w:bookmarkStart w:id="560" w:name="_Toc152733268"/>
      <w:bookmarkStart w:id="561" w:name="_Toc170697773"/>
      <w:bookmarkStart w:id="562" w:name="_Toc170699239"/>
      <w:bookmarkStart w:id="563" w:name="_Toc17106308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Hlt496608552"/>
      <w:bookmarkStart w:id="565" w:name="_Toc523563127"/>
      <w:bookmarkStart w:id="566" w:name="_Toc10332662"/>
      <w:bookmarkStart w:id="567" w:name="_Toc136682885"/>
      <w:bookmarkStart w:id="568" w:name="_Toc152733269"/>
      <w:bookmarkStart w:id="569" w:name="_Toc171063086"/>
      <w:bookmarkEnd w:id="564"/>
      <w:r>
        <w:rPr>
          <w:rStyle w:val="CharSectno"/>
        </w:rPr>
        <w:t>34</w:t>
      </w:r>
      <w:r>
        <w:t>.</w:t>
      </w:r>
      <w:r>
        <w:tab/>
        <w:t>Definitions</w:t>
      </w:r>
      <w:bookmarkEnd w:id="565"/>
      <w:bookmarkEnd w:id="566"/>
      <w:bookmarkEnd w:id="567"/>
      <w:bookmarkEnd w:id="568"/>
      <w:bookmarkEnd w:id="569"/>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570" w:name="_Hlt486756203"/>
      <w:r>
        <w:tab/>
        <w:t>(a)</w:t>
      </w:r>
      <w:r>
        <w:tab/>
      </w:r>
      <w:bookmarkStart w:id="571" w:name="_Hlt494085251"/>
      <w:r>
        <w:t>a print of the person’s hands (including fingers), feet (including toes) or ears;</w:t>
      </w:r>
      <w:bookmarkEnd w:id="57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70"/>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72" w:name="_Toc523563128"/>
      <w:bookmarkStart w:id="573" w:name="_Toc10332663"/>
      <w:bookmarkStart w:id="574" w:name="_Toc136682886"/>
      <w:bookmarkStart w:id="575" w:name="_Toc152733270"/>
      <w:bookmarkStart w:id="576" w:name="_Toc171063087"/>
      <w:r>
        <w:rPr>
          <w:rStyle w:val="CharSectno"/>
        </w:rPr>
        <w:t>35</w:t>
      </w:r>
      <w:r>
        <w:t>.</w:t>
      </w:r>
      <w:r>
        <w:tab/>
        <w:t>Purpose of identifying procedure</w:t>
      </w:r>
      <w:bookmarkEnd w:id="572"/>
      <w:bookmarkEnd w:id="573"/>
      <w:bookmarkEnd w:id="574"/>
      <w:bookmarkEnd w:id="575"/>
      <w:bookmarkEnd w:id="576"/>
    </w:p>
    <w:p>
      <w:pPr>
        <w:pStyle w:val="Subsection"/>
      </w:pPr>
      <w:r>
        <w:tab/>
      </w:r>
      <w:bookmarkStart w:id="577" w:name="_Hlt485539168"/>
      <w:bookmarkEnd w:id="57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78" w:name="_Toc488730075"/>
      <w:bookmarkStart w:id="579" w:name="_Toc523563129"/>
      <w:bookmarkStart w:id="580" w:name="_Toc10332664"/>
      <w:bookmarkStart w:id="581" w:name="_Toc136682887"/>
      <w:bookmarkStart w:id="582" w:name="_Toc152733271"/>
      <w:bookmarkStart w:id="583" w:name="_Toc171063088"/>
      <w:r>
        <w:rPr>
          <w:rStyle w:val="CharSectno"/>
        </w:rPr>
        <w:t>36</w:t>
      </w:r>
      <w:r>
        <w:t>.</w:t>
      </w:r>
      <w:r>
        <w:tab/>
        <w:t>How identifying procedures are to be done</w:t>
      </w:r>
      <w:bookmarkEnd w:id="578"/>
      <w:bookmarkEnd w:id="579"/>
      <w:bookmarkEnd w:id="580"/>
      <w:bookmarkEnd w:id="581"/>
      <w:bookmarkEnd w:id="582"/>
      <w:bookmarkEnd w:id="583"/>
    </w:p>
    <w:p>
      <w:pPr>
        <w:pStyle w:val="Subsection"/>
        <w:rPr>
          <w:rStyle w:val="CharSectno"/>
        </w:rPr>
      </w:pPr>
      <w:r>
        <w:tab/>
      </w:r>
      <w:r>
        <w:tab/>
        <w:t>An identifying procedure that under this Part may be done on a suspect</w:t>
      </w:r>
      <w:bookmarkStart w:id="584" w:name="_Hlt487519557"/>
      <w:bookmarkEnd w:id="584"/>
      <w:r>
        <w:t xml:space="preserve"> must be done in accordance with Part 8.</w:t>
      </w:r>
    </w:p>
    <w:p>
      <w:pPr>
        <w:pStyle w:val="Heading5"/>
      </w:pPr>
      <w:bookmarkStart w:id="585" w:name="_Hlt494611487"/>
      <w:bookmarkStart w:id="586" w:name="_Toc523563130"/>
      <w:bookmarkStart w:id="587" w:name="_Toc10332665"/>
      <w:bookmarkStart w:id="588" w:name="_Toc136682888"/>
      <w:bookmarkStart w:id="589" w:name="_Toc152733272"/>
      <w:bookmarkStart w:id="590" w:name="_Toc171063089"/>
      <w:bookmarkEnd w:id="585"/>
      <w:r>
        <w:rPr>
          <w:rStyle w:val="CharSectno"/>
        </w:rPr>
        <w:t>37</w:t>
      </w:r>
      <w:r>
        <w:t>.</w:t>
      </w:r>
      <w:r>
        <w:tab/>
        <w:t>Request to adult to undergo</w:t>
      </w:r>
      <w:bookmarkEnd w:id="586"/>
      <w:r>
        <w:t xml:space="preserve"> identifying procedure</w:t>
      </w:r>
      <w:bookmarkEnd w:id="587"/>
      <w:bookmarkEnd w:id="588"/>
      <w:bookmarkEnd w:id="589"/>
      <w:bookmarkEnd w:id="590"/>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91" w:name="_Hlt493501064"/>
      <w:bookmarkEnd w:id="59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92" w:name="_Toc488730077"/>
      <w:bookmarkStart w:id="593" w:name="_Toc523563131"/>
      <w:bookmarkStart w:id="594" w:name="_Toc10332666"/>
      <w:bookmarkStart w:id="595" w:name="_Toc136682889"/>
      <w:bookmarkStart w:id="596" w:name="_Toc152733273"/>
      <w:bookmarkStart w:id="597" w:name="_Toc171063090"/>
      <w:r>
        <w:rPr>
          <w:rStyle w:val="CharSectno"/>
        </w:rPr>
        <w:t>38</w:t>
      </w:r>
      <w:r>
        <w:t>.</w:t>
      </w:r>
      <w:r>
        <w:tab/>
        <w:t>Request for protected person to undergo</w:t>
      </w:r>
      <w:bookmarkEnd w:id="592"/>
      <w:bookmarkEnd w:id="593"/>
      <w:r>
        <w:t xml:space="preserve"> identifying procedure</w:t>
      </w:r>
      <w:bookmarkEnd w:id="594"/>
      <w:bookmarkEnd w:id="595"/>
      <w:bookmarkEnd w:id="596"/>
      <w:bookmarkEnd w:id="597"/>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98" w:name="_Toc488730078"/>
      <w:bookmarkStart w:id="599" w:name="_Toc523563132"/>
      <w:bookmarkStart w:id="600" w:name="_Toc10332667"/>
      <w:bookmarkStart w:id="601" w:name="_Toc136682890"/>
      <w:bookmarkStart w:id="602" w:name="_Toc152733274"/>
      <w:bookmarkStart w:id="603" w:name="_Toc171063091"/>
      <w:r>
        <w:rPr>
          <w:rStyle w:val="CharSectno"/>
        </w:rPr>
        <w:t>39</w:t>
      </w:r>
      <w:r>
        <w:t>.</w:t>
      </w:r>
      <w:r>
        <w:tab/>
        <w:t>Request and giving of information to be recorded</w:t>
      </w:r>
      <w:bookmarkEnd w:id="598"/>
      <w:bookmarkEnd w:id="599"/>
      <w:bookmarkEnd w:id="600"/>
      <w:bookmarkEnd w:id="601"/>
      <w:bookmarkEnd w:id="602"/>
      <w:bookmarkEnd w:id="60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04" w:name="_Toc488730079"/>
      <w:bookmarkStart w:id="605" w:name="_Toc523563133"/>
      <w:bookmarkStart w:id="606" w:name="_Toc10332668"/>
      <w:bookmarkStart w:id="607" w:name="_Toc136682891"/>
      <w:bookmarkStart w:id="608" w:name="_Toc152733275"/>
      <w:bookmarkStart w:id="609" w:name="_Toc171063092"/>
      <w:r>
        <w:rPr>
          <w:rStyle w:val="CharSectno"/>
        </w:rPr>
        <w:t>40</w:t>
      </w:r>
      <w:r>
        <w:t>.</w:t>
      </w:r>
      <w:r>
        <w:tab/>
        <w:t>When identifying procedure may be done</w:t>
      </w:r>
      <w:bookmarkEnd w:id="604"/>
      <w:bookmarkEnd w:id="605"/>
      <w:bookmarkEnd w:id="606"/>
      <w:bookmarkEnd w:id="607"/>
      <w:bookmarkEnd w:id="608"/>
      <w:bookmarkEnd w:id="60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10" w:name="_Hlt493500600"/>
      <w:bookmarkEnd w:id="61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11" w:name="_Hlt486647543"/>
      <w:bookmarkEnd w:id="61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12" w:name="_Toc488730080"/>
      <w:bookmarkStart w:id="613" w:name="_Toc523563134"/>
      <w:bookmarkStart w:id="614" w:name="_Toc10332669"/>
      <w:bookmarkStart w:id="615" w:name="_Toc136682892"/>
      <w:bookmarkStart w:id="616" w:name="_Toc152733276"/>
      <w:bookmarkStart w:id="617" w:name="_Toc171063093"/>
      <w:r>
        <w:rPr>
          <w:rStyle w:val="CharSectno"/>
        </w:rPr>
        <w:t>41</w:t>
      </w:r>
      <w:r>
        <w:t>.</w:t>
      </w:r>
      <w:r>
        <w:tab/>
        <w:t>Consent</w:t>
      </w:r>
      <w:bookmarkEnd w:id="612"/>
      <w:r>
        <w:t xml:space="preserve"> may be withdrawn</w:t>
      </w:r>
      <w:bookmarkEnd w:id="613"/>
      <w:bookmarkEnd w:id="614"/>
      <w:bookmarkEnd w:id="615"/>
      <w:bookmarkEnd w:id="616"/>
      <w:bookmarkEnd w:id="61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18" w:name="_Toc488730081"/>
      <w:bookmarkStart w:id="619" w:name="_Toc523563135"/>
      <w:bookmarkStart w:id="620" w:name="_Toc10332670"/>
      <w:bookmarkStart w:id="621" w:name="_Toc136682893"/>
      <w:bookmarkStart w:id="622" w:name="_Toc152733277"/>
      <w:bookmarkStart w:id="623" w:name="_Toc171063094"/>
      <w:r>
        <w:rPr>
          <w:rStyle w:val="CharSectno"/>
        </w:rPr>
        <w:t>42</w:t>
      </w:r>
      <w:r>
        <w:t>.</w:t>
      </w:r>
      <w:r>
        <w:tab/>
      </w:r>
      <w:bookmarkEnd w:id="618"/>
      <w:r>
        <w:t>Officer may apply for</w:t>
      </w:r>
      <w:bookmarkEnd w:id="619"/>
      <w:r>
        <w:t xml:space="preserve"> approval or IP warrant (suspect)</w:t>
      </w:r>
      <w:bookmarkEnd w:id="620"/>
      <w:bookmarkEnd w:id="621"/>
      <w:bookmarkEnd w:id="622"/>
      <w:bookmarkEnd w:id="62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24" w:name="_Toc488730082"/>
      <w:bookmarkStart w:id="625" w:name="_Toc523563136"/>
      <w:bookmarkStart w:id="626" w:name="_Toc10332671"/>
      <w:bookmarkStart w:id="627" w:name="_Toc136682894"/>
      <w:bookmarkStart w:id="628" w:name="_Toc152733278"/>
      <w:bookmarkStart w:id="629" w:name="_Toc171063095"/>
      <w:r>
        <w:rPr>
          <w:rStyle w:val="CharSectno"/>
        </w:rPr>
        <w:t>43</w:t>
      </w:r>
      <w:r>
        <w:t>.</w:t>
      </w:r>
      <w:r>
        <w:tab/>
        <w:t>Application for approval</w:t>
      </w:r>
      <w:bookmarkEnd w:id="624"/>
      <w:bookmarkEnd w:id="625"/>
      <w:r>
        <w:t xml:space="preserve"> to do non</w:t>
      </w:r>
      <w:r>
        <w:noBreakHyphen/>
        <w:t>intimate identifying procedure on adult</w:t>
      </w:r>
      <w:bookmarkEnd w:id="626"/>
      <w:bookmarkEnd w:id="627"/>
      <w:bookmarkEnd w:id="628"/>
      <w:bookmarkEnd w:id="629"/>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30" w:name="_Toc488730083"/>
      <w:bookmarkStart w:id="631" w:name="_Toc523563137"/>
      <w:bookmarkStart w:id="632" w:name="_Toc10332672"/>
      <w:bookmarkStart w:id="633" w:name="_Toc136682895"/>
      <w:bookmarkStart w:id="634" w:name="_Toc152733279"/>
      <w:bookmarkStart w:id="635" w:name="_Toc171063096"/>
      <w:r>
        <w:rPr>
          <w:rStyle w:val="CharSectno"/>
        </w:rPr>
        <w:t>44</w:t>
      </w:r>
      <w:r>
        <w:t>.</w:t>
      </w:r>
      <w:r>
        <w:tab/>
        <w:t>Senior officer may approve</w:t>
      </w:r>
      <w:bookmarkEnd w:id="630"/>
      <w:bookmarkEnd w:id="631"/>
      <w:r>
        <w:t xml:space="preserve"> non</w:t>
      </w:r>
      <w:r>
        <w:noBreakHyphen/>
        <w:t>intimate identifying procedure to be done on adult</w:t>
      </w:r>
      <w:bookmarkEnd w:id="632"/>
      <w:bookmarkEnd w:id="633"/>
      <w:bookmarkEnd w:id="634"/>
      <w:bookmarkEnd w:id="63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36" w:name="_Hlt493501057"/>
      <w:r>
        <w:t>37</w:t>
      </w:r>
      <w:bookmarkEnd w:id="63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37" w:name="_Hlt486738352"/>
      <w:bookmarkEnd w:id="63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38" w:name="_Toc488730084"/>
      <w:bookmarkStart w:id="639" w:name="_Toc523563138"/>
      <w:bookmarkStart w:id="640" w:name="_Toc10332673"/>
      <w:bookmarkStart w:id="641" w:name="_Toc136682896"/>
      <w:bookmarkStart w:id="642" w:name="_Toc152733280"/>
      <w:bookmarkStart w:id="643" w:name="_Toc171063097"/>
      <w:r>
        <w:rPr>
          <w:rStyle w:val="CharSectno"/>
        </w:rPr>
        <w:t>45</w:t>
      </w:r>
      <w:r>
        <w:t>.</w:t>
      </w:r>
      <w:r>
        <w:tab/>
        <w:t>Application for IP warrant (suspect)</w:t>
      </w:r>
      <w:bookmarkEnd w:id="638"/>
      <w:bookmarkEnd w:id="639"/>
      <w:bookmarkEnd w:id="640"/>
      <w:bookmarkEnd w:id="641"/>
      <w:bookmarkEnd w:id="642"/>
      <w:bookmarkEnd w:id="643"/>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44" w:name="_Hlt522329165"/>
      <w:r>
        <w:t>15</w:t>
      </w:r>
      <w:bookmarkEnd w:id="64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45" w:name="_Hlt486414482"/>
      <w:bookmarkEnd w:id="64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46" w:name="_Toc488730085"/>
      <w:bookmarkStart w:id="647" w:name="_Toc523563139"/>
      <w:bookmarkStart w:id="648" w:name="_Toc10332674"/>
      <w:bookmarkStart w:id="649" w:name="_Toc136682897"/>
      <w:bookmarkStart w:id="650" w:name="_Toc152733281"/>
      <w:bookmarkStart w:id="651" w:name="_Toc171063098"/>
      <w:r>
        <w:rPr>
          <w:rStyle w:val="CharSectno"/>
        </w:rPr>
        <w:t>46</w:t>
      </w:r>
      <w:r>
        <w:t>.</w:t>
      </w:r>
      <w:r>
        <w:tab/>
        <w:t>Issue and effect of</w:t>
      </w:r>
      <w:bookmarkEnd w:id="646"/>
      <w:bookmarkEnd w:id="647"/>
      <w:r>
        <w:t xml:space="preserve"> IP warrant (suspect)</w:t>
      </w:r>
      <w:bookmarkEnd w:id="648"/>
      <w:bookmarkEnd w:id="649"/>
      <w:bookmarkEnd w:id="650"/>
      <w:bookmarkEnd w:id="65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52" w:name="_Hlt496590900"/>
      <w:bookmarkStart w:id="653" w:name="_Toc86053711"/>
      <w:bookmarkStart w:id="654" w:name="_Toc97007453"/>
      <w:bookmarkStart w:id="655" w:name="_Toc102811734"/>
      <w:bookmarkStart w:id="656" w:name="_Toc130092693"/>
      <w:bookmarkStart w:id="657" w:name="_Toc136682898"/>
      <w:bookmarkStart w:id="658" w:name="_Toc136683031"/>
      <w:bookmarkStart w:id="659" w:name="_Toc147133218"/>
      <w:bookmarkStart w:id="660" w:name="_Toc148255474"/>
      <w:bookmarkStart w:id="661" w:name="_Toc148256473"/>
      <w:bookmarkStart w:id="662" w:name="_Toc150068041"/>
      <w:bookmarkStart w:id="663" w:name="_Toc150157070"/>
      <w:bookmarkStart w:id="664" w:name="_Toc150228105"/>
      <w:bookmarkStart w:id="665" w:name="_Toc152396752"/>
      <w:bookmarkStart w:id="666" w:name="_Toc152401888"/>
      <w:bookmarkStart w:id="667" w:name="_Toc152733282"/>
      <w:bookmarkStart w:id="668" w:name="_Toc170697787"/>
      <w:bookmarkStart w:id="669" w:name="_Toc170699253"/>
      <w:bookmarkStart w:id="670" w:name="_Toc171063099"/>
      <w:bookmarkEnd w:id="65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Hlt528489272"/>
      <w:bookmarkStart w:id="672" w:name="_Toc523563140"/>
      <w:bookmarkStart w:id="673" w:name="_Toc10332675"/>
      <w:bookmarkStart w:id="674" w:name="_Toc136682899"/>
      <w:bookmarkStart w:id="675" w:name="_Toc152733283"/>
      <w:bookmarkStart w:id="676" w:name="_Toc171063100"/>
      <w:bookmarkEnd w:id="671"/>
      <w:r>
        <w:rPr>
          <w:rStyle w:val="CharSectno"/>
        </w:rPr>
        <w:t>47</w:t>
      </w:r>
      <w:r>
        <w:t>.</w:t>
      </w:r>
      <w:r>
        <w:tab/>
        <w:t>Definition</w:t>
      </w:r>
      <w:bookmarkEnd w:id="672"/>
      <w:r>
        <w:t>s</w:t>
      </w:r>
      <w:bookmarkEnd w:id="673"/>
      <w:bookmarkEnd w:id="674"/>
      <w:bookmarkEnd w:id="675"/>
      <w:bookmarkEnd w:id="676"/>
    </w:p>
    <w:p>
      <w:pPr>
        <w:pStyle w:val="Subsection"/>
      </w:pPr>
      <w:bookmarkStart w:id="677" w:name="_Hlt496608567"/>
      <w:bookmarkEnd w:id="677"/>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w:t>
      </w:r>
      <w:del w:id="678" w:author="svcMRProcess" w:date="2018-08-23T10:21:00Z">
        <w:r>
          <w:delText>a serious</w:delText>
        </w:r>
      </w:del>
      <w:ins w:id="679" w:author="svcMRProcess" w:date="2018-08-23T10:21:00Z">
        <w:r>
          <w:t>an</w:t>
        </w:r>
      </w:ins>
      <w:r>
        <w:t xml:space="preserve"> offence and, for the purposes of this definition, it does not matter whether or not the person is in lawful custody for the offence;</w:t>
      </w:r>
    </w:p>
    <w:p>
      <w:pPr>
        <w:pStyle w:val="Defstart"/>
      </w:pPr>
      <w:bookmarkStart w:id="680" w:name="_Toc10332676"/>
      <w:bookmarkStart w:id="681" w:name="_Toc136682900"/>
      <w:bookmarkStart w:id="682" w:name="_Toc152733284"/>
      <w:r>
        <w:rPr>
          <w:b/>
        </w:rPr>
        <w:tab/>
        <w:t>“</w:t>
      </w:r>
      <w:r>
        <w:rPr>
          <w:rStyle w:val="CharDefText"/>
        </w:rPr>
        <w:t>identifying particular</w:t>
      </w:r>
      <w:r>
        <w:rPr>
          <w:b/>
        </w:rPr>
        <w:t>”</w:t>
      </w:r>
      <w:r>
        <w:t xml:space="preserve">, in relation to a </w:t>
      </w:r>
      <w:del w:id="683" w:author="svcMRProcess" w:date="2018-08-23T10:21:00Z">
        <w:r>
          <w:delText>person</w:delText>
        </w:r>
      </w:del>
      <w:ins w:id="684" w:author="svcMRProcess" w:date="2018-08-23T10:21:00Z">
        <w:r>
          <w:t>charged suspect charged with a serious offence</w:t>
        </w:r>
      </w:ins>
      <w:r>
        <w:t xml:space="preserve">, means — </w:t>
      </w:r>
    </w:p>
    <w:p>
      <w:pPr>
        <w:pStyle w:val="Defpara"/>
      </w:pPr>
      <w:r>
        <w:tab/>
        <w:t>(a)</w:t>
      </w:r>
      <w:r>
        <w:tab/>
        <w:t xml:space="preserve">a print of the </w:t>
      </w:r>
      <w:del w:id="685" w:author="svcMRProcess" w:date="2018-08-23T10:21:00Z">
        <w:r>
          <w:delText>person’s</w:delText>
        </w:r>
      </w:del>
      <w:ins w:id="686" w:author="svcMRProcess" w:date="2018-08-23T10:21:00Z">
        <w:r>
          <w:t>suspect’s</w:t>
        </w:r>
      </w:ins>
      <w:r>
        <w:t xml:space="preserve"> hands (including fingers), feet (including toes) or ears;</w:t>
      </w:r>
    </w:p>
    <w:p>
      <w:pPr>
        <w:pStyle w:val="Defpara"/>
      </w:pPr>
      <w:r>
        <w:tab/>
        <w:t>(b)</w:t>
      </w:r>
      <w:r>
        <w:tab/>
        <w:t xml:space="preserve">a photograph of the </w:t>
      </w:r>
      <w:del w:id="687" w:author="svcMRProcess" w:date="2018-08-23T10:21:00Z">
        <w:r>
          <w:delText>person</w:delText>
        </w:r>
      </w:del>
      <w:ins w:id="688" w:author="svcMRProcess" w:date="2018-08-23T10:21:00Z">
        <w:r>
          <w:t>suspect</w:t>
        </w:r>
      </w:ins>
      <w:r>
        <w:t xml:space="preserve"> (including of an identifying feature of the </w:t>
      </w:r>
      <w:del w:id="689" w:author="svcMRProcess" w:date="2018-08-23T10:21:00Z">
        <w:r>
          <w:delText>person</w:delText>
        </w:r>
      </w:del>
      <w:ins w:id="690" w:author="svcMRProcess" w:date="2018-08-23T10:21:00Z">
        <w:r>
          <w:t>suspect</w:t>
        </w:r>
      </w:ins>
      <w:r>
        <w:t>);</w:t>
      </w:r>
    </w:p>
    <w:p>
      <w:pPr>
        <w:pStyle w:val="Defpara"/>
        <w:rPr>
          <w:ins w:id="691" w:author="svcMRProcess" w:date="2018-08-23T10:21:00Z"/>
        </w:rPr>
      </w:pPr>
      <w:r>
        <w:tab/>
        <w:t>(c)</w:t>
      </w:r>
      <w:r>
        <w:tab/>
      </w:r>
      <w:ins w:id="692" w:author="svcMRProcess" w:date="2018-08-23T10:21:00Z">
        <w:r>
          <w:t xml:space="preserve">a measurement of any identifying feature of </w:t>
        </w:r>
      </w:ins>
      <w:r>
        <w:t xml:space="preserve">the </w:t>
      </w:r>
      <w:del w:id="693" w:author="svcMRProcess" w:date="2018-08-23T10:21:00Z">
        <w:r>
          <w:delText>person’s</w:delText>
        </w:r>
      </w:del>
      <w:ins w:id="694" w:author="svcMRProcess" w:date="2018-08-23T10:21:00Z">
        <w:r>
          <w:t>suspect;</w:t>
        </w:r>
      </w:ins>
    </w:p>
    <w:p>
      <w:pPr>
        <w:pStyle w:val="Defpara"/>
      </w:pPr>
      <w:ins w:id="695" w:author="svcMRProcess" w:date="2018-08-23T10:21:00Z">
        <w:r>
          <w:tab/>
          <w:t>(d)</w:t>
        </w:r>
        <w:r>
          <w:tab/>
          <w:t>the suspect’s</w:t>
        </w:r>
      </w:ins>
      <w:r>
        <w:t xml:space="preserve"> DNA profile</w:t>
      </w:r>
      <w:del w:id="696" w:author="svcMRProcess" w:date="2018-08-23T10:21:00Z">
        <w:r>
          <w:delText>.</w:delText>
        </w:r>
      </w:del>
      <w:ins w:id="697" w:author="svcMRProcess" w:date="2018-08-23T10:21:00Z">
        <w:r>
          <w:t>;</w:t>
        </w:r>
      </w:ins>
    </w:p>
    <w:p>
      <w:pPr>
        <w:pStyle w:val="Defstart"/>
        <w:rPr>
          <w:ins w:id="698" w:author="svcMRProcess" w:date="2018-08-23T10:21:00Z"/>
        </w:rPr>
      </w:pPr>
      <w:ins w:id="699" w:author="svcMRProcess" w:date="2018-08-23T10:21:00Z">
        <w:r>
          <w:rPr>
            <w:b/>
          </w:rPr>
          <w:tab/>
          <w:t>“</w:t>
        </w:r>
        <w:r>
          <w:rPr>
            <w:rStyle w:val="CharDefText"/>
          </w:rPr>
          <w:t>identifying particular</w:t>
        </w:r>
        <w:r>
          <w:rPr>
            <w:b/>
          </w:rPr>
          <w:t>”</w:t>
        </w:r>
        <w:r>
          <w:t xml:space="preserve">, in relation to a charged suspect charged with an offence other than a serious offence, means — </w:t>
        </w:r>
      </w:ins>
    </w:p>
    <w:p>
      <w:pPr>
        <w:pStyle w:val="Defpara"/>
        <w:rPr>
          <w:ins w:id="700" w:author="svcMRProcess" w:date="2018-08-23T10:21:00Z"/>
        </w:rPr>
      </w:pPr>
      <w:ins w:id="701" w:author="svcMRProcess" w:date="2018-08-23T10:21:00Z">
        <w:r>
          <w:tab/>
          <w:t>(a)</w:t>
        </w:r>
        <w:r>
          <w:tab/>
          <w:t>a print of the suspect’s hands (including fingers), feet (including toes) or ears;</w:t>
        </w:r>
      </w:ins>
    </w:p>
    <w:p>
      <w:pPr>
        <w:pStyle w:val="Defpara"/>
        <w:rPr>
          <w:ins w:id="702" w:author="svcMRProcess" w:date="2018-08-23T10:21:00Z"/>
        </w:rPr>
      </w:pPr>
      <w:ins w:id="703" w:author="svcMRProcess" w:date="2018-08-23T10:21:00Z">
        <w:r>
          <w:tab/>
          <w:t>(b)</w:t>
        </w:r>
        <w:r>
          <w:tab/>
          <w:t>a photograph of the suspect (including of an identifying feature of the suspect);</w:t>
        </w:r>
      </w:ins>
    </w:p>
    <w:p>
      <w:pPr>
        <w:pStyle w:val="Defpara"/>
        <w:rPr>
          <w:ins w:id="704" w:author="svcMRProcess" w:date="2018-08-23T10:21:00Z"/>
        </w:rPr>
      </w:pPr>
      <w:ins w:id="705" w:author="svcMRProcess" w:date="2018-08-23T10:21:00Z">
        <w:r>
          <w:tab/>
          <w:t>(c)</w:t>
        </w:r>
        <w:r>
          <w:tab/>
          <w:t>a measurement of any identifying feature of the suspect.</w:t>
        </w:r>
      </w:ins>
    </w:p>
    <w:p>
      <w:pPr>
        <w:pStyle w:val="Footnotesection"/>
        <w:rPr>
          <w:ins w:id="706" w:author="svcMRProcess" w:date="2018-08-23T10:21:00Z"/>
        </w:rPr>
      </w:pPr>
      <w:ins w:id="707" w:author="svcMRProcess" w:date="2018-08-23T10:21:00Z">
        <w:r>
          <w:tab/>
          <w:t>[Section 47 amended by No. 59 of 2006 s. 38.]</w:t>
        </w:r>
      </w:ins>
    </w:p>
    <w:p>
      <w:pPr>
        <w:pStyle w:val="Heading5"/>
      </w:pPr>
      <w:bookmarkStart w:id="708" w:name="_Toc171063101"/>
      <w:r>
        <w:rPr>
          <w:rStyle w:val="CharSectno"/>
        </w:rPr>
        <w:t>48</w:t>
      </w:r>
      <w:r>
        <w:t>.</w:t>
      </w:r>
      <w:r>
        <w:tab/>
        <w:t>How identifying procedures are to be done</w:t>
      </w:r>
      <w:bookmarkEnd w:id="680"/>
      <w:bookmarkEnd w:id="681"/>
      <w:bookmarkEnd w:id="682"/>
      <w:bookmarkEnd w:id="708"/>
    </w:p>
    <w:p>
      <w:pPr>
        <w:pStyle w:val="Subsection"/>
        <w:rPr>
          <w:rStyle w:val="CharSectno"/>
        </w:rPr>
      </w:pPr>
      <w:r>
        <w:tab/>
      </w:r>
      <w:r>
        <w:tab/>
        <w:t>An identifying procedure that under this Part may be done on a suspect must be done in accordance with Part 8.</w:t>
      </w:r>
    </w:p>
    <w:p>
      <w:pPr>
        <w:pStyle w:val="Heading5"/>
      </w:pPr>
      <w:bookmarkStart w:id="709" w:name="_Toc488730156"/>
      <w:bookmarkStart w:id="710" w:name="_Toc523563141"/>
      <w:bookmarkStart w:id="711" w:name="_Toc10332677"/>
      <w:bookmarkStart w:id="712" w:name="_Toc136682901"/>
      <w:bookmarkStart w:id="713" w:name="_Toc152733285"/>
      <w:bookmarkStart w:id="714" w:name="_Toc171063102"/>
      <w:r>
        <w:rPr>
          <w:rStyle w:val="CharSectno"/>
        </w:rPr>
        <w:t>49</w:t>
      </w:r>
      <w:r>
        <w:t>.</w:t>
      </w:r>
      <w:r>
        <w:tab/>
        <w:t>Identifying particulars</w:t>
      </w:r>
      <w:bookmarkEnd w:id="709"/>
      <w:r>
        <w:t xml:space="preserve"> may be taken</w:t>
      </w:r>
      <w:bookmarkEnd w:id="710"/>
      <w:bookmarkEnd w:id="711"/>
      <w:bookmarkEnd w:id="712"/>
      <w:bookmarkEnd w:id="713"/>
      <w:bookmarkEnd w:id="714"/>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715" w:name="_Toc10332678"/>
      <w:bookmarkStart w:id="716" w:name="_Toc136682902"/>
      <w:bookmarkStart w:id="717" w:name="_Toc152733286"/>
      <w:bookmarkStart w:id="718" w:name="_Toc171063103"/>
      <w:r>
        <w:rPr>
          <w:rStyle w:val="CharSectno"/>
        </w:rPr>
        <w:t>50</w:t>
      </w:r>
      <w:r>
        <w:t>.</w:t>
      </w:r>
      <w:r>
        <w:tab/>
        <w:t>Request and giving of information to be recorded</w:t>
      </w:r>
      <w:bookmarkEnd w:id="715"/>
      <w:bookmarkEnd w:id="716"/>
      <w:bookmarkEnd w:id="717"/>
      <w:bookmarkEnd w:id="718"/>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19" w:name="_Toc10332679"/>
      <w:bookmarkStart w:id="720" w:name="_Toc136682903"/>
      <w:bookmarkStart w:id="721" w:name="_Toc152733287"/>
      <w:bookmarkStart w:id="722" w:name="_Toc171063104"/>
      <w:r>
        <w:rPr>
          <w:rStyle w:val="CharSectno"/>
        </w:rPr>
        <w:t>51</w:t>
      </w:r>
      <w:r>
        <w:t>.</w:t>
      </w:r>
      <w:r>
        <w:tab/>
        <w:t>When identifying procedure may be done</w:t>
      </w:r>
      <w:bookmarkEnd w:id="719"/>
      <w:bookmarkEnd w:id="720"/>
      <w:bookmarkEnd w:id="721"/>
      <w:bookmarkEnd w:id="722"/>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23" w:name="_Toc86053717"/>
      <w:bookmarkStart w:id="724" w:name="_Toc97007459"/>
      <w:bookmarkStart w:id="725" w:name="_Toc102811740"/>
      <w:bookmarkStart w:id="726" w:name="_Toc130092699"/>
      <w:bookmarkStart w:id="727" w:name="_Toc136682904"/>
      <w:bookmarkStart w:id="728" w:name="_Toc136683037"/>
      <w:bookmarkStart w:id="729" w:name="_Toc147133224"/>
      <w:bookmarkStart w:id="730" w:name="_Toc148255480"/>
      <w:bookmarkStart w:id="731" w:name="_Toc148256479"/>
      <w:bookmarkStart w:id="732" w:name="_Toc150068047"/>
      <w:bookmarkStart w:id="733" w:name="_Toc150157076"/>
      <w:bookmarkStart w:id="734" w:name="_Toc150228111"/>
      <w:bookmarkStart w:id="735" w:name="_Toc152396758"/>
      <w:bookmarkStart w:id="736" w:name="_Toc152401894"/>
      <w:bookmarkStart w:id="737" w:name="_Toc152733288"/>
      <w:bookmarkStart w:id="738" w:name="_Toc170697793"/>
      <w:bookmarkStart w:id="739" w:name="_Toc170699259"/>
      <w:bookmarkStart w:id="740" w:name="_Toc17106310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488730102"/>
      <w:bookmarkStart w:id="742" w:name="_Toc523563143"/>
      <w:bookmarkStart w:id="743" w:name="_Toc10332680"/>
      <w:bookmarkStart w:id="744" w:name="_Toc136682905"/>
      <w:bookmarkStart w:id="745" w:name="_Toc152733289"/>
      <w:bookmarkStart w:id="746" w:name="_Toc171063106"/>
      <w:r>
        <w:rPr>
          <w:rStyle w:val="CharSectno"/>
        </w:rPr>
        <w:t>52</w:t>
      </w:r>
      <w:r>
        <w:t>.</w:t>
      </w:r>
      <w:r>
        <w:tab/>
        <w:t>Definitions</w:t>
      </w:r>
      <w:bookmarkEnd w:id="741"/>
      <w:bookmarkEnd w:id="742"/>
      <w:bookmarkEnd w:id="743"/>
      <w:bookmarkEnd w:id="744"/>
      <w:bookmarkEnd w:id="745"/>
      <w:bookmarkEnd w:id="746"/>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747" w:name="_Hlt487519620"/>
      <w:bookmarkStart w:id="748" w:name="_Toc523563144"/>
      <w:bookmarkStart w:id="749" w:name="_Toc10332681"/>
      <w:bookmarkStart w:id="750" w:name="_Toc136682906"/>
      <w:bookmarkStart w:id="751" w:name="_Toc152733290"/>
      <w:bookmarkStart w:id="752" w:name="_Toc171063107"/>
      <w:bookmarkEnd w:id="747"/>
      <w:r>
        <w:rPr>
          <w:rStyle w:val="CharSectno"/>
        </w:rPr>
        <w:t>53</w:t>
      </w:r>
      <w:r>
        <w:t>.</w:t>
      </w:r>
      <w:r>
        <w:tab/>
        <w:t>Application</w:t>
      </w:r>
      <w:bookmarkEnd w:id="748"/>
      <w:r>
        <w:t xml:space="preserve"> of this Part</w:t>
      </w:r>
      <w:bookmarkEnd w:id="749"/>
      <w:bookmarkEnd w:id="750"/>
      <w:bookmarkEnd w:id="751"/>
      <w:bookmarkEnd w:id="752"/>
    </w:p>
    <w:p>
      <w:pPr>
        <w:pStyle w:val="Subsection"/>
      </w:pPr>
      <w:r>
        <w:tab/>
      </w:r>
      <w:r>
        <w:tab/>
        <w:t>This Part applies if, under another provision of this Act, an identifying procedure must be done in accordance with this Part.</w:t>
      </w:r>
    </w:p>
    <w:p>
      <w:pPr>
        <w:pStyle w:val="Heading5"/>
      </w:pPr>
      <w:bookmarkStart w:id="753" w:name="_Toc488730104"/>
      <w:bookmarkStart w:id="754" w:name="_Toc523563145"/>
      <w:bookmarkStart w:id="755" w:name="_Toc10332682"/>
      <w:bookmarkStart w:id="756" w:name="_Toc136682907"/>
      <w:bookmarkStart w:id="757" w:name="_Toc152733291"/>
      <w:bookmarkStart w:id="758" w:name="_Toc171063108"/>
      <w:r>
        <w:rPr>
          <w:rStyle w:val="CharSectno"/>
        </w:rPr>
        <w:t>54</w:t>
      </w:r>
      <w:r>
        <w:t>.</w:t>
      </w:r>
      <w:r>
        <w:tab/>
        <w:t>General requirements</w:t>
      </w:r>
      <w:bookmarkEnd w:id="753"/>
      <w:bookmarkEnd w:id="754"/>
      <w:bookmarkEnd w:id="755"/>
      <w:bookmarkEnd w:id="756"/>
      <w:bookmarkEnd w:id="757"/>
      <w:bookmarkEnd w:id="758"/>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59" w:name="_Toc488730105"/>
      <w:bookmarkStart w:id="760" w:name="_Toc523563146"/>
      <w:bookmarkStart w:id="761" w:name="_Toc10332683"/>
      <w:bookmarkStart w:id="762" w:name="_Toc136682908"/>
      <w:bookmarkStart w:id="763" w:name="_Toc152733292"/>
      <w:bookmarkStart w:id="764" w:name="_Toc171063109"/>
      <w:r>
        <w:rPr>
          <w:rStyle w:val="CharSectno"/>
        </w:rPr>
        <w:t>55</w:t>
      </w:r>
      <w:r>
        <w:t>.</w:t>
      </w:r>
      <w:r>
        <w:tab/>
        <w:t>Sex of people doing procedures</w:t>
      </w:r>
      <w:bookmarkEnd w:id="759"/>
      <w:bookmarkEnd w:id="760"/>
      <w:bookmarkEnd w:id="761"/>
      <w:bookmarkEnd w:id="762"/>
      <w:bookmarkEnd w:id="763"/>
      <w:bookmarkEnd w:id="764"/>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65" w:name="_Toc488730108"/>
      <w:bookmarkStart w:id="766" w:name="_Toc523563147"/>
      <w:bookmarkStart w:id="767" w:name="_Toc10332684"/>
      <w:bookmarkStart w:id="768" w:name="_Toc136682909"/>
      <w:bookmarkStart w:id="769" w:name="_Toc152733293"/>
      <w:bookmarkStart w:id="770" w:name="_Toc171063110"/>
      <w:r>
        <w:rPr>
          <w:rStyle w:val="CharSectno"/>
        </w:rPr>
        <w:t>56</w:t>
      </w:r>
      <w:r>
        <w:t>.</w:t>
      </w:r>
      <w:r>
        <w:tab/>
      </w:r>
      <w:bookmarkEnd w:id="765"/>
      <w:r>
        <w:t>Who may do an identifying procedure</w:t>
      </w:r>
      <w:bookmarkEnd w:id="766"/>
      <w:bookmarkEnd w:id="767"/>
      <w:bookmarkEnd w:id="768"/>
      <w:bookmarkEnd w:id="769"/>
      <w:bookmarkEnd w:id="770"/>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771" w:name="_Hlt486757066"/>
            <w:bookmarkEnd w:id="771"/>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772" w:name="_Toc523563148"/>
      <w:bookmarkStart w:id="773" w:name="_Toc488730107"/>
      <w:bookmarkStart w:id="774" w:name="_Toc10332685"/>
      <w:bookmarkStart w:id="775" w:name="_Toc136682910"/>
      <w:bookmarkStart w:id="776" w:name="_Toc152733294"/>
      <w:bookmarkStart w:id="777" w:name="_Toc171063111"/>
      <w:r>
        <w:rPr>
          <w:rStyle w:val="CharSectno"/>
        </w:rPr>
        <w:t>57</w:t>
      </w:r>
      <w:r>
        <w:t>.</w:t>
      </w:r>
      <w:r>
        <w:tab/>
        <w:t>Personal details may be obtained as well</w:t>
      </w:r>
      <w:bookmarkEnd w:id="772"/>
      <w:bookmarkEnd w:id="773"/>
      <w:bookmarkEnd w:id="774"/>
      <w:bookmarkEnd w:id="775"/>
      <w:bookmarkEnd w:id="776"/>
      <w:bookmarkEnd w:id="777"/>
    </w:p>
    <w:p>
      <w:pPr>
        <w:pStyle w:val="Subsection"/>
      </w:pPr>
      <w:bookmarkStart w:id="778" w:name="_Hlt496673673"/>
      <w:bookmarkEnd w:id="778"/>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79" w:name="_Toc488730109"/>
      <w:bookmarkStart w:id="780" w:name="_Toc523563149"/>
      <w:bookmarkStart w:id="781" w:name="_Toc10332686"/>
      <w:bookmarkStart w:id="782" w:name="_Toc136682911"/>
      <w:bookmarkStart w:id="783" w:name="_Toc152733295"/>
      <w:bookmarkStart w:id="784" w:name="_Toc171063112"/>
      <w:r>
        <w:rPr>
          <w:rStyle w:val="CharSectno"/>
        </w:rPr>
        <w:t>58</w:t>
      </w:r>
      <w:r>
        <w:t>.</w:t>
      </w:r>
      <w:r>
        <w:tab/>
        <w:t>How samples and impressions are to be taken</w:t>
      </w:r>
      <w:bookmarkEnd w:id="779"/>
      <w:bookmarkEnd w:id="780"/>
      <w:bookmarkEnd w:id="781"/>
      <w:bookmarkEnd w:id="782"/>
      <w:bookmarkEnd w:id="783"/>
      <w:bookmarkEnd w:id="78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85" w:name="_Hlt494009209"/>
      <w:bookmarkStart w:id="786" w:name="_Toc488730119"/>
      <w:bookmarkStart w:id="787" w:name="_Toc523563150"/>
      <w:bookmarkStart w:id="788" w:name="_Toc10332687"/>
      <w:bookmarkStart w:id="789" w:name="_Toc136682912"/>
      <w:bookmarkStart w:id="790" w:name="_Toc152733296"/>
      <w:bookmarkStart w:id="791" w:name="_Toc171063113"/>
      <w:bookmarkEnd w:id="785"/>
      <w:r>
        <w:rPr>
          <w:rStyle w:val="CharSectno"/>
        </w:rPr>
        <w:t>59</w:t>
      </w:r>
      <w:r>
        <w:t>.</w:t>
      </w:r>
      <w:r>
        <w:tab/>
        <w:t>Procedures may be repeated</w:t>
      </w:r>
      <w:bookmarkEnd w:id="786"/>
      <w:bookmarkEnd w:id="787"/>
      <w:bookmarkEnd w:id="788"/>
      <w:bookmarkEnd w:id="789"/>
      <w:bookmarkEnd w:id="790"/>
      <w:bookmarkEnd w:id="791"/>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92" w:name="_Hlt494607841"/>
      <w:bookmarkEnd w:id="792"/>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93" w:name="_Toc488730121"/>
      <w:bookmarkStart w:id="794" w:name="_Toc523563151"/>
      <w:bookmarkStart w:id="795" w:name="_Toc10332688"/>
      <w:bookmarkStart w:id="796" w:name="_Toc136682913"/>
      <w:bookmarkStart w:id="797" w:name="_Toc152733297"/>
      <w:bookmarkStart w:id="798" w:name="_Toc171063114"/>
      <w:r>
        <w:rPr>
          <w:rStyle w:val="CharSectno"/>
        </w:rPr>
        <w:t>60</w:t>
      </w:r>
      <w:r>
        <w:t>.</w:t>
      </w:r>
      <w:r>
        <w:tab/>
        <w:t xml:space="preserve">People not obliged to do </w:t>
      </w:r>
      <w:bookmarkEnd w:id="793"/>
      <w:r>
        <w:t>procedures</w:t>
      </w:r>
      <w:bookmarkEnd w:id="794"/>
      <w:bookmarkEnd w:id="795"/>
      <w:bookmarkEnd w:id="796"/>
      <w:bookmarkEnd w:id="797"/>
      <w:bookmarkEnd w:id="79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99" w:name="_Toc86053727"/>
      <w:bookmarkStart w:id="800" w:name="_Toc97007469"/>
      <w:bookmarkStart w:id="801" w:name="_Toc102811750"/>
      <w:bookmarkStart w:id="802" w:name="_Toc130092709"/>
      <w:bookmarkStart w:id="803" w:name="_Toc136682914"/>
      <w:bookmarkStart w:id="804" w:name="_Toc136683047"/>
      <w:bookmarkStart w:id="805" w:name="_Toc147133234"/>
      <w:bookmarkStart w:id="806" w:name="_Toc148255490"/>
      <w:bookmarkStart w:id="807" w:name="_Toc148256489"/>
      <w:bookmarkStart w:id="808" w:name="_Toc150068057"/>
      <w:bookmarkStart w:id="809" w:name="_Toc150157086"/>
      <w:bookmarkStart w:id="810" w:name="_Toc150228121"/>
      <w:bookmarkStart w:id="811" w:name="_Toc152396768"/>
      <w:bookmarkStart w:id="812" w:name="_Toc152401904"/>
      <w:bookmarkStart w:id="813" w:name="_Toc152733298"/>
      <w:bookmarkStart w:id="814" w:name="_Toc170697803"/>
      <w:bookmarkStart w:id="815" w:name="_Toc170699269"/>
      <w:bookmarkStart w:id="816" w:name="_Toc17106311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Hlt528489276"/>
      <w:bookmarkStart w:id="818" w:name="_Toc523563152"/>
      <w:bookmarkStart w:id="819" w:name="_Toc10332689"/>
      <w:bookmarkStart w:id="820" w:name="_Toc136682915"/>
      <w:bookmarkStart w:id="821" w:name="_Toc152733299"/>
      <w:bookmarkStart w:id="822" w:name="_Toc171063116"/>
      <w:bookmarkEnd w:id="817"/>
      <w:r>
        <w:rPr>
          <w:rStyle w:val="CharSectno"/>
        </w:rPr>
        <w:t>61</w:t>
      </w:r>
      <w:r>
        <w:t>.</w:t>
      </w:r>
      <w:r>
        <w:tab/>
        <w:t>Definitions</w:t>
      </w:r>
      <w:bookmarkEnd w:id="818"/>
      <w:bookmarkEnd w:id="819"/>
      <w:bookmarkEnd w:id="820"/>
      <w:bookmarkEnd w:id="821"/>
      <w:bookmarkEnd w:id="822"/>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823" w:name="_Toc523563153"/>
      <w:bookmarkStart w:id="824" w:name="_Toc10332690"/>
      <w:bookmarkStart w:id="825" w:name="_Toc136682916"/>
      <w:bookmarkStart w:id="826" w:name="_Toc152733300"/>
      <w:bookmarkStart w:id="827" w:name="_Toc171063117"/>
      <w:r>
        <w:rPr>
          <w:rStyle w:val="CharSectno"/>
        </w:rPr>
        <w:t>62</w:t>
      </w:r>
      <w:r>
        <w:t>.</w:t>
      </w:r>
      <w:r>
        <w:tab/>
        <w:t>Identifying information of</w:t>
      </w:r>
      <w:bookmarkEnd w:id="823"/>
      <w:r>
        <w:t xml:space="preserve"> volunteers</w:t>
      </w:r>
      <w:bookmarkEnd w:id="824"/>
      <w:bookmarkEnd w:id="825"/>
      <w:bookmarkEnd w:id="826"/>
      <w:bookmarkEnd w:id="827"/>
    </w:p>
    <w:p>
      <w:pPr>
        <w:pStyle w:val="Subsection"/>
        <w:keepNext/>
      </w:pPr>
      <w:r>
        <w:tab/>
        <w:t>(1)</w:t>
      </w:r>
      <w:r>
        <w:tab/>
        <w:t>Unless subsection (2) applies, identifying information of a volunteer obtained under Part </w:t>
      </w:r>
      <w:bookmarkStart w:id="828" w:name="_Hlt524513992"/>
      <w:r>
        <w:t>4</w:t>
      </w:r>
      <w:bookmarkEnd w:id="828"/>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29" w:name="_Hlt494691033"/>
      <w:r>
        <w:t>20</w:t>
      </w:r>
      <w:bookmarkEnd w:id="829"/>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30" w:name="_Toc523563155"/>
      <w:bookmarkStart w:id="831" w:name="_Toc10332691"/>
      <w:bookmarkStart w:id="832" w:name="_Toc136682917"/>
      <w:bookmarkStart w:id="833" w:name="_Toc152733301"/>
      <w:bookmarkStart w:id="834" w:name="_Toc171063118"/>
      <w:r>
        <w:rPr>
          <w:rStyle w:val="CharSectno"/>
        </w:rPr>
        <w:t>63</w:t>
      </w:r>
      <w:r>
        <w:t>.</w:t>
      </w:r>
      <w:r>
        <w:tab/>
        <w:t>Identifying information of</w:t>
      </w:r>
      <w:bookmarkEnd w:id="830"/>
      <w:r>
        <w:t xml:space="preserve"> deceased people</w:t>
      </w:r>
      <w:bookmarkEnd w:id="831"/>
      <w:bookmarkEnd w:id="832"/>
      <w:bookmarkEnd w:id="833"/>
      <w:bookmarkEnd w:id="834"/>
    </w:p>
    <w:p>
      <w:pPr>
        <w:pStyle w:val="Subsection"/>
      </w:pPr>
      <w:r>
        <w:tab/>
        <w:t>(1)</w:t>
      </w:r>
      <w:r>
        <w:tab/>
        <w:t>Identifying information of a deceased person obtained under Part 4 Division </w:t>
      </w:r>
      <w:bookmarkStart w:id="835" w:name="_Hlt494609216"/>
      <w:r>
        <w:t>3</w:t>
      </w:r>
      <w:bookmarkEnd w:id="835"/>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36" w:name="_Hlt494609483"/>
      <w:bookmarkEnd w:id="836"/>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37" w:name="_Toc523563156"/>
      <w:bookmarkStart w:id="838" w:name="_Toc10332692"/>
      <w:bookmarkStart w:id="839" w:name="_Toc136682918"/>
      <w:bookmarkStart w:id="840" w:name="_Toc152733302"/>
      <w:bookmarkStart w:id="841" w:name="_Toc171063119"/>
      <w:r>
        <w:rPr>
          <w:rStyle w:val="CharSectno"/>
        </w:rPr>
        <w:t>64</w:t>
      </w:r>
      <w:r>
        <w:t>.</w:t>
      </w:r>
      <w:r>
        <w:tab/>
        <w:t>Identifying information of</w:t>
      </w:r>
      <w:bookmarkEnd w:id="837"/>
      <w:r>
        <w:t xml:space="preserve"> police officers</w:t>
      </w:r>
      <w:bookmarkEnd w:id="838"/>
      <w:bookmarkEnd w:id="839"/>
      <w:bookmarkEnd w:id="840"/>
      <w:bookmarkEnd w:id="841"/>
    </w:p>
    <w:p>
      <w:pPr>
        <w:pStyle w:val="Subsection"/>
      </w:pPr>
      <w:r>
        <w:tab/>
        <w:t>(1)</w:t>
      </w:r>
      <w:r>
        <w:tab/>
        <w:t>Identifying information of a person obtained under Part 4 Division </w:t>
      </w:r>
      <w:bookmarkStart w:id="842" w:name="_Hlt527173968"/>
      <w:r>
        <w:t>4</w:t>
      </w:r>
      <w:bookmarkEnd w:id="842"/>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43" w:name="_Hlt497537958"/>
      <w:r>
        <w:t>22</w:t>
      </w:r>
      <w:bookmarkEnd w:id="843"/>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44" w:name="_Hlt528403254"/>
      <w:r>
        <w:t>2</w:t>
      </w:r>
      <w:bookmarkEnd w:id="844"/>
      <w:r>
        <w:t xml:space="preserve"> for or in connection with the forensic purposes prescribed for the purposes of section 22(1).</w:t>
      </w:r>
    </w:p>
    <w:p>
      <w:pPr>
        <w:pStyle w:val="Subsection"/>
      </w:pPr>
      <w:r>
        <w:tab/>
        <w:t>(3)</w:t>
      </w:r>
      <w:r>
        <w:tab/>
        <w:t xml:space="preserve">An approval for the purposes of subsection (1) may </w:t>
      </w:r>
      <w:bookmarkStart w:id="845" w:name="_Hlt493654665"/>
      <w:r>
        <w:t>apply generally or in relation to a specific case or class of case</w:t>
      </w:r>
      <w:bookmarkEnd w:id="845"/>
      <w:r>
        <w:t>.</w:t>
      </w:r>
    </w:p>
    <w:p>
      <w:pPr>
        <w:pStyle w:val="Heading5"/>
      </w:pPr>
      <w:bookmarkStart w:id="846" w:name="_Toc523563157"/>
      <w:bookmarkStart w:id="847" w:name="_Toc10332693"/>
      <w:bookmarkStart w:id="848" w:name="_Toc136682919"/>
      <w:bookmarkStart w:id="849" w:name="_Toc152733303"/>
      <w:bookmarkStart w:id="850" w:name="_Toc171063120"/>
      <w:r>
        <w:rPr>
          <w:rStyle w:val="CharSectno"/>
        </w:rPr>
        <w:t>65</w:t>
      </w:r>
      <w:r>
        <w:t>.</w:t>
      </w:r>
      <w:r>
        <w:tab/>
        <w:t>Identifying information of</w:t>
      </w:r>
      <w:bookmarkEnd w:id="846"/>
      <w:r>
        <w:t xml:space="preserve"> involved people</w:t>
      </w:r>
      <w:bookmarkEnd w:id="847"/>
      <w:bookmarkEnd w:id="848"/>
      <w:bookmarkEnd w:id="849"/>
      <w:bookmarkEnd w:id="850"/>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51" w:name="_Hlt528307811"/>
      <w:r>
        <w:t>30</w:t>
      </w:r>
      <w:bookmarkEnd w:id="851"/>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52" w:name="_Hlt496497203"/>
      <w:r>
        <w:t>69</w:t>
      </w:r>
      <w:bookmarkEnd w:id="852"/>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53" w:name="_Hlt494615352"/>
      <w:r>
        <w:t>67</w:t>
      </w:r>
      <w:bookmarkEnd w:id="853"/>
      <w:r>
        <w:t xml:space="preserve"> applies to the information,</w:t>
      </w:r>
    </w:p>
    <w:p>
      <w:pPr>
        <w:pStyle w:val="Subsection"/>
      </w:pPr>
      <w:r>
        <w:tab/>
      </w:r>
      <w:r>
        <w:tab/>
        <w:t>unless the information should have been destroyed.</w:t>
      </w:r>
    </w:p>
    <w:p>
      <w:pPr>
        <w:pStyle w:val="Heading5"/>
      </w:pPr>
      <w:bookmarkStart w:id="854" w:name="_Toc523563158"/>
      <w:bookmarkStart w:id="855" w:name="_Toc10332694"/>
      <w:bookmarkStart w:id="856" w:name="_Toc136682920"/>
      <w:bookmarkStart w:id="857" w:name="_Toc152733304"/>
      <w:bookmarkStart w:id="858" w:name="_Toc171063121"/>
      <w:r>
        <w:rPr>
          <w:rStyle w:val="CharSectno"/>
        </w:rPr>
        <w:t>66</w:t>
      </w:r>
      <w:r>
        <w:t>.</w:t>
      </w:r>
      <w:r>
        <w:tab/>
        <w:t>Identifying information of</w:t>
      </w:r>
      <w:bookmarkEnd w:id="854"/>
      <w:r>
        <w:t xml:space="preserve"> uncharged suspects</w:t>
      </w:r>
      <w:bookmarkEnd w:id="855"/>
      <w:bookmarkEnd w:id="856"/>
      <w:bookmarkEnd w:id="857"/>
      <w:bookmarkEnd w:id="858"/>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59" w:name="_Toc523563159"/>
      <w:bookmarkStart w:id="860" w:name="_Toc10332695"/>
      <w:bookmarkStart w:id="861" w:name="_Toc136682921"/>
      <w:bookmarkStart w:id="862" w:name="_Toc152733305"/>
      <w:bookmarkStart w:id="863" w:name="_Toc171063122"/>
      <w:r>
        <w:rPr>
          <w:rStyle w:val="CharSectno"/>
        </w:rPr>
        <w:t>67</w:t>
      </w:r>
      <w:r>
        <w:t>.</w:t>
      </w:r>
      <w:r>
        <w:tab/>
        <w:t>Identifying information of</w:t>
      </w:r>
      <w:bookmarkEnd w:id="859"/>
      <w:r>
        <w:t xml:space="preserve"> charged suspects</w:t>
      </w:r>
      <w:bookmarkEnd w:id="860"/>
      <w:bookmarkEnd w:id="861"/>
      <w:bookmarkEnd w:id="862"/>
      <w:bookmarkEnd w:id="863"/>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64" w:name="_Hlt523809642"/>
      <w:r>
        <w:t>69</w:t>
      </w:r>
      <w:bookmarkEnd w:id="864"/>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65" w:name="_Toc10332696"/>
      <w:r>
        <w:tab/>
        <w:t xml:space="preserve">[Section 67 amended by No. 84 of 2004 s. 82.] </w:t>
      </w:r>
    </w:p>
    <w:p>
      <w:pPr>
        <w:pStyle w:val="Heading5"/>
      </w:pPr>
      <w:bookmarkStart w:id="866" w:name="_Toc136682922"/>
      <w:bookmarkStart w:id="867" w:name="_Toc152733306"/>
      <w:bookmarkStart w:id="868" w:name="_Toc171063123"/>
      <w:r>
        <w:rPr>
          <w:rStyle w:val="CharSectno"/>
        </w:rPr>
        <w:t>68</w:t>
      </w:r>
      <w:r>
        <w:t>.</w:t>
      </w:r>
      <w:r>
        <w:tab/>
        <w:t>Results of matched information to be made available to suspects</w:t>
      </w:r>
      <w:bookmarkEnd w:id="865"/>
      <w:bookmarkEnd w:id="866"/>
      <w:bookmarkEnd w:id="867"/>
      <w:bookmarkEnd w:id="86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69" w:name="_Hlt496497548"/>
      <w:bookmarkEnd w:id="869"/>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70" w:name="_Hlt528552725"/>
      <w:bookmarkStart w:id="871" w:name="_Toc523563163"/>
      <w:bookmarkStart w:id="872" w:name="_Toc10332697"/>
      <w:bookmarkStart w:id="873" w:name="_Toc136682923"/>
      <w:bookmarkStart w:id="874" w:name="_Toc152733307"/>
      <w:bookmarkStart w:id="875" w:name="_Toc171063124"/>
      <w:bookmarkEnd w:id="870"/>
      <w:r>
        <w:rPr>
          <w:rStyle w:val="CharSectno"/>
        </w:rPr>
        <w:t>69</w:t>
      </w:r>
      <w:r>
        <w:t>.</w:t>
      </w:r>
      <w:r>
        <w:tab/>
        <w:t>Request for destruction of identifying information</w:t>
      </w:r>
      <w:bookmarkEnd w:id="871"/>
      <w:bookmarkEnd w:id="872"/>
      <w:bookmarkEnd w:id="873"/>
      <w:bookmarkEnd w:id="874"/>
      <w:bookmarkEnd w:id="875"/>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76" w:name="_Hlt528553442"/>
      <w:bookmarkStart w:id="877" w:name="_Toc523563164"/>
      <w:bookmarkStart w:id="878" w:name="_Toc10332698"/>
      <w:bookmarkStart w:id="879" w:name="_Toc136682924"/>
      <w:bookmarkStart w:id="880" w:name="_Toc152733308"/>
      <w:bookmarkStart w:id="881" w:name="_Toc171063125"/>
      <w:bookmarkEnd w:id="876"/>
      <w:r>
        <w:rPr>
          <w:rStyle w:val="CharSectno"/>
        </w:rPr>
        <w:t>70</w:t>
      </w:r>
      <w:r>
        <w:t>.</w:t>
      </w:r>
      <w:r>
        <w:tab/>
        <w:t>Destroying identifying information</w:t>
      </w:r>
      <w:bookmarkEnd w:id="877"/>
      <w:bookmarkEnd w:id="878"/>
      <w:bookmarkEnd w:id="879"/>
      <w:bookmarkEnd w:id="880"/>
      <w:bookmarkEnd w:id="881"/>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82" w:name="_Hlt528553447"/>
      <w:bookmarkStart w:id="883" w:name="_Toc523563165"/>
      <w:bookmarkStart w:id="884" w:name="_Toc10332699"/>
      <w:bookmarkStart w:id="885" w:name="_Toc136682925"/>
      <w:bookmarkStart w:id="886" w:name="_Toc152733309"/>
      <w:bookmarkStart w:id="887" w:name="_Toc171063126"/>
      <w:bookmarkEnd w:id="882"/>
      <w:r>
        <w:rPr>
          <w:rStyle w:val="CharSectno"/>
        </w:rPr>
        <w:t>71</w:t>
      </w:r>
      <w:r>
        <w:t>.</w:t>
      </w:r>
      <w:r>
        <w:tab/>
        <w:t>Responsibility for destroying identifying information</w:t>
      </w:r>
      <w:bookmarkEnd w:id="883"/>
      <w:bookmarkEnd w:id="884"/>
      <w:bookmarkEnd w:id="885"/>
      <w:bookmarkEnd w:id="886"/>
      <w:bookmarkEnd w:id="88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88" w:name="_Hlt528553456"/>
      <w:bookmarkStart w:id="889" w:name="_Toc523563166"/>
      <w:bookmarkStart w:id="890" w:name="_Toc10332700"/>
      <w:bookmarkStart w:id="891" w:name="_Toc136682926"/>
      <w:bookmarkStart w:id="892" w:name="_Toc152733310"/>
      <w:bookmarkStart w:id="893" w:name="_Toc171063127"/>
      <w:bookmarkEnd w:id="888"/>
      <w:r>
        <w:rPr>
          <w:rStyle w:val="CharSectno"/>
        </w:rPr>
        <w:t>72</w:t>
      </w:r>
      <w:r>
        <w:t>.</w:t>
      </w:r>
      <w:r>
        <w:tab/>
        <w:t>Supreme Court may order information not to be destroyed</w:t>
      </w:r>
      <w:bookmarkEnd w:id="889"/>
      <w:bookmarkEnd w:id="890"/>
      <w:bookmarkEnd w:id="891"/>
      <w:bookmarkEnd w:id="892"/>
      <w:bookmarkEnd w:id="893"/>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94" w:name="_Hlt494011346"/>
      <w:bookmarkStart w:id="895" w:name="_Toc523563167"/>
      <w:bookmarkStart w:id="896" w:name="_Toc10332701"/>
      <w:bookmarkStart w:id="897" w:name="_Toc136682927"/>
      <w:bookmarkStart w:id="898" w:name="_Toc152733311"/>
      <w:bookmarkStart w:id="899" w:name="_Toc171063128"/>
      <w:bookmarkEnd w:id="894"/>
      <w:r>
        <w:rPr>
          <w:rStyle w:val="CharSectno"/>
        </w:rPr>
        <w:t>73</w:t>
      </w:r>
      <w:r>
        <w:t>.</w:t>
      </w:r>
      <w:r>
        <w:tab/>
        <w:t>Disclosure of identifying information</w:t>
      </w:r>
      <w:bookmarkEnd w:id="895"/>
      <w:bookmarkEnd w:id="896"/>
      <w:bookmarkEnd w:id="897"/>
      <w:bookmarkEnd w:id="898"/>
      <w:bookmarkEnd w:id="89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00" w:name="_Toc523563168"/>
      <w:bookmarkStart w:id="901" w:name="_Toc10332702"/>
      <w:bookmarkStart w:id="902" w:name="_Toc136682928"/>
      <w:bookmarkStart w:id="903" w:name="_Toc152733312"/>
      <w:bookmarkStart w:id="904" w:name="_Toc171063129"/>
      <w:r>
        <w:rPr>
          <w:rStyle w:val="CharSectno"/>
        </w:rPr>
        <w:t>74</w:t>
      </w:r>
      <w:r>
        <w:t>.</w:t>
      </w:r>
      <w:r>
        <w:tab/>
        <w:t>Use of illegal identifying information</w:t>
      </w:r>
      <w:bookmarkEnd w:id="900"/>
      <w:bookmarkEnd w:id="901"/>
      <w:bookmarkEnd w:id="902"/>
      <w:bookmarkEnd w:id="903"/>
      <w:bookmarkEnd w:id="904"/>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05" w:name="_Toc523563169"/>
      <w:bookmarkStart w:id="906" w:name="_Toc10332703"/>
      <w:bookmarkStart w:id="907" w:name="_Toc136682929"/>
      <w:bookmarkStart w:id="908" w:name="_Toc152733313"/>
      <w:bookmarkStart w:id="909" w:name="_Toc171063130"/>
      <w:r>
        <w:rPr>
          <w:rStyle w:val="CharSectno"/>
        </w:rPr>
        <w:t>75</w:t>
      </w:r>
      <w:r>
        <w:t>.</w:t>
      </w:r>
      <w:r>
        <w:tab/>
        <w:t xml:space="preserve">Improper use of </w:t>
      </w:r>
      <w:bookmarkEnd w:id="905"/>
      <w:r>
        <w:t>information obtained in accordance with Act</w:t>
      </w:r>
      <w:bookmarkEnd w:id="906"/>
      <w:bookmarkEnd w:id="907"/>
      <w:bookmarkEnd w:id="908"/>
      <w:bookmarkEnd w:id="909"/>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10" w:name="_Toc86053743"/>
      <w:bookmarkStart w:id="911" w:name="_Toc97007485"/>
      <w:bookmarkStart w:id="912" w:name="_Toc102811766"/>
      <w:bookmarkStart w:id="913" w:name="_Toc130092725"/>
      <w:bookmarkStart w:id="914" w:name="_Toc136682930"/>
      <w:bookmarkStart w:id="915" w:name="_Toc136683063"/>
      <w:bookmarkStart w:id="916" w:name="_Toc147133250"/>
      <w:bookmarkStart w:id="917" w:name="_Toc148255506"/>
      <w:bookmarkStart w:id="918" w:name="_Toc148256505"/>
      <w:bookmarkStart w:id="919" w:name="_Toc150068073"/>
      <w:bookmarkStart w:id="920" w:name="_Toc150157102"/>
      <w:bookmarkStart w:id="921" w:name="_Toc150228137"/>
      <w:bookmarkStart w:id="922" w:name="_Toc152396784"/>
      <w:bookmarkStart w:id="923" w:name="_Toc152401920"/>
      <w:bookmarkStart w:id="924" w:name="_Toc152733314"/>
      <w:bookmarkStart w:id="925" w:name="_Toc170697819"/>
      <w:bookmarkStart w:id="926" w:name="_Toc170699285"/>
      <w:bookmarkStart w:id="927" w:name="_Toc171063131"/>
      <w:r>
        <w:rPr>
          <w:rStyle w:val="CharPartNo"/>
        </w:rPr>
        <w:t>Part 10</w:t>
      </w:r>
      <w:r>
        <w:rPr>
          <w:rStyle w:val="CharDivNo"/>
        </w:rPr>
        <w:t xml:space="preserve"> </w:t>
      </w:r>
      <w:r>
        <w:t>—</w:t>
      </w:r>
      <w:r>
        <w:rPr>
          <w:rStyle w:val="CharDivText"/>
        </w:rPr>
        <w:t xml:space="preserve"> </w:t>
      </w:r>
      <w:r>
        <w:rPr>
          <w:rStyle w:val="CharPartText"/>
        </w:rPr>
        <w:t>DNA databases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523563170"/>
      <w:bookmarkStart w:id="929" w:name="_Toc10332704"/>
      <w:bookmarkStart w:id="930" w:name="_Toc136682931"/>
      <w:bookmarkStart w:id="931" w:name="_Toc152733315"/>
      <w:bookmarkStart w:id="932" w:name="_Toc171063132"/>
      <w:r>
        <w:rPr>
          <w:rStyle w:val="CharSectno"/>
        </w:rPr>
        <w:t>76</w:t>
      </w:r>
      <w:r>
        <w:t>.</w:t>
      </w:r>
      <w:r>
        <w:tab/>
        <w:t>Definitions</w:t>
      </w:r>
      <w:bookmarkEnd w:id="928"/>
      <w:bookmarkEnd w:id="929"/>
      <w:bookmarkEnd w:id="930"/>
      <w:bookmarkEnd w:id="931"/>
      <w:bookmarkEnd w:id="932"/>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933" w:name="_Hlt494009735"/>
      <w:bookmarkEnd w:id="933"/>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34" w:name="_Hlt528134319"/>
      <w:r>
        <w:t> </w:t>
      </w:r>
      <w:bookmarkStart w:id="935" w:name="_Hlt528134455"/>
      <w:r>
        <w:t>6</w:t>
      </w:r>
      <w:bookmarkEnd w:id="934"/>
      <w:bookmarkEnd w:id="935"/>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36" w:name="_Hlt532148869"/>
      <w:r>
        <w:t>6</w:t>
      </w:r>
      <w:bookmarkEnd w:id="936"/>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 </w:t>
      </w:r>
      <w:bookmarkStart w:id="937" w:name="_Hlt524513843"/>
      <w:r>
        <w:t>4</w:t>
      </w:r>
      <w:bookmarkEnd w:id="937"/>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38" w:name="_Hlt494180377"/>
      <w:r>
        <w:t>3</w:t>
      </w:r>
      <w:bookmarkEnd w:id="938"/>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939" w:name="_Toc10332705"/>
      <w:bookmarkStart w:id="940" w:name="_Toc136682932"/>
      <w:bookmarkStart w:id="941" w:name="_Toc152733316"/>
      <w:bookmarkStart w:id="942" w:name="_Toc171063133"/>
      <w:r>
        <w:rPr>
          <w:rStyle w:val="CharSectno"/>
        </w:rPr>
        <w:t>77</w:t>
      </w:r>
      <w:r>
        <w:t>.</w:t>
      </w:r>
      <w:r>
        <w:tab/>
        <w:t>DNA profiles lawfully obtained before commencement of Part</w:t>
      </w:r>
      <w:bookmarkEnd w:id="939"/>
      <w:bookmarkEnd w:id="940"/>
      <w:bookmarkEnd w:id="941"/>
      <w:bookmarkEnd w:id="94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43" w:name="_Hlt528553327"/>
      <w:bookmarkStart w:id="944" w:name="_Toc523563171"/>
      <w:bookmarkStart w:id="945" w:name="_Toc10332706"/>
      <w:bookmarkStart w:id="946" w:name="_Toc136682933"/>
      <w:bookmarkStart w:id="947" w:name="_Toc152733317"/>
      <w:bookmarkStart w:id="948" w:name="_Toc171063134"/>
      <w:bookmarkEnd w:id="943"/>
      <w:r>
        <w:rPr>
          <w:rStyle w:val="CharSectno"/>
        </w:rPr>
        <w:t>78</w:t>
      </w:r>
      <w:r>
        <w:t>.</w:t>
      </w:r>
      <w:r>
        <w:tab/>
        <w:t>Permitted comparisons with DNA database indexes</w:t>
      </w:r>
      <w:bookmarkEnd w:id="944"/>
      <w:bookmarkEnd w:id="945"/>
      <w:bookmarkEnd w:id="946"/>
      <w:bookmarkEnd w:id="947"/>
      <w:bookmarkEnd w:id="948"/>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949" w:name="_Toc488730180"/>
      <w:bookmarkStart w:id="950" w:name="_Toc523563172"/>
      <w:bookmarkStart w:id="951" w:name="_Toc10332707"/>
      <w:bookmarkStart w:id="952" w:name="_Toc136682934"/>
      <w:bookmarkStart w:id="953" w:name="_Toc152733318"/>
      <w:bookmarkStart w:id="954" w:name="_Toc171063135"/>
      <w:r>
        <w:rPr>
          <w:rStyle w:val="CharSectno"/>
        </w:rPr>
        <w:t>79</w:t>
      </w:r>
      <w:r>
        <w:t>.</w:t>
      </w:r>
      <w:r>
        <w:tab/>
        <w:t>Duties of database managers</w:t>
      </w:r>
      <w:bookmarkEnd w:id="949"/>
      <w:bookmarkEnd w:id="950"/>
      <w:bookmarkEnd w:id="951"/>
      <w:bookmarkEnd w:id="952"/>
      <w:bookmarkEnd w:id="953"/>
      <w:bookmarkEnd w:id="954"/>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55" w:name="_Toc523563173"/>
      <w:bookmarkStart w:id="956" w:name="_Toc10332708"/>
      <w:bookmarkStart w:id="957" w:name="_Toc136682935"/>
      <w:bookmarkStart w:id="958" w:name="_Toc152733319"/>
      <w:bookmarkStart w:id="959" w:name="_Toc171063136"/>
      <w:r>
        <w:rPr>
          <w:rStyle w:val="CharSectno"/>
        </w:rPr>
        <w:t>80</w:t>
      </w:r>
      <w:r>
        <w:t>.</w:t>
      </w:r>
      <w:r>
        <w:tab/>
        <w:t>Operators of DNA databases to be authorised</w:t>
      </w:r>
      <w:bookmarkEnd w:id="955"/>
      <w:bookmarkEnd w:id="956"/>
      <w:bookmarkEnd w:id="957"/>
      <w:bookmarkEnd w:id="958"/>
      <w:bookmarkEnd w:id="95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60" w:name="_Toc86053749"/>
      <w:bookmarkStart w:id="961" w:name="_Toc97007491"/>
      <w:bookmarkStart w:id="962" w:name="_Toc102811772"/>
      <w:bookmarkStart w:id="963" w:name="_Toc130092731"/>
      <w:bookmarkStart w:id="964" w:name="_Toc136682936"/>
      <w:bookmarkStart w:id="965" w:name="_Toc136683069"/>
      <w:bookmarkStart w:id="966" w:name="_Toc147133256"/>
      <w:bookmarkStart w:id="967" w:name="_Toc148255512"/>
      <w:bookmarkStart w:id="968" w:name="_Toc148256511"/>
      <w:bookmarkStart w:id="969" w:name="_Toc150068079"/>
      <w:bookmarkStart w:id="970" w:name="_Toc150157108"/>
      <w:bookmarkStart w:id="971" w:name="_Toc150228143"/>
      <w:bookmarkStart w:id="972" w:name="_Toc152396790"/>
      <w:bookmarkStart w:id="973" w:name="_Toc152401926"/>
      <w:bookmarkStart w:id="974" w:name="_Toc152733320"/>
      <w:bookmarkStart w:id="975" w:name="_Toc170697825"/>
      <w:bookmarkStart w:id="976" w:name="_Toc170699291"/>
      <w:bookmarkStart w:id="977" w:name="_Toc171063137"/>
      <w:r>
        <w:rPr>
          <w:rStyle w:val="CharPartNo"/>
        </w:rPr>
        <w:t>Part 11</w:t>
      </w:r>
      <w:r>
        <w:rPr>
          <w:rStyle w:val="CharDivNo"/>
        </w:rPr>
        <w:t xml:space="preserve"> </w:t>
      </w:r>
      <w:r>
        <w:t>—</w:t>
      </w:r>
      <w:r>
        <w:rPr>
          <w:rStyle w:val="CharDivText"/>
        </w:rPr>
        <w:t xml:space="preserve"> </w:t>
      </w:r>
      <w:r>
        <w:rPr>
          <w:rStyle w:val="CharPartText"/>
        </w:rPr>
        <w:t>Admissibility of evidence</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488730110"/>
      <w:bookmarkStart w:id="979" w:name="_Toc523563174"/>
      <w:bookmarkStart w:id="980" w:name="_Toc10332709"/>
      <w:bookmarkStart w:id="981" w:name="_Toc136682937"/>
      <w:bookmarkStart w:id="982" w:name="_Toc152733321"/>
      <w:bookmarkStart w:id="983" w:name="_Toc171063138"/>
      <w:r>
        <w:rPr>
          <w:rStyle w:val="CharSectno"/>
        </w:rPr>
        <w:t>81</w:t>
      </w:r>
      <w:r>
        <w:t>.</w:t>
      </w:r>
      <w:r>
        <w:tab/>
        <w:t>Evidence of refusal of consent etc.</w:t>
      </w:r>
      <w:bookmarkEnd w:id="978"/>
      <w:bookmarkEnd w:id="979"/>
      <w:bookmarkEnd w:id="980"/>
      <w:bookmarkEnd w:id="981"/>
      <w:bookmarkEnd w:id="982"/>
      <w:bookmarkEnd w:id="983"/>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84" w:name="_Toc488730111"/>
      <w:bookmarkStart w:id="985" w:name="_Toc523563175"/>
      <w:bookmarkStart w:id="986" w:name="_Toc10332710"/>
      <w:bookmarkStart w:id="987" w:name="_Toc136682938"/>
      <w:bookmarkStart w:id="988" w:name="_Toc152733322"/>
      <w:bookmarkStart w:id="989" w:name="_Toc171063139"/>
      <w:r>
        <w:rPr>
          <w:rStyle w:val="CharSectno"/>
        </w:rPr>
        <w:t>82</w:t>
      </w:r>
      <w:r>
        <w:t>.</w:t>
      </w:r>
      <w:r>
        <w:tab/>
        <w:t>Evidence of conduct of procedure</w:t>
      </w:r>
      <w:bookmarkEnd w:id="984"/>
      <w:bookmarkEnd w:id="985"/>
      <w:bookmarkEnd w:id="986"/>
      <w:bookmarkEnd w:id="987"/>
      <w:bookmarkEnd w:id="988"/>
      <w:bookmarkEnd w:id="98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90" w:name="_Toc488730112"/>
      <w:bookmarkStart w:id="991" w:name="_Toc523563176"/>
      <w:bookmarkStart w:id="992" w:name="_Toc10332711"/>
      <w:bookmarkStart w:id="993" w:name="_Toc136682939"/>
      <w:bookmarkStart w:id="994" w:name="_Toc152733323"/>
      <w:bookmarkStart w:id="995" w:name="_Toc171063140"/>
      <w:r>
        <w:rPr>
          <w:rStyle w:val="CharSectno"/>
        </w:rPr>
        <w:t>83</w:t>
      </w:r>
      <w:r>
        <w:t>.</w:t>
      </w:r>
      <w:r>
        <w:tab/>
        <w:t>Evidence obtained i</w:t>
      </w:r>
      <w:bookmarkEnd w:id="990"/>
      <w:r>
        <w:t>llegally</w:t>
      </w:r>
      <w:bookmarkEnd w:id="991"/>
      <w:bookmarkEnd w:id="992"/>
      <w:bookmarkEnd w:id="993"/>
      <w:bookmarkEnd w:id="994"/>
      <w:bookmarkEnd w:id="995"/>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96" w:name="_Toc488730113"/>
      <w:bookmarkStart w:id="997" w:name="_Toc523563177"/>
      <w:bookmarkStart w:id="998" w:name="_Toc10332712"/>
      <w:bookmarkStart w:id="999" w:name="_Toc136682940"/>
      <w:bookmarkStart w:id="1000" w:name="_Toc152733324"/>
      <w:r>
        <w:tab/>
        <w:t>(e)</w:t>
      </w:r>
      <w:r>
        <w:tab/>
        <w:t xml:space="preserve">the court is of the opinion that the contravention arose out of a mistaken but reasonable belief as to </w:t>
      </w:r>
      <w:del w:id="1001" w:author="svcMRProcess" w:date="2018-08-23T10:21:00Z">
        <w:r>
          <w:delText>the age of a child</w:delText>
        </w:r>
      </w:del>
      <w:ins w:id="1002" w:author="svcMRProcess" w:date="2018-08-23T10:21:00Z">
        <w:r>
          <w:t>whether a person was a protected person</w:t>
        </w:r>
      </w:ins>
      <w:r>
        <w:t>.</w:t>
      </w:r>
    </w:p>
    <w:p>
      <w:pPr>
        <w:pStyle w:val="Footnotesection"/>
        <w:rPr>
          <w:ins w:id="1003" w:author="svcMRProcess" w:date="2018-08-23T10:21:00Z"/>
        </w:rPr>
      </w:pPr>
      <w:ins w:id="1004" w:author="svcMRProcess" w:date="2018-08-23T10:21:00Z">
        <w:r>
          <w:tab/>
          <w:t>[Section 83 amended by No. 59 of 2006 s. 39.]</w:t>
        </w:r>
      </w:ins>
    </w:p>
    <w:p>
      <w:pPr>
        <w:pStyle w:val="Heading5"/>
        <w:spacing w:before="160"/>
      </w:pPr>
      <w:bookmarkStart w:id="1005" w:name="_Toc171063141"/>
      <w:r>
        <w:rPr>
          <w:rStyle w:val="CharSectno"/>
        </w:rPr>
        <w:t>84</w:t>
      </w:r>
      <w:r>
        <w:t>.</w:t>
      </w:r>
      <w:r>
        <w:tab/>
        <w:t xml:space="preserve">Evidence </w:t>
      </w:r>
      <w:bookmarkEnd w:id="996"/>
      <w:r>
        <w:t>kept illegally</w:t>
      </w:r>
      <w:bookmarkEnd w:id="997"/>
      <w:bookmarkEnd w:id="998"/>
      <w:bookmarkEnd w:id="999"/>
      <w:bookmarkEnd w:id="1000"/>
      <w:bookmarkEnd w:id="1005"/>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06" w:name="_Toc523563178"/>
      <w:bookmarkStart w:id="1007" w:name="_Toc10332713"/>
      <w:bookmarkStart w:id="1008" w:name="_Toc136682941"/>
      <w:bookmarkStart w:id="1009" w:name="_Toc152733325"/>
      <w:bookmarkStart w:id="1010" w:name="_Toc171063142"/>
      <w:r>
        <w:rPr>
          <w:rStyle w:val="CharSectno"/>
        </w:rPr>
        <w:t>85</w:t>
      </w:r>
      <w:r>
        <w:t>.</w:t>
      </w:r>
      <w:r>
        <w:tab/>
        <w:t>Evidence from illegal use of information</w:t>
      </w:r>
      <w:bookmarkEnd w:id="1006"/>
      <w:bookmarkEnd w:id="1007"/>
      <w:bookmarkEnd w:id="1008"/>
      <w:bookmarkEnd w:id="1009"/>
      <w:bookmarkEnd w:id="101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11" w:name="_Toc523563185"/>
      <w:bookmarkStart w:id="1012" w:name="_Toc10332714"/>
      <w:bookmarkStart w:id="1013" w:name="_Toc136682942"/>
      <w:bookmarkStart w:id="1014" w:name="_Toc152733326"/>
      <w:bookmarkStart w:id="1015" w:name="_Toc171063143"/>
      <w:r>
        <w:rPr>
          <w:rStyle w:val="CharSectno"/>
        </w:rPr>
        <w:t>86</w:t>
      </w:r>
      <w:r>
        <w:t>.</w:t>
      </w:r>
      <w:r>
        <w:tab/>
        <w:t>Court may admit inadmissible evidence</w:t>
      </w:r>
      <w:bookmarkEnd w:id="1011"/>
      <w:bookmarkEnd w:id="1012"/>
      <w:bookmarkEnd w:id="1013"/>
      <w:bookmarkEnd w:id="1014"/>
      <w:bookmarkEnd w:id="101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16" w:name="_Toc86053756"/>
      <w:bookmarkStart w:id="1017" w:name="_Toc97007498"/>
      <w:bookmarkStart w:id="1018" w:name="_Toc102811779"/>
      <w:bookmarkStart w:id="1019" w:name="_Toc130092738"/>
      <w:bookmarkStart w:id="1020" w:name="_Toc136682943"/>
      <w:bookmarkStart w:id="1021" w:name="_Toc136683076"/>
      <w:bookmarkStart w:id="1022" w:name="_Toc147133263"/>
      <w:bookmarkStart w:id="1023" w:name="_Toc148255519"/>
      <w:bookmarkStart w:id="1024" w:name="_Toc148256518"/>
      <w:bookmarkStart w:id="1025" w:name="_Toc150068086"/>
      <w:bookmarkStart w:id="1026" w:name="_Toc150157115"/>
      <w:bookmarkStart w:id="1027" w:name="_Toc150228150"/>
      <w:bookmarkStart w:id="1028" w:name="_Toc152396797"/>
      <w:bookmarkStart w:id="1029" w:name="_Toc152401933"/>
      <w:bookmarkStart w:id="1030" w:name="_Toc152733327"/>
      <w:bookmarkStart w:id="1031" w:name="_Toc170697832"/>
      <w:bookmarkStart w:id="1032" w:name="_Toc170699298"/>
      <w:bookmarkStart w:id="1033" w:name="_Toc17106314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523563179"/>
      <w:bookmarkStart w:id="1035" w:name="_Toc10332715"/>
      <w:bookmarkStart w:id="1036" w:name="_Toc136682944"/>
      <w:bookmarkStart w:id="1037" w:name="_Toc152733328"/>
      <w:bookmarkStart w:id="1038" w:name="_Toc171063145"/>
      <w:r>
        <w:rPr>
          <w:rStyle w:val="CharSectno"/>
        </w:rPr>
        <w:t>87</w:t>
      </w:r>
      <w:r>
        <w:t>.</w:t>
      </w:r>
      <w:r>
        <w:tab/>
        <w:t>Definitions</w:t>
      </w:r>
      <w:bookmarkEnd w:id="1034"/>
      <w:bookmarkEnd w:id="1035"/>
      <w:bookmarkEnd w:id="1036"/>
      <w:bookmarkEnd w:id="1037"/>
      <w:bookmarkEnd w:id="1038"/>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1039" w:name="_Toc523563180"/>
      <w:bookmarkStart w:id="1040" w:name="_Toc10332716"/>
      <w:bookmarkStart w:id="1041" w:name="_Toc136682945"/>
      <w:bookmarkStart w:id="1042" w:name="_Toc152733329"/>
      <w:bookmarkStart w:id="1043" w:name="_Toc171063146"/>
      <w:r>
        <w:rPr>
          <w:rStyle w:val="CharSectno"/>
        </w:rPr>
        <w:t>88</w:t>
      </w:r>
      <w:r>
        <w:t>.</w:t>
      </w:r>
      <w:r>
        <w:tab/>
        <w:t>Prescribing corresponding laws etc.</w:t>
      </w:r>
      <w:bookmarkEnd w:id="1039"/>
      <w:bookmarkEnd w:id="1040"/>
      <w:bookmarkEnd w:id="1041"/>
      <w:bookmarkEnd w:id="1042"/>
      <w:bookmarkEnd w:id="104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44" w:name="_Toc523563181"/>
      <w:bookmarkStart w:id="1045" w:name="_Toc10332717"/>
      <w:bookmarkStart w:id="1046" w:name="_Toc136682946"/>
      <w:bookmarkStart w:id="1047" w:name="_Toc152733330"/>
      <w:bookmarkStart w:id="1048" w:name="_Toc171063147"/>
      <w:r>
        <w:rPr>
          <w:rStyle w:val="CharSectno"/>
        </w:rPr>
        <w:t>89</w:t>
      </w:r>
      <w:r>
        <w:t>.</w:t>
      </w:r>
      <w:r>
        <w:tab/>
        <w:t>Registration of forensic orders</w:t>
      </w:r>
      <w:bookmarkEnd w:id="1044"/>
      <w:bookmarkEnd w:id="1045"/>
      <w:bookmarkEnd w:id="1046"/>
      <w:bookmarkEnd w:id="1047"/>
      <w:bookmarkEnd w:id="104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49" w:name="_Toc523563182"/>
      <w:bookmarkStart w:id="1050" w:name="_Toc10332718"/>
      <w:bookmarkStart w:id="1051" w:name="_Toc136682947"/>
      <w:bookmarkStart w:id="1052" w:name="_Toc152733331"/>
      <w:bookmarkStart w:id="1053" w:name="_Toc171063148"/>
      <w:r>
        <w:rPr>
          <w:rStyle w:val="CharSectno"/>
        </w:rPr>
        <w:t>90</w:t>
      </w:r>
      <w:r>
        <w:t>.</w:t>
      </w:r>
      <w:r>
        <w:tab/>
        <w:t>Forensic orders registered in WA may be executed in WA</w:t>
      </w:r>
      <w:bookmarkEnd w:id="1049"/>
      <w:bookmarkEnd w:id="1050"/>
      <w:bookmarkEnd w:id="1051"/>
      <w:bookmarkEnd w:id="1052"/>
      <w:bookmarkEnd w:id="1053"/>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54" w:name="_Toc523563183"/>
      <w:bookmarkStart w:id="1055" w:name="_Toc10332719"/>
      <w:bookmarkStart w:id="1056" w:name="_Toc136682948"/>
      <w:bookmarkStart w:id="1057" w:name="_Toc152733332"/>
      <w:bookmarkStart w:id="1058" w:name="_Toc171063149"/>
      <w:r>
        <w:rPr>
          <w:rStyle w:val="CharSectno"/>
        </w:rPr>
        <w:t>91</w:t>
      </w:r>
      <w:r>
        <w:t>.</w:t>
      </w:r>
      <w:r>
        <w:tab/>
        <w:t>Arrangements for sharing information</w:t>
      </w:r>
      <w:bookmarkEnd w:id="1054"/>
      <w:bookmarkEnd w:id="1055"/>
      <w:bookmarkEnd w:id="1056"/>
      <w:bookmarkEnd w:id="1057"/>
      <w:bookmarkEnd w:id="105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59" w:name="_Toc86053762"/>
      <w:bookmarkStart w:id="1060" w:name="_Toc97007504"/>
      <w:bookmarkStart w:id="1061" w:name="_Toc102811785"/>
      <w:bookmarkStart w:id="1062" w:name="_Toc130092744"/>
      <w:bookmarkStart w:id="1063" w:name="_Toc136682949"/>
      <w:bookmarkStart w:id="1064" w:name="_Toc136683082"/>
      <w:bookmarkStart w:id="1065" w:name="_Toc147133269"/>
      <w:bookmarkStart w:id="1066" w:name="_Toc148255525"/>
      <w:bookmarkStart w:id="1067" w:name="_Toc148256524"/>
      <w:bookmarkStart w:id="1068" w:name="_Toc150068092"/>
      <w:bookmarkStart w:id="1069" w:name="_Toc150157121"/>
      <w:bookmarkStart w:id="1070" w:name="_Toc150228156"/>
      <w:bookmarkStart w:id="1071" w:name="_Toc152396803"/>
      <w:bookmarkStart w:id="1072" w:name="_Toc152401939"/>
      <w:bookmarkStart w:id="1073" w:name="_Toc152733333"/>
      <w:bookmarkStart w:id="1074" w:name="_Toc170697838"/>
      <w:bookmarkStart w:id="1075" w:name="_Toc170699304"/>
      <w:bookmarkStart w:id="1076" w:name="_Toc171063150"/>
      <w:r>
        <w:rPr>
          <w:rStyle w:val="CharPartNo"/>
        </w:rPr>
        <w:t>Part 13</w:t>
      </w:r>
      <w:r>
        <w:rPr>
          <w:rStyle w:val="CharDivNo"/>
        </w:rPr>
        <w:t xml:space="preserve"> </w:t>
      </w:r>
      <w:r>
        <w:t>—</w:t>
      </w:r>
      <w:r>
        <w:rPr>
          <w:rStyle w:val="CharDivText"/>
        </w:rPr>
        <w:t xml:space="preserve"> </w:t>
      </w:r>
      <w:r>
        <w:rPr>
          <w:rStyle w:val="CharPartText"/>
        </w:rPr>
        <w:t>Miscellaneous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488730122"/>
      <w:bookmarkStart w:id="1078" w:name="_Toc523563184"/>
      <w:bookmarkStart w:id="1079" w:name="_Toc10332720"/>
      <w:bookmarkStart w:id="1080" w:name="_Toc136682950"/>
      <w:bookmarkStart w:id="1081" w:name="_Toc152733334"/>
      <w:bookmarkStart w:id="1082" w:name="_Toc171063151"/>
      <w:r>
        <w:rPr>
          <w:rStyle w:val="CharSectno"/>
        </w:rPr>
        <w:t>92</w:t>
      </w:r>
      <w:r>
        <w:t>.</w:t>
      </w:r>
      <w:r>
        <w:tab/>
        <w:t>Legal protection for people</w:t>
      </w:r>
      <w:bookmarkEnd w:id="1077"/>
      <w:r>
        <w:t xml:space="preserve"> acting under this Act</w:t>
      </w:r>
      <w:bookmarkEnd w:id="1078"/>
      <w:bookmarkEnd w:id="1079"/>
      <w:bookmarkEnd w:id="1080"/>
      <w:bookmarkEnd w:id="1081"/>
      <w:bookmarkEnd w:id="1082"/>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083" w:name="_Toc523563186"/>
      <w:bookmarkStart w:id="1084" w:name="_Toc10332721"/>
      <w:bookmarkStart w:id="1085" w:name="_Toc136682951"/>
      <w:bookmarkStart w:id="1086" w:name="_Toc152733335"/>
      <w:bookmarkStart w:id="1087" w:name="_Toc171063152"/>
      <w:r>
        <w:rPr>
          <w:rStyle w:val="CharSectno"/>
        </w:rPr>
        <w:t>93</w:t>
      </w:r>
      <w:r>
        <w:t>.</w:t>
      </w:r>
      <w:r>
        <w:tab/>
        <w:t>Regulations</w:t>
      </w:r>
      <w:bookmarkEnd w:id="1083"/>
      <w:bookmarkEnd w:id="1084"/>
      <w:bookmarkEnd w:id="1085"/>
      <w:bookmarkEnd w:id="1086"/>
      <w:bookmarkEnd w:id="10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88" w:name="_Toc523563187"/>
      <w:bookmarkStart w:id="1089" w:name="_Toc10332722"/>
      <w:bookmarkStart w:id="1090" w:name="_Toc136682952"/>
      <w:bookmarkStart w:id="1091" w:name="_Toc152733336"/>
      <w:bookmarkStart w:id="1092" w:name="_Toc171063153"/>
      <w:r>
        <w:rPr>
          <w:rStyle w:val="CharSectno"/>
        </w:rPr>
        <w:t>94</w:t>
      </w:r>
      <w:r>
        <w:t>.</w:t>
      </w:r>
      <w:r>
        <w:tab/>
        <w:t>Review of Act</w:t>
      </w:r>
      <w:bookmarkEnd w:id="1088"/>
      <w:bookmarkEnd w:id="1089"/>
      <w:bookmarkEnd w:id="1090"/>
      <w:bookmarkEnd w:id="1091"/>
      <w:bookmarkEnd w:id="109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93" w:name="_Hlt528489294"/>
      <w:bookmarkEnd w:id="1093"/>
      <w:r>
        <w:t>[Part 14 (s. 95</w:t>
      </w:r>
      <w:del w:id="1094" w:author="svcMRProcess" w:date="2018-08-23T10:21:00Z">
        <w:r>
          <w:delText> </w:delText>
        </w:r>
        <w:r>
          <w:rPr>
            <w:vertAlign w:val="superscript"/>
          </w:rPr>
          <w:delText>2</w:delText>
        </w:r>
      </w:del>
      <w:r>
        <w:t xml:space="preserve">, 96) </w:t>
      </w:r>
      <w:del w:id="1095" w:author="svcMRProcess" w:date="2018-08-23T10:21:00Z">
        <w:r>
          <w:delText>omitted under the Reprints Act 1984</w:delText>
        </w:r>
      </w:del>
      <w:ins w:id="1096" w:author="svcMRProcess" w:date="2018-08-23T10:21:00Z">
        <w:r>
          <w:t>repealed by No. 59 of 2006</w:t>
        </w:r>
      </w:ins>
      <w:r>
        <w:t xml:space="preserve"> s.</w:t>
      </w:r>
      <w:del w:id="1097" w:author="svcMRProcess" w:date="2018-08-23T10:21:00Z">
        <w:r>
          <w:delText xml:space="preserve"> 7(4)(e).]</w:delText>
        </w:r>
      </w:del>
      <w:ins w:id="1098" w:author="svcMRProcess" w:date="2018-08-23T10:21:00Z">
        <w:r>
          <w:t> 40.]</w:t>
        </w:r>
      </w:ins>
    </w:p>
    <w:p>
      <w:pPr>
        <w:pStyle w:val="yEdnoteschedule"/>
      </w:pPr>
      <w:r>
        <w:t xml:space="preserve">[Schedules 1 and 2 </w:t>
      </w:r>
      <w:del w:id="1099" w:author="svcMRProcess" w:date="2018-08-23T10:21:00Z">
        <w:r>
          <w:delText>omitted under the Reprints Act 1984</w:delText>
        </w:r>
      </w:del>
      <w:ins w:id="1100" w:author="svcMRProcess" w:date="2018-08-23T10:21:00Z">
        <w:r>
          <w:t>repealed by No. 59 of 2006</w:t>
        </w:r>
      </w:ins>
      <w:r>
        <w:t xml:space="preserve"> s.</w:t>
      </w:r>
      <w:del w:id="1101" w:author="svcMRProcess" w:date="2018-08-23T10:21:00Z">
        <w:r>
          <w:delText xml:space="preserve"> 7(4)(e).]</w:delText>
        </w:r>
      </w:del>
      <w:ins w:id="1102" w:author="svcMRProcess" w:date="2018-08-23T10:21:00Z">
        <w:r>
          <w:t> 40.]</w:t>
        </w:r>
      </w:ins>
    </w:p>
    <w:p>
      <w:pPr>
        <w:pStyle w:val="CentredBaseLine"/>
        <w:jc w:val="center"/>
        <w:rPr>
          <w:del w:id="1103" w:author="svcMRProcess" w:date="2018-08-23T10:21:00Z"/>
        </w:rPr>
      </w:pP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4" w:bottom="3544" w:left="2404" w:header="720" w:footer="3380" w:gutter="0"/>
          <w:pgNumType w:start="1"/>
          <w:cols w:space="720"/>
          <w:noEndnote/>
          <w:titlePg/>
          <w:docGrid w:linePitch="326"/>
        </w:sectPr>
      </w:pPr>
    </w:p>
    <w:p>
      <w:pPr>
        <w:pStyle w:val="nHeading2"/>
      </w:pPr>
      <w:bookmarkStart w:id="1104" w:name="_Toc86053786"/>
      <w:bookmarkStart w:id="1105" w:name="_Toc97007528"/>
      <w:bookmarkStart w:id="1106" w:name="_Toc102811809"/>
      <w:bookmarkStart w:id="1107" w:name="_Toc130092768"/>
      <w:bookmarkStart w:id="1108" w:name="_Toc136682973"/>
      <w:bookmarkStart w:id="1109" w:name="_Toc136683106"/>
      <w:bookmarkStart w:id="1110" w:name="_Toc147133293"/>
      <w:bookmarkStart w:id="1111" w:name="_Toc148255549"/>
      <w:bookmarkStart w:id="1112" w:name="_Toc148256548"/>
      <w:bookmarkStart w:id="1113" w:name="_Toc150068096"/>
      <w:bookmarkStart w:id="1114" w:name="_Toc150157125"/>
      <w:bookmarkStart w:id="1115" w:name="_Toc150228160"/>
      <w:bookmarkStart w:id="1116" w:name="_Toc152396807"/>
      <w:bookmarkStart w:id="1117" w:name="_Toc152401943"/>
      <w:bookmarkStart w:id="1118" w:name="_Toc152733337"/>
      <w:bookmarkStart w:id="1119" w:name="_Toc170697842"/>
      <w:bookmarkStart w:id="1120" w:name="_Toc170699308"/>
      <w:bookmarkStart w:id="1121" w:name="_Toc171063154"/>
      <w:r>
        <w:t>Notes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nSubsection"/>
        <w:rPr>
          <w:snapToGrid w:val="0"/>
        </w:rPr>
      </w:pPr>
      <w:r>
        <w:rPr>
          <w:snapToGrid w:val="0"/>
          <w:vertAlign w:val="superscript"/>
        </w:rPr>
        <w:t>1</w:t>
      </w:r>
      <w:r>
        <w:rPr>
          <w:snapToGrid w:val="0"/>
        </w:rPr>
        <w:tab/>
        <w:t xml:space="preserve">This </w:t>
      </w:r>
      <w:del w:id="1122" w:author="svcMRProcess" w:date="2018-08-23T10:21:00Z">
        <w:r>
          <w:rPr>
            <w:snapToGrid w:val="0"/>
          </w:rPr>
          <w:delText xml:space="preserve">reprint </w:delText>
        </w:r>
      </w:del>
      <w:r>
        <w:rPr>
          <w:snapToGrid w:val="0"/>
        </w:rPr>
        <w:t>is a compilation</w:t>
      </w:r>
      <w:del w:id="1123" w:author="svcMRProcess" w:date="2018-08-23T10:21:00Z">
        <w:r>
          <w:rPr>
            <w:snapToGrid w:val="0"/>
          </w:rPr>
          <w:delText xml:space="preserve"> as at 10 November 2006</w:delText>
        </w:r>
      </w:del>
      <w:r>
        <w:rPr>
          <w:snapToGrid w:val="0"/>
        </w:rPr>
        <w:t xml:space="preserve">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1124" w:name="_Toc152733338"/>
      <w:bookmarkStart w:id="1125" w:name="_Toc171063155"/>
      <w:r>
        <w:t>Compilation table</w:t>
      </w:r>
      <w:bookmarkEnd w:id="1124"/>
      <w:bookmarkEnd w:id="112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rPr>
          <w:cantSplit/>
          <w:ins w:id="1126" w:author="svcMRProcess" w:date="2018-08-23T10:21:00Z"/>
        </w:trPr>
        <w:tc>
          <w:tcPr>
            <w:tcW w:w="2269" w:type="dxa"/>
            <w:tcBorders>
              <w:bottom w:val="single" w:sz="4" w:space="0" w:color="auto"/>
            </w:tcBorders>
          </w:tcPr>
          <w:p>
            <w:pPr>
              <w:pStyle w:val="nTable"/>
              <w:spacing w:after="40"/>
              <w:rPr>
                <w:ins w:id="1127" w:author="svcMRProcess" w:date="2018-08-23T10:21:00Z"/>
                <w:iCs/>
                <w:snapToGrid w:val="0"/>
                <w:sz w:val="19"/>
                <w:lang w:val="en-US"/>
              </w:rPr>
            </w:pPr>
            <w:ins w:id="1128" w:author="svcMRProcess" w:date="2018-08-23T10:21:00Z">
              <w:r>
                <w:rPr>
                  <w:i/>
                  <w:snapToGrid w:val="0"/>
                  <w:sz w:val="19"/>
                  <w:lang w:val="en-US"/>
                </w:rPr>
                <w:t>Criminal Investigation (Consequential Provisions) Act 2006</w:t>
              </w:r>
              <w:r>
                <w:rPr>
                  <w:iCs/>
                  <w:snapToGrid w:val="0"/>
                  <w:sz w:val="19"/>
                  <w:lang w:val="en-US"/>
                </w:rPr>
                <w:t xml:space="preserve"> Pt. 7</w:t>
              </w:r>
            </w:ins>
          </w:p>
        </w:tc>
        <w:tc>
          <w:tcPr>
            <w:tcW w:w="1134" w:type="dxa"/>
            <w:tcBorders>
              <w:bottom w:val="single" w:sz="4" w:space="0" w:color="auto"/>
            </w:tcBorders>
          </w:tcPr>
          <w:p>
            <w:pPr>
              <w:pStyle w:val="nTable"/>
              <w:spacing w:after="40"/>
              <w:rPr>
                <w:ins w:id="1129" w:author="svcMRProcess" w:date="2018-08-23T10:21:00Z"/>
                <w:snapToGrid w:val="0"/>
                <w:sz w:val="19"/>
                <w:lang w:val="en-US"/>
              </w:rPr>
            </w:pPr>
            <w:ins w:id="1130" w:author="svcMRProcess" w:date="2018-08-23T10:21:00Z">
              <w:r>
                <w:rPr>
                  <w:snapToGrid w:val="0"/>
                  <w:sz w:val="19"/>
                  <w:lang w:val="en-US"/>
                </w:rPr>
                <w:t>59 of 2006</w:t>
              </w:r>
            </w:ins>
          </w:p>
        </w:tc>
        <w:tc>
          <w:tcPr>
            <w:tcW w:w="1134" w:type="dxa"/>
            <w:tcBorders>
              <w:bottom w:val="single" w:sz="4" w:space="0" w:color="auto"/>
            </w:tcBorders>
          </w:tcPr>
          <w:p>
            <w:pPr>
              <w:pStyle w:val="nTable"/>
              <w:spacing w:after="40"/>
              <w:rPr>
                <w:ins w:id="1131" w:author="svcMRProcess" w:date="2018-08-23T10:21:00Z"/>
                <w:sz w:val="19"/>
              </w:rPr>
            </w:pPr>
            <w:ins w:id="1132" w:author="svcMRProcess" w:date="2018-08-23T10:21:00Z">
              <w:r>
                <w:rPr>
                  <w:sz w:val="19"/>
                </w:rPr>
                <w:t>16 Nov 2006</w:t>
              </w:r>
            </w:ins>
          </w:p>
        </w:tc>
        <w:tc>
          <w:tcPr>
            <w:tcW w:w="2552" w:type="dxa"/>
            <w:tcBorders>
              <w:bottom w:val="single" w:sz="4" w:space="0" w:color="auto"/>
            </w:tcBorders>
          </w:tcPr>
          <w:p>
            <w:pPr>
              <w:pStyle w:val="nTable"/>
              <w:spacing w:after="40"/>
              <w:rPr>
                <w:ins w:id="1133" w:author="svcMRProcess" w:date="2018-08-23T10:21:00Z"/>
                <w:snapToGrid w:val="0"/>
                <w:sz w:val="19"/>
                <w:lang w:val="en-US"/>
              </w:rPr>
            </w:pPr>
            <w:ins w:id="1134" w:author="svcMRProcess" w:date="2018-08-23T10:21: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bl>
    <w:p>
      <w:pPr>
        <w:pStyle w:val="nSubsection"/>
        <w:spacing w:before="360"/>
        <w:ind w:left="482" w:hanging="482"/>
      </w:pPr>
      <w:r>
        <w:rPr>
          <w:vertAlign w:val="superscript"/>
        </w:rPr>
        <w:t>1a</w:t>
      </w:r>
      <w:r>
        <w:tab/>
        <w:t>On the date as at which thi</w:t>
      </w:r>
      <w:bookmarkStart w:id="1135" w:name="_Hlt507390729"/>
      <w:bookmarkEnd w:id="113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36" w:name="_Toc152733339"/>
      <w:bookmarkStart w:id="1137" w:name="_Toc171063156"/>
      <w:r>
        <w:t>Provisions that have not come into operation</w:t>
      </w:r>
      <w:bookmarkEnd w:id="1136"/>
      <w:bookmarkEnd w:id="1137"/>
    </w:p>
    <w:tbl>
      <w:tblPr>
        <w:tblW w:w="7096"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6"/>
        <w:gridCol w:w="2200"/>
        <w:gridCol w:w="52"/>
        <w:gridCol w:w="1082"/>
        <w:gridCol w:w="52"/>
        <w:gridCol w:w="1082"/>
        <w:gridCol w:w="52"/>
        <w:gridCol w:w="2551"/>
        <w:gridCol w:w="9"/>
      </w:tblGrid>
      <w:tr>
        <w:trPr>
          <w:gridAfter w:val="1"/>
          <w:wAfter w:w="9" w:type="dxa"/>
        </w:trPr>
        <w:tc>
          <w:tcPr>
            <w:tcW w:w="2268"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6" w:type="dxa"/>
          <w:cantSplit/>
        </w:trPr>
        <w:tc>
          <w:tcPr>
            <w:tcW w:w="2200" w:type="dxa"/>
            <w:tcBorders>
              <w:bottom w:val="single" w:sz="8" w:space="0" w:color="auto"/>
            </w:tcBorders>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3</w:t>
            </w:r>
          </w:p>
        </w:tc>
        <w:tc>
          <w:tcPr>
            <w:tcW w:w="1134" w:type="dxa"/>
            <w:gridSpan w:val="2"/>
            <w:tcBorders>
              <w:bottom w:val="single" w:sz="8" w:space="0" w:color="auto"/>
            </w:tcBorders>
          </w:tcPr>
          <w:p>
            <w:pPr>
              <w:pStyle w:val="nTable"/>
              <w:spacing w:after="40"/>
              <w:rPr>
                <w:sz w:val="19"/>
              </w:rPr>
            </w:pPr>
            <w:r>
              <w:rPr>
                <w:snapToGrid w:val="0"/>
                <w:sz w:val="19"/>
              </w:rPr>
              <w:t>50</w:t>
            </w:r>
            <w:r>
              <w:rPr>
                <w:snapToGrid w:val="0"/>
                <w:sz w:val="19"/>
                <w:lang w:val="en-US"/>
              </w:rPr>
              <w:t xml:space="preserve"> of 2006</w:t>
            </w:r>
          </w:p>
        </w:tc>
        <w:tc>
          <w:tcPr>
            <w:tcW w:w="1134" w:type="dxa"/>
            <w:gridSpan w:val="2"/>
            <w:tcBorders>
              <w:bottom w:val="single" w:sz="8" w:space="0" w:color="auto"/>
            </w:tcBorders>
          </w:tcPr>
          <w:p>
            <w:pPr>
              <w:pStyle w:val="nTable"/>
              <w:spacing w:after="40"/>
              <w:rPr>
                <w:sz w:val="19"/>
              </w:rPr>
            </w:pPr>
            <w:r>
              <w:rPr>
                <w:snapToGrid w:val="0"/>
                <w:sz w:val="19"/>
                <w:lang w:val="en-US"/>
              </w:rPr>
              <w:t>6 Oct 2006</w:t>
            </w:r>
          </w:p>
        </w:tc>
        <w:tc>
          <w:tcPr>
            <w:tcW w:w="2612" w:type="dxa"/>
            <w:gridSpan w:val="3"/>
            <w:tcBorders>
              <w:bottom w:val="single" w:sz="8" w:space="0" w:color="auto"/>
            </w:tcBorders>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Before w:val="1"/>
          <w:wBefore w:w="16" w:type="dxa"/>
          <w:cantSplit/>
          <w:del w:id="1138" w:author="svcMRProcess" w:date="2018-08-23T10:21:00Z"/>
        </w:trPr>
        <w:tc>
          <w:tcPr>
            <w:tcW w:w="2200" w:type="dxa"/>
            <w:tcBorders>
              <w:bottom w:val="single" w:sz="8" w:space="0" w:color="auto"/>
            </w:tcBorders>
          </w:tcPr>
          <w:p>
            <w:pPr>
              <w:pStyle w:val="nTable"/>
              <w:spacing w:after="40"/>
              <w:rPr>
                <w:del w:id="1139" w:author="svcMRProcess" w:date="2018-08-23T10:21:00Z"/>
                <w:i/>
                <w:snapToGrid w:val="0"/>
                <w:sz w:val="19"/>
                <w:vertAlign w:val="superscript"/>
                <w:lang w:val="en-US"/>
              </w:rPr>
            </w:pPr>
            <w:del w:id="1140" w:author="svcMRProcess" w:date="2018-08-23T10:21:00Z">
              <w:r>
                <w:rPr>
                  <w:i/>
                  <w:snapToGrid w:val="0"/>
                  <w:sz w:val="19"/>
                  <w:lang w:val="en-US"/>
                </w:rPr>
                <w:delText xml:space="preserve">Criminal Investigation (Consequential Provisions) Act 2006 </w:delText>
              </w:r>
              <w:r>
                <w:rPr>
                  <w:snapToGrid w:val="0"/>
                  <w:sz w:val="19"/>
                  <w:lang w:val="en-US"/>
                </w:rPr>
                <w:delText>Pt. 7</w:delText>
              </w:r>
              <w:r>
                <w:rPr>
                  <w:i/>
                  <w:snapToGrid w:val="0"/>
                  <w:sz w:val="19"/>
                  <w:lang w:val="en-US"/>
                </w:rPr>
                <w:delText> </w:delText>
              </w:r>
              <w:r>
                <w:rPr>
                  <w:snapToGrid w:val="0"/>
                  <w:sz w:val="19"/>
                  <w:vertAlign w:val="superscript"/>
                  <w:lang w:val="en-US"/>
                </w:rPr>
                <w:delText>4</w:delText>
              </w:r>
            </w:del>
          </w:p>
        </w:tc>
        <w:tc>
          <w:tcPr>
            <w:tcW w:w="1134" w:type="dxa"/>
            <w:gridSpan w:val="2"/>
            <w:tcBorders>
              <w:bottom w:val="single" w:sz="8" w:space="0" w:color="auto"/>
            </w:tcBorders>
          </w:tcPr>
          <w:p>
            <w:pPr>
              <w:pStyle w:val="nTable"/>
              <w:spacing w:after="40"/>
              <w:rPr>
                <w:del w:id="1141" w:author="svcMRProcess" w:date="2018-08-23T10:21:00Z"/>
                <w:snapToGrid w:val="0"/>
                <w:sz w:val="19"/>
                <w:lang w:val="en-US"/>
              </w:rPr>
            </w:pPr>
            <w:del w:id="1142" w:author="svcMRProcess" w:date="2018-08-23T10:21:00Z">
              <w:r>
                <w:rPr>
                  <w:snapToGrid w:val="0"/>
                  <w:sz w:val="19"/>
                  <w:lang w:val="en-US"/>
                </w:rPr>
                <w:delText>59 of 2006</w:delText>
              </w:r>
            </w:del>
          </w:p>
        </w:tc>
        <w:tc>
          <w:tcPr>
            <w:tcW w:w="1134" w:type="dxa"/>
            <w:gridSpan w:val="2"/>
            <w:tcBorders>
              <w:bottom w:val="single" w:sz="8" w:space="0" w:color="auto"/>
            </w:tcBorders>
          </w:tcPr>
          <w:p>
            <w:pPr>
              <w:pStyle w:val="nTable"/>
              <w:spacing w:after="40"/>
              <w:rPr>
                <w:del w:id="1143" w:author="svcMRProcess" w:date="2018-08-23T10:21:00Z"/>
                <w:snapToGrid w:val="0"/>
                <w:sz w:val="19"/>
                <w:lang w:val="en-US"/>
              </w:rPr>
            </w:pPr>
            <w:del w:id="1144" w:author="svcMRProcess" w:date="2018-08-23T10:21:00Z">
              <w:r>
                <w:rPr>
                  <w:snapToGrid w:val="0"/>
                  <w:sz w:val="19"/>
                  <w:lang w:val="en-US"/>
                </w:rPr>
                <w:delText>16 Nov 2006</w:delText>
              </w:r>
            </w:del>
          </w:p>
        </w:tc>
        <w:tc>
          <w:tcPr>
            <w:tcW w:w="2612" w:type="dxa"/>
            <w:gridSpan w:val="3"/>
            <w:tcBorders>
              <w:bottom w:val="single" w:sz="8" w:space="0" w:color="auto"/>
            </w:tcBorders>
          </w:tcPr>
          <w:p>
            <w:pPr>
              <w:pStyle w:val="nTable"/>
              <w:spacing w:after="40"/>
              <w:rPr>
                <w:del w:id="1145" w:author="svcMRProcess" w:date="2018-08-23T10:21:00Z"/>
                <w:snapToGrid w:val="0"/>
                <w:sz w:val="19"/>
                <w:lang w:val="en-US"/>
              </w:rPr>
            </w:pPr>
            <w:del w:id="1146" w:author="svcMRProcess" w:date="2018-08-23T10:21:00Z">
              <w:r>
                <w:rPr>
                  <w:snapToGrid w:val="0"/>
                  <w:sz w:val="19"/>
                  <w:lang w:val="en-US"/>
                </w:rPr>
                <w:delText>To be proclaimed (see s. 2)</w:delText>
              </w:r>
            </w:del>
          </w:p>
        </w:tc>
      </w:tr>
    </w:tbl>
    <w:p>
      <w:pPr>
        <w:pStyle w:val="MiscClose"/>
        <w:keepLines w:val="0"/>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147" w:name="_Toc520089319"/>
      <w:bookmarkStart w:id="1148" w:name="_Toc40079665"/>
      <w:bookmarkStart w:id="1149" w:name="_Toc76798033"/>
      <w:bookmarkStart w:id="1150" w:name="_Toc101250727"/>
      <w:bookmarkStart w:id="1151" w:name="_Toc111027996"/>
      <w:bookmarkStart w:id="1152" w:name="_Toc147293455"/>
      <w:bookmarkStart w:id="1153" w:name="_Toc148158468"/>
      <w:r>
        <w:t>114.</w:t>
      </w:r>
      <w:r>
        <w:tab/>
      </w:r>
      <w:r>
        <w:rPr>
          <w:snapToGrid w:val="0"/>
        </w:rPr>
        <w:t>Consequential amendments</w:t>
      </w:r>
      <w:bookmarkEnd w:id="1147"/>
      <w:bookmarkEnd w:id="1148"/>
      <w:bookmarkEnd w:id="1149"/>
      <w:bookmarkEnd w:id="1150"/>
      <w:bookmarkEnd w:id="1151"/>
      <w:bookmarkEnd w:id="1152"/>
      <w:bookmarkEnd w:id="115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7 reads as follows:</w:t>
      </w:r>
    </w:p>
    <w:p>
      <w:pPr>
        <w:pStyle w:val="nSubsection"/>
        <w:rPr>
          <w:snapToGrid w:val="0"/>
        </w:rPr>
      </w:pPr>
      <w:r>
        <w:rPr>
          <w:snapToGrid w:val="0"/>
        </w:rPr>
        <w:t>“</w:t>
      </w:r>
    </w:p>
    <w:p>
      <w:pPr>
        <w:pStyle w:val="nzHeading2"/>
      </w:pPr>
      <w:bookmarkStart w:id="1154" w:name="_Toc111028039"/>
      <w:bookmarkStart w:id="1155" w:name="_Toc111352295"/>
      <w:bookmarkStart w:id="1156" w:name="_Toc111352497"/>
      <w:bookmarkStart w:id="1157" w:name="_Toc111353830"/>
      <w:bookmarkStart w:id="1158" w:name="_Toc111358390"/>
      <w:bookmarkStart w:id="1159" w:name="_Toc111362091"/>
      <w:bookmarkStart w:id="1160" w:name="_Toc111363361"/>
      <w:bookmarkStart w:id="1161" w:name="_Toc111435417"/>
      <w:bookmarkStart w:id="1162" w:name="_Toc113075121"/>
      <w:bookmarkStart w:id="1163" w:name="_Toc113851218"/>
      <w:bookmarkStart w:id="1164" w:name="_Toc113852926"/>
      <w:bookmarkStart w:id="1165" w:name="_Toc113943040"/>
      <w:bookmarkStart w:id="1166" w:name="_Toc114454917"/>
      <w:bookmarkStart w:id="1167" w:name="_Toc114468949"/>
      <w:bookmarkStart w:id="1168" w:name="_Toc114470899"/>
      <w:bookmarkStart w:id="1169" w:name="_Toc114473349"/>
      <w:bookmarkStart w:id="1170" w:name="_Toc114533556"/>
      <w:bookmarkStart w:id="1171" w:name="_Toc114620246"/>
      <w:bookmarkStart w:id="1172" w:name="_Toc114621085"/>
      <w:bookmarkStart w:id="1173" w:name="_Toc114621742"/>
      <w:bookmarkStart w:id="1174" w:name="_Toc114626552"/>
      <w:bookmarkStart w:id="1175" w:name="_Toc114906346"/>
      <w:bookmarkStart w:id="1176" w:name="_Toc114964949"/>
      <w:bookmarkStart w:id="1177" w:name="_Toc114972705"/>
      <w:bookmarkStart w:id="1178" w:name="_Toc114972912"/>
      <w:bookmarkStart w:id="1179" w:name="_Toc114984085"/>
      <w:bookmarkStart w:id="1180" w:name="_Toc115076531"/>
      <w:bookmarkStart w:id="1181" w:name="_Toc115079072"/>
      <w:bookmarkStart w:id="1182" w:name="_Toc115157954"/>
      <w:bookmarkStart w:id="1183" w:name="_Toc116107778"/>
      <w:bookmarkStart w:id="1184" w:name="_Toc116178665"/>
      <w:bookmarkStart w:id="1185" w:name="_Toc116178872"/>
      <w:bookmarkStart w:id="1186" w:name="_Toc116179079"/>
      <w:bookmarkStart w:id="1187" w:name="_Toc116183789"/>
      <w:bookmarkStart w:id="1188" w:name="_Toc116207186"/>
      <w:bookmarkStart w:id="1189" w:name="_Toc116276444"/>
      <w:bookmarkStart w:id="1190" w:name="_Toc116279197"/>
      <w:bookmarkStart w:id="1191" w:name="_Toc116346743"/>
      <w:bookmarkStart w:id="1192" w:name="_Toc117318263"/>
      <w:bookmarkStart w:id="1193" w:name="_Toc117403394"/>
      <w:bookmarkStart w:id="1194" w:name="_Toc117403735"/>
      <w:bookmarkStart w:id="1195" w:name="_Toc117405260"/>
      <w:bookmarkStart w:id="1196" w:name="_Toc117925373"/>
      <w:bookmarkStart w:id="1197" w:name="_Toc117925654"/>
      <w:bookmarkStart w:id="1198" w:name="_Toc117925958"/>
      <w:bookmarkStart w:id="1199" w:name="_Toc119212547"/>
      <w:bookmarkStart w:id="1200" w:name="_Toc119216700"/>
      <w:bookmarkStart w:id="1201" w:name="_Toc147293124"/>
      <w:bookmarkStart w:id="1202" w:name="_Toc147293500"/>
      <w:bookmarkStart w:id="1203" w:name="_Toc148158513"/>
      <w:r>
        <w:rPr>
          <w:rStyle w:val="CharSchNo"/>
        </w:rPr>
        <w:t>Schedule 3</w:t>
      </w:r>
      <w:r>
        <w:rPr>
          <w:rStyle w:val="CharSDivNo"/>
        </w:rPr>
        <w:t> </w:t>
      </w:r>
      <w:r>
        <w:t>—</w:t>
      </w:r>
      <w:r>
        <w:rPr>
          <w:rStyle w:val="CharSDivText"/>
        </w:rPr>
        <w:t> </w:t>
      </w:r>
      <w:r>
        <w:rPr>
          <w:rStyle w:val="CharSchText"/>
        </w:rPr>
        <w:t>Consequential amendments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nzMiscellaneousBody"/>
        <w:jc w:val="right"/>
      </w:pPr>
      <w:r>
        <w:t>[s. 114]</w:t>
      </w:r>
    </w:p>
    <w:p>
      <w:pPr>
        <w:pStyle w:val="nzHeading5"/>
      </w:pPr>
      <w:bookmarkStart w:id="1204" w:name="_Toc111028046"/>
      <w:bookmarkStart w:id="1205" w:name="_Toc147293507"/>
      <w:bookmarkStart w:id="1206" w:name="_Toc148158520"/>
      <w:r>
        <w:rPr>
          <w:rStyle w:val="CharSClsNo"/>
        </w:rPr>
        <w:t>7</w:t>
      </w:r>
      <w:r>
        <w:t>.</w:t>
      </w:r>
      <w:r>
        <w:tab/>
      </w:r>
      <w:r>
        <w:rPr>
          <w:i/>
        </w:rPr>
        <w:t>Criminal Investigation (Identifying People) Act 2002</w:t>
      </w:r>
      <w:r>
        <w:t xml:space="preserve"> amended</w:t>
      </w:r>
      <w:bookmarkEnd w:id="1204"/>
      <w:bookmarkEnd w:id="1205"/>
      <w:bookmarkEnd w:id="1206"/>
    </w:p>
    <w:p>
      <w:pPr>
        <w:pStyle w:val="nzSubsection"/>
      </w:pPr>
      <w:r>
        <w:tab/>
        <w:t>(1)</w:t>
      </w:r>
      <w:r>
        <w:tab/>
        <w:t xml:space="preserve">The amendments in this clause are to </w:t>
      </w:r>
      <w:r>
        <w:rPr>
          <w:i/>
        </w:rPr>
        <w:t>Criminal Investigation (Identifying People) Act 2002</w:t>
      </w:r>
      <w:r>
        <w:t xml:space="preserve">. </w:t>
      </w:r>
    </w:p>
    <w:p>
      <w:pPr>
        <w:pStyle w:val="nzSubsection"/>
      </w:pPr>
      <w:r>
        <w:tab/>
        <w:t>(2)</w:t>
      </w:r>
      <w:r>
        <w:tab/>
        <w:t xml:space="preserve">Section 52 is amended in the definition of “nurse” by deleting “Part 3 of the </w:t>
      </w:r>
      <w:r>
        <w:rPr>
          <w:i/>
        </w:rPr>
        <w:t>Nurses Act 1992</w:t>
      </w:r>
      <w:r>
        <w:t xml:space="preserve">;” and inserting instead — </w:t>
      </w:r>
    </w:p>
    <w:p>
      <w:pPr>
        <w:pStyle w:val="nzSubsection"/>
      </w:pPr>
      <w:r>
        <w:tab/>
      </w:r>
      <w:r>
        <w:tab/>
        <w:t xml:space="preserve">“    Part 4 of the </w:t>
      </w:r>
      <w:r>
        <w:rPr>
          <w:i/>
        </w:rPr>
        <w:t>Nurses and Midwives Act 2006</w:t>
      </w:r>
      <w:r>
        <w:t>;    ”.</w:t>
      </w:r>
    </w:p>
    <w:p>
      <w:pPr>
        <w:pStyle w:val="MiscClose"/>
        <w:rPr>
          <w:snapToGrid w:val="0"/>
        </w:rPr>
      </w:pPr>
      <w:r>
        <w:rPr>
          <w:snapToGrid w:val="0"/>
        </w:rPr>
        <w:t>”.</w:t>
      </w:r>
    </w:p>
    <w:p/>
    <w:p>
      <w:pPr>
        <w:pStyle w:val="nSubsection"/>
        <w:rPr>
          <w:del w:id="1207" w:author="svcMRProcess" w:date="2018-08-23T10:21:00Z"/>
          <w:snapToGrid w:val="0"/>
        </w:rPr>
      </w:pPr>
      <w:del w:id="1208" w:author="svcMRProcess" w:date="2018-08-23T10:21:00Z">
        <w:r>
          <w:rPr>
            <w:snapToGrid w:val="0"/>
            <w:vertAlign w:val="superscript"/>
          </w:rPr>
          <w:delText>4</w:delText>
        </w:r>
        <w:r>
          <w:rPr>
            <w:snapToGrid w:val="0"/>
          </w:rPr>
          <w:tab/>
          <w:delText xml:space="preserve">On the date as at which this reprint was prepared, the </w:delText>
        </w:r>
        <w:r>
          <w:rPr>
            <w:i/>
            <w:snapToGrid w:val="0"/>
            <w:lang w:val="en-US"/>
          </w:rPr>
          <w:delText>Criminal Investigation (Consequential Provisions) Act 2006</w:delText>
        </w:r>
        <w:r>
          <w:rPr>
            <w:snapToGrid w:val="0"/>
          </w:rPr>
          <w:delText xml:space="preserve"> Pt. 7 had not come into operation.  It reads as follows:</w:delText>
        </w:r>
      </w:del>
    </w:p>
    <w:p>
      <w:pPr>
        <w:pStyle w:val="MiscOpen"/>
        <w:rPr>
          <w:del w:id="1209" w:author="svcMRProcess" w:date="2018-08-23T10:21:00Z"/>
          <w:snapToGrid w:val="0"/>
        </w:rPr>
      </w:pPr>
      <w:del w:id="1210" w:author="svcMRProcess" w:date="2018-08-23T10:21:00Z">
        <w:r>
          <w:rPr>
            <w:snapToGrid w:val="0"/>
          </w:rPr>
          <w:delText>“</w:delText>
        </w:r>
      </w:del>
    </w:p>
    <w:p>
      <w:pPr>
        <w:rPr>
          <w:del w:id="1211" w:author="svcMRProcess" w:date="2018-08-23T10:21:00Z"/>
          <w:snapToGrid w:val="0"/>
        </w:rPr>
      </w:pPr>
    </w:p>
    <w:p>
      <w:pPr>
        <w:pStyle w:val="nzHeading2"/>
        <w:rPr>
          <w:del w:id="1212" w:author="svcMRProcess" w:date="2018-08-23T10:21:00Z"/>
        </w:rPr>
      </w:pPr>
      <w:bookmarkStart w:id="1213" w:name="_Toc116126300"/>
      <w:bookmarkStart w:id="1214" w:name="_Toc116181831"/>
      <w:bookmarkStart w:id="1215" w:name="_Toc116182347"/>
      <w:bookmarkStart w:id="1216" w:name="_Toc116186441"/>
      <w:bookmarkStart w:id="1217" w:name="_Toc116188336"/>
      <w:bookmarkStart w:id="1218" w:name="_Toc116295955"/>
      <w:bookmarkStart w:id="1219" w:name="_Toc116358464"/>
      <w:bookmarkStart w:id="1220" w:name="_Toc116449657"/>
      <w:bookmarkStart w:id="1221" w:name="_Toc116718912"/>
      <w:bookmarkStart w:id="1222" w:name="_Toc117677164"/>
      <w:bookmarkStart w:id="1223" w:name="_Toc117677299"/>
      <w:bookmarkStart w:id="1224" w:name="_Toc117677419"/>
      <w:bookmarkStart w:id="1225" w:name="_Toc118266080"/>
      <w:bookmarkStart w:id="1226" w:name="_Toc118266200"/>
      <w:bookmarkStart w:id="1227" w:name="_Toc118266320"/>
      <w:bookmarkStart w:id="1228" w:name="_Toc118271654"/>
      <w:bookmarkStart w:id="1229" w:name="_Toc118278416"/>
      <w:bookmarkStart w:id="1230" w:name="_Toc118278955"/>
      <w:bookmarkStart w:id="1231" w:name="_Toc118279068"/>
      <w:bookmarkStart w:id="1232" w:name="_Toc118280739"/>
      <w:bookmarkStart w:id="1233" w:name="_Toc118282581"/>
      <w:bookmarkStart w:id="1234" w:name="_Toc119125678"/>
      <w:bookmarkStart w:id="1235" w:name="_Toc119126720"/>
      <w:bookmarkStart w:id="1236" w:name="_Toc119126837"/>
      <w:bookmarkStart w:id="1237" w:name="_Toc119127518"/>
      <w:bookmarkStart w:id="1238" w:name="_Toc119916239"/>
      <w:bookmarkStart w:id="1239" w:name="_Toc120069365"/>
      <w:bookmarkStart w:id="1240" w:name="_Toc120069745"/>
      <w:bookmarkStart w:id="1241" w:name="_Toc120069899"/>
      <w:bookmarkStart w:id="1242" w:name="_Toc120074500"/>
      <w:bookmarkStart w:id="1243" w:name="_Toc120074960"/>
      <w:bookmarkStart w:id="1244" w:name="_Toc120347131"/>
      <w:bookmarkStart w:id="1245" w:name="_Toc120347303"/>
      <w:bookmarkStart w:id="1246" w:name="_Toc120348917"/>
      <w:bookmarkStart w:id="1247" w:name="_Toc120354463"/>
      <w:bookmarkStart w:id="1248" w:name="_Toc120421656"/>
      <w:bookmarkStart w:id="1249" w:name="_Toc120443130"/>
      <w:bookmarkStart w:id="1250" w:name="_Toc131970146"/>
      <w:bookmarkStart w:id="1251" w:name="_Toc149981060"/>
      <w:bookmarkStart w:id="1252" w:name="_Toc149981193"/>
      <w:bookmarkStart w:id="1253" w:name="_Toc149981326"/>
      <w:bookmarkStart w:id="1254" w:name="_Toc149981459"/>
      <w:bookmarkStart w:id="1255" w:name="_Toc150762022"/>
      <w:del w:id="1256" w:author="svcMRProcess" w:date="2018-08-23T10:21:00Z">
        <w:r>
          <w:rPr>
            <w:rStyle w:val="CharPartNo"/>
          </w:rPr>
          <w:delText>Part 7</w:delText>
        </w:r>
        <w:r>
          <w:rPr>
            <w:rStyle w:val="CharDivNo"/>
          </w:rPr>
          <w:delText> </w:delText>
        </w:r>
        <w:r>
          <w:delText>—</w:delText>
        </w:r>
        <w:r>
          <w:rPr>
            <w:rStyle w:val="CharDivText"/>
          </w:rPr>
          <w:delText> </w:delText>
        </w:r>
        <w:r>
          <w:rPr>
            <w:rStyle w:val="CharPartText"/>
            <w:i/>
          </w:rPr>
          <w:delText>Criminal Investigation (Identifying People) Act 2002</w:delText>
        </w:r>
        <w:r>
          <w:rPr>
            <w:rStyle w:val="CharPartText"/>
          </w:rPr>
          <w:delText xml:space="preserve"> amended</w:delTex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del>
    </w:p>
    <w:p>
      <w:pPr>
        <w:pStyle w:val="nzHeading5"/>
        <w:rPr>
          <w:del w:id="1257" w:author="svcMRProcess" w:date="2018-08-23T10:21:00Z"/>
          <w:snapToGrid w:val="0"/>
        </w:rPr>
      </w:pPr>
      <w:bookmarkStart w:id="1258" w:name="_Toc116106807"/>
      <w:bookmarkStart w:id="1259" w:name="_Toc150762023"/>
      <w:del w:id="1260" w:author="svcMRProcess" w:date="2018-08-23T10:21:00Z">
        <w:r>
          <w:rPr>
            <w:rStyle w:val="CharSectno"/>
          </w:rPr>
          <w:delText>35</w:delText>
        </w:r>
        <w:r>
          <w:rPr>
            <w:snapToGrid w:val="0"/>
          </w:rPr>
          <w:delText>.</w:delText>
        </w:r>
        <w:r>
          <w:rPr>
            <w:snapToGrid w:val="0"/>
          </w:rPr>
          <w:tab/>
          <w:delText>The Act amended in this Part</w:delText>
        </w:r>
        <w:bookmarkEnd w:id="1258"/>
        <w:bookmarkEnd w:id="1259"/>
      </w:del>
    </w:p>
    <w:p>
      <w:pPr>
        <w:pStyle w:val="nzSubsection"/>
        <w:rPr>
          <w:del w:id="1261" w:author="svcMRProcess" w:date="2018-08-23T10:21:00Z"/>
        </w:rPr>
      </w:pPr>
      <w:del w:id="1262" w:author="svcMRProcess" w:date="2018-08-23T10:21:00Z">
        <w:r>
          <w:tab/>
        </w:r>
        <w:r>
          <w:tab/>
          <w:delText xml:space="preserve">The amendments in this Part are to the </w:delText>
        </w:r>
        <w:r>
          <w:rPr>
            <w:i/>
          </w:rPr>
          <w:delText>Criminal Investigation (Identifying People) Act 2002</w:delText>
        </w:r>
        <w:r>
          <w:delText>.</w:delText>
        </w:r>
      </w:del>
    </w:p>
    <w:p>
      <w:pPr>
        <w:pStyle w:val="nzHeading5"/>
        <w:rPr>
          <w:del w:id="1263" w:author="svcMRProcess" w:date="2018-08-23T10:21:00Z"/>
        </w:rPr>
      </w:pPr>
      <w:bookmarkStart w:id="1264" w:name="_Toc116106808"/>
      <w:bookmarkStart w:id="1265" w:name="_Toc150762024"/>
      <w:del w:id="1266" w:author="svcMRProcess" w:date="2018-08-23T10:21:00Z">
        <w:r>
          <w:rPr>
            <w:rStyle w:val="CharSectno"/>
          </w:rPr>
          <w:delText>36</w:delText>
        </w:r>
        <w:r>
          <w:delText>.</w:delText>
        </w:r>
        <w:r>
          <w:tab/>
          <w:delText>Section 4 amended</w:delText>
        </w:r>
        <w:bookmarkEnd w:id="1264"/>
        <w:bookmarkEnd w:id="1265"/>
      </w:del>
    </w:p>
    <w:p>
      <w:pPr>
        <w:pStyle w:val="nzSubsection"/>
        <w:rPr>
          <w:del w:id="1267" w:author="svcMRProcess" w:date="2018-08-23T10:21:00Z"/>
        </w:rPr>
      </w:pPr>
      <w:del w:id="1268" w:author="svcMRProcess" w:date="2018-08-23T10:21:00Z">
        <w:r>
          <w:tab/>
        </w:r>
        <w:r>
          <w:tab/>
          <w:delText>Section 4 is amended by deleting “, acting in good faith,”.</w:delText>
        </w:r>
      </w:del>
    </w:p>
    <w:p>
      <w:pPr>
        <w:pStyle w:val="nzHeading5"/>
        <w:rPr>
          <w:del w:id="1269" w:author="svcMRProcess" w:date="2018-08-23T10:21:00Z"/>
        </w:rPr>
      </w:pPr>
      <w:bookmarkStart w:id="1270" w:name="_Toc116106809"/>
      <w:bookmarkStart w:id="1271" w:name="_Toc150762025"/>
      <w:del w:id="1272" w:author="svcMRProcess" w:date="2018-08-23T10:21:00Z">
        <w:r>
          <w:rPr>
            <w:rStyle w:val="CharSectno"/>
          </w:rPr>
          <w:delText>37</w:delText>
        </w:r>
        <w:r>
          <w:delText>.</w:delText>
        </w:r>
        <w:r>
          <w:tab/>
          <w:delText>Section 15 replaced</w:delText>
        </w:r>
        <w:bookmarkEnd w:id="1270"/>
        <w:bookmarkEnd w:id="1271"/>
      </w:del>
    </w:p>
    <w:p>
      <w:pPr>
        <w:pStyle w:val="nzSubsection"/>
        <w:rPr>
          <w:del w:id="1273" w:author="svcMRProcess" w:date="2018-08-23T10:21:00Z"/>
        </w:rPr>
      </w:pPr>
      <w:del w:id="1274" w:author="svcMRProcess" w:date="2018-08-23T10:21:00Z">
        <w:r>
          <w:tab/>
        </w:r>
        <w:r>
          <w:tab/>
          <w:delText xml:space="preserve">Section 15 is repealed and the following section is inserted instead — </w:delText>
        </w:r>
      </w:del>
    </w:p>
    <w:p>
      <w:pPr>
        <w:pStyle w:val="MiscOpen"/>
        <w:rPr>
          <w:del w:id="1275" w:author="svcMRProcess" w:date="2018-08-23T10:21:00Z"/>
        </w:rPr>
      </w:pPr>
      <w:del w:id="1276" w:author="svcMRProcess" w:date="2018-08-23T10:21:00Z">
        <w:r>
          <w:delText xml:space="preserve">“    </w:delText>
        </w:r>
      </w:del>
    </w:p>
    <w:p>
      <w:pPr>
        <w:pStyle w:val="nzHeading5"/>
        <w:rPr>
          <w:del w:id="1277" w:author="svcMRProcess" w:date="2018-08-23T10:21:00Z"/>
        </w:rPr>
      </w:pPr>
      <w:bookmarkStart w:id="1278" w:name="_Toc150762026"/>
      <w:del w:id="1279" w:author="svcMRProcess" w:date="2018-08-23T10:21:00Z">
        <w:r>
          <w:delText>15.</w:delText>
        </w:r>
        <w:r>
          <w:tab/>
          <w:delText>Warrants, applying for</w:delText>
        </w:r>
        <w:bookmarkEnd w:id="1278"/>
      </w:del>
    </w:p>
    <w:p>
      <w:pPr>
        <w:pStyle w:val="nzSubsection"/>
        <w:rPr>
          <w:del w:id="1280" w:author="svcMRProcess" w:date="2018-08-23T10:21:00Z"/>
        </w:rPr>
      </w:pPr>
      <w:del w:id="1281" w:author="svcMRProcess" w:date="2018-08-23T10:21:00Z">
        <w:r>
          <w:tab/>
          <w:delText>(1)</w:delText>
        </w:r>
        <w:r>
          <w:tab/>
          <w:delText xml:space="preserve">In this section — </w:delText>
        </w:r>
      </w:del>
    </w:p>
    <w:p>
      <w:pPr>
        <w:pStyle w:val="nzDefstart"/>
        <w:rPr>
          <w:del w:id="1282" w:author="svcMRProcess" w:date="2018-08-23T10:21:00Z"/>
        </w:rPr>
      </w:pPr>
      <w:del w:id="1283" w:author="svcMRProcess" w:date="2018-08-23T10:21:00Z">
        <w:r>
          <w:rPr>
            <w:b/>
          </w:rPr>
          <w:tab/>
          <w:delText xml:space="preserve">“judicial officer” </w:delText>
        </w:r>
        <w:r>
          <w:delText>means a JP or a magistrate, as the case requires.</w:delText>
        </w:r>
      </w:del>
    </w:p>
    <w:p>
      <w:pPr>
        <w:pStyle w:val="nzSubsection"/>
        <w:rPr>
          <w:del w:id="1284" w:author="svcMRProcess" w:date="2018-08-23T10:21:00Z"/>
        </w:rPr>
      </w:pPr>
      <w:del w:id="1285" w:author="svcMRProcess" w:date="2018-08-23T10:21:00Z">
        <w:r>
          <w:tab/>
          <w:delText>(2)</w:delText>
        </w:r>
        <w:r>
          <w:tab/>
          <w:delText>A reference in this section to making an application includes a reference to giving information in support of the application.</w:delText>
        </w:r>
      </w:del>
    </w:p>
    <w:p>
      <w:pPr>
        <w:pStyle w:val="nzSubsection"/>
        <w:rPr>
          <w:del w:id="1286" w:author="svcMRProcess" w:date="2018-08-23T10:21:00Z"/>
        </w:rPr>
      </w:pPr>
      <w:del w:id="1287" w:author="svcMRProcess" w:date="2018-08-23T10:21:00Z">
        <w:r>
          <w:tab/>
          <w:delText>(3)</w:delText>
        </w:r>
        <w:r>
          <w:tab/>
          <w:delText>This section applies to and in respect of an application to a judicial officer for a warrant if another section of this Act requires the application to be made under this section.</w:delText>
        </w:r>
      </w:del>
    </w:p>
    <w:p>
      <w:pPr>
        <w:pStyle w:val="nzSubsection"/>
        <w:rPr>
          <w:del w:id="1288" w:author="svcMRProcess" w:date="2018-08-23T10:21:00Z"/>
        </w:rPr>
      </w:pPr>
      <w:del w:id="1289" w:author="svcMRProcess" w:date="2018-08-23T10:21:00Z">
        <w:r>
          <w:tab/>
          <w:delText>(4)</w:delText>
        </w:r>
        <w:r>
          <w:tab/>
          <w:delText>The application must be made in person before the judicial officer unless —</w:delText>
        </w:r>
      </w:del>
    </w:p>
    <w:p>
      <w:pPr>
        <w:pStyle w:val="nzIndenta"/>
        <w:rPr>
          <w:del w:id="1290" w:author="svcMRProcess" w:date="2018-08-23T10:21:00Z"/>
        </w:rPr>
      </w:pPr>
      <w:del w:id="1291" w:author="svcMRProcess" w:date="2018-08-23T10:21:00Z">
        <w:r>
          <w:tab/>
          <w:delText>(a)</w:delText>
        </w:r>
        <w:r>
          <w:tab/>
          <w:delText>the warrant is needed urgently; and</w:delText>
        </w:r>
      </w:del>
    </w:p>
    <w:p>
      <w:pPr>
        <w:pStyle w:val="nzIndenta"/>
        <w:rPr>
          <w:del w:id="1292" w:author="svcMRProcess" w:date="2018-08-23T10:21:00Z"/>
        </w:rPr>
      </w:pPr>
      <w:del w:id="1293" w:author="svcMRProcess" w:date="2018-08-23T10:21:00Z">
        <w:r>
          <w:tab/>
          <w:delText>(b)</w:delText>
        </w:r>
        <w:r>
          <w:tab/>
          <w:delText>the applicant reasonably suspects that a judicial officer is not available within a reasonable distance of the applicant,</w:delText>
        </w:r>
      </w:del>
    </w:p>
    <w:p>
      <w:pPr>
        <w:pStyle w:val="nzSubsection"/>
        <w:rPr>
          <w:del w:id="1294" w:author="svcMRProcess" w:date="2018-08-23T10:21:00Z"/>
        </w:rPr>
      </w:pPr>
      <w:del w:id="1295" w:author="svcMRProcess" w:date="2018-08-23T10:21:00Z">
        <w:r>
          <w:tab/>
        </w:r>
        <w:r>
          <w:tab/>
          <w:delText>in which case —</w:delText>
        </w:r>
      </w:del>
    </w:p>
    <w:p>
      <w:pPr>
        <w:pStyle w:val="nzIndenta"/>
        <w:rPr>
          <w:del w:id="1296" w:author="svcMRProcess" w:date="2018-08-23T10:21:00Z"/>
        </w:rPr>
      </w:pPr>
      <w:del w:id="1297" w:author="svcMRProcess" w:date="2018-08-23T10:21:00Z">
        <w:r>
          <w:tab/>
          <w:delText>(c)</w:delText>
        </w:r>
        <w:r>
          <w:tab/>
          <w:delText>it may be made to a judicial officer by remote communication; and</w:delText>
        </w:r>
      </w:del>
    </w:p>
    <w:p>
      <w:pPr>
        <w:pStyle w:val="nzIndenta"/>
        <w:rPr>
          <w:del w:id="1298" w:author="svcMRProcess" w:date="2018-08-23T10:21:00Z"/>
        </w:rPr>
      </w:pPr>
      <w:del w:id="1299" w:author="svcMRProcess" w:date="2018-08-23T10:21:00Z">
        <w:r>
          <w:tab/>
          <w:delText>(d)</w:delText>
        </w:r>
        <w:r>
          <w:tab/>
          <w:delText>the judicial officer must not grant it unless satisfied about the matters in paragraphs (a) and (b).</w:delText>
        </w:r>
      </w:del>
    </w:p>
    <w:p>
      <w:pPr>
        <w:pStyle w:val="nzSubsection"/>
        <w:rPr>
          <w:del w:id="1300" w:author="svcMRProcess" w:date="2018-08-23T10:21:00Z"/>
        </w:rPr>
      </w:pPr>
      <w:del w:id="1301" w:author="svcMRProcess" w:date="2018-08-23T10:21:00Z">
        <w:r>
          <w:tab/>
          <w:delText>(5)</w:delText>
        </w:r>
        <w:r>
          <w:tab/>
          <w:delText>The application must be made in writing unless —</w:delText>
        </w:r>
      </w:del>
    </w:p>
    <w:p>
      <w:pPr>
        <w:pStyle w:val="nzIndenta"/>
        <w:rPr>
          <w:del w:id="1302" w:author="svcMRProcess" w:date="2018-08-23T10:21:00Z"/>
        </w:rPr>
      </w:pPr>
      <w:del w:id="1303" w:author="svcMRProcess" w:date="2018-08-23T10:21:00Z">
        <w:r>
          <w:tab/>
          <w:delText>(a)</w:delText>
        </w:r>
        <w:r>
          <w:tab/>
          <w:delText>the application is made by remote communication; and</w:delText>
        </w:r>
      </w:del>
    </w:p>
    <w:p>
      <w:pPr>
        <w:pStyle w:val="nzIndenta"/>
        <w:rPr>
          <w:del w:id="1304" w:author="svcMRProcess" w:date="2018-08-23T10:21:00Z"/>
        </w:rPr>
      </w:pPr>
      <w:del w:id="1305" w:author="svcMRProcess" w:date="2018-08-23T10:21:00Z">
        <w:r>
          <w:tab/>
          <w:delText>(b)</w:delText>
        </w:r>
        <w:r>
          <w:tab/>
          <w:delText>it is not practicable to send the judicial officer written material,</w:delText>
        </w:r>
      </w:del>
    </w:p>
    <w:p>
      <w:pPr>
        <w:pStyle w:val="nzSubsection"/>
        <w:rPr>
          <w:del w:id="1306" w:author="svcMRProcess" w:date="2018-08-23T10:21:00Z"/>
        </w:rPr>
      </w:pPr>
      <w:del w:id="1307" w:author="svcMRProcess" w:date="2018-08-23T10:21:00Z">
        <w:r>
          <w:tab/>
        </w:r>
        <w:r>
          <w:tab/>
          <w:delText>in which case —</w:delText>
        </w:r>
      </w:del>
    </w:p>
    <w:p>
      <w:pPr>
        <w:pStyle w:val="nzIndenta"/>
        <w:rPr>
          <w:del w:id="1308" w:author="svcMRProcess" w:date="2018-08-23T10:21:00Z"/>
        </w:rPr>
      </w:pPr>
      <w:del w:id="1309" w:author="svcMRProcess" w:date="2018-08-23T10:21:00Z">
        <w:r>
          <w:tab/>
          <w:delText>(c)</w:delText>
        </w:r>
        <w:r>
          <w:tab/>
          <w:delText>it may be made orally; and</w:delText>
        </w:r>
      </w:del>
    </w:p>
    <w:p>
      <w:pPr>
        <w:pStyle w:val="nzIndenta"/>
        <w:rPr>
          <w:del w:id="1310" w:author="svcMRProcess" w:date="2018-08-23T10:21:00Z"/>
        </w:rPr>
      </w:pPr>
      <w:del w:id="1311" w:author="svcMRProcess" w:date="2018-08-23T10:21:00Z">
        <w:r>
          <w:tab/>
          <w:delText>(d)</w:delText>
        </w:r>
        <w:r>
          <w:tab/>
          <w:delText>the judicial officer must make a written record of the application and any information given in support of it.</w:delText>
        </w:r>
      </w:del>
    </w:p>
    <w:p>
      <w:pPr>
        <w:pStyle w:val="nzSubsection"/>
        <w:rPr>
          <w:del w:id="1312" w:author="svcMRProcess" w:date="2018-08-23T10:21:00Z"/>
        </w:rPr>
      </w:pPr>
      <w:del w:id="1313" w:author="svcMRProcess" w:date="2018-08-23T10:21:00Z">
        <w:r>
          <w:tab/>
          <w:delText>(6)</w:delText>
        </w:r>
        <w:r>
          <w:tab/>
          <w:delText>The application must be made on oath unless —</w:delText>
        </w:r>
      </w:del>
    </w:p>
    <w:p>
      <w:pPr>
        <w:pStyle w:val="nzIndenta"/>
        <w:rPr>
          <w:del w:id="1314" w:author="svcMRProcess" w:date="2018-08-23T10:21:00Z"/>
        </w:rPr>
      </w:pPr>
      <w:del w:id="1315" w:author="svcMRProcess" w:date="2018-08-23T10:21:00Z">
        <w:r>
          <w:tab/>
          <w:delText>(a)</w:delText>
        </w:r>
        <w:r>
          <w:tab/>
          <w:delText>the application is made by remote communication; and</w:delText>
        </w:r>
      </w:del>
    </w:p>
    <w:p>
      <w:pPr>
        <w:pStyle w:val="nzIndenta"/>
        <w:rPr>
          <w:del w:id="1316" w:author="svcMRProcess" w:date="2018-08-23T10:21:00Z"/>
        </w:rPr>
      </w:pPr>
      <w:del w:id="1317" w:author="svcMRProcess" w:date="2018-08-23T10:21:00Z">
        <w:r>
          <w:tab/>
          <w:delText>(b)</w:delText>
        </w:r>
        <w:r>
          <w:tab/>
          <w:delText>it is not practicable for the judicial officer to administer an oath to the applicant,</w:delText>
        </w:r>
      </w:del>
    </w:p>
    <w:p>
      <w:pPr>
        <w:pStyle w:val="nzSubsection"/>
        <w:rPr>
          <w:del w:id="1318" w:author="svcMRProcess" w:date="2018-08-23T10:21:00Z"/>
        </w:rPr>
      </w:pPr>
      <w:del w:id="1319" w:author="svcMRProcess" w:date="2018-08-23T10:21:00Z">
        <w:r>
          <w:tab/>
        </w:r>
        <w:r>
          <w:tab/>
          <w:delText>in which case —</w:delText>
        </w:r>
      </w:del>
    </w:p>
    <w:p>
      <w:pPr>
        <w:pStyle w:val="nzIndenta"/>
        <w:rPr>
          <w:del w:id="1320" w:author="svcMRProcess" w:date="2018-08-23T10:21:00Z"/>
        </w:rPr>
      </w:pPr>
      <w:del w:id="1321" w:author="svcMRProcess" w:date="2018-08-23T10:21:00Z">
        <w:r>
          <w:tab/>
          <w:delText>(c)</w:delText>
        </w:r>
        <w:r>
          <w:tab/>
          <w:delText>it may be made in an unsworn form; and</w:delText>
        </w:r>
      </w:del>
    </w:p>
    <w:p>
      <w:pPr>
        <w:pStyle w:val="nzIndenta"/>
        <w:rPr>
          <w:del w:id="1322" w:author="svcMRProcess" w:date="2018-08-23T10:21:00Z"/>
        </w:rPr>
      </w:pPr>
      <w:del w:id="1323" w:author="svcMRProcess" w:date="2018-08-23T10:21:00Z">
        <w:r>
          <w:tab/>
          <w:delText>(d)</w:delText>
        </w:r>
        <w:r>
          <w:tab/>
          <w:delText>if the judicial officer issues a warrant, the applicant must as soon as practicable send the judicial officer an affidavit verifying the application and any information given in support of it.</w:delText>
        </w:r>
      </w:del>
    </w:p>
    <w:p>
      <w:pPr>
        <w:pStyle w:val="nzSubsection"/>
        <w:rPr>
          <w:del w:id="1324" w:author="svcMRProcess" w:date="2018-08-23T10:21:00Z"/>
        </w:rPr>
      </w:pPr>
      <w:del w:id="1325" w:author="svcMRProcess" w:date="2018-08-23T10:21:00Z">
        <w:r>
          <w:tab/>
          <w:delText>(7)</w:delText>
        </w:r>
        <w:r>
          <w:tab/>
          <w:delText>If on an application made by remote communication a judicial officer issues a warrant, the judicial officer must, if practicable, send a copy of the original warrant to the applicant by remote communication, but otherwise —</w:delText>
        </w:r>
      </w:del>
    </w:p>
    <w:p>
      <w:pPr>
        <w:pStyle w:val="nzIndenta"/>
        <w:rPr>
          <w:del w:id="1326" w:author="svcMRProcess" w:date="2018-08-23T10:21:00Z"/>
        </w:rPr>
      </w:pPr>
      <w:del w:id="1327" w:author="svcMRProcess" w:date="2018-08-23T10:21:00Z">
        <w:r>
          <w:tab/>
          <w:delText>(a)</w:delText>
        </w:r>
        <w:r>
          <w:tab/>
          <w:delText>the judicial officer must give the applicant by remote communication any information that must be set out in the warrant;</w:delText>
        </w:r>
      </w:del>
    </w:p>
    <w:p>
      <w:pPr>
        <w:pStyle w:val="nzIndenta"/>
        <w:rPr>
          <w:del w:id="1328" w:author="svcMRProcess" w:date="2018-08-23T10:21:00Z"/>
        </w:rPr>
      </w:pPr>
      <w:del w:id="1329" w:author="svcMRProcess" w:date="2018-08-23T10:21:00Z">
        <w:r>
          <w:tab/>
          <w:delText>(b)</w:delText>
        </w:r>
        <w:r>
          <w:tab/>
          <w:delText>the applicant must complete a form of a warrant with the information received and give the judicial officer a copy of the form as soon as practicable after doing so; and</w:delText>
        </w:r>
      </w:del>
    </w:p>
    <w:p>
      <w:pPr>
        <w:pStyle w:val="nzIndenta"/>
        <w:rPr>
          <w:del w:id="1330" w:author="svcMRProcess" w:date="2018-08-23T10:21:00Z"/>
        </w:rPr>
      </w:pPr>
      <w:del w:id="1331" w:author="svcMRProcess" w:date="2018-08-23T10:21:00Z">
        <w:r>
          <w:tab/>
          <w:delText>(c)</w:delText>
        </w:r>
        <w:r>
          <w:tab/>
          <w:delText>the judicial officer must attach the copy of the form to the original warrant and any affidavit received from the applicant and make them available for collection by the applicant.</w:delText>
        </w:r>
      </w:del>
    </w:p>
    <w:p>
      <w:pPr>
        <w:pStyle w:val="nzSubsection"/>
        <w:rPr>
          <w:del w:id="1332" w:author="svcMRProcess" w:date="2018-08-23T10:21:00Z"/>
        </w:rPr>
      </w:pPr>
      <w:del w:id="1333" w:author="svcMRProcess" w:date="2018-08-23T10:21:00Z">
        <w:r>
          <w:tab/>
          <w:delText>(8)</w:delText>
        </w:r>
        <w:r>
          <w:tab/>
          <w:delText>The copy of the original warrant sent, or the form of the warrant completed, as the case may be, under subsection (7) has the same force and effect as the original warrant.</w:delText>
        </w:r>
      </w:del>
    </w:p>
    <w:p>
      <w:pPr>
        <w:pStyle w:val="MiscClose"/>
        <w:rPr>
          <w:del w:id="1334" w:author="svcMRProcess" w:date="2018-08-23T10:21:00Z"/>
        </w:rPr>
      </w:pPr>
      <w:del w:id="1335" w:author="svcMRProcess" w:date="2018-08-23T10:21:00Z">
        <w:r>
          <w:delText xml:space="preserve">    ”.</w:delText>
        </w:r>
      </w:del>
    </w:p>
    <w:p>
      <w:pPr>
        <w:pStyle w:val="nzHeading5"/>
        <w:rPr>
          <w:del w:id="1336" w:author="svcMRProcess" w:date="2018-08-23T10:21:00Z"/>
        </w:rPr>
      </w:pPr>
      <w:bookmarkStart w:id="1337" w:name="_Toc116106810"/>
      <w:bookmarkStart w:id="1338" w:name="_Toc150762027"/>
      <w:del w:id="1339" w:author="svcMRProcess" w:date="2018-08-23T10:21:00Z">
        <w:r>
          <w:rPr>
            <w:rStyle w:val="CharSectno"/>
          </w:rPr>
          <w:delText>38</w:delText>
        </w:r>
        <w:r>
          <w:delText>.</w:delText>
        </w:r>
        <w:r>
          <w:tab/>
          <w:delText>Section 47 amended</w:delText>
        </w:r>
        <w:bookmarkEnd w:id="1337"/>
        <w:bookmarkEnd w:id="1338"/>
      </w:del>
    </w:p>
    <w:p>
      <w:pPr>
        <w:pStyle w:val="nzSubsection"/>
        <w:rPr>
          <w:del w:id="1340" w:author="svcMRProcess" w:date="2018-08-23T10:21:00Z"/>
        </w:rPr>
      </w:pPr>
      <w:del w:id="1341" w:author="svcMRProcess" w:date="2018-08-23T10:21:00Z">
        <w:r>
          <w:tab/>
          <w:delText>(1)</w:delText>
        </w:r>
        <w:r>
          <w:tab/>
          <w:delText xml:space="preserve">Section 47 is amended in the definition of “charged suspect” by deleting “a serious offence” and inserting instead — </w:delText>
        </w:r>
      </w:del>
    </w:p>
    <w:p>
      <w:pPr>
        <w:pStyle w:val="nzSubsection"/>
        <w:rPr>
          <w:del w:id="1342" w:author="svcMRProcess" w:date="2018-08-23T10:21:00Z"/>
        </w:rPr>
      </w:pPr>
      <w:del w:id="1343" w:author="svcMRProcess" w:date="2018-08-23T10:21:00Z">
        <w:r>
          <w:tab/>
        </w:r>
        <w:r>
          <w:tab/>
          <w:delText>“    an offence    ”.</w:delText>
        </w:r>
      </w:del>
    </w:p>
    <w:p>
      <w:pPr>
        <w:pStyle w:val="nzSubsection"/>
        <w:rPr>
          <w:del w:id="1344" w:author="svcMRProcess" w:date="2018-08-23T10:21:00Z"/>
        </w:rPr>
      </w:pPr>
      <w:del w:id="1345" w:author="svcMRProcess" w:date="2018-08-23T10:21:00Z">
        <w:r>
          <w:tab/>
          <w:delText>(2)</w:delText>
        </w:r>
        <w:r>
          <w:tab/>
          <w:delText xml:space="preserve">Section 47 is amended by deleting the definition of “identifying particular” and inserting instead — </w:delText>
        </w:r>
      </w:del>
    </w:p>
    <w:p>
      <w:pPr>
        <w:pStyle w:val="MiscOpen"/>
        <w:spacing w:before="60"/>
        <w:ind w:left="879"/>
        <w:rPr>
          <w:del w:id="1346" w:author="svcMRProcess" w:date="2018-08-23T10:21:00Z"/>
        </w:rPr>
      </w:pPr>
      <w:del w:id="1347" w:author="svcMRProcess" w:date="2018-08-23T10:21:00Z">
        <w:r>
          <w:delText xml:space="preserve">“    </w:delText>
        </w:r>
      </w:del>
    </w:p>
    <w:p>
      <w:pPr>
        <w:pStyle w:val="nzDefstart"/>
        <w:rPr>
          <w:del w:id="1348" w:author="svcMRProcess" w:date="2018-08-23T10:21:00Z"/>
        </w:rPr>
      </w:pPr>
      <w:del w:id="1349" w:author="svcMRProcess" w:date="2018-08-23T10:21:00Z">
        <w:r>
          <w:rPr>
            <w:b/>
          </w:rPr>
          <w:tab/>
          <w:delText>“identifying particular”</w:delText>
        </w:r>
        <w:r>
          <w:delText xml:space="preserve">, in relation to a charged suspect charged with a serious offence, means — </w:delText>
        </w:r>
      </w:del>
    </w:p>
    <w:p>
      <w:pPr>
        <w:pStyle w:val="nzDefpara"/>
        <w:rPr>
          <w:del w:id="1350" w:author="svcMRProcess" w:date="2018-08-23T10:21:00Z"/>
        </w:rPr>
      </w:pPr>
      <w:del w:id="1351" w:author="svcMRProcess" w:date="2018-08-23T10:21:00Z">
        <w:r>
          <w:tab/>
          <w:delText>(a)</w:delText>
        </w:r>
        <w:r>
          <w:tab/>
          <w:delText>a print of the suspect’s hands (including fingers), feet (including toes) or ears;</w:delText>
        </w:r>
      </w:del>
    </w:p>
    <w:p>
      <w:pPr>
        <w:pStyle w:val="nzDefpara"/>
        <w:rPr>
          <w:del w:id="1352" w:author="svcMRProcess" w:date="2018-08-23T10:21:00Z"/>
        </w:rPr>
      </w:pPr>
      <w:del w:id="1353" w:author="svcMRProcess" w:date="2018-08-23T10:21:00Z">
        <w:r>
          <w:tab/>
          <w:delText>(b)</w:delText>
        </w:r>
        <w:r>
          <w:tab/>
          <w:delText>a photograph of the suspect (including of an identifying feature of the suspect);</w:delText>
        </w:r>
      </w:del>
    </w:p>
    <w:p>
      <w:pPr>
        <w:pStyle w:val="nzDefpara"/>
        <w:rPr>
          <w:del w:id="1354" w:author="svcMRProcess" w:date="2018-08-23T10:21:00Z"/>
        </w:rPr>
      </w:pPr>
      <w:del w:id="1355" w:author="svcMRProcess" w:date="2018-08-23T10:21:00Z">
        <w:r>
          <w:tab/>
          <w:delText>(c)</w:delText>
        </w:r>
        <w:r>
          <w:tab/>
          <w:delText>a measurement of any identifying feature of the suspect;</w:delText>
        </w:r>
      </w:del>
    </w:p>
    <w:p>
      <w:pPr>
        <w:pStyle w:val="nzDefpara"/>
        <w:rPr>
          <w:del w:id="1356" w:author="svcMRProcess" w:date="2018-08-23T10:21:00Z"/>
        </w:rPr>
      </w:pPr>
      <w:del w:id="1357" w:author="svcMRProcess" w:date="2018-08-23T10:21:00Z">
        <w:r>
          <w:tab/>
          <w:delText>(d)</w:delText>
        </w:r>
        <w:r>
          <w:tab/>
          <w:delText>the suspect’s DNA profile;</w:delText>
        </w:r>
      </w:del>
    </w:p>
    <w:p>
      <w:pPr>
        <w:pStyle w:val="nzDefstart"/>
        <w:rPr>
          <w:del w:id="1358" w:author="svcMRProcess" w:date="2018-08-23T10:21:00Z"/>
        </w:rPr>
      </w:pPr>
      <w:del w:id="1359" w:author="svcMRProcess" w:date="2018-08-23T10:21:00Z">
        <w:r>
          <w:rPr>
            <w:b/>
          </w:rPr>
          <w:tab/>
          <w:delText>“identifying particular”</w:delText>
        </w:r>
        <w:r>
          <w:delText xml:space="preserve">, in relation to a charged suspect charged with an offence other than a serious offence, means — </w:delText>
        </w:r>
      </w:del>
    </w:p>
    <w:p>
      <w:pPr>
        <w:pStyle w:val="nzDefpara"/>
        <w:rPr>
          <w:del w:id="1360" w:author="svcMRProcess" w:date="2018-08-23T10:21:00Z"/>
        </w:rPr>
      </w:pPr>
      <w:del w:id="1361" w:author="svcMRProcess" w:date="2018-08-23T10:21:00Z">
        <w:r>
          <w:tab/>
          <w:delText>(a)</w:delText>
        </w:r>
        <w:r>
          <w:tab/>
          <w:delText>a print of the suspect’s hands (including fingers), feet (including toes) or ears;</w:delText>
        </w:r>
      </w:del>
    </w:p>
    <w:p>
      <w:pPr>
        <w:pStyle w:val="nzDefpara"/>
        <w:rPr>
          <w:del w:id="1362" w:author="svcMRProcess" w:date="2018-08-23T10:21:00Z"/>
        </w:rPr>
      </w:pPr>
      <w:del w:id="1363" w:author="svcMRProcess" w:date="2018-08-23T10:21:00Z">
        <w:r>
          <w:tab/>
          <w:delText>(b)</w:delText>
        </w:r>
        <w:r>
          <w:tab/>
          <w:delText>a photograph of the suspect (including of an identifying feature of the suspect);</w:delText>
        </w:r>
      </w:del>
    </w:p>
    <w:p>
      <w:pPr>
        <w:pStyle w:val="nzDefpara"/>
        <w:rPr>
          <w:del w:id="1364" w:author="svcMRProcess" w:date="2018-08-23T10:21:00Z"/>
        </w:rPr>
      </w:pPr>
      <w:del w:id="1365" w:author="svcMRProcess" w:date="2018-08-23T10:21:00Z">
        <w:r>
          <w:tab/>
          <w:delText>(c)</w:delText>
        </w:r>
        <w:r>
          <w:tab/>
          <w:delText>a measurement of any identifying feature of the suspect.</w:delText>
        </w:r>
      </w:del>
    </w:p>
    <w:p>
      <w:pPr>
        <w:pStyle w:val="MiscClose"/>
        <w:rPr>
          <w:del w:id="1366" w:author="svcMRProcess" w:date="2018-08-23T10:21:00Z"/>
        </w:rPr>
      </w:pPr>
      <w:del w:id="1367" w:author="svcMRProcess" w:date="2018-08-23T10:21:00Z">
        <w:r>
          <w:delText xml:space="preserve">    ”.</w:delText>
        </w:r>
      </w:del>
    </w:p>
    <w:p>
      <w:pPr>
        <w:pStyle w:val="nzHeading5"/>
        <w:rPr>
          <w:del w:id="1368" w:author="svcMRProcess" w:date="2018-08-23T10:21:00Z"/>
        </w:rPr>
      </w:pPr>
      <w:bookmarkStart w:id="1369" w:name="_Toc116106812"/>
      <w:bookmarkStart w:id="1370" w:name="_Toc150762028"/>
      <w:del w:id="1371" w:author="svcMRProcess" w:date="2018-08-23T10:21:00Z">
        <w:r>
          <w:rPr>
            <w:rStyle w:val="CharSectno"/>
          </w:rPr>
          <w:delText>39</w:delText>
        </w:r>
        <w:r>
          <w:delText>.</w:delText>
        </w:r>
        <w:r>
          <w:tab/>
          <w:delText>Section 83 amended</w:delText>
        </w:r>
        <w:bookmarkEnd w:id="1369"/>
        <w:bookmarkEnd w:id="1370"/>
      </w:del>
    </w:p>
    <w:p>
      <w:pPr>
        <w:pStyle w:val="nzSubsection"/>
        <w:rPr>
          <w:del w:id="1372" w:author="svcMRProcess" w:date="2018-08-23T10:21:00Z"/>
        </w:rPr>
      </w:pPr>
      <w:del w:id="1373" w:author="svcMRProcess" w:date="2018-08-23T10:21:00Z">
        <w:r>
          <w:tab/>
        </w:r>
        <w:r>
          <w:tab/>
          <w:delText xml:space="preserve">Section 83(3)(e) is deleted and the following paragraph is inserted instead — </w:delText>
        </w:r>
      </w:del>
    </w:p>
    <w:p>
      <w:pPr>
        <w:pStyle w:val="MiscOpen"/>
        <w:ind w:left="1340"/>
        <w:rPr>
          <w:del w:id="1374" w:author="svcMRProcess" w:date="2018-08-23T10:21:00Z"/>
        </w:rPr>
      </w:pPr>
      <w:del w:id="1375" w:author="svcMRProcess" w:date="2018-08-23T10:21:00Z">
        <w:r>
          <w:delText xml:space="preserve">“    </w:delText>
        </w:r>
      </w:del>
    </w:p>
    <w:p>
      <w:pPr>
        <w:pStyle w:val="nzIndenta"/>
        <w:rPr>
          <w:del w:id="1376" w:author="svcMRProcess" w:date="2018-08-23T10:21:00Z"/>
        </w:rPr>
      </w:pPr>
      <w:del w:id="1377" w:author="svcMRProcess" w:date="2018-08-23T10:21:00Z">
        <w:r>
          <w:tab/>
          <w:delText>(e)</w:delText>
        </w:r>
        <w:r>
          <w:tab/>
          <w:delText>the court is of the opinion that the contravention arose out of a mistaken but reasonable belief as to whether a person was a protected person.</w:delText>
        </w:r>
      </w:del>
    </w:p>
    <w:p>
      <w:pPr>
        <w:pStyle w:val="MiscClose"/>
        <w:rPr>
          <w:del w:id="1378" w:author="svcMRProcess" w:date="2018-08-23T10:21:00Z"/>
        </w:rPr>
      </w:pPr>
      <w:del w:id="1379" w:author="svcMRProcess" w:date="2018-08-23T10:21:00Z">
        <w:r>
          <w:delText xml:space="preserve">    ”.</w:delText>
        </w:r>
      </w:del>
    </w:p>
    <w:p>
      <w:pPr>
        <w:pStyle w:val="nzHeading5"/>
        <w:rPr>
          <w:del w:id="1380" w:author="svcMRProcess" w:date="2018-08-23T10:21:00Z"/>
        </w:rPr>
      </w:pPr>
      <w:bookmarkStart w:id="1381" w:name="_Toc116106813"/>
      <w:bookmarkStart w:id="1382" w:name="_Toc150762029"/>
      <w:del w:id="1383" w:author="svcMRProcess" w:date="2018-08-23T10:21:00Z">
        <w:r>
          <w:rPr>
            <w:rStyle w:val="CharSectno"/>
          </w:rPr>
          <w:delText>40</w:delText>
        </w:r>
        <w:r>
          <w:delText>.</w:delText>
        </w:r>
        <w:r>
          <w:tab/>
          <w:delText>Part 14 and Schedules 1 and 2 repealed</w:delText>
        </w:r>
        <w:bookmarkEnd w:id="1381"/>
        <w:bookmarkEnd w:id="1382"/>
      </w:del>
    </w:p>
    <w:p>
      <w:pPr>
        <w:pStyle w:val="nzSubsection"/>
        <w:rPr>
          <w:del w:id="1384" w:author="svcMRProcess" w:date="2018-08-23T10:21:00Z"/>
        </w:rPr>
      </w:pPr>
      <w:del w:id="1385" w:author="svcMRProcess" w:date="2018-08-23T10:21:00Z">
        <w:r>
          <w:tab/>
        </w:r>
        <w:r>
          <w:tab/>
          <w:delText>Part 14 and Schedules 1 and 2 are repealed.</w:delText>
        </w:r>
      </w:del>
    </w:p>
    <w:p>
      <w:pPr>
        <w:pStyle w:val="MiscClose"/>
        <w:rPr>
          <w:del w:id="1386" w:author="svcMRProcess" w:date="2018-08-23T10:21:00Z"/>
          <w:snapToGrid w:val="0"/>
        </w:rPr>
      </w:pPr>
      <w:del w:id="1387" w:author="svcMRProcess" w:date="2018-08-23T10:21:00Z">
        <w:r>
          <w:rPr>
            <w:snapToGrid w:val="0"/>
          </w:rPr>
          <w:delText>”.</w:delText>
        </w:r>
      </w:del>
    </w:p>
    <w:p>
      <w:pPr>
        <w:rPr>
          <w:del w:id="1388" w:author="svcMRProcess" w:date="2018-08-23T10:21:00Z"/>
        </w:rPr>
      </w:pP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Footer"/>
        <w:tabs>
          <w:tab w:val="clear" w:pos="4153"/>
          <w:tab w:val="clear" w:pos="8306"/>
        </w:tabs>
        <w:spacing w:line="240" w:lineRule="auto"/>
        <w:rPr>
          <w:rFonts w:ascii="Times New Roman" w:hAnsi="Times New Roman"/>
          <w:snapToGrid w:val="0"/>
        </w:rPr>
      </w:pPr>
    </w:p>
    <w:sectPr>
      <w:headerReference w:type="even" r:id="rId19"/>
      <w:headerReference w:type="default" r:id="rId2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18320</Words>
  <Characters>88852</Characters>
  <Application>Microsoft Office Word</Application>
  <DocSecurity>0</DocSecurity>
  <Lines>2613</Lines>
  <Paragraphs>1553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105619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01-a0-05 - 01-b0-02</dc:title>
  <dc:subject/>
  <dc:creator/>
  <cp:keywords/>
  <dc:description/>
  <cp:lastModifiedBy>svcMRProcess</cp:lastModifiedBy>
  <cp:revision>2</cp:revision>
  <cp:lastPrinted>2006-11-29T01:26:00Z</cp:lastPrinted>
  <dcterms:created xsi:type="dcterms:W3CDTF">2018-08-23T02:21:00Z</dcterms:created>
  <dcterms:modified xsi:type="dcterms:W3CDTF">2018-08-23T02:21:00Z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2113</vt:i4>
  </property>
  <property fmtid="{D5CDD505-2E9C-101B-9397-08002B2CF9AE}" pid="6" name="ReprintedAsAt">
    <vt:filetime>2006-11-09T16:00:00Z</vt:filetime>
  </property>
  <property fmtid="{D5CDD505-2E9C-101B-9397-08002B2CF9AE}" pid="7" name="ReprintNo">
    <vt:lpwstr>1</vt:lpwstr>
  </property>
  <property fmtid="{D5CDD505-2E9C-101B-9397-08002B2CF9AE}" pid="8" name="FromSuffix">
    <vt:lpwstr>01-a0-05</vt:lpwstr>
  </property>
  <property fmtid="{D5CDD505-2E9C-101B-9397-08002B2CF9AE}" pid="9" name="FromAsAtDate">
    <vt:lpwstr>10 Nov 2006</vt:lpwstr>
  </property>
  <property fmtid="{D5CDD505-2E9C-101B-9397-08002B2CF9AE}" pid="10" name="ToSuffix">
    <vt:lpwstr>01-b0-02</vt:lpwstr>
  </property>
  <property fmtid="{D5CDD505-2E9C-101B-9397-08002B2CF9AE}" pid="11" name="ToAsAtDate">
    <vt:lpwstr>01 Jul 2007</vt:lpwstr>
  </property>
</Properties>
</file>