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17-b0-01</w:t>
      </w:r>
      <w:r>
        <w:fldChar w:fldCharType="end"/>
      </w:r>
      <w:r>
        <w:t>] and [</w:t>
      </w:r>
      <w:r>
        <w:fldChar w:fldCharType="begin"/>
      </w:r>
      <w:r>
        <w:instrText xml:space="preserve"> DocProperty ToAsAtDate</w:instrText>
      </w:r>
      <w:r>
        <w:fldChar w:fldCharType="separate"/>
      </w:r>
      <w:r>
        <w:t>26 Oct 2007</w:t>
      </w:r>
      <w:r>
        <w:fldChar w:fldCharType="end"/>
      </w:r>
      <w:r>
        <w:t xml:space="preserve">, </w:t>
      </w:r>
      <w:r>
        <w:fldChar w:fldCharType="begin"/>
      </w:r>
      <w:r>
        <w:instrText xml:space="preserve"> DocProperty ToSuffix</w:instrText>
      </w:r>
      <w:r>
        <w:fldChar w:fldCharType="separate"/>
      </w:r>
      <w:r>
        <w:t>17-c0-01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Stamp Act 1921</w:t>
      </w:r>
    </w:p>
    <w:p>
      <w:pPr>
        <w:pStyle w:val="LongTitle"/>
        <w:rPr>
          <w:snapToGrid w:val="0"/>
        </w:rPr>
      </w:pPr>
      <w:r>
        <w:rPr>
          <w:snapToGrid w:val="0"/>
        </w:rPr>
        <w:t>A</w:t>
      </w:r>
      <w:bookmarkStart w:id="0" w:name="_GoBack"/>
      <w:bookmarkEnd w:id="0"/>
      <w:r>
        <w:rPr>
          <w:snapToGrid w:val="0"/>
        </w:rPr>
        <w:t>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bookmarkStart w:id="41" w:name="_Toc171225053"/>
      <w:bookmarkStart w:id="42" w:name="_Toc171238381"/>
      <w:bookmarkStart w:id="43" w:name="_Toc172696752"/>
      <w:bookmarkStart w:id="44" w:name="_Toc172705222"/>
      <w:bookmarkStart w:id="45" w:name="_Toc173134278"/>
      <w:bookmarkStart w:id="46" w:name="_Toc173134570"/>
      <w:bookmarkStart w:id="47" w:name="_Toc175475781"/>
      <w:bookmarkStart w:id="48" w:name="_Toc175737746"/>
      <w:bookmarkStart w:id="49" w:name="_Toc176319688"/>
      <w:bookmarkStart w:id="50" w:name="_Toc177204681"/>
      <w:bookmarkStart w:id="51" w:name="_Toc18099230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500739862"/>
      <w:bookmarkStart w:id="53" w:name="_Toc520101053"/>
      <w:bookmarkStart w:id="54" w:name="_Toc520532952"/>
      <w:bookmarkStart w:id="55" w:name="_Toc49223859"/>
      <w:bookmarkStart w:id="56" w:name="_Toc107054827"/>
      <w:bookmarkStart w:id="57" w:name="_Toc173134571"/>
      <w:bookmarkStart w:id="58" w:name="_Toc180992304"/>
      <w:r>
        <w:rPr>
          <w:rStyle w:val="CharSectno"/>
        </w:rPr>
        <w:t>1</w:t>
      </w:r>
      <w:r>
        <w:rPr>
          <w:snapToGrid w:val="0"/>
        </w:rPr>
        <w:t>.</w:t>
      </w:r>
      <w:r>
        <w:rPr>
          <w:snapToGrid w:val="0"/>
        </w:rPr>
        <w:tab/>
        <w:t>Short title and commencement</w:t>
      </w:r>
      <w:bookmarkEnd w:id="52"/>
      <w:bookmarkEnd w:id="53"/>
      <w:bookmarkEnd w:id="54"/>
      <w:bookmarkEnd w:id="55"/>
      <w:bookmarkEnd w:id="56"/>
      <w:bookmarkEnd w:id="57"/>
      <w:bookmarkEnd w:id="58"/>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59" w:name="_Toc500739865"/>
      <w:bookmarkStart w:id="60" w:name="_Toc520101056"/>
      <w:bookmarkStart w:id="61" w:name="_Toc520532955"/>
      <w:r>
        <w:t>[</w:t>
      </w:r>
      <w:r>
        <w:rPr>
          <w:b/>
        </w:rPr>
        <w:t>2A, 3.</w:t>
      </w:r>
      <w:r>
        <w:tab/>
        <w:t>Repealed by No. 2 of 2003 s. 4.]</w:t>
      </w:r>
    </w:p>
    <w:p>
      <w:pPr>
        <w:pStyle w:val="Heading5"/>
        <w:rPr>
          <w:snapToGrid w:val="0"/>
        </w:rPr>
      </w:pPr>
      <w:bookmarkStart w:id="62" w:name="_Toc49223860"/>
      <w:bookmarkStart w:id="63" w:name="_Toc107054828"/>
      <w:bookmarkStart w:id="64" w:name="_Toc173134572"/>
      <w:bookmarkStart w:id="65" w:name="_Toc180992305"/>
      <w:r>
        <w:rPr>
          <w:rStyle w:val="CharSectno"/>
        </w:rPr>
        <w:t>4</w:t>
      </w:r>
      <w:r>
        <w:rPr>
          <w:snapToGrid w:val="0"/>
        </w:rPr>
        <w:t>.</w:t>
      </w:r>
      <w:r>
        <w:rPr>
          <w:snapToGrid w:val="0"/>
        </w:rPr>
        <w:tab/>
      </w:r>
      <w:bookmarkEnd w:id="59"/>
      <w:bookmarkEnd w:id="60"/>
      <w:bookmarkEnd w:id="61"/>
      <w:bookmarkEnd w:id="62"/>
      <w:bookmarkEnd w:id="63"/>
      <w:r>
        <w:rPr>
          <w:snapToGrid w:val="0"/>
        </w:rPr>
        <w:t>Terms used in this Act</w:t>
      </w:r>
      <w:bookmarkEnd w:id="64"/>
      <w:bookmarkEnd w:id="65"/>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lastRenderedPageBreak/>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 xml:space="preserve">State Entities (Payments) </w:t>
      </w:r>
      <w:r>
        <w:rPr>
          <w:i/>
        </w:rPr>
        <w:lastRenderedPageBreak/>
        <w:t>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66" w:name="_Toc500739866"/>
      <w:bookmarkStart w:id="67" w:name="_Toc520101057"/>
      <w:bookmarkStart w:id="68" w:name="_Toc520532956"/>
      <w:bookmarkStart w:id="69" w:name="_Toc49223861"/>
      <w:bookmarkStart w:id="70" w:name="_Toc107054829"/>
      <w:bookmarkStart w:id="71" w:name="_Toc173134573"/>
      <w:bookmarkStart w:id="72" w:name="_Toc180992306"/>
      <w:r>
        <w:rPr>
          <w:rStyle w:val="CharSectno"/>
        </w:rPr>
        <w:t>4A</w:t>
      </w:r>
      <w:r>
        <w:t>.</w:t>
      </w:r>
      <w:r>
        <w:tab/>
        <w:t>Treatment of amounts payable for GST</w:t>
      </w:r>
      <w:bookmarkEnd w:id="66"/>
      <w:bookmarkEnd w:id="67"/>
      <w:bookmarkEnd w:id="68"/>
      <w:bookmarkEnd w:id="69"/>
      <w:bookmarkEnd w:id="70"/>
      <w:bookmarkEnd w:id="71"/>
      <w:bookmarkEnd w:id="72"/>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73" w:name="_Toc76899499"/>
      <w:bookmarkStart w:id="74" w:name="_Toc78090401"/>
      <w:bookmarkStart w:id="75" w:name="_Toc88886769"/>
      <w:bookmarkStart w:id="76" w:name="_Toc90443385"/>
      <w:bookmarkStart w:id="77" w:name="_Toc90452736"/>
      <w:bookmarkStart w:id="78" w:name="_Toc100029327"/>
      <w:bookmarkStart w:id="79" w:name="_Toc100031400"/>
      <w:bookmarkStart w:id="80" w:name="_Toc100458459"/>
      <w:bookmarkStart w:id="81" w:name="_Toc101671875"/>
      <w:bookmarkStart w:id="82" w:name="_Toc101672132"/>
      <w:bookmarkStart w:id="83" w:name="_Toc102799158"/>
      <w:bookmarkStart w:id="84" w:name="_Toc102981832"/>
      <w:bookmarkStart w:id="85" w:name="_Toc103403145"/>
      <w:bookmarkStart w:id="86" w:name="_Toc103403402"/>
      <w:bookmarkStart w:id="87" w:name="_Toc103747401"/>
      <w:bookmarkStart w:id="88" w:name="_Toc107054830"/>
      <w:bookmarkStart w:id="89" w:name="_Toc113874277"/>
      <w:bookmarkStart w:id="90" w:name="_Toc113956693"/>
      <w:bookmarkStart w:id="91" w:name="_Toc116717249"/>
      <w:bookmarkStart w:id="92" w:name="_Toc116813276"/>
      <w:bookmarkStart w:id="93" w:name="_Toc122332928"/>
      <w:bookmarkStart w:id="94" w:name="_Toc122861898"/>
      <w:bookmarkStart w:id="95" w:name="_Toc122862494"/>
      <w:bookmarkStart w:id="96" w:name="_Toc122921101"/>
      <w:bookmarkStart w:id="97" w:name="_Toc122921361"/>
      <w:bookmarkStart w:id="98" w:name="_Toc122947306"/>
      <w:bookmarkStart w:id="99" w:name="_Toc124046142"/>
      <w:bookmarkStart w:id="100" w:name="_Toc130266463"/>
      <w:bookmarkStart w:id="101" w:name="_Toc130266739"/>
      <w:bookmarkStart w:id="102" w:name="_Toc131382842"/>
      <w:bookmarkStart w:id="103" w:name="_Toc133812223"/>
      <w:bookmarkStart w:id="104" w:name="_Toc133920170"/>
      <w:bookmarkStart w:id="105" w:name="_Toc134854567"/>
      <w:bookmarkStart w:id="106" w:name="_Toc134854843"/>
      <w:bookmarkStart w:id="107" w:name="_Toc136841020"/>
      <w:bookmarkStart w:id="108" w:name="_Toc140299113"/>
      <w:bookmarkStart w:id="109" w:name="_Toc140307146"/>
      <w:bookmarkStart w:id="110" w:name="_Toc153943763"/>
      <w:bookmarkStart w:id="111" w:name="_Toc161651297"/>
      <w:bookmarkStart w:id="112" w:name="_Toc171225057"/>
      <w:bookmarkStart w:id="113" w:name="_Toc171238385"/>
      <w:bookmarkStart w:id="114" w:name="_Toc172696756"/>
      <w:bookmarkStart w:id="115" w:name="_Toc172705226"/>
      <w:bookmarkStart w:id="116" w:name="_Toc173134282"/>
      <w:bookmarkStart w:id="117" w:name="_Toc173134574"/>
      <w:bookmarkStart w:id="118" w:name="_Toc175475785"/>
      <w:bookmarkStart w:id="119" w:name="_Toc175737750"/>
      <w:bookmarkStart w:id="120" w:name="_Toc176319692"/>
      <w:bookmarkStart w:id="121" w:name="_Toc177204685"/>
      <w:bookmarkStart w:id="122" w:name="_Toc180992307"/>
      <w:bookmarkStart w:id="123" w:name="_Toc58902510"/>
      <w:r>
        <w:rPr>
          <w:rStyle w:val="CharPartNo"/>
        </w:rPr>
        <w:t>Part II</w:t>
      </w:r>
      <w:r>
        <w:rPr>
          <w:rStyle w:val="CharDivNo"/>
        </w:rPr>
        <w:t> </w:t>
      </w:r>
      <w:r>
        <w:t>—</w:t>
      </w:r>
      <w:r>
        <w:rPr>
          <w:rStyle w:val="CharDivText"/>
        </w:rPr>
        <w:t> </w:t>
      </w:r>
      <w:r>
        <w:rPr>
          <w:rStyle w:val="CharPartText"/>
        </w:rPr>
        <w:t>Conditional contracts (interpretation)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tabs>
          <w:tab w:val="left" w:pos="851"/>
        </w:tabs>
      </w:pPr>
      <w:r>
        <w:tab/>
        <w:t>[Heading inserted by No. 12 of 2004 s. 15.]</w:t>
      </w:r>
    </w:p>
    <w:p>
      <w:pPr>
        <w:pStyle w:val="Heading5"/>
      </w:pPr>
      <w:bookmarkStart w:id="124" w:name="_Toc107054831"/>
      <w:bookmarkStart w:id="125" w:name="_Toc173134575"/>
      <w:bookmarkStart w:id="126" w:name="_Toc180992308"/>
      <w:r>
        <w:rPr>
          <w:rStyle w:val="CharSectno"/>
        </w:rPr>
        <w:t>6</w:t>
      </w:r>
      <w:r>
        <w:t>.</w:t>
      </w:r>
      <w:r>
        <w:tab/>
        <w:t>Meaning of “eligible conditional contract”</w:t>
      </w:r>
      <w:bookmarkEnd w:id="124"/>
      <w:bookmarkEnd w:id="125"/>
      <w:bookmarkEnd w:id="126"/>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27" w:name="_Toc107054832"/>
      <w:bookmarkStart w:id="128" w:name="_Toc173134576"/>
      <w:bookmarkStart w:id="129" w:name="_Toc180992309"/>
      <w:r>
        <w:rPr>
          <w:rStyle w:val="CharSectno"/>
        </w:rPr>
        <w:t>7</w:t>
      </w:r>
      <w:r>
        <w:t>.</w:t>
      </w:r>
      <w:r>
        <w:tab/>
        <w:t>Persons who are “related” for the purposes of this Part</w:t>
      </w:r>
      <w:bookmarkEnd w:id="127"/>
      <w:bookmarkEnd w:id="128"/>
      <w:bookmarkEnd w:id="129"/>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keepNext/>
        <w:keepLines/>
      </w:pPr>
      <w:r>
        <w:tab/>
        <w:t>(c)</w:t>
      </w:r>
      <w:r>
        <w:tab/>
        <w:t>participants in the same joint venture;</w:t>
      </w:r>
    </w:p>
    <w:p>
      <w:pPr>
        <w:pStyle w:val="Indenta"/>
        <w:keepLines/>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30" w:name="_Toc107054833"/>
      <w:bookmarkStart w:id="131" w:name="_Toc173134577"/>
      <w:bookmarkStart w:id="132" w:name="_Toc180992310"/>
      <w:r>
        <w:rPr>
          <w:rStyle w:val="CharSectno"/>
        </w:rPr>
        <w:t>8</w:t>
      </w:r>
      <w:r>
        <w:t>.</w:t>
      </w:r>
      <w:r>
        <w:tab/>
        <w:t>Meaning of “general conditional contract”</w:t>
      </w:r>
      <w:bookmarkEnd w:id="130"/>
      <w:bookmarkEnd w:id="131"/>
      <w:bookmarkEnd w:id="132"/>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33" w:name="_Toc107054834"/>
      <w:bookmarkStart w:id="134" w:name="_Toc173134578"/>
      <w:bookmarkStart w:id="135" w:name="_Toc180992311"/>
      <w:r>
        <w:rPr>
          <w:rStyle w:val="CharSectno"/>
        </w:rPr>
        <w:t>9</w:t>
      </w:r>
      <w:r>
        <w:t>.</w:t>
      </w:r>
      <w:r>
        <w:tab/>
        <w:t>Meaning of “farming land conditional contract”</w:t>
      </w:r>
      <w:bookmarkEnd w:id="133"/>
      <w:bookmarkEnd w:id="134"/>
      <w:bookmarkEnd w:id="135"/>
    </w:p>
    <w:p>
      <w:pPr>
        <w:pStyle w:val="Subsection"/>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36" w:name="_Toc107054835"/>
      <w:bookmarkStart w:id="137" w:name="_Toc173134579"/>
      <w:bookmarkStart w:id="138" w:name="_Toc180992312"/>
      <w:r>
        <w:rPr>
          <w:rStyle w:val="CharSectno"/>
        </w:rPr>
        <w:t>10</w:t>
      </w:r>
      <w:r>
        <w:t>.</w:t>
      </w:r>
      <w:r>
        <w:tab/>
        <w:t>Meaning of “off</w:t>
      </w:r>
      <w:r>
        <w:noBreakHyphen/>
        <w:t>the</w:t>
      </w:r>
      <w:r>
        <w:noBreakHyphen/>
        <w:t>plan conditional contract”</w:t>
      </w:r>
      <w:bookmarkEnd w:id="136"/>
      <w:bookmarkEnd w:id="137"/>
      <w:bookmarkEnd w:id="138"/>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39" w:name="_Toc107054836"/>
      <w:bookmarkStart w:id="140" w:name="_Toc173134580"/>
      <w:bookmarkStart w:id="141" w:name="_Toc180992313"/>
      <w:r>
        <w:rPr>
          <w:rStyle w:val="CharSectno"/>
        </w:rPr>
        <w:t>11</w:t>
      </w:r>
      <w:r>
        <w:t>.</w:t>
      </w:r>
      <w:r>
        <w:tab/>
        <w:t>Meaning of “mining tenement conditional contract”</w:t>
      </w:r>
      <w:bookmarkEnd w:id="139"/>
      <w:bookmarkEnd w:id="140"/>
      <w:bookmarkEnd w:id="141"/>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42" w:name="_Toc107054837"/>
      <w:bookmarkStart w:id="143" w:name="_Toc173134581"/>
      <w:bookmarkStart w:id="144" w:name="_Toc180992314"/>
      <w:r>
        <w:rPr>
          <w:rStyle w:val="CharSectno"/>
        </w:rPr>
        <w:t>12</w:t>
      </w:r>
      <w:r>
        <w:t>.</w:t>
      </w:r>
      <w:r>
        <w:tab/>
        <w:t>Meaning of “subdivision conditional contract”</w:t>
      </w:r>
      <w:bookmarkEnd w:id="142"/>
      <w:bookmarkEnd w:id="143"/>
      <w:bookmarkEnd w:id="144"/>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45" w:name="_Toc107054838"/>
      <w:bookmarkStart w:id="146" w:name="_Toc173134582"/>
      <w:bookmarkStart w:id="147" w:name="_Toc180992315"/>
      <w:r>
        <w:rPr>
          <w:rStyle w:val="CharSectno"/>
        </w:rPr>
        <w:t>13</w:t>
      </w:r>
      <w:r>
        <w:t>.</w:t>
      </w:r>
      <w:r>
        <w:tab/>
        <w:t>When a conditional contract becomes unconditional</w:t>
      </w:r>
      <w:bookmarkEnd w:id="145"/>
      <w:bookmarkEnd w:id="146"/>
      <w:bookmarkEnd w:id="147"/>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48" w:name="_Toc107054839"/>
      <w:bookmarkStart w:id="149" w:name="_Toc173134583"/>
      <w:bookmarkStart w:id="150" w:name="_Toc180992316"/>
      <w:r>
        <w:rPr>
          <w:rStyle w:val="CharSectno"/>
        </w:rPr>
        <w:t>14</w:t>
      </w:r>
      <w:r>
        <w:t>.</w:t>
      </w:r>
      <w:r>
        <w:tab/>
        <w:t>Termination of conditional contracts on relevant grounds</w:t>
      </w:r>
      <w:bookmarkEnd w:id="148"/>
      <w:bookmarkEnd w:id="149"/>
      <w:bookmarkEnd w:id="150"/>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51" w:name="_Toc76899509"/>
      <w:bookmarkStart w:id="152" w:name="_Toc78090411"/>
      <w:bookmarkStart w:id="153" w:name="_Toc88886779"/>
      <w:bookmarkStart w:id="154" w:name="_Toc90443395"/>
      <w:bookmarkStart w:id="155" w:name="_Toc90452746"/>
      <w:bookmarkStart w:id="156" w:name="_Toc100029337"/>
      <w:bookmarkStart w:id="157" w:name="_Toc100031410"/>
      <w:bookmarkStart w:id="158" w:name="_Toc100458469"/>
      <w:bookmarkStart w:id="159" w:name="_Toc101671885"/>
      <w:bookmarkStart w:id="160" w:name="_Toc101672142"/>
      <w:bookmarkStart w:id="161" w:name="_Toc102799168"/>
      <w:bookmarkStart w:id="162" w:name="_Toc102981842"/>
      <w:bookmarkStart w:id="163" w:name="_Toc103403155"/>
      <w:bookmarkStart w:id="164" w:name="_Toc103403412"/>
      <w:bookmarkStart w:id="165" w:name="_Toc103747411"/>
      <w:bookmarkStart w:id="166" w:name="_Toc107054840"/>
      <w:bookmarkStart w:id="167" w:name="_Toc113874287"/>
      <w:bookmarkStart w:id="168" w:name="_Toc113956703"/>
      <w:bookmarkStart w:id="169" w:name="_Toc116717259"/>
      <w:bookmarkStart w:id="170" w:name="_Toc116813286"/>
      <w:bookmarkStart w:id="171" w:name="_Toc122332938"/>
      <w:bookmarkStart w:id="172" w:name="_Toc122861908"/>
      <w:bookmarkStart w:id="173" w:name="_Toc122862504"/>
      <w:bookmarkStart w:id="174" w:name="_Toc122921111"/>
      <w:bookmarkStart w:id="175" w:name="_Toc122921371"/>
      <w:bookmarkStart w:id="176" w:name="_Toc122947316"/>
      <w:bookmarkStart w:id="177" w:name="_Toc124046152"/>
      <w:bookmarkStart w:id="178" w:name="_Toc130266473"/>
      <w:bookmarkStart w:id="179" w:name="_Toc130266749"/>
      <w:bookmarkStart w:id="180" w:name="_Toc131382852"/>
      <w:bookmarkStart w:id="181" w:name="_Toc133812233"/>
      <w:bookmarkStart w:id="182" w:name="_Toc133920180"/>
      <w:bookmarkStart w:id="183" w:name="_Toc134854577"/>
      <w:bookmarkStart w:id="184" w:name="_Toc134854853"/>
      <w:bookmarkStart w:id="185" w:name="_Toc136841030"/>
      <w:bookmarkStart w:id="186" w:name="_Toc140299123"/>
      <w:bookmarkStart w:id="187" w:name="_Toc140307156"/>
      <w:bookmarkStart w:id="188" w:name="_Toc153943773"/>
      <w:bookmarkStart w:id="189" w:name="_Toc161651307"/>
      <w:bookmarkStart w:id="190" w:name="_Toc171225067"/>
      <w:bookmarkStart w:id="191" w:name="_Toc171238395"/>
      <w:bookmarkStart w:id="192" w:name="_Toc172696766"/>
      <w:bookmarkStart w:id="193" w:name="_Toc172705236"/>
      <w:bookmarkStart w:id="194" w:name="_Toc173134292"/>
      <w:bookmarkStart w:id="195" w:name="_Toc173134584"/>
      <w:bookmarkStart w:id="196" w:name="_Toc175475795"/>
      <w:bookmarkStart w:id="197" w:name="_Toc175737760"/>
      <w:bookmarkStart w:id="198" w:name="_Toc176319702"/>
      <w:bookmarkStart w:id="199" w:name="_Toc177204695"/>
      <w:bookmarkStart w:id="200" w:name="_Toc180992317"/>
      <w:r>
        <w:rPr>
          <w:rStyle w:val="CharPartNo"/>
        </w:rPr>
        <w:t>Part III</w:t>
      </w:r>
      <w:r>
        <w:rPr>
          <w:rStyle w:val="CharDivNo"/>
        </w:rPr>
        <w:t> </w:t>
      </w:r>
      <w:r>
        <w:t>—</w:t>
      </w:r>
      <w:r>
        <w:rPr>
          <w:rStyle w:val="CharDivText"/>
        </w:rPr>
        <w:t> </w:t>
      </w:r>
      <w:r>
        <w:rPr>
          <w:rStyle w:val="CharPartText"/>
        </w:rPr>
        <w:t>General provisions</w:t>
      </w:r>
      <w:bookmarkEnd w:id="123"/>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500739879"/>
      <w:bookmarkStart w:id="202" w:name="_Toc520101070"/>
      <w:bookmarkStart w:id="203" w:name="_Toc520532969"/>
      <w:bookmarkStart w:id="204" w:name="_Toc49223862"/>
      <w:bookmarkStart w:id="205" w:name="_Toc107054841"/>
      <w:bookmarkStart w:id="206" w:name="_Toc173134585"/>
      <w:bookmarkStart w:id="207" w:name="_Toc180992318"/>
      <w:r>
        <w:rPr>
          <w:rStyle w:val="CharSectno"/>
        </w:rPr>
        <w:t>16</w:t>
      </w:r>
      <w:r>
        <w:rPr>
          <w:snapToGrid w:val="0"/>
        </w:rPr>
        <w:t>.</w:t>
      </w:r>
      <w:r>
        <w:rPr>
          <w:snapToGrid w:val="0"/>
        </w:rPr>
        <w:tab/>
        <w:t>Charge of duties on instruments</w:t>
      </w:r>
      <w:bookmarkEnd w:id="201"/>
      <w:bookmarkEnd w:id="202"/>
      <w:bookmarkEnd w:id="203"/>
      <w:bookmarkEnd w:id="204"/>
      <w:bookmarkEnd w:id="205"/>
      <w:bookmarkEnd w:id="206"/>
      <w:bookmarkEnd w:id="207"/>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208" w:name="_Toc49223863"/>
      <w:bookmarkStart w:id="209" w:name="_Toc107054842"/>
      <w:bookmarkStart w:id="210" w:name="_Toc173134586"/>
      <w:bookmarkStart w:id="211" w:name="_Toc180992319"/>
      <w:bookmarkStart w:id="212" w:name="_Toc500739881"/>
      <w:bookmarkStart w:id="213" w:name="_Toc520101072"/>
      <w:bookmarkStart w:id="214" w:name="_Toc520532971"/>
      <w:r>
        <w:rPr>
          <w:rStyle w:val="CharSectno"/>
        </w:rPr>
        <w:t>17</w:t>
      </w:r>
      <w:r>
        <w:t>.</w:t>
      </w:r>
      <w:r>
        <w:tab/>
        <w:t>Liability to pay duty</w:t>
      </w:r>
      <w:bookmarkEnd w:id="208"/>
      <w:bookmarkEnd w:id="209"/>
      <w:bookmarkEnd w:id="210"/>
      <w:bookmarkEnd w:id="211"/>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15" w:name="_Toc49223864"/>
      <w:bookmarkStart w:id="216" w:name="_Toc107054843"/>
      <w:bookmarkStart w:id="217" w:name="_Toc173134587"/>
      <w:bookmarkStart w:id="218" w:name="_Toc180992320"/>
      <w:r>
        <w:rPr>
          <w:rStyle w:val="CharSectno"/>
        </w:rPr>
        <w:t>17A</w:t>
      </w:r>
      <w:r>
        <w:t>.</w:t>
      </w:r>
      <w:r>
        <w:tab/>
        <w:t>Time for payment of duty</w:t>
      </w:r>
      <w:bookmarkEnd w:id="215"/>
      <w:bookmarkEnd w:id="216"/>
      <w:bookmarkEnd w:id="217"/>
      <w:bookmarkEnd w:id="218"/>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219" w:name="_Toc107054844"/>
      <w:bookmarkStart w:id="220" w:name="_Toc173134588"/>
      <w:bookmarkStart w:id="221" w:name="_Toc180992321"/>
      <w:bookmarkStart w:id="222" w:name="_Toc49223865"/>
      <w:r>
        <w:rPr>
          <w:rStyle w:val="CharSectno"/>
        </w:rPr>
        <w:t>17AA</w:t>
      </w:r>
      <w:r>
        <w:t>.</w:t>
      </w:r>
      <w:r>
        <w:tab/>
        <w:t>Time for payment on certain conditional contracts</w:t>
      </w:r>
      <w:bookmarkEnd w:id="219"/>
      <w:bookmarkEnd w:id="220"/>
      <w:bookmarkEnd w:id="221"/>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223" w:name="_Toc107054845"/>
      <w:bookmarkStart w:id="224" w:name="_Toc173134589"/>
      <w:bookmarkStart w:id="225" w:name="_Toc180992322"/>
      <w:r>
        <w:rPr>
          <w:rStyle w:val="CharSectno"/>
        </w:rPr>
        <w:t>17B</w:t>
      </w:r>
      <w:r>
        <w:t>.</w:t>
      </w:r>
      <w:r>
        <w:tab/>
        <w:t>Requirement to lodge instrument</w:t>
      </w:r>
      <w:bookmarkEnd w:id="222"/>
      <w:bookmarkEnd w:id="223"/>
      <w:bookmarkEnd w:id="224"/>
      <w:bookmarkEnd w:id="225"/>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keepLines/>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26" w:name="_Toc107054846"/>
      <w:bookmarkStart w:id="227" w:name="_Toc173134590"/>
      <w:bookmarkStart w:id="228" w:name="_Toc180992323"/>
      <w:bookmarkStart w:id="229" w:name="_Toc49223866"/>
      <w:r>
        <w:rPr>
          <w:rStyle w:val="CharSectno"/>
        </w:rPr>
        <w:t>17BA</w:t>
      </w:r>
      <w:r>
        <w:t>.</w:t>
      </w:r>
      <w:r>
        <w:tab/>
        <w:t>Time for lodging certain conditional contracts</w:t>
      </w:r>
      <w:bookmarkEnd w:id="226"/>
      <w:bookmarkEnd w:id="227"/>
      <w:bookmarkEnd w:id="228"/>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230" w:name="_Toc107054847"/>
      <w:bookmarkStart w:id="231" w:name="_Toc173134591"/>
      <w:bookmarkStart w:id="232" w:name="_Toc180992324"/>
      <w:r>
        <w:rPr>
          <w:rStyle w:val="CharSectno"/>
        </w:rPr>
        <w:t>17C</w:t>
      </w:r>
      <w:r>
        <w:t>.</w:t>
      </w:r>
      <w:r>
        <w:tab/>
        <w:t>Instrument to be endorsed when duty paid etc.</w:t>
      </w:r>
      <w:bookmarkEnd w:id="229"/>
      <w:bookmarkEnd w:id="230"/>
      <w:bookmarkEnd w:id="231"/>
      <w:bookmarkEnd w:id="232"/>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233" w:name="_Toc49223867"/>
      <w:bookmarkStart w:id="234" w:name="_Toc107054848"/>
      <w:bookmarkStart w:id="235" w:name="_Toc173134592"/>
      <w:bookmarkStart w:id="236" w:name="_Toc180992325"/>
      <w:r>
        <w:rPr>
          <w:rStyle w:val="CharSectno"/>
        </w:rPr>
        <w:t>18</w:t>
      </w:r>
      <w:r>
        <w:rPr>
          <w:snapToGrid w:val="0"/>
        </w:rPr>
        <w:t>.</w:t>
      </w:r>
      <w:r>
        <w:rPr>
          <w:snapToGrid w:val="0"/>
        </w:rPr>
        <w:tab/>
        <w:t>How instruments to be written</w:t>
      </w:r>
      <w:bookmarkEnd w:id="212"/>
      <w:bookmarkEnd w:id="213"/>
      <w:bookmarkEnd w:id="214"/>
      <w:bookmarkEnd w:id="233"/>
      <w:bookmarkEnd w:id="234"/>
      <w:bookmarkEnd w:id="235"/>
      <w:bookmarkEnd w:id="236"/>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37" w:name="_Toc500739882"/>
      <w:bookmarkStart w:id="238" w:name="_Toc520101073"/>
      <w:bookmarkStart w:id="239" w:name="_Toc520532972"/>
      <w:bookmarkStart w:id="240" w:name="_Toc49223868"/>
      <w:bookmarkStart w:id="241" w:name="_Toc107054849"/>
      <w:bookmarkStart w:id="242" w:name="_Toc173134593"/>
      <w:bookmarkStart w:id="243" w:name="_Toc180992326"/>
      <w:r>
        <w:rPr>
          <w:rStyle w:val="CharSectno"/>
        </w:rPr>
        <w:t>19</w:t>
      </w:r>
      <w:r>
        <w:rPr>
          <w:snapToGrid w:val="0"/>
        </w:rPr>
        <w:t>.</w:t>
      </w:r>
      <w:r>
        <w:rPr>
          <w:snapToGrid w:val="0"/>
        </w:rPr>
        <w:tab/>
        <w:t>Instruments to be separately charged with duty in certain cases</w:t>
      </w:r>
      <w:bookmarkEnd w:id="237"/>
      <w:bookmarkEnd w:id="238"/>
      <w:bookmarkEnd w:id="239"/>
      <w:bookmarkEnd w:id="240"/>
      <w:bookmarkEnd w:id="241"/>
      <w:bookmarkEnd w:id="242"/>
      <w:bookmarkEnd w:id="243"/>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244" w:name="_Toc500739883"/>
      <w:bookmarkStart w:id="245" w:name="_Toc520101074"/>
      <w:bookmarkStart w:id="246" w:name="_Toc520532973"/>
      <w:r>
        <w:tab/>
        <w:t>[Section 19 amended by No. 2 of 2003 s. 11.]</w:t>
      </w:r>
    </w:p>
    <w:p>
      <w:pPr>
        <w:pStyle w:val="Heading5"/>
        <w:spacing w:before="180"/>
      </w:pPr>
      <w:bookmarkStart w:id="247" w:name="_Toc49223869"/>
      <w:bookmarkStart w:id="248" w:name="_Toc107054850"/>
      <w:bookmarkStart w:id="249" w:name="_Toc173134594"/>
      <w:bookmarkStart w:id="250" w:name="_Toc180992327"/>
      <w:bookmarkEnd w:id="244"/>
      <w:bookmarkEnd w:id="245"/>
      <w:bookmarkEnd w:id="246"/>
      <w:r>
        <w:rPr>
          <w:rStyle w:val="CharSectno"/>
        </w:rPr>
        <w:t>20</w:t>
      </w:r>
      <w:r>
        <w:t>.</w:t>
      </w:r>
      <w:r>
        <w:tab/>
        <w:t>Reduction of duty if matter not carried into effect</w:t>
      </w:r>
      <w:bookmarkEnd w:id="247"/>
      <w:bookmarkEnd w:id="248"/>
      <w:bookmarkEnd w:id="249"/>
      <w:bookmarkEnd w:id="250"/>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ind w:left="890" w:hanging="890"/>
      </w:pPr>
      <w:r>
        <w:t>[</w:t>
      </w:r>
      <w:r>
        <w:rPr>
          <w:b/>
        </w:rPr>
        <w:t>21.</w:t>
      </w:r>
      <w:r>
        <w:rPr>
          <w:b/>
        </w:rPr>
        <w:tab/>
      </w:r>
      <w:r>
        <w:t>Repealed by No. 2 of 2003 s. 12.]</w:t>
      </w:r>
    </w:p>
    <w:p>
      <w:pPr>
        <w:pStyle w:val="Ednotesection"/>
        <w:ind w:left="890" w:hanging="890"/>
      </w:pPr>
      <w:r>
        <w:t>[</w:t>
      </w:r>
      <w:r>
        <w:rPr>
          <w:b/>
        </w:rPr>
        <w:t>22.</w:t>
      </w:r>
      <w:r>
        <w:tab/>
        <w:t>Repealed by No. 37 of 1979 s. 18.]</w:t>
      </w:r>
    </w:p>
    <w:p>
      <w:pPr>
        <w:pStyle w:val="Ednotesection"/>
        <w:keepNext/>
        <w:ind w:left="890" w:hanging="890"/>
      </w:pPr>
      <w:r>
        <w:t>[</w:t>
      </w:r>
      <w:r>
        <w:rPr>
          <w:b/>
        </w:rPr>
        <w:t>23.</w:t>
      </w:r>
      <w:r>
        <w:rPr>
          <w:b/>
        </w:rPr>
        <w:tab/>
      </w:r>
      <w:r>
        <w:t>Repealed by No. 2 of 2003 s. 12.]</w:t>
      </w:r>
    </w:p>
    <w:p>
      <w:pPr>
        <w:pStyle w:val="Ednotesection"/>
        <w:keepNext/>
        <w:ind w:left="890" w:hanging="890"/>
      </w:pPr>
      <w:r>
        <w:t>[</w:t>
      </w:r>
      <w:r>
        <w:rPr>
          <w:b/>
        </w:rPr>
        <w:t>24, 25.</w:t>
      </w:r>
      <w:r>
        <w:tab/>
        <w:t>Repealed by No. 37 of 1979 s. 20.]</w:t>
      </w:r>
    </w:p>
    <w:p>
      <w:pPr>
        <w:pStyle w:val="Heading5"/>
        <w:keepNext w:val="0"/>
        <w:keepLines w:val="0"/>
        <w:rPr>
          <w:snapToGrid w:val="0"/>
        </w:rPr>
      </w:pPr>
      <w:bookmarkStart w:id="251" w:name="_Toc500739886"/>
      <w:bookmarkStart w:id="252" w:name="_Toc520101077"/>
      <w:bookmarkStart w:id="253" w:name="_Toc520532976"/>
      <w:bookmarkStart w:id="254" w:name="_Toc49223870"/>
      <w:bookmarkStart w:id="255" w:name="_Toc107054851"/>
      <w:bookmarkStart w:id="256" w:name="_Toc173134595"/>
      <w:bookmarkStart w:id="257" w:name="_Toc180992328"/>
      <w:r>
        <w:rPr>
          <w:rStyle w:val="CharSectno"/>
        </w:rPr>
        <w:t>26</w:t>
      </w:r>
      <w:r>
        <w:rPr>
          <w:snapToGrid w:val="0"/>
        </w:rPr>
        <w:t>.</w:t>
      </w:r>
      <w:r>
        <w:rPr>
          <w:snapToGrid w:val="0"/>
        </w:rPr>
        <w:tab/>
        <w:t>Facts and circumstances affecting duty to be set forth in instrument</w:t>
      </w:r>
      <w:bookmarkEnd w:id="251"/>
      <w:bookmarkEnd w:id="252"/>
      <w:bookmarkEnd w:id="253"/>
      <w:bookmarkEnd w:id="254"/>
      <w:bookmarkEnd w:id="255"/>
      <w:bookmarkEnd w:id="256"/>
      <w:bookmarkEnd w:id="257"/>
    </w:p>
    <w:p>
      <w:pPr>
        <w:pStyle w:val="Subsection"/>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pPr>
      <w:r>
        <w:tab/>
        <w:t>Penalty: $20 000.</w:t>
      </w:r>
    </w:p>
    <w:p>
      <w:pPr>
        <w:pStyle w:val="Subsection"/>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8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8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pPr>
      <w:r>
        <w:tab/>
        <w:t>Penalty: $20 000.</w:t>
      </w:r>
    </w:p>
    <w:p>
      <w:pPr>
        <w:pStyle w:val="Subsection"/>
        <w:keepLines/>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258" w:name="_Toc500739887"/>
      <w:bookmarkStart w:id="259" w:name="_Toc520101078"/>
      <w:bookmarkStart w:id="260" w:name="_Toc520532977"/>
      <w:bookmarkStart w:id="261" w:name="_Toc49223871"/>
      <w:bookmarkStart w:id="262" w:name="_Toc107054852"/>
      <w:bookmarkStart w:id="263" w:name="_Toc173134596"/>
      <w:bookmarkStart w:id="264" w:name="_Toc180992329"/>
      <w:r>
        <w:rPr>
          <w:rStyle w:val="CharSectno"/>
        </w:rPr>
        <w:t>27</w:t>
      </w:r>
      <w:r>
        <w:rPr>
          <w:snapToGrid w:val="0"/>
        </w:rPr>
        <w:t>.</w:t>
      </w:r>
      <w:r>
        <w:rPr>
          <w:snapToGrid w:val="0"/>
        </w:rPr>
        <w:tab/>
        <w:t>Instruments not stamped inadmissible except in criminal proceedings</w:t>
      </w:r>
      <w:bookmarkEnd w:id="258"/>
      <w:bookmarkEnd w:id="259"/>
      <w:bookmarkEnd w:id="260"/>
      <w:bookmarkEnd w:id="261"/>
      <w:bookmarkEnd w:id="262"/>
      <w:bookmarkEnd w:id="263"/>
      <w:bookmarkEnd w:id="264"/>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265" w:name="_Toc500739888"/>
      <w:bookmarkStart w:id="266" w:name="_Toc520101079"/>
      <w:bookmarkStart w:id="267" w:name="_Toc520532978"/>
      <w:bookmarkStart w:id="268" w:name="_Toc49223872"/>
      <w:bookmarkStart w:id="269" w:name="_Toc107054853"/>
      <w:bookmarkStart w:id="270" w:name="_Toc173134597"/>
      <w:bookmarkStart w:id="271" w:name="_Toc180992330"/>
      <w:r>
        <w:rPr>
          <w:rStyle w:val="CharSectno"/>
        </w:rPr>
        <w:t>28</w:t>
      </w:r>
      <w:r>
        <w:rPr>
          <w:snapToGrid w:val="0"/>
        </w:rPr>
        <w:t>.</w:t>
      </w:r>
      <w:r>
        <w:rPr>
          <w:snapToGrid w:val="0"/>
        </w:rPr>
        <w:tab/>
        <w:t>No instrument to be registered etc. unless stamped</w:t>
      </w:r>
      <w:bookmarkEnd w:id="265"/>
      <w:bookmarkEnd w:id="266"/>
      <w:bookmarkEnd w:id="267"/>
      <w:bookmarkEnd w:id="268"/>
      <w:bookmarkEnd w:id="269"/>
      <w:bookmarkEnd w:id="270"/>
      <w:bookmarkEnd w:id="271"/>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72" w:name="_Toc500739889"/>
      <w:bookmarkStart w:id="273" w:name="_Toc520101080"/>
      <w:bookmarkStart w:id="274" w:name="_Toc520532979"/>
      <w:bookmarkStart w:id="275" w:name="_Toc49223873"/>
      <w:bookmarkStart w:id="276" w:name="_Toc107054854"/>
      <w:bookmarkStart w:id="277" w:name="_Toc173134598"/>
      <w:bookmarkStart w:id="278" w:name="_Toc180992331"/>
      <w:r>
        <w:rPr>
          <w:rStyle w:val="CharSectno"/>
        </w:rPr>
        <w:t>29</w:t>
      </w:r>
      <w:r>
        <w:rPr>
          <w:snapToGrid w:val="0"/>
        </w:rPr>
        <w:t>.</w:t>
      </w:r>
      <w:r>
        <w:rPr>
          <w:snapToGrid w:val="0"/>
        </w:rPr>
        <w:tab/>
      </w:r>
      <w:bookmarkEnd w:id="272"/>
      <w:bookmarkEnd w:id="273"/>
      <w:bookmarkEnd w:id="274"/>
      <w:r>
        <w:rPr>
          <w:snapToGrid w:val="0"/>
        </w:rPr>
        <w:t>Production of instruments as evidence</w:t>
      </w:r>
      <w:bookmarkEnd w:id="275"/>
      <w:bookmarkEnd w:id="276"/>
      <w:bookmarkEnd w:id="277"/>
      <w:bookmarkEnd w:id="278"/>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79" w:name="_Toc500739890"/>
      <w:bookmarkStart w:id="280" w:name="_Toc520101081"/>
      <w:bookmarkStart w:id="281" w:name="_Toc520532980"/>
      <w:bookmarkStart w:id="282" w:name="_Toc49223874"/>
      <w:bookmarkStart w:id="283" w:name="_Toc107054855"/>
      <w:bookmarkStart w:id="284" w:name="_Toc173134599"/>
      <w:bookmarkStart w:id="285" w:name="_Toc180992332"/>
      <w:r>
        <w:rPr>
          <w:rStyle w:val="CharSectno"/>
        </w:rPr>
        <w:t>30</w:t>
      </w:r>
      <w:r>
        <w:rPr>
          <w:snapToGrid w:val="0"/>
        </w:rPr>
        <w:t>.</w:t>
      </w:r>
      <w:r>
        <w:rPr>
          <w:snapToGrid w:val="0"/>
        </w:rPr>
        <w:tab/>
        <w:t>Secondary evidence</w:t>
      </w:r>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86" w:name="_Toc107054856"/>
      <w:bookmarkStart w:id="287" w:name="_Toc173134600"/>
      <w:bookmarkStart w:id="288" w:name="_Toc180992333"/>
      <w:r>
        <w:rPr>
          <w:rStyle w:val="CharSectno"/>
        </w:rPr>
        <w:t>31</w:t>
      </w:r>
      <w:r>
        <w:t>.</w:t>
      </w:r>
      <w:r>
        <w:tab/>
        <w:t>Stamped instruments as evidence</w:t>
      </w:r>
      <w:bookmarkEnd w:id="286"/>
      <w:bookmarkEnd w:id="287"/>
      <w:bookmarkEnd w:id="288"/>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289" w:name="_Toc500739896"/>
      <w:bookmarkStart w:id="290" w:name="_Toc520101087"/>
      <w:bookmarkStart w:id="291" w:name="_Toc520532986"/>
      <w:r>
        <w:t>[</w:t>
      </w:r>
      <w:r>
        <w:rPr>
          <w:b/>
        </w:rPr>
        <w:t>31AA</w:t>
      </w:r>
      <w:r>
        <w:rPr>
          <w:b/>
        </w:rPr>
        <w:noBreakHyphen/>
        <w:t>31AC, 31A.</w:t>
      </w:r>
      <w:r>
        <w:tab/>
        <w:t>Repealed by No. 2 of 2003 s. 18.]</w:t>
      </w:r>
    </w:p>
    <w:p>
      <w:pPr>
        <w:pStyle w:val="Heading5"/>
        <w:spacing w:before="180"/>
      </w:pPr>
      <w:bookmarkStart w:id="292" w:name="_Toc107054857"/>
      <w:bookmarkStart w:id="293" w:name="_Toc173134601"/>
      <w:bookmarkStart w:id="294" w:name="_Toc180992334"/>
      <w:bookmarkStart w:id="295" w:name="_Toc49223876"/>
      <w:bookmarkStart w:id="296" w:name="_Toc500739897"/>
      <w:bookmarkStart w:id="297" w:name="_Toc520101088"/>
      <w:bookmarkStart w:id="298" w:name="_Toc520532987"/>
      <w:bookmarkEnd w:id="289"/>
      <w:bookmarkEnd w:id="290"/>
      <w:bookmarkEnd w:id="291"/>
      <w:r>
        <w:rPr>
          <w:rStyle w:val="CharSectno"/>
        </w:rPr>
        <w:t>31B</w:t>
      </w:r>
      <w:r>
        <w:t>.</w:t>
      </w:r>
      <w:r>
        <w:tab/>
        <w:t>Payment of duty on statements in absence of dutiable instrument</w:t>
      </w:r>
      <w:bookmarkEnd w:id="292"/>
      <w:bookmarkEnd w:id="293"/>
      <w:bookmarkEnd w:id="294"/>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keepLines/>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b/>
        </w:rPr>
        <w:t>“</w:t>
      </w:r>
      <w:r>
        <w:rPr>
          <w:rStyle w:val="CharDefText"/>
        </w:rPr>
        <w:t>Company A</w:t>
      </w:r>
      <w:r>
        <w:rPr>
          <w:b/>
        </w:rPr>
        <w:t>”</w:t>
      </w:r>
      <w:r>
        <w:t>) with and into another corporation (</w:t>
      </w:r>
      <w:r>
        <w:rPr>
          <w:b/>
        </w:rPr>
        <w:t>“</w:t>
      </w:r>
      <w:r>
        <w:rPr>
          <w:rStyle w:val="CharDefText"/>
        </w:rPr>
        <w:t>Company B</w:t>
      </w:r>
      <w:r>
        <w:rPr>
          <w:b/>
        </w:rPr>
        <w:t>”</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b/>
        </w:rPr>
        <w:t>“</w:t>
      </w:r>
      <w:r>
        <w:rPr>
          <w:rStyle w:val="CharDefText"/>
        </w:rPr>
        <w:t>merging corporations</w:t>
      </w:r>
      <w:r>
        <w:rPr>
          <w:b/>
        </w:rPr>
        <w:t>”</w:t>
      </w:r>
      <w:r>
        <w:t>) in circumstances where another corporation (</w:t>
      </w:r>
      <w:r>
        <w:rPr>
          <w:b/>
        </w:rPr>
        <w:t>“</w:t>
      </w:r>
      <w:r>
        <w:rPr>
          <w:rStyle w:val="CharDefText"/>
        </w:rPr>
        <w:t>Company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b/>
        </w:rPr>
        <w:t>“</w:t>
      </w:r>
      <w:r>
        <w:rPr>
          <w:rStyle w:val="CharDefText"/>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keepNext/>
        <w:keepLines/>
        <w:spacing w:before="100"/>
      </w:pPr>
      <w:r>
        <w:tab/>
        <w:t>(b)</w:t>
      </w:r>
      <w:r>
        <w:tab/>
        <w:t>the business licence is of a kind prescribed for the purposes of this section,</w:t>
      </w:r>
    </w:p>
    <w:p>
      <w:pPr>
        <w:pStyle w:val="Subsection"/>
        <w:keepLines/>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keepLines/>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299" w:name="_Toc107054858"/>
      <w:bookmarkStart w:id="300" w:name="_Toc173134602"/>
      <w:bookmarkStart w:id="301" w:name="_Toc180992335"/>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95"/>
      <w:bookmarkEnd w:id="299"/>
      <w:bookmarkEnd w:id="300"/>
      <w:bookmarkEnd w:id="301"/>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keepNext/>
      </w:pPr>
      <w:r>
        <w:t>[</w:t>
      </w:r>
      <w:r>
        <w:rPr>
          <w:b/>
        </w:rPr>
        <w:t>31D.</w:t>
      </w:r>
      <w:r>
        <w:tab/>
        <w:t>Repealed by No. 2 of 2003 s. 21.]</w:t>
      </w:r>
    </w:p>
    <w:p>
      <w:pPr>
        <w:pStyle w:val="Ednotesection"/>
      </w:pPr>
      <w:bookmarkStart w:id="302" w:name="_Toc500739898"/>
      <w:bookmarkStart w:id="303" w:name="_Toc520101089"/>
      <w:bookmarkStart w:id="304" w:name="_Toc520532988"/>
      <w:bookmarkEnd w:id="296"/>
      <w:bookmarkEnd w:id="297"/>
      <w:bookmarkEnd w:id="298"/>
      <w:r>
        <w:t>[</w:t>
      </w:r>
      <w:r>
        <w:rPr>
          <w:b/>
        </w:rPr>
        <w:t>32.</w:t>
      </w:r>
      <w:r>
        <w:tab/>
        <w:t>Repealed by No. 2 of 2003 s. 22.]</w:t>
      </w:r>
    </w:p>
    <w:p>
      <w:pPr>
        <w:pStyle w:val="Heading5"/>
      </w:pPr>
      <w:bookmarkStart w:id="305" w:name="_Toc49223877"/>
      <w:bookmarkStart w:id="306" w:name="_Toc107054859"/>
      <w:bookmarkStart w:id="307" w:name="_Toc173134603"/>
      <w:bookmarkStart w:id="308" w:name="_Toc180992336"/>
      <w:bookmarkStart w:id="309" w:name="_Toc500739899"/>
      <w:bookmarkStart w:id="310" w:name="_Toc520101090"/>
      <w:bookmarkStart w:id="311" w:name="_Toc520532989"/>
      <w:bookmarkEnd w:id="302"/>
      <w:bookmarkEnd w:id="303"/>
      <w:bookmarkEnd w:id="304"/>
      <w:r>
        <w:rPr>
          <w:rStyle w:val="CharSectno"/>
        </w:rPr>
        <w:t>33</w:t>
      </w:r>
      <w:r>
        <w:t>.</w:t>
      </w:r>
      <w:r>
        <w:tab/>
        <w:t>Valuation of land or other property</w:t>
      </w:r>
      <w:bookmarkEnd w:id="305"/>
      <w:bookmarkEnd w:id="306"/>
      <w:bookmarkEnd w:id="307"/>
      <w:bookmarkEnd w:id="308"/>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keepNext/>
        <w:keepLines/>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312" w:name="_Toc500739900"/>
      <w:bookmarkStart w:id="313" w:name="_Toc520101091"/>
      <w:bookmarkStart w:id="314" w:name="_Toc520532990"/>
      <w:bookmarkEnd w:id="309"/>
      <w:bookmarkEnd w:id="310"/>
      <w:bookmarkEnd w:id="311"/>
      <w:r>
        <w:t>[</w:t>
      </w:r>
      <w:r>
        <w:rPr>
          <w:b/>
        </w:rPr>
        <w:t>33A.</w:t>
      </w:r>
      <w:r>
        <w:tab/>
        <w:t>Repealed by No. 2 of 2003 s. 22.]</w:t>
      </w:r>
    </w:p>
    <w:p>
      <w:pPr>
        <w:pStyle w:val="Heading5"/>
      </w:pPr>
      <w:bookmarkStart w:id="315" w:name="_Toc49223878"/>
      <w:bookmarkStart w:id="316" w:name="_Toc107054860"/>
      <w:bookmarkStart w:id="317" w:name="_Toc173134604"/>
      <w:bookmarkStart w:id="318" w:name="_Toc180992337"/>
      <w:bookmarkStart w:id="319" w:name="_Toc500739901"/>
      <w:bookmarkStart w:id="320" w:name="_Toc520101092"/>
      <w:bookmarkStart w:id="321" w:name="_Toc520532991"/>
      <w:bookmarkEnd w:id="312"/>
      <w:bookmarkEnd w:id="313"/>
      <w:bookmarkEnd w:id="314"/>
      <w:r>
        <w:rPr>
          <w:rStyle w:val="CharSectno"/>
        </w:rPr>
        <w:t>34</w:t>
      </w:r>
      <w:r>
        <w:t>.</w:t>
      </w:r>
      <w:r>
        <w:tab/>
        <w:t>Duplicates and counterparts</w:t>
      </w:r>
      <w:bookmarkEnd w:id="315"/>
      <w:bookmarkEnd w:id="316"/>
      <w:bookmarkEnd w:id="317"/>
      <w:bookmarkEnd w:id="318"/>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322" w:name="_Toc500739904"/>
      <w:bookmarkStart w:id="323" w:name="_Toc520101095"/>
      <w:bookmarkStart w:id="324" w:name="_Toc520532994"/>
      <w:bookmarkEnd w:id="319"/>
      <w:bookmarkEnd w:id="320"/>
      <w:bookmarkEnd w:id="321"/>
      <w:r>
        <w:t>[</w:t>
      </w:r>
      <w:r>
        <w:rPr>
          <w:b/>
        </w:rPr>
        <w:t>34A</w:t>
      </w:r>
      <w:r>
        <w:rPr>
          <w:b/>
        </w:rPr>
        <w:noBreakHyphen/>
        <w:t>34C.</w:t>
      </w:r>
      <w:r>
        <w:tab/>
        <w:t>Repealed by No. 2 of 2003 s. 22.]</w:t>
      </w:r>
    </w:p>
    <w:p>
      <w:pPr>
        <w:pStyle w:val="Heading5"/>
      </w:pPr>
      <w:bookmarkStart w:id="325" w:name="_Toc49223879"/>
      <w:bookmarkStart w:id="326" w:name="_Toc107054861"/>
      <w:bookmarkStart w:id="327" w:name="_Toc173134605"/>
      <w:bookmarkStart w:id="328" w:name="_Toc180992338"/>
      <w:bookmarkStart w:id="329" w:name="_Toc500739905"/>
      <w:bookmarkStart w:id="330" w:name="_Toc520101096"/>
      <w:bookmarkStart w:id="331" w:name="_Toc520532995"/>
      <w:bookmarkEnd w:id="322"/>
      <w:bookmarkEnd w:id="323"/>
      <w:bookmarkEnd w:id="324"/>
      <w:r>
        <w:rPr>
          <w:rStyle w:val="CharSectno"/>
        </w:rPr>
        <w:t>35</w:t>
      </w:r>
      <w:r>
        <w:t>.</w:t>
      </w:r>
      <w:r>
        <w:tab/>
        <w:t>Unlodged transfers — independent person’s obligations</w:t>
      </w:r>
      <w:bookmarkEnd w:id="325"/>
      <w:bookmarkEnd w:id="326"/>
      <w:bookmarkEnd w:id="327"/>
      <w:bookmarkEnd w:id="328"/>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332" w:name="_Toc49223880"/>
      <w:bookmarkStart w:id="333" w:name="_Toc107054862"/>
      <w:bookmarkStart w:id="334" w:name="_Toc173134606"/>
      <w:bookmarkStart w:id="335" w:name="_Toc180992339"/>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29"/>
      <w:bookmarkEnd w:id="330"/>
      <w:bookmarkEnd w:id="331"/>
      <w:bookmarkEnd w:id="332"/>
      <w:bookmarkEnd w:id="333"/>
      <w:bookmarkEnd w:id="334"/>
      <w:bookmarkEnd w:id="335"/>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36" w:name="_Toc500739907"/>
      <w:bookmarkStart w:id="337" w:name="_Toc520101098"/>
      <w:bookmarkStart w:id="338" w:name="_Toc520532997"/>
      <w:r>
        <w:t>[</w:t>
      </w:r>
      <w:r>
        <w:rPr>
          <w:b/>
        </w:rPr>
        <w:t>37.</w:t>
      </w:r>
      <w:r>
        <w:tab/>
        <w:t>Repealed by No. 2 of 2003 s. 24.]</w:t>
      </w:r>
    </w:p>
    <w:p>
      <w:pPr>
        <w:pStyle w:val="Heading5"/>
      </w:pPr>
      <w:bookmarkStart w:id="339" w:name="_Toc49223881"/>
      <w:bookmarkStart w:id="340" w:name="_Toc107054863"/>
      <w:bookmarkStart w:id="341" w:name="_Toc173134607"/>
      <w:bookmarkStart w:id="342" w:name="_Toc180992340"/>
      <w:bookmarkStart w:id="343" w:name="_Toc500739908"/>
      <w:bookmarkStart w:id="344" w:name="_Toc520101099"/>
      <w:bookmarkStart w:id="345" w:name="_Toc520532998"/>
      <w:bookmarkEnd w:id="336"/>
      <w:bookmarkEnd w:id="337"/>
      <w:bookmarkEnd w:id="338"/>
      <w:r>
        <w:rPr>
          <w:rStyle w:val="CharSectno"/>
        </w:rPr>
        <w:t>38</w:t>
      </w:r>
      <w:r>
        <w:t>.</w:t>
      </w:r>
      <w:r>
        <w:tab/>
        <w:t>Instruments held in escrow</w:t>
      </w:r>
      <w:bookmarkEnd w:id="339"/>
      <w:bookmarkEnd w:id="340"/>
      <w:bookmarkEnd w:id="341"/>
      <w:bookmarkEnd w:id="342"/>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46" w:name="_Toc107054864"/>
      <w:bookmarkStart w:id="347" w:name="_Toc173134608"/>
      <w:bookmarkStart w:id="348" w:name="_Toc180992341"/>
      <w:r>
        <w:rPr>
          <w:rStyle w:val="CharSectno"/>
        </w:rPr>
        <w:t>39</w:t>
      </w:r>
      <w:r>
        <w:t>.</w:t>
      </w:r>
      <w:r>
        <w:tab/>
        <w:t>Determining whether securities are situated in Western Australia</w:t>
      </w:r>
      <w:bookmarkEnd w:id="346"/>
      <w:bookmarkEnd w:id="347"/>
      <w:bookmarkEnd w:id="348"/>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43"/>
    <w:bookmarkEnd w:id="344"/>
    <w:bookmarkEnd w:id="345"/>
    <w:p>
      <w:pPr>
        <w:pStyle w:val="Ednotesection"/>
      </w:pPr>
      <w:r>
        <w:t>[</w:t>
      </w:r>
      <w:r>
        <w:rPr>
          <w:b/>
        </w:rPr>
        <w:t>39A.</w:t>
      </w:r>
      <w:r>
        <w:tab/>
        <w:t>Repealed by No. 2 of 2003 s. 24.]</w:t>
      </w:r>
    </w:p>
    <w:p>
      <w:pPr>
        <w:pStyle w:val="Heading5"/>
      </w:pPr>
      <w:bookmarkStart w:id="349" w:name="_Toc107054865"/>
      <w:bookmarkStart w:id="350" w:name="_Toc173134609"/>
      <w:bookmarkStart w:id="351" w:name="_Toc180992342"/>
      <w:r>
        <w:rPr>
          <w:rStyle w:val="CharSectno"/>
        </w:rPr>
        <w:t>40</w:t>
      </w:r>
      <w:r>
        <w:t>.</w:t>
      </w:r>
      <w:r>
        <w:tab/>
        <w:t>Valuing a marketable security or right in respect of shares</w:t>
      </w:r>
      <w:bookmarkEnd w:id="349"/>
      <w:bookmarkEnd w:id="350"/>
      <w:bookmarkEnd w:id="351"/>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spacing w:after="120"/>
        <w:ind w:left="601" w:hanging="601"/>
      </w:pPr>
      <w:r>
        <w:t>[Part IIIA:</w:t>
      </w:r>
      <w:r>
        <w:br/>
        <w:t>s. 49</w:t>
      </w:r>
      <w:r>
        <w:noBreakHyphen/>
        <w:t>50D repealed by No. 66 of 2003 s. 16(1);</w:t>
      </w:r>
      <w:r>
        <w:br/>
        <w:t>s. 50E repealed by No. 42 of 1993 s. 4.]</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w:t>
      </w:r>
      <w:r>
        <w:rPr>
          <w:b/>
        </w:rPr>
        <w:tab/>
      </w:r>
      <w:r>
        <w:t>Repealed by No. 96 of 1976 s. 4.]</w:t>
      </w:r>
    </w:p>
    <w:p>
      <w:pPr>
        <w:pStyle w:val="Ednotesection"/>
        <w:ind w:left="890" w:hanging="890"/>
      </w:pPr>
      <w:r>
        <w:t>[</w:t>
      </w:r>
      <w:r>
        <w:rPr>
          <w:b/>
        </w:rPr>
        <w:t>62.</w:t>
      </w:r>
      <w:r>
        <w:tab/>
        <w:t>Repealed by No. 96 of 1976 s. 5.]</w:t>
      </w:r>
    </w:p>
    <w:p>
      <w:pPr>
        <w:pStyle w:val="Heading2"/>
      </w:pPr>
      <w:bookmarkStart w:id="352" w:name="_Toc58902538"/>
      <w:bookmarkStart w:id="353" w:name="_Toc76899535"/>
      <w:bookmarkStart w:id="354" w:name="_Toc78090437"/>
      <w:bookmarkStart w:id="355" w:name="_Toc88886805"/>
      <w:bookmarkStart w:id="356" w:name="_Toc90443421"/>
      <w:bookmarkStart w:id="357" w:name="_Toc90452772"/>
      <w:bookmarkStart w:id="358" w:name="_Toc100029363"/>
      <w:bookmarkStart w:id="359" w:name="_Toc100031436"/>
      <w:bookmarkStart w:id="360" w:name="_Toc100458495"/>
      <w:bookmarkStart w:id="361" w:name="_Toc101671911"/>
      <w:bookmarkStart w:id="362" w:name="_Toc101672168"/>
      <w:bookmarkStart w:id="363" w:name="_Toc102799194"/>
      <w:bookmarkStart w:id="364" w:name="_Toc102981868"/>
      <w:bookmarkStart w:id="365" w:name="_Toc103403181"/>
      <w:bookmarkStart w:id="366" w:name="_Toc103403438"/>
      <w:bookmarkStart w:id="367" w:name="_Toc103747437"/>
      <w:bookmarkStart w:id="368" w:name="_Toc107054866"/>
      <w:bookmarkStart w:id="369" w:name="_Toc113874313"/>
      <w:bookmarkStart w:id="370" w:name="_Toc113956729"/>
      <w:bookmarkStart w:id="371" w:name="_Toc116717285"/>
      <w:bookmarkStart w:id="372" w:name="_Toc116813312"/>
      <w:bookmarkStart w:id="373" w:name="_Toc122332964"/>
      <w:bookmarkStart w:id="374" w:name="_Toc122861934"/>
      <w:bookmarkStart w:id="375" w:name="_Toc122862530"/>
      <w:bookmarkStart w:id="376" w:name="_Toc122921137"/>
      <w:bookmarkStart w:id="377" w:name="_Toc122921397"/>
      <w:bookmarkStart w:id="378" w:name="_Toc122947342"/>
      <w:bookmarkStart w:id="379" w:name="_Toc124046178"/>
      <w:bookmarkStart w:id="380" w:name="_Toc130266499"/>
      <w:bookmarkStart w:id="381" w:name="_Toc130266775"/>
      <w:bookmarkStart w:id="382" w:name="_Toc131382878"/>
      <w:bookmarkStart w:id="383" w:name="_Toc133812259"/>
      <w:bookmarkStart w:id="384" w:name="_Toc133920206"/>
      <w:bookmarkStart w:id="385" w:name="_Toc134854603"/>
      <w:bookmarkStart w:id="386" w:name="_Toc134854879"/>
      <w:bookmarkStart w:id="387" w:name="_Toc136841056"/>
      <w:bookmarkStart w:id="388" w:name="_Toc140299149"/>
      <w:bookmarkStart w:id="389" w:name="_Toc140307182"/>
      <w:bookmarkStart w:id="390" w:name="_Toc153943799"/>
      <w:bookmarkStart w:id="391" w:name="_Toc161651333"/>
      <w:bookmarkStart w:id="392" w:name="_Toc171225093"/>
      <w:bookmarkStart w:id="393" w:name="_Toc171238421"/>
      <w:bookmarkStart w:id="394" w:name="_Toc172696792"/>
      <w:bookmarkStart w:id="395" w:name="_Toc172705262"/>
      <w:bookmarkStart w:id="396" w:name="_Toc173134318"/>
      <w:bookmarkStart w:id="397" w:name="_Toc173134610"/>
      <w:bookmarkStart w:id="398" w:name="_Toc175475821"/>
      <w:bookmarkStart w:id="399" w:name="_Toc175737786"/>
      <w:bookmarkStart w:id="400" w:name="_Toc176319728"/>
      <w:bookmarkStart w:id="401" w:name="_Toc177204721"/>
      <w:bookmarkStart w:id="402" w:name="_Toc180992343"/>
      <w:r>
        <w:rPr>
          <w:rStyle w:val="CharPartNo"/>
        </w:rPr>
        <w:t>Part IIIB</w:t>
      </w:r>
      <w:r>
        <w:rPr>
          <w:rStyle w:val="CharDivNo"/>
        </w:rPr>
        <w:t> </w:t>
      </w:r>
      <w:r>
        <w:t>—</w:t>
      </w:r>
      <w:r>
        <w:rPr>
          <w:rStyle w:val="CharDivText"/>
        </w:rPr>
        <w:t> </w:t>
      </w:r>
      <w:r>
        <w:rPr>
          <w:rStyle w:val="CharPartText"/>
        </w:rPr>
        <w:t>Conveyances and transfers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Ednotedivision"/>
        <w:ind w:firstLine="720"/>
      </w:pPr>
      <w:r>
        <w:t>[Heading inserted by No. 37 of 1979 s. 40.]</w:t>
      </w:r>
    </w:p>
    <w:p>
      <w:pPr>
        <w:pStyle w:val="Ednotedivision"/>
        <w:ind w:firstLine="720"/>
      </w:pPr>
      <w:bookmarkStart w:id="403" w:name="_Toc500739918"/>
      <w:bookmarkStart w:id="404" w:name="_Toc520101109"/>
      <w:bookmarkStart w:id="405" w:name="_Toc520533008"/>
      <w:r>
        <w:t>[Heading deleted by No. 2 of 2003 s. 31.]</w:t>
      </w:r>
    </w:p>
    <w:p>
      <w:pPr>
        <w:pStyle w:val="Heading5"/>
        <w:rPr>
          <w:snapToGrid w:val="0"/>
        </w:rPr>
      </w:pPr>
      <w:bookmarkStart w:id="406" w:name="_Toc49223888"/>
      <w:bookmarkStart w:id="407" w:name="_Toc107054867"/>
      <w:bookmarkStart w:id="408" w:name="_Toc173134611"/>
      <w:bookmarkStart w:id="409" w:name="_Toc180992344"/>
      <w:r>
        <w:rPr>
          <w:rStyle w:val="CharSectno"/>
        </w:rPr>
        <w:t>63</w:t>
      </w:r>
      <w:r>
        <w:rPr>
          <w:snapToGrid w:val="0"/>
        </w:rPr>
        <w:t>.</w:t>
      </w:r>
      <w:r>
        <w:rPr>
          <w:snapToGrid w:val="0"/>
        </w:rPr>
        <w:tab/>
      </w:r>
      <w:bookmarkEnd w:id="403"/>
      <w:bookmarkEnd w:id="404"/>
      <w:bookmarkEnd w:id="405"/>
      <w:bookmarkEnd w:id="406"/>
      <w:bookmarkEnd w:id="407"/>
      <w:bookmarkEnd w:id="408"/>
      <w:r>
        <w:rPr>
          <w:snapToGrid w:val="0"/>
        </w:rPr>
        <w:t>Terms used in this Part</w:t>
      </w:r>
      <w:bookmarkEnd w:id="409"/>
    </w:p>
    <w:p>
      <w:pPr>
        <w:pStyle w:val="Subsection"/>
        <w:rPr>
          <w:snapToGrid w:val="0"/>
        </w:rPr>
      </w:pPr>
      <w:r>
        <w:rPr>
          <w:snapToGrid w:val="0"/>
        </w:rPr>
        <w:tab/>
        <w:t>(1)</w:t>
      </w:r>
      <w:r>
        <w:rPr>
          <w:snapToGrid w:val="0"/>
        </w:rPr>
        <w:tab/>
        <w:t>In this Part —</w:t>
      </w:r>
    </w:p>
    <w:p>
      <w:pPr>
        <w:pStyle w:val="Defstart"/>
      </w:pPr>
      <w:r>
        <w:rPr>
          <w:b/>
        </w:rPr>
        <w:tab/>
        <w:t>“</w:t>
      </w:r>
      <w:r>
        <w:rPr>
          <w:rStyle w:val="CharDefText"/>
        </w:rPr>
        <w:t>conveyance on sale</w:t>
      </w:r>
      <w:r>
        <w:rPr>
          <w:b/>
        </w:rPr>
        <w:t>”</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pPr>
      <w:r>
        <w:rPr>
          <w:b/>
        </w:rPr>
        <w:tab/>
        <w:t>“</w:t>
      </w:r>
      <w:r>
        <w:rPr>
          <w:rStyle w:val="CharDefText"/>
        </w:rPr>
        <w:t>start up period</w:t>
      </w:r>
      <w:r>
        <w:rPr>
          <w:b/>
        </w:rPr>
        <w:t>”</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t>“</w:t>
      </w:r>
      <w:r>
        <w:rPr>
          <w:rStyle w:val="CharDefText"/>
        </w:rPr>
        <w:t>transfer</w:t>
      </w:r>
      <w:r>
        <w:rPr>
          <w:b/>
        </w:rPr>
        <w:t>”</w:t>
      </w:r>
      <w:r>
        <w:t>, in relation to a unit, means a conveyance, transfer, or instrument chargeable as a conveyance;</w:t>
      </w:r>
    </w:p>
    <w:p>
      <w:pPr>
        <w:pStyle w:val="Defstart"/>
      </w:pPr>
      <w:r>
        <w:rPr>
          <w:b/>
        </w:rPr>
        <w:tab/>
        <w:t>“</w:t>
      </w:r>
      <w:r>
        <w:rPr>
          <w:rStyle w:val="CharDefText"/>
        </w:rPr>
        <w:t>trustee</w:t>
      </w:r>
      <w:r>
        <w:rPr>
          <w:b/>
        </w:rPr>
        <w:t>”</w:t>
      </w:r>
      <w:r>
        <w:t xml:space="preserve"> means, unless the contrary intention appears, a trustee who is not a discretionary trustee or a unit trustee;</w:t>
      </w:r>
    </w:p>
    <w:p>
      <w:pPr>
        <w:pStyle w:val="Defstart"/>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r>
        <w:rPr>
          <w:b/>
        </w:rPr>
        <w:tab/>
      </w:r>
    </w:p>
    <w:p>
      <w:pPr>
        <w:pStyle w:val="Defstart"/>
      </w:pPr>
      <w:r>
        <w:rPr>
          <w:b/>
        </w:rPr>
        <w:tab/>
        <w:t>“</w:t>
      </w:r>
      <w:r>
        <w:rPr>
          <w:rStyle w:val="CharDefText"/>
        </w:rPr>
        <w:t>unit trust scheme</w:t>
      </w:r>
      <w:r>
        <w:rPr>
          <w:b/>
        </w:rPr>
        <w:t>”</w:t>
      </w:r>
      <w:r>
        <w:t xml:space="preserve"> means, unless the contrary intention appears, a private unit trust scheme within the meaning in subsection (2);</w:t>
      </w:r>
    </w:p>
    <w:p>
      <w:pPr>
        <w:pStyle w:val="Defstart"/>
      </w:pPr>
      <w:r>
        <w:rPr>
          <w:b/>
        </w:rPr>
        <w:tab/>
        <w:t>“</w:t>
      </w:r>
      <w:r>
        <w:rPr>
          <w:rStyle w:val="CharDefText"/>
        </w:rPr>
        <w:t>unit trustee</w:t>
      </w:r>
      <w:r>
        <w:rPr>
          <w:b/>
        </w:rPr>
        <w:t>”</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keepNext/>
        <w:keepLines/>
      </w:pPr>
      <w:r>
        <w:tab/>
        <w:t>(b)</w:t>
      </w:r>
      <w:r>
        <w:tab/>
        <w:t>the proximity of the parcels of land;</w:t>
      </w:r>
    </w:p>
    <w:p>
      <w:pPr>
        <w:pStyle w:val="Indenta"/>
        <w:keepLines/>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b/>
        </w:rPr>
        <w:t>“</w:t>
      </w:r>
      <w:r>
        <w:rPr>
          <w:rStyle w:val="CharDefText"/>
        </w:rPr>
        <w:t>majority shareholder</w:t>
      </w:r>
      <w:r>
        <w:rPr>
          <w:b/>
        </w:rPr>
        <w:t>”</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410" w:name="_Toc49223889"/>
      <w:bookmarkStart w:id="411" w:name="_Toc107054868"/>
      <w:bookmarkStart w:id="412" w:name="_Toc173134612"/>
      <w:bookmarkStart w:id="413" w:name="_Toc180992345"/>
      <w:bookmarkStart w:id="414" w:name="_Toc500739919"/>
      <w:bookmarkStart w:id="415" w:name="_Toc520101110"/>
      <w:bookmarkStart w:id="416" w:name="_Toc520533009"/>
      <w:r>
        <w:rPr>
          <w:rStyle w:val="CharSectno"/>
        </w:rPr>
        <w:t>63AA</w:t>
      </w:r>
      <w:r>
        <w:t>.</w:t>
      </w:r>
      <w:r>
        <w:tab/>
        <w:t>Registered unit trust schemes</w:t>
      </w:r>
      <w:bookmarkEnd w:id="410"/>
      <w:bookmarkEnd w:id="411"/>
      <w:bookmarkEnd w:id="412"/>
      <w:bookmarkEnd w:id="413"/>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17" w:name="_Toc49223890"/>
      <w:bookmarkStart w:id="418" w:name="_Toc107054869"/>
      <w:bookmarkStart w:id="419" w:name="_Toc173134613"/>
      <w:bookmarkStart w:id="420" w:name="_Toc180992346"/>
      <w:r>
        <w:rPr>
          <w:rStyle w:val="CharSectno"/>
        </w:rPr>
        <w:t>63AB</w:t>
      </w:r>
      <w:r>
        <w:t>.</w:t>
      </w:r>
      <w:r>
        <w:tab/>
        <w:t>Criteria for registration of a unit trust scheme</w:t>
      </w:r>
      <w:bookmarkEnd w:id="417"/>
      <w:bookmarkEnd w:id="418"/>
      <w:bookmarkEnd w:id="419"/>
      <w:bookmarkEnd w:id="420"/>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spacing w:before="180"/>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spacing w:before="180"/>
      </w:pPr>
      <w:bookmarkStart w:id="421" w:name="_Toc49223891"/>
      <w:bookmarkStart w:id="422" w:name="_Toc107054870"/>
      <w:bookmarkStart w:id="423" w:name="_Toc173134614"/>
      <w:bookmarkStart w:id="424" w:name="_Toc180992347"/>
      <w:r>
        <w:rPr>
          <w:rStyle w:val="CharSectno"/>
        </w:rPr>
        <w:t>63AC</w:t>
      </w:r>
      <w:r>
        <w:t>.</w:t>
      </w:r>
      <w:r>
        <w:tab/>
        <w:t>Interim registration</w:t>
      </w:r>
      <w:bookmarkEnd w:id="421"/>
      <w:bookmarkEnd w:id="422"/>
      <w:bookmarkEnd w:id="423"/>
      <w:bookmarkEnd w:id="424"/>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25" w:name="_Toc49223892"/>
      <w:bookmarkStart w:id="426" w:name="_Toc107054871"/>
      <w:bookmarkStart w:id="427" w:name="_Toc173134615"/>
      <w:bookmarkStart w:id="428" w:name="_Toc180992348"/>
      <w:r>
        <w:rPr>
          <w:rStyle w:val="CharSectno"/>
        </w:rPr>
        <w:t>63AD</w:t>
      </w:r>
      <w:r>
        <w:t>.</w:t>
      </w:r>
      <w:r>
        <w:tab/>
        <w:t>Cancellation of registration or interim registration</w:t>
      </w:r>
      <w:bookmarkEnd w:id="425"/>
      <w:bookmarkEnd w:id="426"/>
      <w:bookmarkEnd w:id="427"/>
      <w:bookmarkEnd w:id="428"/>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29" w:name="_Toc107054872"/>
      <w:bookmarkStart w:id="430" w:name="_Toc173134616"/>
      <w:bookmarkStart w:id="431" w:name="_Toc180992349"/>
      <w:bookmarkStart w:id="432" w:name="_Toc49223893"/>
      <w:r>
        <w:rPr>
          <w:rStyle w:val="CharSectno"/>
        </w:rPr>
        <w:t>63ADA</w:t>
      </w:r>
      <w:r>
        <w:t>.</w:t>
      </w:r>
      <w:r>
        <w:tab/>
        <w:t>Registration of private unit trust scheme as provisional public trust</w:t>
      </w:r>
      <w:bookmarkEnd w:id="429"/>
      <w:bookmarkEnd w:id="430"/>
      <w:bookmarkEnd w:id="431"/>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433" w:name="_Toc107054873"/>
      <w:bookmarkStart w:id="434" w:name="_Toc173134617"/>
      <w:bookmarkStart w:id="435" w:name="_Toc180992350"/>
      <w:r>
        <w:rPr>
          <w:rStyle w:val="CharSectno"/>
        </w:rPr>
        <w:t>63ADB</w:t>
      </w:r>
      <w:r>
        <w:t>.</w:t>
      </w:r>
      <w:r>
        <w:tab/>
        <w:t>Cancellation of registration of provisional public trust</w:t>
      </w:r>
      <w:bookmarkEnd w:id="433"/>
      <w:bookmarkEnd w:id="434"/>
      <w:bookmarkEnd w:id="435"/>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36" w:name="_Toc107054874"/>
      <w:bookmarkStart w:id="437" w:name="_Toc173134618"/>
      <w:bookmarkStart w:id="438" w:name="_Toc180992351"/>
      <w:r>
        <w:rPr>
          <w:rStyle w:val="CharSectno"/>
        </w:rPr>
        <w:t>63AE</w:t>
      </w:r>
      <w:r>
        <w:t>.</w:t>
      </w:r>
      <w:r>
        <w:tab/>
        <w:t>Dutiable statement about disqualifying event and subsequent transfers or dispositions</w:t>
      </w:r>
      <w:bookmarkEnd w:id="432"/>
      <w:bookmarkEnd w:id="436"/>
      <w:bookmarkEnd w:id="437"/>
      <w:bookmarkEnd w:id="438"/>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39" w:name="_Toc49223894"/>
      <w:bookmarkStart w:id="440" w:name="_Toc107054875"/>
      <w:bookmarkStart w:id="441" w:name="_Toc173134619"/>
      <w:bookmarkStart w:id="442" w:name="_Toc180992352"/>
      <w:r>
        <w:rPr>
          <w:rStyle w:val="CharSectno"/>
        </w:rPr>
        <w:t>63AF</w:t>
      </w:r>
      <w:r>
        <w:t>.</w:t>
      </w:r>
      <w:r>
        <w:tab/>
        <w:t>Duty chargeable on the dutiable statement</w:t>
      </w:r>
      <w:bookmarkEnd w:id="439"/>
      <w:bookmarkEnd w:id="440"/>
      <w:bookmarkEnd w:id="441"/>
      <w:bookmarkEnd w:id="442"/>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443" w:name="_Toc107054876"/>
      <w:bookmarkStart w:id="444" w:name="_Toc173134620"/>
      <w:bookmarkStart w:id="445" w:name="_Toc180992353"/>
      <w:bookmarkStart w:id="446" w:name="_Toc49223895"/>
      <w:r>
        <w:rPr>
          <w:rStyle w:val="CharSectno"/>
        </w:rPr>
        <w:t>63AG</w:t>
      </w:r>
      <w:r>
        <w:t>.</w:t>
      </w:r>
      <w:r>
        <w:tab/>
        <w:t>When unit trust scheme becomes private unit trust scheme</w:t>
      </w:r>
      <w:bookmarkEnd w:id="443"/>
      <w:bookmarkEnd w:id="444"/>
      <w:bookmarkEnd w:id="445"/>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447" w:name="_Toc107054877"/>
      <w:bookmarkStart w:id="448" w:name="_Toc173134621"/>
      <w:bookmarkStart w:id="449" w:name="_Toc180992354"/>
      <w:r>
        <w:rPr>
          <w:rStyle w:val="CharSectno"/>
        </w:rPr>
        <w:t>63AH</w:t>
      </w:r>
      <w:r>
        <w:t>.</w:t>
      </w:r>
      <w:r>
        <w:tab/>
        <w:t>Liability for duty on aggregated dispositions</w:t>
      </w:r>
      <w:bookmarkEnd w:id="447"/>
      <w:bookmarkEnd w:id="448"/>
      <w:bookmarkEnd w:id="449"/>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450" w:name="_Toc107054878"/>
      <w:bookmarkStart w:id="451" w:name="_Toc173134622"/>
      <w:bookmarkStart w:id="452" w:name="_Toc180992355"/>
      <w:r>
        <w:rPr>
          <w:rStyle w:val="CharSectno"/>
        </w:rPr>
        <w:t>63AI</w:t>
      </w:r>
      <w:r>
        <w:t>.</w:t>
      </w:r>
      <w:r>
        <w:tab/>
        <w:t>Interstate security duty</w:t>
      </w:r>
      <w:bookmarkEnd w:id="450"/>
      <w:bookmarkEnd w:id="451"/>
      <w:bookmarkEnd w:id="452"/>
    </w:p>
    <w:p>
      <w:pPr>
        <w:pStyle w:val="Subsection"/>
        <w:tabs>
          <w:tab w:val="left" w:pos="6096"/>
        </w:tabs>
        <w:spacing w:before="180"/>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spacing w:before="180"/>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spacing w:before="240"/>
      </w:pPr>
      <w:bookmarkStart w:id="453" w:name="_Toc107054879"/>
      <w:bookmarkStart w:id="454" w:name="_Toc173134623"/>
      <w:bookmarkStart w:id="455" w:name="_Toc180992356"/>
      <w:r>
        <w:rPr>
          <w:rStyle w:val="CharSectno"/>
        </w:rPr>
        <w:t>63AJ</w:t>
      </w:r>
      <w:r>
        <w:t>.</w:t>
      </w:r>
      <w:r>
        <w:tab/>
        <w:t>Dutiable statement to be lodged</w:t>
      </w:r>
      <w:bookmarkEnd w:id="453"/>
      <w:bookmarkEnd w:id="454"/>
      <w:bookmarkEnd w:id="455"/>
    </w:p>
    <w:p>
      <w:pPr>
        <w:pStyle w:val="Subsection"/>
        <w:tabs>
          <w:tab w:val="left" w:pos="6096"/>
        </w:tabs>
        <w:spacing w:before="180"/>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80"/>
      </w:pPr>
      <w:r>
        <w:tab/>
        <w:t>(2)</w:t>
      </w:r>
      <w:r>
        <w:tab/>
        <w:t>A dutiable statement must be prepared in an approved form.</w:t>
      </w:r>
    </w:p>
    <w:p>
      <w:pPr>
        <w:pStyle w:val="Subsection"/>
        <w:tabs>
          <w:tab w:val="left" w:pos="6096"/>
        </w:tabs>
        <w:spacing w:before="18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456" w:name="_Toc107054880"/>
      <w:bookmarkStart w:id="457" w:name="_Toc173134624"/>
      <w:bookmarkStart w:id="458" w:name="_Toc180992357"/>
      <w:r>
        <w:rPr>
          <w:rStyle w:val="CharSectno"/>
        </w:rPr>
        <w:t>63A</w:t>
      </w:r>
      <w:r>
        <w:rPr>
          <w:snapToGrid w:val="0"/>
        </w:rPr>
        <w:t>.</w:t>
      </w:r>
      <w:r>
        <w:rPr>
          <w:snapToGrid w:val="0"/>
        </w:rPr>
        <w:tab/>
        <w:t>Duty on certain decrees and orders</w:t>
      </w:r>
      <w:bookmarkEnd w:id="414"/>
      <w:bookmarkEnd w:id="415"/>
      <w:bookmarkEnd w:id="416"/>
      <w:bookmarkEnd w:id="446"/>
      <w:bookmarkEnd w:id="456"/>
      <w:bookmarkEnd w:id="457"/>
      <w:bookmarkEnd w:id="458"/>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459" w:name="_Toc500739920"/>
      <w:bookmarkStart w:id="460" w:name="_Toc520101111"/>
      <w:bookmarkStart w:id="461" w:name="_Toc520533010"/>
      <w:bookmarkStart w:id="462" w:name="_Toc49223896"/>
      <w:bookmarkStart w:id="463" w:name="_Toc107054881"/>
      <w:bookmarkStart w:id="464" w:name="_Toc173134625"/>
      <w:bookmarkStart w:id="465" w:name="_Toc180992358"/>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59"/>
      <w:bookmarkEnd w:id="460"/>
      <w:bookmarkEnd w:id="461"/>
      <w:bookmarkEnd w:id="462"/>
      <w:bookmarkEnd w:id="463"/>
      <w:bookmarkEnd w:id="464"/>
      <w:bookmarkEnd w:id="465"/>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rPr>
          <w:snapToGrid w:val="0"/>
        </w:rPr>
      </w:pPr>
      <w:bookmarkStart w:id="466" w:name="_Toc500739921"/>
      <w:bookmarkStart w:id="467" w:name="_Toc520101112"/>
      <w:bookmarkStart w:id="468" w:name="_Toc520533011"/>
      <w:bookmarkStart w:id="469" w:name="_Toc49223897"/>
      <w:bookmarkStart w:id="470" w:name="_Toc107054882"/>
      <w:bookmarkStart w:id="471" w:name="_Toc173134626"/>
      <w:bookmarkStart w:id="472" w:name="_Toc180992359"/>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66"/>
      <w:bookmarkEnd w:id="467"/>
      <w:bookmarkEnd w:id="468"/>
      <w:bookmarkEnd w:id="469"/>
      <w:bookmarkEnd w:id="470"/>
      <w:bookmarkEnd w:id="471"/>
      <w:bookmarkEnd w:id="472"/>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73" w:name="_Toc500739922"/>
      <w:bookmarkStart w:id="474" w:name="_Toc520101113"/>
      <w:bookmarkStart w:id="475" w:name="_Toc520533012"/>
      <w:bookmarkStart w:id="476" w:name="_Toc49223898"/>
      <w:bookmarkStart w:id="477" w:name="_Toc107054883"/>
      <w:bookmarkStart w:id="478" w:name="_Toc173134627"/>
      <w:bookmarkStart w:id="479" w:name="_Toc180992360"/>
      <w:r>
        <w:rPr>
          <w:rStyle w:val="CharSectno"/>
        </w:rPr>
        <w:t>66</w:t>
      </w:r>
      <w:r>
        <w:rPr>
          <w:snapToGrid w:val="0"/>
        </w:rPr>
        <w:t>.</w:t>
      </w:r>
      <w:r>
        <w:rPr>
          <w:snapToGrid w:val="0"/>
        </w:rPr>
        <w:tab/>
        <w:t>How conveyances in consideration of a debt or subject to future payment etc. to be charged</w:t>
      </w:r>
      <w:bookmarkEnd w:id="473"/>
      <w:bookmarkEnd w:id="474"/>
      <w:bookmarkEnd w:id="475"/>
      <w:bookmarkEnd w:id="476"/>
      <w:bookmarkEnd w:id="477"/>
      <w:bookmarkEnd w:id="478"/>
      <w:bookmarkEnd w:id="479"/>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80" w:name="_Toc500739923"/>
      <w:bookmarkStart w:id="481" w:name="_Toc520101114"/>
      <w:bookmarkStart w:id="482" w:name="_Toc520533013"/>
      <w:bookmarkStart w:id="483" w:name="_Toc49223899"/>
      <w:bookmarkStart w:id="484" w:name="_Toc107054884"/>
      <w:bookmarkStart w:id="485" w:name="_Toc173134628"/>
      <w:bookmarkStart w:id="486" w:name="_Toc180992361"/>
      <w:r>
        <w:rPr>
          <w:rStyle w:val="CharSectno"/>
        </w:rPr>
        <w:t>67</w:t>
      </w:r>
      <w:r>
        <w:rPr>
          <w:snapToGrid w:val="0"/>
        </w:rPr>
        <w:t>.</w:t>
      </w:r>
      <w:r>
        <w:rPr>
          <w:snapToGrid w:val="0"/>
        </w:rPr>
        <w:tab/>
        <w:t>Duty where conveyance is partly in consideration of improvements made or to be made on property</w:t>
      </w:r>
      <w:bookmarkEnd w:id="480"/>
      <w:bookmarkEnd w:id="481"/>
      <w:bookmarkEnd w:id="482"/>
      <w:bookmarkEnd w:id="483"/>
      <w:bookmarkEnd w:id="484"/>
      <w:bookmarkEnd w:id="485"/>
      <w:bookmarkEnd w:id="486"/>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87" w:name="_Toc500739924"/>
      <w:bookmarkStart w:id="488" w:name="_Toc520101115"/>
      <w:bookmarkStart w:id="489" w:name="_Toc520533014"/>
      <w:bookmarkStart w:id="490" w:name="_Toc49223900"/>
      <w:bookmarkStart w:id="491" w:name="_Toc107054885"/>
      <w:bookmarkStart w:id="492" w:name="_Toc173134629"/>
      <w:bookmarkStart w:id="493" w:name="_Toc180992362"/>
      <w:r>
        <w:rPr>
          <w:rStyle w:val="CharSectno"/>
        </w:rPr>
        <w:t>69</w:t>
      </w:r>
      <w:r>
        <w:rPr>
          <w:snapToGrid w:val="0"/>
        </w:rPr>
        <w:t>.</w:t>
      </w:r>
      <w:r>
        <w:rPr>
          <w:snapToGrid w:val="0"/>
        </w:rPr>
        <w:tab/>
        <w:t>Conveyance duty in cases where conveyance made at request or by direction of intermediary</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494" w:name="_Toc500739925"/>
      <w:bookmarkStart w:id="495" w:name="_Toc520101116"/>
      <w:bookmarkStart w:id="496" w:name="_Toc520533015"/>
      <w:bookmarkStart w:id="497" w:name="_Toc49223901"/>
      <w:bookmarkStart w:id="498" w:name="_Toc107054886"/>
      <w:bookmarkStart w:id="499" w:name="_Toc173134630"/>
      <w:bookmarkStart w:id="500" w:name="_Toc180992363"/>
      <w:r>
        <w:rPr>
          <w:rStyle w:val="CharSectno"/>
        </w:rPr>
        <w:t>70</w:t>
      </w:r>
      <w:r>
        <w:t>.</w:t>
      </w:r>
      <w:r>
        <w:tab/>
        <w:t>Certain transfers of chattels dutiable</w:t>
      </w:r>
      <w:bookmarkEnd w:id="494"/>
      <w:bookmarkEnd w:id="495"/>
      <w:bookmarkEnd w:id="496"/>
      <w:bookmarkEnd w:id="497"/>
      <w:bookmarkEnd w:id="498"/>
      <w:bookmarkEnd w:id="499"/>
      <w:bookmarkEnd w:id="500"/>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keepLines/>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01" w:name="_Toc500739926"/>
      <w:bookmarkStart w:id="502" w:name="_Toc520101117"/>
      <w:bookmarkStart w:id="503" w:name="_Toc520533016"/>
      <w:bookmarkStart w:id="504" w:name="_Toc49223902"/>
      <w:bookmarkStart w:id="505" w:name="_Toc107054887"/>
      <w:bookmarkStart w:id="506" w:name="_Toc173134631"/>
      <w:bookmarkStart w:id="507" w:name="_Toc180992364"/>
      <w:r>
        <w:rPr>
          <w:rStyle w:val="CharSectno"/>
        </w:rPr>
        <w:t>71</w:t>
      </w:r>
      <w:r>
        <w:rPr>
          <w:snapToGrid w:val="0"/>
        </w:rPr>
        <w:t>.</w:t>
      </w:r>
      <w:r>
        <w:rPr>
          <w:snapToGrid w:val="0"/>
        </w:rPr>
        <w:tab/>
      </w:r>
      <w:bookmarkEnd w:id="501"/>
      <w:bookmarkEnd w:id="502"/>
      <w:bookmarkEnd w:id="503"/>
      <w:bookmarkEnd w:id="504"/>
      <w:r>
        <w:rPr>
          <w:snapToGrid w:val="0"/>
        </w:rPr>
        <w:t>Duty charged for 2 or more instruments of conveyance</w:t>
      </w:r>
      <w:bookmarkEnd w:id="505"/>
      <w:bookmarkEnd w:id="506"/>
      <w:bookmarkEnd w:id="507"/>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508" w:name="_Toc500739927"/>
      <w:bookmarkStart w:id="509" w:name="_Toc520101118"/>
      <w:bookmarkStart w:id="510" w:name="_Toc520533017"/>
      <w:r>
        <w:t>[Heading deleted by No. 2 of 2003 s. 46.]</w:t>
      </w:r>
    </w:p>
    <w:p>
      <w:pPr>
        <w:pStyle w:val="Heading5"/>
        <w:spacing w:before="180"/>
        <w:rPr>
          <w:snapToGrid w:val="0"/>
        </w:rPr>
      </w:pPr>
      <w:bookmarkStart w:id="511" w:name="_Toc49223903"/>
      <w:bookmarkStart w:id="512" w:name="_Toc107054888"/>
      <w:bookmarkStart w:id="513" w:name="_Toc173134632"/>
      <w:bookmarkStart w:id="514" w:name="_Toc180992365"/>
      <w:r>
        <w:rPr>
          <w:rStyle w:val="CharSectno"/>
        </w:rPr>
        <w:t>72</w:t>
      </w:r>
      <w:r>
        <w:rPr>
          <w:snapToGrid w:val="0"/>
        </w:rPr>
        <w:t>.</w:t>
      </w:r>
      <w:r>
        <w:rPr>
          <w:snapToGrid w:val="0"/>
        </w:rPr>
        <w:tab/>
        <w:t>Transfer or assignment of mortgages for value</w:t>
      </w:r>
      <w:bookmarkEnd w:id="508"/>
      <w:bookmarkEnd w:id="509"/>
      <w:bookmarkEnd w:id="510"/>
      <w:bookmarkEnd w:id="511"/>
      <w:bookmarkEnd w:id="512"/>
      <w:bookmarkEnd w:id="513"/>
      <w:bookmarkEnd w:id="514"/>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515" w:name="_Toc500739928"/>
      <w:bookmarkStart w:id="516" w:name="_Toc520101119"/>
      <w:bookmarkStart w:id="517" w:name="_Toc520533018"/>
      <w:r>
        <w:t>[Heading deleted by No. 2 of 2003 s. 48.]</w:t>
      </w:r>
    </w:p>
    <w:p>
      <w:pPr>
        <w:pStyle w:val="Heading5"/>
        <w:rPr>
          <w:snapToGrid w:val="0"/>
        </w:rPr>
      </w:pPr>
      <w:bookmarkStart w:id="518" w:name="_Toc49223904"/>
      <w:bookmarkStart w:id="519" w:name="_Toc107054889"/>
      <w:bookmarkStart w:id="520" w:name="_Toc173134633"/>
      <w:bookmarkStart w:id="521" w:name="_Toc180992366"/>
      <w:r>
        <w:rPr>
          <w:rStyle w:val="CharSectno"/>
        </w:rPr>
        <w:t>73</w:t>
      </w:r>
      <w:r>
        <w:rPr>
          <w:snapToGrid w:val="0"/>
        </w:rPr>
        <w:t>.</w:t>
      </w:r>
      <w:r>
        <w:rPr>
          <w:snapToGrid w:val="0"/>
        </w:rPr>
        <w:tab/>
        <w:t>As to conveyances on any occasion except sale or mortgage</w:t>
      </w:r>
      <w:bookmarkEnd w:id="515"/>
      <w:bookmarkEnd w:id="516"/>
      <w:bookmarkEnd w:id="517"/>
      <w:bookmarkEnd w:id="518"/>
      <w:bookmarkEnd w:id="519"/>
      <w:bookmarkEnd w:id="520"/>
      <w:bookmarkEnd w:id="521"/>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522" w:name="_Toc500739929"/>
      <w:bookmarkStart w:id="523" w:name="_Toc520101120"/>
      <w:bookmarkStart w:id="524" w:name="_Toc520533019"/>
      <w:bookmarkStart w:id="525" w:name="_Toc49223905"/>
      <w:bookmarkStart w:id="526" w:name="_Toc107054890"/>
      <w:bookmarkStart w:id="527" w:name="_Toc173134634"/>
      <w:bookmarkStart w:id="528" w:name="_Toc180992367"/>
      <w:r>
        <w:rPr>
          <w:rStyle w:val="CharSectno"/>
        </w:rPr>
        <w:t>73A</w:t>
      </w:r>
      <w:r>
        <w:rPr>
          <w:snapToGrid w:val="0"/>
        </w:rPr>
        <w:t>.</w:t>
      </w:r>
      <w:r>
        <w:rPr>
          <w:snapToGrid w:val="0"/>
        </w:rPr>
        <w:tab/>
        <w:t>Conveyance subject to an option</w:t>
      </w:r>
      <w:bookmarkEnd w:id="522"/>
      <w:bookmarkEnd w:id="523"/>
      <w:bookmarkEnd w:id="524"/>
      <w:bookmarkEnd w:id="525"/>
      <w:bookmarkEnd w:id="526"/>
      <w:bookmarkEnd w:id="527"/>
      <w:bookmarkEnd w:id="528"/>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529" w:name="_Toc500739930"/>
      <w:bookmarkStart w:id="530" w:name="_Toc520101121"/>
      <w:bookmarkStart w:id="531" w:name="_Toc520533020"/>
      <w:bookmarkStart w:id="532" w:name="_Toc49223906"/>
      <w:bookmarkStart w:id="533" w:name="_Toc107054891"/>
      <w:bookmarkStart w:id="534" w:name="_Toc173134635"/>
      <w:bookmarkStart w:id="535" w:name="_Toc180992368"/>
      <w:r>
        <w:rPr>
          <w:rStyle w:val="CharSectno"/>
        </w:rPr>
        <w:t>73AA</w:t>
      </w:r>
      <w:r>
        <w:rPr>
          <w:snapToGrid w:val="0"/>
        </w:rPr>
        <w:t>.</w:t>
      </w:r>
      <w:r>
        <w:rPr>
          <w:snapToGrid w:val="0"/>
        </w:rPr>
        <w:tab/>
        <w:t>Duty on conveyance not passing a beneficial interest</w:t>
      </w:r>
      <w:bookmarkEnd w:id="529"/>
      <w:bookmarkEnd w:id="530"/>
      <w:bookmarkEnd w:id="531"/>
      <w:bookmarkEnd w:id="532"/>
      <w:bookmarkEnd w:id="533"/>
      <w:bookmarkEnd w:id="534"/>
      <w:bookmarkEnd w:id="535"/>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536" w:name="_Toc107054892"/>
      <w:bookmarkStart w:id="537" w:name="_Toc173134636"/>
      <w:bookmarkStart w:id="538" w:name="_Toc180992369"/>
      <w:bookmarkStart w:id="539" w:name="_Toc500739931"/>
      <w:bookmarkStart w:id="540" w:name="_Toc520101122"/>
      <w:bookmarkStart w:id="541" w:name="_Toc520533021"/>
      <w:bookmarkStart w:id="542" w:name="_Toc49223907"/>
      <w:r>
        <w:rPr>
          <w:rStyle w:val="CharSectno"/>
        </w:rPr>
        <w:t>73AB</w:t>
      </w:r>
      <w:r>
        <w:t>.</w:t>
      </w:r>
      <w:r>
        <w:tab/>
        <w:t>Duty on conveyance to correct error</w:t>
      </w:r>
      <w:bookmarkEnd w:id="536"/>
      <w:bookmarkEnd w:id="537"/>
      <w:bookmarkEnd w:id="538"/>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43" w:name="_Toc107054893"/>
      <w:bookmarkStart w:id="544" w:name="_Toc173134637"/>
      <w:bookmarkStart w:id="545" w:name="_Toc180992370"/>
      <w:r>
        <w:rPr>
          <w:rStyle w:val="CharSectno"/>
        </w:rPr>
        <w:t>73B</w:t>
      </w:r>
      <w:r>
        <w:rPr>
          <w:snapToGrid w:val="0"/>
        </w:rPr>
        <w:t>.</w:t>
      </w:r>
      <w:r>
        <w:rPr>
          <w:snapToGrid w:val="0"/>
        </w:rPr>
        <w:tab/>
        <w:t>Conveyance agreement subject to unilateral determination</w:t>
      </w:r>
      <w:bookmarkEnd w:id="539"/>
      <w:bookmarkEnd w:id="540"/>
      <w:bookmarkEnd w:id="541"/>
      <w:bookmarkEnd w:id="542"/>
      <w:bookmarkEnd w:id="543"/>
      <w:bookmarkEnd w:id="544"/>
      <w:bookmarkEnd w:id="545"/>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546" w:name="_Toc500739932"/>
      <w:bookmarkStart w:id="547" w:name="_Toc520101123"/>
      <w:bookmarkStart w:id="548" w:name="_Toc520533022"/>
      <w:bookmarkStart w:id="549" w:name="_Toc49223908"/>
      <w:bookmarkStart w:id="550" w:name="_Toc107054894"/>
      <w:bookmarkStart w:id="551" w:name="_Toc173134638"/>
      <w:bookmarkStart w:id="552" w:name="_Toc180992371"/>
      <w:r>
        <w:rPr>
          <w:rStyle w:val="CharSectno"/>
        </w:rPr>
        <w:t>73C</w:t>
      </w:r>
      <w:r>
        <w:rPr>
          <w:snapToGrid w:val="0"/>
        </w:rPr>
        <w:t>.</w:t>
      </w:r>
      <w:r>
        <w:rPr>
          <w:snapToGrid w:val="0"/>
        </w:rPr>
        <w:tab/>
        <w:t>Option to purchase with right to renew</w:t>
      </w:r>
      <w:bookmarkEnd w:id="546"/>
      <w:bookmarkEnd w:id="547"/>
      <w:bookmarkEnd w:id="548"/>
      <w:bookmarkEnd w:id="549"/>
      <w:bookmarkEnd w:id="550"/>
      <w:bookmarkEnd w:id="551"/>
      <w:bookmarkEnd w:id="552"/>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53" w:name="_Toc500739933"/>
      <w:bookmarkStart w:id="554" w:name="_Toc520101124"/>
      <w:bookmarkStart w:id="555" w:name="_Toc520533023"/>
      <w:bookmarkStart w:id="556" w:name="_Toc49223909"/>
      <w:bookmarkStart w:id="557" w:name="_Toc107054895"/>
      <w:bookmarkStart w:id="558" w:name="_Toc173134639"/>
      <w:bookmarkStart w:id="559" w:name="_Toc180992372"/>
      <w:r>
        <w:rPr>
          <w:rStyle w:val="CharSectno"/>
        </w:rPr>
        <w:t>73D</w:t>
      </w:r>
      <w:r>
        <w:rPr>
          <w:snapToGrid w:val="0"/>
        </w:rPr>
        <w:t>.</w:t>
      </w:r>
      <w:r>
        <w:rPr>
          <w:snapToGrid w:val="0"/>
        </w:rPr>
        <w:tab/>
        <w:t>Disposition of units in unit trust schemes</w:t>
      </w:r>
      <w:bookmarkEnd w:id="553"/>
      <w:bookmarkEnd w:id="554"/>
      <w:bookmarkEnd w:id="555"/>
      <w:bookmarkEnd w:id="556"/>
      <w:bookmarkEnd w:id="557"/>
      <w:bookmarkEnd w:id="558"/>
      <w:bookmarkEnd w:id="559"/>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20"/>
        <w:rPr>
          <w:snapToGrid w:val="0"/>
        </w:rPr>
      </w:pPr>
      <w:r>
        <w:tab/>
        <w:t>(1b)</w:t>
      </w:r>
      <w:r>
        <w:tab/>
        <w:t xml:space="preserve">For the purposes of </w:t>
      </w:r>
      <w:r>
        <w:rPr>
          <w:snapToGrid w:val="0"/>
        </w:rPr>
        <w:t xml:space="preserve">this section, if — </w:t>
      </w:r>
    </w:p>
    <w:p>
      <w:pPr>
        <w:pStyle w:val="Indenta"/>
        <w:spacing w:before="60"/>
        <w:rPr>
          <w:snapToGrid w:val="0"/>
        </w:rPr>
      </w:pPr>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0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0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00"/>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20"/>
      </w:pPr>
      <w:r>
        <w:tab/>
        <w:t>(6b)</w:t>
      </w:r>
      <w:r>
        <w:tab/>
        <w:t>Chattels are ascribed chattels for the purpose of subsection (6a) if, within the 12 months preceding the date of the disposition evidenced by the transfer or instrument —</w:t>
      </w:r>
    </w:p>
    <w:p>
      <w:pPr>
        <w:pStyle w:val="Indenta"/>
        <w:spacing w:before="60"/>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w:t>
      </w:r>
    </w:p>
    <w:p>
      <w:pPr>
        <w:pStyle w:val="Heading5"/>
      </w:pPr>
      <w:bookmarkStart w:id="560" w:name="_Toc107054896"/>
      <w:bookmarkStart w:id="561" w:name="_Toc173134640"/>
      <w:bookmarkStart w:id="562" w:name="_Toc180992373"/>
      <w:bookmarkStart w:id="563" w:name="_Toc500739934"/>
      <w:bookmarkStart w:id="564" w:name="_Toc520101125"/>
      <w:bookmarkStart w:id="565" w:name="_Toc520533024"/>
      <w:bookmarkStart w:id="566" w:name="_Toc49223910"/>
      <w:r>
        <w:rPr>
          <w:rStyle w:val="CharSectno"/>
        </w:rPr>
        <w:t>73DAA</w:t>
      </w:r>
      <w:r>
        <w:t>.</w:t>
      </w:r>
      <w:r>
        <w:tab/>
        <w:t>Dutiable statement required if transfer or instrument not lodged</w:t>
      </w:r>
      <w:bookmarkEnd w:id="560"/>
      <w:bookmarkEnd w:id="561"/>
      <w:bookmarkEnd w:id="562"/>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keepLines w:val="0"/>
        <w:spacing w:before="240"/>
        <w:rPr>
          <w:snapToGrid w:val="0"/>
        </w:rPr>
      </w:pPr>
      <w:bookmarkStart w:id="567" w:name="_Toc107054897"/>
      <w:bookmarkStart w:id="568" w:name="_Toc173134641"/>
      <w:bookmarkStart w:id="569" w:name="_Toc180992374"/>
      <w:r>
        <w:rPr>
          <w:rStyle w:val="CharSectno"/>
        </w:rPr>
        <w:t>73DA</w:t>
      </w:r>
      <w:r>
        <w:rPr>
          <w:snapToGrid w:val="0"/>
        </w:rPr>
        <w:t>.</w:t>
      </w:r>
      <w:r>
        <w:rPr>
          <w:snapToGrid w:val="0"/>
        </w:rPr>
        <w:tab/>
      </w:r>
      <w:bookmarkEnd w:id="563"/>
      <w:bookmarkEnd w:id="564"/>
      <w:bookmarkEnd w:id="565"/>
      <w:r>
        <w:rPr>
          <w:snapToGrid w:val="0"/>
        </w:rPr>
        <w:t>Holdings of majority interest unit trustee</w:t>
      </w:r>
      <w:bookmarkEnd w:id="566"/>
      <w:bookmarkEnd w:id="567"/>
      <w:bookmarkEnd w:id="568"/>
      <w:bookmarkEnd w:id="569"/>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16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16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570" w:name="_Toc107054898"/>
      <w:bookmarkStart w:id="571" w:name="_Toc173134642"/>
      <w:bookmarkStart w:id="572" w:name="_Toc180992375"/>
      <w:bookmarkStart w:id="573" w:name="_Toc500739935"/>
      <w:bookmarkStart w:id="574" w:name="_Toc520101126"/>
      <w:bookmarkStart w:id="575" w:name="_Toc520533025"/>
      <w:bookmarkStart w:id="576" w:name="_Toc49223911"/>
      <w:r>
        <w:rPr>
          <w:rStyle w:val="CharSectno"/>
        </w:rPr>
        <w:t>73DB</w:t>
      </w:r>
      <w:r>
        <w:t>.</w:t>
      </w:r>
      <w:r>
        <w:tab/>
        <w:t>Terms used in sections 73DC, 73DD and 73DE</w:t>
      </w:r>
      <w:bookmarkEnd w:id="570"/>
      <w:bookmarkEnd w:id="571"/>
      <w:bookmarkEnd w:id="572"/>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77" w:name="_Toc107054899"/>
      <w:bookmarkStart w:id="578" w:name="_Toc173134643"/>
      <w:bookmarkStart w:id="579" w:name="_Toc180992376"/>
      <w:r>
        <w:rPr>
          <w:rStyle w:val="CharSectno"/>
        </w:rPr>
        <w:t>73DC</w:t>
      </w:r>
      <w:r>
        <w:t>.</w:t>
      </w:r>
      <w:r>
        <w:tab/>
        <w:t>Acquisition of majority interest or further interest in pooled investment trust</w:t>
      </w:r>
      <w:bookmarkEnd w:id="577"/>
      <w:bookmarkEnd w:id="578"/>
      <w:bookmarkEnd w:id="579"/>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keepNext/>
        <w:keepLines/>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spacing w:before="180"/>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spacing w:before="180"/>
      </w:pPr>
      <w:r>
        <w:tab/>
      </w:r>
      <w:r>
        <w:tab/>
        <w:t>together formed one disposition made at the time the further interest was acquired.</w:t>
      </w:r>
    </w:p>
    <w:p>
      <w:pPr>
        <w:pStyle w:val="Subsection"/>
        <w:spacing w:before="180"/>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spacing w:before="180"/>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spacing w:before="180"/>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spacing w:before="180"/>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spacing w:before="180"/>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spacing w:before="240"/>
      </w:pPr>
      <w:bookmarkStart w:id="580" w:name="_Toc107054900"/>
      <w:bookmarkStart w:id="581" w:name="_Toc173134644"/>
      <w:bookmarkStart w:id="582" w:name="_Toc180992377"/>
      <w:r>
        <w:rPr>
          <w:rStyle w:val="CharSectno"/>
        </w:rPr>
        <w:t>73DD</w:t>
      </w:r>
      <w:r>
        <w:t>.</w:t>
      </w:r>
      <w:r>
        <w:tab/>
        <w:t>Meaning of “majority interest” and “further interest</w:t>
      </w:r>
      <w:bookmarkEnd w:id="580"/>
      <w:bookmarkEnd w:id="581"/>
      <w:r>
        <w:t>”</w:t>
      </w:r>
      <w:bookmarkEnd w:id="582"/>
    </w:p>
    <w:p>
      <w:pPr>
        <w:pStyle w:val="Subsection"/>
        <w:spacing w:before="180"/>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8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583" w:name="_Toc107054901"/>
      <w:bookmarkStart w:id="584" w:name="_Toc173134645"/>
      <w:bookmarkStart w:id="585" w:name="_Toc180992378"/>
      <w:r>
        <w:rPr>
          <w:rStyle w:val="CharSectno"/>
        </w:rPr>
        <w:t>73DE</w:t>
      </w:r>
      <w:r>
        <w:t>.</w:t>
      </w:r>
      <w:r>
        <w:tab/>
        <w:t>Dutiable statement to be lodged</w:t>
      </w:r>
      <w:bookmarkEnd w:id="583"/>
      <w:bookmarkEnd w:id="584"/>
      <w:bookmarkEnd w:id="585"/>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spacing w:before="240"/>
        <w:rPr>
          <w:snapToGrid w:val="0"/>
        </w:rPr>
      </w:pPr>
      <w:bookmarkStart w:id="586" w:name="_Toc107054902"/>
      <w:bookmarkStart w:id="587" w:name="_Toc173134646"/>
      <w:bookmarkStart w:id="588" w:name="_Toc180992379"/>
      <w:r>
        <w:rPr>
          <w:rStyle w:val="CharSectno"/>
        </w:rPr>
        <w:t>73E</w:t>
      </w:r>
      <w:r>
        <w:rPr>
          <w:snapToGrid w:val="0"/>
        </w:rPr>
        <w:t>.</w:t>
      </w:r>
      <w:r>
        <w:rPr>
          <w:snapToGrid w:val="0"/>
        </w:rPr>
        <w:tab/>
        <w:t>Disposition of shares in discretionary trustee companies</w:t>
      </w:r>
      <w:bookmarkEnd w:id="573"/>
      <w:bookmarkEnd w:id="574"/>
      <w:bookmarkEnd w:id="575"/>
      <w:bookmarkEnd w:id="576"/>
      <w:bookmarkEnd w:id="586"/>
      <w:bookmarkEnd w:id="587"/>
      <w:bookmarkEnd w:id="588"/>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keepNext/>
        <w:keepLines/>
        <w:spacing w:before="70"/>
      </w:pPr>
      <w:r>
        <w:rPr>
          <w:b/>
        </w:rPr>
        <w:tab/>
        <w:t>“</w:t>
      </w:r>
      <w:r>
        <w:rPr>
          <w:rStyle w:val="CharDefText"/>
        </w:rPr>
        <w:t>disposition</w:t>
      </w:r>
      <w:r>
        <w:rPr>
          <w:b/>
        </w:rPr>
        <w:t>”</w:t>
      </w:r>
      <w:r>
        <w:t>, in relation to a share, includes —</w:t>
      </w:r>
    </w:p>
    <w:p>
      <w:pPr>
        <w:pStyle w:val="Defpara"/>
        <w:keepNext/>
        <w:keepLines/>
        <w:spacing w:before="70"/>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keepLines/>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589" w:name="_Toc500739936"/>
      <w:bookmarkStart w:id="590" w:name="_Toc520101127"/>
      <w:bookmarkStart w:id="591" w:name="_Toc520533026"/>
      <w:bookmarkStart w:id="592" w:name="_Toc49223912"/>
      <w:bookmarkStart w:id="593" w:name="_Toc107054903"/>
      <w:bookmarkStart w:id="594" w:name="_Toc173134647"/>
      <w:bookmarkStart w:id="595" w:name="_Toc180992380"/>
      <w:r>
        <w:rPr>
          <w:rStyle w:val="CharSectno"/>
        </w:rPr>
        <w:t>73F</w:t>
      </w:r>
      <w:r>
        <w:rPr>
          <w:snapToGrid w:val="0"/>
        </w:rPr>
        <w:t>.</w:t>
      </w:r>
      <w:r>
        <w:rPr>
          <w:snapToGrid w:val="0"/>
        </w:rPr>
        <w:tab/>
        <w:t>Acquisition of a licence to carry on a business activity</w:t>
      </w:r>
      <w:bookmarkEnd w:id="589"/>
      <w:bookmarkEnd w:id="590"/>
      <w:bookmarkEnd w:id="591"/>
      <w:bookmarkEnd w:id="592"/>
      <w:bookmarkEnd w:id="593"/>
      <w:bookmarkEnd w:id="594"/>
      <w:bookmarkEnd w:id="595"/>
    </w:p>
    <w:p>
      <w:pPr>
        <w:pStyle w:val="Subsection"/>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596" w:name="_Toc107054904"/>
      <w:bookmarkStart w:id="597" w:name="_Toc173134648"/>
      <w:bookmarkStart w:id="598" w:name="_Toc180992381"/>
      <w:bookmarkStart w:id="599" w:name="_Toc500739937"/>
      <w:bookmarkStart w:id="600" w:name="_Toc520101128"/>
      <w:bookmarkStart w:id="601" w:name="_Toc520533027"/>
      <w:bookmarkStart w:id="602" w:name="_Toc49223913"/>
      <w:r>
        <w:rPr>
          <w:rStyle w:val="CharSectno"/>
        </w:rPr>
        <w:t>73G</w:t>
      </w:r>
      <w:r>
        <w:t>.</w:t>
      </w:r>
      <w:r>
        <w:tab/>
        <w:t>Farm</w:t>
      </w:r>
      <w:r>
        <w:noBreakHyphen/>
        <w:t>in agreements relating to mining tenements</w:t>
      </w:r>
      <w:bookmarkEnd w:id="596"/>
      <w:bookmarkEnd w:id="597"/>
      <w:bookmarkEnd w:id="598"/>
    </w:p>
    <w:p>
      <w:pPr>
        <w:pStyle w:val="Subsection"/>
        <w:spacing w:before="120"/>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keepNext/>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keepNext/>
        <w:keepLines/>
        <w:spacing w:before="120"/>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12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03" w:name="_Toc107054905"/>
      <w:bookmarkStart w:id="604" w:name="_Toc173134649"/>
      <w:bookmarkStart w:id="605" w:name="_Toc180992382"/>
      <w:r>
        <w:rPr>
          <w:rStyle w:val="CharSectno"/>
        </w:rPr>
        <w:t>74</w:t>
      </w:r>
      <w:r>
        <w:rPr>
          <w:snapToGrid w:val="0"/>
        </w:rPr>
        <w:t>.</w:t>
      </w:r>
      <w:r>
        <w:rPr>
          <w:snapToGrid w:val="0"/>
        </w:rPr>
        <w:tab/>
        <w:t>Certain contracts to be chargeable as conveyances on sale</w:t>
      </w:r>
      <w:bookmarkEnd w:id="599"/>
      <w:bookmarkEnd w:id="600"/>
      <w:bookmarkEnd w:id="601"/>
      <w:bookmarkEnd w:id="602"/>
      <w:bookmarkEnd w:id="603"/>
      <w:bookmarkEnd w:id="604"/>
      <w:bookmarkEnd w:id="605"/>
    </w:p>
    <w:p>
      <w:pPr>
        <w:pStyle w:val="Subsection"/>
        <w:keepNext/>
        <w:keepLines/>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spacing w:before="120"/>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spacing w:before="120"/>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spacing w:before="120"/>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keepNext/>
        <w:rPr>
          <w:snapToGrid w:val="0"/>
        </w:rPr>
      </w:pPr>
      <w:r>
        <w:rPr>
          <w:snapToGrid w:val="0"/>
        </w:rPr>
        <w:tab/>
        <w:t>(c)</w:t>
      </w:r>
      <w:r>
        <w:rPr>
          <w:snapToGrid w:val="0"/>
        </w:rPr>
        <w:tab/>
        <w:t>the contract or agreement of sale concerned is stamped,</w:t>
      </w:r>
    </w:p>
    <w:p>
      <w:pPr>
        <w:pStyle w:val="Subsection"/>
        <w:spacing w:before="120"/>
        <w:rPr>
          <w:snapToGrid w:val="0"/>
        </w:rPr>
      </w:pPr>
      <w:r>
        <w:rPr>
          <w:snapToGrid w:val="0"/>
        </w:rPr>
        <w:tab/>
      </w:r>
      <w:r>
        <w:rPr>
          <w:snapToGrid w:val="0"/>
        </w:rPr>
        <w:tab/>
        <w:t>the same duty as is payable under item 6 of the Second Schedule shall be payable on the subsequent conveyance or transfer.</w:t>
      </w:r>
    </w:p>
    <w:p>
      <w:pPr>
        <w:pStyle w:val="Subsection"/>
        <w:spacing w:before="120"/>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keepNext/>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spacing w:before="180"/>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spacing w:before="180"/>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spacing w:before="180"/>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keepLines/>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606" w:name="_Toc500739938"/>
      <w:bookmarkStart w:id="607" w:name="_Toc520101129"/>
      <w:bookmarkStart w:id="608" w:name="_Toc520533028"/>
      <w:bookmarkStart w:id="609" w:name="_Toc49223914"/>
      <w:bookmarkStart w:id="610" w:name="_Toc107054906"/>
      <w:bookmarkStart w:id="611" w:name="_Toc173134650"/>
      <w:bookmarkStart w:id="612" w:name="_Toc180992383"/>
      <w:r>
        <w:rPr>
          <w:rStyle w:val="CharSectno"/>
        </w:rPr>
        <w:t>74A</w:t>
      </w:r>
      <w:r>
        <w:rPr>
          <w:snapToGrid w:val="0"/>
        </w:rPr>
        <w:t>.</w:t>
      </w:r>
      <w:r>
        <w:rPr>
          <w:snapToGrid w:val="0"/>
        </w:rPr>
        <w:tab/>
        <w:t>Duty chargeable on certain conveyances of corporation property</w:t>
      </w:r>
      <w:bookmarkEnd w:id="606"/>
      <w:bookmarkEnd w:id="607"/>
      <w:bookmarkEnd w:id="608"/>
      <w:bookmarkEnd w:id="609"/>
      <w:bookmarkEnd w:id="610"/>
      <w:bookmarkEnd w:id="611"/>
      <w:bookmarkEnd w:id="612"/>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keepNext/>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5" o:title=""/>
          </v:shape>
        </w:pi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613" w:name="_Toc107054907"/>
      <w:bookmarkStart w:id="614" w:name="_Toc173134651"/>
      <w:bookmarkStart w:id="615" w:name="_Toc180992384"/>
      <w:bookmarkStart w:id="616" w:name="_Toc500739939"/>
      <w:bookmarkStart w:id="617" w:name="_Toc520101130"/>
      <w:bookmarkStart w:id="618" w:name="_Toc520533029"/>
      <w:bookmarkStart w:id="619" w:name="_Toc49223915"/>
      <w:r>
        <w:rPr>
          <w:rStyle w:val="CharSectno"/>
        </w:rPr>
        <w:t>74B</w:t>
      </w:r>
      <w:r>
        <w:t>.</w:t>
      </w:r>
      <w:r>
        <w:tab/>
        <w:t>Transactions involving a call option and a put option</w:t>
      </w:r>
      <w:bookmarkEnd w:id="613"/>
      <w:bookmarkEnd w:id="614"/>
      <w:bookmarkEnd w:id="615"/>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spacing w:before="120"/>
      </w:pPr>
      <w:r>
        <w:tab/>
        <w:t>(10)</w:t>
      </w:r>
      <w:r>
        <w:tab/>
        <w:t>If subsection (9) applies, subsection (2) does not apply in relation to the rights of C and B referred to in subsection (9)(a) and (b).</w:t>
      </w:r>
    </w:p>
    <w:p>
      <w:pPr>
        <w:pStyle w:val="Subsection"/>
        <w:spacing w:before="120"/>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keepLines/>
        <w:spacing w:before="120"/>
      </w:pPr>
      <w:r>
        <w:tab/>
      </w:r>
      <w:r>
        <w:tab/>
        <w:t>whichever is applicable in the circumstances.</w:t>
      </w:r>
    </w:p>
    <w:p>
      <w:pPr>
        <w:pStyle w:val="Subsection"/>
        <w:spacing w:before="120"/>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keepNext/>
        <w:spacing w:before="180"/>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spacing w:before="180"/>
      </w:pPr>
      <w:r>
        <w:tab/>
      </w:r>
      <w:r>
        <w:tab/>
        <w:t>the duty payable in respect of the contract or agreement or because of the acquisition is to be reduced by the amount of any duty paid because of subsections (11) and (12).</w:t>
      </w:r>
    </w:p>
    <w:p>
      <w:pPr>
        <w:pStyle w:val="Subsection"/>
        <w:spacing w:before="180"/>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spacing w:before="180"/>
      </w:pPr>
      <w:r>
        <w:tab/>
      </w:r>
      <w:r>
        <w:tab/>
        <w:t>and subsection (9) has never applied, the duty chargeable on the call option is reduced to the amount of duty that would have been payable but for subsections (6) and (7).</w:t>
      </w:r>
    </w:p>
    <w:p>
      <w:pPr>
        <w:pStyle w:val="Subsection"/>
        <w:keepNext/>
        <w:keepLines/>
        <w:spacing w:before="180"/>
      </w:pPr>
      <w:r>
        <w:tab/>
        <w:t>(15)</w:t>
      </w:r>
      <w:r>
        <w:tab/>
        <w:t>If —</w:t>
      </w:r>
    </w:p>
    <w:p>
      <w:pPr>
        <w:pStyle w:val="Indenta"/>
        <w:keepLines/>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keepNext/>
        <w:keepLines/>
        <w:spacing w:before="120"/>
      </w:pPr>
      <w:r>
        <w:tab/>
        <w:t>(19)</w:t>
      </w:r>
      <w:r>
        <w:tab/>
        <w:t>In relation to duty paid because of subsections (11) and (12) —</w:t>
      </w:r>
    </w:p>
    <w:p>
      <w:pPr>
        <w:pStyle w:val="Indenta"/>
        <w:keepLines/>
      </w:pPr>
      <w:r>
        <w:tab/>
        <w:t>(a)</w:t>
      </w:r>
      <w:r>
        <w:tab/>
        <w:t>the matter is not carried into effect for the purposes of section 20(1)(a) or (2)(a) if —</w:t>
      </w:r>
    </w:p>
    <w:p>
      <w:pPr>
        <w:pStyle w:val="Indenti"/>
      </w:pPr>
      <w:r>
        <w:tab/>
        <w:t>(i)</w:t>
      </w:r>
      <w:r>
        <w:tab/>
        <w:t>the rights referred to in subsection (9)(a) or (b) are rescinded, withdrawn, surrendered or cancelled by agreement; or</w:t>
      </w:r>
    </w:p>
    <w:p>
      <w:pPr>
        <w:pStyle w:val="Indenti"/>
      </w:pPr>
      <w:r>
        <w:tab/>
        <w:t>(ii)</w:t>
      </w:r>
      <w:r>
        <w:tab/>
        <w:t>after either of those rights expires without being exercised, the other is rescinded, withdrawn, surrendered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620" w:name="_Toc107054908"/>
      <w:bookmarkStart w:id="621" w:name="_Toc173134652"/>
      <w:bookmarkStart w:id="622" w:name="_Toc180992385"/>
      <w:r>
        <w:rPr>
          <w:rStyle w:val="CharSectno"/>
        </w:rPr>
        <w:t>74C</w:t>
      </w:r>
      <w:r>
        <w:t>.</w:t>
      </w:r>
      <w:r>
        <w:tab/>
        <w:t>Acquisition of certain business assets</w:t>
      </w:r>
      <w:bookmarkEnd w:id="620"/>
      <w:bookmarkEnd w:id="621"/>
      <w:bookmarkEnd w:id="622"/>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t>“</w:t>
      </w:r>
      <w:r>
        <w:rPr>
          <w:rStyle w:val="CharDefText"/>
        </w:rPr>
        <w:t>intellectual property</w:t>
      </w:r>
      <w:r>
        <w:rPr>
          <w:b/>
        </w:rPr>
        <w:t>”</w:t>
      </w:r>
      <w:r>
        <w:t xml:space="preserve"> means —</w:t>
      </w:r>
    </w:p>
    <w:p>
      <w:pPr>
        <w:pStyle w:val="Defpara"/>
      </w:pPr>
      <w:r>
        <w:tab/>
        <w:t>(a)</w:t>
      </w:r>
      <w:r>
        <w:tab/>
        <w:t>a patent, trademark, industrial design, copyright, registered design, plant breeder right or circuit layout right;</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keepNext/>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pict>
          <v:shape id="_x0000_i1026" type="#_x0000_t75" style="width:107.25pt;height:30.75pt">
            <v:imagedata r:id="rId16"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pict>
          <v:shape id="_x0000_i1027" type="#_x0000_t75" style="width:89.25pt;height:30.75pt">
            <v:imagedata r:id="rId17" o:title=""/>
          </v:shape>
        </w:pi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623" w:name="_Toc107054909"/>
      <w:bookmarkStart w:id="624" w:name="_Toc173134653"/>
      <w:bookmarkStart w:id="625" w:name="_Toc180992386"/>
      <w:r>
        <w:rPr>
          <w:rStyle w:val="CharSectno"/>
        </w:rPr>
        <w:t>75</w:t>
      </w:r>
      <w:r>
        <w:rPr>
          <w:snapToGrid w:val="0"/>
        </w:rPr>
        <w:t>.</w:t>
      </w:r>
      <w:r>
        <w:rPr>
          <w:snapToGrid w:val="0"/>
        </w:rPr>
        <w:tab/>
        <w:t>Duty chargeable on conveyance for less than full consideration</w:t>
      </w:r>
      <w:bookmarkEnd w:id="616"/>
      <w:bookmarkEnd w:id="617"/>
      <w:bookmarkEnd w:id="618"/>
      <w:bookmarkEnd w:id="619"/>
      <w:bookmarkEnd w:id="623"/>
      <w:bookmarkEnd w:id="624"/>
      <w:bookmarkEnd w:id="625"/>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keepNext/>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pPr>
      <w:bookmarkStart w:id="626" w:name="_Toc49223916"/>
      <w:bookmarkStart w:id="627" w:name="_Toc107054910"/>
      <w:bookmarkStart w:id="628" w:name="_Toc173134654"/>
      <w:bookmarkStart w:id="629" w:name="_Toc180992387"/>
      <w:bookmarkStart w:id="630" w:name="_Toc500739941"/>
      <w:bookmarkStart w:id="631" w:name="_Toc520101132"/>
      <w:bookmarkStart w:id="632" w:name="_Toc520533031"/>
      <w:r>
        <w:rPr>
          <w:rStyle w:val="CharSectno"/>
        </w:rPr>
        <w:t>75A</w:t>
      </w:r>
      <w:r>
        <w:t>.</w:t>
      </w:r>
      <w:r>
        <w:tab/>
        <w:t>Power to exempt instruments made for charitable or similar purposes</w:t>
      </w:r>
      <w:bookmarkEnd w:id="626"/>
      <w:bookmarkEnd w:id="627"/>
      <w:bookmarkEnd w:id="628"/>
      <w:bookmarkEnd w:id="629"/>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633" w:name="_Toc500739942"/>
      <w:bookmarkStart w:id="634" w:name="_Toc520101133"/>
      <w:bookmarkStart w:id="635" w:name="_Toc520533032"/>
      <w:bookmarkEnd w:id="630"/>
      <w:bookmarkEnd w:id="631"/>
      <w:bookmarkEnd w:id="632"/>
      <w:r>
        <w:t>[</w:t>
      </w:r>
      <w:r>
        <w:rPr>
          <w:b/>
        </w:rPr>
        <w:t>75AA.</w:t>
      </w:r>
      <w:r>
        <w:tab/>
        <w:t>Repealed by No. 2 of 2003 s. 61.]</w:t>
      </w:r>
    </w:p>
    <w:p>
      <w:pPr>
        <w:pStyle w:val="Heading5"/>
        <w:rPr>
          <w:snapToGrid w:val="0"/>
        </w:rPr>
      </w:pPr>
      <w:bookmarkStart w:id="636" w:name="_Toc49223917"/>
      <w:bookmarkStart w:id="637" w:name="_Toc107054911"/>
      <w:bookmarkStart w:id="638" w:name="_Toc173134655"/>
      <w:bookmarkStart w:id="639" w:name="_Toc180992388"/>
      <w:r>
        <w:rPr>
          <w:rStyle w:val="CharSectno"/>
        </w:rPr>
        <w:t>75AB</w:t>
      </w:r>
      <w:r>
        <w:rPr>
          <w:snapToGrid w:val="0"/>
        </w:rPr>
        <w:t>.</w:t>
      </w:r>
      <w:r>
        <w:rPr>
          <w:snapToGrid w:val="0"/>
        </w:rPr>
        <w:tab/>
        <w:t>Power to exempt instruments made in respect of certain funds or schemes</w:t>
      </w:r>
      <w:bookmarkEnd w:id="633"/>
      <w:bookmarkEnd w:id="634"/>
      <w:bookmarkEnd w:id="635"/>
      <w:bookmarkEnd w:id="636"/>
      <w:bookmarkEnd w:id="637"/>
      <w:bookmarkEnd w:id="638"/>
      <w:bookmarkEnd w:id="639"/>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keepNext/>
        <w:rPr>
          <w:snapToGrid w:val="0"/>
        </w:rPr>
      </w:pPr>
      <w:r>
        <w:rPr>
          <w:snapToGrid w:val="0"/>
        </w:rPr>
        <w:tab/>
        <w:t>(b)</w:t>
      </w:r>
      <w:r>
        <w:rPr>
          <w:snapToGrid w:val="0"/>
        </w:rPr>
        <w:tab/>
        <w:t>which establishes or regulates or relates to the establishment or regulation of,</w:t>
      </w:r>
    </w:p>
    <w:p>
      <w:pPr>
        <w:pStyle w:val="Subsection"/>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640" w:name="_Toc500739943"/>
      <w:bookmarkStart w:id="641" w:name="_Toc520101134"/>
      <w:bookmarkStart w:id="642" w:name="_Toc520533033"/>
      <w:bookmarkStart w:id="643" w:name="_Toc49223918"/>
      <w:bookmarkStart w:id="644" w:name="_Toc107054912"/>
      <w:bookmarkStart w:id="645" w:name="_Toc173134656"/>
      <w:bookmarkStart w:id="646" w:name="_Toc180992389"/>
      <w:r>
        <w:rPr>
          <w:rStyle w:val="CharSectno"/>
        </w:rPr>
        <w:t>75ABA</w:t>
      </w:r>
      <w:r>
        <w:t>.</w:t>
      </w:r>
      <w:r>
        <w:tab/>
        <w:t xml:space="preserve">Power to exempt transfers by bankruptcy trustee to </w:t>
      </w:r>
      <w:bookmarkEnd w:id="640"/>
      <w:bookmarkEnd w:id="641"/>
      <w:bookmarkEnd w:id="642"/>
      <w:bookmarkEnd w:id="643"/>
      <w:r>
        <w:t>bankrupt</w:t>
      </w:r>
      <w:bookmarkEnd w:id="644"/>
      <w:bookmarkEnd w:id="645"/>
      <w:bookmarkEnd w:id="646"/>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keepNext/>
        <w:spacing w:before="120"/>
      </w:pPr>
      <w:r>
        <w:tab/>
        <w:t>(b)</w:t>
      </w:r>
      <w:r>
        <w:tab/>
        <w:t>a registered trustee,</w:t>
      </w:r>
    </w:p>
    <w:p>
      <w:pPr>
        <w:pStyle w:val="Defstart"/>
        <w:keepNext/>
        <w:spacing w:before="120"/>
      </w:pPr>
      <w:r>
        <w:tab/>
      </w: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rPr>
          <w:snapToGrid w:val="0"/>
        </w:rPr>
      </w:pPr>
      <w:bookmarkStart w:id="647" w:name="_Toc500739944"/>
      <w:bookmarkStart w:id="648" w:name="_Toc520101135"/>
      <w:bookmarkStart w:id="649" w:name="_Toc520533034"/>
      <w:bookmarkStart w:id="650" w:name="_Toc49223919"/>
      <w:bookmarkStart w:id="651" w:name="_Toc107054913"/>
      <w:bookmarkStart w:id="652" w:name="_Toc173134657"/>
      <w:bookmarkStart w:id="653" w:name="_Toc180992390"/>
      <w:r>
        <w:rPr>
          <w:rStyle w:val="CharSectno"/>
        </w:rPr>
        <w:t>75AC</w:t>
      </w:r>
      <w:r>
        <w:rPr>
          <w:snapToGrid w:val="0"/>
        </w:rPr>
        <w:t>.</w:t>
      </w:r>
      <w:r>
        <w:rPr>
          <w:snapToGrid w:val="0"/>
        </w:rPr>
        <w:tab/>
        <w:t>Exchange of property</w:t>
      </w:r>
      <w:bookmarkEnd w:id="647"/>
      <w:bookmarkEnd w:id="648"/>
      <w:bookmarkEnd w:id="649"/>
      <w:bookmarkEnd w:id="650"/>
      <w:bookmarkEnd w:id="651"/>
      <w:bookmarkEnd w:id="652"/>
      <w:bookmarkEnd w:id="653"/>
    </w:p>
    <w:p>
      <w:pPr>
        <w:pStyle w:val="Subsection"/>
        <w:keepNext/>
        <w:keepLines/>
        <w:spacing w:before="12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6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6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spacing w:before="180"/>
        <w:rPr>
          <w:snapToGrid w:val="0"/>
        </w:rPr>
      </w:pPr>
      <w:bookmarkStart w:id="654" w:name="_Toc500739945"/>
      <w:bookmarkStart w:id="655" w:name="_Toc520101136"/>
      <w:bookmarkStart w:id="656" w:name="_Toc520533035"/>
      <w:bookmarkStart w:id="657" w:name="_Toc49223920"/>
      <w:bookmarkStart w:id="658" w:name="_Toc107054914"/>
      <w:bookmarkStart w:id="659" w:name="_Toc173134658"/>
      <w:bookmarkStart w:id="660" w:name="_Toc180992391"/>
      <w:r>
        <w:rPr>
          <w:rStyle w:val="CharSectno"/>
        </w:rPr>
        <w:t>75AD</w:t>
      </w:r>
      <w:r>
        <w:rPr>
          <w:snapToGrid w:val="0"/>
        </w:rPr>
        <w:t>.</w:t>
      </w:r>
      <w:r>
        <w:rPr>
          <w:snapToGrid w:val="0"/>
        </w:rPr>
        <w:tab/>
        <w:t>Duty chargeable on partition of property</w:t>
      </w:r>
      <w:bookmarkEnd w:id="654"/>
      <w:bookmarkEnd w:id="655"/>
      <w:bookmarkEnd w:id="656"/>
      <w:bookmarkEnd w:id="657"/>
      <w:bookmarkEnd w:id="658"/>
      <w:bookmarkEnd w:id="659"/>
      <w:bookmarkEnd w:id="660"/>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spacing w:before="180"/>
      </w:pPr>
      <w:bookmarkStart w:id="661" w:name="_Toc49223921"/>
      <w:bookmarkStart w:id="662" w:name="_Toc107054915"/>
      <w:bookmarkStart w:id="663" w:name="_Toc173134659"/>
      <w:bookmarkStart w:id="664" w:name="_Toc180992392"/>
      <w:bookmarkStart w:id="665" w:name="_Toc500739947"/>
      <w:bookmarkStart w:id="666" w:name="_Toc520101138"/>
      <w:bookmarkStart w:id="667" w:name="_Toc520533037"/>
      <w:r>
        <w:rPr>
          <w:rStyle w:val="CharSectno"/>
        </w:rPr>
        <w:t>75AE</w:t>
      </w:r>
      <w:r>
        <w:t>.</w:t>
      </w:r>
      <w:r>
        <w:tab/>
        <w:t>Concessional rates for certain residential or business property</w:t>
      </w:r>
      <w:bookmarkEnd w:id="661"/>
      <w:bookmarkEnd w:id="662"/>
      <w:bookmarkEnd w:id="663"/>
      <w:bookmarkEnd w:id="664"/>
    </w:p>
    <w:p>
      <w:pPr>
        <w:pStyle w:val="Subsection"/>
        <w:spacing w:before="12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spacing w:before="60"/>
      </w:pPr>
      <w:r>
        <w:tab/>
        <w:t>(I)</w:t>
      </w:r>
      <w:r>
        <w:tab/>
        <w:t>at least one of whom is an eligible purchaser; and</w:t>
      </w:r>
    </w:p>
    <w:p>
      <w:pPr>
        <w:pStyle w:val="IndentI0"/>
        <w:spacing w:before="60"/>
      </w:pPr>
      <w:r>
        <w:tab/>
        <w:t>(II)</w:t>
      </w:r>
      <w:r>
        <w:tab/>
        <w:t>all of whom are either eligible purchasers or government bodies.</w:t>
      </w:r>
    </w:p>
    <w:p>
      <w:pPr>
        <w:pStyle w:val="Subsection"/>
        <w:spacing w:before="120"/>
      </w:pPr>
      <w:r>
        <w:tab/>
        <w:t>(2)</w:t>
      </w:r>
      <w:r>
        <w:tab/>
        <w:t xml:space="preserve">Subject to section 17 of the </w:t>
      </w:r>
      <w:r>
        <w:rPr>
          <w:i/>
        </w:rPr>
        <w:t>Taxation Administration Act 2003</w:t>
      </w:r>
      <w:r>
        <w:t>, the Commissioner must make any reassessment necessary to give effect to this section.</w:t>
      </w:r>
    </w:p>
    <w:p>
      <w:pPr>
        <w:pStyle w:val="Subsection"/>
        <w:spacing w:before="80"/>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keepNext/>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68" w:name="_Toc49223922"/>
      <w:bookmarkStart w:id="669" w:name="_Toc107054916"/>
      <w:bookmarkStart w:id="670" w:name="_Toc173134660"/>
      <w:bookmarkStart w:id="671" w:name="_Toc180992393"/>
      <w:r>
        <w:rPr>
          <w:rStyle w:val="CharSectno"/>
        </w:rPr>
        <w:t>75AF</w:t>
      </w:r>
      <w:r>
        <w:rPr>
          <w:snapToGrid w:val="0"/>
        </w:rPr>
        <w:t>.</w:t>
      </w:r>
      <w:r>
        <w:rPr>
          <w:snapToGrid w:val="0"/>
        </w:rPr>
        <w:tab/>
        <w:t>Computation of duty for 2 or more instruments</w:t>
      </w:r>
      <w:bookmarkEnd w:id="665"/>
      <w:bookmarkEnd w:id="666"/>
      <w:bookmarkEnd w:id="667"/>
      <w:bookmarkEnd w:id="668"/>
      <w:bookmarkEnd w:id="669"/>
      <w:bookmarkEnd w:id="670"/>
      <w:bookmarkEnd w:id="671"/>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672" w:name="_Toc107054917"/>
      <w:bookmarkStart w:id="673" w:name="_Toc173134661"/>
      <w:bookmarkStart w:id="674" w:name="_Toc180992394"/>
      <w:r>
        <w:rPr>
          <w:rStyle w:val="CharSectno"/>
        </w:rPr>
        <w:t>75AG</w:t>
      </w:r>
      <w:r>
        <w:t>.</w:t>
      </w:r>
      <w:r>
        <w:tab/>
        <w:t>Reduction of duty or refund for first home owner</w:t>
      </w:r>
      <w:bookmarkEnd w:id="672"/>
      <w:bookmarkEnd w:id="673"/>
      <w:bookmarkEnd w:id="674"/>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spacing w:before="180"/>
      </w:pPr>
      <w:bookmarkStart w:id="675" w:name="_Toc135547920"/>
      <w:bookmarkStart w:id="676" w:name="_Toc139791505"/>
      <w:bookmarkStart w:id="677" w:name="_Toc139791813"/>
      <w:bookmarkStart w:id="678" w:name="_Toc173134662"/>
      <w:bookmarkStart w:id="679" w:name="_Toc180992395"/>
      <w:r>
        <w:rPr>
          <w:rStyle w:val="CharSectno"/>
        </w:rPr>
        <w:t>75AH</w:t>
      </w:r>
      <w:r>
        <w:t>.</w:t>
      </w:r>
      <w:r>
        <w:tab/>
        <w:t>Further transfer to person who was first home owner</w:t>
      </w:r>
      <w:bookmarkEnd w:id="675"/>
      <w:bookmarkEnd w:id="676"/>
      <w:bookmarkEnd w:id="677"/>
      <w:bookmarkEnd w:id="678"/>
      <w:bookmarkEnd w:id="679"/>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3</w:t>
      </w:r>
      <w:r>
        <w:t xml:space="preserve"> inserted by No. 31 of 2006 s. 6.]</w:t>
      </w:r>
    </w:p>
    <w:p>
      <w:pPr>
        <w:pStyle w:val="Ednotesection"/>
      </w:pPr>
      <w:r>
        <w:t>[</w:t>
      </w:r>
      <w:r>
        <w:rPr>
          <w:b/>
        </w:rPr>
        <w:t>75B.</w:t>
      </w:r>
      <w:r>
        <w:tab/>
        <w:t>Repealed by No. 48 of 1996 s. 41.]</w:t>
      </w:r>
    </w:p>
    <w:p>
      <w:pPr>
        <w:pStyle w:val="Heading5"/>
        <w:rPr>
          <w:snapToGrid w:val="0"/>
        </w:rPr>
      </w:pPr>
      <w:bookmarkStart w:id="680" w:name="_Toc500739949"/>
      <w:bookmarkStart w:id="681" w:name="_Toc520101140"/>
      <w:bookmarkStart w:id="682" w:name="_Toc520533039"/>
      <w:bookmarkStart w:id="683" w:name="_Toc49223924"/>
      <w:bookmarkStart w:id="684" w:name="_Toc107054918"/>
      <w:bookmarkStart w:id="685" w:name="_Toc173134663"/>
      <w:bookmarkStart w:id="686" w:name="_Toc180992396"/>
      <w:r>
        <w:rPr>
          <w:rStyle w:val="CharSectno"/>
        </w:rPr>
        <w:t>75C</w:t>
      </w:r>
      <w:r>
        <w:rPr>
          <w:snapToGrid w:val="0"/>
        </w:rPr>
        <w:t>.</w:t>
      </w:r>
      <w:r>
        <w:rPr>
          <w:snapToGrid w:val="0"/>
        </w:rPr>
        <w:tab/>
        <w:t>Power to exempt for certain conveyances between spouses</w:t>
      </w:r>
      <w:bookmarkEnd w:id="680"/>
      <w:bookmarkEnd w:id="681"/>
      <w:bookmarkEnd w:id="682"/>
      <w:bookmarkEnd w:id="683"/>
      <w:bookmarkEnd w:id="684"/>
      <w:bookmarkEnd w:id="685"/>
      <w:bookmarkEnd w:id="686"/>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87" w:name="_Toc107054919"/>
      <w:bookmarkStart w:id="688" w:name="_Toc173134664"/>
      <w:bookmarkStart w:id="689" w:name="_Toc180992397"/>
      <w:r>
        <w:rPr>
          <w:rStyle w:val="CharSectno"/>
        </w:rPr>
        <w:t>75CA</w:t>
      </w:r>
      <w:r>
        <w:t>.</w:t>
      </w:r>
      <w:r>
        <w:tab/>
        <w:t>Refund where contingent consideration is not paid</w:t>
      </w:r>
      <w:bookmarkEnd w:id="687"/>
      <w:bookmarkEnd w:id="688"/>
      <w:bookmarkEnd w:id="689"/>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690" w:name="_Toc58902576"/>
      <w:bookmarkStart w:id="691" w:name="_Toc76899589"/>
      <w:bookmarkStart w:id="692" w:name="_Toc78090491"/>
      <w:bookmarkStart w:id="693" w:name="_Toc88886859"/>
      <w:bookmarkStart w:id="694" w:name="_Toc90443475"/>
      <w:bookmarkStart w:id="695" w:name="_Toc90452826"/>
      <w:bookmarkStart w:id="696" w:name="_Toc100029417"/>
      <w:bookmarkStart w:id="697" w:name="_Toc100031490"/>
      <w:bookmarkStart w:id="698" w:name="_Toc100458549"/>
      <w:bookmarkStart w:id="699" w:name="_Toc101671965"/>
      <w:bookmarkStart w:id="700" w:name="_Toc101672222"/>
      <w:bookmarkStart w:id="701" w:name="_Toc102799248"/>
      <w:bookmarkStart w:id="702" w:name="_Toc102981922"/>
      <w:bookmarkStart w:id="703" w:name="_Toc103403235"/>
      <w:bookmarkStart w:id="704" w:name="_Toc103403492"/>
      <w:bookmarkStart w:id="705" w:name="_Toc103747491"/>
      <w:bookmarkStart w:id="706" w:name="_Toc107054920"/>
      <w:bookmarkStart w:id="707" w:name="_Toc113874367"/>
      <w:bookmarkStart w:id="708" w:name="_Toc113956783"/>
      <w:bookmarkStart w:id="709" w:name="_Toc116717339"/>
      <w:bookmarkStart w:id="710" w:name="_Toc116813366"/>
      <w:bookmarkStart w:id="711" w:name="_Toc122333018"/>
      <w:bookmarkStart w:id="712" w:name="_Toc122861988"/>
      <w:bookmarkStart w:id="713" w:name="_Toc122862584"/>
      <w:bookmarkStart w:id="714" w:name="_Toc122921191"/>
      <w:bookmarkStart w:id="715" w:name="_Toc122921451"/>
      <w:bookmarkStart w:id="716" w:name="_Toc122947396"/>
      <w:bookmarkStart w:id="717" w:name="_Toc124046232"/>
      <w:bookmarkStart w:id="718" w:name="_Toc130266553"/>
      <w:bookmarkStart w:id="719" w:name="_Toc130266829"/>
      <w:bookmarkStart w:id="720" w:name="_Toc131382932"/>
      <w:bookmarkStart w:id="721" w:name="_Toc133812313"/>
      <w:bookmarkStart w:id="722" w:name="_Toc133920260"/>
      <w:bookmarkStart w:id="723" w:name="_Toc134854657"/>
      <w:bookmarkStart w:id="724" w:name="_Toc134854933"/>
      <w:bookmarkStart w:id="725" w:name="_Toc136841110"/>
      <w:bookmarkStart w:id="726" w:name="_Toc140299203"/>
      <w:bookmarkStart w:id="727" w:name="_Toc140307237"/>
      <w:bookmarkStart w:id="728" w:name="_Toc153943854"/>
      <w:bookmarkStart w:id="729" w:name="_Toc161651388"/>
      <w:bookmarkStart w:id="730" w:name="_Toc171225148"/>
      <w:bookmarkStart w:id="731" w:name="_Toc171238476"/>
      <w:bookmarkStart w:id="732" w:name="_Toc172696847"/>
      <w:bookmarkStart w:id="733" w:name="_Toc172705317"/>
      <w:bookmarkStart w:id="734" w:name="_Toc173134373"/>
      <w:bookmarkStart w:id="735" w:name="_Toc173134665"/>
      <w:bookmarkStart w:id="736" w:name="_Toc175475876"/>
      <w:bookmarkStart w:id="737" w:name="_Toc175737841"/>
      <w:bookmarkStart w:id="738" w:name="_Toc176319783"/>
      <w:bookmarkStart w:id="739" w:name="_Toc177204776"/>
      <w:bookmarkStart w:id="740" w:name="_Toc180992398"/>
      <w:r>
        <w:rPr>
          <w:rStyle w:val="CharPartNo"/>
        </w:rPr>
        <w:t>Part IIIBAA</w:t>
      </w:r>
      <w:r>
        <w:rPr>
          <w:rStyle w:val="CharDivNo"/>
        </w:rPr>
        <w:t> </w:t>
      </w:r>
      <w:r>
        <w:t>—</w:t>
      </w:r>
      <w:r>
        <w:rPr>
          <w:rStyle w:val="CharDivText"/>
        </w:rPr>
        <w:t> </w:t>
      </w:r>
      <w:r>
        <w:rPr>
          <w:rStyle w:val="CharPartText"/>
        </w:rPr>
        <w:t>Certain transfers of farming property</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tabs>
          <w:tab w:val="left" w:pos="909"/>
        </w:tabs>
        <w:rPr>
          <w:snapToGrid w:val="0"/>
        </w:rPr>
      </w:pPr>
      <w:r>
        <w:rPr>
          <w:snapToGrid w:val="0"/>
        </w:rPr>
        <w:tab/>
        <w:t>[Heading inserted by No. 79 of 1994 s. 4(1).]</w:t>
      </w:r>
    </w:p>
    <w:p>
      <w:pPr>
        <w:pStyle w:val="Heading5"/>
        <w:rPr>
          <w:snapToGrid w:val="0"/>
        </w:rPr>
      </w:pPr>
      <w:bookmarkStart w:id="741" w:name="_Toc500739950"/>
      <w:bookmarkStart w:id="742" w:name="_Toc520101141"/>
      <w:bookmarkStart w:id="743" w:name="_Toc520533040"/>
      <w:bookmarkStart w:id="744" w:name="_Toc49223925"/>
      <w:bookmarkStart w:id="745" w:name="_Toc107054921"/>
      <w:bookmarkStart w:id="746" w:name="_Toc173134666"/>
      <w:bookmarkStart w:id="747" w:name="_Toc180992399"/>
      <w:r>
        <w:rPr>
          <w:rStyle w:val="CharSectno"/>
        </w:rPr>
        <w:t>75D</w:t>
      </w:r>
      <w:r>
        <w:rPr>
          <w:snapToGrid w:val="0"/>
        </w:rPr>
        <w:t>.</w:t>
      </w:r>
      <w:r>
        <w:rPr>
          <w:snapToGrid w:val="0"/>
        </w:rPr>
        <w:tab/>
      </w:r>
      <w:bookmarkEnd w:id="741"/>
      <w:bookmarkEnd w:id="742"/>
      <w:bookmarkEnd w:id="743"/>
      <w:bookmarkEnd w:id="744"/>
      <w:bookmarkEnd w:id="745"/>
      <w:bookmarkEnd w:id="746"/>
      <w:r>
        <w:rPr>
          <w:snapToGrid w:val="0"/>
        </w:rPr>
        <w:t>Terms used in this Part</w:t>
      </w:r>
      <w:bookmarkEnd w:id="747"/>
    </w:p>
    <w:p>
      <w:pPr>
        <w:pStyle w:val="Subsection"/>
        <w:rPr>
          <w:snapToGrid w:val="0"/>
        </w:rPr>
      </w:pPr>
      <w:r>
        <w:rPr>
          <w:snapToGrid w:val="0"/>
        </w:rPr>
        <w:tab/>
        <w:t>(1)</w:t>
      </w:r>
      <w:r>
        <w:rPr>
          <w:snapToGrid w:val="0"/>
        </w:rPr>
        <w:tab/>
        <w:t>In this Part —</w:t>
      </w:r>
    </w:p>
    <w:p>
      <w:pPr>
        <w:pStyle w:val="Defstart"/>
      </w:pPr>
      <w:r>
        <w:rPr>
          <w:b/>
        </w:rPr>
        <w:tab/>
        <w:t>“</w:t>
      </w:r>
      <w:r>
        <w:rPr>
          <w:rStyle w:val="CharDefText"/>
        </w:rPr>
        <w:t>discretionary trust</w:t>
      </w:r>
      <w:r>
        <w:rPr>
          <w:b/>
        </w:rPr>
        <w:t>”</w:t>
      </w:r>
      <w:r>
        <w:t xml:space="preserve"> has the same definition as in section 76;</w:t>
      </w:r>
    </w:p>
    <w:p>
      <w:pPr>
        <w:pStyle w:val="Defstart"/>
      </w:pPr>
      <w:r>
        <w:rPr>
          <w:b/>
        </w:rPr>
        <w:tab/>
        <w:t>“</w:t>
      </w:r>
      <w:r>
        <w:rPr>
          <w:rStyle w:val="CharDefText"/>
        </w:rPr>
        <w:t>discretionary trustee</w:t>
      </w:r>
      <w:r>
        <w:rPr>
          <w:b/>
        </w:rPr>
        <w:t>”</w:t>
      </w:r>
      <w:r>
        <w:t xml:space="preserve"> means the trustee of a discretionary trust;</w:t>
      </w:r>
    </w:p>
    <w:p>
      <w:pPr>
        <w:pStyle w:val="Defstart"/>
      </w:pPr>
      <w:r>
        <w:rPr>
          <w:b/>
        </w:rPr>
        <w:tab/>
        <w:t>“</w:t>
      </w:r>
      <w:r>
        <w:rPr>
          <w:rStyle w:val="CharDefText"/>
        </w:rPr>
        <w:t>family member</w:t>
      </w:r>
      <w:r>
        <w:rPr>
          <w:b/>
        </w:rPr>
        <w:t>”</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r>
      <w:r>
        <w:tab/>
        <w:t>or more than one of them;</w:t>
      </w:r>
    </w:p>
    <w:p>
      <w:pPr>
        <w:pStyle w:val="Defstart"/>
      </w:pPr>
      <w:r>
        <w:rPr>
          <w:b/>
        </w:rPr>
        <w:tab/>
        <w:t>“</w:t>
      </w:r>
      <w:r>
        <w:rPr>
          <w:rStyle w:val="CharDefText"/>
        </w:rPr>
        <w:t>farming company</w:t>
      </w:r>
      <w:r>
        <w:rPr>
          <w:b/>
        </w:rPr>
        <w:t>”</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748" w:name="_Toc500739951"/>
      <w:bookmarkStart w:id="749" w:name="_Toc520101142"/>
      <w:bookmarkStart w:id="750" w:name="_Toc520533041"/>
      <w:bookmarkStart w:id="751" w:name="_Toc49223926"/>
      <w:bookmarkStart w:id="752" w:name="_Toc107054922"/>
      <w:bookmarkStart w:id="753" w:name="_Toc173134667"/>
      <w:bookmarkStart w:id="754" w:name="_Toc180992400"/>
      <w:r>
        <w:rPr>
          <w:rStyle w:val="CharSectno"/>
        </w:rPr>
        <w:t>75E</w:t>
      </w:r>
      <w:r>
        <w:rPr>
          <w:snapToGrid w:val="0"/>
        </w:rPr>
        <w:t>.</w:t>
      </w:r>
      <w:r>
        <w:rPr>
          <w:snapToGrid w:val="0"/>
        </w:rPr>
        <w:tab/>
        <w:t>Application of this Part</w:t>
      </w:r>
      <w:bookmarkEnd w:id="748"/>
      <w:bookmarkEnd w:id="749"/>
      <w:bookmarkEnd w:id="750"/>
      <w:bookmarkEnd w:id="751"/>
      <w:bookmarkEnd w:id="752"/>
      <w:bookmarkEnd w:id="753"/>
      <w:bookmarkEnd w:id="754"/>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b/>
          <w:snapToGrid w:val="0"/>
        </w:rPr>
        <w:t>“</w:t>
      </w:r>
      <w:r>
        <w:rPr>
          <w:rStyle w:val="CharDefText"/>
        </w:rPr>
        <w:t>the initial instrument</w:t>
      </w:r>
      <w:r>
        <w:rPr>
          <w:b/>
          <w:snapToGrid w:val="0"/>
        </w:rPr>
        <w: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755" w:name="_Toc49223927"/>
      <w:bookmarkStart w:id="756" w:name="_Toc107054923"/>
      <w:bookmarkStart w:id="757" w:name="_Toc173134668"/>
      <w:bookmarkStart w:id="758" w:name="_Toc180992401"/>
      <w:bookmarkStart w:id="759" w:name="_Toc500739953"/>
      <w:bookmarkStart w:id="760" w:name="_Toc520101144"/>
      <w:bookmarkStart w:id="761" w:name="_Toc520533043"/>
      <w:r>
        <w:rPr>
          <w:rStyle w:val="CharSectno"/>
        </w:rPr>
        <w:t>75F</w:t>
      </w:r>
      <w:r>
        <w:t>.</w:t>
      </w:r>
      <w:r>
        <w:tab/>
        <w:t>Power to exempt for farming property</w:t>
      </w:r>
      <w:bookmarkEnd w:id="755"/>
      <w:bookmarkEnd w:id="756"/>
      <w:bookmarkEnd w:id="757"/>
      <w:bookmarkEnd w:id="758"/>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762" w:name="_Toc49223928"/>
      <w:bookmarkStart w:id="763" w:name="_Toc107054924"/>
      <w:bookmarkStart w:id="764" w:name="_Toc173134669"/>
      <w:bookmarkStart w:id="765" w:name="_Toc180992402"/>
      <w:r>
        <w:rPr>
          <w:rStyle w:val="CharSectno"/>
        </w:rPr>
        <w:t>75G</w:t>
      </w:r>
      <w:r>
        <w:rPr>
          <w:snapToGrid w:val="0"/>
        </w:rPr>
        <w:t>.</w:t>
      </w:r>
      <w:r>
        <w:rPr>
          <w:snapToGrid w:val="0"/>
        </w:rPr>
        <w:tab/>
        <w:t>Partial exemption of duty</w:t>
      </w:r>
      <w:bookmarkEnd w:id="759"/>
      <w:bookmarkEnd w:id="760"/>
      <w:bookmarkEnd w:id="761"/>
      <w:bookmarkEnd w:id="762"/>
      <w:bookmarkEnd w:id="763"/>
      <w:bookmarkEnd w:id="764"/>
      <w:bookmarkEnd w:id="765"/>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pict>
          <v:shape id="_x0000_i1028" type="#_x0000_t75" style="width:87.75pt;height:33.75pt">
            <v:imagedata r:id="rId18"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766" w:name="_Toc49223929"/>
      <w:bookmarkStart w:id="767" w:name="_Toc107054925"/>
      <w:bookmarkStart w:id="768" w:name="_Toc173134670"/>
      <w:bookmarkStart w:id="769" w:name="_Toc180992403"/>
      <w:bookmarkStart w:id="770" w:name="_Toc500739955"/>
      <w:bookmarkStart w:id="771" w:name="_Toc520101146"/>
      <w:bookmarkStart w:id="772" w:name="_Toc520533045"/>
      <w:r>
        <w:rPr>
          <w:rStyle w:val="CharSectno"/>
        </w:rPr>
        <w:t>75H</w:t>
      </w:r>
      <w:r>
        <w:t>.</w:t>
      </w:r>
      <w:r>
        <w:tab/>
        <w:t>Application for exemption</w:t>
      </w:r>
      <w:bookmarkEnd w:id="766"/>
      <w:bookmarkEnd w:id="767"/>
      <w:bookmarkEnd w:id="768"/>
      <w:bookmarkEnd w:id="769"/>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773" w:name="_Toc49223930"/>
      <w:bookmarkStart w:id="774" w:name="_Toc107054926"/>
      <w:bookmarkStart w:id="775" w:name="_Toc173134671"/>
      <w:bookmarkStart w:id="776" w:name="_Toc180992404"/>
      <w:r>
        <w:rPr>
          <w:rStyle w:val="CharSectno"/>
        </w:rPr>
        <w:t>75HA</w:t>
      </w:r>
      <w:r>
        <w:rPr>
          <w:snapToGrid w:val="0"/>
        </w:rPr>
        <w:t>.</w:t>
      </w:r>
      <w:r>
        <w:rPr>
          <w:snapToGrid w:val="0"/>
        </w:rPr>
        <w:tab/>
        <w:t>Subsequent liability for duty in certain circumstances</w:t>
      </w:r>
      <w:bookmarkEnd w:id="770"/>
      <w:bookmarkEnd w:id="771"/>
      <w:bookmarkEnd w:id="772"/>
      <w:bookmarkEnd w:id="773"/>
      <w:bookmarkEnd w:id="774"/>
      <w:bookmarkEnd w:id="775"/>
      <w:bookmarkEnd w:id="776"/>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777" w:name="_Toc49223931"/>
      <w:bookmarkStart w:id="778" w:name="_Toc107054927"/>
      <w:bookmarkStart w:id="779" w:name="_Toc173134672"/>
      <w:bookmarkStart w:id="780" w:name="_Toc180992405"/>
      <w:r>
        <w:rPr>
          <w:rStyle w:val="CharSectno"/>
        </w:rPr>
        <w:t>75I</w:t>
      </w:r>
      <w:r>
        <w:t>.</w:t>
      </w:r>
      <w:r>
        <w:tab/>
        <w:t>Part IIIBA companies</w:t>
      </w:r>
      <w:bookmarkEnd w:id="777"/>
      <w:bookmarkEnd w:id="778"/>
      <w:bookmarkEnd w:id="779"/>
      <w:bookmarkEnd w:id="780"/>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pict>
          <v:shape id="_x0000_i1029" type="#_x0000_t75" style="width:54.75pt;height:30.75pt">
            <v:imagedata r:id="rId19" o:title=""/>
          </v:shape>
        </w:pi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81" w:name="_Toc58902584"/>
      <w:bookmarkStart w:id="782" w:name="_Toc76899597"/>
      <w:bookmarkStart w:id="783" w:name="_Toc78090499"/>
      <w:bookmarkStart w:id="784" w:name="_Toc88886867"/>
      <w:bookmarkStart w:id="785" w:name="_Toc90443483"/>
      <w:bookmarkStart w:id="786" w:name="_Toc90452834"/>
      <w:bookmarkStart w:id="787" w:name="_Toc100029425"/>
      <w:bookmarkStart w:id="788" w:name="_Toc100031498"/>
      <w:bookmarkStart w:id="789" w:name="_Toc100458557"/>
      <w:bookmarkStart w:id="790" w:name="_Toc101671973"/>
      <w:bookmarkStart w:id="791" w:name="_Toc101672230"/>
      <w:bookmarkStart w:id="792" w:name="_Toc102799256"/>
      <w:bookmarkStart w:id="793" w:name="_Toc102981930"/>
      <w:bookmarkStart w:id="794" w:name="_Toc103403243"/>
      <w:bookmarkStart w:id="795" w:name="_Toc103403500"/>
      <w:bookmarkStart w:id="796" w:name="_Toc103747499"/>
      <w:bookmarkStart w:id="797" w:name="_Toc107054928"/>
      <w:bookmarkStart w:id="798" w:name="_Toc113874375"/>
      <w:bookmarkStart w:id="799" w:name="_Toc113956791"/>
      <w:bookmarkStart w:id="800" w:name="_Toc116717347"/>
      <w:bookmarkStart w:id="801" w:name="_Toc116813374"/>
      <w:bookmarkStart w:id="802" w:name="_Toc122333026"/>
      <w:bookmarkStart w:id="803" w:name="_Toc122861996"/>
      <w:bookmarkStart w:id="804" w:name="_Toc122862592"/>
      <w:bookmarkStart w:id="805" w:name="_Toc122921199"/>
      <w:bookmarkStart w:id="806" w:name="_Toc122921459"/>
      <w:bookmarkStart w:id="807" w:name="_Toc122947404"/>
      <w:bookmarkStart w:id="808" w:name="_Toc124046240"/>
      <w:bookmarkStart w:id="809" w:name="_Toc130266561"/>
      <w:bookmarkStart w:id="810" w:name="_Toc130266837"/>
      <w:bookmarkStart w:id="811" w:name="_Toc131382940"/>
      <w:bookmarkStart w:id="812" w:name="_Toc133812321"/>
      <w:bookmarkStart w:id="813" w:name="_Toc133920268"/>
      <w:bookmarkStart w:id="814" w:name="_Toc134854665"/>
      <w:bookmarkStart w:id="815" w:name="_Toc134854941"/>
      <w:bookmarkStart w:id="816" w:name="_Toc136841118"/>
      <w:bookmarkStart w:id="817" w:name="_Toc140299211"/>
      <w:bookmarkStart w:id="818" w:name="_Toc140307245"/>
      <w:bookmarkStart w:id="819" w:name="_Toc153943862"/>
      <w:bookmarkStart w:id="820" w:name="_Toc161651396"/>
      <w:bookmarkStart w:id="821" w:name="_Toc171225156"/>
      <w:bookmarkStart w:id="822" w:name="_Toc171238484"/>
      <w:bookmarkStart w:id="823" w:name="_Toc172696855"/>
      <w:bookmarkStart w:id="824" w:name="_Toc172705325"/>
      <w:bookmarkStart w:id="825" w:name="_Toc173134381"/>
      <w:bookmarkStart w:id="826" w:name="_Toc173134673"/>
      <w:bookmarkStart w:id="827" w:name="_Toc175475884"/>
      <w:bookmarkStart w:id="828" w:name="_Toc175737849"/>
      <w:bookmarkStart w:id="829" w:name="_Toc176319791"/>
      <w:bookmarkStart w:id="830" w:name="_Toc177204784"/>
      <w:bookmarkStart w:id="831" w:name="_Toc180992406"/>
      <w:r>
        <w:rPr>
          <w:rStyle w:val="CharPartNo"/>
        </w:rPr>
        <w:t>Part IIIBAAA</w:t>
      </w:r>
      <w:r>
        <w:rPr>
          <w:rStyle w:val="CharDivNo"/>
        </w:rPr>
        <w:t> </w:t>
      </w:r>
      <w:r>
        <w:t>—</w:t>
      </w:r>
      <w:r>
        <w:rPr>
          <w:rStyle w:val="CharDivText"/>
        </w:rPr>
        <w:t> </w:t>
      </w:r>
      <w:r>
        <w:rPr>
          <w:rStyle w:val="CharPartText"/>
        </w:rPr>
        <w:t>Exemptions for corporate reconstructions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832" w:name="_Toc500739957"/>
      <w:bookmarkStart w:id="833" w:name="_Toc520101148"/>
      <w:bookmarkStart w:id="834" w:name="_Toc520533047"/>
      <w:bookmarkStart w:id="835" w:name="_Toc49223932"/>
      <w:bookmarkStart w:id="836" w:name="_Toc107054929"/>
      <w:bookmarkStart w:id="837" w:name="_Toc173134674"/>
      <w:bookmarkStart w:id="838" w:name="_Toc180992407"/>
      <w:r>
        <w:rPr>
          <w:rStyle w:val="CharSectno"/>
        </w:rPr>
        <w:t>75J</w:t>
      </w:r>
      <w:r>
        <w:rPr>
          <w:snapToGrid w:val="0"/>
        </w:rPr>
        <w:t>.</w:t>
      </w:r>
      <w:r>
        <w:rPr>
          <w:snapToGrid w:val="0"/>
        </w:rPr>
        <w:tab/>
      </w:r>
      <w:bookmarkEnd w:id="832"/>
      <w:bookmarkEnd w:id="833"/>
      <w:bookmarkEnd w:id="834"/>
      <w:bookmarkEnd w:id="835"/>
      <w:bookmarkEnd w:id="836"/>
      <w:bookmarkEnd w:id="837"/>
      <w:r>
        <w:rPr>
          <w:snapToGrid w:val="0"/>
        </w:rPr>
        <w:t>Terms used in this Part</w:t>
      </w:r>
      <w:bookmarkEnd w:id="838"/>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90"/>
        <w:rPr>
          <w:snapToGrid w:val="0"/>
        </w:rPr>
      </w:pPr>
      <w:r>
        <w:rPr>
          <w:snapToGrid w:val="0"/>
        </w:rPr>
        <w:tab/>
        <w:t>(b)</w:t>
      </w:r>
      <w:r>
        <w:rPr>
          <w:snapToGrid w:val="0"/>
        </w:rPr>
        <w:tab/>
        <w:t>a body corporate (</w:t>
      </w:r>
      <w:r>
        <w:rPr>
          <w:b/>
          <w:bCs/>
          <w:snapToGrid w:val="0"/>
        </w:rPr>
        <w:t>“</w:t>
      </w:r>
      <w:r>
        <w:rPr>
          <w:rStyle w:val="CharDefText"/>
        </w:rPr>
        <w:t>A</w:t>
      </w:r>
      <w:r>
        <w:rPr>
          <w:b/>
          <w:bCs/>
          <w:snapToGrid w:val="0"/>
        </w:rPr>
        <w:t>”</w:t>
      </w:r>
      <w:r>
        <w:rPr>
          <w:snapToGrid w:val="0"/>
        </w:rPr>
        <w:t>) has voting control over another body corporate (</w:t>
      </w:r>
      <w:r>
        <w:rPr>
          <w:b/>
          <w:bCs/>
          <w:snapToGrid w:val="0"/>
        </w:rPr>
        <w:t>“</w:t>
      </w:r>
      <w:r>
        <w:rPr>
          <w:rStyle w:val="CharDefText"/>
        </w:rPr>
        <w:t>B</w:t>
      </w:r>
      <w:r>
        <w:rPr>
          <w:b/>
          <w:bCs/>
          <w:snapToGrid w:val="0"/>
        </w:rPr>
        <w:t>”</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839" w:name="_Toc520101149"/>
      <w:bookmarkStart w:id="840" w:name="_Toc520533048"/>
      <w:bookmarkStart w:id="841" w:name="_Toc49223933"/>
      <w:bookmarkStart w:id="842" w:name="_Toc107054930"/>
      <w:bookmarkStart w:id="843" w:name="_Toc173134675"/>
      <w:bookmarkStart w:id="844" w:name="_Toc180992408"/>
      <w:bookmarkStart w:id="845" w:name="_Toc500739958"/>
      <w:r>
        <w:rPr>
          <w:rStyle w:val="CharSectno"/>
        </w:rPr>
        <w:t>75JAA</w:t>
      </w:r>
      <w:r>
        <w:t>.</w:t>
      </w:r>
      <w:r>
        <w:tab/>
        <w:t>Meaning of “dormant body corporate</w:t>
      </w:r>
      <w:bookmarkEnd w:id="839"/>
      <w:bookmarkEnd w:id="840"/>
      <w:bookmarkEnd w:id="841"/>
      <w:bookmarkEnd w:id="842"/>
      <w:bookmarkEnd w:id="843"/>
      <w:r>
        <w:t>”</w:t>
      </w:r>
      <w:bookmarkEnd w:id="844"/>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846" w:name="_Toc520101150"/>
      <w:bookmarkStart w:id="847" w:name="_Toc520533049"/>
      <w:bookmarkStart w:id="848" w:name="_Toc49223934"/>
      <w:bookmarkStart w:id="849" w:name="_Toc107054931"/>
      <w:bookmarkStart w:id="850" w:name="_Toc173134676"/>
      <w:bookmarkStart w:id="851" w:name="_Toc180992409"/>
      <w:r>
        <w:rPr>
          <w:rStyle w:val="CharSectno"/>
        </w:rPr>
        <w:t>75JA</w:t>
      </w:r>
      <w:r>
        <w:rPr>
          <w:snapToGrid w:val="0"/>
        </w:rPr>
        <w:t>.</w:t>
      </w:r>
      <w:r>
        <w:rPr>
          <w:snapToGrid w:val="0"/>
        </w:rPr>
        <w:tab/>
        <w:t>Corporate reconstructions: exemptions</w:t>
      </w:r>
      <w:bookmarkEnd w:id="845"/>
      <w:bookmarkEnd w:id="846"/>
      <w:bookmarkEnd w:id="847"/>
      <w:bookmarkEnd w:id="848"/>
      <w:bookmarkEnd w:id="849"/>
      <w:bookmarkEnd w:id="850"/>
      <w:bookmarkEnd w:id="851"/>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852" w:name="_Toc500739959"/>
      <w:bookmarkStart w:id="853" w:name="_Toc520101151"/>
      <w:bookmarkStart w:id="854" w:name="_Toc520533050"/>
      <w:bookmarkStart w:id="855" w:name="_Toc49223935"/>
      <w:bookmarkStart w:id="856" w:name="_Toc107054932"/>
      <w:bookmarkStart w:id="857" w:name="_Toc173134677"/>
      <w:bookmarkStart w:id="858" w:name="_Toc180992410"/>
      <w:r>
        <w:rPr>
          <w:rStyle w:val="CharSectno"/>
        </w:rPr>
        <w:t>75JB</w:t>
      </w:r>
      <w:r>
        <w:rPr>
          <w:snapToGrid w:val="0"/>
        </w:rPr>
        <w:t>.</w:t>
      </w:r>
      <w:r>
        <w:rPr>
          <w:snapToGrid w:val="0"/>
        </w:rPr>
        <w:tab/>
        <w:t>Corporate reorganisations: exemption from duty on conveyances between associated bodies corporate</w:t>
      </w:r>
      <w:bookmarkEnd w:id="852"/>
      <w:bookmarkEnd w:id="853"/>
      <w:bookmarkEnd w:id="854"/>
      <w:bookmarkEnd w:id="855"/>
      <w:bookmarkEnd w:id="856"/>
      <w:bookmarkEnd w:id="857"/>
      <w:bookmarkEnd w:id="858"/>
    </w:p>
    <w:p>
      <w:pPr>
        <w:pStyle w:val="Subsection"/>
        <w:keepNext/>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keepLines/>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keepLines/>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keepLines/>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spacing w:before="60"/>
        <w:rPr>
          <w:snapToGrid w:val="0"/>
        </w:rPr>
      </w:pPr>
      <w:r>
        <w:rPr>
          <w:snapToGrid w:val="0"/>
        </w:rPr>
        <w:tab/>
        <w:t>(c)</w:t>
      </w:r>
      <w:r>
        <w:rPr>
          <w:snapToGrid w:val="0"/>
        </w:rPr>
        <w:tab/>
        <w:t>B’s assets are distributed to its shareholders on a liquidation,</w:t>
      </w:r>
    </w:p>
    <w:p>
      <w:pPr>
        <w:pStyle w:val="Subsection"/>
        <w:spacing w:before="10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the claw</w:t>
      </w:r>
      <w:r>
        <w:noBreakHyphen/>
        <w:t>back applies if there is a transfer of the kind referred to in subsection (4)(ca) on or after 18 May 2005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859" w:name="_Toc500739960"/>
      <w:bookmarkStart w:id="860" w:name="_Toc520101152"/>
      <w:bookmarkStart w:id="861" w:name="_Toc520533051"/>
      <w:bookmarkStart w:id="862" w:name="_Toc49223936"/>
      <w:bookmarkStart w:id="863" w:name="_Toc107054933"/>
      <w:bookmarkStart w:id="864" w:name="_Toc173134678"/>
      <w:bookmarkStart w:id="865" w:name="_Toc180992411"/>
      <w:r>
        <w:rPr>
          <w:rStyle w:val="CharSectno"/>
        </w:rPr>
        <w:t>75JBA</w:t>
      </w:r>
      <w:r>
        <w:t>.</w:t>
      </w:r>
      <w:r>
        <w:tab/>
        <w:t>Operation of claw</w:t>
      </w:r>
      <w:r>
        <w:rPr>
          <w:snapToGrid w:val="0"/>
        </w:rPr>
        <w:noBreakHyphen/>
      </w:r>
      <w:r>
        <w:t>back: application for pre</w:t>
      </w:r>
      <w:r>
        <w:noBreakHyphen/>
        <w:t>determination in certain cases</w:t>
      </w:r>
      <w:bookmarkEnd w:id="859"/>
      <w:bookmarkEnd w:id="860"/>
      <w:bookmarkEnd w:id="861"/>
      <w:bookmarkEnd w:id="862"/>
      <w:bookmarkEnd w:id="863"/>
      <w:bookmarkEnd w:id="864"/>
      <w:bookmarkEnd w:id="865"/>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866" w:name="_Toc500739961"/>
      <w:bookmarkStart w:id="867" w:name="_Toc520101153"/>
      <w:bookmarkStart w:id="868" w:name="_Toc520533052"/>
      <w:bookmarkStart w:id="869" w:name="_Toc49223937"/>
      <w:bookmarkStart w:id="870" w:name="_Toc107054934"/>
      <w:bookmarkStart w:id="871" w:name="_Toc173134679"/>
      <w:bookmarkStart w:id="872" w:name="_Toc180992412"/>
      <w:r>
        <w:rPr>
          <w:rStyle w:val="CharSectno"/>
        </w:rPr>
        <w:t>75JC</w:t>
      </w:r>
      <w:r>
        <w:rPr>
          <w:snapToGrid w:val="0"/>
        </w:rPr>
        <w:t>.</w:t>
      </w:r>
      <w:r>
        <w:rPr>
          <w:snapToGrid w:val="0"/>
        </w:rPr>
        <w:tab/>
        <w:t>Corporate reorganisations: application for pre</w:t>
      </w:r>
      <w:r>
        <w:rPr>
          <w:snapToGrid w:val="0"/>
        </w:rPr>
        <w:noBreakHyphen/>
        <w:t>determination</w:t>
      </w:r>
      <w:bookmarkEnd w:id="866"/>
      <w:bookmarkEnd w:id="867"/>
      <w:bookmarkEnd w:id="868"/>
      <w:bookmarkEnd w:id="869"/>
      <w:bookmarkEnd w:id="870"/>
      <w:bookmarkEnd w:id="871"/>
      <w:bookmarkEnd w:id="872"/>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873" w:name="_Toc500739962"/>
      <w:bookmarkStart w:id="874" w:name="_Toc520101154"/>
      <w:bookmarkStart w:id="875" w:name="_Toc520533053"/>
      <w:bookmarkStart w:id="876" w:name="_Toc49223938"/>
      <w:bookmarkStart w:id="877" w:name="_Toc107054935"/>
      <w:bookmarkStart w:id="878" w:name="_Toc173134680"/>
      <w:bookmarkStart w:id="879" w:name="_Toc180992413"/>
      <w:r>
        <w:rPr>
          <w:rStyle w:val="CharSectno"/>
        </w:rPr>
        <w:t>75JD</w:t>
      </w:r>
      <w:r>
        <w:rPr>
          <w:snapToGrid w:val="0"/>
        </w:rPr>
        <w:t>.</w:t>
      </w:r>
      <w:r>
        <w:rPr>
          <w:snapToGrid w:val="0"/>
        </w:rPr>
        <w:tab/>
        <w:t>Corporate reorganisations: application for exemption</w:t>
      </w:r>
      <w:bookmarkEnd w:id="873"/>
      <w:bookmarkEnd w:id="874"/>
      <w:bookmarkEnd w:id="875"/>
      <w:bookmarkEnd w:id="876"/>
      <w:bookmarkEnd w:id="877"/>
      <w:bookmarkEnd w:id="878"/>
      <w:bookmarkEnd w:id="879"/>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keepLines/>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pPr>
      <w:bookmarkStart w:id="880" w:name="_Toc500739963"/>
      <w:bookmarkStart w:id="881" w:name="_Toc520101155"/>
      <w:bookmarkStart w:id="882" w:name="_Toc520533054"/>
      <w:bookmarkStart w:id="883" w:name="_Toc49223939"/>
      <w:bookmarkStart w:id="884" w:name="_Toc107054936"/>
      <w:bookmarkStart w:id="885" w:name="_Toc173134681"/>
      <w:bookmarkStart w:id="886" w:name="_Toc180992414"/>
      <w:r>
        <w:rPr>
          <w:rStyle w:val="CharSectno"/>
        </w:rPr>
        <w:t>75JDA</w:t>
      </w:r>
      <w:r>
        <w:t>.</w:t>
      </w:r>
      <w:r>
        <w:tab/>
        <w:t>Exemption may be withheld in certain cases</w:t>
      </w:r>
      <w:bookmarkEnd w:id="880"/>
      <w:bookmarkEnd w:id="881"/>
      <w:bookmarkEnd w:id="882"/>
      <w:bookmarkEnd w:id="883"/>
      <w:bookmarkEnd w:id="884"/>
      <w:bookmarkEnd w:id="885"/>
      <w:bookmarkEnd w:id="886"/>
    </w:p>
    <w:p>
      <w:pPr>
        <w:pStyle w:val="Subsection"/>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8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8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8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ind w:left="890" w:hanging="890"/>
      </w:pPr>
      <w:r>
        <w:tab/>
        <w:t>[Section 75JDA inserted by No. 29 of 2000 s. 8(1); amended by No. 2 of 2003 s. 81; No. 66 of 2003 s. 54.]</w:t>
      </w:r>
    </w:p>
    <w:p>
      <w:pPr>
        <w:pStyle w:val="Heading5"/>
        <w:spacing w:before="180"/>
        <w:rPr>
          <w:snapToGrid w:val="0"/>
        </w:rPr>
      </w:pPr>
      <w:bookmarkStart w:id="887" w:name="_Toc500739964"/>
      <w:bookmarkStart w:id="888" w:name="_Toc520101156"/>
      <w:bookmarkStart w:id="889" w:name="_Toc520533055"/>
      <w:bookmarkStart w:id="890" w:name="_Toc49223940"/>
      <w:bookmarkStart w:id="891" w:name="_Toc107054937"/>
      <w:bookmarkStart w:id="892" w:name="_Toc173134682"/>
      <w:bookmarkStart w:id="893" w:name="_Toc180992415"/>
      <w:r>
        <w:rPr>
          <w:rStyle w:val="CharSectno"/>
        </w:rPr>
        <w:t>75JE</w:t>
      </w:r>
      <w:r>
        <w:rPr>
          <w:snapToGrid w:val="0"/>
        </w:rPr>
        <w:t>.</w:t>
      </w:r>
      <w:r>
        <w:rPr>
          <w:snapToGrid w:val="0"/>
        </w:rPr>
        <w:tab/>
        <w:t>Claw</w:t>
      </w:r>
      <w:r>
        <w:rPr>
          <w:snapToGrid w:val="0"/>
        </w:rPr>
        <w:noBreakHyphen/>
        <w:t>back (instruments)</w:t>
      </w:r>
      <w:bookmarkEnd w:id="887"/>
      <w:bookmarkEnd w:id="888"/>
      <w:bookmarkEnd w:id="889"/>
      <w:bookmarkEnd w:id="890"/>
      <w:bookmarkEnd w:id="891"/>
      <w:bookmarkEnd w:id="892"/>
      <w:bookmarkEnd w:id="893"/>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894" w:name="_Toc500739965"/>
      <w:bookmarkStart w:id="895" w:name="_Toc520101157"/>
      <w:bookmarkStart w:id="896" w:name="_Toc520533056"/>
      <w:bookmarkStart w:id="897" w:name="_Toc49223941"/>
      <w:bookmarkStart w:id="898" w:name="_Toc107054938"/>
      <w:bookmarkStart w:id="899" w:name="_Toc173134683"/>
      <w:bookmarkStart w:id="900" w:name="_Toc180992416"/>
      <w:r>
        <w:rPr>
          <w:rStyle w:val="CharSectno"/>
        </w:rPr>
        <w:t>75JF</w:t>
      </w:r>
      <w:r>
        <w:rPr>
          <w:snapToGrid w:val="0"/>
        </w:rPr>
        <w:t>.</w:t>
      </w:r>
      <w:r>
        <w:rPr>
          <w:snapToGrid w:val="0"/>
        </w:rPr>
        <w:tab/>
        <w:t>Claw</w:t>
      </w:r>
      <w:r>
        <w:rPr>
          <w:snapToGrid w:val="0"/>
        </w:rPr>
        <w:noBreakHyphen/>
        <w:t>back (Part IIIBA statements)</w:t>
      </w:r>
      <w:bookmarkEnd w:id="894"/>
      <w:bookmarkEnd w:id="895"/>
      <w:bookmarkEnd w:id="896"/>
      <w:bookmarkEnd w:id="897"/>
      <w:bookmarkEnd w:id="898"/>
      <w:bookmarkEnd w:id="899"/>
      <w:bookmarkEnd w:id="900"/>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901" w:name="_Toc500739966"/>
      <w:bookmarkStart w:id="902" w:name="_Toc520101158"/>
      <w:bookmarkStart w:id="903" w:name="_Toc520533057"/>
      <w:bookmarkStart w:id="904" w:name="_Toc49223942"/>
      <w:bookmarkStart w:id="905" w:name="_Toc107054939"/>
      <w:bookmarkStart w:id="906" w:name="_Toc173134684"/>
      <w:bookmarkStart w:id="907" w:name="_Toc180992417"/>
      <w:r>
        <w:rPr>
          <w:rStyle w:val="CharSectno"/>
        </w:rPr>
        <w:t>75JG</w:t>
      </w:r>
      <w:r>
        <w:rPr>
          <w:snapToGrid w:val="0"/>
        </w:rPr>
        <w:t>.</w:t>
      </w:r>
      <w:r>
        <w:rPr>
          <w:snapToGrid w:val="0"/>
        </w:rPr>
        <w:tab/>
        <w:t>Offences and recovery of duty etc.</w:t>
      </w:r>
      <w:bookmarkEnd w:id="901"/>
      <w:bookmarkEnd w:id="902"/>
      <w:bookmarkEnd w:id="903"/>
      <w:bookmarkEnd w:id="904"/>
      <w:bookmarkEnd w:id="905"/>
      <w:bookmarkEnd w:id="906"/>
      <w:bookmarkEnd w:id="907"/>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908" w:name="_Toc58902596"/>
      <w:bookmarkStart w:id="909" w:name="_Toc76899609"/>
      <w:bookmarkStart w:id="910" w:name="_Toc78090511"/>
      <w:bookmarkStart w:id="911" w:name="_Toc88886879"/>
      <w:bookmarkStart w:id="912" w:name="_Toc90443495"/>
      <w:bookmarkStart w:id="913" w:name="_Toc90452846"/>
      <w:bookmarkStart w:id="914" w:name="_Toc100029437"/>
      <w:bookmarkStart w:id="915" w:name="_Toc100031510"/>
      <w:bookmarkStart w:id="916" w:name="_Toc100458569"/>
      <w:bookmarkStart w:id="917" w:name="_Toc101671985"/>
      <w:bookmarkStart w:id="918" w:name="_Toc101672242"/>
      <w:bookmarkStart w:id="919" w:name="_Toc102799268"/>
      <w:bookmarkStart w:id="920" w:name="_Toc102981942"/>
      <w:bookmarkStart w:id="921" w:name="_Toc103403255"/>
      <w:bookmarkStart w:id="922" w:name="_Toc103403512"/>
      <w:bookmarkStart w:id="923" w:name="_Toc103747511"/>
      <w:bookmarkStart w:id="924" w:name="_Toc107054940"/>
      <w:bookmarkStart w:id="925" w:name="_Toc113874387"/>
      <w:bookmarkStart w:id="926" w:name="_Toc113956803"/>
      <w:bookmarkStart w:id="927" w:name="_Toc116717359"/>
      <w:bookmarkStart w:id="928" w:name="_Toc116813386"/>
      <w:bookmarkStart w:id="929" w:name="_Toc122333038"/>
      <w:bookmarkStart w:id="930" w:name="_Toc122862008"/>
      <w:bookmarkStart w:id="931" w:name="_Toc122862604"/>
      <w:bookmarkStart w:id="932" w:name="_Toc122921211"/>
      <w:bookmarkStart w:id="933" w:name="_Toc122921471"/>
      <w:bookmarkStart w:id="934" w:name="_Toc122947416"/>
      <w:bookmarkStart w:id="935" w:name="_Toc124046252"/>
      <w:bookmarkStart w:id="936" w:name="_Toc130266573"/>
      <w:bookmarkStart w:id="937" w:name="_Toc130266849"/>
      <w:bookmarkStart w:id="938" w:name="_Toc131382952"/>
      <w:bookmarkStart w:id="939" w:name="_Toc133812333"/>
      <w:bookmarkStart w:id="940" w:name="_Toc133920280"/>
      <w:bookmarkStart w:id="941" w:name="_Toc134854677"/>
      <w:bookmarkStart w:id="942" w:name="_Toc134854953"/>
      <w:bookmarkStart w:id="943" w:name="_Toc136841130"/>
      <w:bookmarkStart w:id="944" w:name="_Toc140299223"/>
      <w:bookmarkStart w:id="945" w:name="_Toc140307257"/>
      <w:bookmarkStart w:id="946" w:name="_Toc153943874"/>
      <w:bookmarkStart w:id="947" w:name="_Toc161651408"/>
      <w:bookmarkStart w:id="948" w:name="_Toc171225168"/>
      <w:bookmarkStart w:id="949" w:name="_Toc171238496"/>
      <w:bookmarkStart w:id="950" w:name="_Toc172696867"/>
      <w:bookmarkStart w:id="951" w:name="_Toc172705337"/>
      <w:bookmarkStart w:id="952" w:name="_Toc173134393"/>
      <w:bookmarkStart w:id="953" w:name="_Toc173134685"/>
      <w:bookmarkStart w:id="954" w:name="_Toc175475896"/>
      <w:bookmarkStart w:id="955" w:name="_Toc175737861"/>
      <w:bookmarkStart w:id="956" w:name="_Toc176319803"/>
      <w:bookmarkStart w:id="957" w:name="_Toc177204796"/>
      <w:bookmarkStart w:id="958" w:name="_Toc180992418"/>
      <w:r>
        <w:rPr>
          <w:rStyle w:val="CharPartNo"/>
        </w:rPr>
        <w:t>Part IIIBA</w:t>
      </w:r>
      <w:r>
        <w:t> — </w:t>
      </w:r>
      <w:r>
        <w:rPr>
          <w:rStyle w:val="CharPartText"/>
        </w:rPr>
        <w:t>Duty on change of control of certain land</w:t>
      </w:r>
      <w:r>
        <w:rPr>
          <w:rStyle w:val="CharPartText"/>
        </w:rPr>
        <w:noBreakHyphen/>
        <w:t>owning corporations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959" w:name="_Toc58902597"/>
      <w:bookmarkStart w:id="960" w:name="_Toc76899610"/>
      <w:bookmarkStart w:id="961" w:name="_Toc78090512"/>
      <w:bookmarkStart w:id="962" w:name="_Toc88886880"/>
      <w:bookmarkStart w:id="963" w:name="_Toc90443496"/>
      <w:bookmarkStart w:id="964" w:name="_Toc90452847"/>
      <w:bookmarkStart w:id="965" w:name="_Toc100029438"/>
      <w:bookmarkStart w:id="966" w:name="_Toc100031511"/>
      <w:bookmarkStart w:id="967" w:name="_Toc100458570"/>
      <w:bookmarkStart w:id="968" w:name="_Toc101671986"/>
      <w:bookmarkStart w:id="969" w:name="_Toc101672243"/>
      <w:bookmarkStart w:id="970" w:name="_Toc102799269"/>
      <w:bookmarkStart w:id="971" w:name="_Toc102981943"/>
      <w:bookmarkStart w:id="972" w:name="_Toc103403256"/>
      <w:bookmarkStart w:id="973" w:name="_Toc103403513"/>
      <w:bookmarkStart w:id="974" w:name="_Toc103747512"/>
      <w:bookmarkStart w:id="975" w:name="_Toc107054941"/>
      <w:bookmarkStart w:id="976" w:name="_Toc113874388"/>
      <w:bookmarkStart w:id="977" w:name="_Toc113956804"/>
      <w:bookmarkStart w:id="978" w:name="_Toc116717360"/>
      <w:bookmarkStart w:id="979" w:name="_Toc116813387"/>
      <w:bookmarkStart w:id="980" w:name="_Toc122333039"/>
      <w:bookmarkStart w:id="981" w:name="_Toc122862009"/>
      <w:bookmarkStart w:id="982" w:name="_Toc122862605"/>
      <w:bookmarkStart w:id="983" w:name="_Toc122921212"/>
      <w:bookmarkStart w:id="984" w:name="_Toc122921472"/>
      <w:bookmarkStart w:id="985" w:name="_Toc122947417"/>
      <w:bookmarkStart w:id="986" w:name="_Toc124046253"/>
      <w:bookmarkStart w:id="987" w:name="_Toc130266574"/>
      <w:bookmarkStart w:id="988" w:name="_Toc130266850"/>
      <w:bookmarkStart w:id="989" w:name="_Toc131382953"/>
      <w:bookmarkStart w:id="990" w:name="_Toc133812334"/>
      <w:bookmarkStart w:id="991" w:name="_Toc133920281"/>
      <w:bookmarkStart w:id="992" w:name="_Toc134854678"/>
      <w:bookmarkStart w:id="993" w:name="_Toc134854954"/>
      <w:bookmarkStart w:id="994" w:name="_Toc136841131"/>
      <w:bookmarkStart w:id="995" w:name="_Toc140299224"/>
      <w:bookmarkStart w:id="996" w:name="_Toc140307258"/>
      <w:bookmarkStart w:id="997" w:name="_Toc153943875"/>
      <w:bookmarkStart w:id="998" w:name="_Toc161651409"/>
      <w:bookmarkStart w:id="999" w:name="_Toc171225169"/>
      <w:bookmarkStart w:id="1000" w:name="_Toc171238497"/>
      <w:bookmarkStart w:id="1001" w:name="_Toc172696868"/>
      <w:bookmarkStart w:id="1002" w:name="_Toc172705338"/>
      <w:bookmarkStart w:id="1003" w:name="_Toc173134394"/>
      <w:bookmarkStart w:id="1004" w:name="_Toc173134686"/>
      <w:bookmarkStart w:id="1005" w:name="_Toc175475897"/>
      <w:bookmarkStart w:id="1006" w:name="_Toc175737862"/>
      <w:bookmarkStart w:id="1007" w:name="_Toc176319804"/>
      <w:bookmarkStart w:id="1008" w:name="_Toc177204797"/>
      <w:bookmarkStart w:id="1009" w:name="_Toc180992419"/>
      <w:r>
        <w:rPr>
          <w:rStyle w:val="CharDivNo"/>
        </w:rPr>
        <w:t>Division 1</w:t>
      </w:r>
      <w:r>
        <w:rPr>
          <w:snapToGrid w:val="0"/>
        </w:rPr>
        <w:t> — </w:t>
      </w:r>
      <w:r>
        <w:rPr>
          <w:rStyle w:val="CharDivText"/>
        </w:rPr>
        <w:t xml:space="preserve">Provisions applicable to </w:t>
      </w:r>
      <w:bookmarkEnd w:id="959"/>
      <w:r>
        <w:rPr>
          <w:rStyle w:val="CharDivText"/>
        </w:rPr>
        <w:t>this Part</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1010" w:name="_Toc500739967"/>
      <w:bookmarkStart w:id="1011" w:name="_Toc520101159"/>
      <w:bookmarkStart w:id="1012" w:name="_Toc520533058"/>
      <w:bookmarkStart w:id="1013" w:name="_Toc49223943"/>
      <w:bookmarkStart w:id="1014" w:name="_Toc107054942"/>
      <w:bookmarkStart w:id="1015" w:name="_Toc173134687"/>
      <w:bookmarkStart w:id="1016" w:name="_Toc180992420"/>
      <w:r>
        <w:rPr>
          <w:rStyle w:val="CharSectno"/>
        </w:rPr>
        <w:t>76</w:t>
      </w:r>
      <w:r>
        <w:rPr>
          <w:snapToGrid w:val="0"/>
        </w:rPr>
        <w:t>.</w:t>
      </w:r>
      <w:r>
        <w:rPr>
          <w:snapToGrid w:val="0"/>
        </w:rPr>
        <w:tab/>
      </w:r>
      <w:bookmarkEnd w:id="1010"/>
      <w:bookmarkEnd w:id="1011"/>
      <w:bookmarkEnd w:id="1012"/>
      <w:bookmarkEnd w:id="1013"/>
      <w:bookmarkEnd w:id="1014"/>
      <w:r>
        <w:rPr>
          <w:snapToGrid w:val="0"/>
        </w:rPr>
        <w:t>Terms used in this Part</w:t>
      </w:r>
      <w:bookmarkEnd w:id="1015"/>
      <w:bookmarkEnd w:id="1016"/>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keepNext/>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spacing w:before="240"/>
      </w:pPr>
      <w:bookmarkStart w:id="1017" w:name="_Toc49223944"/>
      <w:bookmarkStart w:id="1018" w:name="_Toc107054943"/>
      <w:bookmarkStart w:id="1019" w:name="_Toc173134688"/>
      <w:bookmarkStart w:id="1020" w:name="_Toc180992421"/>
      <w:r>
        <w:rPr>
          <w:rStyle w:val="CharSectno"/>
        </w:rPr>
        <w:t>76A</w:t>
      </w:r>
      <w:r>
        <w:t>.</w:t>
      </w:r>
      <w:r>
        <w:tab/>
        <w:t>Relevant acquisitions by trustees</w:t>
      </w:r>
      <w:bookmarkEnd w:id="1017"/>
      <w:bookmarkEnd w:id="1018"/>
      <w:bookmarkEnd w:id="1019"/>
      <w:bookmarkEnd w:id="1020"/>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keepNex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pPr>
      <w:r>
        <w:tab/>
        <w:t>(a)</w:t>
      </w:r>
      <w:r>
        <w:tab/>
        <w:t>in relation to a section 76AG statement, have the meanings given by section 76AK; and</w:t>
      </w:r>
    </w:p>
    <w:p>
      <w:pPr>
        <w:pStyle w:val="Defpara"/>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021" w:name="_Toc49223945"/>
      <w:bookmarkStart w:id="1022" w:name="_Toc107054944"/>
      <w:bookmarkStart w:id="1023" w:name="_Toc173134689"/>
      <w:bookmarkStart w:id="1024" w:name="_Toc180992422"/>
      <w:r>
        <w:rPr>
          <w:rStyle w:val="CharSectno"/>
        </w:rPr>
        <w:t>76AA</w:t>
      </w:r>
      <w:r>
        <w:t>.</w:t>
      </w:r>
      <w:r>
        <w:tab/>
        <w:t>Assessment in the absence of a dutiable statement</w:t>
      </w:r>
      <w:bookmarkEnd w:id="1021"/>
      <w:bookmarkEnd w:id="1022"/>
      <w:bookmarkEnd w:id="1023"/>
      <w:bookmarkEnd w:id="1024"/>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025" w:name="_Toc107054945"/>
      <w:bookmarkStart w:id="1026" w:name="_Toc173134690"/>
      <w:bookmarkStart w:id="1027" w:name="_Toc180992423"/>
      <w:r>
        <w:rPr>
          <w:rStyle w:val="CharSectno"/>
        </w:rPr>
        <w:t>76AB</w:t>
      </w:r>
      <w:r>
        <w:t>.</w:t>
      </w:r>
      <w:r>
        <w:tab/>
        <w:t>Request that Commissioner determine whether dutiable statement is required to be lodged</w:t>
      </w:r>
      <w:bookmarkEnd w:id="1025"/>
      <w:bookmarkEnd w:id="1026"/>
      <w:bookmarkEnd w:id="1027"/>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Repealed by No. 2 of 2003 s. 86.]</w:t>
      </w:r>
    </w:p>
    <w:p>
      <w:pPr>
        <w:pStyle w:val="Heading3"/>
        <w:rPr>
          <w:snapToGrid w:val="0"/>
        </w:rPr>
      </w:pPr>
      <w:bookmarkStart w:id="1028" w:name="_Toc58902601"/>
      <w:bookmarkStart w:id="1029" w:name="_Toc76899615"/>
      <w:bookmarkStart w:id="1030" w:name="_Toc78090517"/>
      <w:bookmarkStart w:id="1031" w:name="_Toc88886885"/>
      <w:bookmarkStart w:id="1032" w:name="_Toc90443501"/>
      <w:bookmarkStart w:id="1033" w:name="_Toc90452852"/>
      <w:bookmarkStart w:id="1034" w:name="_Toc100029443"/>
      <w:bookmarkStart w:id="1035" w:name="_Toc100031516"/>
      <w:bookmarkStart w:id="1036" w:name="_Toc100458575"/>
      <w:bookmarkStart w:id="1037" w:name="_Toc101671991"/>
      <w:bookmarkStart w:id="1038" w:name="_Toc101672248"/>
      <w:bookmarkStart w:id="1039" w:name="_Toc102799274"/>
      <w:bookmarkStart w:id="1040" w:name="_Toc102981948"/>
      <w:bookmarkStart w:id="1041" w:name="_Toc103403261"/>
      <w:bookmarkStart w:id="1042" w:name="_Toc103403518"/>
      <w:bookmarkStart w:id="1043" w:name="_Toc103747517"/>
      <w:bookmarkStart w:id="1044" w:name="_Toc107054946"/>
      <w:bookmarkStart w:id="1045" w:name="_Toc113874393"/>
      <w:bookmarkStart w:id="1046" w:name="_Toc113956809"/>
      <w:bookmarkStart w:id="1047" w:name="_Toc116717365"/>
      <w:bookmarkStart w:id="1048" w:name="_Toc116813392"/>
      <w:bookmarkStart w:id="1049" w:name="_Toc122333044"/>
      <w:bookmarkStart w:id="1050" w:name="_Toc122862014"/>
      <w:bookmarkStart w:id="1051" w:name="_Toc122862610"/>
      <w:bookmarkStart w:id="1052" w:name="_Toc122921217"/>
      <w:bookmarkStart w:id="1053" w:name="_Toc122921477"/>
      <w:bookmarkStart w:id="1054" w:name="_Toc122947422"/>
      <w:bookmarkStart w:id="1055" w:name="_Toc124046258"/>
      <w:bookmarkStart w:id="1056" w:name="_Toc130266579"/>
      <w:bookmarkStart w:id="1057" w:name="_Toc130266855"/>
      <w:bookmarkStart w:id="1058" w:name="_Toc131382958"/>
      <w:bookmarkStart w:id="1059" w:name="_Toc133812339"/>
      <w:bookmarkStart w:id="1060" w:name="_Toc133920286"/>
      <w:bookmarkStart w:id="1061" w:name="_Toc134854683"/>
      <w:bookmarkStart w:id="1062" w:name="_Toc134854959"/>
      <w:bookmarkStart w:id="1063" w:name="_Toc136841136"/>
      <w:bookmarkStart w:id="1064" w:name="_Toc140299229"/>
      <w:bookmarkStart w:id="1065" w:name="_Toc140307263"/>
      <w:bookmarkStart w:id="1066" w:name="_Toc153943880"/>
      <w:bookmarkStart w:id="1067" w:name="_Toc161651414"/>
      <w:bookmarkStart w:id="1068" w:name="_Toc171225174"/>
      <w:bookmarkStart w:id="1069" w:name="_Toc171238502"/>
      <w:bookmarkStart w:id="1070" w:name="_Toc172696873"/>
      <w:bookmarkStart w:id="1071" w:name="_Toc172705343"/>
      <w:bookmarkStart w:id="1072" w:name="_Toc173134399"/>
      <w:bookmarkStart w:id="1073" w:name="_Toc173134691"/>
      <w:bookmarkStart w:id="1074" w:name="_Toc175475902"/>
      <w:bookmarkStart w:id="1075" w:name="_Toc175737867"/>
      <w:bookmarkStart w:id="1076" w:name="_Toc176319809"/>
      <w:bookmarkStart w:id="1077" w:name="_Toc177204802"/>
      <w:bookmarkStart w:id="1078" w:name="_Toc180992424"/>
      <w:r>
        <w:rPr>
          <w:rStyle w:val="CharDivNo"/>
        </w:rPr>
        <w:t>Division 2</w:t>
      </w:r>
      <w:r>
        <w:rPr>
          <w:snapToGrid w:val="0"/>
        </w:rPr>
        <w:t> — </w:t>
      </w:r>
      <w:r>
        <w:rPr>
          <w:rStyle w:val="CharDivText"/>
        </w:rPr>
        <w:t>Companies taken to be registered in Western Australia</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079" w:name="_Toc500739975"/>
      <w:bookmarkStart w:id="1080" w:name="_Toc520101167"/>
      <w:bookmarkStart w:id="1081" w:name="_Toc520533066"/>
      <w:bookmarkStart w:id="1082" w:name="_Toc49223946"/>
      <w:bookmarkStart w:id="1083" w:name="_Toc107054947"/>
      <w:bookmarkStart w:id="1084" w:name="_Toc173134692"/>
      <w:bookmarkStart w:id="1085" w:name="_Toc180992425"/>
      <w:r>
        <w:rPr>
          <w:rStyle w:val="CharSectno"/>
        </w:rPr>
        <w:t>76AG</w:t>
      </w:r>
      <w:r>
        <w:rPr>
          <w:snapToGrid w:val="0"/>
        </w:rPr>
        <w:t>.</w:t>
      </w:r>
      <w:r>
        <w:rPr>
          <w:snapToGrid w:val="0"/>
        </w:rPr>
        <w:tab/>
      </w:r>
      <w:bookmarkEnd w:id="1079"/>
      <w:bookmarkEnd w:id="1080"/>
      <w:bookmarkEnd w:id="1081"/>
      <w:bookmarkEnd w:id="1082"/>
      <w:r>
        <w:rPr>
          <w:snapToGrid w:val="0"/>
        </w:rPr>
        <w:t>Preparation of dutiable statement</w:t>
      </w:r>
      <w:bookmarkEnd w:id="1083"/>
      <w:bookmarkEnd w:id="1084"/>
      <w:bookmarkEnd w:id="1085"/>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keepNext/>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keepNext/>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spacing w:before="240"/>
        <w:rPr>
          <w:snapToGrid w:val="0"/>
        </w:rPr>
      </w:pPr>
      <w:bookmarkStart w:id="1086" w:name="_Toc500739976"/>
      <w:bookmarkStart w:id="1087" w:name="_Toc520101168"/>
      <w:bookmarkStart w:id="1088" w:name="_Toc520533067"/>
      <w:bookmarkStart w:id="1089" w:name="_Toc49223947"/>
      <w:bookmarkStart w:id="1090" w:name="_Toc107054948"/>
      <w:bookmarkStart w:id="1091" w:name="_Toc173134693"/>
      <w:bookmarkStart w:id="1092" w:name="_Toc180992426"/>
      <w:r>
        <w:rPr>
          <w:rStyle w:val="CharSectno"/>
        </w:rPr>
        <w:t>76AH</w:t>
      </w:r>
      <w:r>
        <w:rPr>
          <w:snapToGrid w:val="0"/>
        </w:rPr>
        <w:t>.</w:t>
      </w:r>
      <w:r>
        <w:rPr>
          <w:snapToGrid w:val="0"/>
        </w:rPr>
        <w:tab/>
        <w:t>Statement chargeable with duty</w:t>
      </w:r>
      <w:bookmarkEnd w:id="1086"/>
      <w:bookmarkEnd w:id="1087"/>
      <w:bookmarkEnd w:id="1088"/>
      <w:bookmarkEnd w:id="1089"/>
      <w:bookmarkEnd w:id="1090"/>
      <w:bookmarkEnd w:id="1091"/>
      <w:bookmarkEnd w:id="1092"/>
    </w:p>
    <w:p>
      <w:pPr>
        <w:pStyle w:val="Subsection"/>
        <w:spacing w:before="18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pict>
          <v:shape id="_x0000_i1030" type="#_x0000_t75" style="width:98.25pt;height:33.75pt">
            <v:imagedata r:id="rId20" o:title=""/>
          </v:shape>
        </w:pi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rPr>
          <w:snapToGrid w:val="0"/>
        </w:rPr>
      </w:pPr>
      <w:bookmarkStart w:id="1093" w:name="_Toc500739977"/>
      <w:bookmarkStart w:id="1094" w:name="_Toc520101169"/>
      <w:bookmarkStart w:id="1095" w:name="_Toc520533068"/>
      <w:bookmarkStart w:id="1096" w:name="_Toc49223948"/>
      <w:bookmarkStart w:id="1097" w:name="_Toc107054949"/>
      <w:bookmarkStart w:id="1098" w:name="_Toc173134694"/>
      <w:bookmarkStart w:id="1099" w:name="_Toc180992427"/>
      <w:r>
        <w:rPr>
          <w:rStyle w:val="CharSectno"/>
        </w:rPr>
        <w:t>76AI</w:t>
      </w:r>
      <w:r>
        <w:rPr>
          <w:snapToGrid w:val="0"/>
        </w:rPr>
        <w:t>.</w:t>
      </w:r>
      <w:r>
        <w:rPr>
          <w:snapToGrid w:val="0"/>
        </w:rPr>
        <w:tab/>
        <w:t>Companies to which this Division applies</w:t>
      </w:r>
      <w:bookmarkEnd w:id="1093"/>
      <w:bookmarkEnd w:id="1094"/>
      <w:bookmarkEnd w:id="1095"/>
      <w:bookmarkEnd w:id="1096"/>
      <w:bookmarkEnd w:id="1097"/>
      <w:bookmarkEnd w:id="1098"/>
      <w:bookmarkEnd w:id="1099"/>
    </w:p>
    <w:p>
      <w:pPr>
        <w:pStyle w:val="Subsection"/>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keepNext/>
        <w:spacing w:before="18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spacing w:before="60"/>
        <w:rPr>
          <w:snapToGrid w:val="0"/>
        </w:rPr>
      </w:pPr>
      <w:r>
        <w:rPr>
          <w:snapToGrid w:val="0"/>
        </w:rPr>
        <w:tab/>
        <w:t>(i)</w:t>
      </w:r>
      <w:r>
        <w:rPr>
          <w:snapToGrid w:val="0"/>
        </w:rPr>
        <w:tab/>
        <w:t>any person who in relation to the WA company is an associated person; or</w:t>
      </w:r>
    </w:p>
    <w:p>
      <w:pPr>
        <w:pStyle w:val="Indenti"/>
        <w:spacing w:before="60"/>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spacing w:before="60"/>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spacing w:before="60"/>
        <w:rPr>
          <w:snapToGrid w:val="0"/>
        </w:rPr>
      </w:pPr>
      <w:r>
        <w:rPr>
          <w:snapToGrid w:val="0"/>
        </w:rPr>
        <w:tab/>
        <w:t>(e)</w:t>
      </w:r>
      <w:r>
        <w:rPr>
          <w:snapToGrid w:val="0"/>
        </w:rPr>
        <w:tab/>
        <w:t>in the case of the WA company, property consisting of a share or interest in a trust referred to in subsection (4);</w:t>
      </w:r>
    </w:p>
    <w:p>
      <w:pPr>
        <w:pStyle w:val="Indenta"/>
        <w:spacing w:before="60"/>
      </w:pPr>
      <w:r>
        <w:tab/>
        <w:t>(ea)</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spacing w:before="60"/>
      </w:pPr>
      <w:r>
        <w:tab/>
        <w:t>(eb)</w:t>
      </w:r>
      <w:r>
        <w:tab/>
        <w:t>stores, stockpiles or holdings of minerals or primary products (whether processed or unprocessed) produced by the WA company or a related person;</w:t>
      </w:r>
    </w:p>
    <w:p>
      <w:pPr>
        <w:pStyle w:val="Indenta"/>
        <w:spacing w:before="60"/>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00"/>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spacing w:before="100"/>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4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spacing w:before="60"/>
        <w:rPr>
          <w:snapToGrid w:val="0"/>
        </w:rPr>
      </w:pPr>
      <w:r>
        <w:rPr>
          <w:snapToGrid w:val="0"/>
        </w:rPr>
        <w:tab/>
        <w:t>(b)</w:t>
      </w:r>
      <w:r>
        <w:rPr>
          <w:snapToGrid w:val="0"/>
        </w:rPr>
        <w:tab/>
        <w:t>the trustee of any trust where the WA company or a subsidiary corporation of the WA company, as defined in paragraph (a) —</w:t>
      </w:r>
    </w:p>
    <w:p>
      <w:pPr>
        <w:pStyle w:val="Indenti"/>
        <w:spacing w:before="60"/>
        <w:rPr>
          <w:snapToGrid w:val="0"/>
        </w:rPr>
      </w:pPr>
      <w:r>
        <w:rPr>
          <w:snapToGrid w:val="0"/>
        </w:rPr>
        <w:tab/>
        <w:t>(i)</w:t>
      </w:r>
      <w:r>
        <w:rPr>
          <w:snapToGrid w:val="0"/>
        </w:rPr>
        <w:tab/>
        <w:t>is entitled to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keepNext/>
        <w:spacing w:before="60"/>
        <w:rPr>
          <w:snapToGrid w:val="0"/>
        </w:rPr>
      </w:pPr>
      <w:r>
        <w:rPr>
          <w:snapToGrid w:val="0"/>
        </w:rPr>
        <w:tab/>
        <w:t>(c)</w:t>
      </w:r>
      <w:r>
        <w:rPr>
          <w:snapToGrid w:val="0"/>
        </w:rPr>
        <w:tab/>
        <w:t>any corporation, where the trustee of a trust in which the WA company or a subsidiary corporation —</w:t>
      </w:r>
    </w:p>
    <w:p>
      <w:pPr>
        <w:pStyle w:val="Indenti"/>
        <w:spacing w:before="60"/>
        <w:rPr>
          <w:snapToGrid w:val="0"/>
        </w:rPr>
      </w:pPr>
      <w:r>
        <w:rPr>
          <w:snapToGrid w:val="0"/>
        </w:rPr>
        <w:tab/>
        <w:t>(i)</w:t>
      </w:r>
      <w:r>
        <w:rPr>
          <w:snapToGrid w:val="0"/>
        </w:rPr>
        <w:tab/>
        <w:t>is entitled to a share or interest,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spacing w:before="60"/>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spacing w:before="120"/>
      </w:pPr>
      <w:r>
        <w:tab/>
        <w:t>(5)</w:t>
      </w:r>
      <w:r>
        <w:tab/>
        <w:t>In determining the entitlement of an entity to land for the purposes of this section or section 76AL —</w:t>
      </w:r>
    </w:p>
    <w:p>
      <w:pPr>
        <w:pStyle w:val="Indenta"/>
        <w:spacing w:before="60"/>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100" w:name="_Toc500739978"/>
      <w:bookmarkStart w:id="1101" w:name="_Toc520101170"/>
      <w:bookmarkStart w:id="1102" w:name="_Toc520533069"/>
      <w:bookmarkStart w:id="1103" w:name="_Toc49223949"/>
      <w:bookmarkStart w:id="1104" w:name="_Toc107054950"/>
      <w:bookmarkStart w:id="1105" w:name="_Toc173134695"/>
      <w:bookmarkStart w:id="1106" w:name="_Toc180992428"/>
      <w:r>
        <w:rPr>
          <w:rStyle w:val="CharSectno"/>
        </w:rPr>
        <w:t>76AJ</w:t>
      </w:r>
      <w:r>
        <w:t>.</w:t>
      </w:r>
      <w:r>
        <w:tab/>
        <w:t>Meaning of “</w:t>
      </w:r>
      <w:r>
        <w:rPr>
          <w:rStyle w:val="CharDefText"/>
          <w:b/>
        </w:rPr>
        <w:t>relevant acquisition</w:t>
      </w:r>
      <w:r>
        <w:t>”</w:t>
      </w:r>
      <w:bookmarkEnd w:id="1100"/>
      <w:bookmarkEnd w:id="1101"/>
      <w:bookmarkEnd w:id="1102"/>
      <w:bookmarkEnd w:id="1103"/>
      <w:bookmarkEnd w:id="1104"/>
      <w:bookmarkEnd w:id="1105"/>
      <w:bookmarkEnd w:id="1106"/>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spacing w:before="60"/>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107" w:name="_Toc500739979"/>
      <w:bookmarkStart w:id="1108" w:name="_Toc520101171"/>
      <w:bookmarkStart w:id="1109" w:name="_Toc520533070"/>
      <w:bookmarkStart w:id="1110" w:name="_Toc49223950"/>
      <w:bookmarkStart w:id="1111" w:name="_Toc107054951"/>
      <w:bookmarkStart w:id="1112" w:name="_Toc173134696"/>
      <w:bookmarkStart w:id="1113" w:name="_Toc180992429"/>
      <w:r>
        <w:rPr>
          <w:rStyle w:val="CharSectno"/>
        </w:rPr>
        <w:t>76AK</w:t>
      </w:r>
      <w:r>
        <w:t>.</w:t>
      </w:r>
      <w:r>
        <w:tab/>
        <w:t>Meaning of “</w:t>
      </w:r>
      <w:r>
        <w:rPr>
          <w:rStyle w:val="CharDefText"/>
          <w:b/>
        </w:rPr>
        <w:t>interest</w:t>
      </w:r>
      <w:r>
        <w:t>”, “majority interest” and “</w:t>
      </w:r>
      <w:r>
        <w:rPr>
          <w:rStyle w:val="CharDefText"/>
          <w:b/>
        </w:rPr>
        <w:t>further interest</w:t>
      </w:r>
      <w:bookmarkEnd w:id="1107"/>
      <w:bookmarkEnd w:id="1108"/>
      <w:bookmarkEnd w:id="1109"/>
      <w:bookmarkEnd w:id="1110"/>
      <w:r>
        <w:t>”</w:t>
      </w:r>
      <w:bookmarkEnd w:id="1111"/>
      <w:bookmarkEnd w:id="1112"/>
      <w:bookmarkEnd w:id="1113"/>
    </w:p>
    <w:p>
      <w:pPr>
        <w:pStyle w:val="Subsection"/>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rPr>
          <w:snapToGrid w:val="0"/>
        </w:rPr>
      </w:pPr>
      <w:bookmarkStart w:id="1114" w:name="_Toc500739980"/>
      <w:bookmarkStart w:id="1115" w:name="_Toc520101172"/>
      <w:bookmarkStart w:id="1116" w:name="_Toc520533071"/>
      <w:bookmarkStart w:id="1117" w:name="_Toc49223951"/>
      <w:bookmarkStart w:id="1118" w:name="_Toc107054952"/>
      <w:bookmarkStart w:id="1119" w:name="_Toc173134697"/>
      <w:bookmarkStart w:id="1120" w:name="_Toc180992430"/>
      <w:r>
        <w:rPr>
          <w:rStyle w:val="CharSectno"/>
        </w:rPr>
        <w:t>76AL</w:t>
      </w:r>
      <w:r>
        <w:rPr>
          <w:snapToGrid w:val="0"/>
        </w:rPr>
        <w:t>.</w:t>
      </w:r>
      <w:r>
        <w:rPr>
          <w:snapToGrid w:val="0"/>
        </w:rPr>
        <w:tab/>
        <w:t>How dutiable value is determined</w:t>
      </w:r>
      <w:bookmarkEnd w:id="1114"/>
      <w:bookmarkEnd w:id="1115"/>
      <w:bookmarkEnd w:id="1116"/>
      <w:bookmarkEnd w:id="1117"/>
      <w:bookmarkEnd w:id="1118"/>
      <w:bookmarkEnd w:id="1119"/>
      <w:bookmarkEnd w:id="1120"/>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121" w:name="_Toc500739981"/>
      <w:bookmarkStart w:id="1122" w:name="_Toc520101173"/>
      <w:bookmarkStart w:id="1123" w:name="_Toc520533072"/>
      <w:bookmarkStart w:id="1124" w:name="_Toc49223952"/>
      <w:bookmarkStart w:id="1125" w:name="_Toc107054953"/>
      <w:bookmarkStart w:id="1126" w:name="_Toc173134698"/>
      <w:bookmarkStart w:id="1127" w:name="_Toc180992431"/>
      <w:r>
        <w:rPr>
          <w:rStyle w:val="CharSectno"/>
        </w:rPr>
        <w:t>76AM</w:t>
      </w:r>
      <w:r>
        <w:rPr>
          <w:snapToGrid w:val="0"/>
        </w:rPr>
        <w:t>.</w:t>
      </w:r>
      <w:r>
        <w:rPr>
          <w:snapToGrid w:val="0"/>
        </w:rPr>
        <w:tab/>
        <w:t>Liability for duty</w:t>
      </w:r>
      <w:bookmarkEnd w:id="1121"/>
      <w:bookmarkEnd w:id="1122"/>
      <w:bookmarkEnd w:id="1123"/>
      <w:bookmarkEnd w:id="1124"/>
      <w:bookmarkEnd w:id="1125"/>
      <w:bookmarkEnd w:id="1126"/>
      <w:bookmarkEnd w:id="1127"/>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128" w:name="_Toc58902609"/>
      <w:bookmarkStart w:id="1129" w:name="_Toc76899623"/>
      <w:bookmarkStart w:id="1130" w:name="_Toc78090525"/>
      <w:bookmarkStart w:id="1131" w:name="_Toc88886893"/>
      <w:bookmarkStart w:id="1132" w:name="_Toc90443509"/>
      <w:bookmarkStart w:id="1133" w:name="_Toc90452860"/>
      <w:bookmarkStart w:id="1134" w:name="_Toc100029451"/>
      <w:bookmarkStart w:id="1135" w:name="_Toc100031524"/>
      <w:bookmarkStart w:id="1136" w:name="_Toc100458583"/>
      <w:bookmarkStart w:id="1137" w:name="_Toc101671999"/>
      <w:bookmarkStart w:id="1138" w:name="_Toc101672256"/>
      <w:bookmarkStart w:id="1139" w:name="_Toc102799282"/>
      <w:bookmarkStart w:id="1140" w:name="_Toc102981956"/>
      <w:bookmarkStart w:id="1141" w:name="_Toc103403269"/>
      <w:bookmarkStart w:id="1142" w:name="_Toc103403526"/>
      <w:bookmarkStart w:id="1143" w:name="_Toc103747525"/>
      <w:bookmarkStart w:id="1144" w:name="_Toc107054954"/>
      <w:bookmarkStart w:id="1145" w:name="_Toc113874401"/>
      <w:bookmarkStart w:id="1146" w:name="_Toc113956817"/>
      <w:bookmarkStart w:id="1147" w:name="_Toc116717373"/>
      <w:bookmarkStart w:id="1148" w:name="_Toc116813400"/>
      <w:bookmarkStart w:id="1149" w:name="_Toc122333052"/>
      <w:bookmarkStart w:id="1150" w:name="_Toc122862022"/>
      <w:bookmarkStart w:id="1151" w:name="_Toc122862618"/>
      <w:bookmarkStart w:id="1152" w:name="_Toc122921225"/>
      <w:bookmarkStart w:id="1153" w:name="_Toc122921485"/>
      <w:bookmarkStart w:id="1154" w:name="_Toc122947430"/>
      <w:bookmarkStart w:id="1155" w:name="_Toc124046266"/>
      <w:bookmarkStart w:id="1156" w:name="_Toc130266587"/>
      <w:bookmarkStart w:id="1157" w:name="_Toc130266863"/>
      <w:bookmarkStart w:id="1158" w:name="_Toc131382966"/>
      <w:bookmarkStart w:id="1159" w:name="_Toc133812347"/>
      <w:bookmarkStart w:id="1160" w:name="_Toc133920294"/>
      <w:bookmarkStart w:id="1161" w:name="_Toc134854691"/>
      <w:bookmarkStart w:id="1162" w:name="_Toc134854967"/>
      <w:bookmarkStart w:id="1163" w:name="_Toc136841144"/>
      <w:bookmarkStart w:id="1164" w:name="_Toc140299237"/>
      <w:bookmarkStart w:id="1165" w:name="_Toc140307271"/>
      <w:bookmarkStart w:id="1166" w:name="_Toc153943888"/>
      <w:bookmarkStart w:id="1167" w:name="_Toc161651422"/>
      <w:bookmarkStart w:id="1168" w:name="_Toc171225182"/>
      <w:bookmarkStart w:id="1169" w:name="_Toc171238510"/>
      <w:bookmarkStart w:id="1170" w:name="_Toc172696881"/>
      <w:bookmarkStart w:id="1171" w:name="_Toc172705351"/>
      <w:bookmarkStart w:id="1172" w:name="_Toc173134407"/>
      <w:bookmarkStart w:id="1173" w:name="_Toc173134699"/>
      <w:bookmarkStart w:id="1174" w:name="_Toc175475910"/>
      <w:bookmarkStart w:id="1175" w:name="_Toc175737875"/>
      <w:bookmarkStart w:id="1176" w:name="_Toc176319817"/>
      <w:bookmarkStart w:id="1177" w:name="_Toc177204810"/>
      <w:bookmarkStart w:id="1178" w:name="_Toc180992432"/>
      <w:bookmarkStart w:id="1179" w:name="_Toc500739982"/>
      <w:r>
        <w:rPr>
          <w:rStyle w:val="CharDivNo"/>
        </w:rPr>
        <w:t>Division 3</w:t>
      </w:r>
      <w:r>
        <w:t> — </w:t>
      </w:r>
      <w:r>
        <w:rPr>
          <w:rStyle w:val="CharDivText"/>
        </w:rPr>
        <w:t>Corporations incorporated, or taken to be registered, outside Western Australia, and certain other companies not within Division 2</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Footnoteheading"/>
        <w:keepNext/>
        <w:tabs>
          <w:tab w:val="left" w:pos="923"/>
        </w:tabs>
        <w:ind w:left="936" w:hanging="936"/>
      </w:pPr>
      <w:r>
        <w:tab/>
        <w:t>[Heading inserted by No. 10 of 2001 s. 177; amended by No. 2 of 2003 s. 93.]</w:t>
      </w:r>
    </w:p>
    <w:p>
      <w:pPr>
        <w:pStyle w:val="Heading5"/>
        <w:spacing w:before="240"/>
        <w:rPr>
          <w:snapToGrid w:val="0"/>
        </w:rPr>
      </w:pPr>
      <w:bookmarkStart w:id="1180" w:name="_Toc520101174"/>
      <w:bookmarkStart w:id="1181" w:name="_Toc520533073"/>
      <w:bookmarkStart w:id="1182" w:name="_Toc49223953"/>
      <w:bookmarkStart w:id="1183" w:name="_Toc107054955"/>
      <w:bookmarkStart w:id="1184" w:name="_Toc173134700"/>
      <w:bookmarkStart w:id="1185" w:name="_Toc180992433"/>
      <w:r>
        <w:rPr>
          <w:rStyle w:val="CharSectno"/>
        </w:rPr>
        <w:t>76AN</w:t>
      </w:r>
      <w:r>
        <w:rPr>
          <w:snapToGrid w:val="0"/>
        </w:rPr>
        <w:t>.</w:t>
      </w:r>
      <w:r>
        <w:rPr>
          <w:snapToGrid w:val="0"/>
        </w:rPr>
        <w:tab/>
      </w:r>
      <w:bookmarkEnd w:id="1179"/>
      <w:bookmarkEnd w:id="1180"/>
      <w:bookmarkEnd w:id="1181"/>
      <w:bookmarkEnd w:id="1182"/>
      <w:r>
        <w:rPr>
          <w:snapToGrid w:val="0"/>
        </w:rPr>
        <w:t>Preparation of dutiable statement</w:t>
      </w:r>
      <w:bookmarkEnd w:id="1183"/>
      <w:bookmarkEnd w:id="1184"/>
      <w:bookmarkEnd w:id="1185"/>
    </w:p>
    <w:p>
      <w:pPr>
        <w:pStyle w:val="Subsection"/>
        <w:spacing w:before="180"/>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keepNext/>
        <w:keepLines/>
        <w:spacing w:before="120"/>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keepLines/>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spacing w:before="18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8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186" w:name="_Toc500739983"/>
      <w:bookmarkStart w:id="1187" w:name="_Toc520101175"/>
      <w:bookmarkStart w:id="1188" w:name="_Toc520533074"/>
      <w:bookmarkStart w:id="1189" w:name="_Toc49223954"/>
      <w:bookmarkStart w:id="1190" w:name="_Toc107054956"/>
      <w:bookmarkStart w:id="1191" w:name="_Toc173134701"/>
      <w:bookmarkStart w:id="1192" w:name="_Toc180992434"/>
      <w:r>
        <w:rPr>
          <w:rStyle w:val="CharSectno"/>
        </w:rPr>
        <w:t>76AO</w:t>
      </w:r>
      <w:r>
        <w:rPr>
          <w:snapToGrid w:val="0"/>
        </w:rPr>
        <w:t>.</w:t>
      </w:r>
      <w:r>
        <w:rPr>
          <w:snapToGrid w:val="0"/>
        </w:rPr>
        <w:tab/>
        <w:t>Statement chargeable with duty</w:t>
      </w:r>
      <w:bookmarkEnd w:id="1186"/>
      <w:bookmarkEnd w:id="1187"/>
      <w:bookmarkEnd w:id="1188"/>
      <w:bookmarkEnd w:id="1189"/>
      <w:bookmarkEnd w:id="1190"/>
      <w:bookmarkEnd w:id="1191"/>
      <w:bookmarkEnd w:id="1192"/>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1" type="#_x0000_t75" style="width:98.25pt;height:33.75pt">
            <v:imagedata r:id="rId21" o:title=""/>
          </v:shape>
        </w:pi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keepNext/>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193" w:name="_Toc500739984"/>
      <w:bookmarkStart w:id="1194" w:name="_Toc520101176"/>
      <w:bookmarkStart w:id="1195" w:name="_Toc520533075"/>
      <w:bookmarkStart w:id="1196" w:name="_Toc49223955"/>
      <w:bookmarkStart w:id="1197" w:name="_Toc107054957"/>
      <w:bookmarkStart w:id="1198" w:name="_Toc173134702"/>
      <w:bookmarkStart w:id="1199" w:name="_Toc180992435"/>
      <w:r>
        <w:rPr>
          <w:rStyle w:val="CharSectno"/>
        </w:rPr>
        <w:t>76AP</w:t>
      </w:r>
      <w:r>
        <w:rPr>
          <w:snapToGrid w:val="0"/>
        </w:rPr>
        <w:t>.</w:t>
      </w:r>
      <w:r>
        <w:rPr>
          <w:snapToGrid w:val="0"/>
        </w:rPr>
        <w:tab/>
        <w:t>Corporations to which this Division applies</w:t>
      </w:r>
      <w:bookmarkEnd w:id="1193"/>
      <w:bookmarkEnd w:id="1194"/>
      <w:bookmarkEnd w:id="1195"/>
      <w:bookmarkEnd w:id="1196"/>
      <w:bookmarkEnd w:id="1197"/>
      <w:bookmarkEnd w:id="1198"/>
      <w:bookmarkEnd w:id="1199"/>
    </w:p>
    <w:p>
      <w:pPr>
        <w:pStyle w:val="Subsection"/>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100"/>
        <w:ind w:left="1610" w:hanging="1610"/>
      </w:pPr>
      <w:r>
        <w:tab/>
        <w:t>[(b)</w:t>
      </w:r>
      <w:r>
        <w:tab/>
        <w:t>deleted]</w:t>
      </w:r>
    </w:p>
    <w:p>
      <w:pPr>
        <w:pStyle w:val="Indenta"/>
        <w:keepLines/>
        <w:spacing w:before="100"/>
        <w:rPr>
          <w:snapToGrid w:val="0"/>
        </w:rPr>
      </w:pPr>
      <w:r>
        <w:rPr>
          <w:snapToGrid w:val="0"/>
        </w:rPr>
        <w:tab/>
        <w:t>(c)</w:t>
      </w:r>
      <w:r>
        <w:rPr>
          <w:snapToGrid w:val="0"/>
        </w:rPr>
        <w:tab/>
        <w:t>it is a land</w:t>
      </w:r>
      <w:r>
        <w:rPr>
          <w:snapToGrid w:val="0"/>
        </w:rPr>
        <w:noBreakHyphen/>
        <w:t>holder within the meaning in subsection (2),</w:t>
      </w:r>
    </w:p>
    <w:p>
      <w:pPr>
        <w:pStyle w:val="Subsection"/>
        <w:keepLines/>
        <w:spacing w:before="80"/>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2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keepLines/>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rPr>
          <w:snapToGrid w:val="0"/>
        </w:rPr>
      </w:pPr>
      <w:r>
        <w:rPr>
          <w:snapToGrid w:val="0"/>
        </w:rPr>
        <w:tab/>
        <w:t>(i)</w:t>
      </w:r>
      <w:r>
        <w:rPr>
          <w:snapToGrid w:val="0"/>
        </w:rPr>
        <w:tab/>
        <w:t>has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10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spacing w:before="100"/>
      </w:pPr>
      <w:r>
        <w:tab/>
      </w:r>
      <w:r>
        <w:tab/>
        <w:t>or</w:t>
      </w:r>
    </w:p>
    <w:p>
      <w:pPr>
        <w:pStyle w:val="Indenta"/>
        <w:spacing w:before="100"/>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spacing w:before="100"/>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spacing w:before="100"/>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spacing w:before="180"/>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200" w:name="_Toc492201394"/>
      <w:bookmarkStart w:id="1201" w:name="_Toc500739985"/>
      <w:bookmarkStart w:id="1202" w:name="_Toc520101177"/>
      <w:bookmarkStart w:id="1203" w:name="_Toc520533076"/>
      <w:bookmarkStart w:id="1204" w:name="_Toc49223956"/>
      <w:bookmarkStart w:id="1205" w:name="_Toc107054958"/>
      <w:bookmarkStart w:id="1206" w:name="_Toc173134703"/>
      <w:bookmarkStart w:id="1207" w:name="_Toc180992436"/>
      <w:r>
        <w:rPr>
          <w:rStyle w:val="CharSectno"/>
        </w:rPr>
        <w:t>76AQ</w:t>
      </w:r>
      <w:r>
        <w:t>.</w:t>
      </w:r>
      <w:r>
        <w:tab/>
        <w:t>Meaning of “</w:t>
      </w:r>
      <w:r>
        <w:rPr>
          <w:rStyle w:val="CharDefText"/>
          <w:b/>
        </w:rPr>
        <w:t>relevant acquisition</w:t>
      </w:r>
      <w:r>
        <w:t>”</w:t>
      </w:r>
      <w:bookmarkEnd w:id="1200"/>
      <w:bookmarkEnd w:id="1201"/>
      <w:bookmarkEnd w:id="1202"/>
      <w:bookmarkEnd w:id="1203"/>
      <w:bookmarkEnd w:id="1204"/>
      <w:bookmarkEnd w:id="1205"/>
      <w:bookmarkEnd w:id="1206"/>
      <w:bookmarkEnd w:id="1207"/>
    </w:p>
    <w:p>
      <w:pPr>
        <w:pStyle w:val="Subsection"/>
        <w:keepLines/>
      </w:pPr>
      <w:r>
        <w:tab/>
        <w:t>(1)</w:t>
      </w:r>
      <w:r>
        <w:tab/>
        <w:t>An acquisition is a relevant acquisition for the purposes of this Division —</w:t>
      </w:r>
    </w:p>
    <w:p>
      <w:pPr>
        <w:pStyle w:val="Indenta"/>
        <w:keepLines/>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rPr>
          <w:b w:val="0"/>
        </w:rPr>
      </w:pPr>
      <w:bookmarkStart w:id="1208" w:name="_Toc500739986"/>
      <w:bookmarkStart w:id="1209" w:name="_Toc520101178"/>
      <w:bookmarkStart w:id="1210" w:name="_Toc520533077"/>
      <w:bookmarkStart w:id="1211" w:name="_Toc49223957"/>
      <w:bookmarkStart w:id="1212" w:name="_Toc107054959"/>
      <w:bookmarkStart w:id="1213" w:name="_Toc173134704"/>
      <w:bookmarkStart w:id="1214" w:name="_Toc180992437"/>
      <w:r>
        <w:rPr>
          <w:rStyle w:val="CharSectno"/>
        </w:rPr>
        <w:t>76AR</w:t>
      </w:r>
      <w:r>
        <w:t>.</w:t>
      </w:r>
      <w:r>
        <w:tab/>
        <w:t>Meaning of “</w:t>
      </w:r>
      <w:r>
        <w:rPr>
          <w:rStyle w:val="CharDefText"/>
          <w:b/>
        </w:rPr>
        <w:t>interest</w:t>
      </w:r>
      <w:r>
        <w:t>”, “majority interest”</w:t>
      </w:r>
      <w:r>
        <w:rPr>
          <w:b w:val="0"/>
        </w:rPr>
        <w:t xml:space="preserve"> </w:t>
      </w:r>
      <w:r>
        <w:t>and “</w:t>
      </w:r>
      <w:r>
        <w:rPr>
          <w:rStyle w:val="CharDefText"/>
          <w:b/>
        </w:rPr>
        <w:t>further interest</w:t>
      </w:r>
      <w:bookmarkEnd w:id="1208"/>
      <w:bookmarkEnd w:id="1209"/>
      <w:bookmarkEnd w:id="1210"/>
      <w:bookmarkEnd w:id="1211"/>
      <w:r>
        <w:t>”</w:t>
      </w:r>
      <w:bookmarkEnd w:id="1212"/>
      <w:bookmarkEnd w:id="1213"/>
      <w:bookmarkEnd w:id="1214"/>
    </w:p>
    <w:p>
      <w:pPr>
        <w:pStyle w:val="Subsection"/>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spacing w:before="120"/>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spacing w:before="60"/>
      </w:pPr>
      <w:r>
        <w:tab/>
        <w:t>(I)</w:t>
      </w:r>
      <w:r>
        <w:tab/>
        <w:t>is entitled to a share or interest in the trust whether vested or contingent; or</w:t>
      </w:r>
    </w:p>
    <w:p>
      <w:pPr>
        <w:pStyle w:val="IndentI0"/>
        <w:spacing w:before="6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spacing w:before="60"/>
        <w:ind w:left="890" w:hanging="890"/>
      </w:pPr>
      <w:r>
        <w:tab/>
        <w:t>[Section 76AR inserted by No. 60 of 2000 s. 16; amended by No. 10 of 2001 s. 179; No. 11 of 2005 s. 18 and 21.]</w:t>
      </w:r>
    </w:p>
    <w:p>
      <w:pPr>
        <w:pStyle w:val="Heading5"/>
        <w:rPr>
          <w:snapToGrid w:val="0"/>
        </w:rPr>
      </w:pPr>
      <w:bookmarkStart w:id="1215" w:name="_Toc500739987"/>
      <w:bookmarkStart w:id="1216" w:name="_Toc520101179"/>
      <w:bookmarkStart w:id="1217" w:name="_Toc520533078"/>
      <w:bookmarkStart w:id="1218" w:name="_Toc49223958"/>
      <w:bookmarkStart w:id="1219" w:name="_Toc107054960"/>
      <w:bookmarkStart w:id="1220" w:name="_Toc173134705"/>
      <w:bookmarkStart w:id="1221" w:name="_Toc180992438"/>
      <w:r>
        <w:rPr>
          <w:rStyle w:val="CharSectno"/>
        </w:rPr>
        <w:t>76AS</w:t>
      </w:r>
      <w:r>
        <w:rPr>
          <w:snapToGrid w:val="0"/>
        </w:rPr>
        <w:t>.</w:t>
      </w:r>
      <w:r>
        <w:rPr>
          <w:snapToGrid w:val="0"/>
        </w:rPr>
        <w:tab/>
        <w:t>How dutiable value is determined</w:t>
      </w:r>
      <w:bookmarkEnd w:id="1215"/>
      <w:bookmarkEnd w:id="1216"/>
      <w:bookmarkEnd w:id="1217"/>
      <w:bookmarkEnd w:id="1218"/>
      <w:bookmarkEnd w:id="1219"/>
      <w:bookmarkEnd w:id="1220"/>
      <w:bookmarkEnd w:id="1221"/>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222" w:name="_Toc76899630"/>
      <w:bookmarkStart w:id="1223" w:name="_Toc78090532"/>
      <w:bookmarkStart w:id="1224" w:name="_Toc88886900"/>
      <w:bookmarkStart w:id="1225" w:name="_Toc90443516"/>
      <w:bookmarkStart w:id="1226" w:name="_Toc90452867"/>
      <w:bookmarkStart w:id="1227" w:name="_Toc100029458"/>
      <w:bookmarkStart w:id="1228" w:name="_Toc100031531"/>
      <w:bookmarkStart w:id="1229" w:name="_Toc100458590"/>
      <w:bookmarkStart w:id="1230" w:name="_Toc101672006"/>
      <w:bookmarkStart w:id="1231" w:name="_Toc101672263"/>
      <w:bookmarkStart w:id="1232" w:name="_Toc102799289"/>
      <w:bookmarkStart w:id="1233" w:name="_Toc102981963"/>
      <w:bookmarkStart w:id="1234" w:name="_Toc103403276"/>
      <w:bookmarkStart w:id="1235" w:name="_Toc103403533"/>
      <w:bookmarkStart w:id="1236" w:name="_Toc103747532"/>
      <w:bookmarkStart w:id="1237" w:name="_Toc107054961"/>
      <w:bookmarkStart w:id="1238" w:name="_Toc113874408"/>
      <w:bookmarkStart w:id="1239" w:name="_Toc113956824"/>
      <w:bookmarkStart w:id="1240" w:name="_Toc116717380"/>
      <w:bookmarkStart w:id="1241" w:name="_Toc116813407"/>
      <w:bookmarkStart w:id="1242" w:name="_Toc122333059"/>
      <w:bookmarkStart w:id="1243" w:name="_Toc122862029"/>
      <w:bookmarkStart w:id="1244" w:name="_Toc122862625"/>
      <w:bookmarkStart w:id="1245" w:name="_Toc122921232"/>
      <w:bookmarkStart w:id="1246" w:name="_Toc122921492"/>
      <w:bookmarkStart w:id="1247" w:name="_Toc122947437"/>
      <w:bookmarkStart w:id="1248" w:name="_Toc124046273"/>
      <w:bookmarkStart w:id="1249" w:name="_Toc130266594"/>
      <w:bookmarkStart w:id="1250" w:name="_Toc130266870"/>
      <w:bookmarkStart w:id="1251" w:name="_Toc131382973"/>
      <w:bookmarkStart w:id="1252" w:name="_Toc133812354"/>
      <w:bookmarkStart w:id="1253" w:name="_Toc133920301"/>
      <w:bookmarkStart w:id="1254" w:name="_Toc134854698"/>
      <w:bookmarkStart w:id="1255" w:name="_Toc134854974"/>
      <w:bookmarkStart w:id="1256" w:name="_Toc136841151"/>
      <w:bookmarkStart w:id="1257" w:name="_Toc140299244"/>
      <w:bookmarkStart w:id="1258" w:name="_Toc140307278"/>
      <w:bookmarkStart w:id="1259" w:name="_Toc153943895"/>
      <w:bookmarkStart w:id="1260" w:name="_Toc161651429"/>
      <w:bookmarkStart w:id="1261" w:name="_Toc171225189"/>
      <w:bookmarkStart w:id="1262" w:name="_Toc171238517"/>
      <w:bookmarkStart w:id="1263" w:name="_Toc172696888"/>
      <w:bookmarkStart w:id="1264" w:name="_Toc172705358"/>
      <w:bookmarkStart w:id="1265" w:name="_Toc173134414"/>
      <w:bookmarkStart w:id="1266" w:name="_Toc173134706"/>
      <w:bookmarkStart w:id="1267" w:name="_Toc175475917"/>
      <w:bookmarkStart w:id="1268" w:name="_Toc175737882"/>
      <w:bookmarkStart w:id="1269" w:name="_Toc176319824"/>
      <w:bookmarkStart w:id="1270" w:name="_Toc177204817"/>
      <w:bookmarkStart w:id="1271" w:name="_Toc180992439"/>
      <w:bookmarkStart w:id="1272" w:name="_Toc58902616"/>
      <w:r>
        <w:rPr>
          <w:rStyle w:val="CharDivNo"/>
        </w:rPr>
        <w:t>Division 3a</w:t>
      </w:r>
      <w:r>
        <w:t> — </w:t>
      </w:r>
      <w:r>
        <w:rPr>
          <w:rStyle w:val="CharDivText"/>
        </w:rPr>
        <w:t>Listed companies taken to be registered in Western Australia</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Footnoteheading"/>
        <w:tabs>
          <w:tab w:val="left" w:pos="851"/>
        </w:tabs>
      </w:pPr>
      <w:r>
        <w:tab/>
        <w:t>[Heading inserted by No. 11 of 2004 s. 29.]</w:t>
      </w:r>
    </w:p>
    <w:p>
      <w:pPr>
        <w:pStyle w:val="Heading5"/>
      </w:pPr>
      <w:bookmarkStart w:id="1273" w:name="_Toc107054962"/>
      <w:bookmarkStart w:id="1274" w:name="_Toc173134707"/>
      <w:bookmarkStart w:id="1275" w:name="_Toc180992440"/>
      <w:r>
        <w:rPr>
          <w:rStyle w:val="CharSectno"/>
        </w:rPr>
        <w:t>76AT</w:t>
      </w:r>
      <w:r>
        <w:t>.</w:t>
      </w:r>
      <w:r>
        <w:tab/>
        <w:t>Preparation of dutiable statement</w:t>
      </w:r>
      <w:bookmarkEnd w:id="1273"/>
      <w:bookmarkEnd w:id="1274"/>
      <w:bookmarkEnd w:id="1275"/>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8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80"/>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spacing w:before="180"/>
      </w:pPr>
      <w:r>
        <w:tab/>
        <w:t>(4)</w:t>
      </w:r>
      <w:r>
        <w:tab/>
        <w:t>If the Commissioner approves the application —</w:t>
      </w:r>
    </w:p>
    <w:p>
      <w:pPr>
        <w:pStyle w:val="Indenta"/>
        <w:spacing w:before="100"/>
      </w:pPr>
      <w:r>
        <w:tab/>
        <w:t>(a)</w:t>
      </w:r>
      <w:r>
        <w:tab/>
        <w:t>the Commissioner is to notify the person accordingly specifying —</w:t>
      </w:r>
    </w:p>
    <w:p>
      <w:pPr>
        <w:pStyle w:val="Indenti"/>
        <w:spacing w:before="100"/>
      </w:pPr>
      <w:r>
        <w:tab/>
        <w:t>(i)</w:t>
      </w:r>
      <w:r>
        <w:tab/>
        <w:t>the day on which each relevant period ends; and</w:t>
      </w:r>
    </w:p>
    <w:p>
      <w:pPr>
        <w:pStyle w:val="Indenti"/>
        <w:spacing w:before="100"/>
      </w:pPr>
      <w:r>
        <w:tab/>
        <w:t>(ii)</w:t>
      </w:r>
      <w:r>
        <w:tab/>
        <w:t>any conditions to which the approval is subject;</w:t>
      </w:r>
    </w:p>
    <w:p>
      <w:pPr>
        <w:pStyle w:val="Indenta"/>
        <w:spacing w:before="10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100"/>
      </w:pPr>
      <w:r>
        <w:tab/>
        <w:t>(c)</w:t>
      </w:r>
      <w:r>
        <w:tab/>
        <w:t>the person shall —</w:t>
      </w:r>
    </w:p>
    <w:p>
      <w:pPr>
        <w:pStyle w:val="Indenti"/>
        <w:spacing w:before="10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10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keepNext/>
        <w:spacing w:before="180"/>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80"/>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spacing w:before="180"/>
      </w:pPr>
      <w:r>
        <w:tab/>
        <w:t>(7)</w:t>
      </w:r>
      <w:r>
        <w:tab/>
        <w:t>A dutiable statement must be prepared in an approved form.</w:t>
      </w:r>
    </w:p>
    <w:p>
      <w:pPr>
        <w:pStyle w:val="Subsection"/>
        <w:keepNext/>
        <w:keepLines/>
        <w:spacing w:before="180"/>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80"/>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keepNext/>
      </w:pPr>
      <w:r>
        <w:tab/>
        <w:t>(10)</w:t>
      </w:r>
      <w:r>
        <w:tab/>
        <w:t>A dutiable statement under subsection (4)(c) in respect of a relevant period shall include the following information —</w:t>
      </w:r>
    </w:p>
    <w:p>
      <w:pPr>
        <w:pStyle w:val="Indenta"/>
        <w:keepNext/>
        <w:spacing w:before="100"/>
      </w:pPr>
      <w:r>
        <w:tab/>
        <w:t>(a)</w:t>
      </w:r>
      <w:r>
        <w:tab/>
        <w:t>the name and address of the person who acquired the additional interest or additional interests during the relevant period and of any related person referred to in subsection (6);</w:t>
      </w:r>
    </w:p>
    <w:p>
      <w:pPr>
        <w:pStyle w:val="Indenta"/>
        <w:spacing w:before="100"/>
      </w:pPr>
      <w:r>
        <w:tab/>
        <w:t>(b)</w:t>
      </w:r>
      <w:r>
        <w:tab/>
        <w:t>in relation to each additional interest acquired during the relevant period —</w:t>
      </w:r>
    </w:p>
    <w:p>
      <w:pPr>
        <w:pStyle w:val="Indenti"/>
        <w:spacing w:before="100"/>
      </w:pPr>
      <w:r>
        <w:tab/>
        <w:t>(i)</w:t>
      </w:r>
      <w:r>
        <w:tab/>
        <w:t>the date of the acquisition; and</w:t>
      </w:r>
    </w:p>
    <w:p>
      <w:pPr>
        <w:pStyle w:val="Indenti"/>
        <w:spacing w:before="100"/>
      </w:pPr>
      <w:r>
        <w:tab/>
        <w:t>(ii)</w:t>
      </w:r>
      <w:r>
        <w:tab/>
        <w:t>particulars of the interest;</w:t>
      </w:r>
    </w:p>
    <w:p>
      <w:pPr>
        <w:pStyle w:val="Indenta"/>
        <w:spacing w:before="100"/>
      </w:pPr>
      <w:r>
        <w:tab/>
        <w:t>(c)</w:t>
      </w:r>
      <w:r>
        <w:tab/>
        <w:t>particulars of all interests acquired by the person or a related person in the WA company before the relevant period.</w:t>
      </w:r>
    </w:p>
    <w:p>
      <w:pPr>
        <w:pStyle w:val="Subsection"/>
        <w:spacing w:before="180"/>
      </w:pPr>
      <w:r>
        <w:tab/>
        <w:t>(11)</w:t>
      </w:r>
      <w:r>
        <w:tab/>
        <w:t>A dutiable statement lodged under this section is taken to be an instrument evidencing the relevant acquisition or relevant acquisitions and is chargeable with duty accordingly.</w:t>
      </w:r>
    </w:p>
    <w:p>
      <w:pPr>
        <w:pStyle w:val="Subsection"/>
        <w:spacing w:before="180"/>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spacing w:before="180"/>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keepNext/>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276" w:name="_Toc107054963"/>
      <w:bookmarkStart w:id="1277" w:name="_Toc173134708"/>
      <w:bookmarkStart w:id="1278" w:name="_Toc180992441"/>
      <w:r>
        <w:rPr>
          <w:rStyle w:val="CharSectno"/>
        </w:rPr>
        <w:t>76ATA</w:t>
      </w:r>
      <w:r>
        <w:t>.</w:t>
      </w:r>
      <w:r>
        <w:tab/>
        <w:t>Statement chargeable with duty</w:t>
      </w:r>
      <w:bookmarkEnd w:id="1276"/>
      <w:bookmarkEnd w:id="1277"/>
      <w:bookmarkEnd w:id="1278"/>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after="4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pict>
          <v:shape id="_x0000_i1032" type="#_x0000_t75" style="width:98.25pt;height:33.75pt">
            <v:imagedata r:id="rId22" o:title=""/>
          </v:shape>
        </w:pi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keepLines/>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9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90"/>
      </w:pPr>
      <w:r>
        <w:tab/>
        <w:t>(c)</w:t>
      </w:r>
      <w:r>
        <w:tab/>
        <w:t>any of the chattels that, in the opinion of the Commissioner, are usually not situated in Western Australia.</w:t>
      </w:r>
    </w:p>
    <w:p>
      <w:pPr>
        <w:pStyle w:val="Subsection"/>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279" w:name="_Toc107054964"/>
      <w:bookmarkStart w:id="1280" w:name="_Toc173134709"/>
      <w:bookmarkStart w:id="1281" w:name="_Toc180992442"/>
      <w:r>
        <w:rPr>
          <w:rStyle w:val="CharSectno"/>
        </w:rPr>
        <w:t>76ATB</w:t>
      </w:r>
      <w:r>
        <w:t>.</w:t>
      </w:r>
      <w:r>
        <w:tab/>
        <w:t>Meaning of “listed land</w:t>
      </w:r>
      <w:r>
        <w:noBreakHyphen/>
        <w:t>holder WA company”</w:t>
      </w:r>
      <w:bookmarkEnd w:id="1279"/>
      <w:bookmarkEnd w:id="1280"/>
      <w:bookmarkEnd w:id="1281"/>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keepNext/>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200"/>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keepNext/>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spacing w:before="20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100"/>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keepLines/>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pPr>
      <w:bookmarkStart w:id="1282" w:name="_Toc107054965"/>
      <w:bookmarkStart w:id="1283" w:name="_Toc173134710"/>
      <w:bookmarkStart w:id="1284" w:name="_Toc180992443"/>
      <w:r>
        <w:rPr>
          <w:rStyle w:val="CharSectno"/>
        </w:rPr>
        <w:t>76ATC</w:t>
      </w:r>
      <w:r>
        <w:t>.</w:t>
      </w:r>
      <w:r>
        <w:tab/>
        <w:t>Meaning of “relevant acquisition”</w:t>
      </w:r>
      <w:bookmarkEnd w:id="1282"/>
      <w:bookmarkEnd w:id="1283"/>
      <w:bookmarkEnd w:id="1284"/>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WA company by acquiring an interest —</w:t>
      </w:r>
    </w:p>
    <w:p>
      <w:pPr>
        <w:pStyle w:val="Indenti"/>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spacing w:before="180"/>
      </w:pPr>
      <w:bookmarkStart w:id="1285" w:name="_Toc107054966"/>
      <w:bookmarkStart w:id="1286" w:name="_Toc173134711"/>
      <w:bookmarkStart w:id="1287" w:name="_Toc180992444"/>
      <w:r>
        <w:rPr>
          <w:rStyle w:val="CharSectno"/>
        </w:rPr>
        <w:t>76ATD</w:t>
      </w:r>
      <w:r>
        <w:t>.</w:t>
      </w:r>
      <w:r>
        <w:tab/>
        <w:t>Meaning of “interest”, “controlling interest” and “additional interest”</w:t>
      </w:r>
      <w:bookmarkEnd w:id="1285"/>
      <w:bookmarkEnd w:id="1286"/>
      <w:bookmarkEnd w:id="1287"/>
    </w:p>
    <w:p>
      <w:pPr>
        <w:pStyle w:val="Subsection"/>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288" w:name="_Toc107054967"/>
      <w:bookmarkStart w:id="1289" w:name="_Toc173134712"/>
      <w:bookmarkStart w:id="1290" w:name="_Toc180992445"/>
      <w:r>
        <w:rPr>
          <w:rStyle w:val="CharSectno"/>
        </w:rPr>
        <w:t>76ATE</w:t>
      </w:r>
      <w:r>
        <w:t>.</w:t>
      </w:r>
      <w:r>
        <w:tab/>
        <w:t>How dutiable value is determined</w:t>
      </w:r>
      <w:bookmarkEnd w:id="1288"/>
      <w:bookmarkEnd w:id="1289"/>
      <w:bookmarkEnd w:id="1290"/>
    </w:p>
    <w:p>
      <w:pPr>
        <w:pStyle w:val="Subsection"/>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spacing w:before="12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spacing w:before="120"/>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20"/>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keepNext/>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spacing w:before="60"/>
      </w:pPr>
      <w:r>
        <w:tab/>
        <w:t>(a)</w:t>
      </w:r>
      <w:r>
        <w:tab/>
        <w:t>in the case of land and chattels to which the WA company is entitled without reference to subsection (6) of section 76ATB, the unencumbered value of the land and chattels at that time; and</w:t>
      </w:r>
    </w:p>
    <w:p>
      <w:pPr>
        <w:pStyle w:val="Indenta"/>
        <w:spacing w:before="6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180"/>
      </w:pPr>
      <w:bookmarkStart w:id="1291" w:name="_Toc107054968"/>
      <w:bookmarkStart w:id="1292" w:name="_Toc173134713"/>
      <w:bookmarkStart w:id="1293" w:name="_Toc180992446"/>
      <w:r>
        <w:rPr>
          <w:rStyle w:val="CharSectno"/>
        </w:rPr>
        <w:t>76ATF</w:t>
      </w:r>
      <w:r>
        <w:t>.</w:t>
      </w:r>
      <w:r>
        <w:tab/>
        <w:t>Liability for duty</w:t>
      </w:r>
      <w:bookmarkEnd w:id="1291"/>
      <w:bookmarkEnd w:id="1292"/>
      <w:bookmarkEnd w:id="1293"/>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294" w:name="_Toc76899638"/>
      <w:bookmarkStart w:id="1295" w:name="_Toc78090540"/>
      <w:bookmarkStart w:id="1296" w:name="_Toc88886908"/>
      <w:bookmarkStart w:id="1297" w:name="_Toc90443524"/>
      <w:bookmarkStart w:id="1298" w:name="_Toc90452875"/>
      <w:bookmarkStart w:id="1299" w:name="_Toc100029466"/>
      <w:bookmarkStart w:id="1300" w:name="_Toc100031539"/>
      <w:bookmarkStart w:id="1301" w:name="_Toc100458598"/>
      <w:bookmarkStart w:id="1302" w:name="_Toc101672014"/>
      <w:bookmarkStart w:id="1303" w:name="_Toc101672271"/>
      <w:bookmarkStart w:id="1304" w:name="_Toc102799297"/>
      <w:bookmarkStart w:id="1305" w:name="_Toc102981971"/>
      <w:bookmarkStart w:id="1306" w:name="_Toc103403284"/>
      <w:bookmarkStart w:id="1307" w:name="_Toc103403541"/>
      <w:bookmarkStart w:id="1308" w:name="_Toc103747540"/>
      <w:bookmarkStart w:id="1309" w:name="_Toc107054969"/>
      <w:bookmarkStart w:id="1310" w:name="_Toc113874416"/>
      <w:bookmarkStart w:id="1311" w:name="_Toc113956832"/>
      <w:bookmarkStart w:id="1312" w:name="_Toc116717388"/>
      <w:bookmarkStart w:id="1313" w:name="_Toc116813415"/>
      <w:bookmarkStart w:id="1314" w:name="_Toc122333067"/>
      <w:bookmarkStart w:id="1315" w:name="_Toc122862037"/>
      <w:bookmarkStart w:id="1316" w:name="_Toc122862633"/>
      <w:bookmarkStart w:id="1317" w:name="_Toc122921240"/>
      <w:bookmarkStart w:id="1318" w:name="_Toc122921500"/>
      <w:bookmarkStart w:id="1319" w:name="_Toc122947445"/>
      <w:bookmarkStart w:id="1320" w:name="_Toc124046281"/>
      <w:bookmarkStart w:id="1321" w:name="_Toc130266602"/>
      <w:bookmarkStart w:id="1322" w:name="_Toc130266878"/>
      <w:bookmarkStart w:id="1323" w:name="_Toc131382981"/>
      <w:bookmarkStart w:id="1324" w:name="_Toc133812362"/>
      <w:bookmarkStart w:id="1325" w:name="_Toc133920309"/>
      <w:bookmarkStart w:id="1326" w:name="_Toc134854706"/>
      <w:bookmarkStart w:id="1327" w:name="_Toc134854982"/>
      <w:bookmarkStart w:id="1328" w:name="_Toc136841159"/>
      <w:bookmarkStart w:id="1329" w:name="_Toc140299252"/>
      <w:bookmarkStart w:id="1330" w:name="_Toc140307286"/>
      <w:bookmarkStart w:id="1331" w:name="_Toc153943903"/>
      <w:bookmarkStart w:id="1332" w:name="_Toc161651437"/>
      <w:bookmarkStart w:id="1333" w:name="_Toc171225197"/>
      <w:bookmarkStart w:id="1334" w:name="_Toc171238525"/>
      <w:bookmarkStart w:id="1335" w:name="_Toc172696896"/>
      <w:bookmarkStart w:id="1336" w:name="_Toc172705366"/>
      <w:bookmarkStart w:id="1337" w:name="_Toc173134422"/>
      <w:bookmarkStart w:id="1338" w:name="_Toc173134714"/>
      <w:bookmarkStart w:id="1339" w:name="_Toc175475925"/>
      <w:bookmarkStart w:id="1340" w:name="_Toc175737890"/>
      <w:bookmarkStart w:id="1341" w:name="_Toc176319832"/>
      <w:bookmarkStart w:id="1342" w:name="_Toc177204825"/>
      <w:bookmarkStart w:id="1343" w:name="_Toc180992447"/>
      <w:r>
        <w:rPr>
          <w:rStyle w:val="CharDivNo"/>
        </w:rPr>
        <w:t>Division 3b</w:t>
      </w:r>
      <w:r>
        <w:t> — </w:t>
      </w:r>
      <w:r>
        <w:rPr>
          <w:rStyle w:val="CharDivText"/>
        </w:rPr>
        <w:t>Listed corporations incorporated, or taken to be registered, outside Western Australia, and certain other companies not within Division 3a</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Footnoteheading"/>
        <w:tabs>
          <w:tab w:val="left" w:pos="851"/>
        </w:tabs>
      </w:pPr>
      <w:r>
        <w:tab/>
        <w:t>[Heading inserted by No. 11 of 2004 s. 29.]</w:t>
      </w:r>
    </w:p>
    <w:p>
      <w:pPr>
        <w:pStyle w:val="Heading5"/>
      </w:pPr>
      <w:bookmarkStart w:id="1344" w:name="_Toc107054970"/>
      <w:bookmarkStart w:id="1345" w:name="_Toc173134715"/>
      <w:bookmarkStart w:id="1346" w:name="_Toc180992448"/>
      <w:r>
        <w:rPr>
          <w:rStyle w:val="CharSectno"/>
        </w:rPr>
        <w:t>76ATG</w:t>
      </w:r>
      <w:r>
        <w:t>.</w:t>
      </w:r>
      <w:r>
        <w:tab/>
        <w:t>Preparation of dutiable statement</w:t>
      </w:r>
      <w:bookmarkEnd w:id="1344"/>
      <w:bookmarkEnd w:id="1345"/>
      <w:bookmarkEnd w:id="1346"/>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keepNext/>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keepNext/>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347" w:name="_Toc107054971"/>
      <w:bookmarkStart w:id="1348" w:name="_Toc173134716"/>
      <w:bookmarkStart w:id="1349" w:name="_Toc180992449"/>
      <w:r>
        <w:rPr>
          <w:rStyle w:val="CharSectno"/>
        </w:rPr>
        <w:t>76ATH</w:t>
      </w:r>
      <w:r>
        <w:t>.</w:t>
      </w:r>
      <w:r>
        <w:tab/>
        <w:t>Statement chargeable with duty</w:t>
      </w:r>
      <w:bookmarkEnd w:id="1347"/>
      <w:bookmarkEnd w:id="1348"/>
      <w:bookmarkEnd w:id="1349"/>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3" type="#_x0000_t75" style="width:96.75pt;height:33.75pt">
            <v:imagedata r:id="rId23" o:title=""/>
          </v:shape>
        </w:pict>
      </w:r>
    </w:p>
    <w:p>
      <w:pPr>
        <w:pStyle w:val="Subsection"/>
        <w:keepNext/>
        <w:keepLines/>
        <w:spacing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350" w:name="_Toc107054972"/>
      <w:bookmarkStart w:id="1351" w:name="_Toc173134717"/>
      <w:bookmarkStart w:id="1352" w:name="_Toc180992450"/>
      <w:r>
        <w:rPr>
          <w:rStyle w:val="CharSectno"/>
        </w:rPr>
        <w:t>76ATI</w:t>
      </w:r>
      <w:r>
        <w:t>.</w:t>
      </w:r>
      <w:r>
        <w:tab/>
        <w:t>Meaning of “listed land</w:t>
      </w:r>
      <w:r>
        <w:rPr>
          <w:snapToGrid w:val="0"/>
        </w:rPr>
        <w:noBreakHyphen/>
      </w:r>
      <w:r>
        <w:t>holder corporation”</w:t>
      </w:r>
      <w:bookmarkEnd w:id="1350"/>
      <w:bookmarkEnd w:id="1351"/>
      <w:bookmarkEnd w:id="1352"/>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spacing w:before="60"/>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spacing w:before="200"/>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353" w:name="_Toc107054973"/>
      <w:bookmarkStart w:id="1354" w:name="_Toc173134718"/>
      <w:bookmarkStart w:id="1355" w:name="_Toc180992451"/>
      <w:r>
        <w:rPr>
          <w:rStyle w:val="CharSectno"/>
        </w:rPr>
        <w:t>76ATJ</w:t>
      </w:r>
      <w:r>
        <w:t>.</w:t>
      </w:r>
      <w:r>
        <w:tab/>
        <w:t>Meaning o</w:t>
      </w:r>
      <w:r>
        <w:rPr>
          <w:rFonts w:ascii="Times" w:hAnsi="Times"/>
          <w:spacing w:val="40"/>
        </w:rPr>
        <w:t>f</w:t>
      </w:r>
      <w:r>
        <w:t xml:space="preserve"> “relevant acquisition”</w:t>
      </w:r>
      <w:bookmarkEnd w:id="1353"/>
      <w:bookmarkEnd w:id="1354"/>
      <w:bookmarkEnd w:id="1355"/>
    </w:p>
    <w:p>
      <w:pPr>
        <w:pStyle w:val="Subsection"/>
        <w:keepNext/>
        <w:keepLines/>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356" w:name="_Toc107054974"/>
      <w:bookmarkStart w:id="1357" w:name="_Toc173134719"/>
      <w:bookmarkStart w:id="1358" w:name="_Toc180992452"/>
      <w:r>
        <w:rPr>
          <w:rStyle w:val="CharSectno"/>
        </w:rPr>
        <w:t>76ATK</w:t>
      </w:r>
      <w:r>
        <w:t>.</w:t>
      </w:r>
      <w:r>
        <w:tab/>
        <w:t>Meaning of “interest”, “controlling interest” and “additional interest”</w:t>
      </w:r>
      <w:bookmarkEnd w:id="1356"/>
      <w:bookmarkEnd w:id="1357"/>
      <w:bookmarkEnd w:id="1358"/>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359" w:name="_Toc107054975"/>
      <w:bookmarkStart w:id="1360" w:name="_Toc173134720"/>
      <w:bookmarkStart w:id="1361" w:name="_Toc180992453"/>
      <w:r>
        <w:rPr>
          <w:rStyle w:val="CharSectno"/>
        </w:rPr>
        <w:t>76ATL</w:t>
      </w:r>
      <w:r>
        <w:t>.</w:t>
      </w:r>
      <w:r>
        <w:tab/>
        <w:t>How dutiable value is determined</w:t>
      </w:r>
      <w:bookmarkEnd w:id="1359"/>
      <w:bookmarkEnd w:id="1360"/>
      <w:bookmarkEnd w:id="1361"/>
    </w:p>
    <w:p>
      <w:pPr>
        <w:pStyle w:val="Subsection"/>
        <w:tabs>
          <w:tab w:val="left" w:pos="1080"/>
        </w:tabs>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362" w:name="_Toc76899645"/>
      <w:bookmarkStart w:id="1363" w:name="_Toc78090547"/>
      <w:bookmarkStart w:id="1364" w:name="_Toc88886915"/>
      <w:bookmarkStart w:id="1365" w:name="_Toc90443531"/>
      <w:bookmarkStart w:id="1366" w:name="_Toc90452882"/>
      <w:bookmarkStart w:id="1367" w:name="_Toc100029473"/>
      <w:bookmarkStart w:id="1368" w:name="_Toc100031546"/>
      <w:bookmarkStart w:id="1369" w:name="_Toc100458605"/>
      <w:bookmarkStart w:id="1370" w:name="_Toc101672021"/>
      <w:bookmarkStart w:id="1371" w:name="_Toc101672278"/>
      <w:bookmarkStart w:id="1372" w:name="_Toc102799304"/>
      <w:bookmarkStart w:id="1373" w:name="_Toc102981978"/>
      <w:bookmarkStart w:id="1374" w:name="_Toc103403291"/>
      <w:bookmarkStart w:id="1375" w:name="_Toc103403548"/>
      <w:bookmarkStart w:id="1376" w:name="_Toc103747547"/>
      <w:bookmarkStart w:id="1377" w:name="_Toc107054976"/>
      <w:bookmarkStart w:id="1378" w:name="_Toc113874423"/>
      <w:bookmarkStart w:id="1379" w:name="_Toc113956839"/>
      <w:bookmarkStart w:id="1380" w:name="_Toc116717395"/>
      <w:bookmarkStart w:id="1381" w:name="_Toc116813422"/>
      <w:bookmarkStart w:id="1382" w:name="_Toc122333074"/>
      <w:bookmarkStart w:id="1383" w:name="_Toc122862044"/>
      <w:bookmarkStart w:id="1384" w:name="_Toc122862640"/>
      <w:bookmarkStart w:id="1385" w:name="_Toc122921247"/>
      <w:bookmarkStart w:id="1386" w:name="_Toc122921507"/>
      <w:bookmarkStart w:id="1387" w:name="_Toc122947452"/>
      <w:bookmarkStart w:id="1388" w:name="_Toc124046288"/>
      <w:bookmarkStart w:id="1389" w:name="_Toc130266609"/>
      <w:bookmarkStart w:id="1390" w:name="_Toc130266885"/>
      <w:bookmarkStart w:id="1391" w:name="_Toc131382988"/>
      <w:bookmarkStart w:id="1392" w:name="_Toc133812369"/>
      <w:bookmarkStart w:id="1393" w:name="_Toc133920316"/>
      <w:bookmarkStart w:id="1394" w:name="_Toc134854713"/>
      <w:bookmarkStart w:id="1395" w:name="_Toc134854989"/>
      <w:bookmarkStart w:id="1396" w:name="_Toc136841166"/>
      <w:bookmarkStart w:id="1397" w:name="_Toc140299259"/>
      <w:bookmarkStart w:id="1398" w:name="_Toc140307293"/>
      <w:bookmarkStart w:id="1399" w:name="_Toc153943910"/>
      <w:bookmarkStart w:id="1400" w:name="_Toc161651444"/>
      <w:bookmarkStart w:id="1401" w:name="_Toc171225204"/>
      <w:bookmarkStart w:id="1402" w:name="_Toc171238532"/>
      <w:bookmarkStart w:id="1403" w:name="_Toc172696903"/>
      <w:bookmarkStart w:id="1404" w:name="_Toc172705373"/>
      <w:bookmarkStart w:id="1405" w:name="_Toc173134429"/>
      <w:bookmarkStart w:id="1406" w:name="_Toc173134721"/>
      <w:bookmarkStart w:id="1407" w:name="_Toc175475932"/>
      <w:bookmarkStart w:id="1408" w:name="_Toc175737897"/>
      <w:bookmarkStart w:id="1409" w:name="_Toc176319839"/>
      <w:bookmarkStart w:id="1410" w:name="_Toc177204832"/>
      <w:bookmarkStart w:id="1411" w:name="_Toc180992454"/>
      <w:r>
        <w:rPr>
          <w:rStyle w:val="CharDivNo"/>
        </w:rPr>
        <w:t>Division 4</w:t>
      </w:r>
      <w:r>
        <w:t> — </w:t>
      </w:r>
      <w:r>
        <w:rPr>
          <w:rStyle w:val="CharDivText"/>
        </w:rPr>
        <w:t>Reassessment of liability for duty</w:t>
      </w:r>
      <w:bookmarkEnd w:id="1272"/>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Footnoteheading"/>
        <w:keepNext/>
        <w:keepLines/>
        <w:tabs>
          <w:tab w:val="left" w:pos="923"/>
        </w:tabs>
        <w:ind w:left="937" w:hanging="937"/>
      </w:pPr>
      <w:r>
        <w:tab/>
        <w:t>[Heading inserted by No. 60 of 2000 s. 19.]</w:t>
      </w:r>
    </w:p>
    <w:p>
      <w:pPr>
        <w:pStyle w:val="Heading5"/>
      </w:pPr>
      <w:bookmarkStart w:id="1412" w:name="_Toc49223959"/>
      <w:bookmarkStart w:id="1413" w:name="_Toc107054977"/>
      <w:bookmarkStart w:id="1414" w:name="_Toc173134722"/>
      <w:bookmarkStart w:id="1415" w:name="_Toc180992455"/>
      <w:r>
        <w:rPr>
          <w:rStyle w:val="CharSectno"/>
        </w:rPr>
        <w:t>76AU</w:t>
      </w:r>
      <w:r>
        <w:t>.</w:t>
      </w:r>
      <w:r>
        <w:tab/>
        <w:t>Reassessment where deeming provision applied</w:t>
      </w:r>
      <w:bookmarkEnd w:id="1412"/>
      <w:bookmarkEnd w:id="1413"/>
      <w:bookmarkEnd w:id="1414"/>
      <w:bookmarkEnd w:id="1415"/>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Defstart"/>
        <w:spacing w:before="60"/>
      </w:pPr>
      <w:r>
        <w:rPr>
          <w:b/>
        </w:rPr>
        <w:tab/>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1416" w:name="_Toc76899647"/>
      <w:bookmarkStart w:id="1417" w:name="_Toc78090549"/>
      <w:bookmarkStart w:id="1418" w:name="_Toc88886917"/>
      <w:bookmarkStart w:id="1419" w:name="_Toc90443533"/>
      <w:bookmarkStart w:id="1420" w:name="_Toc90452884"/>
      <w:bookmarkStart w:id="1421" w:name="_Toc100029475"/>
      <w:bookmarkStart w:id="1422" w:name="_Toc100031548"/>
      <w:bookmarkStart w:id="1423" w:name="_Toc100458607"/>
      <w:bookmarkStart w:id="1424" w:name="_Toc101672023"/>
      <w:bookmarkStart w:id="1425" w:name="_Toc101672280"/>
      <w:bookmarkStart w:id="1426" w:name="_Toc102799306"/>
      <w:bookmarkStart w:id="1427" w:name="_Toc102981980"/>
      <w:bookmarkStart w:id="1428" w:name="_Toc103403293"/>
      <w:bookmarkStart w:id="1429" w:name="_Toc103403550"/>
      <w:bookmarkStart w:id="1430" w:name="_Toc103747549"/>
      <w:bookmarkStart w:id="1431" w:name="_Toc107054978"/>
      <w:bookmarkStart w:id="1432" w:name="_Toc113874425"/>
      <w:bookmarkStart w:id="1433" w:name="_Toc113956841"/>
      <w:bookmarkStart w:id="1434" w:name="_Toc116717397"/>
      <w:bookmarkStart w:id="1435" w:name="_Toc116813424"/>
      <w:bookmarkStart w:id="1436" w:name="_Toc122333076"/>
      <w:bookmarkStart w:id="1437" w:name="_Toc122862046"/>
      <w:bookmarkStart w:id="1438" w:name="_Toc122862642"/>
      <w:bookmarkStart w:id="1439" w:name="_Toc122921249"/>
      <w:bookmarkStart w:id="1440" w:name="_Toc122921509"/>
      <w:bookmarkStart w:id="1441" w:name="_Toc122947454"/>
      <w:bookmarkStart w:id="1442" w:name="_Toc124046290"/>
      <w:bookmarkStart w:id="1443" w:name="_Toc130266611"/>
      <w:bookmarkStart w:id="1444" w:name="_Toc130266887"/>
      <w:bookmarkStart w:id="1445" w:name="_Toc131382990"/>
      <w:bookmarkStart w:id="1446" w:name="_Toc133812371"/>
      <w:bookmarkStart w:id="1447" w:name="_Toc133920318"/>
      <w:bookmarkStart w:id="1448" w:name="_Toc134854715"/>
      <w:bookmarkStart w:id="1449" w:name="_Toc134854991"/>
      <w:bookmarkStart w:id="1450" w:name="_Toc136841168"/>
      <w:bookmarkStart w:id="1451" w:name="_Toc140299261"/>
      <w:bookmarkStart w:id="1452" w:name="_Toc140307295"/>
      <w:bookmarkStart w:id="1453" w:name="_Toc153943912"/>
      <w:bookmarkStart w:id="1454" w:name="_Toc161651446"/>
      <w:bookmarkStart w:id="1455" w:name="_Toc171225206"/>
      <w:bookmarkStart w:id="1456" w:name="_Toc171238534"/>
      <w:bookmarkStart w:id="1457" w:name="_Toc172696905"/>
      <w:bookmarkStart w:id="1458" w:name="_Toc172705375"/>
      <w:bookmarkStart w:id="1459" w:name="_Toc173134431"/>
      <w:bookmarkStart w:id="1460" w:name="_Toc173134723"/>
      <w:bookmarkStart w:id="1461" w:name="_Toc175475934"/>
      <w:bookmarkStart w:id="1462" w:name="_Toc175737899"/>
      <w:bookmarkStart w:id="1463" w:name="_Toc176319841"/>
      <w:bookmarkStart w:id="1464" w:name="_Toc177204834"/>
      <w:bookmarkStart w:id="1465" w:name="_Toc180992456"/>
      <w:r>
        <w:rPr>
          <w:rStyle w:val="CharDivNo"/>
        </w:rPr>
        <w:t>Division 5</w:t>
      </w:r>
      <w:r>
        <w:t> — </w:t>
      </w:r>
      <w:r>
        <w:rPr>
          <w:rStyle w:val="CharDivText"/>
        </w:rPr>
        <w:t>Avoidance of duty</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Footnoteheading"/>
        <w:keepNext/>
        <w:tabs>
          <w:tab w:val="left" w:pos="851"/>
        </w:tabs>
        <w:spacing w:before="100"/>
      </w:pPr>
      <w:r>
        <w:tab/>
        <w:t>[Heading inserted by No. 11 of 2004 s. 31.]</w:t>
      </w:r>
    </w:p>
    <w:p>
      <w:pPr>
        <w:pStyle w:val="Heading5"/>
        <w:spacing w:before="200"/>
      </w:pPr>
      <w:bookmarkStart w:id="1466" w:name="_Toc107054979"/>
      <w:bookmarkStart w:id="1467" w:name="_Toc173134724"/>
      <w:bookmarkStart w:id="1468" w:name="_Toc180992457"/>
      <w:r>
        <w:rPr>
          <w:rStyle w:val="CharSectno"/>
        </w:rPr>
        <w:t>76AV</w:t>
      </w:r>
      <w:r>
        <w:t>.</w:t>
      </w:r>
      <w:r>
        <w:tab/>
        <w:t>Commissioner may determine that an obligation to lodge a statement has been avoided</w:t>
      </w:r>
      <w:bookmarkEnd w:id="1466"/>
      <w:bookmarkEnd w:id="1467"/>
      <w:bookmarkEnd w:id="1468"/>
    </w:p>
    <w:p>
      <w:pPr>
        <w:pStyle w:val="Subsection"/>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469" w:name="_Toc107054980"/>
      <w:bookmarkStart w:id="1470" w:name="_Toc173134725"/>
      <w:bookmarkStart w:id="1471" w:name="_Toc180992458"/>
      <w:r>
        <w:rPr>
          <w:rStyle w:val="CharSectno"/>
        </w:rPr>
        <w:t>76AW</w:t>
      </w:r>
      <w:r>
        <w:t>.</w:t>
      </w:r>
      <w:r>
        <w:tab/>
        <w:t>Liability to pay duty that has been avoided</w:t>
      </w:r>
      <w:bookmarkEnd w:id="1469"/>
      <w:bookmarkEnd w:id="1470"/>
      <w:bookmarkEnd w:id="1471"/>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472" w:name="_Toc107054981"/>
      <w:bookmarkStart w:id="1473" w:name="_Toc173134726"/>
      <w:bookmarkStart w:id="1474" w:name="_Toc180992459"/>
      <w:r>
        <w:rPr>
          <w:rStyle w:val="CharSectno"/>
        </w:rPr>
        <w:t>76AX</w:t>
      </w:r>
      <w:r>
        <w:t>.</w:t>
      </w:r>
      <w:r>
        <w:tab/>
        <w:t>Reasons for determination that duty has been avoided</w:t>
      </w:r>
      <w:bookmarkEnd w:id="1472"/>
      <w:bookmarkEnd w:id="1473"/>
      <w:bookmarkEnd w:id="1474"/>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475" w:name="_Toc58902618"/>
      <w:bookmarkStart w:id="1476" w:name="_Toc76899651"/>
      <w:bookmarkStart w:id="1477" w:name="_Toc78090553"/>
      <w:bookmarkStart w:id="1478" w:name="_Toc88886921"/>
      <w:bookmarkStart w:id="1479" w:name="_Toc90443537"/>
      <w:bookmarkStart w:id="1480" w:name="_Toc90452888"/>
      <w:bookmarkStart w:id="1481" w:name="_Toc100029479"/>
      <w:bookmarkStart w:id="1482" w:name="_Toc100031552"/>
      <w:bookmarkStart w:id="1483" w:name="_Toc100458611"/>
      <w:bookmarkStart w:id="1484" w:name="_Toc101672027"/>
      <w:bookmarkStart w:id="1485" w:name="_Toc101672284"/>
      <w:bookmarkStart w:id="1486" w:name="_Toc102799310"/>
      <w:bookmarkStart w:id="1487" w:name="_Toc102981984"/>
      <w:bookmarkStart w:id="1488" w:name="_Toc103403297"/>
      <w:bookmarkStart w:id="1489" w:name="_Toc103403554"/>
      <w:bookmarkStart w:id="1490" w:name="_Toc103747553"/>
      <w:bookmarkStart w:id="1491" w:name="_Toc107054982"/>
      <w:bookmarkStart w:id="1492" w:name="_Toc113874429"/>
      <w:bookmarkStart w:id="1493" w:name="_Toc113956845"/>
      <w:bookmarkStart w:id="1494" w:name="_Toc116717401"/>
      <w:bookmarkStart w:id="1495" w:name="_Toc116813428"/>
      <w:bookmarkStart w:id="1496" w:name="_Toc122333080"/>
      <w:bookmarkStart w:id="1497" w:name="_Toc122862050"/>
      <w:bookmarkStart w:id="1498" w:name="_Toc122862646"/>
      <w:bookmarkStart w:id="1499" w:name="_Toc122921253"/>
      <w:bookmarkStart w:id="1500" w:name="_Toc122921513"/>
      <w:bookmarkStart w:id="1501" w:name="_Toc122947458"/>
      <w:bookmarkStart w:id="1502" w:name="_Toc124046294"/>
      <w:bookmarkStart w:id="1503" w:name="_Toc130266615"/>
      <w:bookmarkStart w:id="1504" w:name="_Toc130266891"/>
      <w:bookmarkStart w:id="1505" w:name="_Toc131382994"/>
      <w:bookmarkStart w:id="1506" w:name="_Toc133812375"/>
      <w:bookmarkStart w:id="1507" w:name="_Toc133920322"/>
      <w:bookmarkStart w:id="1508" w:name="_Toc134854719"/>
      <w:bookmarkStart w:id="1509" w:name="_Toc134854995"/>
      <w:bookmarkStart w:id="1510" w:name="_Toc136841172"/>
      <w:bookmarkStart w:id="1511" w:name="_Toc140299265"/>
      <w:bookmarkStart w:id="1512" w:name="_Toc140307299"/>
      <w:bookmarkStart w:id="1513" w:name="_Toc153943916"/>
      <w:bookmarkStart w:id="1514" w:name="_Toc161651450"/>
      <w:bookmarkStart w:id="1515" w:name="_Toc171225210"/>
      <w:bookmarkStart w:id="1516" w:name="_Toc171238538"/>
      <w:bookmarkStart w:id="1517" w:name="_Toc172696909"/>
      <w:bookmarkStart w:id="1518" w:name="_Toc172705379"/>
      <w:bookmarkStart w:id="1519" w:name="_Toc173134435"/>
      <w:bookmarkStart w:id="1520" w:name="_Toc173134727"/>
      <w:bookmarkStart w:id="1521" w:name="_Toc175475938"/>
      <w:bookmarkStart w:id="1522" w:name="_Toc175737903"/>
      <w:bookmarkStart w:id="1523" w:name="_Toc176319845"/>
      <w:bookmarkStart w:id="1524" w:name="_Toc177204838"/>
      <w:bookmarkStart w:id="1525" w:name="_Toc180992460"/>
      <w:r>
        <w:rPr>
          <w:rStyle w:val="CharPartNo"/>
        </w:rPr>
        <w:t>Part IIIC</w:t>
      </w:r>
      <w:r>
        <w:rPr>
          <w:rStyle w:val="CharDivNo"/>
        </w:rPr>
        <w:t> </w:t>
      </w:r>
      <w:r>
        <w:t>—</w:t>
      </w:r>
      <w:r>
        <w:rPr>
          <w:rStyle w:val="CharDivText"/>
        </w:rPr>
        <w:t> </w:t>
      </w:r>
      <w:r>
        <w:rPr>
          <w:rStyle w:val="CharPartText"/>
        </w:rPr>
        <w:t>Vehicle licences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Footnoteheading"/>
        <w:tabs>
          <w:tab w:val="left" w:pos="923"/>
        </w:tabs>
        <w:ind w:left="937" w:hanging="937"/>
      </w:pPr>
      <w:r>
        <w:tab/>
        <w:t>[Heading inserted by No. 2 of 2003 s. 100.]</w:t>
      </w:r>
    </w:p>
    <w:p>
      <w:pPr>
        <w:pStyle w:val="Heading5"/>
      </w:pPr>
      <w:bookmarkStart w:id="1526" w:name="_Toc49223960"/>
      <w:bookmarkStart w:id="1527" w:name="_Toc107054983"/>
      <w:bookmarkStart w:id="1528" w:name="_Toc173134728"/>
      <w:bookmarkStart w:id="1529" w:name="_Toc180992461"/>
      <w:r>
        <w:rPr>
          <w:rStyle w:val="CharSectno"/>
        </w:rPr>
        <w:t>76B</w:t>
      </w:r>
      <w:r>
        <w:t>.</w:t>
      </w:r>
      <w:r>
        <w:tab/>
        <w:t>Terms used in this Part</w:t>
      </w:r>
      <w:bookmarkEnd w:id="1526"/>
      <w:bookmarkEnd w:id="1527"/>
      <w:bookmarkEnd w:id="1528"/>
      <w:bookmarkEnd w:id="1529"/>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pPr>
      <w:r>
        <w:rPr>
          <w:b/>
        </w:rPr>
        <w:tab/>
        <w:t>“</w:t>
      </w:r>
      <w:r>
        <w:rPr>
          <w:rStyle w:val="CharDefText"/>
        </w:rPr>
        <w:t>optional feature</w:t>
      </w:r>
      <w:r>
        <w:rPr>
          <w:b/>
        </w:rPr>
        <w:t>”</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r>
      <w:r>
        <w:tab/>
        <w:t>that is not a standard feature of a vehicle of that make and model;</w:t>
      </w:r>
    </w:p>
    <w:p>
      <w:pPr>
        <w:pStyle w:val="Defstart"/>
      </w:pPr>
      <w:r>
        <w:tab/>
      </w:r>
      <w:r>
        <w:rPr>
          <w:b/>
        </w:rPr>
        <w:t>“</w:t>
      </w:r>
      <w:r>
        <w:rPr>
          <w:rStyle w:val="CharDefText"/>
        </w:rPr>
        <w:t>purchase price</w:t>
      </w:r>
      <w:r>
        <w:rPr>
          <w:b/>
        </w:rPr>
        <w:t>”</w:t>
      </w:r>
      <w:r>
        <w:t>, in relation to a vehicle, includes any amount —</w:t>
      </w:r>
    </w:p>
    <w:p>
      <w:pPr>
        <w:pStyle w:val="Defpara"/>
        <w:spacing w:before="60"/>
      </w:pPr>
      <w:r>
        <w:tab/>
        <w:t>(a)</w:t>
      </w:r>
      <w:r>
        <w:tab/>
        <w:t>allowed by the seller on a trade</w:t>
      </w:r>
      <w:r>
        <w:noBreakHyphen/>
        <w:t>in or an exchange of any article;</w:t>
      </w:r>
    </w:p>
    <w:p>
      <w:pPr>
        <w:pStyle w:val="Defpara"/>
        <w:spacing w:before="60"/>
      </w:pPr>
      <w:r>
        <w:tab/>
        <w:t>(b)</w:t>
      </w:r>
      <w:r>
        <w:tab/>
        <w:t>paid to the seller for anything included with or incorporated into the vehicle; or</w:t>
      </w:r>
    </w:p>
    <w:p>
      <w:pPr>
        <w:pStyle w:val="Defpara"/>
        <w:spacing w:before="60"/>
      </w:pPr>
      <w:r>
        <w:tab/>
        <w:t>(c)</w:t>
      </w:r>
      <w:r>
        <w:tab/>
        <w:t>paid to the seller for the preparation of the vehicle for delivery to the purchaser;</w:t>
      </w:r>
    </w:p>
    <w:p>
      <w:pPr>
        <w:pStyle w:val="Defstart"/>
      </w:pPr>
      <w:r>
        <w:tab/>
      </w:r>
      <w:r>
        <w:rPr>
          <w:b/>
        </w:rPr>
        <w:t>“</w:t>
      </w:r>
      <w:r>
        <w:rPr>
          <w:rStyle w:val="CharDefText"/>
        </w:rPr>
        <w:t>specialised equipment</w:t>
      </w:r>
      <w:r>
        <w:rPr>
          <w:b/>
        </w:rPr>
        <w:t>”</w:t>
      </w:r>
      <w:r>
        <w:t xml:space="preserve"> means —</w:t>
      </w:r>
    </w:p>
    <w:p>
      <w:pPr>
        <w:pStyle w:val="Defpara"/>
        <w:spacing w:before="60"/>
      </w:pPr>
      <w:r>
        <w:tab/>
        <w:t>(a)</w:t>
      </w:r>
      <w:r>
        <w:tab/>
        <w:t>a crane;</w:t>
      </w:r>
    </w:p>
    <w:p>
      <w:pPr>
        <w:pStyle w:val="Defpara"/>
        <w:spacing w:before="6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pPr>
      <w:r>
        <w:tab/>
      </w:r>
      <w:r>
        <w:rPr>
          <w:b/>
        </w:rPr>
        <w:t>“</w:t>
      </w:r>
      <w:r>
        <w:rPr>
          <w:rStyle w:val="CharDefText"/>
        </w:rPr>
        <w:t>trustee</w:t>
      </w:r>
      <w:r>
        <w:rPr>
          <w:b/>
        </w:rPr>
        <w:t>”</w:t>
      </w:r>
      <w:r>
        <w:t xml:space="preserve"> does not include a discretionary trustee or a unit trustee;</w:t>
      </w:r>
    </w:p>
    <w:p>
      <w:pPr>
        <w:pStyle w:val="Defstart"/>
      </w:pPr>
      <w:r>
        <w:tab/>
      </w:r>
      <w:r>
        <w:rPr>
          <w:b/>
        </w:rPr>
        <w:t>“</w:t>
      </w:r>
      <w:r>
        <w:rPr>
          <w:rStyle w:val="CharDefText"/>
        </w:rPr>
        <w:t>unit trust scheme</w:t>
      </w:r>
      <w:r>
        <w:rPr>
          <w:b/>
        </w:rPr>
        <w:t>”</w:t>
      </w:r>
      <w:r>
        <w:t xml:space="preserve"> means a private unit trust scheme within the meaning in section 63(2);</w:t>
      </w:r>
    </w:p>
    <w:p>
      <w:pPr>
        <w:pStyle w:val="Defstart"/>
      </w:pPr>
      <w:r>
        <w:tab/>
      </w:r>
      <w:r>
        <w:rPr>
          <w:b/>
        </w:rPr>
        <w:t>“</w:t>
      </w:r>
      <w:r>
        <w:rPr>
          <w:rStyle w:val="CharDefText"/>
        </w:rPr>
        <w:t>unit trustee</w:t>
      </w:r>
      <w:r>
        <w:rPr>
          <w:b/>
        </w:rPr>
        <w:t>”</w:t>
      </w:r>
      <w:r>
        <w:t xml:space="preserve"> means a trustee of a unit trust scheme;</w:t>
      </w:r>
    </w:p>
    <w:p>
      <w:pPr>
        <w:pStyle w:val="Defstart"/>
      </w:pPr>
      <w:r>
        <w:rPr>
          <w:b/>
        </w:rPr>
        <w:tab/>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530" w:name="_Toc49223961"/>
      <w:bookmarkStart w:id="1531" w:name="_Toc107054984"/>
      <w:bookmarkStart w:id="1532" w:name="_Toc173134729"/>
      <w:bookmarkStart w:id="1533" w:name="_Toc180992462"/>
      <w:r>
        <w:rPr>
          <w:rStyle w:val="CharSectno"/>
        </w:rPr>
        <w:t>76C</w:t>
      </w:r>
      <w:r>
        <w:t>.</w:t>
      </w:r>
      <w:r>
        <w:tab/>
        <w:t>Non</w:t>
      </w:r>
      <w:r>
        <w:noBreakHyphen/>
        <w:t>beneficial change of ownership</w:t>
      </w:r>
      <w:bookmarkEnd w:id="1530"/>
      <w:bookmarkEnd w:id="1531"/>
      <w:bookmarkEnd w:id="1532"/>
      <w:bookmarkEnd w:id="1533"/>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180"/>
        <w:ind w:left="890" w:hanging="890"/>
      </w:pPr>
      <w:r>
        <w:t>[</w:t>
      </w:r>
      <w:r>
        <w:rPr>
          <w:b/>
        </w:rPr>
        <w:t>76CA, 76CB.</w:t>
      </w:r>
      <w:r>
        <w:tab/>
        <w:t>Repealed by No. 2 of 2003 s. 100.]</w:t>
      </w:r>
    </w:p>
    <w:p>
      <w:pPr>
        <w:pStyle w:val="Heading5"/>
        <w:spacing w:before="180"/>
      </w:pPr>
      <w:bookmarkStart w:id="1534" w:name="_Toc49223962"/>
      <w:bookmarkStart w:id="1535" w:name="_Toc107054985"/>
      <w:bookmarkStart w:id="1536" w:name="_Toc173134730"/>
      <w:bookmarkStart w:id="1537" w:name="_Toc180992463"/>
      <w:r>
        <w:rPr>
          <w:rStyle w:val="CharSectno"/>
        </w:rPr>
        <w:t>76D</w:t>
      </w:r>
      <w:r>
        <w:t>.</w:t>
      </w:r>
      <w:r>
        <w:tab/>
        <w:t>Duty on the grant or transfer of a vehicle licence</w:t>
      </w:r>
      <w:bookmarkEnd w:id="1534"/>
      <w:bookmarkEnd w:id="1535"/>
      <w:bookmarkEnd w:id="1536"/>
      <w:bookmarkEnd w:id="1537"/>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538" w:name="_Toc49223963"/>
      <w:bookmarkStart w:id="1539" w:name="_Toc107054986"/>
      <w:bookmarkStart w:id="1540" w:name="_Toc173134731"/>
      <w:bookmarkStart w:id="1541" w:name="_Toc180992464"/>
      <w:r>
        <w:rPr>
          <w:rStyle w:val="CharSectno"/>
        </w:rPr>
        <w:t>76E</w:t>
      </w:r>
      <w:r>
        <w:t>.</w:t>
      </w:r>
      <w:r>
        <w:tab/>
        <w:t>Determination of value and assessment of duty</w:t>
      </w:r>
      <w:bookmarkEnd w:id="1538"/>
      <w:bookmarkEnd w:id="1539"/>
      <w:bookmarkEnd w:id="1540"/>
      <w:bookmarkEnd w:id="1541"/>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542" w:name="_Toc49223964"/>
      <w:bookmarkStart w:id="1543" w:name="_Toc107054987"/>
      <w:bookmarkStart w:id="1544" w:name="_Toc173134732"/>
      <w:bookmarkStart w:id="1545" w:name="_Toc180992465"/>
      <w:r>
        <w:rPr>
          <w:rStyle w:val="CharSectno"/>
        </w:rPr>
        <w:t>76F</w:t>
      </w:r>
      <w:r>
        <w:t>.</w:t>
      </w:r>
      <w:r>
        <w:tab/>
        <w:t>Payment of duty</w:t>
      </w:r>
      <w:bookmarkEnd w:id="1542"/>
      <w:bookmarkEnd w:id="1543"/>
      <w:bookmarkEnd w:id="1544"/>
      <w:bookmarkEnd w:id="1545"/>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546" w:name="_Toc49223965"/>
      <w:bookmarkStart w:id="1547" w:name="_Toc107054988"/>
      <w:bookmarkStart w:id="1548" w:name="_Toc173134733"/>
      <w:bookmarkStart w:id="1549" w:name="_Toc180992466"/>
      <w:r>
        <w:rPr>
          <w:rStyle w:val="CharSectno"/>
        </w:rPr>
        <w:t>76G</w:t>
      </w:r>
      <w:r>
        <w:t>.</w:t>
      </w:r>
      <w:r>
        <w:tab/>
        <w:t>Applicant’s statement of value in application</w:t>
      </w:r>
      <w:bookmarkEnd w:id="1546"/>
      <w:bookmarkEnd w:id="1547"/>
      <w:bookmarkEnd w:id="1548"/>
      <w:bookmarkEnd w:id="1549"/>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550" w:name="_Toc49223966"/>
      <w:bookmarkStart w:id="1551" w:name="_Toc107054989"/>
      <w:bookmarkStart w:id="1552" w:name="_Toc173134734"/>
      <w:bookmarkStart w:id="1553" w:name="_Toc180992467"/>
      <w:r>
        <w:rPr>
          <w:rStyle w:val="CharSectno"/>
        </w:rPr>
        <w:t>76H</w:t>
      </w:r>
      <w:r>
        <w:t>.</w:t>
      </w:r>
      <w:r>
        <w:tab/>
        <w:t>Seller’s obligation to notify purchase price</w:t>
      </w:r>
      <w:bookmarkEnd w:id="1550"/>
      <w:bookmarkEnd w:id="1551"/>
      <w:bookmarkEnd w:id="1552"/>
      <w:bookmarkEnd w:id="1553"/>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554" w:name="_Toc49223967"/>
      <w:bookmarkStart w:id="1555" w:name="_Toc107054990"/>
      <w:bookmarkStart w:id="1556" w:name="_Toc173134735"/>
      <w:bookmarkStart w:id="1557" w:name="_Toc180992468"/>
      <w:r>
        <w:rPr>
          <w:rStyle w:val="CharSectno"/>
        </w:rPr>
        <w:t>76I</w:t>
      </w:r>
      <w:r>
        <w:t>.</w:t>
      </w:r>
      <w:r>
        <w:tab/>
        <w:t>Use of dealer registered vehicle for other purposes</w:t>
      </w:r>
      <w:bookmarkEnd w:id="1554"/>
      <w:bookmarkEnd w:id="1555"/>
      <w:bookmarkEnd w:id="1556"/>
      <w:bookmarkEnd w:id="1557"/>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558" w:name="_Toc49223968"/>
      <w:bookmarkStart w:id="1559" w:name="_Toc107054991"/>
      <w:bookmarkStart w:id="1560" w:name="_Toc173134736"/>
      <w:bookmarkStart w:id="1561" w:name="_Toc180992469"/>
      <w:r>
        <w:rPr>
          <w:rStyle w:val="CharSectno"/>
        </w:rPr>
        <w:t>76J</w:t>
      </w:r>
      <w:r>
        <w:t>.</w:t>
      </w:r>
      <w:r>
        <w:tab/>
        <w:t>Use of specialised equipment on another vehicle</w:t>
      </w:r>
      <w:bookmarkEnd w:id="1558"/>
      <w:bookmarkEnd w:id="1559"/>
      <w:bookmarkEnd w:id="1560"/>
      <w:bookmarkEnd w:id="1561"/>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562" w:name="_Toc49223969"/>
      <w:bookmarkStart w:id="1563" w:name="_Toc107054992"/>
      <w:bookmarkStart w:id="1564" w:name="_Toc173134737"/>
      <w:bookmarkStart w:id="1565" w:name="_Toc180992470"/>
      <w:r>
        <w:rPr>
          <w:rStyle w:val="CharSectno"/>
        </w:rPr>
        <w:t>76K</w:t>
      </w:r>
      <w:r>
        <w:t>.</w:t>
      </w:r>
      <w:r>
        <w:tab/>
        <w:t>Failure to apply for transfer of licence</w:t>
      </w:r>
      <w:bookmarkEnd w:id="1562"/>
      <w:bookmarkEnd w:id="1563"/>
      <w:bookmarkEnd w:id="1564"/>
      <w:bookmarkEnd w:id="1565"/>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566" w:name="_Toc49223970"/>
      <w:bookmarkStart w:id="1567" w:name="_Toc107054993"/>
      <w:bookmarkStart w:id="1568" w:name="_Toc173134738"/>
      <w:bookmarkStart w:id="1569" w:name="_Toc180992471"/>
      <w:r>
        <w:rPr>
          <w:rStyle w:val="CharSectno"/>
        </w:rPr>
        <w:t>76L</w:t>
      </w:r>
      <w:r>
        <w:t>.</w:t>
      </w:r>
      <w:r>
        <w:tab/>
        <w:t>Powers of Director General and Commissioner</w:t>
      </w:r>
      <w:bookmarkEnd w:id="1566"/>
      <w:bookmarkEnd w:id="1567"/>
      <w:bookmarkEnd w:id="1568"/>
      <w:bookmarkEnd w:id="1569"/>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570" w:name="_Toc49223971"/>
      <w:bookmarkStart w:id="1571" w:name="_Toc107054994"/>
      <w:bookmarkStart w:id="1572" w:name="_Toc173134739"/>
      <w:bookmarkStart w:id="1573" w:name="_Toc180992472"/>
      <w:r>
        <w:rPr>
          <w:rStyle w:val="CharSectno"/>
        </w:rPr>
        <w:t>76M</w:t>
      </w:r>
      <w:r>
        <w:t>.</w:t>
      </w:r>
      <w:r>
        <w:tab/>
        <w:t>Duty to be remitted to Commissioner</w:t>
      </w:r>
      <w:bookmarkEnd w:id="1570"/>
      <w:bookmarkEnd w:id="1571"/>
      <w:bookmarkEnd w:id="1572"/>
      <w:bookmarkEnd w:id="1573"/>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574" w:name="_Toc122241798"/>
      <w:bookmarkStart w:id="1575" w:name="_Toc122331086"/>
      <w:bookmarkStart w:id="1576" w:name="_Toc173134740"/>
      <w:bookmarkStart w:id="1577" w:name="_Toc180992473"/>
      <w:r>
        <w:rPr>
          <w:rStyle w:val="CharSectno"/>
        </w:rPr>
        <w:t>76N</w:t>
      </w:r>
      <w:r>
        <w:t>.</w:t>
      </w:r>
      <w:r>
        <w:tab/>
        <w:t>Records</w:t>
      </w:r>
      <w:bookmarkEnd w:id="1574"/>
      <w:bookmarkEnd w:id="1575"/>
      <w:bookmarkEnd w:id="1576"/>
      <w:bookmarkEnd w:id="1577"/>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578" w:name="_Toc58902631"/>
      <w:bookmarkStart w:id="1579" w:name="_Toc76899664"/>
      <w:bookmarkStart w:id="1580" w:name="_Toc78090566"/>
      <w:bookmarkStart w:id="1581" w:name="_Toc88886934"/>
      <w:bookmarkStart w:id="1582" w:name="_Toc90443550"/>
      <w:bookmarkStart w:id="1583" w:name="_Toc90452901"/>
      <w:bookmarkStart w:id="1584" w:name="_Toc100029492"/>
      <w:bookmarkStart w:id="1585" w:name="_Toc100031565"/>
      <w:bookmarkStart w:id="1586" w:name="_Toc100458624"/>
      <w:bookmarkStart w:id="1587" w:name="_Toc101672040"/>
      <w:bookmarkStart w:id="1588" w:name="_Toc101672297"/>
      <w:bookmarkStart w:id="1589" w:name="_Toc102799323"/>
      <w:bookmarkStart w:id="1590" w:name="_Toc102981997"/>
      <w:bookmarkStart w:id="1591" w:name="_Toc103403310"/>
      <w:bookmarkStart w:id="1592" w:name="_Toc103403567"/>
      <w:bookmarkStart w:id="1593" w:name="_Toc103747566"/>
      <w:bookmarkStart w:id="1594" w:name="_Toc107054995"/>
      <w:bookmarkStart w:id="1595" w:name="_Toc113874442"/>
      <w:bookmarkStart w:id="1596" w:name="_Toc113956858"/>
      <w:bookmarkStart w:id="1597" w:name="_Toc116717414"/>
      <w:bookmarkStart w:id="1598" w:name="_Toc116813441"/>
      <w:bookmarkStart w:id="1599" w:name="_Toc122333094"/>
      <w:bookmarkStart w:id="1600" w:name="_Toc122862064"/>
      <w:bookmarkStart w:id="1601" w:name="_Toc122862660"/>
      <w:bookmarkStart w:id="1602" w:name="_Toc122921267"/>
      <w:bookmarkStart w:id="1603" w:name="_Toc122921527"/>
      <w:bookmarkStart w:id="1604" w:name="_Toc122947472"/>
      <w:bookmarkStart w:id="1605" w:name="_Toc124046308"/>
      <w:bookmarkStart w:id="1606" w:name="_Toc130266629"/>
      <w:bookmarkStart w:id="1607" w:name="_Toc130266905"/>
      <w:bookmarkStart w:id="1608" w:name="_Toc131383008"/>
      <w:bookmarkStart w:id="1609" w:name="_Toc133812389"/>
      <w:bookmarkStart w:id="1610" w:name="_Toc133920336"/>
      <w:bookmarkStart w:id="1611" w:name="_Toc134854733"/>
      <w:bookmarkStart w:id="1612" w:name="_Toc134855009"/>
      <w:bookmarkStart w:id="1613" w:name="_Toc136841186"/>
      <w:bookmarkStart w:id="1614" w:name="_Toc140299279"/>
      <w:bookmarkStart w:id="1615" w:name="_Toc140307313"/>
      <w:bookmarkStart w:id="1616" w:name="_Toc153943930"/>
      <w:bookmarkStart w:id="1617" w:name="_Toc161651464"/>
      <w:bookmarkStart w:id="1618" w:name="_Toc171225224"/>
      <w:bookmarkStart w:id="1619" w:name="_Toc171238552"/>
      <w:bookmarkStart w:id="1620" w:name="_Toc172696923"/>
      <w:bookmarkStart w:id="1621" w:name="_Toc172705393"/>
      <w:bookmarkStart w:id="1622" w:name="_Toc173134449"/>
      <w:bookmarkStart w:id="1623" w:name="_Toc173134741"/>
      <w:bookmarkStart w:id="1624" w:name="_Toc175475952"/>
      <w:bookmarkStart w:id="1625" w:name="_Toc175737917"/>
      <w:bookmarkStart w:id="1626" w:name="_Toc176319859"/>
      <w:bookmarkStart w:id="1627" w:name="_Toc177204852"/>
      <w:bookmarkStart w:id="1628" w:name="_Toc180992474"/>
      <w:r>
        <w:rPr>
          <w:rStyle w:val="CharPartNo"/>
        </w:rPr>
        <w:t>Part IIID</w:t>
      </w:r>
      <w:r>
        <w:rPr>
          <w:rStyle w:val="CharDivNo"/>
        </w:rPr>
        <w:t> </w:t>
      </w:r>
      <w:r>
        <w:t>—</w:t>
      </w:r>
      <w:r>
        <w:rPr>
          <w:rStyle w:val="CharDivText"/>
        </w:rPr>
        <w:t> </w:t>
      </w:r>
      <w:r>
        <w:rPr>
          <w:rStyle w:val="CharPartText"/>
        </w:rPr>
        <w:t>Leases</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629" w:name="_Toc500739998"/>
      <w:bookmarkStart w:id="1630" w:name="_Toc520101190"/>
      <w:bookmarkStart w:id="1631" w:name="_Toc520533089"/>
      <w:bookmarkStart w:id="1632" w:name="_Toc49223972"/>
      <w:bookmarkStart w:id="1633" w:name="_Toc107054996"/>
      <w:bookmarkStart w:id="1634" w:name="_Toc173134742"/>
      <w:bookmarkStart w:id="1635" w:name="_Toc180992475"/>
      <w:r>
        <w:rPr>
          <w:rStyle w:val="CharSectno"/>
        </w:rPr>
        <w:t>77</w:t>
      </w:r>
      <w:r>
        <w:rPr>
          <w:snapToGrid w:val="0"/>
        </w:rPr>
        <w:t>.</w:t>
      </w:r>
      <w:r>
        <w:rPr>
          <w:snapToGrid w:val="0"/>
        </w:rPr>
        <w:tab/>
        <w:t>Agreement for any lease to be charged as a lease</w:t>
      </w:r>
      <w:bookmarkEnd w:id="1629"/>
      <w:bookmarkEnd w:id="1630"/>
      <w:bookmarkEnd w:id="1631"/>
      <w:bookmarkEnd w:id="1632"/>
      <w:bookmarkEnd w:id="1633"/>
      <w:bookmarkEnd w:id="1634"/>
      <w:bookmarkEnd w:id="1635"/>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636" w:name="_Toc107054997"/>
      <w:bookmarkStart w:id="1637" w:name="_Toc173134743"/>
      <w:bookmarkStart w:id="1638" w:name="_Toc180992476"/>
      <w:bookmarkStart w:id="1639" w:name="_Toc500739999"/>
      <w:bookmarkStart w:id="1640" w:name="_Toc520101191"/>
      <w:bookmarkStart w:id="1641" w:name="_Toc520533090"/>
      <w:bookmarkStart w:id="1642" w:name="_Toc49223973"/>
      <w:r>
        <w:rPr>
          <w:rStyle w:val="CharSectno"/>
        </w:rPr>
        <w:t>77A</w:t>
      </w:r>
      <w:r>
        <w:t>.</w:t>
      </w:r>
      <w:r>
        <w:tab/>
        <w:t>Offer to lease</w:t>
      </w:r>
      <w:bookmarkEnd w:id="1636"/>
      <w:bookmarkEnd w:id="1637"/>
      <w:bookmarkEnd w:id="1638"/>
    </w:p>
    <w:p>
      <w:pPr>
        <w:pStyle w:val="Subsection"/>
      </w:pPr>
      <w:r>
        <w:tab/>
        <w:t>(1)</w:t>
      </w:r>
      <w:r>
        <w:tab/>
        <w:t xml:space="preserve">Subject to </w:t>
      </w:r>
      <w:r>
        <w:rPr>
          <w:snapToGrid w:val="0"/>
        </w:rPr>
        <w:t>subsection (</w:t>
      </w:r>
      <w:r>
        <w:t>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643" w:name="_Toc107054998"/>
      <w:bookmarkStart w:id="1644" w:name="_Toc173134744"/>
      <w:bookmarkStart w:id="1645" w:name="_Toc180992477"/>
      <w:r>
        <w:rPr>
          <w:rStyle w:val="CharSectno"/>
        </w:rPr>
        <w:t>78</w:t>
      </w:r>
      <w:r>
        <w:rPr>
          <w:snapToGrid w:val="0"/>
        </w:rPr>
        <w:t>.</w:t>
      </w:r>
      <w:r>
        <w:rPr>
          <w:snapToGrid w:val="0"/>
        </w:rPr>
        <w:tab/>
        <w:t>Leases: how to be charged in respect of produce etc.</w:t>
      </w:r>
      <w:bookmarkEnd w:id="1639"/>
      <w:bookmarkEnd w:id="1640"/>
      <w:bookmarkEnd w:id="1641"/>
      <w:bookmarkEnd w:id="1642"/>
      <w:bookmarkEnd w:id="1643"/>
      <w:bookmarkEnd w:id="1644"/>
      <w:bookmarkEnd w:id="1645"/>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646" w:name="_Toc500740000"/>
      <w:bookmarkStart w:id="1647" w:name="_Toc520101192"/>
      <w:bookmarkStart w:id="1648" w:name="_Toc520533091"/>
      <w:r>
        <w:tab/>
        <w:t>[Section 78 amended by No. 2 of 2003 s. 102.]</w:t>
      </w:r>
    </w:p>
    <w:p>
      <w:pPr>
        <w:pStyle w:val="Heading5"/>
        <w:rPr>
          <w:snapToGrid w:val="0"/>
        </w:rPr>
      </w:pPr>
      <w:bookmarkStart w:id="1649" w:name="_Toc49223974"/>
      <w:bookmarkStart w:id="1650" w:name="_Toc107054999"/>
      <w:bookmarkStart w:id="1651" w:name="_Toc173134745"/>
      <w:bookmarkStart w:id="1652" w:name="_Toc180992478"/>
      <w:r>
        <w:rPr>
          <w:rStyle w:val="CharSectno"/>
        </w:rPr>
        <w:t>79</w:t>
      </w:r>
      <w:r>
        <w:rPr>
          <w:snapToGrid w:val="0"/>
        </w:rPr>
        <w:t>.</w:t>
      </w:r>
      <w:r>
        <w:rPr>
          <w:snapToGrid w:val="0"/>
        </w:rPr>
        <w:tab/>
        <w:t>Directions as to duty in certain cases</w:t>
      </w:r>
      <w:bookmarkEnd w:id="1646"/>
      <w:bookmarkEnd w:id="1647"/>
      <w:bookmarkEnd w:id="1648"/>
      <w:bookmarkEnd w:id="1649"/>
      <w:bookmarkEnd w:id="1650"/>
      <w:bookmarkEnd w:id="1651"/>
      <w:bookmarkEnd w:id="1652"/>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653" w:name="_Toc500740002"/>
      <w:bookmarkStart w:id="1654" w:name="_Toc520101194"/>
      <w:bookmarkStart w:id="1655" w:name="_Toc520533093"/>
      <w:bookmarkStart w:id="1656" w:name="_Toc49223976"/>
      <w:bookmarkStart w:id="1657" w:name="_Toc107055000"/>
      <w:bookmarkStart w:id="1658" w:name="_Toc173134746"/>
      <w:bookmarkStart w:id="1659" w:name="_Toc180992479"/>
      <w:r>
        <w:rPr>
          <w:rStyle w:val="CharSectno"/>
        </w:rPr>
        <w:t>80A</w:t>
      </w:r>
      <w:r>
        <w:rPr>
          <w:snapToGrid w:val="0"/>
        </w:rPr>
        <w:t>.</w:t>
      </w:r>
      <w:r>
        <w:rPr>
          <w:snapToGrid w:val="0"/>
        </w:rPr>
        <w:tab/>
        <w:t xml:space="preserve">Power </w:t>
      </w:r>
      <w:bookmarkEnd w:id="1653"/>
      <w:bookmarkEnd w:id="1654"/>
      <w:bookmarkEnd w:id="1655"/>
      <w:bookmarkEnd w:id="1656"/>
      <w:r>
        <w:rPr>
          <w:snapToGrid w:val="0"/>
        </w:rPr>
        <w:t>to exempt instruments made for charitable or similar purposes</w:t>
      </w:r>
      <w:bookmarkEnd w:id="1657"/>
      <w:bookmarkEnd w:id="1658"/>
      <w:bookmarkEnd w:id="1659"/>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660" w:name="_Toc76899670"/>
      <w:bookmarkStart w:id="1661" w:name="_Toc78090572"/>
      <w:bookmarkStart w:id="1662" w:name="_Toc88886940"/>
      <w:bookmarkStart w:id="1663" w:name="_Toc90443556"/>
      <w:bookmarkStart w:id="1664" w:name="_Toc90452907"/>
      <w:bookmarkStart w:id="1665" w:name="_Toc100029498"/>
      <w:bookmarkStart w:id="1666" w:name="_Toc100031571"/>
      <w:bookmarkStart w:id="1667" w:name="_Toc100458630"/>
      <w:bookmarkStart w:id="1668" w:name="_Toc101672046"/>
      <w:bookmarkStart w:id="1669" w:name="_Toc101672303"/>
      <w:bookmarkStart w:id="1670" w:name="_Toc102799329"/>
      <w:bookmarkStart w:id="1671" w:name="_Toc102982003"/>
      <w:bookmarkStart w:id="1672" w:name="_Toc103403316"/>
      <w:bookmarkStart w:id="1673" w:name="_Toc103403573"/>
      <w:bookmarkStart w:id="1674" w:name="_Toc103747572"/>
      <w:bookmarkStart w:id="1675" w:name="_Toc107055001"/>
      <w:bookmarkStart w:id="1676" w:name="_Toc113874448"/>
      <w:bookmarkStart w:id="1677" w:name="_Toc113956864"/>
      <w:bookmarkStart w:id="1678" w:name="_Toc116717420"/>
      <w:bookmarkStart w:id="1679" w:name="_Toc116813447"/>
      <w:bookmarkStart w:id="1680" w:name="_Toc122333100"/>
      <w:bookmarkStart w:id="1681" w:name="_Toc122862070"/>
      <w:bookmarkStart w:id="1682" w:name="_Toc122862666"/>
      <w:bookmarkStart w:id="1683" w:name="_Toc122921273"/>
      <w:bookmarkStart w:id="1684" w:name="_Toc122921533"/>
      <w:bookmarkStart w:id="1685" w:name="_Toc122947478"/>
      <w:bookmarkStart w:id="1686" w:name="_Toc124046314"/>
      <w:bookmarkStart w:id="1687" w:name="_Toc130266635"/>
      <w:bookmarkStart w:id="1688" w:name="_Toc130266911"/>
      <w:bookmarkStart w:id="1689" w:name="_Toc131383014"/>
      <w:bookmarkStart w:id="1690" w:name="_Toc133812395"/>
      <w:bookmarkStart w:id="1691" w:name="_Toc133920342"/>
      <w:bookmarkStart w:id="1692" w:name="_Toc134854739"/>
      <w:bookmarkStart w:id="1693" w:name="_Toc134855015"/>
      <w:bookmarkStart w:id="1694" w:name="_Toc136841192"/>
      <w:bookmarkStart w:id="1695" w:name="_Toc140299285"/>
      <w:bookmarkStart w:id="1696" w:name="_Toc140307319"/>
      <w:bookmarkStart w:id="1697" w:name="_Toc153943936"/>
      <w:bookmarkStart w:id="1698" w:name="_Toc161651470"/>
      <w:bookmarkStart w:id="1699" w:name="_Toc171225230"/>
      <w:bookmarkStart w:id="1700" w:name="_Toc171238558"/>
      <w:bookmarkStart w:id="1701" w:name="_Toc172696929"/>
      <w:bookmarkStart w:id="1702" w:name="_Toc172705399"/>
      <w:bookmarkStart w:id="1703" w:name="_Toc173134455"/>
      <w:bookmarkStart w:id="1704" w:name="_Toc173134747"/>
      <w:bookmarkStart w:id="1705" w:name="_Toc175475958"/>
      <w:bookmarkStart w:id="1706" w:name="_Toc175737923"/>
      <w:bookmarkStart w:id="1707" w:name="_Toc176319865"/>
      <w:bookmarkStart w:id="1708" w:name="_Toc177204858"/>
      <w:bookmarkStart w:id="1709" w:name="_Toc180992480"/>
      <w:r>
        <w:rPr>
          <w:rStyle w:val="CharPartNo"/>
        </w:rPr>
        <w:t>Part IIIE</w:t>
      </w:r>
      <w:r>
        <w:rPr>
          <w:b w:val="0"/>
        </w:rPr>
        <w:t> </w:t>
      </w:r>
      <w:r>
        <w:t>—</w:t>
      </w:r>
      <w:r>
        <w:rPr>
          <w:b w:val="0"/>
        </w:rPr>
        <w:t> </w:t>
      </w:r>
      <w:r>
        <w:rPr>
          <w:rStyle w:val="CharPartText"/>
        </w:rPr>
        <w:t>Mortgage duty</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Footnoteheading"/>
        <w:tabs>
          <w:tab w:val="left" w:pos="851"/>
        </w:tabs>
      </w:pPr>
      <w:r>
        <w:tab/>
        <w:t>[Heading inserted by No. 66 of 2003 s. 79.]</w:t>
      </w:r>
    </w:p>
    <w:p>
      <w:pPr>
        <w:pStyle w:val="Heading3"/>
      </w:pPr>
      <w:bookmarkStart w:id="1710" w:name="_Toc76899671"/>
      <w:bookmarkStart w:id="1711" w:name="_Toc78090573"/>
      <w:bookmarkStart w:id="1712" w:name="_Toc88886941"/>
      <w:bookmarkStart w:id="1713" w:name="_Toc90443557"/>
      <w:bookmarkStart w:id="1714" w:name="_Toc90452908"/>
      <w:bookmarkStart w:id="1715" w:name="_Toc100029499"/>
      <w:bookmarkStart w:id="1716" w:name="_Toc100031572"/>
      <w:bookmarkStart w:id="1717" w:name="_Toc100458631"/>
      <w:bookmarkStart w:id="1718" w:name="_Toc101672047"/>
      <w:bookmarkStart w:id="1719" w:name="_Toc101672304"/>
      <w:bookmarkStart w:id="1720" w:name="_Toc102799330"/>
      <w:bookmarkStart w:id="1721" w:name="_Toc102982004"/>
      <w:bookmarkStart w:id="1722" w:name="_Toc103403317"/>
      <w:bookmarkStart w:id="1723" w:name="_Toc103403574"/>
      <w:bookmarkStart w:id="1724" w:name="_Toc103747573"/>
      <w:bookmarkStart w:id="1725" w:name="_Toc107055002"/>
      <w:bookmarkStart w:id="1726" w:name="_Toc113874449"/>
      <w:bookmarkStart w:id="1727" w:name="_Toc113956865"/>
      <w:bookmarkStart w:id="1728" w:name="_Toc116717421"/>
      <w:bookmarkStart w:id="1729" w:name="_Toc116813448"/>
      <w:bookmarkStart w:id="1730" w:name="_Toc122333101"/>
      <w:bookmarkStart w:id="1731" w:name="_Toc122862071"/>
      <w:bookmarkStart w:id="1732" w:name="_Toc122862667"/>
      <w:bookmarkStart w:id="1733" w:name="_Toc122921274"/>
      <w:bookmarkStart w:id="1734" w:name="_Toc122921534"/>
      <w:bookmarkStart w:id="1735" w:name="_Toc122947479"/>
      <w:bookmarkStart w:id="1736" w:name="_Toc124046315"/>
      <w:bookmarkStart w:id="1737" w:name="_Toc130266636"/>
      <w:bookmarkStart w:id="1738" w:name="_Toc130266912"/>
      <w:bookmarkStart w:id="1739" w:name="_Toc131383015"/>
      <w:bookmarkStart w:id="1740" w:name="_Toc133812396"/>
      <w:bookmarkStart w:id="1741" w:name="_Toc133920343"/>
      <w:bookmarkStart w:id="1742" w:name="_Toc134854740"/>
      <w:bookmarkStart w:id="1743" w:name="_Toc134855016"/>
      <w:bookmarkStart w:id="1744" w:name="_Toc136841193"/>
      <w:bookmarkStart w:id="1745" w:name="_Toc140299286"/>
      <w:bookmarkStart w:id="1746" w:name="_Toc140307320"/>
      <w:bookmarkStart w:id="1747" w:name="_Toc153943937"/>
      <w:bookmarkStart w:id="1748" w:name="_Toc161651471"/>
      <w:bookmarkStart w:id="1749" w:name="_Toc171225231"/>
      <w:bookmarkStart w:id="1750" w:name="_Toc171238559"/>
      <w:bookmarkStart w:id="1751" w:name="_Toc172696930"/>
      <w:bookmarkStart w:id="1752" w:name="_Toc172705400"/>
      <w:bookmarkStart w:id="1753" w:name="_Toc173134456"/>
      <w:bookmarkStart w:id="1754" w:name="_Toc173134748"/>
      <w:bookmarkStart w:id="1755" w:name="_Toc175475959"/>
      <w:bookmarkStart w:id="1756" w:name="_Toc175737924"/>
      <w:bookmarkStart w:id="1757" w:name="_Toc176319866"/>
      <w:bookmarkStart w:id="1758" w:name="_Toc177204859"/>
      <w:bookmarkStart w:id="1759" w:name="_Toc180992481"/>
      <w:r>
        <w:rPr>
          <w:rStyle w:val="CharDivNo"/>
        </w:rPr>
        <w:t>Division 1</w:t>
      </w:r>
      <w:r>
        <w:t> — </w:t>
      </w:r>
      <w:r>
        <w:rPr>
          <w:rStyle w:val="CharDivText"/>
        </w:rPr>
        <w:t>Interpretation for this Part</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Footnoteheading"/>
        <w:tabs>
          <w:tab w:val="left" w:pos="851"/>
        </w:tabs>
      </w:pPr>
      <w:r>
        <w:tab/>
        <w:t>[Heading inserted by No. 66 of 2003 s. 79.]</w:t>
      </w:r>
    </w:p>
    <w:p>
      <w:pPr>
        <w:pStyle w:val="Heading5"/>
      </w:pPr>
      <w:bookmarkStart w:id="1760" w:name="_Toc107055003"/>
      <w:bookmarkStart w:id="1761" w:name="_Toc173134749"/>
      <w:bookmarkStart w:id="1762" w:name="_Toc180992482"/>
      <w:r>
        <w:rPr>
          <w:rStyle w:val="CharSectno"/>
        </w:rPr>
        <w:t>81</w:t>
      </w:r>
      <w:r>
        <w:t>.</w:t>
      </w:r>
      <w:r>
        <w:tab/>
      </w:r>
      <w:bookmarkEnd w:id="1760"/>
      <w:r>
        <w:t>Terms used in this Part</w:t>
      </w:r>
      <w:bookmarkEnd w:id="1761"/>
      <w:bookmarkEnd w:id="1762"/>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763" w:name="_Toc107055004"/>
      <w:bookmarkStart w:id="1764" w:name="_Toc173134750"/>
      <w:bookmarkStart w:id="1765" w:name="_Toc180992483"/>
      <w:r>
        <w:rPr>
          <w:rStyle w:val="CharSectno"/>
        </w:rPr>
        <w:t>82</w:t>
      </w:r>
      <w:r>
        <w:t>.</w:t>
      </w:r>
      <w:r>
        <w:tab/>
        <w:t>Meaning of “mortgage”</w:t>
      </w:r>
      <w:bookmarkEnd w:id="1763"/>
      <w:bookmarkEnd w:id="1764"/>
      <w:bookmarkEnd w:id="1765"/>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766" w:name="_Toc107055005"/>
      <w:bookmarkStart w:id="1767" w:name="_Toc173134751"/>
      <w:bookmarkStart w:id="1768" w:name="_Toc180992484"/>
      <w:r>
        <w:rPr>
          <w:rStyle w:val="CharSectno"/>
        </w:rPr>
        <w:t>83</w:t>
      </w:r>
      <w:r>
        <w:t>.</w:t>
      </w:r>
      <w:r>
        <w:tab/>
        <w:t>Meaning of “advance”</w:t>
      </w:r>
      <w:bookmarkEnd w:id="1766"/>
      <w:bookmarkEnd w:id="1767"/>
      <w:bookmarkEnd w:id="1768"/>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spacing w:before="180"/>
      </w:pPr>
      <w:bookmarkStart w:id="1769" w:name="_Toc107055006"/>
      <w:bookmarkStart w:id="1770" w:name="_Toc173134752"/>
      <w:bookmarkStart w:id="1771" w:name="_Toc180992485"/>
      <w:r>
        <w:rPr>
          <w:rStyle w:val="CharSectno"/>
        </w:rPr>
        <w:t>84</w:t>
      </w:r>
      <w:r>
        <w:t>.</w:t>
      </w:r>
      <w:r>
        <w:tab/>
        <w:t>Meaning of “loan</w:t>
      </w:r>
      <w:bookmarkEnd w:id="1769"/>
      <w:bookmarkEnd w:id="1770"/>
      <w:r>
        <w:t>”</w:t>
      </w:r>
      <w:bookmarkEnd w:id="1771"/>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spacing w:before="240"/>
      </w:pPr>
      <w:r>
        <w:t>[</w:t>
      </w:r>
      <w:r>
        <w:rPr>
          <w:b/>
        </w:rPr>
        <w:t>84A.</w:t>
      </w:r>
      <w:r>
        <w:rPr>
          <w:b/>
        </w:rPr>
        <w:tab/>
      </w:r>
      <w:r>
        <w:t>Repealed by No. 39 of 1994 s. 9.]</w:t>
      </w:r>
    </w:p>
    <w:p>
      <w:pPr>
        <w:pStyle w:val="Heading5"/>
        <w:spacing w:before="240"/>
      </w:pPr>
      <w:bookmarkStart w:id="1772" w:name="_Toc107055007"/>
      <w:bookmarkStart w:id="1773" w:name="_Toc173134753"/>
      <w:bookmarkStart w:id="1774" w:name="_Toc180992486"/>
      <w:r>
        <w:rPr>
          <w:rStyle w:val="CharSectno"/>
        </w:rPr>
        <w:t>85</w:t>
      </w:r>
      <w:r>
        <w:t>.</w:t>
      </w:r>
      <w:r>
        <w:tab/>
        <w:t>Meaning of “</w:t>
      </w:r>
      <w:r>
        <w:rPr>
          <w:rStyle w:val="CharDefText"/>
          <w:b/>
          <w:bCs/>
        </w:rPr>
        <w:t>home mortgage</w:t>
      </w:r>
      <w:r>
        <w:t>”</w:t>
      </w:r>
      <w:bookmarkEnd w:id="1772"/>
      <w:bookmarkEnd w:id="1773"/>
      <w:bookmarkEnd w:id="1774"/>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spacing w:before="180"/>
      </w:pPr>
      <w:r>
        <w:tab/>
        <w:t>(2)</w:t>
      </w:r>
      <w:r>
        <w:tab/>
        <w:t>An amount is used for a dwellinghouse if it is used solely in or towards the cost of any of the following —</w:t>
      </w:r>
    </w:p>
    <w:p>
      <w:pPr>
        <w:pStyle w:val="Indenta"/>
        <w:spacing w:before="90"/>
      </w:pPr>
      <w:r>
        <w:tab/>
        <w:t>(a)</w:t>
      </w:r>
      <w:r>
        <w:tab/>
        <w:t>purchasing any property which is or includes a dwellinghouse;</w:t>
      </w:r>
    </w:p>
    <w:p>
      <w:pPr>
        <w:pStyle w:val="Indenta"/>
        <w:spacing w:before="90"/>
      </w:pPr>
      <w:r>
        <w:tab/>
        <w:t>(b)</w:t>
      </w:r>
      <w:r>
        <w:tab/>
        <w:t>building a dwellinghouse;</w:t>
      </w:r>
    </w:p>
    <w:p>
      <w:pPr>
        <w:pStyle w:val="Indenta"/>
        <w:spacing w:before="90"/>
      </w:pPr>
      <w:r>
        <w:tab/>
        <w:t>(c)</w:t>
      </w:r>
      <w:r>
        <w:tab/>
        <w:t>effecting improvements or additions to a dwellinghouse;</w:t>
      </w:r>
    </w:p>
    <w:p>
      <w:pPr>
        <w:pStyle w:val="Indenta"/>
        <w:spacing w:before="90"/>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1775" w:name="_Toc76899677"/>
      <w:bookmarkStart w:id="1776" w:name="_Toc78090579"/>
      <w:bookmarkStart w:id="1777" w:name="_Toc88886947"/>
      <w:bookmarkStart w:id="1778" w:name="_Toc90443563"/>
      <w:bookmarkStart w:id="1779" w:name="_Toc90452914"/>
      <w:bookmarkStart w:id="1780" w:name="_Toc100029505"/>
      <w:bookmarkStart w:id="1781" w:name="_Toc100031578"/>
      <w:bookmarkStart w:id="1782" w:name="_Toc100458637"/>
      <w:bookmarkStart w:id="1783" w:name="_Toc101672053"/>
      <w:bookmarkStart w:id="1784" w:name="_Toc101672310"/>
      <w:bookmarkStart w:id="1785" w:name="_Toc102799336"/>
      <w:bookmarkStart w:id="1786" w:name="_Toc102982010"/>
      <w:bookmarkStart w:id="1787" w:name="_Toc103403323"/>
      <w:bookmarkStart w:id="1788" w:name="_Toc103403580"/>
      <w:bookmarkStart w:id="1789" w:name="_Toc103747579"/>
      <w:bookmarkStart w:id="1790" w:name="_Toc107055008"/>
      <w:bookmarkStart w:id="1791" w:name="_Toc113874455"/>
      <w:bookmarkStart w:id="1792" w:name="_Toc113956871"/>
      <w:bookmarkStart w:id="1793" w:name="_Toc116717427"/>
      <w:bookmarkStart w:id="1794" w:name="_Toc116813454"/>
      <w:bookmarkStart w:id="1795" w:name="_Toc122333107"/>
      <w:bookmarkStart w:id="1796" w:name="_Toc122862077"/>
      <w:bookmarkStart w:id="1797" w:name="_Toc122862673"/>
      <w:bookmarkStart w:id="1798" w:name="_Toc122921280"/>
      <w:bookmarkStart w:id="1799" w:name="_Toc122921540"/>
      <w:bookmarkStart w:id="1800" w:name="_Toc122947485"/>
      <w:bookmarkStart w:id="1801" w:name="_Toc124046321"/>
      <w:bookmarkStart w:id="1802" w:name="_Toc130266642"/>
      <w:bookmarkStart w:id="1803" w:name="_Toc130266918"/>
      <w:bookmarkStart w:id="1804" w:name="_Toc131383021"/>
      <w:bookmarkStart w:id="1805" w:name="_Toc133812402"/>
      <w:bookmarkStart w:id="1806" w:name="_Toc133920349"/>
      <w:bookmarkStart w:id="1807" w:name="_Toc134854746"/>
      <w:bookmarkStart w:id="1808" w:name="_Toc134855022"/>
      <w:bookmarkStart w:id="1809" w:name="_Toc136841199"/>
      <w:bookmarkStart w:id="1810" w:name="_Toc140299292"/>
      <w:bookmarkStart w:id="1811" w:name="_Toc140307326"/>
      <w:bookmarkStart w:id="1812" w:name="_Toc153943943"/>
      <w:bookmarkStart w:id="1813" w:name="_Toc161651477"/>
      <w:bookmarkStart w:id="1814" w:name="_Toc171225237"/>
      <w:bookmarkStart w:id="1815" w:name="_Toc171238565"/>
      <w:bookmarkStart w:id="1816" w:name="_Toc172696936"/>
      <w:bookmarkStart w:id="1817" w:name="_Toc172705406"/>
      <w:bookmarkStart w:id="1818" w:name="_Toc173134462"/>
      <w:bookmarkStart w:id="1819" w:name="_Toc173134754"/>
      <w:bookmarkStart w:id="1820" w:name="_Toc175475965"/>
      <w:bookmarkStart w:id="1821" w:name="_Toc175737930"/>
      <w:bookmarkStart w:id="1822" w:name="_Toc176319872"/>
      <w:bookmarkStart w:id="1823" w:name="_Toc177204865"/>
      <w:bookmarkStart w:id="1824" w:name="_Toc180992487"/>
      <w:r>
        <w:rPr>
          <w:rStyle w:val="CharDivNo"/>
        </w:rPr>
        <w:t>Division 2</w:t>
      </w:r>
      <w:r>
        <w:rPr>
          <w:sz w:val="24"/>
        </w:rPr>
        <w:t> — </w:t>
      </w:r>
      <w:r>
        <w:rPr>
          <w:rStyle w:val="CharDivText"/>
        </w:rPr>
        <w:t>Liability for mortgage duty</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Footnoteheading"/>
        <w:keepNext/>
        <w:keepLines/>
        <w:tabs>
          <w:tab w:val="left" w:pos="851"/>
        </w:tabs>
      </w:pPr>
      <w:r>
        <w:tab/>
        <w:t>[Heading inserted by No. 66 of 2003 s. 79.]</w:t>
      </w:r>
    </w:p>
    <w:p>
      <w:pPr>
        <w:pStyle w:val="Heading5"/>
      </w:pPr>
      <w:bookmarkStart w:id="1825" w:name="_Toc135547922"/>
      <w:bookmarkStart w:id="1826" w:name="_Toc139791507"/>
      <w:bookmarkStart w:id="1827" w:name="_Toc139791815"/>
      <w:bookmarkStart w:id="1828" w:name="_Toc173134755"/>
      <w:bookmarkStart w:id="1829" w:name="_Toc180992488"/>
      <w:bookmarkStart w:id="1830" w:name="_Toc107055009"/>
      <w:r>
        <w:rPr>
          <w:rStyle w:val="CharSectno"/>
        </w:rPr>
        <w:t>85A</w:t>
      </w:r>
      <w:r>
        <w:t>.</w:t>
      </w:r>
      <w:r>
        <w:tab/>
        <w:t>Mortgage duty abolished from 1 July 2008</w:t>
      </w:r>
      <w:bookmarkEnd w:id="1825"/>
      <w:bookmarkEnd w:id="1826"/>
      <w:bookmarkEnd w:id="1827"/>
      <w:bookmarkEnd w:id="1828"/>
      <w:bookmarkEnd w:id="1829"/>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831" w:name="_Toc173134756"/>
      <w:bookmarkStart w:id="1832" w:name="_Toc180992489"/>
      <w:r>
        <w:rPr>
          <w:rStyle w:val="CharSectno"/>
        </w:rPr>
        <w:t>86</w:t>
      </w:r>
      <w:r>
        <w:t>.</w:t>
      </w:r>
      <w:r>
        <w:tab/>
        <w:t>Assessing mortgage duty</w:t>
      </w:r>
      <w:bookmarkEnd w:id="1830"/>
      <w:bookmarkEnd w:id="1831"/>
      <w:bookmarkEnd w:id="1832"/>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833" w:name="_Toc123698930"/>
      <w:bookmarkStart w:id="1834" w:name="_Toc173134757"/>
      <w:bookmarkStart w:id="1835" w:name="_Toc180992490"/>
      <w:bookmarkStart w:id="1836" w:name="_Toc107055010"/>
      <w:r>
        <w:rPr>
          <w:rStyle w:val="CharSectno"/>
        </w:rPr>
        <w:t>86A</w:t>
      </w:r>
      <w:r>
        <w:t>.</w:t>
      </w:r>
      <w:r>
        <w:tab/>
        <w:t>Exemption — refinancing home loans</w:t>
      </w:r>
      <w:bookmarkEnd w:id="1833"/>
      <w:bookmarkEnd w:id="1834"/>
      <w:bookmarkEnd w:id="1835"/>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837" w:name="_Toc123698931"/>
      <w:r>
        <w:tab/>
        <w:t>[Section 86A inserted by No. 34 of 2005 s. 10(1).]</w:t>
      </w:r>
    </w:p>
    <w:p>
      <w:pPr>
        <w:pStyle w:val="Heading5"/>
      </w:pPr>
      <w:bookmarkStart w:id="1838" w:name="_Toc173134758"/>
      <w:bookmarkStart w:id="1839" w:name="_Toc180992491"/>
      <w:r>
        <w:rPr>
          <w:rStyle w:val="CharSectno"/>
        </w:rPr>
        <w:t>86B</w:t>
      </w:r>
      <w:r>
        <w:t>.</w:t>
      </w:r>
      <w:r>
        <w:tab/>
        <w:t>Exemption — refinancing small business loans</w:t>
      </w:r>
      <w:bookmarkEnd w:id="1837"/>
      <w:bookmarkEnd w:id="1838"/>
      <w:bookmarkEnd w:id="1839"/>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840" w:name="_Toc173134759"/>
      <w:bookmarkStart w:id="1841" w:name="_Toc180992492"/>
      <w:r>
        <w:rPr>
          <w:rStyle w:val="CharSectno"/>
        </w:rPr>
        <w:t>87</w:t>
      </w:r>
      <w:r>
        <w:t>.</w:t>
      </w:r>
      <w:r>
        <w:tab/>
        <w:t>Liability dates</w:t>
      </w:r>
      <w:bookmarkEnd w:id="1836"/>
      <w:bookmarkEnd w:id="1840"/>
      <w:bookmarkEnd w:id="1841"/>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Repealed by No. 37 of 1979 s. 66.]</w:t>
      </w:r>
    </w:p>
    <w:p>
      <w:pPr>
        <w:pStyle w:val="Heading5"/>
        <w:spacing w:before="240"/>
      </w:pPr>
      <w:bookmarkStart w:id="1842" w:name="_Toc107055011"/>
      <w:bookmarkStart w:id="1843" w:name="_Toc173134760"/>
      <w:bookmarkStart w:id="1844" w:name="_Toc180992493"/>
      <w:r>
        <w:rPr>
          <w:rStyle w:val="CharSectno"/>
        </w:rPr>
        <w:t>88</w:t>
      </w:r>
      <w:r>
        <w:t>.</w:t>
      </w:r>
      <w:r>
        <w:tab/>
        <w:t>Stamping before advance</w:t>
      </w:r>
      <w:bookmarkEnd w:id="1842"/>
      <w:bookmarkEnd w:id="1843"/>
      <w:bookmarkEnd w:id="1844"/>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Repealed by No. 66 of 2003 s. 79.]</w:t>
      </w:r>
    </w:p>
    <w:p>
      <w:pPr>
        <w:pStyle w:val="Heading3"/>
      </w:pPr>
      <w:bookmarkStart w:id="1845" w:name="_Toc76899681"/>
      <w:bookmarkStart w:id="1846" w:name="_Toc78090583"/>
      <w:bookmarkStart w:id="1847" w:name="_Toc88886951"/>
      <w:bookmarkStart w:id="1848" w:name="_Toc90443567"/>
      <w:bookmarkStart w:id="1849" w:name="_Toc90452918"/>
      <w:bookmarkStart w:id="1850" w:name="_Toc100029509"/>
      <w:bookmarkStart w:id="1851" w:name="_Toc100031582"/>
      <w:bookmarkStart w:id="1852" w:name="_Toc100458641"/>
      <w:bookmarkStart w:id="1853" w:name="_Toc101672057"/>
      <w:bookmarkStart w:id="1854" w:name="_Toc101672314"/>
      <w:bookmarkStart w:id="1855" w:name="_Toc102799340"/>
      <w:bookmarkStart w:id="1856" w:name="_Toc102982014"/>
      <w:bookmarkStart w:id="1857" w:name="_Toc103403327"/>
      <w:bookmarkStart w:id="1858" w:name="_Toc103403584"/>
      <w:bookmarkStart w:id="1859" w:name="_Toc103747583"/>
      <w:bookmarkStart w:id="1860" w:name="_Toc107055012"/>
      <w:bookmarkStart w:id="1861" w:name="_Toc113874459"/>
      <w:bookmarkStart w:id="1862" w:name="_Toc113956875"/>
      <w:bookmarkStart w:id="1863" w:name="_Toc116717431"/>
      <w:bookmarkStart w:id="1864" w:name="_Toc116813458"/>
      <w:bookmarkStart w:id="1865" w:name="_Toc122333111"/>
      <w:bookmarkStart w:id="1866" w:name="_Toc122862081"/>
      <w:bookmarkStart w:id="1867" w:name="_Toc122862677"/>
      <w:bookmarkStart w:id="1868" w:name="_Toc122921284"/>
      <w:bookmarkStart w:id="1869" w:name="_Toc122921544"/>
      <w:bookmarkStart w:id="1870" w:name="_Toc122947489"/>
      <w:bookmarkStart w:id="1871" w:name="_Toc124046327"/>
      <w:bookmarkStart w:id="1872" w:name="_Toc130266648"/>
      <w:bookmarkStart w:id="1873" w:name="_Toc130266924"/>
      <w:bookmarkStart w:id="1874" w:name="_Toc131383027"/>
      <w:bookmarkStart w:id="1875" w:name="_Toc133812408"/>
      <w:bookmarkStart w:id="1876" w:name="_Toc133920355"/>
      <w:bookmarkStart w:id="1877" w:name="_Toc134854752"/>
      <w:bookmarkStart w:id="1878" w:name="_Toc134855028"/>
      <w:bookmarkStart w:id="1879" w:name="_Toc136841205"/>
      <w:bookmarkStart w:id="1880" w:name="_Toc140299298"/>
      <w:bookmarkStart w:id="1881" w:name="_Toc140307333"/>
      <w:bookmarkStart w:id="1882" w:name="_Toc153943950"/>
      <w:bookmarkStart w:id="1883" w:name="_Toc161651484"/>
      <w:bookmarkStart w:id="1884" w:name="_Toc171225244"/>
      <w:bookmarkStart w:id="1885" w:name="_Toc171238572"/>
      <w:bookmarkStart w:id="1886" w:name="_Toc172696943"/>
      <w:bookmarkStart w:id="1887" w:name="_Toc172705413"/>
      <w:bookmarkStart w:id="1888" w:name="_Toc173134469"/>
      <w:bookmarkStart w:id="1889" w:name="_Toc173134761"/>
      <w:bookmarkStart w:id="1890" w:name="_Toc175475972"/>
      <w:bookmarkStart w:id="1891" w:name="_Toc175737937"/>
      <w:bookmarkStart w:id="1892" w:name="_Toc176319879"/>
      <w:bookmarkStart w:id="1893" w:name="_Toc177204872"/>
      <w:bookmarkStart w:id="1894" w:name="_Toc180992494"/>
      <w:r>
        <w:rPr>
          <w:rStyle w:val="CharDivNo"/>
        </w:rPr>
        <w:t>Division 3</w:t>
      </w:r>
      <w:r>
        <w:t> — </w:t>
      </w:r>
      <w:r>
        <w:rPr>
          <w:rStyle w:val="CharDivText"/>
        </w:rPr>
        <w:t>Amount secured by a mortgage</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Footnoteheading"/>
        <w:keepNext/>
        <w:tabs>
          <w:tab w:val="left" w:pos="851"/>
        </w:tabs>
      </w:pPr>
      <w:r>
        <w:tab/>
        <w:t>[Heading inserted by No. 66 of 2003 s. 79.]</w:t>
      </w:r>
    </w:p>
    <w:p>
      <w:pPr>
        <w:pStyle w:val="Heading5"/>
        <w:spacing w:before="240"/>
      </w:pPr>
      <w:bookmarkStart w:id="1895" w:name="_Toc107055013"/>
      <w:bookmarkStart w:id="1896" w:name="_Toc173134762"/>
      <w:bookmarkStart w:id="1897" w:name="_Toc180992495"/>
      <w:r>
        <w:rPr>
          <w:rStyle w:val="CharSectno"/>
        </w:rPr>
        <w:t>89</w:t>
      </w:r>
      <w:r>
        <w:t>.</w:t>
      </w:r>
      <w:r>
        <w:tab/>
        <w:t>The secured amount</w:t>
      </w:r>
      <w:bookmarkEnd w:id="1895"/>
      <w:bookmarkEnd w:id="1896"/>
      <w:bookmarkEnd w:id="1897"/>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898" w:name="_Toc107055014"/>
      <w:bookmarkStart w:id="1899" w:name="_Toc173134763"/>
      <w:bookmarkStart w:id="1900" w:name="_Toc180992496"/>
      <w:r>
        <w:rPr>
          <w:rStyle w:val="CharSectno"/>
        </w:rPr>
        <w:t>90</w:t>
      </w:r>
      <w:r>
        <w:t>.</w:t>
      </w:r>
      <w:r>
        <w:tab/>
        <w:t>Contingent liabilities</w:t>
      </w:r>
      <w:bookmarkEnd w:id="1898"/>
      <w:bookmarkEnd w:id="1899"/>
      <w:bookmarkEnd w:id="1900"/>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901" w:name="_Toc107055015"/>
      <w:bookmarkStart w:id="1902" w:name="_Toc173134764"/>
      <w:bookmarkStart w:id="1903" w:name="_Toc180992497"/>
      <w:r>
        <w:rPr>
          <w:rStyle w:val="CharSectno"/>
        </w:rPr>
        <w:t>91</w:t>
      </w:r>
      <w:r>
        <w:t>.</w:t>
      </w:r>
      <w:r>
        <w:tab/>
        <w:t>Mortgage over property partly outside WA</w:t>
      </w:r>
      <w:bookmarkEnd w:id="1901"/>
      <w:bookmarkEnd w:id="1902"/>
      <w:bookmarkEnd w:id="1903"/>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904" w:name="_Toc107055016"/>
      <w:bookmarkStart w:id="1905" w:name="_Toc173134765"/>
      <w:bookmarkStart w:id="1906" w:name="_Toc180992498"/>
      <w:r>
        <w:rPr>
          <w:rStyle w:val="CharSectno"/>
        </w:rPr>
        <w:t>91A</w:t>
      </w:r>
      <w:r>
        <w:t>.</w:t>
      </w:r>
      <w:r>
        <w:tab/>
        <w:t>Mortgage packages</w:t>
      </w:r>
      <w:bookmarkEnd w:id="1904"/>
      <w:bookmarkEnd w:id="1905"/>
      <w:bookmarkEnd w:id="1906"/>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keepLines/>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907" w:name="_Toc107055017"/>
      <w:bookmarkStart w:id="1908" w:name="_Toc173134766"/>
      <w:bookmarkStart w:id="1909" w:name="_Toc180992499"/>
      <w:r>
        <w:rPr>
          <w:rStyle w:val="CharSectno"/>
        </w:rPr>
        <w:t>91B</w:t>
      </w:r>
      <w:r>
        <w:t>.</w:t>
      </w:r>
      <w:r>
        <w:tab/>
        <w:t>Collateral mortgages</w:t>
      </w:r>
      <w:bookmarkEnd w:id="1907"/>
      <w:bookmarkEnd w:id="1908"/>
      <w:bookmarkEnd w:id="1909"/>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910" w:name="_Toc107055018"/>
      <w:bookmarkStart w:id="1911" w:name="_Toc173134767"/>
      <w:bookmarkStart w:id="1912" w:name="_Toc180992500"/>
      <w:r>
        <w:rPr>
          <w:rStyle w:val="CharSectno"/>
        </w:rPr>
        <w:t>91C</w:t>
      </w:r>
      <w:r>
        <w:t>.</w:t>
      </w:r>
      <w:r>
        <w:tab/>
        <w:t>Extent to which mortgage can be enforced</w:t>
      </w:r>
      <w:bookmarkEnd w:id="1910"/>
      <w:bookmarkEnd w:id="1911"/>
      <w:bookmarkEnd w:id="1912"/>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913" w:name="_Toc107055019"/>
      <w:bookmarkStart w:id="1914" w:name="_Toc173134768"/>
      <w:bookmarkStart w:id="1915" w:name="_Toc180992501"/>
      <w:r>
        <w:rPr>
          <w:rStyle w:val="CharSectno"/>
        </w:rPr>
        <w:t>91D</w:t>
      </w:r>
      <w:r>
        <w:t>.</w:t>
      </w:r>
      <w:r>
        <w:tab/>
        <w:t>Use of stamped and collateral mortgages as security</w:t>
      </w:r>
      <w:bookmarkEnd w:id="1913"/>
      <w:bookmarkEnd w:id="1914"/>
      <w:bookmarkEnd w:id="1915"/>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916" w:name="_Toc107055020"/>
      <w:bookmarkStart w:id="1917" w:name="_Toc173134769"/>
      <w:bookmarkStart w:id="1918" w:name="_Toc180992502"/>
      <w:r>
        <w:rPr>
          <w:rStyle w:val="CharSectno"/>
        </w:rPr>
        <w:t>91E</w:t>
      </w:r>
      <w:r>
        <w:t>.</w:t>
      </w:r>
      <w:r>
        <w:tab/>
        <w:t>Multi</w:t>
      </w:r>
      <w:r>
        <w:noBreakHyphen/>
        <w:t>jurisdictional statement</w:t>
      </w:r>
      <w:bookmarkEnd w:id="1916"/>
      <w:bookmarkEnd w:id="1917"/>
      <w:bookmarkEnd w:id="1918"/>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919" w:name="_Toc107055021"/>
      <w:bookmarkStart w:id="1920" w:name="_Toc173134770"/>
      <w:bookmarkStart w:id="1921" w:name="_Toc180992503"/>
      <w:r>
        <w:rPr>
          <w:rStyle w:val="CharSectno"/>
        </w:rPr>
        <w:t>91F</w:t>
      </w:r>
      <w:r>
        <w:t>.</w:t>
      </w:r>
      <w:r>
        <w:tab/>
        <w:t>Exemptions for charitable or public purposes</w:t>
      </w:r>
      <w:bookmarkEnd w:id="1919"/>
      <w:bookmarkEnd w:id="1920"/>
      <w:bookmarkEnd w:id="1921"/>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922" w:name="_Toc128285588"/>
      <w:bookmarkStart w:id="1923" w:name="_Toc130266658"/>
      <w:bookmarkStart w:id="1924" w:name="_Toc130266934"/>
      <w:bookmarkStart w:id="1925" w:name="_Toc131383037"/>
      <w:bookmarkStart w:id="1926" w:name="_Toc133812418"/>
      <w:bookmarkStart w:id="1927" w:name="_Toc133920365"/>
      <w:bookmarkStart w:id="1928" w:name="_Toc134854762"/>
      <w:bookmarkStart w:id="1929" w:name="_Toc134855038"/>
      <w:bookmarkStart w:id="1930" w:name="_Toc136841215"/>
      <w:bookmarkStart w:id="1931" w:name="_Toc140299308"/>
      <w:bookmarkStart w:id="1932" w:name="_Toc140307343"/>
      <w:bookmarkStart w:id="1933" w:name="_Toc153943960"/>
      <w:bookmarkStart w:id="1934" w:name="_Toc161651494"/>
      <w:bookmarkStart w:id="1935" w:name="_Toc171225254"/>
      <w:bookmarkStart w:id="1936" w:name="_Toc171238582"/>
      <w:bookmarkStart w:id="1937" w:name="_Toc172696953"/>
      <w:bookmarkStart w:id="1938" w:name="_Toc172705423"/>
      <w:bookmarkStart w:id="1939" w:name="_Toc173134479"/>
      <w:bookmarkStart w:id="1940" w:name="_Toc173134771"/>
      <w:bookmarkStart w:id="1941" w:name="_Toc175475982"/>
      <w:bookmarkStart w:id="1942" w:name="_Toc175737947"/>
      <w:bookmarkStart w:id="1943" w:name="_Toc176319889"/>
      <w:bookmarkStart w:id="1944" w:name="_Toc177204882"/>
      <w:bookmarkStart w:id="1945" w:name="_Toc180992504"/>
      <w:r>
        <w:rPr>
          <w:rStyle w:val="CharPartNo"/>
        </w:rPr>
        <w:t>Part IIIF</w:t>
      </w:r>
      <w:r>
        <w:rPr>
          <w:b w:val="0"/>
        </w:rPr>
        <w:t> </w:t>
      </w:r>
      <w:r>
        <w:t>—</w:t>
      </w:r>
      <w:r>
        <w:rPr>
          <w:b w:val="0"/>
        </w:rPr>
        <w:t> </w:t>
      </w:r>
      <w:r>
        <w:rPr>
          <w:rStyle w:val="CharPartText"/>
        </w:rPr>
        <w:t>Insurance</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Footnoteheading"/>
      </w:pPr>
      <w:r>
        <w:tab/>
        <w:t>[Heading inserted by No. 36 of 2005 s. 6.]</w:t>
      </w:r>
    </w:p>
    <w:p>
      <w:pPr>
        <w:pStyle w:val="Heading3"/>
      </w:pPr>
      <w:bookmarkStart w:id="1946" w:name="_Toc128285589"/>
      <w:bookmarkStart w:id="1947" w:name="_Toc130266659"/>
      <w:bookmarkStart w:id="1948" w:name="_Toc130266935"/>
      <w:bookmarkStart w:id="1949" w:name="_Toc131383038"/>
      <w:bookmarkStart w:id="1950" w:name="_Toc133812419"/>
      <w:bookmarkStart w:id="1951" w:name="_Toc133920366"/>
      <w:bookmarkStart w:id="1952" w:name="_Toc134854763"/>
      <w:bookmarkStart w:id="1953" w:name="_Toc134855039"/>
      <w:bookmarkStart w:id="1954" w:name="_Toc136841216"/>
      <w:bookmarkStart w:id="1955" w:name="_Toc140299309"/>
      <w:bookmarkStart w:id="1956" w:name="_Toc140307344"/>
      <w:bookmarkStart w:id="1957" w:name="_Toc153943961"/>
      <w:bookmarkStart w:id="1958" w:name="_Toc161651495"/>
      <w:bookmarkStart w:id="1959" w:name="_Toc171225255"/>
      <w:bookmarkStart w:id="1960" w:name="_Toc171238583"/>
      <w:bookmarkStart w:id="1961" w:name="_Toc172696954"/>
      <w:bookmarkStart w:id="1962" w:name="_Toc172705424"/>
      <w:bookmarkStart w:id="1963" w:name="_Toc173134480"/>
      <w:bookmarkStart w:id="1964" w:name="_Toc173134772"/>
      <w:bookmarkStart w:id="1965" w:name="_Toc175475983"/>
      <w:bookmarkStart w:id="1966" w:name="_Toc175737948"/>
      <w:bookmarkStart w:id="1967" w:name="_Toc176319890"/>
      <w:bookmarkStart w:id="1968" w:name="_Toc177204883"/>
      <w:bookmarkStart w:id="1969" w:name="_Toc180992505"/>
      <w:r>
        <w:rPr>
          <w:rStyle w:val="CharDivNo"/>
        </w:rPr>
        <w:t>Division 1</w:t>
      </w:r>
      <w:r>
        <w:t> — </w:t>
      </w:r>
      <w:r>
        <w:rPr>
          <w:rStyle w:val="CharDivText"/>
        </w:rPr>
        <w:t>Interpretation in Part IIIF and connection to the State</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Footnoteheading"/>
      </w:pPr>
      <w:bookmarkStart w:id="1970" w:name="_Toc128285590"/>
      <w:r>
        <w:tab/>
        <w:t>[Heading inserted by No. 36 of 2005 s. 6.]</w:t>
      </w:r>
    </w:p>
    <w:p>
      <w:pPr>
        <w:pStyle w:val="Heading5"/>
      </w:pPr>
      <w:bookmarkStart w:id="1971" w:name="_Toc173134773"/>
      <w:bookmarkStart w:id="1972" w:name="_Toc180992506"/>
      <w:r>
        <w:rPr>
          <w:rStyle w:val="CharSectno"/>
        </w:rPr>
        <w:t>92</w:t>
      </w:r>
      <w:r>
        <w:t>.</w:t>
      </w:r>
      <w:r>
        <w:tab/>
        <w:t>Terms used in this Part</w:t>
      </w:r>
      <w:bookmarkEnd w:id="1970"/>
      <w:bookmarkEnd w:id="1971"/>
      <w:bookmarkEnd w:id="1972"/>
    </w:p>
    <w:p>
      <w:pPr>
        <w:pStyle w:val="Subsection"/>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973" w:name="_Toc128285591"/>
      <w:bookmarkStart w:id="1974" w:name="_Toc173134774"/>
      <w:bookmarkStart w:id="1975" w:name="_Toc180992507"/>
      <w:r>
        <w:rPr>
          <w:rStyle w:val="CharSectno"/>
        </w:rPr>
        <w:t>92A</w:t>
      </w:r>
      <w:r>
        <w:t>.</w:t>
      </w:r>
      <w:r>
        <w:tab/>
        <w:t>Meaning of “general insurance” and connection to the State</w:t>
      </w:r>
      <w:bookmarkEnd w:id="1973"/>
      <w:bookmarkEnd w:id="1974"/>
      <w:bookmarkEnd w:id="1975"/>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976" w:name="_Toc128285592"/>
      <w:r>
        <w:tab/>
        <w:t>[Section 92A inserted by No. 36 of 2005 s. 6.]</w:t>
      </w:r>
    </w:p>
    <w:p>
      <w:pPr>
        <w:pStyle w:val="Heading5"/>
      </w:pPr>
      <w:bookmarkStart w:id="1977" w:name="_Toc173134775"/>
      <w:bookmarkStart w:id="1978" w:name="_Toc180992508"/>
      <w:r>
        <w:rPr>
          <w:rStyle w:val="CharSectno"/>
        </w:rPr>
        <w:t>92B</w:t>
      </w:r>
      <w:r>
        <w:t>.</w:t>
      </w:r>
      <w:r>
        <w:tab/>
        <w:t>Additional insurance — life riders</w:t>
      </w:r>
      <w:bookmarkEnd w:id="1976"/>
      <w:bookmarkEnd w:id="1977"/>
      <w:bookmarkEnd w:id="1978"/>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979" w:name="_Toc128285593"/>
      <w:r>
        <w:tab/>
        <w:t>[Section 92B inserted by No. 36 of 2005 s. 6.]</w:t>
      </w:r>
    </w:p>
    <w:p>
      <w:pPr>
        <w:pStyle w:val="Heading5"/>
      </w:pPr>
      <w:bookmarkStart w:id="1980" w:name="_Toc173134776"/>
      <w:bookmarkStart w:id="1981" w:name="_Toc180992509"/>
      <w:r>
        <w:rPr>
          <w:rStyle w:val="CharSectno"/>
        </w:rPr>
        <w:t>92C</w:t>
      </w:r>
      <w:r>
        <w:t>.</w:t>
      </w:r>
      <w:r>
        <w:tab/>
        <w:t>Payment of premiums</w:t>
      </w:r>
      <w:bookmarkEnd w:id="1979"/>
      <w:bookmarkEnd w:id="1980"/>
      <w:bookmarkEnd w:id="1981"/>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982" w:name="_Toc128285594"/>
      <w:r>
        <w:tab/>
        <w:t>[Section 92C inserted by No. 36 of 2005 s. 6.]</w:t>
      </w:r>
    </w:p>
    <w:p>
      <w:pPr>
        <w:pStyle w:val="Heading3"/>
      </w:pPr>
      <w:bookmarkStart w:id="1983" w:name="_Toc130266664"/>
      <w:bookmarkStart w:id="1984" w:name="_Toc130266940"/>
      <w:bookmarkStart w:id="1985" w:name="_Toc131383043"/>
      <w:bookmarkStart w:id="1986" w:name="_Toc133812424"/>
      <w:bookmarkStart w:id="1987" w:name="_Toc133920371"/>
      <w:bookmarkStart w:id="1988" w:name="_Toc134854768"/>
      <w:bookmarkStart w:id="1989" w:name="_Toc134855044"/>
      <w:bookmarkStart w:id="1990" w:name="_Toc136841221"/>
      <w:bookmarkStart w:id="1991" w:name="_Toc140299314"/>
      <w:bookmarkStart w:id="1992" w:name="_Toc140307349"/>
      <w:bookmarkStart w:id="1993" w:name="_Toc153943966"/>
      <w:bookmarkStart w:id="1994" w:name="_Toc161651500"/>
      <w:bookmarkStart w:id="1995" w:name="_Toc171225260"/>
      <w:bookmarkStart w:id="1996" w:name="_Toc171238588"/>
      <w:bookmarkStart w:id="1997" w:name="_Toc172696959"/>
      <w:bookmarkStart w:id="1998" w:name="_Toc172705429"/>
      <w:bookmarkStart w:id="1999" w:name="_Toc173134485"/>
      <w:bookmarkStart w:id="2000" w:name="_Toc173134777"/>
      <w:bookmarkStart w:id="2001" w:name="_Toc175475988"/>
      <w:bookmarkStart w:id="2002" w:name="_Toc175737953"/>
      <w:bookmarkStart w:id="2003" w:name="_Toc176319895"/>
      <w:bookmarkStart w:id="2004" w:name="_Toc177204888"/>
      <w:bookmarkStart w:id="2005" w:name="_Toc180992510"/>
      <w:r>
        <w:rPr>
          <w:rStyle w:val="CharDivNo"/>
        </w:rPr>
        <w:t>Division 2</w:t>
      </w:r>
      <w:r>
        <w:t> — </w:t>
      </w:r>
      <w:r>
        <w:rPr>
          <w:rStyle w:val="CharDivText"/>
        </w:rPr>
        <w:t>Registration of insurers</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Footnoteheading"/>
      </w:pPr>
      <w:bookmarkStart w:id="2006" w:name="_Toc128285595"/>
      <w:r>
        <w:tab/>
        <w:t>[Heading inserted by No. 36 of 2005 s. 6.]</w:t>
      </w:r>
    </w:p>
    <w:p>
      <w:pPr>
        <w:pStyle w:val="Heading5"/>
      </w:pPr>
      <w:bookmarkStart w:id="2007" w:name="_Toc173134778"/>
      <w:bookmarkStart w:id="2008" w:name="_Toc180992511"/>
      <w:r>
        <w:rPr>
          <w:rStyle w:val="CharSectno"/>
        </w:rPr>
        <w:t>93</w:t>
      </w:r>
      <w:r>
        <w:t>.</w:t>
      </w:r>
      <w:r>
        <w:tab/>
        <w:t>Insurers to be registered</w:t>
      </w:r>
      <w:bookmarkEnd w:id="2006"/>
      <w:bookmarkEnd w:id="2007"/>
      <w:bookmarkEnd w:id="2008"/>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009" w:name="_Toc128285596"/>
      <w:r>
        <w:tab/>
        <w:t>[Section 93 inserted by No. 36 of 2005 s. 6.]</w:t>
      </w:r>
    </w:p>
    <w:p>
      <w:pPr>
        <w:pStyle w:val="Heading5"/>
      </w:pPr>
      <w:bookmarkStart w:id="2010" w:name="_Toc173134779"/>
      <w:bookmarkStart w:id="2011" w:name="_Toc180992512"/>
      <w:r>
        <w:rPr>
          <w:rStyle w:val="CharSectno"/>
        </w:rPr>
        <w:t>93A</w:t>
      </w:r>
      <w:r>
        <w:t>.</w:t>
      </w:r>
      <w:r>
        <w:tab/>
        <w:t>Registration of insurers</w:t>
      </w:r>
      <w:bookmarkEnd w:id="2009"/>
      <w:bookmarkEnd w:id="2010"/>
      <w:bookmarkEnd w:id="2011"/>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2012" w:name="_Toc128285597"/>
      <w:r>
        <w:tab/>
        <w:t>[Section 93A inserted by No. 36 of 2005 s. 6.]</w:t>
      </w:r>
    </w:p>
    <w:p>
      <w:pPr>
        <w:pStyle w:val="Heading5"/>
      </w:pPr>
      <w:bookmarkStart w:id="2013" w:name="_Toc173134780"/>
      <w:bookmarkStart w:id="2014" w:name="_Toc180992513"/>
      <w:r>
        <w:rPr>
          <w:rStyle w:val="CharSectno"/>
        </w:rPr>
        <w:t>93B</w:t>
      </w:r>
      <w:r>
        <w:t>.</w:t>
      </w:r>
      <w:r>
        <w:tab/>
        <w:t>Cancelling registration of insurers</w:t>
      </w:r>
      <w:bookmarkEnd w:id="2012"/>
      <w:bookmarkEnd w:id="2013"/>
      <w:bookmarkEnd w:id="2014"/>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2015" w:name="_Toc128285598"/>
      <w:r>
        <w:tab/>
        <w:t>[Section 93B inserted by No. 36 of 2005 s. 6.]</w:t>
      </w:r>
    </w:p>
    <w:p>
      <w:pPr>
        <w:pStyle w:val="Heading3"/>
      </w:pPr>
      <w:bookmarkStart w:id="2016" w:name="_Toc130266668"/>
      <w:bookmarkStart w:id="2017" w:name="_Toc130266944"/>
      <w:bookmarkStart w:id="2018" w:name="_Toc131383047"/>
      <w:bookmarkStart w:id="2019" w:name="_Toc133812428"/>
      <w:bookmarkStart w:id="2020" w:name="_Toc133920375"/>
      <w:bookmarkStart w:id="2021" w:name="_Toc134854772"/>
      <w:bookmarkStart w:id="2022" w:name="_Toc134855048"/>
      <w:bookmarkStart w:id="2023" w:name="_Toc136841225"/>
      <w:bookmarkStart w:id="2024" w:name="_Toc140299318"/>
      <w:bookmarkStart w:id="2025" w:name="_Toc140307353"/>
      <w:bookmarkStart w:id="2026" w:name="_Toc153943970"/>
      <w:bookmarkStart w:id="2027" w:name="_Toc161651504"/>
      <w:bookmarkStart w:id="2028" w:name="_Toc171225264"/>
      <w:bookmarkStart w:id="2029" w:name="_Toc171238592"/>
      <w:bookmarkStart w:id="2030" w:name="_Toc172696963"/>
      <w:bookmarkStart w:id="2031" w:name="_Toc172705433"/>
      <w:bookmarkStart w:id="2032" w:name="_Toc173134489"/>
      <w:bookmarkStart w:id="2033" w:name="_Toc173134781"/>
      <w:bookmarkStart w:id="2034" w:name="_Toc175475992"/>
      <w:bookmarkStart w:id="2035" w:name="_Toc175737957"/>
      <w:bookmarkStart w:id="2036" w:name="_Toc176319899"/>
      <w:bookmarkStart w:id="2037" w:name="_Toc177204892"/>
      <w:bookmarkStart w:id="2038" w:name="_Toc180992514"/>
      <w:r>
        <w:rPr>
          <w:rStyle w:val="CharDivNo"/>
        </w:rPr>
        <w:t>Division 3</w:t>
      </w:r>
      <w:r>
        <w:t> — </w:t>
      </w:r>
      <w:r>
        <w:rPr>
          <w:rStyle w:val="CharDivText"/>
        </w:rPr>
        <w:t>Duty payable by insurers</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Footnoteheading"/>
      </w:pPr>
      <w:bookmarkStart w:id="2039" w:name="_Toc128285599"/>
      <w:r>
        <w:tab/>
        <w:t>[Heading inserted by No. 36 of 2005 s. 6.]</w:t>
      </w:r>
    </w:p>
    <w:p>
      <w:pPr>
        <w:pStyle w:val="Heading5"/>
      </w:pPr>
      <w:bookmarkStart w:id="2040" w:name="_Toc173134782"/>
      <w:bookmarkStart w:id="2041" w:name="_Toc180992515"/>
      <w:r>
        <w:rPr>
          <w:rStyle w:val="CharSectno"/>
        </w:rPr>
        <w:t>94</w:t>
      </w:r>
      <w:r>
        <w:t>.</w:t>
      </w:r>
      <w:r>
        <w:tab/>
        <w:t>Lodging returns and paying duty</w:t>
      </w:r>
      <w:bookmarkEnd w:id="2039"/>
      <w:bookmarkEnd w:id="2040"/>
      <w:bookmarkEnd w:id="2041"/>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042" w:name="_Toc128285600"/>
      <w:r>
        <w:tab/>
        <w:t>[Section 94 inserted by No. 36 of 2005 s. 6.]</w:t>
      </w:r>
    </w:p>
    <w:p>
      <w:pPr>
        <w:pStyle w:val="Heading5"/>
      </w:pPr>
      <w:bookmarkStart w:id="2043" w:name="_Toc173134783"/>
      <w:bookmarkStart w:id="2044" w:name="_Toc180992516"/>
      <w:r>
        <w:rPr>
          <w:rStyle w:val="CharSectno"/>
        </w:rPr>
        <w:t>94A</w:t>
      </w:r>
      <w:r>
        <w:t>.</w:t>
      </w:r>
      <w:r>
        <w:tab/>
        <w:t>Calculating the amount of duty payable on a return</w:t>
      </w:r>
      <w:bookmarkEnd w:id="2042"/>
      <w:bookmarkEnd w:id="2043"/>
      <w:bookmarkEnd w:id="2044"/>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045" w:name="_Toc128285601"/>
      <w:r>
        <w:tab/>
        <w:t>[Section 94A inserted by No. 36 of 2005 s. 6.]</w:t>
      </w:r>
    </w:p>
    <w:p>
      <w:pPr>
        <w:pStyle w:val="Heading5"/>
      </w:pPr>
      <w:bookmarkStart w:id="2046" w:name="_Toc173134784"/>
      <w:bookmarkStart w:id="2047" w:name="_Toc180992517"/>
      <w:r>
        <w:rPr>
          <w:rStyle w:val="CharSectno"/>
        </w:rPr>
        <w:t>94B</w:t>
      </w:r>
      <w:r>
        <w:t>.</w:t>
      </w:r>
      <w:r>
        <w:tab/>
        <w:t>Return period of an insurer</w:t>
      </w:r>
      <w:bookmarkEnd w:id="2045"/>
      <w:bookmarkEnd w:id="2046"/>
      <w:bookmarkEnd w:id="2047"/>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048" w:name="_Toc128285602"/>
      <w:r>
        <w:tab/>
        <w:t>[Section 94B inserted by No. 36 of 2005 s. 6.]</w:t>
      </w:r>
    </w:p>
    <w:p>
      <w:pPr>
        <w:pStyle w:val="Heading3"/>
      </w:pPr>
      <w:bookmarkStart w:id="2049" w:name="_Toc130266672"/>
      <w:bookmarkStart w:id="2050" w:name="_Toc130266948"/>
      <w:bookmarkStart w:id="2051" w:name="_Toc131383051"/>
      <w:bookmarkStart w:id="2052" w:name="_Toc133812432"/>
      <w:bookmarkStart w:id="2053" w:name="_Toc133920379"/>
      <w:bookmarkStart w:id="2054" w:name="_Toc134854776"/>
      <w:bookmarkStart w:id="2055" w:name="_Toc134855052"/>
      <w:bookmarkStart w:id="2056" w:name="_Toc136841229"/>
      <w:bookmarkStart w:id="2057" w:name="_Toc140299322"/>
      <w:bookmarkStart w:id="2058" w:name="_Toc140307357"/>
      <w:bookmarkStart w:id="2059" w:name="_Toc153943974"/>
      <w:bookmarkStart w:id="2060" w:name="_Toc161651508"/>
      <w:bookmarkStart w:id="2061" w:name="_Toc171225268"/>
      <w:bookmarkStart w:id="2062" w:name="_Toc171238596"/>
      <w:bookmarkStart w:id="2063" w:name="_Toc172696967"/>
      <w:bookmarkStart w:id="2064" w:name="_Toc172705437"/>
      <w:bookmarkStart w:id="2065" w:name="_Toc173134493"/>
      <w:bookmarkStart w:id="2066" w:name="_Toc173134785"/>
      <w:bookmarkStart w:id="2067" w:name="_Toc175475996"/>
      <w:bookmarkStart w:id="2068" w:name="_Toc175737961"/>
      <w:bookmarkStart w:id="2069" w:name="_Toc176319903"/>
      <w:bookmarkStart w:id="2070" w:name="_Toc177204896"/>
      <w:bookmarkStart w:id="2071" w:name="_Toc180992518"/>
      <w:r>
        <w:rPr>
          <w:rStyle w:val="CharDivNo"/>
        </w:rPr>
        <w:t>Division 4</w:t>
      </w:r>
      <w:r>
        <w:t> — </w:t>
      </w:r>
      <w:r>
        <w:rPr>
          <w:rStyle w:val="CharDivText"/>
        </w:rPr>
        <w:t>Duty payable by insured persons</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p>
    <w:p>
      <w:pPr>
        <w:pStyle w:val="Footnoteheading"/>
      </w:pPr>
      <w:bookmarkStart w:id="2072" w:name="_Toc128285603"/>
      <w:r>
        <w:tab/>
        <w:t>[Heading inserted by No. 36 of 2005 s. 6.]</w:t>
      </w:r>
    </w:p>
    <w:p>
      <w:pPr>
        <w:pStyle w:val="Heading5"/>
      </w:pPr>
      <w:bookmarkStart w:id="2073" w:name="_Toc173134786"/>
      <w:bookmarkStart w:id="2074" w:name="_Toc180992519"/>
      <w:r>
        <w:rPr>
          <w:rStyle w:val="CharSectno"/>
        </w:rPr>
        <w:t>95</w:t>
      </w:r>
      <w:r>
        <w:t>.</w:t>
      </w:r>
      <w:r>
        <w:tab/>
        <w:t>Meaning of “Division</w:t>
      </w:r>
      <w:bookmarkEnd w:id="2072"/>
      <w:bookmarkEnd w:id="2073"/>
      <w:r>
        <w:t xml:space="preserve"> 4 insurer”</w:t>
      </w:r>
      <w:bookmarkEnd w:id="2074"/>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075" w:name="_Toc128285604"/>
      <w:r>
        <w:tab/>
        <w:t>[Section 95 inserted by No. 36 of 2005 s. 6.]</w:t>
      </w:r>
    </w:p>
    <w:p>
      <w:pPr>
        <w:pStyle w:val="Heading5"/>
      </w:pPr>
      <w:bookmarkStart w:id="2076" w:name="_Toc173134787"/>
      <w:bookmarkStart w:id="2077" w:name="_Toc180992520"/>
      <w:r>
        <w:rPr>
          <w:rStyle w:val="CharSectno"/>
        </w:rPr>
        <w:t>95A</w:t>
      </w:r>
      <w:r>
        <w:t>.</w:t>
      </w:r>
      <w:r>
        <w:tab/>
        <w:t>Insured person to lodge statement and pay duty</w:t>
      </w:r>
      <w:bookmarkEnd w:id="2075"/>
      <w:bookmarkEnd w:id="2076"/>
      <w:bookmarkEnd w:id="2077"/>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2078" w:name="_Toc128285605"/>
      <w:r>
        <w:tab/>
        <w:t>[Section 95A inserted by No. 36 of 2005 s. 6.]</w:t>
      </w:r>
    </w:p>
    <w:p>
      <w:pPr>
        <w:pStyle w:val="Heading5"/>
        <w:spacing w:before="180"/>
      </w:pPr>
      <w:bookmarkStart w:id="2079" w:name="_Toc173134788"/>
      <w:bookmarkStart w:id="2080" w:name="_Toc180992521"/>
      <w:r>
        <w:rPr>
          <w:rStyle w:val="CharSectno"/>
        </w:rPr>
        <w:t>95B</w:t>
      </w:r>
      <w:r>
        <w:t>.</w:t>
      </w:r>
      <w:r>
        <w:tab/>
        <w:t>Insurer and intermediary to notify Commissioner of contracts of insurance</w:t>
      </w:r>
      <w:bookmarkEnd w:id="2078"/>
      <w:bookmarkEnd w:id="2079"/>
      <w:bookmarkEnd w:id="2080"/>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081" w:name="_Toc128285606"/>
      <w:r>
        <w:tab/>
        <w:t>[Section 95B inserted by No. 36 of 2005 s. 6.]</w:t>
      </w:r>
    </w:p>
    <w:p>
      <w:pPr>
        <w:pStyle w:val="Heading3"/>
      </w:pPr>
      <w:bookmarkStart w:id="2082" w:name="_Toc130266676"/>
      <w:bookmarkStart w:id="2083" w:name="_Toc130266952"/>
      <w:bookmarkStart w:id="2084" w:name="_Toc131383055"/>
      <w:bookmarkStart w:id="2085" w:name="_Toc133812436"/>
      <w:bookmarkStart w:id="2086" w:name="_Toc133920383"/>
      <w:bookmarkStart w:id="2087" w:name="_Toc134854780"/>
      <w:bookmarkStart w:id="2088" w:name="_Toc134855056"/>
      <w:bookmarkStart w:id="2089" w:name="_Toc136841233"/>
      <w:bookmarkStart w:id="2090" w:name="_Toc140299326"/>
      <w:bookmarkStart w:id="2091" w:name="_Toc140307361"/>
      <w:bookmarkStart w:id="2092" w:name="_Toc153943978"/>
      <w:bookmarkStart w:id="2093" w:name="_Toc161651512"/>
      <w:bookmarkStart w:id="2094" w:name="_Toc171225272"/>
      <w:bookmarkStart w:id="2095" w:name="_Toc171238600"/>
      <w:bookmarkStart w:id="2096" w:name="_Toc172696971"/>
      <w:bookmarkStart w:id="2097" w:name="_Toc172705441"/>
      <w:bookmarkStart w:id="2098" w:name="_Toc173134497"/>
      <w:bookmarkStart w:id="2099" w:name="_Toc173134789"/>
      <w:bookmarkStart w:id="2100" w:name="_Toc175476000"/>
      <w:bookmarkStart w:id="2101" w:name="_Toc175737965"/>
      <w:bookmarkStart w:id="2102" w:name="_Toc176319907"/>
      <w:bookmarkStart w:id="2103" w:name="_Toc177204900"/>
      <w:bookmarkStart w:id="2104" w:name="_Toc180992522"/>
      <w:r>
        <w:rPr>
          <w:rStyle w:val="CharDivNo"/>
        </w:rPr>
        <w:t>Division 5</w:t>
      </w:r>
      <w:r>
        <w:t> — </w:t>
      </w:r>
      <w:r>
        <w:rPr>
          <w:rStyle w:val="CharDivText"/>
        </w:rPr>
        <w:t>General provisions</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Footnoteheading"/>
      </w:pPr>
      <w:bookmarkStart w:id="2105" w:name="_Toc128285607"/>
      <w:r>
        <w:tab/>
        <w:t>[Heading inserted by No. 36 of 2005 s. 6.]</w:t>
      </w:r>
    </w:p>
    <w:p>
      <w:pPr>
        <w:pStyle w:val="Heading5"/>
      </w:pPr>
      <w:bookmarkStart w:id="2106" w:name="_Toc173134790"/>
      <w:bookmarkStart w:id="2107" w:name="_Toc180992523"/>
      <w:r>
        <w:rPr>
          <w:rStyle w:val="CharSectno"/>
        </w:rPr>
        <w:t>96</w:t>
      </w:r>
      <w:r>
        <w:t>.</w:t>
      </w:r>
      <w:r>
        <w:tab/>
        <w:t>Apportionment of premiums and instalments</w:t>
      </w:r>
      <w:bookmarkEnd w:id="2105"/>
      <w:bookmarkEnd w:id="2106"/>
      <w:bookmarkEnd w:id="2107"/>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108" w:name="_Toc128285608"/>
      <w:r>
        <w:tab/>
        <w:t>[Section 96 inserted by No. 36 of 2005 s. 6.]</w:t>
      </w:r>
    </w:p>
    <w:p>
      <w:pPr>
        <w:pStyle w:val="Heading5"/>
      </w:pPr>
      <w:bookmarkStart w:id="2109" w:name="_Toc173134791"/>
      <w:bookmarkStart w:id="2110" w:name="_Toc180992524"/>
      <w:r>
        <w:rPr>
          <w:rStyle w:val="CharSectno"/>
        </w:rPr>
        <w:t>96A</w:t>
      </w:r>
      <w:r>
        <w:t>.</w:t>
      </w:r>
      <w:r>
        <w:tab/>
        <w:t>Refunds</w:t>
      </w:r>
      <w:bookmarkEnd w:id="2108"/>
      <w:bookmarkEnd w:id="2109"/>
      <w:bookmarkEnd w:id="2110"/>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111" w:name="_Toc128285609"/>
      <w:r>
        <w:tab/>
        <w:t>[Section 96A inserted by No. 36 of 2005 s. 6.]</w:t>
      </w:r>
    </w:p>
    <w:p>
      <w:pPr>
        <w:pStyle w:val="Heading5"/>
      </w:pPr>
      <w:bookmarkStart w:id="2112" w:name="_Toc173134792"/>
      <w:bookmarkStart w:id="2113" w:name="_Toc180992525"/>
      <w:r>
        <w:rPr>
          <w:rStyle w:val="CharSectno"/>
        </w:rPr>
        <w:t>96B</w:t>
      </w:r>
      <w:r>
        <w:t>.</w:t>
      </w:r>
      <w:r>
        <w:tab/>
        <w:t>Records</w:t>
      </w:r>
      <w:bookmarkEnd w:id="2111"/>
      <w:bookmarkEnd w:id="2112"/>
      <w:bookmarkEnd w:id="2113"/>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ind w:left="601" w:hanging="601"/>
      </w:pPr>
      <w:r>
        <w:t>[Part IV:</w:t>
      </w:r>
      <w:r>
        <w:br/>
        <w:t>s. 100, 101 repealed by No. 66 of 2003 s. 84;</w:t>
      </w:r>
      <w:r>
        <w:br/>
        <w:t>s. 101A repealed by No. 102 of 1970 s. 11;</w:t>
      </w:r>
      <w:r>
        <w:br/>
        <w:t>s. 102-107 repealed by No. 66 of 2003 s. 84.]</w:t>
      </w:r>
    </w:p>
    <w:p>
      <w:pPr>
        <w:pStyle w:val="Ednotepart"/>
        <w:ind w:left="601" w:hanging="601"/>
      </w:pPr>
      <w:r>
        <w:t>[Part IVAA (s. 108</w:t>
      </w:r>
      <w:r>
        <w:noBreakHyphen/>
        <w:t>111) repealed by No. 6 of 2000 s. 5.]</w:t>
      </w:r>
    </w:p>
    <w:p>
      <w:pPr>
        <w:pStyle w:val="Ednotepart"/>
        <w:ind w:left="601" w:hanging="601"/>
      </w:pPr>
      <w:r>
        <w:t xml:space="preserve">[Part IVA: </w:t>
      </w:r>
      <w:r>
        <w:br/>
        <w:t>s. 112A repealed by No. 53 of 1999 s. 31;</w:t>
      </w:r>
      <w:r>
        <w:br/>
        <w:t>s. 112AB, 112B, 112BA, 112C repealed by No. 2 of 2003 s. 120;</w:t>
      </w:r>
      <w:r>
        <w:br/>
        <w:t>s. 112D</w:t>
      </w:r>
      <w:r>
        <w:noBreakHyphen/>
        <w:t xml:space="preserve">112F repealed by No. 53 of 1999 s. 31; </w:t>
      </w:r>
      <w:r>
        <w:br/>
        <w:t>s. 112FA</w:t>
      </w:r>
      <w:r>
        <w:noBreakHyphen/>
        <w:t xml:space="preserve">112FQ repealed by No. 53 of 1999 s. 31; </w:t>
      </w:r>
      <w:r>
        <w:br/>
        <w:t>s. 112FR-112FU repealed by No. 2 of 2003 s. 120.]</w:t>
      </w:r>
    </w:p>
    <w:p>
      <w:pPr>
        <w:pStyle w:val="Ednotepart"/>
      </w:pPr>
      <w:r>
        <w:t>[Part IVAB (s. 112GA</w:t>
      </w:r>
      <w:r>
        <w:noBreakHyphen/>
        <w:t>112GG) repealed by No. 53 of 1999 s. 31.]</w:t>
      </w:r>
    </w:p>
    <w:p>
      <w:pPr>
        <w:pStyle w:val="Ednotepart"/>
        <w:ind w:left="601" w:hanging="601"/>
      </w:pPr>
      <w:r>
        <w:t>[Part IVAC:</w:t>
      </w:r>
      <w:r>
        <w:br/>
        <w:t>s. 112H</w:t>
      </w:r>
      <w:r>
        <w:noBreakHyphen/>
        <w:t>112HA repealed by No. 66 of 2003 s. 84;</w:t>
      </w:r>
      <w:r>
        <w:br/>
        <w:t>s. 112HB repealed by No. 10 of 2001 s. 185.]</w:t>
      </w:r>
    </w:p>
    <w:p>
      <w:pPr>
        <w:pStyle w:val="Ednotepart"/>
      </w:pPr>
      <w:r>
        <w:t>[Part IVBA repealed by No. 39 of 1994 s. 11.]</w:t>
      </w:r>
    </w:p>
    <w:p>
      <w:pPr>
        <w:pStyle w:val="Heading2"/>
      </w:pPr>
      <w:bookmarkStart w:id="2114" w:name="_Toc76899698"/>
      <w:bookmarkStart w:id="2115" w:name="_Toc78090600"/>
      <w:bookmarkStart w:id="2116" w:name="_Toc88886968"/>
      <w:bookmarkStart w:id="2117" w:name="_Toc90443584"/>
      <w:bookmarkStart w:id="2118" w:name="_Toc90452935"/>
      <w:bookmarkStart w:id="2119" w:name="_Toc100029526"/>
      <w:bookmarkStart w:id="2120" w:name="_Toc100031599"/>
      <w:bookmarkStart w:id="2121" w:name="_Toc100458658"/>
      <w:bookmarkStart w:id="2122" w:name="_Toc101672074"/>
      <w:bookmarkStart w:id="2123" w:name="_Toc101672331"/>
      <w:bookmarkStart w:id="2124" w:name="_Toc102799357"/>
      <w:bookmarkStart w:id="2125" w:name="_Toc102982031"/>
      <w:bookmarkStart w:id="2126" w:name="_Toc103403344"/>
      <w:bookmarkStart w:id="2127" w:name="_Toc103403601"/>
      <w:bookmarkStart w:id="2128" w:name="_Toc103747600"/>
      <w:bookmarkStart w:id="2129" w:name="_Toc107055029"/>
      <w:bookmarkStart w:id="2130" w:name="_Toc113874476"/>
      <w:bookmarkStart w:id="2131" w:name="_Toc113956892"/>
      <w:bookmarkStart w:id="2132" w:name="_Toc116717448"/>
      <w:bookmarkStart w:id="2133" w:name="_Toc116813475"/>
      <w:bookmarkStart w:id="2134" w:name="_Toc122333128"/>
      <w:bookmarkStart w:id="2135" w:name="_Toc122862098"/>
      <w:bookmarkStart w:id="2136" w:name="_Toc122862694"/>
      <w:bookmarkStart w:id="2137" w:name="_Toc122921301"/>
      <w:bookmarkStart w:id="2138" w:name="_Toc122921561"/>
      <w:bookmarkStart w:id="2139" w:name="_Toc122947507"/>
      <w:bookmarkStart w:id="2140" w:name="_Toc124046345"/>
      <w:bookmarkStart w:id="2141" w:name="_Toc130266680"/>
      <w:bookmarkStart w:id="2142" w:name="_Toc130266956"/>
      <w:bookmarkStart w:id="2143" w:name="_Toc131383059"/>
      <w:bookmarkStart w:id="2144" w:name="_Toc133812440"/>
      <w:bookmarkStart w:id="2145" w:name="_Toc133920387"/>
      <w:bookmarkStart w:id="2146" w:name="_Toc134854784"/>
      <w:bookmarkStart w:id="2147" w:name="_Toc134855060"/>
      <w:bookmarkStart w:id="2148" w:name="_Toc136841237"/>
      <w:bookmarkStart w:id="2149" w:name="_Toc140299330"/>
      <w:bookmarkStart w:id="2150" w:name="_Toc140307365"/>
      <w:bookmarkStart w:id="2151" w:name="_Toc153943982"/>
      <w:bookmarkStart w:id="2152" w:name="_Toc161651516"/>
      <w:bookmarkStart w:id="2153" w:name="_Toc171225276"/>
      <w:bookmarkStart w:id="2154" w:name="_Toc171238604"/>
      <w:bookmarkStart w:id="2155" w:name="_Toc172696975"/>
      <w:bookmarkStart w:id="2156" w:name="_Toc172705445"/>
      <w:bookmarkStart w:id="2157" w:name="_Toc173134501"/>
      <w:bookmarkStart w:id="2158" w:name="_Toc173134793"/>
      <w:bookmarkStart w:id="2159" w:name="_Toc175476004"/>
      <w:bookmarkStart w:id="2160" w:name="_Toc175737969"/>
      <w:bookmarkStart w:id="2161" w:name="_Toc176319911"/>
      <w:bookmarkStart w:id="2162" w:name="_Toc177204904"/>
      <w:bookmarkStart w:id="2163" w:name="_Toc180992526"/>
      <w:bookmarkStart w:id="2164" w:name="_Toc58902676"/>
      <w:r>
        <w:rPr>
          <w:rStyle w:val="CharPartNo"/>
        </w:rPr>
        <w:t>Part IVB</w:t>
      </w:r>
      <w:r>
        <w:rPr>
          <w:b w:val="0"/>
        </w:rPr>
        <w:t> </w:t>
      </w:r>
      <w:r>
        <w:t>—</w:t>
      </w:r>
      <w:r>
        <w:rPr>
          <w:b w:val="0"/>
        </w:rPr>
        <w:t> </w:t>
      </w:r>
      <w:r>
        <w:rPr>
          <w:rStyle w:val="CharPartText"/>
        </w:rPr>
        <w:t>Hire of goods</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Footnoteheading"/>
        <w:tabs>
          <w:tab w:val="left" w:pos="923"/>
        </w:tabs>
        <w:ind w:left="937" w:hanging="937"/>
        <w:rPr>
          <w:snapToGrid w:val="0"/>
        </w:rPr>
      </w:pPr>
      <w:r>
        <w:rPr>
          <w:snapToGrid w:val="0"/>
        </w:rPr>
        <w:tab/>
        <w:t>[Heading inserted by No. 66 of 2003 s. 85.]</w:t>
      </w:r>
    </w:p>
    <w:p>
      <w:pPr>
        <w:pStyle w:val="Heading3"/>
      </w:pPr>
      <w:bookmarkStart w:id="2165" w:name="_Toc132107155"/>
      <w:bookmarkStart w:id="2166" w:name="_Toc132165939"/>
      <w:bookmarkStart w:id="2167" w:name="_Toc132166142"/>
      <w:bookmarkStart w:id="2168" w:name="_Toc132188021"/>
      <w:bookmarkStart w:id="2169" w:name="_Toc132188050"/>
      <w:bookmarkStart w:id="2170" w:name="_Toc132433914"/>
      <w:bookmarkStart w:id="2171" w:name="_Toc132447435"/>
      <w:bookmarkStart w:id="2172" w:name="_Toc132452697"/>
      <w:bookmarkStart w:id="2173" w:name="_Toc132515517"/>
      <w:bookmarkStart w:id="2174" w:name="_Toc132517189"/>
      <w:bookmarkStart w:id="2175" w:name="_Toc132517544"/>
      <w:bookmarkStart w:id="2176" w:name="_Toc132517727"/>
      <w:bookmarkStart w:id="2177" w:name="_Toc132520856"/>
      <w:bookmarkStart w:id="2178" w:name="_Toc132520999"/>
      <w:bookmarkStart w:id="2179" w:name="_Toc132529376"/>
      <w:bookmarkStart w:id="2180" w:name="_Toc132601639"/>
      <w:bookmarkStart w:id="2181" w:name="_Toc132616927"/>
      <w:bookmarkStart w:id="2182" w:name="_Toc132627761"/>
      <w:bookmarkStart w:id="2183" w:name="_Toc133137740"/>
      <w:bookmarkStart w:id="2184" w:name="_Toc133138813"/>
      <w:bookmarkStart w:id="2185" w:name="_Toc133139033"/>
      <w:bookmarkStart w:id="2186" w:name="_Toc133212875"/>
      <w:bookmarkStart w:id="2187" w:name="_Toc133221434"/>
      <w:bookmarkStart w:id="2188" w:name="_Toc133226135"/>
      <w:bookmarkStart w:id="2189" w:name="_Toc133226312"/>
      <w:bookmarkStart w:id="2190" w:name="_Toc133289080"/>
      <w:bookmarkStart w:id="2191" w:name="_Toc133289285"/>
      <w:bookmarkStart w:id="2192" w:name="_Toc133297340"/>
      <w:bookmarkStart w:id="2193" w:name="_Toc133297392"/>
      <w:bookmarkStart w:id="2194" w:name="_Toc133297818"/>
      <w:bookmarkStart w:id="2195" w:name="_Toc133309687"/>
      <w:bookmarkStart w:id="2196" w:name="_Toc133377223"/>
      <w:bookmarkStart w:id="2197" w:name="_Toc133399353"/>
      <w:bookmarkStart w:id="2198" w:name="_Toc133663682"/>
      <w:bookmarkStart w:id="2199" w:name="_Toc133806839"/>
      <w:bookmarkStart w:id="2200" w:name="_Toc133807743"/>
      <w:bookmarkStart w:id="2201" w:name="_Toc133896622"/>
      <w:bookmarkStart w:id="2202" w:name="_Toc133903397"/>
      <w:bookmarkStart w:id="2203" w:name="_Toc133909225"/>
      <w:bookmarkStart w:id="2204" w:name="_Toc133909647"/>
      <w:bookmarkStart w:id="2205" w:name="_Toc133990547"/>
      <w:bookmarkStart w:id="2206" w:name="_Toc133991498"/>
      <w:bookmarkStart w:id="2207" w:name="_Toc133991536"/>
      <w:bookmarkStart w:id="2208" w:name="_Toc134007137"/>
      <w:bookmarkStart w:id="2209" w:name="_Toc134247924"/>
      <w:bookmarkStart w:id="2210" w:name="_Toc134248087"/>
      <w:bookmarkStart w:id="2211" w:name="_Toc134248215"/>
      <w:bookmarkStart w:id="2212" w:name="_Toc134248294"/>
      <w:bookmarkStart w:id="2213" w:name="_Toc134248558"/>
      <w:bookmarkStart w:id="2214" w:name="_Toc134248911"/>
      <w:bookmarkStart w:id="2215" w:name="_Toc134249395"/>
      <w:bookmarkStart w:id="2216" w:name="_Toc134250305"/>
      <w:bookmarkStart w:id="2217" w:name="_Toc134257733"/>
      <w:bookmarkStart w:id="2218" w:name="_Toc134262053"/>
      <w:bookmarkStart w:id="2219" w:name="_Toc134264127"/>
      <w:bookmarkStart w:id="2220" w:name="_Toc134323966"/>
      <w:bookmarkStart w:id="2221" w:name="_Toc134324832"/>
      <w:bookmarkStart w:id="2222" w:name="_Toc134324909"/>
      <w:bookmarkStart w:id="2223" w:name="_Toc134325396"/>
      <w:bookmarkStart w:id="2224" w:name="_Toc134331788"/>
      <w:bookmarkStart w:id="2225" w:name="_Toc134331940"/>
      <w:bookmarkStart w:id="2226" w:name="_Toc134412385"/>
      <w:bookmarkStart w:id="2227" w:name="_Toc134412601"/>
      <w:bookmarkStart w:id="2228" w:name="_Toc134412859"/>
      <w:bookmarkStart w:id="2229" w:name="_Toc134413033"/>
      <w:bookmarkStart w:id="2230" w:name="_Toc134429705"/>
      <w:bookmarkStart w:id="2231" w:name="_Toc134429982"/>
      <w:bookmarkStart w:id="2232" w:name="_Toc134430055"/>
      <w:bookmarkStart w:id="2233" w:name="_Toc134434177"/>
      <w:bookmarkStart w:id="2234" w:name="_Toc134434300"/>
      <w:bookmarkStart w:id="2235" w:name="_Toc134437964"/>
      <w:bookmarkStart w:id="2236" w:name="_Toc134501582"/>
      <w:bookmarkStart w:id="2237" w:name="_Toc134504145"/>
      <w:bookmarkStart w:id="2238" w:name="_Toc134504219"/>
      <w:bookmarkStart w:id="2239" w:name="_Toc134506235"/>
      <w:bookmarkStart w:id="2240" w:name="_Toc134506718"/>
      <w:bookmarkStart w:id="2241" w:name="_Toc134507243"/>
      <w:bookmarkStart w:id="2242" w:name="_Toc134508308"/>
      <w:bookmarkStart w:id="2243" w:name="_Toc134508413"/>
      <w:bookmarkStart w:id="2244" w:name="_Toc134508572"/>
      <w:bookmarkStart w:id="2245" w:name="_Toc134508942"/>
      <w:bookmarkStart w:id="2246" w:name="_Toc134522333"/>
      <w:bookmarkStart w:id="2247" w:name="_Toc134583536"/>
      <w:bookmarkStart w:id="2248" w:name="_Toc134583934"/>
      <w:bookmarkStart w:id="2249" w:name="_Toc134603333"/>
      <w:bookmarkStart w:id="2250" w:name="_Toc134608464"/>
      <w:bookmarkStart w:id="2251" w:name="_Toc134608805"/>
      <w:bookmarkStart w:id="2252" w:name="_Toc134609049"/>
      <w:bookmarkStart w:id="2253" w:name="_Toc135026372"/>
      <w:bookmarkStart w:id="2254" w:name="_Toc135040902"/>
      <w:bookmarkStart w:id="2255" w:name="_Toc135041108"/>
      <w:bookmarkStart w:id="2256" w:name="_Toc135041360"/>
      <w:bookmarkStart w:id="2257" w:name="_Toc135101600"/>
      <w:bookmarkStart w:id="2258" w:name="_Toc135101705"/>
      <w:bookmarkStart w:id="2259" w:name="_Toc135472298"/>
      <w:bookmarkStart w:id="2260" w:name="_Toc135543990"/>
      <w:bookmarkStart w:id="2261" w:name="_Toc135547925"/>
      <w:bookmarkStart w:id="2262" w:name="_Toc139791510"/>
      <w:bookmarkStart w:id="2263" w:name="_Toc139791818"/>
      <w:bookmarkStart w:id="2264" w:name="_Toc140307366"/>
      <w:bookmarkStart w:id="2265" w:name="_Toc153943983"/>
      <w:bookmarkStart w:id="2266" w:name="_Toc161651517"/>
      <w:bookmarkStart w:id="2267" w:name="_Toc171225277"/>
      <w:bookmarkStart w:id="2268" w:name="_Toc171238605"/>
      <w:bookmarkStart w:id="2269" w:name="_Toc172696976"/>
      <w:bookmarkStart w:id="2270" w:name="_Toc172705446"/>
      <w:bookmarkStart w:id="2271" w:name="_Toc173134502"/>
      <w:bookmarkStart w:id="2272" w:name="_Toc173134794"/>
      <w:bookmarkStart w:id="2273" w:name="_Toc175476005"/>
      <w:bookmarkStart w:id="2274" w:name="_Toc175737970"/>
      <w:bookmarkStart w:id="2275" w:name="_Toc176319912"/>
      <w:bookmarkStart w:id="2276" w:name="_Toc177204905"/>
      <w:bookmarkStart w:id="2277" w:name="_Toc180992527"/>
      <w:bookmarkStart w:id="2278" w:name="_Toc76899699"/>
      <w:bookmarkStart w:id="2279" w:name="_Toc78090601"/>
      <w:bookmarkStart w:id="2280" w:name="_Toc88886969"/>
      <w:bookmarkStart w:id="2281" w:name="_Toc90443585"/>
      <w:bookmarkStart w:id="2282" w:name="_Toc90452936"/>
      <w:bookmarkStart w:id="2283" w:name="_Toc100029527"/>
      <w:bookmarkStart w:id="2284" w:name="_Toc100031600"/>
      <w:bookmarkStart w:id="2285" w:name="_Toc100458659"/>
      <w:bookmarkStart w:id="2286" w:name="_Toc101672075"/>
      <w:bookmarkStart w:id="2287" w:name="_Toc101672332"/>
      <w:bookmarkStart w:id="2288" w:name="_Toc102799358"/>
      <w:bookmarkStart w:id="2289" w:name="_Toc102982032"/>
      <w:bookmarkStart w:id="2290" w:name="_Toc103403345"/>
      <w:bookmarkStart w:id="2291" w:name="_Toc103403602"/>
      <w:bookmarkStart w:id="2292" w:name="_Toc103747601"/>
      <w:bookmarkStart w:id="2293" w:name="_Toc107055030"/>
      <w:bookmarkStart w:id="2294" w:name="_Toc113874477"/>
      <w:bookmarkStart w:id="2295" w:name="_Toc113956893"/>
      <w:bookmarkStart w:id="2296" w:name="_Toc116717449"/>
      <w:bookmarkStart w:id="2297" w:name="_Toc116813476"/>
      <w:bookmarkStart w:id="2298" w:name="_Toc122333129"/>
      <w:bookmarkStart w:id="2299" w:name="_Toc122862099"/>
      <w:bookmarkStart w:id="2300" w:name="_Toc122862695"/>
      <w:bookmarkStart w:id="2301" w:name="_Toc122921302"/>
      <w:bookmarkStart w:id="2302" w:name="_Toc122921562"/>
      <w:bookmarkStart w:id="2303" w:name="_Toc122947508"/>
      <w:bookmarkStart w:id="2304" w:name="_Toc124046346"/>
      <w:bookmarkStart w:id="2305" w:name="_Toc130266681"/>
      <w:bookmarkStart w:id="2306" w:name="_Toc130266957"/>
      <w:bookmarkStart w:id="2307" w:name="_Toc131383060"/>
      <w:bookmarkStart w:id="2308" w:name="_Toc133812441"/>
      <w:bookmarkStart w:id="2309" w:name="_Toc133920388"/>
      <w:bookmarkStart w:id="2310" w:name="_Toc134854785"/>
      <w:bookmarkStart w:id="2311" w:name="_Toc134855061"/>
      <w:bookmarkStart w:id="2312" w:name="_Toc136841238"/>
      <w:bookmarkStart w:id="2313" w:name="_Toc140299331"/>
      <w:r>
        <w:rPr>
          <w:rStyle w:val="CharDivNo"/>
        </w:rPr>
        <w:t>Division 1A</w:t>
      </w:r>
      <w:r>
        <w:t> — </w:t>
      </w:r>
      <w:r>
        <w:rPr>
          <w:rStyle w:val="CharDivText"/>
        </w:rPr>
        <w:t>Abolition of duty</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Footnoteheading"/>
        <w:tabs>
          <w:tab w:val="left" w:pos="923"/>
        </w:tabs>
        <w:ind w:left="937" w:hanging="937"/>
        <w:rPr>
          <w:snapToGrid w:val="0"/>
        </w:rPr>
      </w:pPr>
      <w:bookmarkStart w:id="2314" w:name="_Toc135547926"/>
      <w:bookmarkStart w:id="2315" w:name="_Toc139791511"/>
      <w:bookmarkStart w:id="2316" w:name="_Toc139791819"/>
      <w:r>
        <w:rPr>
          <w:snapToGrid w:val="0"/>
        </w:rPr>
        <w:tab/>
        <w:t>[Heading inserted by No. 31 of 2006 s. 9.]</w:t>
      </w:r>
    </w:p>
    <w:p>
      <w:pPr>
        <w:pStyle w:val="Heading5"/>
      </w:pPr>
      <w:bookmarkStart w:id="2317" w:name="_Toc173134795"/>
      <w:bookmarkStart w:id="2318" w:name="_Toc180992528"/>
      <w:r>
        <w:rPr>
          <w:rStyle w:val="CharSectno"/>
        </w:rPr>
        <w:t>112</w:t>
      </w:r>
      <w:r>
        <w:t>.</w:t>
      </w:r>
      <w:r>
        <w:tab/>
        <w:t>Hire of goods duty abolished from 1 January 2007</w:t>
      </w:r>
      <w:bookmarkEnd w:id="2314"/>
      <w:bookmarkEnd w:id="2315"/>
      <w:bookmarkEnd w:id="2316"/>
      <w:bookmarkEnd w:id="2317"/>
      <w:bookmarkEnd w:id="2318"/>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2319" w:name="_Toc140307368"/>
      <w:bookmarkStart w:id="2320" w:name="_Toc153943985"/>
      <w:bookmarkStart w:id="2321" w:name="_Toc161651519"/>
      <w:bookmarkStart w:id="2322" w:name="_Toc171225279"/>
      <w:bookmarkStart w:id="2323" w:name="_Toc171238607"/>
      <w:bookmarkStart w:id="2324" w:name="_Toc172696978"/>
      <w:bookmarkStart w:id="2325" w:name="_Toc172705448"/>
      <w:bookmarkStart w:id="2326" w:name="_Toc173134504"/>
      <w:bookmarkStart w:id="2327" w:name="_Toc173134796"/>
      <w:bookmarkStart w:id="2328" w:name="_Toc175476007"/>
      <w:bookmarkStart w:id="2329" w:name="_Toc175737972"/>
      <w:bookmarkStart w:id="2330" w:name="_Toc176319914"/>
      <w:bookmarkStart w:id="2331" w:name="_Toc177204907"/>
      <w:bookmarkStart w:id="2332" w:name="_Toc180992529"/>
      <w:r>
        <w:rPr>
          <w:rStyle w:val="CharDivNo"/>
        </w:rPr>
        <w:t>Division 1</w:t>
      </w:r>
      <w:r>
        <w:t> — </w:t>
      </w:r>
      <w:r>
        <w:rPr>
          <w:rStyle w:val="CharDivText"/>
        </w:rPr>
        <w:t>Interpretation in Part IVB</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p>
    <w:p>
      <w:pPr>
        <w:pStyle w:val="Footnoteheading"/>
        <w:tabs>
          <w:tab w:val="left" w:pos="923"/>
        </w:tabs>
        <w:ind w:left="937" w:hanging="937"/>
        <w:rPr>
          <w:snapToGrid w:val="0"/>
        </w:rPr>
      </w:pPr>
      <w:r>
        <w:rPr>
          <w:snapToGrid w:val="0"/>
        </w:rPr>
        <w:tab/>
        <w:t>[Heading inserted by No. 66 of 2003 s. 85.]</w:t>
      </w:r>
    </w:p>
    <w:p>
      <w:pPr>
        <w:pStyle w:val="Heading5"/>
      </w:pPr>
      <w:bookmarkStart w:id="2333" w:name="_Toc107055031"/>
      <w:bookmarkStart w:id="2334" w:name="_Toc173134797"/>
      <w:bookmarkStart w:id="2335" w:name="_Toc180992530"/>
      <w:r>
        <w:rPr>
          <w:rStyle w:val="CharSectno"/>
        </w:rPr>
        <w:t>112I</w:t>
      </w:r>
      <w:r>
        <w:t>.</w:t>
      </w:r>
      <w:r>
        <w:tab/>
        <w:t>Meaning of “commercial hire business</w:t>
      </w:r>
      <w:bookmarkEnd w:id="2333"/>
      <w:r>
        <w:t>”</w:t>
      </w:r>
      <w:bookmarkEnd w:id="2334"/>
      <w:bookmarkEnd w:id="2335"/>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336" w:name="_Toc107055032"/>
      <w:bookmarkStart w:id="2337" w:name="_Toc173134798"/>
      <w:bookmarkStart w:id="2338" w:name="_Toc180992531"/>
      <w:r>
        <w:rPr>
          <w:rStyle w:val="CharSectno"/>
        </w:rPr>
        <w:t>112IA</w:t>
      </w:r>
      <w:r>
        <w:t>.</w:t>
      </w:r>
      <w:r>
        <w:tab/>
        <w:t>Meaning of “goods</w:t>
      </w:r>
      <w:bookmarkEnd w:id="2336"/>
      <w:r>
        <w:t>”</w:t>
      </w:r>
      <w:bookmarkEnd w:id="2337"/>
      <w:bookmarkEnd w:id="2338"/>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339" w:name="_Toc107055033"/>
      <w:bookmarkStart w:id="2340" w:name="_Toc173134799"/>
      <w:bookmarkStart w:id="2341" w:name="_Toc180992532"/>
      <w:r>
        <w:rPr>
          <w:rStyle w:val="CharSectno"/>
        </w:rPr>
        <w:t>112IB</w:t>
      </w:r>
      <w:r>
        <w:t>.</w:t>
      </w:r>
      <w:r>
        <w:tab/>
        <w:t>Meaning of “hire of goods</w:t>
      </w:r>
      <w:bookmarkEnd w:id="2339"/>
      <w:bookmarkEnd w:id="2340"/>
      <w:r>
        <w:t>”</w:t>
      </w:r>
      <w:bookmarkEnd w:id="2341"/>
      <w:r>
        <w:t xml:space="preserve"> </w:t>
      </w:r>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342" w:name="_Toc107055034"/>
      <w:bookmarkStart w:id="2343" w:name="_Toc173134800"/>
      <w:bookmarkStart w:id="2344" w:name="_Toc180992533"/>
      <w:r>
        <w:rPr>
          <w:rStyle w:val="CharSectno"/>
        </w:rPr>
        <w:t>112IC</w:t>
      </w:r>
      <w:r>
        <w:t>.</w:t>
      </w:r>
      <w:r>
        <w:tab/>
        <w:t>Meaning of “State hire of goods</w:t>
      </w:r>
      <w:bookmarkEnd w:id="2342"/>
      <w:bookmarkEnd w:id="2343"/>
      <w:r>
        <w:t>”</w:t>
      </w:r>
      <w:bookmarkEnd w:id="2344"/>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2345" w:name="_Toc107055035"/>
      <w:bookmarkStart w:id="2346" w:name="_Toc173134801"/>
      <w:bookmarkStart w:id="2347" w:name="_Toc180992534"/>
      <w:r>
        <w:rPr>
          <w:rStyle w:val="CharSectno"/>
        </w:rPr>
        <w:t>112ID</w:t>
      </w:r>
      <w:r>
        <w:t>.</w:t>
      </w:r>
      <w:r>
        <w:tab/>
        <w:t>Meaning of “equipment financing arrangement” and “hire purchase agreement</w:t>
      </w:r>
      <w:bookmarkEnd w:id="2345"/>
      <w:bookmarkEnd w:id="2346"/>
      <w:r>
        <w:t>”</w:t>
      </w:r>
      <w:bookmarkEnd w:id="2347"/>
    </w:p>
    <w:p>
      <w:pPr>
        <w:pStyle w:val="Subsection"/>
        <w:spacing w:before="18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348" w:name="_Toc107055036"/>
      <w:bookmarkStart w:id="2349" w:name="_Toc173134802"/>
      <w:bookmarkStart w:id="2350" w:name="_Toc180992535"/>
      <w:r>
        <w:rPr>
          <w:rStyle w:val="CharSectno"/>
        </w:rPr>
        <w:t>112IE</w:t>
      </w:r>
      <w:r>
        <w:t>.</w:t>
      </w:r>
      <w:r>
        <w:tab/>
        <w:t>Meaning of “hiring charges</w:t>
      </w:r>
      <w:bookmarkEnd w:id="2348"/>
      <w:bookmarkEnd w:id="2349"/>
      <w:r>
        <w:t>”</w:t>
      </w:r>
      <w:bookmarkEnd w:id="2350"/>
    </w:p>
    <w:p>
      <w:pPr>
        <w:pStyle w:val="Subsection"/>
        <w:spacing w:before="120"/>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spacing w:before="60"/>
      </w:pPr>
      <w:r>
        <w:tab/>
        <w:t>(a)</w:t>
      </w:r>
      <w:r>
        <w:tab/>
        <w:t>for the hire of the goods; or</w:t>
      </w:r>
    </w:p>
    <w:p>
      <w:pPr>
        <w:pStyle w:val="Indenta"/>
        <w:spacing w:before="60"/>
      </w:pPr>
      <w:r>
        <w:tab/>
        <w:t>(b)</w:t>
      </w:r>
      <w:r>
        <w:tab/>
        <w:t>that arise as an incident of the hire of the goods.</w:t>
      </w:r>
    </w:p>
    <w:p>
      <w:pPr>
        <w:pStyle w:val="Subsection"/>
        <w:spacing w:before="120"/>
      </w:pPr>
      <w:r>
        <w:tab/>
        <w:t>(2)</w:t>
      </w:r>
      <w:r>
        <w:tab/>
        <w:t>The following charges are included as hiring charges —</w:t>
      </w:r>
    </w:p>
    <w:p>
      <w:pPr>
        <w:pStyle w:val="Indenta"/>
        <w:spacing w:before="60"/>
      </w:pPr>
      <w:r>
        <w:tab/>
        <w:t>(a)</w:t>
      </w:r>
      <w:r>
        <w:tab/>
        <w:t>payments for damage waiver or for damage excess;</w:t>
      </w:r>
    </w:p>
    <w:p>
      <w:pPr>
        <w:pStyle w:val="Indenta"/>
        <w:spacing w:before="60"/>
      </w:pPr>
      <w:r>
        <w:tab/>
        <w:t>(b)</w:t>
      </w:r>
      <w:r>
        <w:tab/>
        <w:t>late return fees;</w:t>
      </w:r>
    </w:p>
    <w:p>
      <w:pPr>
        <w:pStyle w:val="Indenta"/>
        <w:spacing w:before="60"/>
      </w:pPr>
      <w:r>
        <w:tab/>
        <w:t>(c)</w:t>
      </w:r>
      <w:r>
        <w:tab/>
        <w:t>an amount paid to the person who hires out the goods for giving the hirer information about, or rights relating to, the use of the goods for the purposes of the hire of goods.</w:t>
      </w:r>
    </w:p>
    <w:p>
      <w:pPr>
        <w:pStyle w:val="Subsection"/>
        <w:spacing w:before="120"/>
      </w:pPr>
      <w:r>
        <w:tab/>
        <w:t>(3)</w:t>
      </w:r>
      <w:r>
        <w:tab/>
        <w:t>The following charges are not included as hiring charges —</w:t>
      </w:r>
    </w:p>
    <w:p>
      <w:pPr>
        <w:pStyle w:val="Indenta"/>
        <w:spacing w:before="60"/>
      </w:pPr>
      <w:r>
        <w:tab/>
        <w:t>(a)</w:t>
      </w:r>
      <w:r>
        <w:tab/>
        <w:t>payments for delivery, repositioning, erection, installation, maintenance or cleaning of the goods;</w:t>
      </w:r>
    </w:p>
    <w:p>
      <w:pPr>
        <w:pStyle w:val="Indenta"/>
        <w:spacing w:before="60"/>
      </w:pPr>
      <w:r>
        <w:tab/>
        <w:t>(b)</w:t>
      </w:r>
      <w:r>
        <w:tab/>
        <w:t>refundable deposits or bonds (unless retained as hiring charges);</w:t>
      </w:r>
    </w:p>
    <w:p>
      <w:pPr>
        <w:pStyle w:val="Indenta"/>
        <w:spacing w:before="60"/>
      </w:pPr>
      <w:r>
        <w:tab/>
        <w:t>(c)</w:t>
      </w:r>
      <w:r>
        <w:tab/>
        <w:t>in the case of hire purchase agreements — deposits or other consideration paid or given to the person who hires out the goods at or before the time the agreement is made;</w:t>
      </w:r>
    </w:p>
    <w:p>
      <w:pPr>
        <w:pStyle w:val="Indenta"/>
        <w:spacing w:before="60"/>
      </w:pPr>
      <w:r>
        <w:tab/>
        <w:t>(d)</w:t>
      </w:r>
      <w:r>
        <w:tab/>
        <w:t>insurance premiums payable by the hirer;</w:t>
      </w:r>
    </w:p>
    <w:p>
      <w:pPr>
        <w:pStyle w:val="Indenta"/>
        <w:spacing w:before="60"/>
      </w:pPr>
      <w:r>
        <w:tab/>
        <w:t>(e)</w:t>
      </w:r>
      <w:r>
        <w:tab/>
        <w:t>an amount equivalent to duty paid or payable under this Act or interstate duty;</w:t>
      </w:r>
    </w:p>
    <w:p>
      <w:pPr>
        <w:pStyle w:val="Indenta"/>
        <w:spacing w:before="60"/>
      </w:pPr>
      <w:r>
        <w:tab/>
        <w:t>(f)</w:t>
      </w:r>
      <w:r>
        <w:tab/>
        <w:t>payments for the sale of goods (such as fuel, replacement parts or theft replacement);</w:t>
      </w:r>
    </w:p>
    <w:p>
      <w:pPr>
        <w:pStyle w:val="Indenta"/>
        <w:spacing w:before="60"/>
      </w:pPr>
      <w:r>
        <w:tab/>
        <w:t>(g)</w:t>
      </w:r>
      <w:r>
        <w:tab/>
        <w:t>an amount equivalent to any GST payable on the supply to which the hire of goods relates;</w:t>
      </w:r>
    </w:p>
    <w:p>
      <w:pPr>
        <w:pStyle w:val="Indenta"/>
        <w:spacing w:before="60"/>
      </w:pPr>
      <w:r>
        <w:tab/>
        <w:t>(h)</w:t>
      </w:r>
      <w:r>
        <w:tab/>
        <w:t>a payment by the hirer under a hire of goods if title to the goods passes to the hirer as a consequence of the payment;</w:t>
      </w:r>
    </w:p>
    <w:p>
      <w:pPr>
        <w:pStyle w:val="Indenta"/>
        <w:spacing w:before="60"/>
      </w:pPr>
      <w:r>
        <w:tab/>
        <w:t>(i)</w:t>
      </w:r>
      <w:r>
        <w:tab/>
        <w:t>any payment of a type prescribed by the regulations.</w:t>
      </w:r>
    </w:p>
    <w:p>
      <w:pPr>
        <w:pStyle w:val="Footnotesection"/>
        <w:spacing w:before="80"/>
        <w:ind w:left="890" w:hanging="890"/>
      </w:pPr>
      <w:r>
        <w:tab/>
        <w:t>[Section 112IE inserted by No. 66 of 2003 s. 85.]</w:t>
      </w:r>
    </w:p>
    <w:p>
      <w:pPr>
        <w:pStyle w:val="Heading5"/>
        <w:spacing w:before="240"/>
      </w:pPr>
      <w:bookmarkStart w:id="2351" w:name="_Toc107055037"/>
      <w:bookmarkStart w:id="2352" w:name="_Toc173134803"/>
      <w:bookmarkStart w:id="2353" w:name="_Toc180992536"/>
      <w:r>
        <w:rPr>
          <w:rStyle w:val="CharSectno"/>
        </w:rPr>
        <w:t>112IF</w:t>
      </w:r>
      <w:r>
        <w:t>.</w:t>
      </w:r>
      <w:r>
        <w:tab/>
        <w:t>Terms used in this Part</w:t>
      </w:r>
      <w:bookmarkEnd w:id="2351"/>
      <w:bookmarkEnd w:id="2352"/>
      <w:bookmarkEnd w:id="2353"/>
    </w:p>
    <w:p>
      <w:pPr>
        <w:pStyle w:val="Subsection"/>
        <w:spacing w:before="180"/>
      </w:pPr>
      <w:r>
        <w:tab/>
      </w:r>
      <w:r>
        <w:tab/>
        <w:t>In this Part —</w:t>
      </w:r>
    </w:p>
    <w:p>
      <w:pPr>
        <w:pStyle w:val="Defstart"/>
        <w:spacing w:before="120"/>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spacing w:before="120"/>
      </w:pPr>
      <w:r>
        <w:rPr>
          <w:b/>
        </w:rPr>
        <w:tab/>
        <w:t>“</w:t>
      </w:r>
      <w:r>
        <w:rPr>
          <w:rStyle w:val="CharDefText"/>
        </w:rPr>
        <w:t>commercial hire business</w:t>
      </w:r>
      <w:r>
        <w:rPr>
          <w:b/>
        </w:rPr>
        <w:t>”</w:t>
      </w:r>
      <w:r>
        <w:t xml:space="preserve"> has the meaning given by section 112I;</w:t>
      </w:r>
    </w:p>
    <w:p>
      <w:pPr>
        <w:pStyle w:val="Defstart"/>
        <w:spacing w:before="120"/>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spacing w:before="120"/>
      </w:pPr>
      <w:r>
        <w:rPr>
          <w:b/>
        </w:rPr>
        <w:tab/>
        <w:t>“</w:t>
      </w:r>
      <w:r>
        <w:rPr>
          <w:rStyle w:val="CharDefText"/>
        </w:rPr>
        <w:t>equipment financing arrangement</w:t>
      </w:r>
      <w:r>
        <w:rPr>
          <w:b/>
        </w:rPr>
        <w:t>”</w:t>
      </w:r>
      <w:r>
        <w:t xml:space="preserve"> has the meaning given by section 112ID(1);</w:t>
      </w:r>
    </w:p>
    <w:p>
      <w:pPr>
        <w:pStyle w:val="Defstart"/>
        <w:spacing w:before="120"/>
      </w:pPr>
      <w:r>
        <w:rPr>
          <w:b/>
        </w:rPr>
        <w:tab/>
        <w:t>“</w:t>
      </w:r>
      <w:r>
        <w:rPr>
          <w:rStyle w:val="CharDefText"/>
        </w:rPr>
        <w:t>goods</w:t>
      </w:r>
      <w:r>
        <w:rPr>
          <w:b/>
        </w:rPr>
        <w:t>”</w:t>
      </w:r>
      <w:r>
        <w:t xml:space="preserve"> has the meaning given by section 112IA;</w:t>
      </w:r>
    </w:p>
    <w:p>
      <w:pPr>
        <w:pStyle w:val="Defstart"/>
        <w:spacing w:before="120"/>
      </w:pPr>
      <w:r>
        <w:rPr>
          <w:b/>
        </w:rPr>
        <w:tab/>
        <w:t>“</w:t>
      </w:r>
      <w:r>
        <w:rPr>
          <w:rStyle w:val="CharDefText"/>
        </w:rPr>
        <w:t>hire of goods</w:t>
      </w:r>
      <w:r>
        <w:rPr>
          <w:b/>
        </w:rPr>
        <w:t>”</w:t>
      </w:r>
      <w:r>
        <w:t xml:space="preserve"> has the meaning given by section 112IB;</w:t>
      </w:r>
    </w:p>
    <w:p>
      <w:pPr>
        <w:pStyle w:val="Defstart"/>
        <w:spacing w:before="120"/>
      </w:pPr>
      <w:r>
        <w:rPr>
          <w:b/>
        </w:rPr>
        <w:tab/>
        <w:t>“</w:t>
      </w:r>
      <w:r>
        <w:rPr>
          <w:rStyle w:val="CharDefText"/>
        </w:rPr>
        <w:t>hire purchase agreement</w:t>
      </w:r>
      <w:r>
        <w:rPr>
          <w:b/>
        </w:rPr>
        <w:t>”</w:t>
      </w:r>
      <w:r>
        <w:t xml:space="preserve"> has the meaning given by section 112ID(2);</w:t>
      </w:r>
    </w:p>
    <w:p>
      <w:pPr>
        <w:pStyle w:val="Defstart"/>
        <w:spacing w:before="120"/>
      </w:pPr>
      <w:r>
        <w:rPr>
          <w:b/>
        </w:rPr>
        <w:tab/>
        <w:t>“</w:t>
      </w:r>
      <w:r>
        <w:rPr>
          <w:rStyle w:val="CharDefText"/>
        </w:rPr>
        <w:t>hirer</w:t>
      </w:r>
      <w:r>
        <w:rPr>
          <w:b/>
        </w:rPr>
        <w:t>”</w:t>
      </w:r>
      <w:r>
        <w:t xml:space="preserve"> means a person who hires goods from a person who hires out goods under a hire of goods;</w:t>
      </w:r>
    </w:p>
    <w:p>
      <w:pPr>
        <w:pStyle w:val="Defstart"/>
        <w:spacing w:before="120"/>
      </w:pPr>
      <w:r>
        <w:rPr>
          <w:b/>
        </w:rPr>
        <w:tab/>
        <w:t>“</w:t>
      </w:r>
      <w:r>
        <w:rPr>
          <w:rStyle w:val="CharDefText"/>
        </w:rPr>
        <w:t>hiring charges</w:t>
      </w:r>
      <w:r>
        <w:rPr>
          <w:b/>
        </w:rPr>
        <w:t>”</w:t>
      </w:r>
      <w:r>
        <w:t xml:space="preserve"> has the meaning given by section 112IE;</w:t>
      </w:r>
    </w:p>
    <w:p>
      <w:pPr>
        <w:pStyle w:val="Defstart"/>
        <w:spacing w:before="120"/>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spacing w:before="120"/>
      </w:pPr>
      <w:r>
        <w:rPr>
          <w:b/>
        </w:rPr>
        <w:tab/>
        <w:t>“</w:t>
      </w:r>
      <w:r>
        <w:rPr>
          <w:rStyle w:val="CharDefText"/>
        </w:rPr>
        <w:t>registered commercial hire business</w:t>
      </w:r>
      <w:r>
        <w:rPr>
          <w:b/>
        </w:rPr>
        <w:t>”</w:t>
      </w:r>
      <w:r>
        <w:t xml:space="preserve"> means a commercial hire business that is registered under section 112JA;</w:t>
      </w:r>
    </w:p>
    <w:p>
      <w:pPr>
        <w:pStyle w:val="Defstart"/>
        <w:spacing w:before="120"/>
      </w:pPr>
      <w:r>
        <w:rPr>
          <w:b/>
        </w:rPr>
        <w:tab/>
        <w:t>“</w:t>
      </w:r>
      <w:r>
        <w:rPr>
          <w:rStyle w:val="CharDefText"/>
        </w:rPr>
        <w:t>return period</w:t>
      </w:r>
      <w:r>
        <w:rPr>
          <w:b/>
        </w:rPr>
        <w:t>”</w:t>
      </w:r>
      <w:r>
        <w:t xml:space="preserve"> has the meaning given by section 112LC;</w:t>
      </w:r>
    </w:p>
    <w:p>
      <w:pPr>
        <w:pStyle w:val="Defstart"/>
        <w:spacing w:before="120"/>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keepLines/>
      </w:pPr>
      <w:bookmarkStart w:id="2354" w:name="_Toc76899707"/>
      <w:bookmarkStart w:id="2355" w:name="_Toc78090609"/>
      <w:bookmarkStart w:id="2356" w:name="_Toc88886977"/>
      <w:bookmarkStart w:id="2357" w:name="_Toc90443593"/>
      <w:bookmarkStart w:id="2358" w:name="_Toc90452944"/>
      <w:bookmarkStart w:id="2359" w:name="_Toc100029535"/>
      <w:bookmarkStart w:id="2360" w:name="_Toc100031608"/>
      <w:bookmarkStart w:id="2361" w:name="_Toc100458667"/>
      <w:bookmarkStart w:id="2362" w:name="_Toc101672083"/>
      <w:bookmarkStart w:id="2363" w:name="_Toc101672340"/>
      <w:bookmarkStart w:id="2364" w:name="_Toc102799366"/>
      <w:bookmarkStart w:id="2365" w:name="_Toc102982040"/>
      <w:bookmarkStart w:id="2366" w:name="_Toc103403353"/>
      <w:bookmarkStart w:id="2367" w:name="_Toc103403610"/>
      <w:bookmarkStart w:id="2368" w:name="_Toc103747609"/>
      <w:bookmarkStart w:id="2369" w:name="_Toc107055038"/>
      <w:bookmarkStart w:id="2370" w:name="_Toc113874485"/>
      <w:bookmarkStart w:id="2371" w:name="_Toc113956901"/>
      <w:bookmarkStart w:id="2372" w:name="_Toc116717457"/>
      <w:bookmarkStart w:id="2373" w:name="_Toc116813484"/>
      <w:bookmarkStart w:id="2374" w:name="_Toc122333137"/>
      <w:bookmarkStart w:id="2375" w:name="_Toc122862107"/>
      <w:bookmarkStart w:id="2376" w:name="_Toc122862703"/>
      <w:bookmarkStart w:id="2377" w:name="_Toc122921310"/>
      <w:bookmarkStart w:id="2378" w:name="_Toc122921570"/>
      <w:bookmarkStart w:id="2379" w:name="_Toc122947516"/>
      <w:bookmarkStart w:id="2380" w:name="_Toc124046354"/>
      <w:bookmarkStart w:id="2381" w:name="_Toc130266689"/>
      <w:bookmarkStart w:id="2382" w:name="_Toc130266965"/>
      <w:bookmarkStart w:id="2383" w:name="_Toc131383068"/>
      <w:bookmarkStart w:id="2384" w:name="_Toc133812449"/>
      <w:bookmarkStart w:id="2385" w:name="_Toc133920396"/>
      <w:bookmarkStart w:id="2386" w:name="_Toc134854793"/>
      <w:bookmarkStart w:id="2387" w:name="_Toc134855069"/>
      <w:bookmarkStart w:id="2388" w:name="_Toc136841246"/>
      <w:bookmarkStart w:id="2389" w:name="_Toc140299339"/>
      <w:bookmarkStart w:id="2390" w:name="_Toc140307376"/>
      <w:bookmarkStart w:id="2391" w:name="_Toc153943993"/>
      <w:bookmarkStart w:id="2392" w:name="_Toc161651527"/>
      <w:bookmarkStart w:id="2393" w:name="_Toc171225287"/>
      <w:bookmarkStart w:id="2394" w:name="_Toc171238615"/>
      <w:bookmarkStart w:id="2395" w:name="_Toc172696986"/>
      <w:bookmarkStart w:id="2396" w:name="_Toc172705456"/>
      <w:bookmarkStart w:id="2397" w:name="_Toc173134512"/>
      <w:bookmarkStart w:id="2398" w:name="_Toc173134804"/>
      <w:bookmarkStart w:id="2399" w:name="_Toc175476015"/>
      <w:bookmarkStart w:id="2400" w:name="_Toc175737980"/>
      <w:bookmarkStart w:id="2401" w:name="_Toc176319922"/>
      <w:bookmarkStart w:id="2402" w:name="_Toc177204915"/>
      <w:bookmarkStart w:id="2403" w:name="_Toc180992537"/>
      <w:r>
        <w:rPr>
          <w:rStyle w:val="CharDivNo"/>
        </w:rPr>
        <w:t>Division 2</w:t>
      </w:r>
      <w:r>
        <w:t> — </w:t>
      </w:r>
      <w:r>
        <w:rPr>
          <w:rStyle w:val="CharDivText"/>
        </w:rPr>
        <w:t>Registration of commercial hire businesses</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2404" w:name="_Toc107055039"/>
      <w:bookmarkStart w:id="2405" w:name="_Toc173134805"/>
      <w:bookmarkStart w:id="2406" w:name="_Toc180992538"/>
      <w:r>
        <w:rPr>
          <w:rStyle w:val="CharSectno"/>
        </w:rPr>
        <w:t>112J</w:t>
      </w:r>
      <w:r>
        <w:t>.</w:t>
      </w:r>
      <w:r>
        <w:tab/>
        <w:t>Commercial hire businesses to be registered</w:t>
      </w:r>
      <w:bookmarkEnd w:id="2404"/>
      <w:bookmarkEnd w:id="2405"/>
      <w:bookmarkEnd w:id="2406"/>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2407" w:name="_Toc107055040"/>
      <w:bookmarkStart w:id="2408" w:name="_Toc173134806"/>
      <w:bookmarkStart w:id="2409" w:name="_Toc180992539"/>
      <w:r>
        <w:rPr>
          <w:rStyle w:val="CharSectno"/>
        </w:rPr>
        <w:t>112JA</w:t>
      </w:r>
      <w:r>
        <w:t>.</w:t>
      </w:r>
      <w:r>
        <w:tab/>
        <w:t>Registration of commercial hire businesses</w:t>
      </w:r>
      <w:bookmarkEnd w:id="2407"/>
      <w:bookmarkEnd w:id="2408"/>
      <w:bookmarkEnd w:id="2409"/>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2410" w:name="_Toc107055041"/>
      <w:bookmarkStart w:id="2411" w:name="_Toc173134807"/>
      <w:bookmarkStart w:id="2412" w:name="_Toc180992540"/>
      <w:r>
        <w:rPr>
          <w:rStyle w:val="CharSectno"/>
        </w:rPr>
        <w:t>112JB</w:t>
      </w:r>
      <w:r>
        <w:t>.</w:t>
      </w:r>
      <w:r>
        <w:tab/>
        <w:t>Cancelling registration of commercial hire businesses</w:t>
      </w:r>
      <w:bookmarkEnd w:id="2410"/>
      <w:bookmarkEnd w:id="2411"/>
      <w:bookmarkEnd w:id="2412"/>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413" w:name="_Toc76899711"/>
      <w:bookmarkStart w:id="2414" w:name="_Toc78090613"/>
      <w:bookmarkStart w:id="2415" w:name="_Toc88886981"/>
      <w:bookmarkStart w:id="2416" w:name="_Toc90443597"/>
      <w:bookmarkStart w:id="2417" w:name="_Toc90452948"/>
      <w:bookmarkStart w:id="2418" w:name="_Toc100029539"/>
      <w:bookmarkStart w:id="2419" w:name="_Toc100031612"/>
      <w:bookmarkStart w:id="2420" w:name="_Toc100458671"/>
      <w:bookmarkStart w:id="2421" w:name="_Toc101672087"/>
      <w:bookmarkStart w:id="2422" w:name="_Toc101672344"/>
      <w:bookmarkStart w:id="2423" w:name="_Toc102799370"/>
      <w:bookmarkStart w:id="2424" w:name="_Toc102982044"/>
      <w:bookmarkStart w:id="2425" w:name="_Toc103403357"/>
      <w:bookmarkStart w:id="2426" w:name="_Toc103403614"/>
      <w:bookmarkStart w:id="2427" w:name="_Toc103747613"/>
      <w:bookmarkStart w:id="2428" w:name="_Toc107055042"/>
      <w:bookmarkStart w:id="2429" w:name="_Toc113874489"/>
      <w:bookmarkStart w:id="2430" w:name="_Toc113956905"/>
      <w:bookmarkStart w:id="2431" w:name="_Toc116717461"/>
      <w:bookmarkStart w:id="2432" w:name="_Toc116813488"/>
      <w:bookmarkStart w:id="2433" w:name="_Toc122333141"/>
      <w:bookmarkStart w:id="2434" w:name="_Toc122862111"/>
      <w:bookmarkStart w:id="2435" w:name="_Toc122862707"/>
      <w:bookmarkStart w:id="2436" w:name="_Toc122921314"/>
      <w:bookmarkStart w:id="2437" w:name="_Toc122921574"/>
      <w:bookmarkStart w:id="2438" w:name="_Toc122947520"/>
      <w:bookmarkStart w:id="2439" w:name="_Toc124046358"/>
      <w:bookmarkStart w:id="2440" w:name="_Toc130266693"/>
      <w:bookmarkStart w:id="2441" w:name="_Toc130266969"/>
      <w:bookmarkStart w:id="2442" w:name="_Toc131383072"/>
      <w:bookmarkStart w:id="2443" w:name="_Toc133812453"/>
      <w:bookmarkStart w:id="2444" w:name="_Toc133920400"/>
      <w:bookmarkStart w:id="2445" w:name="_Toc134854797"/>
      <w:bookmarkStart w:id="2446" w:name="_Toc134855073"/>
      <w:bookmarkStart w:id="2447" w:name="_Toc136841250"/>
      <w:bookmarkStart w:id="2448" w:name="_Toc140299343"/>
      <w:bookmarkStart w:id="2449" w:name="_Toc140307380"/>
      <w:bookmarkStart w:id="2450" w:name="_Toc153943997"/>
      <w:bookmarkStart w:id="2451" w:name="_Toc161651531"/>
      <w:bookmarkStart w:id="2452" w:name="_Toc171225291"/>
      <w:bookmarkStart w:id="2453" w:name="_Toc171238619"/>
      <w:bookmarkStart w:id="2454" w:name="_Toc172696990"/>
      <w:bookmarkStart w:id="2455" w:name="_Toc172705460"/>
      <w:bookmarkStart w:id="2456" w:name="_Toc173134516"/>
      <w:bookmarkStart w:id="2457" w:name="_Toc173134808"/>
      <w:bookmarkStart w:id="2458" w:name="_Toc175476019"/>
      <w:bookmarkStart w:id="2459" w:name="_Toc175737984"/>
      <w:bookmarkStart w:id="2460" w:name="_Toc176319926"/>
      <w:bookmarkStart w:id="2461" w:name="_Toc177204919"/>
      <w:bookmarkStart w:id="2462" w:name="_Toc180992541"/>
      <w:r>
        <w:rPr>
          <w:rStyle w:val="CharDivNo"/>
        </w:rPr>
        <w:t>Division 3</w:t>
      </w:r>
      <w:r>
        <w:t> — </w:t>
      </w:r>
      <w:r>
        <w:rPr>
          <w:rStyle w:val="CharDivText"/>
        </w:rPr>
        <w:t>Connection to the State</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Footnoteheading"/>
        <w:tabs>
          <w:tab w:val="left" w:pos="923"/>
        </w:tabs>
        <w:ind w:left="937" w:hanging="937"/>
        <w:rPr>
          <w:snapToGrid w:val="0"/>
        </w:rPr>
      </w:pPr>
      <w:r>
        <w:rPr>
          <w:snapToGrid w:val="0"/>
        </w:rPr>
        <w:tab/>
        <w:t>[Heading inserted by No. 66 of 2003 s. 85.]</w:t>
      </w:r>
    </w:p>
    <w:p>
      <w:pPr>
        <w:pStyle w:val="Heading5"/>
      </w:pPr>
      <w:bookmarkStart w:id="2463" w:name="_Toc107055043"/>
      <w:bookmarkStart w:id="2464" w:name="_Toc173134809"/>
      <w:bookmarkStart w:id="2465" w:name="_Toc180992542"/>
      <w:r>
        <w:rPr>
          <w:rStyle w:val="CharSectno"/>
        </w:rPr>
        <w:t>112K</w:t>
      </w:r>
      <w:r>
        <w:t>.</w:t>
      </w:r>
      <w:r>
        <w:tab/>
        <w:t>Connection to the State — hire of goods and persons to which this Part applies</w:t>
      </w:r>
      <w:bookmarkEnd w:id="2463"/>
      <w:bookmarkEnd w:id="2464"/>
      <w:bookmarkEnd w:id="2465"/>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Repealed by No. 66 of 2003 s. 85.]</w:t>
      </w:r>
    </w:p>
    <w:p>
      <w:pPr>
        <w:pStyle w:val="Heading3"/>
      </w:pPr>
      <w:bookmarkStart w:id="2466" w:name="_Toc76899713"/>
      <w:bookmarkStart w:id="2467" w:name="_Toc78090615"/>
      <w:bookmarkStart w:id="2468" w:name="_Toc88886983"/>
      <w:bookmarkStart w:id="2469" w:name="_Toc90443599"/>
      <w:bookmarkStart w:id="2470" w:name="_Toc90452950"/>
      <w:bookmarkStart w:id="2471" w:name="_Toc100029541"/>
      <w:bookmarkStart w:id="2472" w:name="_Toc100031614"/>
      <w:bookmarkStart w:id="2473" w:name="_Toc100458673"/>
      <w:bookmarkStart w:id="2474" w:name="_Toc101672089"/>
      <w:bookmarkStart w:id="2475" w:name="_Toc101672346"/>
      <w:bookmarkStart w:id="2476" w:name="_Toc102799372"/>
      <w:bookmarkStart w:id="2477" w:name="_Toc102982046"/>
      <w:bookmarkStart w:id="2478" w:name="_Toc103403359"/>
      <w:bookmarkStart w:id="2479" w:name="_Toc103403616"/>
      <w:bookmarkStart w:id="2480" w:name="_Toc103747615"/>
      <w:bookmarkStart w:id="2481" w:name="_Toc107055044"/>
      <w:bookmarkStart w:id="2482" w:name="_Toc113874491"/>
      <w:bookmarkStart w:id="2483" w:name="_Toc113956907"/>
      <w:bookmarkStart w:id="2484" w:name="_Toc116717463"/>
      <w:bookmarkStart w:id="2485" w:name="_Toc116813490"/>
      <w:bookmarkStart w:id="2486" w:name="_Toc122333143"/>
      <w:bookmarkStart w:id="2487" w:name="_Toc122862113"/>
      <w:bookmarkStart w:id="2488" w:name="_Toc122862709"/>
      <w:bookmarkStart w:id="2489" w:name="_Toc122921316"/>
      <w:bookmarkStart w:id="2490" w:name="_Toc122921576"/>
      <w:bookmarkStart w:id="2491" w:name="_Toc122947522"/>
      <w:bookmarkStart w:id="2492" w:name="_Toc124046360"/>
      <w:bookmarkStart w:id="2493" w:name="_Toc130266695"/>
      <w:bookmarkStart w:id="2494" w:name="_Toc130266971"/>
      <w:bookmarkStart w:id="2495" w:name="_Toc131383074"/>
      <w:bookmarkStart w:id="2496" w:name="_Toc133812455"/>
      <w:bookmarkStart w:id="2497" w:name="_Toc133920402"/>
      <w:bookmarkStart w:id="2498" w:name="_Toc134854799"/>
      <w:bookmarkStart w:id="2499" w:name="_Toc134855075"/>
      <w:bookmarkStart w:id="2500" w:name="_Toc136841252"/>
      <w:bookmarkStart w:id="2501" w:name="_Toc140299345"/>
      <w:bookmarkStart w:id="2502" w:name="_Toc140307382"/>
      <w:bookmarkStart w:id="2503" w:name="_Toc153943999"/>
      <w:bookmarkStart w:id="2504" w:name="_Toc161651533"/>
      <w:bookmarkStart w:id="2505" w:name="_Toc171225293"/>
      <w:bookmarkStart w:id="2506" w:name="_Toc171238621"/>
      <w:bookmarkStart w:id="2507" w:name="_Toc172696992"/>
      <w:bookmarkStart w:id="2508" w:name="_Toc172705462"/>
      <w:bookmarkStart w:id="2509" w:name="_Toc173134518"/>
      <w:bookmarkStart w:id="2510" w:name="_Toc173134810"/>
      <w:bookmarkStart w:id="2511" w:name="_Toc175476021"/>
      <w:bookmarkStart w:id="2512" w:name="_Toc175737986"/>
      <w:bookmarkStart w:id="2513" w:name="_Toc176319928"/>
      <w:bookmarkStart w:id="2514" w:name="_Toc177204921"/>
      <w:bookmarkStart w:id="2515" w:name="_Toc180992543"/>
      <w:r>
        <w:rPr>
          <w:rStyle w:val="CharDivNo"/>
        </w:rPr>
        <w:t>Division 4</w:t>
      </w:r>
      <w:r>
        <w:t> — </w:t>
      </w:r>
      <w:r>
        <w:rPr>
          <w:rStyle w:val="CharDivText"/>
        </w:rPr>
        <w:t>Commercial hire businesses</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Footnoteheading"/>
        <w:tabs>
          <w:tab w:val="left" w:pos="923"/>
        </w:tabs>
        <w:ind w:left="936" w:hanging="936"/>
        <w:rPr>
          <w:snapToGrid w:val="0"/>
        </w:rPr>
      </w:pPr>
      <w:r>
        <w:rPr>
          <w:snapToGrid w:val="0"/>
        </w:rPr>
        <w:tab/>
        <w:t>[Heading inserted by No. 66 of 2003 s. 85.]</w:t>
      </w:r>
    </w:p>
    <w:p>
      <w:pPr>
        <w:pStyle w:val="Heading5"/>
      </w:pPr>
      <w:bookmarkStart w:id="2516" w:name="_Toc107055045"/>
      <w:bookmarkStart w:id="2517" w:name="_Toc173134811"/>
      <w:bookmarkStart w:id="2518" w:name="_Toc180992544"/>
      <w:r>
        <w:rPr>
          <w:rStyle w:val="CharSectno"/>
        </w:rPr>
        <w:t>112L</w:t>
      </w:r>
      <w:r>
        <w:t>.</w:t>
      </w:r>
      <w:r>
        <w:tab/>
        <w:t>Lodging returns and paying duty</w:t>
      </w:r>
      <w:bookmarkEnd w:id="2516"/>
      <w:bookmarkEnd w:id="2517"/>
      <w:bookmarkEnd w:id="2518"/>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519" w:name="_Toc107055046"/>
      <w:bookmarkStart w:id="2520" w:name="_Toc173134812"/>
      <w:bookmarkStart w:id="2521" w:name="_Toc180992545"/>
      <w:r>
        <w:rPr>
          <w:rStyle w:val="CharSectno"/>
        </w:rPr>
        <w:t>112LA</w:t>
      </w:r>
      <w:r>
        <w:t>.</w:t>
      </w:r>
      <w:r>
        <w:tab/>
        <w:t>Calculating the assessable amount for a return period</w:t>
      </w:r>
      <w:bookmarkEnd w:id="2519"/>
      <w:bookmarkEnd w:id="2520"/>
      <w:bookmarkEnd w:id="2521"/>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keepNext/>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522" w:name="_Toc107055047"/>
      <w:bookmarkStart w:id="2523" w:name="_Toc173134813"/>
      <w:bookmarkStart w:id="2524" w:name="_Toc180992546"/>
      <w:r>
        <w:rPr>
          <w:rStyle w:val="CharSectno"/>
        </w:rPr>
        <w:t>112LB</w:t>
      </w:r>
      <w:r>
        <w:t>.</w:t>
      </w:r>
      <w:r>
        <w:tab/>
        <w:t>Calculating the amount of duty payable on a return</w:t>
      </w:r>
      <w:bookmarkEnd w:id="2522"/>
      <w:bookmarkEnd w:id="2523"/>
      <w:bookmarkEnd w:id="2524"/>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pict>
          <v:shape id="_x0000_i1034" type="#_x0000_t75" style="width:303.75pt;height:30.75pt">
            <v:imagedata r:id="rId24" o:title=""/>
          </v:shape>
        </w:pi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ind w:left="890" w:hanging="890"/>
      </w:pPr>
      <w:r>
        <w:tab/>
        <w:t>[Section 112LB inserted by No. 66 of 2003 s. 85.]</w:t>
      </w:r>
    </w:p>
    <w:p>
      <w:pPr>
        <w:pStyle w:val="Heading5"/>
        <w:spacing w:before="240"/>
      </w:pPr>
      <w:bookmarkStart w:id="2525" w:name="_Toc107055048"/>
      <w:bookmarkStart w:id="2526" w:name="_Toc173134814"/>
      <w:bookmarkStart w:id="2527" w:name="_Toc180992547"/>
      <w:r>
        <w:rPr>
          <w:rStyle w:val="CharSectno"/>
        </w:rPr>
        <w:t>112LC</w:t>
      </w:r>
      <w:r>
        <w:t>.</w:t>
      </w:r>
      <w:r>
        <w:tab/>
        <w:t>Return period for a commercial hire business</w:t>
      </w:r>
      <w:bookmarkEnd w:id="2525"/>
      <w:bookmarkEnd w:id="2526"/>
      <w:bookmarkEnd w:id="2527"/>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2528" w:name="_Toc107055049"/>
      <w:bookmarkStart w:id="2529" w:name="_Toc173134815"/>
      <w:bookmarkStart w:id="2530" w:name="_Toc180992548"/>
      <w:r>
        <w:rPr>
          <w:rStyle w:val="CharSectno"/>
        </w:rPr>
        <w:t>112LD</w:t>
      </w:r>
      <w:r>
        <w:t>.</w:t>
      </w:r>
      <w:r>
        <w:tab/>
        <w:t>Annual reconciliation</w:t>
      </w:r>
      <w:bookmarkEnd w:id="2528"/>
      <w:bookmarkEnd w:id="2529"/>
      <w:bookmarkEnd w:id="2530"/>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120"/>
      </w:pPr>
      <w:r>
        <w:tab/>
      </w:r>
      <w:r>
        <w:tab/>
        <w:t>then the commercial hire business is entitled to a rebate equal to the difference between the total amount of duty paid in respect of the attributable amounts and 1.5% of the dutiable amount.</w:t>
      </w:r>
    </w:p>
    <w:p>
      <w:pPr>
        <w:pStyle w:val="Subsection"/>
        <w:spacing w:before="120"/>
      </w:pPr>
      <w:r>
        <w:tab/>
        <w:t>(4)</w:t>
      </w:r>
      <w:r>
        <w:tab/>
        <w:t>In subsection (3)(d) —</w:t>
      </w:r>
    </w:p>
    <w:p>
      <w:pPr>
        <w:pStyle w:val="Defstart"/>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2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pict>
          <v:shape id="_x0000_i1035" type="#_x0000_t75" style="width:291.75pt;height:39pt">
            <v:imagedata r:id="rId25" o:title=""/>
          </v:shape>
        </w:pict>
      </w:r>
    </w:p>
    <w:p>
      <w:pPr>
        <w:pStyle w:val="Subsection"/>
        <w:spacing w:before="120"/>
      </w:pPr>
      <w:r>
        <w:tab/>
        <w:t>(6)</w:t>
      </w:r>
      <w:r>
        <w:tab/>
        <w:t xml:space="preserve">Subject to section 17(4) of the </w:t>
      </w:r>
      <w:r>
        <w:rPr>
          <w:i/>
        </w:rPr>
        <w:t>Taxation Administration Act 2003</w:t>
      </w:r>
      <w:r>
        <w:t>, the Commissioner must make any assessment necessary to give effect to this section.</w:t>
      </w:r>
    </w:p>
    <w:p>
      <w:pPr>
        <w:pStyle w:val="Footnotesection"/>
        <w:spacing w:before="80"/>
        <w:ind w:left="890" w:hanging="890"/>
      </w:pPr>
      <w:r>
        <w:tab/>
        <w:t>[Section 112LD inserted by No. 66 of 2003 s. 85.]</w:t>
      </w:r>
    </w:p>
    <w:p>
      <w:pPr>
        <w:pStyle w:val="Heading3"/>
        <w:spacing w:before="180"/>
      </w:pPr>
      <w:bookmarkStart w:id="2531" w:name="_Toc76899719"/>
      <w:bookmarkStart w:id="2532" w:name="_Toc78090621"/>
      <w:bookmarkStart w:id="2533" w:name="_Toc88886989"/>
      <w:bookmarkStart w:id="2534" w:name="_Toc90443605"/>
      <w:bookmarkStart w:id="2535" w:name="_Toc90452956"/>
      <w:bookmarkStart w:id="2536" w:name="_Toc100029547"/>
      <w:bookmarkStart w:id="2537" w:name="_Toc100031620"/>
      <w:bookmarkStart w:id="2538" w:name="_Toc100458679"/>
      <w:bookmarkStart w:id="2539" w:name="_Toc101672095"/>
      <w:bookmarkStart w:id="2540" w:name="_Toc101672352"/>
      <w:bookmarkStart w:id="2541" w:name="_Toc102799378"/>
      <w:bookmarkStart w:id="2542" w:name="_Toc102982052"/>
      <w:bookmarkStart w:id="2543" w:name="_Toc103403365"/>
      <w:bookmarkStart w:id="2544" w:name="_Toc103403622"/>
      <w:bookmarkStart w:id="2545" w:name="_Toc103747621"/>
      <w:bookmarkStart w:id="2546" w:name="_Toc107055050"/>
      <w:bookmarkStart w:id="2547" w:name="_Toc113874497"/>
      <w:bookmarkStart w:id="2548" w:name="_Toc113956913"/>
      <w:bookmarkStart w:id="2549" w:name="_Toc116717469"/>
      <w:bookmarkStart w:id="2550" w:name="_Toc116813496"/>
      <w:bookmarkStart w:id="2551" w:name="_Toc122333149"/>
      <w:bookmarkStart w:id="2552" w:name="_Toc122862119"/>
      <w:bookmarkStart w:id="2553" w:name="_Toc122862715"/>
      <w:bookmarkStart w:id="2554" w:name="_Toc122921322"/>
      <w:bookmarkStart w:id="2555" w:name="_Toc122921582"/>
      <w:bookmarkStart w:id="2556" w:name="_Toc122947528"/>
      <w:bookmarkStart w:id="2557" w:name="_Toc124046366"/>
      <w:bookmarkStart w:id="2558" w:name="_Toc130266701"/>
      <w:bookmarkStart w:id="2559" w:name="_Toc130266977"/>
      <w:bookmarkStart w:id="2560" w:name="_Toc131383080"/>
      <w:bookmarkStart w:id="2561" w:name="_Toc133812461"/>
      <w:bookmarkStart w:id="2562" w:name="_Toc133920408"/>
      <w:bookmarkStart w:id="2563" w:name="_Toc134854805"/>
      <w:bookmarkStart w:id="2564" w:name="_Toc134855081"/>
      <w:bookmarkStart w:id="2565" w:name="_Toc136841258"/>
      <w:bookmarkStart w:id="2566" w:name="_Toc140299351"/>
      <w:bookmarkStart w:id="2567" w:name="_Toc140307388"/>
      <w:bookmarkStart w:id="2568" w:name="_Toc153944005"/>
      <w:bookmarkStart w:id="2569" w:name="_Toc161651539"/>
      <w:bookmarkStart w:id="2570" w:name="_Toc171225299"/>
      <w:bookmarkStart w:id="2571" w:name="_Toc171238627"/>
      <w:bookmarkStart w:id="2572" w:name="_Toc172696998"/>
      <w:bookmarkStart w:id="2573" w:name="_Toc172705468"/>
      <w:bookmarkStart w:id="2574" w:name="_Toc173134524"/>
      <w:bookmarkStart w:id="2575" w:name="_Toc173134816"/>
      <w:bookmarkStart w:id="2576" w:name="_Toc175476027"/>
      <w:bookmarkStart w:id="2577" w:name="_Toc175737992"/>
      <w:bookmarkStart w:id="2578" w:name="_Toc176319934"/>
      <w:bookmarkStart w:id="2579" w:name="_Toc177204927"/>
      <w:bookmarkStart w:id="2580" w:name="_Toc180992549"/>
      <w:r>
        <w:rPr>
          <w:rStyle w:val="CharDivNo"/>
        </w:rPr>
        <w:t>Division 5</w:t>
      </w:r>
      <w:r>
        <w:t> — </w:t>
      </w:r>
      <w:r>
        <w:rPr>
          <w:rStyle w:val="CharDivText"/>
        </w:rPr>
        <w:t>Persons other than commercial hire businesses</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Footnoteheading"/>
        <w:keepNext/>
        <w:tabs>
          <w:tab w:val="left" w:pos="923"/>
        </w:tabs>
        <w:ind w:left="937" w:hanging="937"/>
        <w:rPr>
          <w:snapToGrid w:val="0"/>
        </w:rPr>
      </w:pPr>
      <w:r>
        <w:rPr>
          <w:snapToGrid w:val="0"/>
        </w:rPr>
        <w:tab/>
        <w:t>[Heading inserted by No. 66 of 2003 s. 85.]</w:t>
      </w:r>
    </w:p>
    <w:p>
      <w:pPr>
        <w:pStyle w:val="Heading5"/>
        <w:spacing w:before="180"/>
      </w:pPr>
      <w:bookmarkStart w:id="2581" w:name="_Toc107055051"/>
      <w:bookmarkStart w:id="2582" w:name="_Toc173134817"/>
      <w:bookmarkStart w:id="2583" w:name="_Toc180992550"/>
      <w:r>
        <w:rPr>
          <w:rStyle w:val="CharSectno"/>
        </w:rPr>
        <w:t>112M</w:t>
      </w:r>
      <w:r>
        <w:t>.</w:t>
      </w:r>
      <w:r>
        <w:tab/>
        <w:t>Statement of transaction</w:t>
      </w:r>
      <w:bookmarkEnd w:id="2581"/>
      <w:bookmarkEnd w:id="2582"/>
      <w:bookmarkEnd w:id="2583"/>
    </w:p>
    <w:p>
      <w:pPr>
        <w:pStyle w:val="Subsection"/>
        <w:spacing w:before="12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spacing w:before="60"/>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584" w:name="_Toc107055052"/>
      <w:bookmarkStart w:id="2585" w:name="_Toc173134818"/>
      <w:bookmarkStart w:id="2586" w:name="_Toc180992551"/>
      <w:r>
        <w:rPr>
          <w:rStyle w:val="CharSectno"/>
        </w:rPr>
        <w:t>112MA</w:t>
      </w:r>
      <w:r>
        <w:t>.</w:t>
      </w:r>
      <w:r>
        <w:tab/>
        <w:t>Lodging statements and paying duty</w:t>
      </w:r>
      <w:bookmarkEnd w:id="2584"/>
      <w:bookmarkEnd w:id="2585"/>
      <w:bookmarkEnd w:id="2586"/>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2587" w:name="_Toc107055053"/>
      <w:bookmarkStart w:id="2588" w:name="_Toc173134819"/>
      <w:bookmarkStart w:id="2589" w:name="_Toc180992552"/>
      <w:r>
        <w:rPr>
          <w:rStyle w:val="CharSectno"/>
        </w:rPr>
        <w:t>112MB</w:t>
      </w:r>
      <w:r>
        <w:t>.</w:t>
      </w:r>
      <w:r>
        <w:tab/>
        <w:t>Method of calculating total hiring charges if they are not readily ascertainable</w:t>
      </w:r>
      <w:bookmarkEnd w:id="2587"/>
      <w:bookmarkEnd w:id="2588"/>
      <w:bookmarkEnd w:id="2589"/>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2590" w:name="_Toc76899723"/>
      <w:bookmarkStart w:id="2591" w:name="_Toc78090625"/>
      <w:bookmarkStart w:id="2592" w:name="_Toc88886993"/>
      <w:bookmarkStart w:id="2593" w:name="_Toc90443609"/>
      <w:bookmarkStart w:id="2594" w:name="_Toc90452960"/>
      <w:bookmarkStart w:id="2595" w:name="_Toc100029551"/>
      <w:bookmarkStart w:id="2596" w:name="_Toc100031624"/>
      <w:bookmarkStart w:id="2597" w:name="_Toc100458683"/>
      <w:bookmarkStart w:id="2598" w:name="_Toc101672099"/>
      <w:bookmarkStart w:id="2599" w:name="_Toc101672356"/>
      <w:bookmarkStart w:id="2600" w:name="_Toc102799382"/>
      <w:bookmarkStart w:id="2601" w:name="_Toc102982056"/>
      <w:bookmarkStart w:id="2602" w:name="_Toc103403369"/>
      <w:bookmarkStart w:id="2603" w:name="_Toc103403626"/>
      <w:bookmarkStart w:id="2604" w:name="_Toc103747625"/>
      <w:bookmarkStart w:id="2605" w:name="_Toc107055054"/>
      <w:bookmarkStart w:id="2606" w:name="_Toc113874501"/>
      <w:bookmarkStart w:id="2607" w:name="_Toc113956917"/>
      <w:bookmarkStart w:id="2608" w:name="_Toc116717473"/>
      <w:bookmarkStart w:id="2609" w:name="_Toc116813500"/>
      <w:bookmarkStart w:id="2610" w:name="_Toc122333153"/>
      <w:bookmarkStart w:id="2611" w:name="_Toc122862123"/>
      <w:bookmarkStart w:id="2612" w:name="_Toc122862719"/>
      <w:bookmarkStart w:id="2613" w:name="_Toc122921326"/>
      <w:bookmarkStart w:id="2614" w:name="_Toc122921586"/>
      <w:bookmarkStart w:id="2615" w:name="_Toc122947532"/>
      <w:bookmarkStart w:id="2616" w:name="_Toc124046370"/>
      <w:bookmarkStart w:id="2617" w:name="_Toc130266705"/>
      <w:bookmarkStart w:id="2618" w:name="_Toc130266981"/>
      <w:bookmarkStart w:id="2619" w:name="_Toc131383084"/>
      <w:bookmarkStart w:id="2620" w:name="_Toc133812465"/>
      <w:bookmarkStart w:id="2621" w:name="_Toc133920412"/>
      <w:bookmarkStart w:id="2622" w:name="_Toc134854809"/>
      <w:bookmarkStart w:id="2623" w:name="_Toc134855085"/>
      <w:bookmarkStart w:id="2624" w:name="_Toc136841262"/>
      <w:bookmarkStart w:id="2625" w:name="_Toc140299355"/>
      <w:bookmarkStart w:id="2626" w:name="_Toc140307392"/>
      <w:bookmarkStart w:id="2627" w:name="_Toc153944009"/>
      <w:bookmarkStart w:id="2628" w:name="_Toc161651543"/>
      <w:bookmarkStart w:id="2629" w:name="_Toc171225303"/>
      <w:bookmarkStart w:id="2630" w:name="_Toc171238631"/>
      <w:bookmarkStart w:id="2631" w:name="_Toc172697002"/>
      <w:bookmarkStart w:id="2632" w:name="_Toc172705472"/>
      <w:bookmarkStart w:id="2633" w:name="_Toc173134528"/>
      <w:bookmarkStart w:id="2634" w:name="_Toc173134820"/>
      <w:bookmarkStart w:id="2635" w:name="_Toc175476031"/>
      <w:bookmarkStart w:id="2636" w:name="_Toc175737996"/>
      <w:bookmarkStart w:id="2637" w:name="_Toc176319938"/>
      <w:bookmarkStart w:id="2638" w:name="_Toc177204931"/>
      <w:bookmarkStart w:id="2639" w:name="_Toc180992553"/>
      <w:r>
        <w:rPr>
          <w:rStyle w:val="CharDivNo"/>
        </w:rPr>
        <w:t>Division 6</w:t>
      </w:r>
      <w:r>
        <w:t> — </w:t>
      </w:r>
      <w:r>
        <w:rPr>
          <w:rStyle w:val="CharDivText"/>
        </w:rPr>
        <w:t>General provisions</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p>
    <w:p>
      <w:pPr>
        <w:pStyle w:val="Footnoteheading"/>
        <w:tabs>
          <w:tab w:val="left" w:pos="923"/>
        </w:tabs>
        <w:ind w:left="937" w:hanging="937"/>
        <w:rPr>
          <w:snapToGrid w:val="0"/>
        </w:rPr>
      </w:pPr>
      <w:r>
        <w:rPr>
          <w:snapToGrid w:val="0"/>
        </w:rPr>
        <w:tab/>
        <w:t>[Heading inserted by No. 66 of 2003 s. 85.]</w:t>
      </w:r>
    </w:p>
    <w:p>
      <w:pPr>
        <w:pStyle w:val="Heading5"/>
      </w:pPr>
      <w:bookmarkStart w:id="2640" w:name="_Toc107055055"/>
      <w:bookmarkStart w:id="2641" w:name="_Toc173134821"/>
      <w:bookmarkStart w:id="2642" w:name="_Toc180992554"/>
      <w:r>
        <w:rPr>
          <w:rStyle w:val="CharSectno"/>
        </w:rPr>
        <w:t>112N</w:t>
      </w:r>
      <w:r>
        <w:t>.</w:t>
      </w:r>
      <w:r>
        <w:tab/>
        <w:t>Credit for duty paid in another Australian jurisdiction</w:t>
      </w:r>
      <w:bookmarkEnd w:id="2640"/>
      <w:bookmarkEnd w:id="2641"/>
      <w:bookmarkEnd w:id="2642"/>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2643" w:name="_Toc107055056"/>
      <w:bookmarkStart w:id="2644" w:name="_Toc173134822"/>
      <w:bookmarkStart w:id="2645" w:name="_Toc180992555"/>
      <w:r>
        <w:rPr>
          <w:rStyle w:val="CharSectno"/>
        </w:rPr>
        <w:t>112NA</w:t>
      </w:r>
      <w:r>
        <w:t>.</w:t>
      </w:r>
      <w:r>
        <w:tab/>
        <w:t>Splitting or redirecting hiring charges — anti</w:t>
      </w:r>
      <w:r>
        <w:noBreakHyphen/>
        <w:t>avoidance provision</w:t>
      </w:r>
      <w:bookmarkEnd w:id="2643"/>
      <w:bookmarkEnd w:id="2644"/>
      <w:bookmarkEnd w:id="2645"/>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2646" w:name="_Toc107055057"/>
      <w:bookmarkStart w:id="2647" w:name="_Toc173134823"/>
      <w:bookmarkStart w:id="2648" w:name="_Toc180992556"/>
      <w:r>
        <w:rPr>
          <w:rStyle w:val="CharSectno"/>
        </w:rPr>
        <w:t>112NB</w:t>
      </w:r>
      <w:r>
        <w:t>.</w:t>
      </w:r>
      <w:r>
        <w:tab/>
        <w:t>Ascertainment and disclosure of place of use of goods</w:t>
      </w:r>
      <w:bookmarkEnd w:id="2646"/>
      <w:bookmarkEnd w:id="2647"/>
      <w:bookmarkEnd w:id="2648"/>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2649" w:name="_Toc107055058"/>
      <w:bookmarkStart w:id="2650" w:name="_Toc173134824"/>
      <w:bookmarkStart w:id="2651" w:name="_Toc180992557"/>
      <w:r>
        <w:rPr>
          <w:rStyle w:val="CharSectno"/>
        </w:rPr>
        <w:t>112NC</w:t>
      </w:r>
      <w:r>
        <w:t>.</w:t>
      </w:r>
      <w:r>
        <w:tab/>
        <w:t>Records</w:t>
      </w:r>
      <w:bookmarkEnd w:id="2649"/>
      <w:bookmarkEnd w:id="2650"/>
      <w:bookmarkEnd w:id="2651"/>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652" w:name="_Toc76899728"/>
      <w:bookmarkStart w:id="2653" w:name="_Toc78090630"/>
      <w:bookmarkStart w:id="2654" w:name="_Toc88886998"/>
      <w:bookmarkStart w:id="2655" w:name="_Toc90443614"/>
      <w:bookmarkStart w:id="2656" w:name="_Toc90452965"/>
      <w:bookmarkStart w:id="2657" w:name="_Toc100029556"/>
      <w:bookmarkStart w:id="2658" w:name="_Toc100031629"/>
      <w:bookmarkStart w:id="2659" w:name="_Toc100458688"/>
      <w:bookmarkStart w:id="2660" w:name="_Toc101672104"/>
      <w:bookmarkStart w:id="2661" w:name="_Toc101672361"/>
      <w:bookmarkStart w:id="2662" w:name="_Toc102799387"/>
      <w:bookmarkStart w:id="2663" w:name="_Toc102982061"/>
      <w:bookmarkStart w:id="2664" w:name="_Toc103403374"/>
      <w:bookmarkStart w:id="2665" w:name="_Toc103403631"/>
      <w:bookmarkStart w:id="2666" w:name="_Toc103747630"/>
      <w:bookmarkStart w:id="2667" w:name="_Toc107055059"/>
      <w:bookmarkStart w:id="2668" w:name="_Toc113874506"/>
      <w:bookmarkStart w:id="2669" w:name="_Toc113956922"/>
      <w:bookmarkStart w:id="2670" w:name="_Toc116717478"/>
      <w:bookmarkStart w:id="2671" w:name="_Toc116813505"/>
      <w:bookmarkStart w:id="2672" w:name="_Toc122333158"/>
      <w:bookmarkStart w:id="2673" w:name="_Toc122862128"/>
      <w:bookmarkStart w:id="2674" w:name="_Toc122862724"/>
      <w:bookmarkStart w:id="2675" w:name="_Toc122921331"/>
      <w:bookmarkStart w:id="2676" w:name="_Toc122921591"/>
      <w:bookmarkStart w:id="2677" w:name="_Toc122947537"/>
      <w:bookmarkStart w:id="2678" w:name="_Toc124046375"/>
      <w:bookmarkStart w:id="2679" w:name="_Toc130266710"/>
      <w:bookmarkStart w:id="2680" w:name="_Toc130266986"/>
      <w:bookmarkStart w:id="2681" w:name="_Toc131383089"/>
      <w:bookmarkStart w:id="2682" w:name="_Toc133812470"/>
      <w:bookmarkStart w:id="2683" w:name="_Toc133920417"/>
      <w:bookmarkStart w:id="2684" w:name="_Toc134854814"/>
      <w:bookmarkStart w:id="2685" w:name="_Toc134855090"/>
      <w:bookmarkStart w:id="2686" w:name="_Toc136841267"/>
      <w:bookmarkStart w:id="2687" w:name="_Toc140299360"/>
      <w:bookmarkStart w:id="2688" w:name="_Toc140307397"/>
      <w:bookmarkStart w:id="2689" w:name="_Toc153944014"/>
      <w:bookmarkStart w:id="2690" w:name="_Toc161651548"/>
      <w:bookmarkStart w:id="2691" w:name="_Toc171225308"/>
      <w:bookmarkStart w:id="2692" w:name="_Toc171238636"/>
      <w:bookmarkStart w:id="2693" w:name="_Toc172697007"/>
      <w:bookmarkStart w:id="2694" w:name="_Toc172705477"/>
      <w:bookmarkStart w:id="2695" w:name="_Toc173134533"/>
      <w:bookmarkStart w:id="2696" w:name="_Toc173134825"/>
      <w:bookmarkStart w:id="2697" w:name="_Toc175476036"/>
      <w:bookmarkStart w:id="2698" w:name="_Toc175738001"/>
      <w:bookmarkStart w:id="2699" w:name="_Toc176319943"/>
      <w:bookmarkStart w:id="2700" w:name="_Toc177204936"/>
      <w:bookmarkStart w:id="2701" w:name="_Toc180992558"/>
      <w:r>
        <w:rPr>
          <w:rStyle w:val="CharPartNo"/>
        </w:rPr>
        <w:t>Part IVC</w:t>
      </w:r>
      <w:r>
        <w:rPr>
          <w:rStyle w:val="CharDivNo"/>
        </w:rPr>
        <w:t> </w:t>
      </w:r>
      <w:r>
        <w:t>—</w:t>
      </w:r>
      <w:r>
        <w:rPr>
          <w:rStyle w:val="CharDivText"/>
        </w:rPr>
        <w:t> </w:t>
      </w:r>
      <w:r>
        <w:rPr>
          <w:rStyle w:val="CharPartText"/>
        </w:rPr>
        <w:t>Exemptions in relation to aged or disabled persons</w:t>
      </w:r>
      <w:bookmarkEnd w:id="2164"/>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702" w:name="_Toc500740069"/>
      <w:bookmarkStart w:id="2703" w:name="_Toc520101232"/>
      <w:bookmarkStart w:id="2704" w:name="_Toc520533131"/>
      <w:bookmarkStart w:id="2705" w:name="_Toc49224011"/>
      <w:bookmarkStart w:id="2706" w:name="_Toc107055060"/>
      <w:bookmarkStart w:id="2707" w:name="_Toc173134826"/>
      <w:bookmarkStart w:id="2708" w:name="_Toc180992559"/>
      <w:r>
        <w:rPr>
          <w:rStyle w:val="CharSectno"/>
        </w:rPr>
        <w:t>112Q</w:t>
      </w:r>
      <w:r>
        <w:rPr>
          <w:snapToGrid w:val="0"/>
        </w:rPr>
        <w:t>.</w:t>
      </w:r>
      <w:r>
        <w:rPr>
          <w:snapToGrid w:val="0"/>
        </w:rPr>
        <w:tab/>
        <w:t>Certain residential agreements with charitable bodies exempt</w:t>
      </w:r>
      <w:bookmarkEnd w:id="2702"/>
      <w:bookmarkEnd w:id="2703"/>
      <w:bookmarkEnd w:id="2704"/>
      <w:bookmarkEnd w:id="2705"/>
      <w:bookmarkEnd w:id="2706"/>
      <w:bookmarkEnd w:id="2707"/>
      <w:bookmarkEnd w:id="2708"/>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709" w:name="_Toc500740070"/>
      <w:bookmarkStart w:id="2710" w:name="_Toc520101233"/>
      <w:bookmarkStart w:id="2711" w:name="_Toc520533132"/>
      <w:bookmarkStart w:id="2712" w:name="_Toc49224012"/>
      <w:bookmarkStart w:id="2713" w:name="_Toc107055061"/>
      <w:bookmarkStart w:id="2714" w:name="_Toc173134827"/>
      <w:bookmarkStart w:id="2715" w:name="_Toc180992560"/>
      <w:r>
        <w:rPr>
          <w:rStyle w:val="CharSectno"/>
        </w:rPr>
        <w:t>112R</w:t>
      </w:r>
      <w:r>
        <w:rPr>
          <w:snapToGrid w:val="0"/>
        </w:rPr>
        <w:t>.</w:t>
      </w:r>
      <w:r>
        <w:rPr>
          <w:snapToGrid w:val="0"/>
        </w:rPr>
        <w:tab/>
        <w:t>Certain aged care agreements exempt</w:t>
      </w:r>
      <w:bookmarkEnd w:id="2709"/>
      <w:bookmarkEnd w:id="2710"/>
      <w:bookmarkEnd w:id="2711"/>
      <w:bookmarkEnd w:id="2712"/>
      <w:bookmarkEnd w:id="2713"/>
      <w:bookmarkEnd w:id="2714"/>
      <w:bookmarkEnd w:id="2715"/>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716" w:name="_Toc500740071"/>
      <w:bookmarkStart w:id="2717" w:name="_Toc520101234"/>
      <w:bookmarkStart w:id="2718" w:name="_Toc520533133"/>
      <w:bookmarkStart w:id="2719" w:name="_Toc49224013"/>
      <w:bookmarkStart w:id="2720" w:name="_Toc107055062"/>
      <w:bookmarkStart w:id="2721" w:name="_Toc173134828"/>
      <w:bookmarkStart w:id="2722" w:name="_Toc180992561"/>
      <w:r>
        <w:rPr>
          <w:rStyle w:val="CharSectno"/>
        </w:rPr>
        <w:t>112S</w:t>
      </w:r>
      <w:r>
        <w:rPr>
          <w:snapToGrid w:val="0"/>
        </w:rPr>
        <w:t>.</w:t>
      </w:r>
      <w:r>
        <w:rPr>
          <w:snapToGrid w:val="0"/>
        </w:rPr>
        <w:tab/>
        <w:t>Instruments not required to be lodged</w:t>
      </w:r>
      <w:bookmarkEnd w:id="2716"/>
      <w:bookmarkEnd w:id="2717"/>
      <w:bookmarkEnd w:id="2718"/>
      <w:bookmarkEnd w:id="2719"/>
      <w:bookmarkEnd w:id="2720"/>
      <w:bookmarkEnd w:id="2721"/>
      <w:bookmarkEnd w:id="2722"/>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723" w:name="_Toc58902680"/>
      <w:bookmarkStart w:id="2724" w:name="_Toc76899732"/>
      <w:bookmarkStart w:id="2725" w:name="_Toc78090634"/>
      <w:bookmarkStart w:id="2726" w:name="_Toc88887002"/>
      <w:bookmarkStart w:id="2727" w:name="_Toc90443618"/>
      <w:bookmarkStart w:id="2728" w:name="_Toc90452969"/>
      <w:bookmarkStart w:id="2729" w:name="_Toc100029560"/>
      <w:bookmarkStart w:id="2730" w:name="_Toc100031633"/>
      <w:bookmarkStart w:id="2731" w:name="_Toc100458692"/>
      <w:bookmarkStart w:id="2732" w:name="_Toc101672108"/>
      <w:bookmarkStart w:id="2733" w:name="_Toc101672365"/>
      <w:bookmarkStart w:id="2734" w:name="_Toc102799391"/>
      <w:bookmarkStart w:id="2735" w:name="_Toc102982065"/>
      <w:bookmarkStart w:id="2736" w:name="_Toc103403378"/>
      <w:bookmarkStart w:id="2737" w:name="_Toc103403635"/>
      <w:bookmarkStart w:id="2738" w:name="_Toc103747634"/>
      <w:bookmarkStart w:id="2739" w:name="_Toc107055063"/>
      <w:bookmarkStart w:id="2740" w:name="_Toc113874510"/>
      <w:bookmarkStart w:id="2741" w:name="_Toc113956926"/>
      <w:bookmarkStart w:id="2742" w:name="_Toc116717482"/>
      <w:bookmarkStart w:id="2743" w:name="_Toc116813509"/>
      <w:bookmarkStart w:id="2744" w:name="_Toc122333162"/>
      <w:bookmarkStart w:id="2745" w:name="_Toc122862132"/>
      <w:bookmarkStart w:id="2746" w:name="_Toc122862728"/>
      <w:bookmarkStart w:id="2747" w:name="_Toc122921335"/>
      <w:bookmarkStart w:id="2748" w:name="_Toc122921595"/>
      <w:bookmarkStart w:id="2749" w:name="_Toc122947541"/>
      <w:bookmarkStart w:id="2750" w:name="_Toc124046379"/>
      <w:bookmarkStart w:id="2751" w:name="_Toc130266714"/>
      <w:bookmarkStart w:id="2752" w:name="_Toc130266990"/>
      <w:bookmarkStart w:id="2753" w:name="_Toc131383093"/>
      <w:bookmarkStart w:id="2754" w:name="_Toc133812474"/>
      <w:bookmarkStart w:id="2755" w:name="_Toc133920421"/>
      <w:bookmarkStart w:id="2756" w:name="_Toc134854818"/>
      <w:bookmarkStart w:id="2757" w:name="_Toc134855094"/>
      <w:bookmarkStart w:id="2758" w:name="_Toc136841271"/>
      <w:bookmarkStart w:id="2759" w:name="_Toc140299364"/>
      <w:bookmarkStart w:id="2760" w:name="_Toc140307401"/>
      <w:bookmarkStart w:id="2761" w:name="_Toc153944018"/>
      <w:bookmarkStart w:id="2762" w:name="_Toc161651552"/>
      <w:bookmarkStart w:id="2763" w:name="_Toc171225312"/>
      <w:bookmarkStart w:id="2764" w:name="_Toc171238640"/>
      <w:bookmarkStart w:id="2765" w:name="_Toc172697011"/>
      <w:bookmarkStart w:id="2766" w:name="_Toc172705481"/>
      <w:bookmarkStart w:id="2767" w:name="_Toc173134537"/>
      <w:bookmarkStart w:id="2768" w:name="_Toc173134829"/>
      <w:bookmarkStart w:id="2769" w:name="_Toc175476040"/>
      <w:bookmarkStart w:id="2770" w:name="_Toc175738005"/>
      <w:bookmarkStart w:id="2771" w:name="_Toc176319947"/>
      <w:bookmarkStart w:id="2772" w:name="_Toc177204940"/>
      <w:bookmarkStart w:id="2773" w:name="_Toc180992562"/>
      <w:r>
        <w:rPr>
          <w:rStyle w:val="CharPartNo"/>
        </w:rPr>
        <w:t>Part IVD</w:t>
      </w:r>
      <w:r>
        <w:rPr>
          <w:rStyle w:val="CharDivNo"/>
        </w:rPr>
        <w:t> </w:t>
      </w:r>
      <w:r>
        <w:t>—</w:t>
      </w:r>
      <w:r>
        <w:rPr>
          <w:rStyle w:val="CharDivText"/>
        </w:rPr>
        <w:t> </w:t>
      </w:r>
      <w:r>
        <w:rPr>
          <w:rStyle w:val="CharPartText"/>
        </w:rPr>
        <w:t>Maintenance agreements and orders</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774" w:name="_Toc500740072"/>
      <w:bookmarkStart w:id="2775" w:name="_Toc520101235"/>
      <w:bookmarkStart w:id="2776" w:name="_Toc520533134"/>
      <w:bookmarkStart w:id="2777" w:name="_Toc49224014"/>
      <w:bookmarkStart w:id="2778" w:name="_Toc107055064"/>
      <w:bookmarkStart w:id="2779" w:name="_Toc173134830"/>
      <w:bookmarkStart w:id="2780" w:name="_Toc180992563"/>
      <w:r>
        <w:rPr>
          <w:rStyle w:val="CharSectno"/>
        </w:rPr>
        <w:t>112UA</w:t>
      </w:r>
      <w:r>
        <w:rPr>
          <w:snapToGrid w:val="0"/>
        </w:rPr>
        <w:t>.</w:t>
      </w:r>
      <w:r>
        <w:rPr>
          <w:snapToGrid w:val="0"/>
        </w:rPr>
        <w:tab/>
      </w:r>
      <w:bookmarkEnd w:id="2774"/>
      <w:bookmarkEnd w:id="2775"/>
      <w:bookmarkEnd w:id="2776"/>
      <w:bookmarkEnd w:id="2777"/>
      <w:bookmarkEnd w:id="2778"/>
      <w:bookmarkEnd w:id="2779"/>
      <w:r>
        <w:rPr>
          <w:snapToGrid w:val="0"/>
        </w:rPr>
        <w:t>Terms used in this Part</w:t>
      </w:r>
      <w:bookmarkEnd w:id="2780"/>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781" w:name="_Toc500740073"/>
      <w:bookmarkStart w:id="2782" w:name="_Toc520101236"/>
      <w:bookmarkStart w:id="2783" w:name="_Toc520533135"/>
      <w:bookmarkStart w:id="2784" w:name="_Toc49224015"/>
      <w:bookmarkStart w:id="2785" w:name="_Toc107055065"/>
      <w:bookmarkStart w:id="2786" w:name="_Toc173134831"/>
      <w:bookmarkStart w:id="2787" w:name="_Toc180992564"/>
      <w:r>
        <w:rPr>
          <w:rStyle w:val="CharSectno"/>
        </w:rPr>
        <w:t>112UB</w:t>
      </w:r>
      <w:r>
        <w:rPr>
          <w:snapToGrid w:val="0"/>
        </w:rPr>
        <w:t>.</w:t>
      </w:r>
      <w:r>
        <w:rPr>
          <w:snapToGrid w:val="0"/>
        </w:rPr>
        <w:tab/>
        <w:t>Application of Part IVD</w:t>
      </w:r>
      <w:bookmarkEnd w:id="2781"/>
      <w:bookmarkEnd w:id="2782"/>
      <w:bookmarkEnd w:id="2783"/>
      <w:bookmarkEnd w:id="2784"/>
      <w:bookmarkEnd w:id="2785"/>
      <w:bookmarkEnd w:id="2786"/>
      <w:bookmarkEnd w:id="2787"/>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spacing w:before="180"/>
        <w:rPr>
          <w:snapToGrid w:val="0"/>
        </w:rPr>
      </w:pPr>
      <w:bookmarkStart w:id="2788" w:name="_Toc500740074"/>
      <w:bookmarkStart w:id="2789" w:name="_Toc520101237"/>
      <w:bookmarkStart w:id="2790" w:name="_Toc520533136"/>
      <w:bookmarkStart w:id="2791" w:name="_Toc49224016"/>
      <w:bookmarkStart w:id="2792" w:name="_Toc107055066"/>
      <w:bookmarkStart w:id="2793" w:name="_Toc173134832"/>
      <w:bookmarkStart w:id="2794" w:name="_Toc180992565"/>
      <w:r>
        <w:rPr>
          <w:rStyle w:val="CharSectno"/>
        </w:rPr>
        <w:t>112UC</w:t>
      </w:r>
      <w:r>
        <w:rPr>
          <w:snapToGrid w:val="0"/>
        </w:rPr>
        <w:t>.</w:t>
      </w:r>
      <w:r>
        <w:rPr>
          <w:snapToGrid w:val="0"/>
        </w:rPr>
        <w:tab/>
        <w:t>Duty on maintenance agreements and orders</w:t>
      </w:r>
      <w:bookmarkEnd w:id="2788"/>
      <w:bookmarkEnd w:id="2789"/>
      <w:bookmarkEnd w:id="2790"/>
      <w:bookmarkEnd w:id="2791"/>
      <w:bookmarkEnd w:id="2792"/>
      <w:bookmarkEnd w:id="2793"/>
      <w:bookmarkEnd w:id="2794"/>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2795" w:name="_Toc500740075"/>
      <w:bookmarkStart w:id="2796" w:name="_Toc520101238"/>
      <w:bookmarkStart w:id="2797" w:name="_Toc520533137"/>
      <w:bookmarkStart w:id="2798" w:name="_Toc49224017"/>
      <w:bookmarkStart w:id="2799" w:name="_Toc107055067"/>
      <w:bookmarkStart w:id="2800" w:name="_Toc173134833"/>
      <w:bookmarkStart w:id="2801" w:name="_Toc180992566"/>
      <w:r>
        <w:rPr>
          <w:rStyle w:val="CharSectno"/>
        </w:rPr>
        <w:t>112UD</w:t>
      </w:r>
      <w:r>
        <w:rPr>
          <w:snapToGrid w:val="0"/>
        </w:rPr>
        <w:t>.</w:t>
      </w:r>
      <w:r>
        <w:rPr>
          <w:snapToGrid w:val="0"/>
        </w:rPr>
        <w:tab/>
        <w:t>Duty on conveyance or transfer under maintenance agreement or order</w:t>
      </w:r>
      <w:bookmarkEnd w:id="2795"/>
      <w:bookmarkEnd w:id="2796"/>
      <w:bookmarkEnd w:id="2797"/>
      <w:bookmarkEnd w:id="2798"/>
      <w:bookmarkEnd w:id="2799"/>
      <w:bookmarkEnd w:id="2800"/>
      <w:bookmarkEnd w:id="2801"/>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802" w:name="_Toc58902685"/>
      <w:bookmarkStart w:id="2803" w:name="_Toc76899737"/>
      <w:bookmarkStart w:id="2804" w:name="_Toc78090639"/>
      <w:bookmarkStart w:id="2805" w:name="_Toc88887007"/>
      <w:bookmarkStart w:id="2806" w:name="_Toc90443623"/>
      <w:bookmarkStart w:id="2807" w:name="_Toc90452974"/>
      <w:bookmarkStart w:id="2808" w:name="_Toc100029565"/>
      <w:bookmarkStart w:id="2809" w:name="_Toc100031638"/>
      <w:bookmarkStart w:id="2810" w:name="_Toc100458697"/>
      <w:bookmarkStart w:id="2811" w:name="_Toc101672113"/>
      <w:bookmarkStart w:id="2812" w:name="_Toc101672370"/>
      <w:bookmarkStart w:id="2813" w:name="_Toc102799396"/>
      <w:bookmarkStart w:id="2814" w:name="_Toc102982070"/>
      <w:bookmarkStart w:id="2815" w:name="_Toc103403383"/>
      <w:bookmarkStart w:id="2816" w:name="_Toc103403640"/>
      <w:bookmarkStart w:id="2817" w:name="_Toc103747639"/>
      <w:bookmarkStart w:id="2818" w:name="_Toc107055068"/>
      <w:bookmarkStart w:id="2819" w:name="_Toc113874515"/>
      <w:bookmarkStart w:id="2820" w:name="_Toc113956931"/>
      <w:bookmarkStart w:id="2821" w:name="_Toc116717487"/>
      <w:bookmarkStart w:id="2822" w:name="_Toc116813514"/>
      <w:bookmarkStart w:id="2823" w:name="_Toc122333167"/>
      <w:bookmarkStart w:id="2824" w:name="_Toc122862137"/>
      <w:bookmarkStart w:id="2825" w:name="_Toc122862733"/>
      <w:bookmarkStart w:id="2826" w:name="_Toc122921340"/>
      <w:bookmarkStart w:id="2827" w:name="_Toc122921600"/>
      <w:bookmarkStart w:id="2828" w:name="_Toc122947546"/>
      <w:bookmarkStart w:id="2829" w:name="_Toc124046384"/>
      <w:bookmarkStart w:id="2830" w:name="_Toc130266719"/>
      <w:bookmarkStart w:id="2831" w:name="_Toc130266995"/>
      <w:bookmarkStart w:id="2832" w:name="_Toc131383098"/>
      <w:bookmarkStart w:id="2833" w:name="_Toc133812479"/>
      <w:bookmarkStart w:id="2834" w:name="_Toc133920426"/>
      <w:bookmarkStart w:id="2835" w:name="_Toc134854823"/>
      <w:bookmarkStart w:id="2836" w:name="_Toc134855099"/>
      <w:bookmarkStart w:id="2837" w:name="_Toc136841276"/>
      <w:bookmarkStart w:id="2838" w:name="_Toc140299369"/>
      <w:bookmarkStart w:id="2839" w:name="_Toc140307406"/>
      <w:bookmarkStart w:id="2840" w:name="_Toc153944023"/>
      <w:bookmarkStart w:id="2841" w:name="_Toc161651557"/>
      <w:bookmarkStart w:id="2842" w:name="_Toc171225317"/>
      <w:bookmarkStart w:id="2843" w:name="_Toc171238645"/>
      <w:bookmarkStart w:id="2844" w:name="_Toc172697016"/>
      <w:bookmarkStart w:id="2845" w:name="_Toc172705486"/>
      <w:bookmarkStart w:id="2846" w:name="_Toc173134542"/>
      <w:bookmarkStart w:id="2847" w:name="_Toc173134834"/>
      <w:bookmarkStart w:id="2848" w:name="_Toc175476045"/>
      <w:bookmarkStart w:id="2849" w:name="_Toc175738010"/>
      <w:bookmarkStart w:id="2850" w:name="_Toc176319952"/>
      <w:bookmarkStart w:id="2851" w:name="_Toc177204945"/>
      <w:bookmarkStart w:id="2852" w:name="_Toc180992567"/>
      <w:r>
        <w:rPr>
          <w:rStyle w:val="CharPartNo"/>
        </w:rPr>
        <w:t>Part IVE</w:t>
      </w:r>
      <w:r>
        <w:rPr>
          <w:rStyle w:val="CharDivNo"/>
        </w:rPr>
        <w:t> </w:t>
      </w:r>
      <w:r>
        <w:t>—</w:t>
      </w:r>
      <w:r>
        <w:rPr>
          <w:rStyle w:val="CharDivText"/>
        </w:rPr>
        <w:t> </w:t>
      </w:r>
      <w:r>
        <w:rPr>
          <w:rStyle w:val="CharPartText"/>
        </w:rPr>
        <w:t>Managed investment schemes</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p>
    <w:p>
      <w:pPr>
        <w:pStyle w:val="Footnoteheading"/>
        <w:tabs>
          <w:tab w:val="left" w:pos="923"/>
        </w:tabs>
        <w:ind w:left="937" w:hanging="937"/>
      </w:pPr>
      <w:r>
        <w:tab/>
        <w:t>[Heading inserted by No. 24 of 1999 s. 6.]</w:t>
      </w:r>
    </w:p>
    <w:p>
      <w:pPr>
        <w:pStyle w:val="Heading5"/>
      </w:pPr>
      <w:bookmarkStart w:id="2853" w:name="_Toc500740076"/>
      <w:bookmarkStart w:id="2854" w:name="_Toc520101239"/>
      <w:bookmarkStart w:id="2855" w:name="_Toc520533138"/>
      <w:bookmarkStart w:id="2856" w:name="_Toc49224018"/>
      <w:bookmarkStart w:id="2857" w:name="_Toc107055069"/>
      <w:bookmarkStart w:id="2858" w:name="_Toc173134835"/>
      <w:bookmarkStart w:id="2859" w:name="_Toc180992568"/>
      <w:r>
        <w:rPr>
          <w:rStyle w:val="CharSectno"/>
        </w:rPr>
        <w:t>112UE</w:t>
      </w:r>
      <w:r>
        <w:t>.</w:t>
      </w:r>
      <w:r>
        <w:tab/>
        <w:t>Duty on certain instruments for the purpose of managed investment schemes</w:t>
      </w:r>
      <w:bookmarkEnd w:id="2853"/>
      <w:bookmarkEnd w:id="2854"/>
      <w:bookmarkEnd w:id="2855"/>
      <w:bookmarkEnd w:id="2856"/>
      <w:bookmarkEnd w:id="2857"/>
      <w:bookmarkEnd w:id="2858"/>
      <w:bookmarkEnd w:id="2859"/>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860" w:name="_Toc58902687"/>
      <w:bookmarkStart w:id="2861" w:name="_Toc76899739"/>
      <w:bookmarkStart w:id="2862" w:name="_Toc78090641"/>
      <w:bookmarkStart w:id="2863" w:name="_Toc88887009"/>
      <w:bookmarkStart w:id="2864" w:name="_Toc90443625"/>
      <w:bookmarkStart w:id="2865" w:name="_Toc90452976"/>
      <w:bookmarkStart w:id="2866" w:name="_Toc100029567"/>
      <w:bookmarkStart w:id="2867" w:name="_Toc100031640"/>
      <w:bookmarkStart w:id="2868" w:name="_Toc100458699"/>
      <w:bookmarkStart w:id="2869" w:name="_Toc101672115"/>
      <w:bookmarkStart w:id="2870" w:name="_Toc101672372"/>
      <w:bookmarkStart w:id="2871" w:name="_Toc102799398"/>
      <w:bookmarkStart w:id="2872" w:name="_Toc102982072"/>
      <w:bookmarkStart w:id="2873" w:name="_Toc103403385"/>
      <w:bookmarkStart w:id="2874" w:name="_Toc103403642"/>
      <w:bookmarkStart w:id="2875" w:name="_Toc103747641"/>
      <w:bookmarkStart w:id="2876" w:name="_Toc107055070"/>
      <w:bookmarkStart w:id="2877" w:name="_Toc113874517"/>
      <w:bookmarkStart w:id="2878" w:name="_Toc113956933"/>
      <w:bookmarkStart w:id="2879" w:name="_Toc116717489"/>
      <w:bookmarkStart w:id="2880" w:name="_Toc116813516"/>
      <w:bookmarkStart w:id="2881" w:name="_Toc122333169"/>
      <w:bookmarkStart w:id="2882" w:name="_Toc122862139"/>
      <w:bookmarkStart w:id="2883" w:name="_Toc122862735"/>
      <w:bookmarkStart w:id="2884" w:name="_Toc122921342"/>
      <w:bookmarkStart w:id="2885" w:name="_Toc122921602"/>
      <w:bookmarkStart w:id="2886" w:name="_Toc122947548"/>
      <w:bookmarkStart w:id="2887" w:name="_Toc124046386"/>
      <w:bookmarkStart w:id="2888" w:name="_Toc130266721"/>
      <w:bookmarkStart w:id="2889" w:name="_Toc130266997"/>
      <w:bookmarkStart w:id="2890" w:name="_Toc131383100"/>
      <w:bookmarkStart w:id="2891" w:name="_Toc133812481"/>
      <w:bookmarkStart w:id="2892" w:name="_Toc133920428"/>
      <w:bookmarkStart w:id="2893" w:name="_Toc134854825"/>
      <w:bookmarkStart w:id="2894" w:name="_Toc134855101"/>
      <w:bookmarkStart w:id="2895" w:name="_Toc136841278"/>
      <w:bookmarkStart w:id="2896" w:name="_Toc140299371"/>
      <w:bookmarkStart w:id="2897" w:name="_Toc140307408"/>
      <w:bookmarkStart w:id="2898" w:name="_Toc153944025"/>
      <w:bookmarkStart w:id="2899" w:name="_Toc161651559"/>
      <w:bookmarkStart w:id="2900" w:name="_Toc171225319"/>
      <w:bookmarkStart w:id="2901" w:name="_Toc171238647"/>
      <w:bookmarkStart w:id="2902" w:name="_Toc172697018"/>
      <w:bookmarkStart w:id="2903" w:name="_Toc172705488"/>
      <w:bookmarkStart w:id="2904" w:name="_Toc173134544"/>
      <w:bookmarkStart w:id="2905" w:name="_Toc173134836"/>
      <w:bookmarkStart w:id="2906" w:name="_Toc175476047"/>
      <w:bookmarkStart w:id="2907" w:name="_Toc175738012"/>
      <w:bookmarkStart w:id="2908" w:name="_Toc176319954"/>
      <w:bookmarkStart w:id="2909" w:name="_Toc177204947"/>
      <w:bookmarkStart w:id="2910" w:name="_Toc180992569"/>
      <w:r>
        <w:rPr>
          <w:rStyle w:val="CharPartNo"/>
        </w:rPr>
        <w:t>Part V</w:t>
      </w:r>
      <w:r>
        <w:rPr>
          <w:rStyle w:val="CharDivNo"/>
        </w:rPr>
        <w:t> </w:t>
      </w:r>
      <w:r>
        <w:t>—</w:t>
      </w:r>
      <w:r>
        <w:rPr>
          <w:rStyle w:val="CharDivText"/>
        </w:rPr>
        <w:t> </w:t>
      </w:r>
      <w:r>
        <w:rPr>
          <w:rStyle w:val="CharPartText"/>
        </w:rPr>
        <w:t>Miscellaneous</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911" w:name="_Toc49224019"/>
      <w:bookmarkStart w:id="2912" w:name="_Toc107055071"/>
      <w:bookmarkStart w:id="2913" w:name="_Toc173134837"/>
      <w:bookmarkStart w:id="2914" w:name="_Toc180992570"/>
      <w:bookmarkStart w:id="2915" w:name="_Toc500740084"/>
      <w:bookmarkStart w:id="2916" w:name="_Toc520101247"/>
      <w:bookmarkStart w:id="2917" w:name="_Toc520533146"/>
      <w:r>
        <w:rPr>
          <w:rStyle w:val="CharSectno"/>
        </w:rPr>
        <w:t>113</w:t>
      </w:r>
      <w:r>
        <w:t>.</w:t>
      </w:r>
      <w:r>
        <w:tab/>
        <w:t>Commissioner may impound unstamped documents</w:t>
      </w:r>
      <w:bookmarkEnd w:id="2911"/>
      <w:bookmarkEnd w:id="2912"/>
      <w:bookmarkEnd w:id="2913"/>
      <w:bookmarkEnd w:id="2914"/>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918" w:name="_Toc49224020"/>
      <w:bookmarkStart w:id="2919" w:name="_Toc107055072"/>
      <w:bookmarkStart w:id="2920" w:name="_Toc173134838"/>
      <w:bookmarkStart w:id="2921" w:name="_Toc180992571"/>
      <w:r>
        <w:rPr>
          <w:rStyle w:val="CharSectno"/>
        </w:rPr>
        <w:t>114</w:t>
      </w:r>
      <w:r>
        <w:t>.</w:t>
      </w:r>
      <w:r>
        <w:tab/>
        <w:t>Commissioner may destroy instruments</w:t>
      </w:r>
      <w:bookmarkEnd w:id="2918"/>
      <w:bookmarkEnd w:id="2919"/>
      <w:bookmarkEnd w:id="2920"/>
      <w:bookmarkEnd w:id="2921"/>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922" w:name="_Toc49224021"/>
      <w:bookmarkStart w:id="2923" w:name="_Toc107055073"/>
      <w:bookmarkStart w:id="2924" w:name="_Toc173134839"/>
      <w:bookmarkStart w:id="2925" w:name="_Toc180992572"/>
      <w:r>
        <w:rPr>
          <w:rStyle w:val="CharSectno"/>
        </w:rPr>
        <w:t>119</w:t>
      </w:r>
      <w:r>
        <w:rPr>
          <w:snapToGrid w:val="0"/>
        </w:rPr>
        <w:t>.</w:t>
      </w:r>
      <w:r>
        <w:rPr>
          <w:snapToGrid w:val="0"/>
        </w:rPr>
        <w:tab/>
        <w:t>Certain exemptions where the State of Western Australia etc. is a party</w:t>
      </w:r>
      <w:bookmarkEnd w:id="2915"/>
      <w:bookmarkEnd w:id="2916"/>
      <w:bookmarkEnd w:id="2917"/>
      <w:bookmarkEnd w:id="2922"/>
      <w:bookmarkEnd w:id="2923"/>
      <w:bookmarkEnd w:id="2924"/>
      <w:bookmarkEnd w:id="2925"/>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926" w:name="_Toc49224022"/>
      <w:bookmarkStart w:id="2927" w:name="_Toc107055074"/>
      <w:bookmarkStart w:id="2928" w:name="_Toc173134840"/>
      <w:bookmarkStart w:id="2929" w:name="_Toc180992573"/>
      <w:r>
        <w:rPr>
          <w:rStyle w:val="CharSectno"/>
        </w:rPr>
        <w:t>120</w:t>
      </w:r>
      <w:r>
        <w:t>.</w:t>
      </w:r>
      <w:r>
        <w:tab/>
        <w:t>Regulations</w:t>
      </w:r>
      <w:bookmarkEnd w:id="2926"/>
      <w:bookmarkEnd w:id="2927"/>
      <w:bookmarkEnd w:id="2928"/>
      <w:bookmarkEnd w:id="2929"/>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930" w:name="_Toc49224023"/>
      <w:bookmarkStart w:id="2931" w:name="_Toc107055075"/>
      <w:bookmarkStart w:id="2932" w:name="_Toc173134841"/>
      <w:bookmarkStart w:id="2933" w:name="_Toc180992574"/>
      <w:r>
        <w:rPr>
          <w:rStyle w:val="CharSectno"/>
        </w:rPr>
        <w:t>121</w:t>
      </w:r>
      <w:r>
        <w:t>.</w:t>
      </w:r>
      <w:r>
        <w:tab/>
        <w:t>Application of section 1070A of the Corporations Act limited</w:t>
      </w:r>
      <w:bookmarkEnd w:id="2930"/>
      <w:bookmarkEnd w:id="2931"/>
      <w:bookmarkEnd w:id="2932"/>
      <w:bookmarkEnd w:id="2933"/>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2934" w:name="_Toc135547931"/>
      <w:bookmarkStart w:id="2935" w:name="_Toc139791516"/>
      <w:bookmarkStart w:id="2936" w:name="_Toc139791824"/>
      <w:bookmarkStart w:id="2937" w:name="_Toc173134842"/>
      <w:bookmarkStart w:id="2938" w:name="_Toc180992575"/>
      <w:r>
        <w:rPr>
          <w:rStyle w:val="CharSectno"/>
        </w:rPr>
        <w:t>122</w:t>
      </w:r>
      <w:r>
        <w:t>.</w:t>
      </w:r>
      <w:r>
        <w:tab/>
        <w:t>Transitional provisions</w:t>
      </w:r>
      <w:bookmarkEnd w:id="2934"/>
      <w:bookmarkEnd w:id="2935"/>
      <w:bookmarkEnd w:id="2936"/>
      <w:bookmarkEnd w:id="2937"/>
      <w:bookmarkEnd w:id="2938"/>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pPr>
      <w:bookmarkStart w:id="2939" w:name="_Toc520101250"/>
      <w:bookmarkStart w:id="2940" w:name="_Toc49224024"/>
      <w:bookmarkStart w:id="2941" w:name="_Toc49332683"/>
      <w:bookmarkStart w:id="2942" w:name="_Toc51126861"/>
      <w:bookmarkStart w:id="2943" w:name="_Toc101672378"/>
      <w:bookmarkStart w:id="2944" w:name="_Toc103403648"/>
      <w:bookmarkStart w:id="2945" w:name="_Toc103747647"/>
      <w:bookmarkStart w:id="2946" w:name="_Toc107055076"/>
      <w:bookmarkStart w:id="2947" w:name="_Toc113874523"/>
      <w:bookmarkStart w:id="2948" w:name="_Toc113956939"/>
      <w:bookmarkStart w:id="2949" w:name="_Toc116717495"/>
      <w:bookmarkStart w:id="2950" w:name="_Toc116813522"/>
      <w:bookmarkStart w:id="2951" w:name="_Toc122333175"/>
      <w:bookmarkStart w:id="2952" w:name="_Toc122862145"/>
      <w:bookmarkStart w:id="2953" w:name="_Toc122862741"/>
      <w:bookmarkStart w:id="2954" w:name="_Toc122921348"/>
      <w:bookmarkStart w:id="2955" w:name="_Toc122921608"/>
      <w:bookmarkStart w:id="2956" w:name="_Toc122947554"/>
      <w:bookmarkStart w:id="2957" w:name="_Toc124046392"/>
      <w:bookmarkStart w:id="2958" w:name="_Toc130266727"/>
      <w:bookmarkStart w:id="2959" w:name="_Toc130267003"/>
      <w:bookmarkStart w:id="2960" w:name="_Toc131383106"/>
      <w:bookmarkStart w:id="2961" w:name="_Toc133812487"/>
      <w:bookmarkStart w:id="2962" w:name="_Toc133920434"/>
      <w:bookmarkStart w:id="2963" w:name="_Toc134854831"/>
      <w:bookmarkStart w:id="2964" w:name="_Toc134855107"/>
      <w:bookmarkStart w:id="2965" w:name="_Toc136841284"/>
      <w:bookmarkStart w:id="2966" w:name="_Toc140299377"/>
      <w:bookmarkStart w:id="2967" w:name="_Toc140307415"/>
      <w:bookmarkStart w:id="2968" w:name="_Toc153944032"/>
      <w:bookmarkStart w:id="2969" w:name="_Toc161651566"/>
      <w:bookmarkStart w:id="2970" w:name="_Toc171225326"/>
      <w:bookmarkStart w:id="2971" w:name="_Toc171238654"/>
      <w:bookmarkStart w:id="2972" w:name="_Toc172697025"/>
      <w:bookmarkStart w:id="2973" w:name="_Toc172705495"/>
      <w:bookmarkStart w:id="2974" w:name="_Toc173134551"/>
      <w:bookmarkStart w:id="2975" w:name="_Toc173134843"/>
      <w:bookmarkStart w:id="2976" w:name="_Toc175476054"/>
      <w:bookmarkStart w:id="2977" w:name="_Toc175738019"/>
      <w:bookmarkStart w:id="2978" w:name="_Toc176319961"/>
      <w:bookmarkStart w:id="2979" w:name="_Toc177204954"/>
      <w:bookmarkStart w:id="2980" w:name="_Toc180992576"/>
      <w:r>
        <w:rPr>
          <w:rStyle w:val="CharSchNo"/>
        </w:rPr>
        <w:t>Second Schedule</w:t>
      </w:r>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
      <w:pPr>
        <w:pStyle w:val="yShoulderClause"/>
        <w:spacing w:before="0"/>
        <w:rPr>
          <w:snapToGrid w:val="0"/>
        </w:rPr>
      </w:pPr>
      <w:r>
        <w:rPr>
          <w:snapToGrid w:val="0"/>
        </w:rPr>
        <w:t>[Section 16(1)]</w:t>
      </w:r>
    </w:p>
    <w:p>
      <w:pPr>
        <w:pStyle w:val="yHeading2"/>
      </w:pPr>
      <w:bookmarkStart w:id="2981" w:name="_Toc49569867"/>
      <w:bookmarkStart w:id="2982" w:name="_Toc51491318"/>
      <w:bookmarkStart w:id="2983" w:name="_Toc51659581"/>
      <w:bookmarkStart w:id="2984" w:name="_Toc100458706"/>
      <w:bookmarkStart w:id="2985" w:name="_Toc101672379"/>
      <w:bookmarkStart w:id="2986" w:name="_Toc102982079"/>
      <w:bookmarkStart w:id="2987" w:name="_Toc103403649"/>
      <w:bookmarkStart w:id="2988" w:name="_Toc103747648"/>
      <w:bookmarkStart w:id="2989" w:name="_Toc107055077"/>
      <w:bookmarkStart w:id="2990" w:name="_Toc113874524"/>
      <w:bookmarkStart w:id="2991" w:name="_Toc113956940"/>
      <w:bookmarkStart w:id="2992" w:name="_Toc116717496"/>
      <w:bookmarkStart w:id="2993" w:name="_Toc116813523"/>
      <w:bookmarkStart w:id="2994" w:name="_Toc122333176"/>
      <w:bookmarkStart w:id="2995" w:name="_Toc122862146"/>
      <w:bookmarkStart w:id="2996" w:name="_Toc122862742"/>
      <w:bookmarkStart w:id="2997" w:name="_Toc122921349"/>
      <w:bookmarkStart w:id="2998" w:name="_Toc122921609"/>
      <w:bookmarkStart w:id="2999" w:name="_Toc122947555"/>
      <w:bookmarkStart w:id="3000" w:name="_Toc124046393"/>
      <w:bookmarkStart w:id="3001" w:name="_Toc130266728"/>
      <w:bookmarkStart w:id="3002" w:name="_Toc130267004"/>
      <w:bookmarkStart w:id="3003" w:name="_Toc131383107"/>
      <w:bookmarkStart w:id="3004" w:name="_Toc133812488"/>
      <w:bookmarkStart w:id="3005" w:name="_Toc133920435"/>
      <w:bookmarkStart w:id="3006" w:name="_Toc134854832"/>
      <w:bookmarkStart w:id="3007" w:name="_Toc134855108"/>
      <w:bookmarkStart w:id="3008" w:name="_Toc136841285"/>
      <w:bookmarkStart w:id="3009" w:name="_Toc140299378"/>
      <w:bookmarkStart w:id="3010" w:name="_Toc140307416"/>
      <w:bookmarkStart w:id="3011" w:name="_Toc153944033"/>
      <w:bookmarkStart w:id="3012" w:name="_Toc161651567"/>
      <w:bookmarkStart w:id="3013" w:name="_Toc171225327"/>
      <w:bookmarkStart w:id="3014" w:name="_Toc171238655"/>
      <w:bookmarkStart w:id="3015" w:name="_Toc172697026"/>
      <w:bookmarkStart w:id="3016" w:name="_Toc172705496"/>
      <w:bookmarkStart w:id="3017" w:name="_Toc173134552"/>
      <w:bookmarkStart w:id="3018" w:name="_Toc173134844"/>
      <w:bookmarkStart w:id="3019" w:name="_Toc175476055"/>
      <w:bookmarkStart w:id="3020" w:name="_Toc175738020"/>
      <w:bookmarkStart w:id="3021" w:name="_Toc176319962"/>
      <w:bookmarkStart w:id="3022" w:name="_Toc177204955"/>
      <w:bookmarkStart w:id="3023" w:name="_Toc180992577"/>
      <w:r>
        <w:rPr>
          <w:rStyle w:val="CharSchText"/>
        </w:rPr>
        <w:t>Duties payable on instruments</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w:t>
            </w:r>
            <w:r>
              <w:rPr>
                <w:i/>
                <w:spacing w:val="-2"/>
                <w:sz w:val="18"/>
              </w:rPr>
              <w:noBreakHyphen/>
              <w:t>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z w:val="18"/>
              </w:rPr>
            </w:pPr>
            <w:r>
              <w:rPr>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r>
            <w:r>
              <w:rPr>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z w:val="18"/>
              </w:rPr>
            </w:pPr>
            <w:r>
              <w:rPr>
                <w:sz w:val="18"/>
              </w:rPr>
              <w:t>CONVEYANCE OR TRANSFER ON SALE OF PROPERTY</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z w:val="18"/>
              </w:rPr>
            </w:pPr>
            <w:r>
              <w:rPr>
                <w:sz w:val="18"/>
              </w:rPr>
              <w:tab/>
              <w:t>Where the amount or value of the consideration —</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(a)</w:t>
            </w:r>
            <w:r>
              <w:rPr>
                <w:sz w:val="18"/>
              </w:rPr>
              <w:tab/>
              <w:t>does not exceed $80 000 ........</w:t>
            </w:r>
          </w:p>
        </w:tc>
        <w:tc>
          <w:tcPr>
            <w:tcW w:w="1563" w:type="dxa"/>
          </w:tcPr>
          <w:p>
            <w:pPr>
              <w:pStyle w:val="yTable"/>
              <w:keepNext/>
              <w:keepLines/>
              <w:spacing w:before="0"/>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0"/>
              <w:rPr>
                <w:sz w:val="18"/>
              </w:rPr>
            </w:pPr>
            <w:r>
              <w:rPr>
                <w:sz w:val="18"/>
              </w:rPr>
              <w:b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z w:val="18"/>
              </w:rPr>
            </w:pPr>
            <w:r>
              <w:rPr>
                <w:i/>
                <w:sz w:val="18"/>
              </w:rPr>
              <w:t>[(2)     deleted]</w:t>
            </w:r>
          </w:p>
        </w:tc>
        <w:tc>
          <w:tcPr>
            <w:tcW w:w="1563" w:type="dxa"/>
          </w:tcPr>
          <w:p>
            <w:pPr>
              <w:pStyle w:val="yTable"/>
              <w:spacing w:before="0"/>
              <w:rPr>
                <w:sz w:val="18"/>
              </w:rPr>
            </w:pPr>
          </w:p>
        </w:tc>
        <w:tc>
          <w:tcPr>
            <w:tcW w:w="1419" w:type="dxa"/>
            <w:gridSpan w:val="2"/>
          </w:tcPr>
          <w:p>
            <w:pPr>
              <w:pStyle w:val="yTable"/>
              <w:spacing w:before="0"/>
              <w:rPr>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rPr>
                <w:sz w:val="18"/>
              </w:rPr>
            </w:pPr>
            <w:r>
              <w:rPr>
                <w:sz w:val="18"/>
              </w:rPr>
              <w:br/>
            </w:r>
            <w:r>
              <w:rPr>
                <w:sz w:val="18"/>
              </w:rPr>
              <w:br/>
              <w:t>$20.00 for any amount up to and including $10 000,</w:t>
            </w:r>
          </w:p>
          <w:p>
            <w:pPr>
              <w:pStyle w:val="yTable"/>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spacing w:before="0"/>
              <w:rPr>
                <w:sz w:val="16"/>
              </w:rPr>
            </w:pPr>
            <w:r>
              <w:rPr>
                <w:sz w:val="18"/>
              </w:rPr>
              <w:t>plus $0.125 for each additional $100 and every fractional part of $100</w:t>
            </w:r>
          </w:p>
        </w:tc>
        <w:tc>
          <w:tcPr>
            <w:tcW w:w="1419" w:type="dxa"/>
            <w:gridSpan w:val="2"/>
          </w:tcPr>
          <w:p>
            <w:pPr>
              <w:pStyle w:val="yTable"/>
              <w:spacing w:before="40"/>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(3)</w:t>
            </w:r>
            <w:r>
              <w:rPr>
                <w:sz w:val="18"/>
              </w:rPr>
              <w:tab/>
              <w:t>An instrument setting out the transfer or assignment of any mortgage —</w:t>
            </w:r>
          </w:p>
        </w:tc>
        <w:tc>
          <w:tcPr>
            <w:tcW w:w="1563" w:type="dxa"/>
          </w:tcPr>
          <w:p>
            <w:pPr>
              <w:pStyle w:val="yTable"/>
              <w:spacing w:before="40"/>
              <w:rPr>
                <w:sz w:val="18"/>
              </w:rPr>
            </w:pP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20.00</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spacing w:before="0"/>
              <w:rPr>
                <w:sz w:val="18"/>
              </w:rPr>
            </w:pPr>
          </w:p>
          <w:p>
            <w:pPr>
              <w:pStyle w:val="yTable"/>
              <w:spacing w:before="0"/>
              <w:rPr>
                <w:sz w:val="18"/>
              </w:rPr>
            </w:pPr>
          </w:p>
          <w:p>
            <w:pPr>
              <w:pStyle w:val="yTable"/>
              <w:spacing w:before="0"/>
              <w:rPr>
                <w:sz w:val="18"/>
              </w:rPr>
            </w:pPr>
            <w:r>
              <w:rPr>
                <w:sz w:val="18"/>
              </w:rPr>
              <w:t>See item 4</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(b)</w:t>
            </w:r>
            <w:r>
              <w:rPr>
                <w:sz w:val="18"/>
              </w:rPr>
              <w:tab/>
              <w:t>by way of gift..........................</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z w:val="18"/>
              </w:rPr>
            </w:pPr>
            <w:r>
              <w:rPr>
                <w:i/>
                <w:sz w:val="18"/>
              </w:rPr>
              <w:tab/>
              <w:t>[(c)</w:t>
            </w:r>
            <w:r>
              <w:rPr>
                <w:i/>
                <w:sz w:val="18"/>
              </w:rPr>
              <w:tab/>
              <w:t>deleted]</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(d)</w:t>
            </w:r>
            <w:r>
              <w:rPr>
                <w:sz w:val="18"/>
              </w:rPr>
              <w:tab/>
              <w:t>of any other kind.....................</w:t>
            </w:r>
          </w:p>
        </w:tc>
        <w:tc>
          <w:tcPr>
            <w:tcW w:w="1563" w:type="dxa"/>
          </w:tcPr>
          <w:p>
            <w:pPr>
              <w:pStyle w:val="yTable"/>
              <w:spacing w:before="40"/>
              <w:rPr>
                <w:sz w:val="18"/>
              </w:rPr>
            </w:pPr>
            <w:r>
              <w:rPr>
                <w:sz w:val="18"/>
              </w:rPr>
              <w:t>20.00</w:t>
            </w:r>
          </w:p>
        </w:tc>
        <w:tc>
          <w:tcPr>
            <w:tcW w:w="1419" w:type="dxa"/>
            <w:gridSpan w:val="2"/>
          </w:tcPr>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p>
        </w:tc>
        <w:tc>
          <w:tcPr>
            <w:tcW w:w="1563" w:type="dxa"/>
          </w:tcPr>
          <w:p>
            <w:pPr>
              <w:pStyle w:val="yTable"/>
              <w:spacing w:before="40"/>
              <w:rPr>
                <w:sz w:val="18"/>
              </w:rPr>
            </w:pPr>
            <w:r>
              <w:rPr>
                <w:sz w:val="18"/>
              </w:rPr>
              <w:t>The duty payable under item 13 is to be rounded down to the nearest 5 cents.</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120"/>
              <w:rPr>
                <w:caps/>
                <w:sz w:val="18"/>
              </w:rPr>
            </w:pPr>
            <w:r>
              <w:rPr>
                <w:caps/>
                <w:sz w:val="18"/>
              </w:rPr>
              <w:t>14.</w:t>
            </w:r>
          </w:p>
        </w:tc>
        <w:tc>
          <w:tcPr>
            <w:tcW w:w="3402" w:type="dxa"/>
            <w:gridSpan w:val="2"/>
          </w:tcPr>
          <w:p>
            <w:pPr>
              <w:pStyle w:val="yTable"/>
              <w:keepNext/>
              <w:keepLines/>
              <w:tabs>
                <w:tab w:val="right" w:leader="dot" w:pos="3205"/>
              </w:tabs>
              <w:spacing w:before="120"/>
              <w:ind w:right="448"/>
              <w:rPr>
                <w:caps/>
                <w:sz w:val="18"/>
              </w:rPr>
            </w:pPr>
            <w:r>
              <w:rPr>
                <w:caps/>
                <w:sz w:val="18"/>
              </w:rPr>
              <w:t>VEHICLE LICENCES, GRANT OR TRANSFER</w:t>
            </w:r>
          </w:p>
        </w:tc>
        <w:tc>
          <w:tcPr>
            <w:tcW w:w="1563" w:type="dxa"/>
          </w:tcPr>
          <w:p>
            <w:pPr>
              <w:pStyle w:val="yTable"/>
              <w:keepNext/>
              <w:keepLines/>
              <w:spacing w:before="120"/>
              <w:rPr>
                <w:sz w:val="18"/>
              </w:rPr>
            </w:pPr>
          </w:p>
        </w:tc>
        <w:tc>
          <w:tcPr>
            <w:tcW w:w="1419" w:type="dxa"/>
            <w:gridSpan w:val="2"/>
          </w:tcPr>
          <w:p>
            <w:pPr>
              <w:pStyle w:val="yTable"/>
              <w:keepNext/>
              <w:keepLines/>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40"/>
              <w:rPr>
                <w:sz w:val="18"/>
              </w:rPr>
            </w:pPr>
          </w:p>
        </w:tc>
        <w:tc>
          <w:tcPr>
            <w:tcW w:w="3402" w:type="dxa"/>
            <w:gridSpan w:val="2"/>
          </w:tcPr>
          <w:p>
            <w:pPr>
              <w:pStyle w:val="yTable"/>
              <w:keepNext/>
              <w:keepLines/>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spacing w:before="40"/>
              <w:rPr>
                <w:sz w:val="18"/>
              </w:rPr>
            </w:pPr>
          </w:p>
        </w:tc>
        <w:tc>
          <w:tcPr>
            <w:tcW w:w="1419" w:type="dxa"/>
            <w:gridSpan w:val="2"/>
            <w:vMerge w:val="restart"/>
          </w:tcPr>
          <w:p>
            <w:pPr>
              <w:pStyle w:val="yTable"/>
              <w:keepNext/>
              <w:keepLines/>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$20 000</w:t>
            </w:r>
          </w:p>
        </w:tc>
        <w:tc>
          <w:tcPr>
            <w:tcW w:w="1563" w:type="dxa"/>
          </w:tcPr>
          <w:p>
            <w:pPr>
              <w:pStyle w:val="yTable"/>
              <w:spacing w:before="40"/>
              <w:rPr>
                <w:sz w:val="18"/>
              </w:rPr>
            </w:pPr>
          </w:p>
          <w:p>
            <w:pPr>
              <w:pStyle w:val="yTable"/>
              <w:spacing w:before="0"/>
              <w:ind w:left="113"/>
              <w:rPr>
                <w:sz w:val="18"/>
              </w:rPr>
            </w:pPr>
            <w:r>
              <w:rPr>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2"/>
                <w:sz w:val="18"/>
              </w:rPr>
              <w:pict>
                <v:shape id="_x0000_i1036" type="#_x0000_t75" style="width:113.25pt;height:25.5pt">
                  <v:imagedata r:id="rId32"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$45 000.........</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14A.</w:t>
            </w:r>
          </w:p>
        </w:tc>
        <w:tc>
          <w:tcPr>
            <w:tcW w:w="3402" w:type="dxa"/>
            <w:gridSpan w:val="2"/>
          </w:tcPr>
          <w:p>
            <w:pPr>
              <w:pStyle w:val="yTable"/>
              <w:spacing w:before="120"/>
              <w:rPr>
                <w:sz w:val="18"/>
              </w:rPr>
            </w:pPr>
            <w:r>
              <w:rPr>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spacing w:before="120"/>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15.</w:t>
            </w:r>
          </w:p>
        </w:tc>
        <w:tc>
          <w:tcPr>
            <w:tcW w:w="3402" w:type="dxa"/>
            <w:gridSpan w:val="2"/>
          </w:tcPr>
          <w:p>
            <w:pPr>
              <w:pStyle w:val="yTable"/>
              <w:keepNext/>
              <w:keepLines/>
              <w:spacing w:before="120"/>
              <w:rPr>
                <w:sz w:val="18"/>
              </w:rPr>
            </w:pPr>
            <w:r>
              <w:rPr>
                <w:sz w:val="18"/>
              </w:rPr>
              <w:t>PARTITION</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(1)</w:t>
            </w:r>
            <w:r>
              <w:rPr>
                <w:sz w:val="18"/>
              </w:rPr>
              <w:tab/>
              <w:t>Any instrument effecting a partition of any property ..................................</w:t>
            </w:r>
          </w:p>
        </w:tc>
        <w:tc>
          <w:tcPr>
            <w:tcW w:w="1563" w:type="dxa"/>
          </w:tcPr>
          <w:p>
            <w:pPr>
              <w:pStyle w:val="yTable"/>
              <w:keepNext/>
              <w:keepLines/>
              <w:spacing w:before="0"/>
              <w:rPr>
                <w:sz w:val="18"/>
              </w:rPr>
            </w:pPr>
          </w:p>
          <w:p>
            <w:pPr>
              <w:pStyle w:val="yTable"/>
              <w:keepNext/>
              <w:keepLines/>
              <w:spacing w:before="40"/>
              <w:rPr>
                <w:sz w:val="18"/>
              </w:rPr>
            </w:pPr>
            <w:r>
              <w:rPr>
                <w:sz w:val="18"/>
              </w:rPr>
              <w:t>20.00</w:t>
            </w:r>
          </w:p>
        </w:tc>
        <w:tc>
          <w:tcPr>
            <w:tcW w:w="1419" w:type="dxa"/>
            <w:gridSpan w:val="2"/>
          </w:tcPr>
          <w:p>
            <w:pPr>
              <w:pStyle w:val="yTable"/>
              <w:spacing w:before="0"/>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spacing w:before="0"/>
              <w:rPr>
                <w:sz w:val="18"/>
              </w:rPr>
            </w:pPr>
          </w:p>
          <w:p>
            <w:pPr>
              <w:pStyle w:val="yTable"/>
              <w:keepNext/>
              <w:keepLines/>
              <w:spacing w:before="40"/>
              <w:rPr>
                <w:sz w:val="18"/>
              </w:rPr>
            </w:pPr>
            <w:r>
              <w:rPr>
                <w:sz w:val="18"/>
              </w:rPr>
              <w:t>See section 75AD</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16.</w:t>
            </w:r>
          </w:p>
        </w:tc>
        <w:tc>
          <w:tcPr>
            <w:tcW w:w="3402" w:type="dxa"/>
            <w:gridSpan w:val="2"/>
          </w:tcPr>
          <w:p>
            <w:pPr>
              <w:pStyle w:val="yTable"/>
              <w:tabs>
                <w:tab w:val="left" w:pos="394"/>
              </w:tabs>
              <w:spacing w:before="120"/>
              <w:ind w:left="414" w:hanging="414"/>
              <w:rPr>
                <w:sz w:val="18"/>
              </w:rPr>
            </w:pPr>
            <w:r>
              <w:rPr>
                <w:sz w:val="18"/>
              </w:rPr>
              <w:t>POLICY OF INSURANCE</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(1)</w:t>
            </w:r>
            <w:r>
              <w:rPr>
                <w:sz w:val="18"/>
              </w:rPr>
              <w:tab/>
              <w:t>A return under section 94 ..................</w:t>
            </w:r>
          </w:p>
        </w:tc>
        <w:tc>
          <w:tcPr>
            <w:tcW w:w="1563" w:type="dxa"/>
          </w:tcPr>
          <w:p>
            <w:pPr>
              <w:pStyle w:val="yTable"/>
              <w:spacing w:before="40"/>
              <w:rPr>
                <w:sz w:val="18"/>
              </w:rPr>
            </w:pPr>
            <w:r>
              <w:rPr>
                <w:sz w:val="18"/>
              </w:rPr>
              <w:t>See section 94A</w:t>
            </w:r>
          </w:p>
        </w:tc>
        <w:tc>
          <w:tcPr>
            <w:tcW w:w="1419" w:type="dxa"/>
            <w:gridSpan w:val="2"/>
          </w:tcPr>
          <w:p>
            <w:pPr>
              <w:pStyle w:val="yTable"/>
              <w:spacing w:before="40"/>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(2)</w:t>
            </w:r>
            <w:r>
              <w:rPr>
                <w:sz w:val="18"/>
              </w:rPr>
              <w:tab/>
              <w:t>A statement under section 95A ..........</w:t>
            </w:r>
          </w:p>
        </w:tc>
        <w:tc>
          <w:tcPr>
            <w:tcW w:w="1563" w:type="dxa"/>
          </w:tcPr>
          <w:p>
            <w:pPr>
              <w:pStyle w:val="yTable"/>
              <w:spacing w:before="40"/>
              <w:rPr>
                <w:sz w:val="18"/>
              </w:rPr>
            </w:pPr>
            <w:r>
              <w:rPr>
                <w:sz w:val="18"/>
              </w:rPr>
              <w:t>See section 95A</w:t>
            </w:r>
          </w:p>
        </w:tc>
        <w:tc>
          <w:tcPr>
            <w:tcW w:w="1419" w:type="dxa"/>
            <w:gridSpan w:val="2"/>
          </w:tcPr>
          <w:p>
            <w:pPr>
              <w:pStyle w:val="yTable"/>
              <w:spacing w:before="40"/>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19.</w:t>
            </w:r>
          </w:p>
        </w:tc>
        <w:tc>
          <w:tcPr>
            <w:tcW w:w="3402" w:type="dxa"/>
            <w:gridSpan w:val="2"/>
          </w:tcPr>
          <w:p>
            <w:pPr>
              <w:pStyle w:val="yTable"/>
              <w:spacing w:before="120"/>
              <w:rPr>
                <w:sz w:val="18"/>
              </w:rPr>
            </w:pPr>
            <w:r>
              <w:rPr>
                <w:sz w:val="18"/>
              </w:rPr>
              <w:t>SETTLEMENT, DEED OF, OR DEED OF GIFT</w:t>
            </w:r>
          </w:p>
        </w:tc>
        <w:tc>
          <w:tcPr>
            <w:tcW w:w="1563" w:type="dxa"/>
          </w:tcPr>
          <w:p>
            <w:pPr>
              <w:pStyle w:val="yTable"/>
              <w:spacing w:before="120"/>
              <w:ind w:right="-113"/>
              <w:rPr>
                <w:sz w:val="18"/>
              </w:rPr>
            </w:pPr>
            <w:r>
              <w:rPr>
                <w:sz w:val="18"/>
              </w:rPr>
              <w:t xml:space="preserve">See item 4 </w:t>
            </w:r>
          </w:p>
        </w:tc>
        <w:tc>
          <w:tcPr>
            <w:tcW w:w="1419" w:type="dxa"/>
            <w:gridSpan w:val="2"/>
          </w:tcPr>
          <w:p>
            <w:pPr>
              <w:pStyle w:val="yTable"/>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pPr>
      <w:bookmarkStart w:id="3024" w:name="_Toc520101251"/>
      <w:bookmarkStart w:id="3025" w:name="_Toc49224025"/>
      <w:bookmarkStart w:id="3026" w:name="_Toc49332685"/>
      <w:bookmarkStart w:id="3027" w:name="_Toc51126863"/>
      <w:bookmarkStart w:id="3028" w:name="_Toc101672380"/>
      <w:bookmarkStart w:id="3029" w:name="_Toc103403650"/>
      <w:bookmarkStart w:id="3030" w:name="_Toc103747649"/>
      <w:bookmarkStart w:id="3031" w:name="_Toc107055078"/>
      <w:bookmarkStart w:id="3032" w:name="_Toc113874527"/>
      <w:bookmarkStart w:id="3033" w:name="_Toc113956943"/>
      <w:bookmarkStart w:id="3034" w:name="_Toc116717499"/>
      <w:bookmarkStart w:id="3035" w:name="_Toc116813526"/>
      <w:bookmarkStart w:id="3036" w:name="_Toc122333178"/>
      <w:bookmarkStart w:id="3037" w:name="_Toc122862148"/>
      <w:bookmarkStart w:id="3038" w:name="_Toc122862744"/>
      <w:bookmarkStart w:id="3039" w:name="_Toc122921351"/>
      <w:bookmarkStart w:id="3040" w:name="_Toc122921611"/>
      <w:bookmarkStart w:id="3041" w:name="_Toc122947557"/>
      <w:bookmarkStart w:id="3042" w:name="_Toc124046395"/>
      <w:bookmarkStart w:id="3043" w:name="_Toc130266730"/>
      <w:bookmarkStart w:id="3044" w:name="_Toc130267006"/>
      <w:bookmarkStart w:id="3045" w:name="_Toc131383109"/>
      <w:bookmarkStart w:id="3046" w:name="_Toc133812490"/>
      <w:bookmarkStart w:id="3047" w:name="_Toc133920436"/>
      <w:bookmarkStart w:id="3048" w:name="_Toc134854833"/>
      <w:bookmarkStart w:id="3049" w:name="_Toc134855109"/>
      <w:bookmarkStart w:id="3050" w:name="_Toc136841286"/>
      <w:bookmarkStart w:id="3051" w:name="_Toc140299379"/>
      <w:bookmarkStart w:id="3052" w:name="_Toc140307417"/>
      <w:bookmarkStart w:id="3053" w:name="_Toc153944034"/>
      <w:bookmarkStart w:id="3054" w:name="_Toc161651568"/>
      <w:bookmarkStart w:id="3055" w:name="_Toc171225328"/>
      <w:bookmarkStart w:id="3056" w:name="_Toc171238656"/>
      <w:bookmarkStart w:id="3057" w:name="_Toc172697027"/>
      <w:bookmarkStart w:id="3058" w:name="_Toc172705497"/>
      <w:bookmarkStart w:id="3059" w:name="_Toc173134553"/>
      <w:bookmarkStart w:id="3060" w:name="_Toc173134845"/>
      <w:bookmarkStart w:id="3061" w:name="_Toc175476056"/>
      <w:bookmarkStart w:id="3062" w:name="_Toc175738021"/>
      <w:bookmarkStart w:id="3063" w:name="_Toc176319963"/>
      <w:bookmarkStart w:id="3064" w:name="_Toc177204956"/>
      <w:bookmarkStart w:id="3065" w:name="_Toc180992578"/>
      <w:r>
        <w:rPr>
          <w:rStyle w:val="CharSchNo"/>
        </w:rPr>
        <w:t>Third Schedule</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p>
    <w:p>
      <w:pPr>
        <w:pStyle w:val="yShoulderClause"/>
        <w:rPr>
          <w:snapToGrid w:val="0"/>
        </w:rPr>
      </w:pPr>
      <w:r>
        <w:rPr>
          <w:snapToGrid w:val="0"/>
        </w:rPr>
        <w:t>[Section 16(2)]</w:t>
      </w:r>
    </w:p>
    <w:p>
      <w:pPr>
        <w:pStyle w:val="yHeading2"/>
      </w:pPr>
      <w:bookmarkStart w:id="3066" w:name="_Toc49569869"/>
      <w:bookmarkStart w:id="3067" w:name="_Toc51491320"/>
      <w:bookmarkStart w:id="3068" w:name="_Toc51659583"/>
      <w:bookmarkStart w:id="3069" w:name="_Toc100458708"/>
      <w:bookmarkStart w:id="3070" w:name="_Toc101672381"/>
      <w:bookmarkStart w:id="3071" w:name="_Toc102982081"/>
      <w:bookmarkStart w:id="3072" w:name="_Toc103403651"/>
      <w:bookmarkStart w:id="3073" w:name="_Toc103747650"/>
      <w:bookmarkStart w:id="3074" w:name="_Toc107055079"/>
      <w:bookmarkStart w:id="3075" w:name="_Toc113874528"/>
      <w:bookmarkStart w:id="3076" w:name="_Toc113956944"/>
      <w:bookmarkStart w:id="3077" w:name="_Toc116717500"/>
      <w:bookmarkStart w:id="3078" w:name="_Toc116813527"/>
      <w:bookmarkStart w:id="3079" w:name="_Toc122333179"/>
      <w:bookmarkStart w:id="3080" w:name="_Toc122862149"/>
      <w:bookmarkStart w:id="3081" w:name="_Toc122862745"/>
      <w:bookmarkStart w:id="3082" w:name="_Toc122921352"/>
      <w:bookmarkStart w:id="3083" w:name="_Toc122921612"/>
      <w:bookmarkStart w:id="3084" w:name="_Toc122947558"/>
      <w:bookmarkStart w:id="3085" w:name="_Toc124046396"/>
      <w:bookmarkStart w:id="3086" w:name="_Toc130266731"/>
      <w:bookmarkStart w:id="3087" w:name="_Toc130267007"/>
      <w:bookmarkStart w:id="3088" w:name="_Toc131383110"/>
      <w:bookmarkStart w:id="3089" w:name="_Toc133812491"/>
      <w:bookmarkStart w:id="3090" w:name="_Toc133920437"/>
      <w:bookmarkStart w:id="3091" w:name="_Toc134854834"/>
      <w:bookmarkStart w:id="3092" w:name="_Toc134855110"/>
      <w:bookmarkStart w:id="3093" w:name="_Toc136841287"/>
      <w:bookmarkStart w:id="3094" w:name="_Toc140299380"/>
      <w:bookmarkStart w:id="3095" w:name="_Toc140307418"/>
      <w:bookmarkStart w:id="3096" w:name="_Toc153944035"/>
      <w:bookmarkStart w:id="3097" w:name="_Toc161651569"/>
      <w:bookmarkStart w:id="3098" w:name="_Toc171225329"/>
      <w:bookmarkStart w:id="3099" w:name="_Toc171238657"/>
      <w:bookmarkStart w:id="3100" w:name="_Toc172697028"/>
      <w:bookmarkStart w:id="3101" w:name="_Toc172705498"/>
      <w:bookmarkStart w:id="3102" w:name="_Toc173134554"/>
      <w:bookmarkStart w:id="3103" w:name="_Toc173134846"/>
      <w:bookmarkStart w:id="3104" w:name="_Toc175476057"/>
      <w:bookmarkStart w:id="3105" w:name="_Toc175738022"/>
      <w:bookmarkStart w:id="3106" w:name="_Toc176319964"/>
      <w:bookmarkStart w:id="3107" w:name="_Toc177204957"/>
      <w:bookmarkStart w:id="3108" w:name="_Toc180992579"/>
      <w:r>
        <w:rPr>
          <w:rStyle w:val="CharSchText"/>
        </w:rPr>
        <w:t>Exemptions from duty</w:t>
      </w:r>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r>
              <w:rPr>
                <w:b/>
                <w:sz w:val="20"/>
              </w:rPr>
              <w:t>“</w:t>
            </w:r>
            <w:r>
              <w:rPr>
                <w:rStyle w:val="CharDefText"/>
              </w:rPr>
              <w:t>trailer</w:t>
            </w:r>
            <w:r>
              <w:rPr>
                <w:b/>
                <w:sz w:val="20"/>
              </w:rPr>
              <w:t>”</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33"/>
          <w:headerReference w:type="default" r:id="rId34"/>
          <w:headerReference w:type="first" r:id="rId35"/>
          <w:pgSz w:w="11906" w:h="16838" w:code="9"/>
          <w:pgMar w:top="2381" w:right="2409" w:bottom="3543" w:left="2410" w:header="720" w:footer="3380" w:gutter="0"/>
          <w:cols w:space="720"/>
          <w:noEndnote/>
          <w:docGrid w:linePitch="326"/>
        </w:sectPr>
      </w:pPr>
      <w:bookmarkStart w:id="3109" w:name="_Toc134262063"/>
      <w:bookmarkStart w:id="3110" w:name="_Toc134264137"/>
      <w:bookmarkStart w:id="3111" w:name="_Toc134323976"/>
      <w:bookmarkStart w:id="3112" w:name="_Toc134324842"/>
      <w:bookmarkStart w:id="3113" w:name="_Toc134324919"/>
      <w:bookmarkStart w:id="3114" w:name="_Toc134325406"/>
      <w:bookmarkStart w:id="3115" w:name="_Toc134331798"/>
      <w:bookmarkStart w:id="3116" w:name="_Toc134331950"/>
      <w:bookmarkStart w:id="3117" w:name="_Toc134412395"/>
      <w:bookmarkStart w:id="3118" w:name="_Toc134412611"/>
      <w:bookmarkStart w:id="3119" w:name="_Toc134412869"/>
      <w:bookmarkStart w:id="3120" w:name="_Toc134413043"/>
      <w:bookmarkStart w:id="3121" w:name="_Toc134429714"/>
      <w:bookmarkStart w:id="3122" w:name="_Toc134429991"/>
      <w:bookmarkStart w:id="3123" w:name="_Toc134430064"/>
      <w:bookmarkStart w:id="3124" w:name="_Toc134434186"/>
      <w:bookmarkStart w:id="3125" w:name="_Toc134434309"/>
      <w:bookmarkStart w:id="3126" w:name="_Toc134437973"/>
      <w:bookmarkStart w:id="3127" w:name="_Toc134501591"/>
      <w:bookmarkStart w:id="3128" w:name="_Toc134504155"/>
      <w:bookmarkStart w:id="3129" w:name="_Toc134504229"/>
      <w:bookmarkStart w:id="3130" w:name="_Toc134506245"/>
      <w:bookmarkStart w:id="3131" w:name="_Toc134506728"/>
      <w:bookmarkStart w:id="3132" w:name="_Toc134507253"/>
      <w:bookmarkStart w:id="3133" w:name="_Toc134508318"/>
      <w:bookmarkStart w:id="3134" w:name="_Toc134508423"/>
      <w:bookmarkStart w:id="3135" w:name="_Toc134508582"/>
      <w:bookmarkStart w:id="3136" w:name="_Toc134508952"/>
      <w:bookmarkStart w:id="3137" w:name="_Toc134522343"/>
      <w:bookmarkStart w:id="3138" w:name="_Toc134583546"/>
      <w:bookmarkStart w:id="3139" w:name="_Toc134583944"/>
      <w:bookmarkStart w:id="3140" w:name="_Toc134603343"/>
      <w:bookmarkStart w:id="3141" w:name="_Toc134608474"/>
      <w:bookmarkStart w:id="3142" w:name="_Toc134608815"/>
      <w:bookmarkStart w:id="3143" w:name="_Toc134609059"/>
      <w:bookmarkStart w:id="3144" w:name="_Toc135026382"/>
      <w:bookmarkStart w:id="3145" w:name="_Toc135040912"/>
      <w:bookmarkStart w:id="3146" w:name="_Toc135041118"/>
      <w:bookmarkStart w:id="3147" w:name="_Toc135041370"/>
      <w:bookmarkStart w:id="3148" w:name="_Toc135101610"/>
      <w:bookmarkStart w:id="3149" w:name="_Toc135101715"/>
      <w:bookmarkStart w:id="3150" w:name="_Toc135472308"/>
      <w:bookmarkStart w:id="3151" w:name="_Toc135544000"/>
      <w:bookmarkStart w:id="3152" w:name="_Toc135547935"/>
      <w:bookmarkStart w:id="3153" w:name="_Toc139791520"/>
      <w:bookmarkStart w:id="3154" w:name="_Toc139791828"/>
    </w:p>
    <w:p>
      <w:pPr>
        <w:pStyle w:val="yScheduleHeading"/>
      </w:pPr>
      <w:bookmarkStart w:id="3155" w:name="_Toc140299381"/>
      <w:bookmarkStart w:id="3156" w:name="_Toc140307419"/>
      <w:bookmarkStart w:id="3157" w:name="_Toc153944036"/>
      <w:bookmarkStart w:id="3158" w:name="_Toc161651570"/>
      <w:bookmarkStart w:id="3159" w:name="_Toc171225330"/>
      <w:bookmarkStart w:id="3160" w:name="_Toc171238658"/>
      <w:bookmarkStart w:id="3161" w:name="_Toc172697029"/>
      <w:bookmarkStart w:id="3162" w:name="_Toc172705499"/>
      <w:bookmarkStart w:id="3163" w:name="_Toc173134555"/>
      <w:bookmarkStart w:id="3164" w:name="_Toc173134847"/>
      <w:bookmarkStart w:id="3165" w:name="_Toc175476058"/>
      <w:bookmarkStart w:id="3166" w:name="_Toc175738023"/>
      <w:bookmarkStart w:id="3167" w:name="_Toc176319965"/>
      <w:bookmarkStart w:id="3168" w:name="_Toc177204958"/>
      <w:bookmarkStart w:id="3169" w:name="_Toc180992580"/>
      <w:r>
        <w:rPr>
          <w:rStyle w:val="CharSchNo"/>
        </w:rPr>
        <w:t>Schedule 4</w:t>
      </w:r>
      <w:r>
        <w:t> — </w:t>
      </w:r>
      <w:r>
        <w:rPr>
          <w:rStyle w:val="CharSchText"/>
        </w:rPr>
        <w:t>Transitional provisions</w:t>
      </w:r>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p>
    <w:p>
      <w:pPr>
        <w:pStyle w:val="yShoulderClause"/>
      </w:pPr>
      <w:r>
        <w:t>[s. 122]</w:t>
      </w:r>
    </w:p>
    <w:p>
      <w:pPr>
        <w:pStyle w:val="yFootnoteheading"/>
      </w:pPr>
      <w:bookmarkStart w:id="3170" w:name="_Toc134331799"/>
      <w:bookmarkStart w:id="3171" w:name="_Toc134331951"/>
      <w:bookmarkStart w:id="3172" w:name="_Toc134412396"/>
      <w:bookmarkStart w:id="3173" w:name="_Toc134412612"/>
      <w:bookmarkStart w:id="3174" w:name="_Toc134412870"/>
      <w:bookmarkStart w:id="3175" w:name="_Toc134413044"/>
      <w:bookmarkStart w:id="3176" w:name="_Toc134429715"/>
      <w:bookmarkStart w:id="3177" w:name="_Toc134429992"/>
      <w:bookmarkStart w:id="3178" w:name="_Toc134430065"/>
      <w:bookmarkStart w:id="3179" w:name="_Toc134434187"/>
      <w:bookmarkStart w:id="3180" w:name="_Toc134434310"/>
      <w:bookmarkStart w:id="3181" w:name="_Toc134437974"/>
      <w:bookmarkStart w:id="3182" w:name="_Toc134501592"/>
      <w:bookmarkStart w:id="3183" w:name="_Toc134504156"/>
      <w:bookmarkStart w:id="3184" w:name="_Toc134504230"/>
      <w:bookmarkStart w:id="3185" w:name="_Toc134506246"/>
      <w:bookmarkStart w:id="3186" w:name="_Toc134506729"/>
      <w:bookmarkStart w:id="3187" w:name="_Toc134507254"/>
      <w:bookmarkStart w:id="3188" w:name="_Toc134508319"/>
      <w:bookmarkStart w:id="3189" w:name="_Toc134508424"/>
      <w:bookmarkStart w:id="3190" w:name="_Toc134508583"/>
      <w:bookmarkStart w:id="3191" w:name="_Toc134508953"/>
      <w:bookmarkStart w:id="3192" w:name="_Toc134522344"/>
      <w:bookmarkStart w:id="3193" w:name="_Toc134583547"/>
      <w:bookmarkStart w:id="3194" w:name="_Toc134583945"/>
      <w:bookmarkStart w:id="3195" w:name="_Toc134603344"/>
      <w:bookmarkStart w:id="3196" w:name="_Toc134608475"/>
      <w:bookmarkStart w:id="3197" w:name="_Toc134608816"/>
      <w:bookmarkStart w:id="3198" w:name="_Toc134609060"/>
      <w:bookmarkStart w:id="3199" w:name="_Toc135026383"/>
      <w:bookmarkStart w:id="3200" w:name="_Toc135040913"/>
      <w:bookmarkStart w:id="3201" w:name="_Toc135041119"/>
      <w:bookmarkStart w:id="3202" w:name="_Toc135041371"/>
      <w:bookmarkStart w:id="3203" w:name="_Toc135101611"/>
      <w:bookmarkStart w:id="3204" w:name="_Toc135101716"/>
      <w:bookmarkStart w:id="3205" w:name="_Toc135472309"/>
      <w:bookmarkStart w:id="3206" w:name="_Toc135544001"/>
      <w:bookmarkStart w:id="3207" w:name="_Toc135547936"/>
      <w:bookmarkStart w:id="3208" w:name="_Toc139791521"/>
      <w:bookmarkStart w:id="3209" w:name="_Toc139791829"/>
      <w:r>
        <w:tab/>
        <w:t>[Heading inserted by No. 31 of 2006 s. 16.]</w:t>
      </w:r>
    </w:p>
    <w:p>
      <w:pPr>
        <w:pStyle w:val="yHeading3"/>
      </w:pPr>
      <w:bookmarkStart w:id="3210" w:name="_Toc140299382"/>
      <w:bookmarkStart w:id="3211" w:name="_Toc140307420"/>
      <w:bookmarkStart w:id="3212" w:name="_Toc153944037"/>
      <w:bookmarkStart w:id="3213" w:name="_Toc161651571"/>
      <w:bookmarkStart w:id="3214" w:name="_Toc171225331"/>
      <w:bookmarkStart w:id="3215" w:name="_Toc171238659"/>
      <w:bookmarkStart w:id="3216" w:name="_Toc172697030"/>
      <w:bookmarkStart w:id="3217" w:name="_Toc172705500"/>
      <w:bookmarkStart w:id="3218" w:name="_Toc173134556"/>
      <w:bookmarkStart w:id="3219" w:name="_Toc173134848"/>
      <w:bookmarkStart w:id="3220" w:name="_Toc175476059"/>
      <w:bookmarkStart w:id="3221" w:name="_Toc175738024"/>
      <w:bookmarkStart w:id="3222" w:name="_Toc176319966"/>
      <w:bookmarkStart w:id="3223" w:name="_Toc177204959"/>
      <w:bookmarkStart w:id="3224" w:name="_Toc180992581"/>
      <w:r>
        <w:rPr>
          <w:rStyle w:val="CharSDivNo"/>
        </w:rPr>
        <w:t>Division 1</w:t>
      </w:r>
      <w:r>
        <w:rPr>
          <w:b w:val="0"/>
        </w:rPr>
        <w:t> — </w:t>
      </w:r>
      <w:r>
        <w:rPr>
          <w:rStyle w:val="CharSDivText"/>
        </w:rPr>
        <w:t xml:space="preserve">Provisions for </w:t>
      </w:r>
      <w:r>
        <w:rPr>
          <w:rStyle w:val="CharSDivText"/>
          <w:i/>
        </w:rPr>
        <w:t>Revenue Laws Amendment Act 2006</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yFootnoteheading"/>
      </w:pPr>
      <w:bookmarkStart w:id="3225" w:name="_Toc135547937"/>
      <w:bookmarkStart w:id="3226" w:name="_Toc139791522"/>
      <w:bookmarkStart w:id="3227" w:name="_Toc139791830"/>
      <w:r>
        <w:tab/>
        <w:t>[Heading inserted by No. 31 of 2006 s. 16.]</w:t>
      </w:r>
    </w:p>
    <w:p>
      <w:pPr>
        <w:pStyle w:val="yHeading5"/>
      </w:pPr>
      <w:bookmarkStart w:id="3228" w:name="_Toc173134849"/>
      <w:bookmarkStart w:id="3229" w:name="_Toc180992582"/>
      <w:r>
        <w:rPr>
          <w:rStyle w:val="CharSClsNo"/>
        </w:rPr>
        <w:t>1</w:t>
      </w:r>
      <w:r>
        <w:t>.</w:t>
      </w:r>
      <w:r>
        <w:rPr>
          <w:b w:val="0"/>
        </w:rPr>
        <w:tab/>
      </w:r>
      <w:r>
        <w:t>Application of old Part IVB</w:t>
      </w:r>
      <w:bookmarkEnd w:id="3225"/>
      <w:bookmarkEnd w:id="3226"/>
      <w:bookmarkEnd w:id="3227"/>
      <w:bookmarkEnd w:id="3228"/>
      <w:bookmarkEnd w:id="3229"/>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3230" w:name="_Toc135547938"/>
      <w:bookmarkStart w:id="3231" w:name="_Toc139791523"/>
      <w:bookmarkStart w:id="3232" w:name="_Toc139791831"/>
      <w:r>
        <w:tab/>
        <w:t>[Clause 1 inserted by No. 31 of 2006 s. 16.]</w:t>
      </w:r>
    </w:p>
    <w:p>
      <w:pPr>
        <w:pStyle w:val="yHeading5"/>
      </w:pPr>
      <w:bookmarkStart w:id="3233" w:name="_Toc173134850"/>
      <w:bookmarkStart w:id="3234" w:name="_Toc180992583"/>
      <w:r>
        <w:rPr>
          <w:rStyle w:val="CharSClsNo"/>
        </w:rPr>
        <w:t>2</w:t>
      </w:r>
      <w:r>
        <w:t>.</w:t>
      </w:r>
      <w:r>
        <w:rPr>
          <w:b w:val="0"/>
        </w:rPr>
        <w:tab/>
      </w:r>
      <w:r>
        <w:t>Applications under section 75AH</w:t>
      </w:r>
      <w:bookmarkEnd w:id="3230"/>
      <w:bookmarkEnd w:id="3231"/>
      <w:bookmarkEnd w:id="3232"/>
      <w:bookmarkEnd w:id="3233"/>
      <w:bookmarkEnd w:id="3234"/>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3235" w:name="_Toc135547939"/>
      <w:bookmarkStart w:id="3236" w:name="_Toc139791524"/>
      <w:bookmarkStart w:id="3237" w:name="_Toc139791832"/>
      <w:r>
        <w:tab/>
        <w:t>[Clause 2 inserted by No. 31 of 2006 s. 16.]</w:t>
      </w:r>
    </w:p>
    <w:p>
      <w:pPr>
        <w:pStyle w:val="yHeading5"/>
      </w:pPr>
      <w:bookmarkStart w:id="3238" w:name="_Toc173134851"/>
      <w:bookmarkStart w:id="3239" w:name="_Toc180992584"/>
      <w:r>
        <w:rPr>
          <w:rStyle w:val="CharSClsNo"/>
        </w:rPr>
        <w:t>3</w:t>
      </w:r>
      <w:r>
        <w:t>.</w:t>
      </w:r>
      <w:r>
        <w:rPr>
          <w:b w:val="0"/>
        </w:rPr>
        <w:tab/>
      </w:r>
      <w:r>
        <w:t>Application of Act to certain mortgages and advances</w:t>
      </w:r>
      <w:bookmarkEnd w:id="3235"/>
      <w:bookmarkEnd w:id="3236"/>
      <w:bookmarkEnd w:id="3237"/>
      <w:bookmarkEnd w:id="3238"/>
      <w:bookmarkEnd w:id="3239"/>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3240" w:name="_Toc135547940"/>
      <w:bookmarkStart w:id="3241" w:name="_Toc139791525"/>
      <w:bookmarkStart w:id="3242" w:name="_Toc139791833"/>
      <w:r>
        <w:tab/>
        <w:t>[Clause 3 inserted by No. 31 of 2006 s. 16.]</w:t>
      </w:r>
    </w:p>
    <w:p>
      <w:pPr>
        <w:pStyle w:val="yHeading5"/>
        <w:spacing w:before="240"/>
      </w:pPr>
      <w:bookmarkStart w:id="3243" w:name="_Toc173134852"/>
      <w:bookmarkStart w:id="3244" w:name="_Toc180992585"/>
      <w:r>
        <w:rPr>
          <w:rStyle w:val="CharSClsNo"/>
        </w:rPr>
        <w:t>4</w:t>
      </w:r>
      <w:r>
        <w:t>.</w:t>
      </w:r>
      <w:r>
        <w:rPr>
          <w:b w:val="0"/>
        </w:rPr>
        <w:tab/>
      </w:r>
      <w:r>
        <w:t>Application of Act to certain instruments referred to in the Second Schedule item 19</w:t>
      </w:r>
      <w:bookmarkEnd w:id="3240"/>
      <w:bookmarkEnd w:id="3241"/>
      <w:bookmarkEnd w:id="3242"/>
      <w:bookmarkEnd w:id="3243"/>
      <w:bookmarkEnd w:id="3244"/>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3245" w:name="_Toc164768038"/>
      <w:bookmarkStart w:id="3246" w:name="_Toc165017008"/>
      <w:bookmarkStart w:id="3247" w:name="_Toc165018111"/>
      <w:bookmarkStart w:id="3248" w:name="_Toc165020049"/>
      <w:bookmarkStart w:id="3249" w:name="_Toc165020112"/>
      <w:bookmarkStart w:id="3250" w:name="_Toc165087275"/>
      <w:bookmarkStart w:id="3251" w:name="_Toc165095453"/>
      <w:bookmarkStart w:id="3252" w:name="_Toc165106641"/>
      <w:bookmarkStart w:id="3253" w:name="_Toc165112089"/>
      <w:bookmarkStart w:id="3254" w:name="_Toc165112529"/>
      <w:bookmarkStart w:id="3255" w:name="_Toc165181656"/>
      <w:bookmarkStart w:id="3256" w:name="_Toc165182998"/>
      <w:bookmarkStart w:id="3257" w:name="_Toc165193121"/>
      <w:bookmarkStart w:id="3258" w:name="_Toc165193239"/>
      <w:bookmarkStart w:id="3259" w:name="_Toc165193308"/>
      <w:bookmarkStart w:id="3260" w:name="_Toc165194919"/>
      <w:bookmarkStart w:id="3261" w:name="_Toc165372110"/>
      <w:bookmarkStart w:id="3262" w:name="_Toc165434286"/>
      <w:bookmarkStart w:id="3263" w:name="_Toc165439659"/>
      <w:bookmarkStart w:id="3264" w:name="_Toc165452207"/>
      <w:bookmarkStart w:id="3265" w:name="_Toc165452477"/>
      <w:bookmarkStart w:id="3266" w:name="_Toc165624648"/>
      <w:bookmarkStart w:id="3267" w:name="_Toc165693073"/>
      <w:bookmarkStart w:id="3268" w:name="_Toc165696018"/>
      <w:bookmarkStart w:id="3269" w:name="_Toc165697277"/>
      <w:bookmarkStart w:id="3270" w:name="_Toc165708840"/>
      <w:bookmarkStart w:id="3271" w:name="_Toc165708871"/>
      <w:bookmarkStart w:id="3272" w:name="_Toc165708954"/>
      <w:bookmarkStart w:id="3273" w:name="_Toc165709194"/>
      <w:bookmarkStart w:id="3274" w:name="_Toc165709225"/>
      <w:bookmarkStart w:id="3275" w:name="_Toc165716295"/>
      <w:bookmarkStart w:id="3276" w:name="_Toc165716385"/>
      <w:bookmarkStart w:id="3277" w:name="_Toc165716692"/>
      <w:bookmarkStart w:id="3278" w:name="_Toc165716966"/>
      <w:bookmarkStart w:id="3279" w:name="_Toc165774959"/>
      <w:bookmarkStart w:id="3280" w:name="_Toc165780063"/>
      <w:bookmarkStart w:id="3281" w:name="_Toc165780184"/>
      <w:bookmarkStart w:id="3282" w:name="_Toc165787402"/>
      <w:bookmarkStart w:id="3283" w:name="_Toc165788055"/>
      <w:bookmarkStart w:id="3284" w:name="_Toc165866432"/>
      <w:bookmarkStart w:id="3285" w:name="_Toc165866473"/>
      <w:bookmarkStart w:id="3286" w:name="_Toc165866689"/>
      <w:bookmarkStart w:id="3287" w:name="_Toc166313032"/>
      <w:bookmarkStart w:id="3288" w:name="_Toc166321083"/>
      <w:bookmarkStart w:id="3289" w:name="_Toc166391722"/>
      <w:bookmarkStart w:id="3290" w:name="_Toc166467163"/>
      <w:bookmarkStart w:id="3291" w:name="_Toc170880984"/>
      <w:bookmarkStart w:id="3292" w:name="_Toc171225336"/>
      <w:bookmarkStart w:id="3293" w:name="_Toc171238664"/>
      <w:bookmarkStart w:id="3294" w:name="_Toc172697035"/>
      <w:bookmarkStart w:id="3295" w:name="_Toc172705505"/>
      <w:bookmarkStart w:id="3296" w:name="_Toc173134561"/>
      <w:bookmarkStart w:id="3297" w:name="_Toc173134853"/>
      <w:bookmarkStart w:id="3298" w:name="_Toc175476064"/>
      <w:bookmarkStart w:id="3299" w:name="_Toc175738029"/>
      <w:bookmarkStart w:id="3300" w:name="_Toc176319971"/>
      <w:bookmarkStart w:id="3301" w:name="_Toc177204964"/>
      <w:bookmarkStart w:id="3302" w:name="_Toc180992586"/>
      <w:r>
        <w:rPr>
          <w:rStyle w:val="CharSDivNo"/>
        </w:rPr>
        <w:t>Division 2</w:t>
      </w:r>
      <w:r>
        <w:t> — </w:t>
      </w:r>
      <w:r>
        <w:rPr>
          <w:rStyle w:val="CharSDivText"/>
        </w:rPr>
        <w:t xml:space="preserve">Provisions for </w:t>
      </w:r>
      <w:r>
        <w:rPr>
          <w:rStyle w:val="CharSDivText"/>
          <w:i/>
          <w:iCs/>
        </w:rPr>
        <w:t>Revenue Laws Amendment (Taxation) Act 2007</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p>
    <w:p>
      <w:pPr>
        <w:pStyle w:val="yFootnoteheading"/>
      </w:pPr>
      <w:bookmarkStart w:id="3303" w:name="_Toc170880985"/>
      <w:r>
        <w:tab/>
        <w:t>[Heading inserted by No. 12 of 2007 s. 15.]</w:t>
      </w:r>
    </w:p>
    <w:p>
      <w:pPr>
        <w:pStyle w:val="yHeading5"/>
        <w:spacing w:before="240"/>
      </w:pPr>
      <w:bookmarkStart w:id="3304" w:name="_Toc173134854"/>
      <w:bookmarkStart w:id="3305" w:name="_Toc180992587"/>
      <w:r>
        <w:rPr>
          <w:rStyle w:val="CharSClsNo"/>
        </w:rPr>
        <w:t>1</w:t>
      </w:r>
      <w:r>
        <w:t>.</w:t>
      </w:r>
      <w:r>
        <w:tab/>
        <w:t>Application of Act in relation to certain first home owners</w:t>
      </w:r>
      <w:bookmarkEnd w:id="3303"/>
      <w:bookmarkEnd w:id="3304"/>
      <w:bookmarkEnd w:id="3305"/>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3306" w:name="_Toc170880986"/>
      <w:r>
        <w:tab/>
        <w:t>[Clause 1 inserted by No. 12 of 2007 s. 15.]</w:t>
      </w:r>
    </w:p>
    <w:p>
      <w:pPr>
        <w:pStyle w:val="yHeading5"/>
      </w:pPr>
      <w:bookmarkStart w:id="3307" w:name="_Toc173134855"/>
      <w:bookmarkStart w:id="3308" w:name="_Toc180992588"/>
      <w:r>
        <w:rPr>
          <w:rStyle w:val="CharSClsNo"/>
        </w:rPr>
        <w:t>2</w:t>
      </w:r>
      <w:r>
        <w:t>.</w:t>
      </w:r>
      <w:r>
        <w:rPr>
          <w:b w:val="0"/>
        </w:rPr>
        <w:tab/>
      </w:r>
      <w:r>
        <w:t>Application of Act in relation to certain motor vehicles — 1 July 2007</w:t>
      </w:r>
      <w:bookmarkEnd w:id="3306"/>
      <w:bookmarkEnd w:id="3307"/>
      <w:bookmarkEnd w:id="3308"/>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3309" w:name="_Toc170880987"/>
      <w:r>
        <w:tab/>
        <w:t>[Clause 2 inserted by No. 12 of 2007 s. 15.]</w:t>
      </w:r>
    </w:p>
    <w:p>
      <w:pPr>
        <w:pStyle w:val="yHeading5"/>
      </w:pPr>
      <w:bookmarkStart w:id="3310" w:name="_Toc173134856"/>
      <w:bookmarkStart w:id="3311" w:name="_Toc180992589"/>
      <w:r>
        <w:rPr>
          <w:rStyle w:val="CharSClsNo"/>
        </w:rPr>
        <w:t>3</w:t>
      </w:r>
      <w:r>
        <w:t>.</w:t>
      </w:r>
      <w:r>
        <w:rPr>
          <w:b w:val="0"/>
        </w:rPr>
        <w:tab/>
      </w:r>
      <w:r>
        <w:t>Application of Act in relation to certain motor vehicles — 1 January 2009</w:t>
      </w:r>
      <w:bookmarkEnd w:id="3309"/>
      <w:bookmarkEnd w:id="3310"/>
      <w:bookmarkEnd w:id="3311"/>
    </w:p>
    <w:p>
      <w:pPr>
        <w:pStyle w:val="ySubsection"/>
      </w:pPr>
      <w:r>
        <w:tab/>
        <w:t>(1)</w:t>
      </w:r>
      <w:r>
        <w:tab/>
        <w:t>This clause has effect on and from 1 January 2009.</w:t>
      </w:r>
    </w:p>
    <w:p>
      <w:pPr>
        <w:pStyle w:val="ySubsection"/>
      </w:pPr>
      <w:r>
        <w:tab/>
        <w:t>(2)</w:t>
      </w:r>
      <w:r>
        <w:tab/>
        <w:t xml:space="preserve">This Act as amended by section 13(2) of the </w:t>
      </w:r>
      <w:r>
        <w:rPr>
          <w:i/>
          <w:iCs/>
        </w:rPr>
        <w:t>Revenue Laws Amendment (Taxation) Act 2007</w:t>
      </w:r>
      <w:r>
        <w:t xml:space="preserve"> applies to and in relation to the grant or transfer of a licence the application for which was made on or after 1 January 2009.</w:t>
      </w:r>
    </w:p>
    <w:p>
      <w:pPr>
        <w:pStyle w:val="ySubsection"/>
      </w:pPr>
      <w:r>
        <w:tab/>
        <w:t>(3)</w:t>
      </w:r>
      <w:r>
        <w:tab/>
        <w:t xml:space="preserve">If — </w:t>
      </w:r>
    </w:p>
    <w:p>
      <w:pPr>
        <w:pStyle w:val="yIndenta"/>
      </w:pPr>
      <w:r>
        <w:tab/>
        <w:t>(a)</w:t>
      </w:r>
      <w:r>
        <w:tab/>
        <w:t>the application for the grant or transfer of a licence is made before 1 January 2009; or</w:t>
      </w:r>
    </w:p>
    <w:p>
      <w:pPr>
        <w:pStyle w:val="yIndenta"/>
      </w:pPr>
      <w:r>
        <w:tab/>
        <w:t>(b)</w:t>
      </w:r>
      <w:r>
        <w:tab/>
        <w:t>under section 76K, the amount of duty payable in respect of the grant or transfer of a licence is assessed before 1 January 2009,</w:t>
      </w:r>
    </w:p>
    <w:p>
      <w:pPr>
        <w:pStyle w:val="ySubsection"/>
      </w:pPr>
      <w:r>
        <w:tab/>
      </w:r>
      <w:r>
        <w:tab/>
        <w:t xml:space="preserve">this Act applies to and in relation to the grant or transfer of the licence as if the amendments made by section 13(2) of the </w:t>
      </w:r>
      <w:r>
        <w:rPr>
          <w:i/>
          <w:iCs/>
        </w:rPr>
        <w:t>Revenue Laws Amendment (Taxation) Act 2007</w:t>
      </w:r>
      <w:r>
        <w:t xml:space="preserve"> had not come into operation.</w:t>
      </w:r>
    </w:p>
    <w:p>
      <w:pPr>
        <w:pStyle w:val="yFootnotesection"/>
      </w:pPr>
      <w:bookmarkStart w:id="3312" w:name="_Toc170880988"/>
      <w:r>
        <w:tab/>
        <w:t>[Clause 3 inserted by No. 12 of 2007 s. 15.]</w:t>
      </w:r>
    </w:p>
    <w:p>
      <w:pPr>
        <w:pStyle w:val="yHeading5"/>
      </w:pPr>
      <w:bookmarkStart w:id="3313" w:name="_Toc173134857"/>
      <w:bookmarkStart w:id="3314" w:name="_Toc180992590"/>
      <w:r>
        <w:rPr>
          <w:rStyle w:val="CharSClsNo"/>
        </w:rPr>
        <w:t>4</w:t>
      </w:r>
      <w:r>
        <w:t>.</w:t>
      </w:r>
      <w:r>
        <w:rPr>
          <w:b w:val="0"/>
        </w:rPr>
        <w:tab/>
      </w:r>
      <w:r>
        <w:t>Reassessments</w:t>
      </w:r>
      <w:bookmarkEnd w:id="3312"/>
      <w:bookmarkEnd w:id="3313"/>
      <w:bookmarkEnd w:id="3314"/>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36"/>
          <w:headerReference w:type="default" r:id="rId37"/>
          <w:pgSz w:w="11906" w:h="16838" w:code="9"/>
          <w:pgMar w:top="2381" w:right="2409" w:bottom="3543" w:left="2410" w:header="720" w:footer="3380" w:gutter="0"/>
          <w:cols w:space="720"/>
          <w:noEndnote/>
          <w:docGrid w:linePitch="326"/>
        </w:sectPr>
      </w:pPr>
    </w:p>
    <w:p>
      <w:pPr>
        <w:pStyle w:val="nHeading2"/>
      </w:pPr>
      <w:bookmarkStart w:id="3315" w:name="_Toc58902697"/>
      <w:bookmarkStart w:id="3316" w:name="_Toc76899749"/>
      <w:bookmarkStart w:id="3317" w:name="_Toc78090651"/>
      <w:bookmarkStart w:id="3318" w:name="_Toc88887019"/>
      <w:bookmarkStart w:id="3319" w:name="_Toc90443635"/>
      <w:bookmarkStart w:id="3320" w:name="_Toc90452986"/>
      <w:bookmarkStart w:id="3321" w:name="_Toc100029577"/>
      <w:bookmarkStart w:id="3322" w:name="_Toc100031650"/>
      <w:bookmarkStart w:id="3323" w:name="_Toc100458709"/>
      <w:bookmarkStart w:id="3324" w:name="_Toc101672125"/>
      <w:bookmarkStart w:id="3325" w:name="_Toc101672382"/>
      <w:bookmarkStart w:id="3326" w:name="_Toc102799408"/>
      <w:bookmarkStart w:id="3327" w:name="_Toc102982082"/>
      <w:bookmarkStart w:id="3328" w:name="_Toc103403395"/>
      <w:bookmarkStart w:id="3329" w:name="_Toc103403652"/>
      <w:bookmarkStart w:id="3330" w:name="_Toc103747651"/>
      <w:bookmarkStart w:id="3331" w:name="_Toc107055080"/>
      <w:bookmarkStart w:id="3332" w:name="_Toc113874529"/>
      <w:bookmarkStart w:id="3333" w:name="_Toc113956945"/>
      <w:bookmarkStart w:id="3334" w:name="_Toc116717501"/>
      <w:bookmarkStart w:id="3335" w:name="_Toc116813528"/>
      <w:bookmarkStart w:id="3336" w:name="_Toc122333180"/>
      <w:bookmarkStart w:id="3337" w:name="_Toc122862150"/>
      <w:bookmarkStart w:id="3338" w:name="_Toc122862746"/>
      <w:bookmarkStart w:id="3339" w:name="_Toc122921353"/>
      <w:bookmarkStart w:id="3340" w:name="_Toc122921613"/>
      <w:bookmarkStart w:id="3341" w:name="_Toc122947559"/>
      <w:bookmarkStart w:id="3342" w:name="_Toc124046397"/>
      <w:bookmarkStart w:id="3343" w:name="_Toc130266732"/>
      <w:bookmarkStart w:id="3344" w:name="_Toc130267008"/>
      <w:bookmarkStart w:id="3345" w:name="_Toc131383111"/>
      <w:bookmarkStart w:id="3346" w:name="_Toc133812492"/>
      <w:bookmarkStart w:id="3347" w:name="_Toc133920438"/>
      <w:bookmarkStart w:id="3348" w:name="_Toc134854835"/>
      <w:bookmarkStart w:id="3349" w:name="_Toc134855111"/>
      <w:bookmarkStart w:id="3350" w:name="_Toc136841288"/>
      <w:bookmarkStart w:id="3351" w:name="_Toc140299387"/>
      <w:bookmarkStart w:id="3352" w:name="_Toc140307425"/>
      <w:bookmarkStart w:id="3353" w:name="_Toc153944042"/>
      <w:bookmarkStart w:id="3354" w:name="_Toc161651576"/>
      <w:bookmarkStart w:id="3355" w:name="_Toc171225341"/>
      <w:bookmarkStart w:id="3356" w:name="_Toc171238669"/>
      <w:bookmarkStart w:id="3357" w:name="_Toc172697040"/>
      <w:bookmarkStart w:id="3358" w:name="_Toc172705510"/>
      <w:bookmarkStart w:id="3359" w:name="_Toc173134566"/>
      <w:bookmarkStart w:id="3360" w:name="_Toc173134858"/>
      <w:bookmarkStart w:id="3361" w:name="_Toc175476069"/>
      <w:bookmarkStart w:id="3362" w:name="_Toc175738034"/>
      <w:bookmarkStart w:id="3363" w:name="_Toc176319976"/>
      <w:bookmarkStart w:id="3364" w:name="_Toc177204969"/>
      <w:bookmarkStart w:id="3365" w:name="_Toc180992591"/>
      <w:r>
        <w:t>Notes</w:t>
      </w:r>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3366" w:name="_Toc173134859"/>
      <w:bookmarkStart w:id="3367" w:name="_Toc180992592"/>
      <w:r>
        <w:rPr>
          <w:snapToGrid w:val="0"/>
        </w:rPr>
        <w:t>Compilation table</w:t>
      </w:r>
      <w:bookmarkEnd w:id="3366"/>
      <w:bookmarkEnd w:id="336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Stamp Act 1921</w:t>
            </w:r>
          </w:p>
        </w:tc>
        <w:tc>
          <w:tcPr>
            <w:tcW w:w="1134" w:type="dxa"/>
          </w:tcPr>
          <w:p>
            <w:pPr>
              <w:pStyle w:val="nTable"/>
              <w:spacing w:after="40"/>
              <w:rPr>
                <w:sz w:val="19"/>
              </w:rPr>
            </w:pPr>
            <w:r>
              <w:rPr>
                <w:sz w:val="19"/>
              </w:rPr>
              <w:t>10 of 1922 (</w:t>
            </w:r>
            <w:r>
              <w:rPr>
                <w:color w:val="000000"/>
                <w:sz w:val="19"/>
              </w:rPr>
              <w:t>12 Geo. V No. 44)</w:t>
            </w:r>
          </w:p>
        </w:tc>
        <w:tc>
          <w:tcPr>
            <w:tcW w:w="1134" w:type="dxa"/>
          </w:tcPr>
          <w:p>
            <w:pPr>
              <w:pStyle w:val="nTable"/>
              <w:spacing w:after="40"/>
              <w:rPr>
                <w:sz w:val="19"/>
              </w:rPr>
            </w:pPr>
            <w:r>
              <w:rPr>
                <w:sz w:val="19"/>
              </w:rPr>
              <w:t>31 Jan 1922</w:t>
            </w:r>
          </w:p>
        </w:tc>
        <w:tc>
          <w:tcPr>
            <w:tcW w:w="2551" w:type="dxa"/>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268" w:type="dxa"/>
          </w:tcPr>
          <w:p>
            <w:pPr>
              <w:pStyle w:val="nTable"/>
              <w:spacing w:after="40"/>
              <w:ind w:right="113"/>
              <w:rPr>
                <w:sz w:val="19"/>
              </w:rPr>
            </w:pPr>
            <w:r>
              <w:rPr>
                <w:i/>
                <w:sz w:val="19"/>
              </w:rPr>
              <w:t>Stamp Act Amendment Act 1923</w:t>
            </w:r>
          </w:p>
        </w:tc>
        <w:tc>
          <w:tcPr>
            <w:tcW w:w="1134" w:type="dxa"/>
          </w:tcPr>
          <w:p>
            <w:pPr>
              <w:pStyle w:val="nTable"/>
              <w:spacing w:after="40"/>
              <w:rPr>
                <w:sz w:val="19"/>
              </w:rPr>
            </w:pPr>
            <w:r>
              <w:rPr>
                <w:sz w:val="19"/>
              </w:rPr>
              <w:t xml:space="preserve">53 of 1923 </w:t>
            </w:r>
            <w:r>
              <w:rPr>
                <w:color w:val="000000"/>
                <w:sz w:val="19"/>
              </w:rPr>
              <w:t>(14 Geo. V No. 32)</w:t>
            </w:r>
          </w:p>
        </w:tc>
        <w:tc>
          <w:tcPr>
            <w:tcW w:w="1134" w:type="dxa"/>
          </w:tcPr>
          <w:p>
            <w:pPr>
              <w:pStyle w:val="nTable"/>
              <w:spacing w:after="40"/>
              <w:rPr>
                <w:sz w:val="19"/>
              </w:rPr>
            </w:pPr>
            <w:r>
              <w:rPr>
                <w:sz w:val="19"/>
              </w:rPr>
              <w:t>22 Dec 1923</w:t>
            </w:r>
          </w:p>
        </w:tc>
        <w:tc>
          <w:tcPr>
            <w:tcW w:w="2551" w:type="dxa"/>
          </w:tcPr>
          <w:p>
            <w:pPr>
              <w:pStyle w:val="nTable"/>
              <w:spacing w:after="40"/>
              <w:rPr>
                <w:sz w:val="19"/>
              </w:rPr>
            </w:pPr>
            <w:r>
              <w:rPr>
                <w:sz w:val="19"/>
              </w:rPr>
              <w:t>22 Dec 1923</w:t>
            </w:r>
          </w:p>
        </w:tc>
      </w:tr>
      <w:tr>
        <w:trPr>
          <w:cantSplit/>
        </w:trPr>
        <w:tc>
          <w:tcPr>
            <w:tcW w:w="2268" w:type="dxa"/>
          </w:tcPr>
          <w:p>
            <w:pPr>
              <w:pStyle w:val="nTable"/>
              <w:spacing w:after="40"/>
              <w:ind w:right="113"/>
              <w:rPr>
                <w:sz w:val="19"/>
              </w:rPr>
            </w:pPr>
            <w:r>
              <w:rPr>
                <w:i/>
                <w:sz w:val="19"/>
              </w:rPr>
              <w:t>Stamp Act Amendment Act 1924</w:t>
            </w:r>
          </w:p>
        </w:tc>
        <w:tc>
          <w:tcPr>
            <w:tcW w:w="1134" w:type="dxa"/>
          </w:tcPr>
          <w:p>
            <w:pPr>
              <w:pStyle w:val="nTable"/>
              <w:spacing w:after="40"/>
              <w:rPr>
                <w:sz w:val="19"/>
              </w:rPr>
            </w:pPr>
            <w:r>
              <w:rPr>
                <w:sz w:val="19"/>
              </w:rPr>
              <w:t xml:space="preserve">23 of 1924 </w:t>
            </w:r>
            <w:r>
              <w:rPr>
                <w:color w:val="000000"/>
                <w:sz w:val="19"/>
              </w:rPr>
              <w:t>(15 Geo. V No. 23)</w:t>
            </w:r>
          </w:p>
        </w:tc>
        <w:tc>
          <w:tcPr>
            <w:tcW w:w="1134" w:type="dxa"/>
          </w:tcPr>
          <w:p>
            <w:pPr>
              <w:pStyle w:val="nTable"/>
              <w:spacing w:after="40"/>
              <w:rPr>
                <w:sz w:val="19"/>
              </w:rPr>
            </w:pPr>
            <w:r>
              <w:rPr>
                <w:sz w:val="19"/>
              </w:rPr>
              <w:t>31 Dec 1924</w:t>
            </w:r>
          </w:p>
        </w:tc>
        <w:tc>
          <w:tcPr>
            <w:tcW w:w="2551" w:type="dxa"/>
          </w:tcPr>
          <w:p>
            <w:pPr>
              <w:pStyle w:val="nTable"/>
              <w:spacing w:after="40"/>
              <w:rPr>
                <w:sz w:val="19"/>
              </w:rPr>
            </w:pPr>
            <w:r>
              <w:rPr>
                <w:sz w:val="19"/>
              </w:rPr>
              <w:t>31 Dec 1924</w:t>
            </w:r>
          </w:p>
        </w:tc>
      </w:tr>
      <w:tr>
        <w:trPr>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Stamp Act Amendment Act 1925</w:t>
            </w:r>
          </w:p>
        </w:tc>
        <w:tc>
          <w:tcPr>
            <w:tcW w:w="1134" w:type="dxa"/>
          </w:tcPr>
          <w:p>
            <w:pPr>
              <w:pStyle w:val="nTable"/>
              <w:spacing w:after="40"/>
              <w:rPr>
                <w:sz w:val="19"/>
              </w:rPr>
            </w:pPr>
            <w:r>
              <w:rPr>
                <w:sz w:val="19"/>
              </w:rPr>
              <w:t xml:space="preserve">47 of 1925 </w:t>
            </w:r>
            <w:r>
              <w:rPr>
                <w:color w:val="000000"/>
                <w:sz w:val="19"/>
              </w:rPr>
              <w:t>(16 Geo. V No. 47)</w:t>
            </w:r>
          </w:p>
        </w:tc>
        <w:tc>
          <w:tcPr>
            <w:tcW w:w="1134" w:type="dxa"/>
          </w:tcPr>
          <w:p>
            <w:pPr>
              <w:pStyle w:val="nTable"/>
              <w:spacing w:after="40"/>
              <w:rPr>
                <w:sz w:val="19"/>
              </w:rPr>
            </w:pPr>
            <w:r>
              <w:rPr>
                <w:sz w:val="19"/>
              </w:rPr>
              <w:t>31 Dec 1925</w:t>
            </w:r>
          </w:p>
        </w:tc>
        <w:tc>
          <w:tcPr>
            <w:tcW w:w="2551" w:type="dxa"/>
          </w:tcPr>
          <w:p>
            <w:pPr>
              <w:pStyle w:val="nTable"/>
              <w:spacing w:after="40"/>
              <w:rPr>
                <w:sz w:val="19"/>
              </w:rPr>
            </w:pPr>
            <w:r>
              <w:rPr>
                <w:sz w:val="19"/>
              </w:rPr>
              <w:t>31 Dec 1925</w:t>
            </w:r>
          </w:p>
        </w:tc>
      </w:tr>
      <w:tr>
        <w:trPr>
          <w:cantSplit/>
        </w:trPr>
        <w:tc>
          <w:tcPr>
            <w:tcW w:w="2268" w:type="dxa"/>
          </w:tcPr>
          <w:p>
            <w:pPr>
              <w:pStyle w:val="nTable"/>
              <w:spacing w:after="40"/>
              <w:ind w:right="113"/>
              <w:rPr>
                <w:sz w:val="19"/>
              </w:rPr>
            </w:pPr>
            <w:r>
              <w:rPr>
                <w:i/>
                <w:sz w:val="19"/>
              </w:rPr>
              <w:t>Stamp Act Amendment Act 1926</w:t>
            </w:r>
          </w:p>
        </w:tc>
        <w:tc>
          <w:tcPr>
            <w:tcW w:w="1134" w:type="dxa"/>
          </w:tcPr>
          <w:p>
            <w:pPr>
              <w:pStyle w:val="nTable"/>
              <w:spacing w:after="40"/>
              <w:rPr>
                <w:sz w:val="19"/>
              </w:rPr>
            </w:pPr>
            <w:r>
              <w:rPr>
                <w:sz w:val="19"/>
              </w:rPr>
              <w:t xml:space="preserve">17 of 1926 </w:t>
            </w:r>
            <w:r>
              <w:rPr>
                <w:color w:val="000000"/>
                <w:sz w:val="19"/>
              </w:rPr>
              <w:t>(17 Geo. V No. 17)</w:t>
            </w:r>
          </w:p>
        </w:tc>
        <w:tc>
          <w:tcPr>
            <w:tcW w:w="1134" w:type="dxa"/>
          </w:tcPr>
          <w:p>
            <w:pPr>
              <w:pStyle w:val="nTable"/>
              <w:spacing w:after="40"/>
              <w:rPr>
                <w:sz w:val="19"/>
              </w:rPr>
            </w:pPr>
            <w:r>
              <w:rPr>
                <w:sz w:val="19"/>
              </w:rPr>
              <w:t>6 Nov 1926</w:t>
            </w:r>
          </w:p>
        </w:tc>
        <w:tc>
          <w:tcPr>
            <w:tcW w:w="2551" w:type="dxa"/>
          </w:tcPr>
          <w:p>
            <w:pPr>
              <w:pStyle w:val="nTable"/>
              <w:spacing w:after="40"/>
              <w:rPr>
                <w:sz w:val="19"/>
              </w:rPr>
            </w:pPr>
            <w:r>
              <w:rPr>
                <w:sz w:val="19"/>
              </w:rPr>
              <w:t>6 Nov 1926</w:t>
            </w:r>
          </w:p>
        </w:tc>
      </w:tr>
      <w:tr>
        <w:trPr>
          <w:cantSplit/>
        </w:trPr>
        <w:tc>
          <w:tcPr>
            <w:tcW w:w="2268" w:type="dxa"/>
          </w:tcPr>
          <w:p>
            <w:pPr>
              <w:pStyle w:val="nTable"/>
              <w:spacing w:after="40"/>
              <w:ind w:right="113"/>
              <w:rPr>
                <w:sz w:val="19"/>
              </w:rPr>
            </w:pPr>
            <w:r>
              <w:rPr>
                <w:i/>
                <w:sz w:val="19"/>
              </w:rPr>
              <w:t>Stamp Act Amendment Act 1927</w:t>
            </w:r>
          </w:p>
        </w:tc>
        <w:tc>
          <w:tcPr>
            <w:tcW w:w="1134" w:type="dxa"/>
          </w:tcPr>
          <w:p>
            <w:pPr>
              <w:pStyle w:val="nTable"/>
              <w:spacing w:after="40"/>
              <w:rPr>
                <w:sz w:val="19"/>
              </w:rPr>
            </w:pPr>
            <w:r>
              <w:rPr>
                <w:sz w:val="19"/>
              </w:rPr>
              <w:t xml:space="preserve">10 of 1927 </w:t>
            </w:r>
            <w:r>
              <w:rPr>
                <w:color w:val="000000"/>
                <w:sz w:val="19"/>
              </w:rPr>
              <w:t>(18 Geo. V No. 10)</w:t>
            </w:r>
          </w:p>
        </w:tc>
        <w:tc>
          <w:tcPr>
            <w:tcW w:w="1134" w:type="dxa"/>
          </w:tcPr>
          <w:p>
            <w:pPr>
              <w:pStyle w:val="nTable"/>
              <w:spacing w:after="40"/>
              <w:rPr>
                <w:sz w:val="19"/>
              </w:rPr>
            </w:pPr>
            <w:r>
              <w:rPr>
                <w:sz w:val="19"/>
              </w:rPr>
              <w:t>6 Dec 1927</w:t>
            </w:r>
          </w:p>
        </w:tc>
        <w:tc>
          <w:tcPr>
            <w:tcW w:w="2551" w:type="dxa"/>
          </w:tcPr>
          <w:p>
            <w:pPr>
              <w:pStyle w:val="nTable"/>
              <w:spacing w:after="40"/>
              <w:rPr>
                <w:sz w:val="19"/>
              </w:rPr>
            </w:pPr>
            <w:r>
              <w:rPr>
                <w:sz w:val="19"/>
              </w:rPr>
              <w:t>6 Dec 1927</w:t>
            </w:r>
          </w:p>
        </w:tc>
      </w:tr>
      <w:tr>
        <w:trPr>
          <w:cantSplit/>
        </w:trPr>
        <w:tc>
          <w:tcPr>
            <w:tcW w:w="2268" w:type="dxa"/>
          </w:tcPr>
          <w:p>
            <w:pPr>
              <w:pStyle w:val="nTable"/>
              <w:spacing w:after="40"/>
              <w:ind w:right="113"/>
              <w:rPr>
                <w:sz w:val="19"/>
              </w:rPr>
            </w:pPr>
            <w:r>
              <w:rPr>
                <w:i/>
                <w:sz w:val="19"/>
              </w:rPr>
              <w:t>Stamp Act Amendment Act 1928</w:t>
            </w:r>
          </w:p>
        </w:tc>
        <w:tc>
          <w:tcPr>
            <w:tcW w:w="1134" w:type="dxa"/>
          </w:tcPr>
          <w:p>
            <w:pPr>
              <w:pStyle w:val="nTable"/>
              <w:spacing w:after="40"/>
              <w:rPr>
                <w:sz w:val="19"/>
              </w:rPr>
            </w:pPr>
            <w:r>
              <w:rPr>
                <w:sz w:val="19"/>
              </w:rPr>
              <w:t xml:space="preserve">22 of 1928 </w:t>
            </w:r>
            <w:r>
              <w:rPr>
                <w:color w:val="000000"/>
                <w:sz w:val="19"/>
              </w:rPr>
              <w:t>(19 Geo. V No. 22)</w:t>
            </w:r>
          </w:p>
        </w:tc>
        <w:tc>
          <w:tcPr>
            <w:tcW w:w="1134" w:type="dxa"/>
          </w:tcPr>
          <w:p>
            <w:pPr>
              <w:pStyle w:val="nTable"/>
              <w:spacing w:after="40"/>
              <w:rPr>
                <w:sz w:val="19"/>
              </w:rPr>
            </w:pPr>
            <w:r>
              <w:rPr>
                <w:sz w:val="19"/>
              </w:rPr>
              <w:t>21 Dec 1928</w:t>
            </w:r>
          </w:p>
        </w:tc>
        <w:tc>
          <w:tcPr>
            <w:tcW w:w="2551" w:type="dxa"/>
          </w:tcPr>
          <w:p>
            <w:pPr>
              <w:pStyle w:val="nTable"/>
              <w:spacing w:after="40"/>
              <w:rPr>
                <w:sz w:val="19"/>
              </w:rPr>
            </w:pPr>
            <w:r>
              <w:rPr>
                <w:sz w:val="19"/>
              </w:rPr>
              <w:t>21 Dec 1928</w:t>
            </w:r>
          </w:p>
        </w:tc>
      </w:tr>
      <w:tr>
        <w:trPr>
          <w:cantSplit/>
        </w:trPr>
        <w:tc>
          <w:tcPr>
            <w:tcW w:w="2268" w:type="dxa"/>
          </w:tcPr>
          <w:p>
            <w:pPr>
              <w:pStyle w:val="nTable"/>
              <w:spacing w:after="40"/>
              <w:ind w:right="113"/>
              <w:rPr>
                <w:sz w:val="19"/>
                <w:vertAlign w:val="superscript"/>
              </w:rPr>
            </w:pPr>
            <w:r>
              <w:rPr>
                <w:i/>
                <w:sz w:val="19"/>
              </w:rPr>
              <w:t>Stamp Act Amendment Act 1929</w:t>
            </w:r>
          </w:p>
        </w:tc>
        <w:tc>
          <w:tcPr>
            <w:tcW w:w="1134" w:type="dxa"/>
          </w:tcPr>
          <w:p>
            <w:pPr>
              <w:pStyle w:val="nTable"/>
              <w:spacing w:after="40"/>
              <w:rPr>
                <w:sz w:val="19"/>
              </w:rPr>
            </w:pPr>
            <w:r>
              <w:rPr>
                <w:sz w:val="19"/>
              </w:rPr>
              <w:t xml:space="preserve">5 of 1929 </w:t>
            </w:r>
            <w:r>
              <w:rPr>
                <w:color w:val="000000"/>
                <w:sz w:val="19"/>
              </w:rPr>
              <w:t>(20 Geo. V No. 3)</w:t>
            </w:r>
          </w:p>
        </w:tc>
        <w:tc>
          <w:tcPr>
            <w:tcW w:w="1134" w:type="dxa"/>
          </w:tcPr>
          <w:p>
            <w:pPr>
              <w:pStyle w:val="nTable"/>
              <w:spacing w:after="40"/>
              <w:rPr>
                <w:sz w:val="19"/>
              </w:rPr>
            </w:pPr>
            <w:r>
              <w:rPr>
                <w:sz w:val="19"/>
              </w:rPr>
              <w:t>7 Oct 1929</w:t>
            </w:r>
          </w:p>
        </w:tc>
        <w:tc>
          <w:tcPr>
            <w:tcW w:w="2551" w:type="dxa"/>
          </w:tcPr>
          <w:p>
            <w:pPr>
              <w:pStyle w:val="nTable"/>
              <w:spacing w:after="40"/>
              <w:rPr>
                <w:sz w:val="19"/>
              </w:rPr>
            </w:pPr>
            <w:r>
              <w:rPr>
                <w:sz w:val="19"/>
              </w:rPr>
              <w:t>7 Oct 1929</w:t>
            </w:r>
          </w:p>
        </w:tc>
      </w:tr>
      <w:tr>
        <w:trPr>
          <w:cantSplit/>
        </w:trPr>
        <w:tc>
          <w:tcPr>
            <w:tcW w:w="2268" w:type="dxa"/>
          </w:tcPr>
          <w:p>
            <w:pPr>
              <w:pStyle w:val="nTable"/>
              <w:spacing w:after="40"/>
              <w:ind w:right="113"/>
              <w:rPr>
                <w:sz w:val="19"/>
              </w:rPr>
            </w:pPr>
            <w:r>
              <w:rPr>
                <w:i/>
                <w:sz w:val="19"/>
              </w:rPr>
              <w:t>Stamp Act Amendment Act (No. 3) 1930</w:t>
            </w:r>
          </w:p>
        </w:tc>
        <w:tc>
          <w:tcPr>
            <w:tcW w:w="1134" w:type="dxa"/>
          </w:tcPr>
          <w:p>
            <w:pPr>
              <w:pStyle w:val="nTable"/>
              <w:spacing w:after="40"/>
              <w:rPr>
                <w:sz w:val="19"/>
              </w:rPr>
            </w:pPr>
            <w:r>
              <w:rPr>
                <w:sz w:val="19"/>
              </w:rPr>
              <w:t xml:space="preserve">11 of 1930 </w:t>
            </w:r>
            <w:r>
              <w:rPr>
                <w:color w:val="000000"/>
                <w:sz w:val="19"/>
              </w:rPr>
              <w:t>(21 Geo. V No. 11)</w:t>
            </w:r>
          </w:p>
        </w:tc>
        <w:tc>
          <w:tcPr>
            <w:tcW w:w="1134" w:type="dxa"/>
          </w:tcPr>
          <w:p>
            <w:pPr>
              <w:pStyle w:val="nTable"/>
              <w:spacing w:after="40"/>
              <w:rPr>
                <w:sz w:val="19"/>
              </w:rPr>
            </w:pPr>
            <w:r>
              <w:rPr>
                <w:sz w:val="19"/>
              </w:rPr>
              <w:t>19 Nov 1930</w:t>
            </w:r>
          </w:p>
        </w:tc>
        <w:tc>
          <w:tcPr>
            <w:tcW w:w="2551" w:type="dxa"/>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(No. 1) 1930</w:t>
            </w:r>
          </w:p>
        </w:tc>
        <w:tc>
          <w:tcPr>
            <w:tcW w:w="1134" w:type="dxa"/>
          </w:tcPr>
          <w:p>
            <w:pPr>
              <w:pStyle w:val="nTable"/>
              <w:spacing w:after="40"/>
              <w:rPr>
                <w:sz w:val="19"/>
              </w:rPr>
            </w:pPr>
            <w:r>
              <w:rPr>
                <w:sz w:val="19"/>
              </w:rPr>
              <w:t xml:space="preserve">12 of 1930 </w:t>
            </w:r>
            <w:r>
              <w:rPr>
                <w:color w:val="000000"/>
                <w:sz w:val="19"/>
              </w:rPr>
              <w:t>(21 Geo. V No. 12)</w:t>
            </w:r>
          </w:p>
        </w:tc>
        <w:tc>
          <w:tcPr>
            <w:tcW w:w="1134" w:type="dxa"/>
          </w:tcPr>
          <w:p>
            <w:pPr>
              <w:pStyle w:val="nTable"/>
              <w:spacing w:after="40"/>
              <w:rPr>
                <w:sz w:val="19"/>
              </w:rPr>
            </w:pPr>
            <w:r>
              <w:rPr>
                <w:sz w:val="19"/>
              </w:rPr>
              <w:t>19 Nov 1930</w:t>
            </w:r>
          </w:p>
        </w:tc>
        <w:tc>
          <w:tcPr>
            <w:tcW w:w="2551" w:type="dxa"/>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1931</w:t>
            </w:r>
          </w:p>
        </w:tc>
        <w:tc>
          <w:tcPr>
            <w:tcW w:w="1134" w:type="dxa"/>
          </w:tcPr>
          <w:p>
            <w:pPr>
              <w:pStyle w:val="nTable"/>
              <w:spacing w:after="40"/>
              <w:rPr>
                <w:sz w:val="19"/>
              </w:rPr>
            </w:pPr>
            <w:r>
              <w:rPr>
                <w:sz w:val="19"/>
              </w:rPr>
              <w:t xml:space="preserve">39 of 1931 </w:t>
            </w:r>
            <w:r>
              <w:rPr>
                <w:color w:val="000000"/>
                <w:sz w:val="19"/>
              </w:rPr>
              <w:t>(22 Geo. V No. 39)</w:t>
            </w:r>
          </w:p>
        </w:tc>
        <w:tc>
          <w:tcPr>
            <w:tcW w:w="1134" w:type="dxa"/>
          </w:tcPr>
          <w:p>
            <w:pPr>
              <w:pStyle w:val="nTable"/>
              <w:spacing w:after="40"/>
              <w:rPr>
                <w:sz w:val="19"/>
              </w:rPr>
            </w:pPr>
            <w:r>
              <w:rPr>
                <w:sz w:val="19"/>
              </w:rPr>
              <w:t>26 Nov 1931</w:t>
            </w:r>
          </w:p>
        </w:tc>
        <w:tc>
          <w:tcPr>
            <w:tcW w:w="2551" w:type="dxa"/>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1941</w:t>
            </w:r>
          </w:p>
        </w:tc>
        <w:tc>
          <w:tcPr>
            <w:tcW w:w="1134" w:type="dxa"/>
          </w:tcPr>
          <w:p>
            <w:pPr>
              <w:pStyle w:val="nTable"/>
              <w:spacing w:after="40"/>
              <w:rPr>
                <w:sz w:val="19"/>
              </w:rPr>
            </w:pPr>
            <w:r>
              <w:rPr>
                <w:sz w:val="19"/>
              </w:rPr>
              <w:t xml:space="preserve">35 of 1941 </w:t>
            </w:r>
            <w:r>
              <w:rPr>
                <w:color w:val="000000"/>
                <w:sz w:val="19"/>
              </w:rPr>
              <w:t>(5 &amp; 6 Geo. VI No. 35)</w:t>
            </w:r>
          </w:p>
        </w:tc>
        <w:tc>
          <w:tcPr>
            <w:tcW w:w="1134" w:type="dxa"/>
          </w:tcPr>
          <w:p>
            <w:pPr>
              <w:pStyle w:val="nTable"/>
              <w:spacing w:after="40"/>
              <w:rPr>
                <w:sz w:val="19"/>
              </w:rPr>
            </w:pPr>
            <w:r>
              <w:rPr>
                <w:sz w:val="19"/>
              </w:rPr>
              <w:t>19 Dec 1941</w:t>
            </w:r>
          </w:p>
        </w:tc>
        <w:tc>
          <w:tcPr>
            <w:tcW w:w="2551" w:type="dxa"/>
          </w:tcPr>
          <w:p>
            <w:pPr>
              <w:pStyle w:val="nTable"/>
              <w:spacing w:after="40"/>
              <w:rPr>
                <w:sz w:val="19"/>
              </w:rPr>
            </w:pPr>
            <w:r>
              <w:rPr>
                <w:sz w:val="19"/>
              </w:rPr>
              <w:t>19 Dec 1941</w:t>
            </w:r>
          </w:p>
        </w:tc>
      </w:tr>
      <w:tr>
        <w:trPr>
          <w:cantSplit/>
        </w:trPr>
        <w:tc>
          <w:tcPr>
            <w:tcW w:w="2268" w:type="dxa"/>
          </w:tcPr>
          <w:p>
            <w:pPr>
              <w:pStyle w:val="nTable"/>
              <w:spacing w:after="40"/>
              <w:ind w:right="113"/>
              <w:rPr>
                <w:sz w:val="19"/>
              </w:rPr>
            </w:pPr>
            <w:r>
              <w:rPr>
                <w:i/>
                <w:sz w:val="19"/>
              </w:rPr>
              <w:t>Stamp Act Amendment Act 1942</w:t>
            </w:r>
          </w:p>
        </w:tc>
        <w:tc>
          <w:tcPr>
            <w:tcW w:w="1134" w:type="dxa"/>
          </w:tcPr>
          <w:p>
            <w:pPr>
              <w:pStyle w:val="nTable"/>
              <w:spacing w:after="40"/>
              <w:rPr>
                <w:sz w:val="19"/>
              </w:rPr>
            </w:pPr>
            <w:r>
              <w:rPr>
                <w:sz w:val="19"/>
              </w:rPr>
              <w:t xml:space="preserve">40 of 1942 </w:t>
            </w:r>
            <w:r>
              <w:rPr>
                <w:color w:val="000000"/>
                <w:sz w:val="19"/>
              </w:rPr>
              <w:t>(6 &amp; 7 Geo. VI No. 40)</w:t>
            </w:r>
          </w:p>
        </w:tc>
        <w:tc>
          <w:tcPr>
            <w:tcW w:w="1134" w:type="dxa"/>
          </w:tcPr>
          <w:p>
            <w:pPr>
              <w:pStyle w:val="nTable"/>
              <w:spacing w:after="40"/>
              <w:rPr>
                <w:sz w:val="19"/>
              </w:rPr>
            </w:pPr>
            <w:r>
              <w:rPr>
                <w:sz w:val="19"/>
              </w:rPr>
              <w:t>23 Dec 1942</w:t>
            </w:r>
          </w:p>
        </w:tc>
        <w:tc>
          <w:tcPr>
            <w:tcW w:w="2551" w:type="dxa"/>
          </w:tcPr>
          <w:p>
            <w:pPr>
              <w:pStyle w:val="nTable"/>
              <w:spacing w:after="40"/>
              <w:rPr>
                <w:sz w:val="19"/>
              </w:rPr>
            </w:pPr>
            <w:r>
              <w:rPr>
                <w:sz w:val="19"/>
              </w:rPr>
              <w:t>23 Dec 1942</w:t>
            </w:r>
          </w:p>
        </w:tc>
      </w:tr>
      <w:tr>
        <w:trPr>
          <w:cantSplit/>
        </w:trPr>
        <w:tc>
          <w:tcPr>
            <w:tcW w:w="2268" w:type="dxa"/>
          </w:tcPr>
          <w:p>
            <w:pPr>
              <w:pStyle w:val="nTable"/>
              <w:spacing w:after="40"/>
              <w:ind w:right="113"/>
              <w:rPr>
                <w:sz w:val="19"/>
              </w:rPr>
            </w:pPr>
            <w:r>
              <w:rPr>
                <w:i/>
                <w:sz w:val="19"/>
              </w:rPr>
              <w:t>Stamp Act Amendment Act 1944</w:t>
            </w:r>
          </w:p>
        </w:tc>
        <w:tc>
          <w:tcPr>
            <w:tcW w:w="1134" w:type="dxa"/>
          </w:tcPr>
          <w:p>
            <w:pPr>
              <w:pStyle w:val="nTable"/>
              <w:spacing w:after="40"/>
              <w:rPr>
                <w:sz w:val="19"/>
              </w:rPr>
            </w:pPr>
            <w:r>
              <w:rPr>
                <w:sz w:val="19"/>
              </w:rPr>
              <w:t xml:space="preserve">20 of 1944 </w:t>
            </w:r>
            <w:r>
              <w:rPr>
                <w:color w:val="000000"/>
                <w:sz w:val="19"/>
              </w:rPr>
              <w:t>(8 &amp; 9 Geo. VI No. 20)</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1950</w:t>
            </w:r>
          </w:p>
        </w:tc>
        <w:tc>
          <w:tcPr>
            <w:tcW w:w="1134" w:type="dxa"/>
          </w:tcPr>
          <w:p>
            <w:pPr>
              <w:pStyle w:val="nTable"/>
              <w:spacing w:after="40"/>
              <w:rPr>
                <w:sz w:val="19"/>
              </w:rPr>
            </w:pPr>
            <w:r>
              <w:rPr>
                <w:sz w:val="19"/>
              </w:rPr>
              <w:t xml:space="preserve">11 of 1950 </w:t>
            </w:r>
            <w:r>
              <w:rPr>
                <w:color w:val="000000"/>
                <w:sz w:val="19"/>
              </w:rPr>
              <w:t>(14 Geo. VI No. 11)</w:t>
            </w:r>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ind w:right="113"/>
              <w:rPr>
                <w:sz w:val="19"/>
              </w:rPr>
            </w:pPr>
            <w:r>
              <w:rPr>
                <w:i/>
                <w:sz w:val="19"/>
              </w:rPr>
              <w:t>Stamp Act Amendment Act 1954</w:t>
            </w:r>
          </w:p>
        </w:tc>
        <w:tc>
          <w:tcPr>
            <w:tcW w:w="1134" w:type="dxa"/>
          </w:tcPr>
          <w:p>
            <w:pPr>
              <w:pStyle w:val="nTable"/>
              <w:spacing w:after="40"/>
              <w:rPr>
                <w:sz w:val="19"/>
              </w:rPr>
            </w:pPr>
            <w:r>
              <w:rPr>
                <w:sz w:val="19"/>
              </w:rPr>
              <w:t xml:space="preserve">5 of 1954 </w:t>
            </w:r>
            <w:r>
              <w:rPr>
                <w:color w:val="000000"/>
                <w:sz w:val="19"/>
              </w:rPr>
              <w:t>(3 Eliz. II No. 5)</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ind w:right="113"/>
              <w:rPr>
                <w:sz w:val="19"/>
              </w:rPr>
            </w:pPr>
            <w:r>
              <w:rPr>
                <w:i/>
                <w:sz w:val="19"/>
              </w:rPr>
              <w:t>Stamp Act Amendment Act 1957</w:t>
            </w:r>
          </w:p>
        </w:tc>
        <w:tc>
          <w:tcPr>
            <w:tcW w:w="1134" w:type="dxa"/>
          </w:tcPr>
          <w:p>
            <w:pPr>
              <w:pStyle w:val="nTable"/>
              <w:spacing w:after="40"/>
              <w:rPr>
                <w:sz w:val="19"/>
              </w:rPr>
            </w:pPr>
            <w:r>
              <w:rPr>
                <w:sz w:val="19"/>
              </w:rPr>
              <w:t xml:space="preserve">70 of 1957 </w:t>
            </w:r>
            <w:r>
              <w:rPr>
                <w:color w:val="000000"/>
                <w:sz w:val="19"/>
              </w:rPr>
              <w:t>(6 Eliz. II No. 70)</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(No. 2) 1959</w:t>
            </w:r>
          </w:p>
        </w:tc>
        <w:tc>
          <w:tcPr>
            <w:tcW w:w="1134" w:type="dxa"/>
          </w:tcPr>
          <w:p>
            <w:pPr>
              <w:pStyle w:val="nTable"/>
              <w:spacing w:after="40"/>
              <w:rPr>
                <w:sz w:val="19"/>
              </w:rPr>
            </w:pPr>
            <w:r>
              <w:rPr>
                <w:sz w:val="19"/>
              </w:rPr>
              <w:t xml:space="preserve">64 of 1959 </w:t>
            </w:r>
            <w:r>
              <w:rPr>
                <w:color w:val="000000"/>
                <w:sz w:val="19"/>
              </w:rPr>
              <w:t>(8 Eliz. II No. 64)</w:t>
            </w:r>
          </w:p>
        </w:tc>
        <w:tc>
          <w:tcPr>
            <w:tcW w:w="1134" w:type="dxa"/>
          </w:tcPr>
          <w:p>
            <w:pPr>
              <w:pStyle w:val="nTable"/>
              <w:spacing w:after="40"/>
              <w:rPr>
                <w:sz w:val="19"/>
              </w:rPr>
            </w:pPr>
            <w:r>
              <w:rPr>
                <w:sz w:val="19"/>
              </w:rPr>
              <w:t>10 Dec 1959</w:t>
            </w:r>
          </w:p>
        </w:tc>
        <w:tc>
          <w:tcPr>
            <w:tcW w:w="2551" w:type="dxa"/>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8" w:type="dxa"/>
          </w:tcPr>
          <w:p>
            <w:pPr>
              <w:pStyle w:val="nTable"/>
              <w:spacing w:after="40"/>
              <w:ind w:right="113"/>
              <w:rPr>
                <w:sz w:val="19"/>
              </w:rPr>
            </w:pPr>
            <w:r>
              <w:rPr>
                <w:i/>
                <w:sz w:val="19"/>
              </w:rPr>
              <w:t>Stamp Act Amendment Act 1959</w:t>
            </w:r>
          </w:p>
        </w:tc>
        <w:tc>
          <w:tcPr>
            <w:tcW w:w="1134" w:type="dxa"/>
          </w:tcPr>
          <w:p>
            <w:pPr>
              <w:pStyle w:val="nTable"/>
              <w:spacing w:after="40"/>
              <w:rPr>
                <w:sz w:val="19"/>
              </w:rPr>
            </w:pPr>
            <w:r>
              <w:rPr>
                <w:sz w:val="19"/>
              </w:rPr>
              <w:t xml:space="preserve">72 of 1959 </w:t>
            </w:r>
            <w:r>
              <w:rPr>
                <w:color w:val="000000"/>
                <w:sz w:val="19"/>
              </w:rPr>
              <w:t>(8 Eliz. II No. 72)</w:t>
            </w:r>
          </w:p>
        </w:tc>
        <w:tc>
          <w:tcPr>
            <w:tcW w:w="1134" w:type="dxa"/>
          </w:tcPr>
          <w:p>
            <w:pPr>
              <w:pStyle w:val="nTable"/>
              <w:spacing w:after="40"/>
              <w:rPr>
                <w:sz w:val="19"/>
              </w:rPr>
            </w:pPr>
            <w:r>
              <w:rPr>
                <w:sz w:val="19"/>
              </w:rPr>
              <w:t>14 Dec 1959</w:t>
            </w:r>
          </w:p>
        </w:tc>
        <w:tc>
          <w:tcPr>
            <w:tcW w:w="2551" w:type="dxa"/>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8" w:type="dxa"/>
          </w:tcPr>
          <w:p>
            <w:pPr>
              <w:pStyle w:val="nTable"/>
              <w:spacing w:after="40"/>
              <w:ind w:right="113"/>
              <w:rPr>
                <w:sz w:val="19"/>
              </w:rPr>
            </w:pPr>
            <w:r>
              <w:rPr>
                <w:i/>
                <w:sz w:val="19"/>
              </w:rPr>
              <w:t>Stamp Act Amendment Act 1960</w:t>
            </w:r>
          </w:p>
        </w:tc>
        <w:tc>
          <w:tcPr>
            <w:tcW w:w="1134" w:type="dxa"/>
          </w:tcPr>
          <w:p>
            <w:pPr>
              <w:pStyle w:val="nTable"/>
              <w:spacing w:after="40"/>
              <w:rPr>
                <w:sz w:val="19"/>
              </w:rPr>
            </w:pPr>
            <w:r>
              <w:rPr>
                <w:sz w:val="19"/>
              </w:rPr>
              <w:t xml:space="preserve">22 of 1960 </w:t>
            </w:r>
            <w:r>
              <w:rPr>
                <w:color w:val="000000"/>
                <w:sz w:val="19"/>
              </w:rPr>
              <w:t>(9 Eliz. II No. 22)</w:t>
            </w:r>
          </w:p>
        </w:tc>
        <w:tc>
          <w:tcPr>
            <w:tcW w:w="1134" w:type="dxa"/>
          </w:tcPr>
          <w:p>
            <w:pPr>
              <w:pStyle w:val="nTable"/>
              <w:spacing w:after="40"/>
              <w:rPr>
                <w:sz w:val="19"/>
              </w:rPr>
            </w:pPr>
            <w:r>
              <w:rPr>
                <w:sz w:val="19"/>
              </w:rPr>
              <w:t>11 Oct 1960</w:t>
            </w:r>
          </w:p>
        </w:tc>
        <w:tc>
          <w:tcPr>
            <w:tcW w:w="2551" w:type="dxa"/>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8" w:type="dxa"/>
          </w:tcPr>
          <w:p>
            <w:pPr>
              <w:pStyle w:val="nTable"/>
              <w:spacing w:after="40"/>
              <w:ind w:right="113"/>
              <w:rPr>
                <w:sz w:val="19"/>
              </w:rPr>
            </w:pPr>
            <w:r>
              <w:rPr>
                <w:i/>
                <w:sz w:val="19"/>
              </w:rPr>
              <w:t>Stamp Act Amendment Act (No. 2) 1960</w:t>
            </w:r>
          </w:p>
        </w:tc>
        <w:tc>
          <w:tcPr>
            <w:tcW w:w="1134" w:type="dxa"/>
          </w:tcPr>
          <w:p>
            <w:pPr>
              <w:pStyle w:val="nTable"/>
              <w:spacing w:after="40"/>
              <w:rPr>
                <w:sz w:val="19"/>
              </w:rPr>
            </w:pPr>
            <w:r>
              <w:rPr>
                <w:sz w:val="19"/>
              </w:rPr>
              <w:t xml:space="preserve">41 of 1960 </w:t>
            </w:r>
            <w:r>
              <w:rPr>
                <w:color w:val="000000"/>
                <w:sz w:val="19"/>
              </w:rPr>
              <w:t>(9 Eliz. II No. 41)</w:t>
            </w:r>
          </w:p>
        </w:tc>
        <w:tc>
          <w:tcPr>
            <w:tcW w:w="1134" w:type="dxa"/>
          </w:tcPr>
          <w:p>
            <w:pPr>
              <w:pStyle w:val="nTable"/>
              <w:spacing w:after="40"/>
              <w:rPr>
                <w:sz w:val="19"/>
              </w:rPr>
            </w:pPr>
            <w:r>
              <w:rPr>
                <w:sz w:val="19"/>
              </w:rPr>
              <w:t>3 Nov 1960</w:t>
            </w:r>
          </w:p>
        </w:tc>
        <w:tc>
          <w:tcPr>
            <w:tcW w:w="2551" w:type="dxa"/>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8" w:type="dxa"/>
          </w:tcPr>
          <w:p>
            <w:pPr>
              <w:pStyle w:val="nTable"/>
              <w:spacing w:after="40"/>
              <w:ind w:right="113"/>
              <w:rPr>
                <w:sz w:val="19"/>
              </w:rPr>
            </w:pPr>
            <w:r>
              <w:rPr>
                <w:i/>
                <w:sz w:val="19"/>
              </w:rPr>
              <w:t>Stamp Act Amendment Act 1961</w:t>
            </w:r>
          </w:p>
        </w:tc>
        <w:tc>
          <w:tcPr>
            <w:tcW w:w="1134" w:type="dxa"/>
          </w:tcPr>
          <w:p>
            <w:pPr>
              <w:pStyle w:val="nTable"/>
              <w:spacing w:after="40"/>
              <w:rPr>
                <w:sz w:val="19"/>
              </w:rPr>
            </w:pPr>
            <w:r>
              <w:rPr>
                <w:sz w:val="19"/>
              </w:rPr>
              <w:t xml:space="preserve">21 of 1961 </w:t>
            </w:r>
            <w:r>
              <w:rPr>
                <w:color w:val="000000"/>
                <w:sz w:val="19"/>
              </w:rPr>
              <w:t>(10 Eliz. II No. 21)</w:t>
            </w:r>
          </w:p>
        </w:tc>
        <w:tc>
          <w:tcPr>
            <w:tcW w:w="1134" w:type="dxa"/>
          </w:tcPr>
          <w:p>
            <w:pPr>
              <w:pStyle w:val="nTable"/>
              <w:spacing w:after="40"/>
              <w:rPr>
                <w:sz w:val="19"/>
              </w:rPr>
            </w:pPr>
            <w:r>
              <w:rPr>
                <w:sz w:val="19"/>
              </w:rPr>
              <w:t>30 Oct 1961</w:t>
            </w:r>
          </w:p>
        </w:tc>
        <w:tc>
          <w:tcPr>
            <w:tcW w:w="2551" w:type="dxa"/>
          </w:tcPr>
          <w:p>
            <w:pPr>
              <w:pStyle w:val="nTable"/>
              <w:spacing w:after="40"/>
              <w:rPr>
                <w:sz w:val="19"/>
              </w:rPr>
            </w:pPr>
            <w:r>
              <w:rPr>
                <w:sz w:val="19"/>
              </w:rPr>
              <w:t>30 Oct 1961</w:t>
            </w:r>
          </w:p>
        </w:tc>
      </w:tr>
      <w:tr>
        <w:trPr>
          <w:cantSplit/>
        </w:trPr>
        <w:tc>
          <w:tcPr>
            <w:tcW w:w="2268" w:type="dxa"/>
          </w:tcPr>
          <w:p>
            <w:pPr>
              <w:pStyle w:val="nTable"/>
              <w:spacing w:after="40"/>
              <w:ind w:right="113"/>
              <w:rPr>
                <w:sz w:val="19"/>
              </w:rPr>
            </w:pPr>
            <w:r>
              <w:rPr>
                <w:i/>
                <w:sz w:val="19"/>
              </w:rPr>
              <w:t>Stamp Act Amendment Act 1962</w:t>
            </w:r>
          </w:p>
        </w:tc>
        <w:tc>
          <w:tcPr>
            <w:tcW w:w="1134" w:type="dxa"/>
          </w:tcPr>
          <w:p>
            <w:pPr>
              <w:pStyle w:val="nTable"/>
              <w:spacing w:after="40"/>
              <w:rPr>
                <w:sz w:val="19"/>
              </w:rPr>
            </w:pPr>
            <w:r>
              <w:rPr>
                <w:sz w:val="19"/>
              </w:rPr>
              <w:t xml:space="preserve">20 of 1962 </w:t>
            </w:r>
            <w:r>
              <w:rPr>
                <w:color w:val="000000"/>
                <w:sz w:val="19"/>
              </w:rPr>
              <w:t>(11 Eliz. II No. 20)</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Stamp Act Amendment Act (No. 2) 1962</w:t>
            </w:r>
          </w:p>
        </w:tc>
        <w:tc>
          <w:tcPr>
            <w:tcW w:w="1134" w:type="dxa"/>
          </w:tcPr>
          <w:p>
            <w:pPr>
              <w:pStyle w:val="nTable"/>
              <w:spacing w:after="40"/>
              <w:rPr>
                <w:sz w:val="19"/>
              </w:rPr>
            </w:pPr>
            <w:r>
              <w:rPr>
                <w:sz w:val="19"/>
              </w:rPr>
              <w:t xml:space="preserve">60 of 1962 </w:t>
            </w:r>
            <w:r>
              <w:rPr>
                <w:color w:val="000000"/>
                <w:sz w:val="19"/>
              </w:rPr>
              <w:t>(11 Eliz. II No. 60)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1 Jan 1963 (see s. 2)</w:t>
            </w:r>
          </w:p>
        </w:tc>
      </w:tr>
      <w:tr>
        <w:trPr>
          <w:cantSplit/>
        </w:trPr>
        <w:tc>
          <w:tcPr>
            <w:tcW w:w="2268" w:type="dxa"/>
          </w:tcPr>
          <w:p>
            <w:pPr>
              <w:pStyle w:val="nTable"/>
              <w:spacing w:after="40"/>
              <w:ind w:right="113"/>
              <w:rPr>
                <w:sz w:val="19"/>
              </w:rPr>
            </w:pPr>
            <w:r>
              <w:rPr>
                <w:i/>
                <w:sz w:val="19"/>
              </w:rPr>
              <w:t>Stamp Act Amendment Act (No. 3) 1962</w:t>
            </w:r>
          </w:p>
        </w:tc>
        <w:tc>
          <w:tcPr>
            <w:tcW w:w="1134" w:type="dxa"/>
          </w:tcPr>
          <w:p>
            <w:pPr>
              <w:pStyle w:val="nTable"/>
              <w:spacing w:after="40"/>
              <w:rPr>
                <w:sz w:val="19"/>
              </w:rPr>
            </w:pPr>
            <w:r>
              <w:rPr>
                <w:sz w:val="19"/>
              </w:rPr>
              <w:t>69 of 1962</w:t>
            </w:r>
            <w:r>
              <w:rPr>
                <w:color w:val="000000"/>
                <w:sz w:val="19"/>
              </w:rPr>
              <w:t xml:space="preserve"> (11 Eliz. II No. 69)</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1963</w:t>
            </w:r>
          </w:p>
        </w:tc>
        <w:tc>
          <w:tcPr>
            <w:tcW w:w="1134" w:type="dxa"/>
          </w:tcPr>
          <w:p>
            <w:pPr>
              <w:pStyle w:val="nTable"/>
              <w:spacing w:after="40"/>
              <w:rPr>
                <w:sz w:val="19"/>
              </w:rPr>
            </w:pPr>
            <w:r>
              <w:rPr>
                <w:sz w:val="19"/>
              </w:rPr>
              <w:t xml:space="preserve">7 of 1963 </w:t>
            </w:r>
            <w:r>
              <w:rPr>
                <w:color w:val="000000"/>
                <w:sz w:val="19"/>
              </w:rPr>
              <w:t>(12 Eliz. II No. 7)</w:t>
            </w:r>
          </w:p>
        </w:tc>
        <w:tc>
          <w:tcPr>
            <w:tcW w:w="1134" w:type="dxa"/>
          </w:tcPr>
          <w:p>
            <w:pPr>
              <w:pStyle w:val="nTable"/>
              <w:spacing w:after="40"/>
              <w:rPr>
                <w:sz w:val="19"/>
              </w:rPr>
            </w:pPr>
            <w:r>
              <w:rPr>
                <w:sz w:val="19"/>
              </w:rPr>
              <w:t>15 Oct 1963</w:t>
            </w:r>
          </w:p>
        </w:tc>
        <w:tc>
          <w:tcPr>
            <w:tcW w:w="2551" w:type="dxa"/>
          </w:tcPr>
          <w:p>
            <w:pPr>
              <w:pStyle w:val="nTable"/>
              <w:spacing w:after="40"/>
              <w:rPr>
                <w:sz w:val="19"/>
              </w:rPr>
            </w:pPr>
            <w:r>
              <w:rPr>
                <w:sz w:val="19"/>
              </w:rPr>
              <w:t>15 Oct 1963</w:t>
            </w:r>
          </w:p>
        </w:tc>
      </w:tr>
      <w:tr>
        <w:trPr>
          <w:cantSplit/>
        </w:trPr>
        <w:tc>
          <w:tcPr>
            <w:tcW w:w="2268" w:type="dxa"/>
          </w:tcPr>
          <w:p>
            <w:pPr>
              <w:pStyle w:val="nTable"/>
              <w:spacing w:after="40"/>
              <w:ind w:right="113"/>
              <w:rPr>
                <w:sz w:val="19"/>
              </w:rPr>
            </w:pPr>
            <w:r>
              <w:rPr>
                <w:i/>
                <w:sz w:val="19"/>
              </w:rPr>
              <w:t>Stamp Act Amendment Act (No. 2) 1963</w:t>
            </w:r>
          </w:p>
        </w:tc>
        <w:tc>
          <w:tcPr>
            <w:tcW w:w="1134" w:type="dxa"/>
          </w:tcPr>
          <w:p>
            <w:pPr>
              <w:pStyle w:val="nTable"/>
              <w:spacing w:after="40"/>
              <w:rPr>
                <w:sz w:val="19"/>
              </w:rPr>
            </w:pPr>
            <w:r>
              <w:rPr>
                <w:sz w:val="19"/>
              </w:rPr>
              <w:t xml:space="preserve">37 of 1963 </w:t>
            </w:r>
            <w:r>
              <w:rPr>
                <w:color w:val="000000"/>
                <w:sz w:val="19"/>
              </w:rPr>
              <w:t>(12 Eliz. II No. 37)</w:t>
            </w:r>
          </w:p>
        </w:tc>
        <w:tc>
          <w:tcPr>
            <w:tcW w:w="1134" w:type="dxa"/>
          </w:tcPr>
          <w:p>
            <w:pPr>
              <w:pStyle w:val="nTable"/>
              <w:spacing w:after="40"/>
              <w:rPr>
                <w:sz w:val="19"/>
              </w:rPr>
            </w:pPr>
            <w:r>
              <w:rPr>
                <w:sz w:val="19"/>
              </w:rPr>
              <w:t>19 Nov 1963</w:t>
            </w:r>
          </w:p>
        </w:tc>
        <w:tc>
          <w:tcPr>
            <w:tcW w:w="2551"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8" w:type="dxa"/>
          </w:tcPr>
          <w:p>
            <w:pPr>
              <w:pStyle w:val="nTable"/>
              <w:keepNext/>
              <w:spacing w:after="40"/>
              <w:ind w:right="113"/>
              <w:rPr>
                <w:sz w:val="19"/>
              </w:rPr>
            </w:pPr>
            <w:r>
              <w:rPr>
                <w:i/>
                <w:sz w:val="19"/>
              </w:rPr>
              <w:t>Stamp Act Amendment Act (No. 3) 1963</w:t>
            </w:r>
          </w:p>
        </w:tc>
        <w:tc>
          <w:tcPr>
            <w:tcW w:w="1134" w:type="dxa"/>
          </w:tcPr>
          <w:p>
            <w:pPr>
              <w:pStyle w:val="nTable"/>
              <w:keepNext/>
              <w:spacing w:after="40"/>
              <w:rPr>
                <w:sz w:val="19"/>
              </w:rPr>
            </w:pPr>
            <w:r>
              <w:rPr>
                <w:sz w:val="19"/>
              </w:rPr>
              <w:t xml:space="preserve">57 of 1963 </w:t>
            </w:r>
            <w:r>
              <w:rPr>
                <w:color w:val="000000"/>
                <w:sz w:val="19"/>
              </w:rPr>
              <w:t>(12 Eliz. II No. 57)</w:t>
            </w:r>
          </w:p>
        </w:tc>
        <w:tc>
          <w:tcPr>
            <w:tcW w:w="1134" w:type="dxa"/>
          </w:tcPr>
          <w:p>
            <w:pPr>
              <w:pStyle w:val="nTable"/>
              <w:keepNext/>
              <w:spacing w:after="40"/>
              <w:rPr>
                <w:sz w:val="19"/>
              </w:rPr>
            </w:pPr>
            <w:r>
              <w:rPr>
                <w:sz w:val="19"/>
              </w:rPr>
              <w:t>17 Dec 1963</w:t>
            </w:r>
          </w:p>
        </w:tc>
        <w:tc>
          <w:tcPr>
            <w:tcW w:w="2551" w:type="dxa"/>
          </w:tcPr>
          <w:p>
            <w:pPr>
              <w:pStyle w:val="nTable"/>
              <w:keepNext/>
              <w:spacing w:after="40"/>
              <w:rPr>
                <w:sz w:val="19"/>
              </w:rPr>
            </w:pPr>
            <w:r>
              <w:rPr>
                <w:sz w:val="19"/>
              </w:rPr>
              <w:t>17 Dec 1963</w:t>
            </w:r>
          </w:p>
        </w:tc>
      </w:tr>
      <w:tr>
        <w:trPr>
          <w:cantSplit/>
        </w:trPr>
        <w:tc>
          <w:tcPr>
            <w:tcW w:w="2268" w:type="dxa"/>
          </w:tcPr>
          <w:p>
            <w:pPr>
              <w:pStyle w:val="nTable"/>
              <w:spacing w:after="40"/>
              <w:ind w:right="113"/>
              <w:rPr>
                <w:sz w:val="19"/>
              </w:rPr>
            </w:pPr>
            <w:r>
              <w:rPr>
                <w:i/>
                <w:sz w:val="19"/>
              </w:rPr>
              <w:t>Stamp Act Amendment Act (No. 4) 1963</w:t>
            </w:r>
          </w:p>
        </w:tc>
        <w:tc>
          <w:tcPr>
            <w:tcW w:w="1134" w:type="dxa"/>
          </w:tcPr>
          <w:p>
            <w:pPr>
              <w:pStyle w:val="nTable"/>
              <w:spacing w:after="40"/>
              <w:rPr>
                <w:sz w:val="19"/>
              </w:rPr>
            </w:pPr>
            <w:r>
              <w:rPr>
                <w:sz w:val="19"/>
              </w:rPr>
              <w:t xml:space="preserve">58 of 1963 </w:t>
            </w:r>
            <w:r>
              <w:rPr>
                <w:color w:val="000000"/>
                <w:sz w:val="19"/>
              </w:rPr>
              <w:t>(12 Eliz. II No. 58)</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tcPr>
          <w:p>
            <w:pPr>
              <w:pStyle w:val="nTable"/>
              <w:spacing w:after="40"/>
              <w:ind w:right="113"/>
              <w:rPr>
                <w:sz w:val="19"/>
              </w:rPr>
            </w:pPr>
            <w:r>
              <w:rPr>
                <w:i/>
                <w:sz w:val="19"/>
              </w:rPr>
              <w:t>Stamp Act Amendment Act 1965</w:t>
            </w:r>
          </w:p>
        </w:tc>
        <w:tc>
          <w:tcPr>
            <w:tcW w:w="1134" w:type="dxa"/>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1966</w:t>
            </w:r>
          </w:p>
        </w:tc>
        <w:tc>
          <w:tcPr>
            <w:tcW w:w="1134" w:type="dxa"/>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268" w:type="dxa"/>
          </w:tcPr>
          <w:p>
            <w:pPr>
              <w:pStyle w:val="nTable"/>
              <w:spacing w:after="40"/>
              <w:ind w:right="113"/>
              <w:rPr>
                <w:sz w:val="19"/>
              </w:rPr>
            </w:pPr>
            <w:r>
              <w:rPr>
                <w:i/>
                <w:sz w:val="19"/>
              </w:rPr>
              <w:t>Stamp Act Amendment Act (No. 2) 1966</w:t>
            </w:r>
          </w:p>
        </w:tc>
        <w:tc>
          <w:tcPr>
            <w:tcW w:w="1134" w:type="dxa"/>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1 Jan 1967 (see s. 2)</w:t>
            </w:r>
          </w:p>
        </w:tc>
      </w:tr>
      <w:tr>
        <w:trPr>
          <w:cantSplit/>
        </w:trPr>
        <w:tc>
          <w:tcPr>
            <w:tcW w:w="2268" w:type="dxa"/>
          </w:tcPr>
          <w:p>
            <w:pPr>
              <w:pStyle w:val="nTable"/>
              <w:spacing w:after="40"/>
              <w:ind w:right="113"/>
              <w:rPr>
                <w:sz w:val="19"/>
              </w:rPr>
            </w:pPr>
            <w:r>
              <w:rPr>
                <w:i/>
                <w:sz w:val="19"/>
              </w:rPr>
              <w:t>Stamp Act Amendment Act (No. 3) 1966</w:t>
            </w:r>
          </w:p>
        </w:tc>
        <w:tc>
          <w:tcPr>
            <w:tcW w:w="1134" w:type="dxa"/>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8" w:type="dxa"/>
          </w:tcPr>
          <w:p>
            <w:pPr>
              <w:pStyle w:val="nTable"/>
              <w:spacing w:after="40"/>
              <w:ind w:right="113"/>
              <w:rPr>
                <w:sz w:val="19"/>
              </w:rPr>
            </w:pPr>
            <w:r>
              <w:rPr>
                <w:i/>
                <w:sz w:val="19"/>
              </w:rPr>
              <w:t>Stamp Act Amendment Act 1967</w:t>
            </w:r>
          </w:p>
        </w:tc>
        <w:tc>
          <w:tcPr>
            <w:tcW w:w="1134" w:type="dxa"/>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tcPr>
          <w:p>
            <w:pPr>
              <w:pStyle w:val="nTable"/>
              <w:spacing w:after="40"/>
              <w:rPr>
                <w:sz w:val="19"/>
              </w:rPr>
            </w:pPr>
            <w:r>
              <w:rPr>
                <w:sz w:val="19"/>
              </w:rPr>
              <w:t>1 Dec 1967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1968</w:t>
            </w:r>
          </w:p>
        </w:tc>
        <w:tc>
          <w:tcPr>
            <w:tcW w:w="1134" w:type="dxa"/>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8" w:type="dxa"/>
          </w:tcPr>
          <w:p>
            <w:pPr>
              <w:pStyle w:val="nTable"/>
              <w:spacing w:after="40"/>
              <w:ind w:right="113"/>
              <w:rPr>
                <w:sz w:val="19"/>
              </w:rPr>
            </w:pPr>
            <w:r>
              <w:rPr>
                <w:i/>
                <w:sz w:val="19"/>
              </w:rPr>
              <w:t>Stamp Act Amendment Act 1969</w:t>
            </w:r>
          </w:p>
        </w:tc>
        <w:tc>
          <w:tcPr>
            <w:tcW w:w="1134" w:type="dxa"/>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ind w:right="113"/>
              <w:rPr>
                <w:sz w:val="19"/>
              </w:rPr>
            </w:pPr>
            <w:r>
              <w:rPr>
                <w:i/>
                <w:sz w:val="19"/>
              </w:rPr>
              <w:t>Stamp Act Amendment Act 1970</w:t>
            </w:r>
          </w:p>
        </w:tc>
        <w:tc>
          <w:tcPr>
            <w:tcW w:w="1134" w:type="dxa"/>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8" w:type="dxa"/>
          </w:tcPr>
          <w:p>
            <w:pPr>
              <w:pStyle w:val="nTable"/>
              <w:spacing w:after="40"/>
              <w:ind w:right="113"/>
              <w:rPr>
                <w:sz w:val="19"/>
              </w:rPr>
            </w:pPr>
            <w:r>
              <w:rPr>
                <w:i/>
                <w:sz w:val="19"/>
              </w:rPr>
              <w:t>Stamp Act Amendment Act 1971</w:t>
            </w:r>
          </w:p>
        </w:tc>
        <w:tc>
          <w:tcPr>
            <w:tcW w:w="1134" w:type="dxa"/>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tcPr>
          <w:p>
            <w:pPr>
              <w:pStyle w:val="nTable"/>
              <w:spacing w:after="40"/>
              <w:rPr>
                <w:sz w:val="19"/>
              </w:rPr>
            </w:pPr>
            <w:r>
              <w:rPr>
                <w:sz w:val="19"/>
              </w:rPr>
              <w:t>13 Sep 1971</w:t>
            </w:r>
          </w:p>
        </w:tc>
      </w:tr>
      <w:tr>
        <w:trPr>
          <w:cantSplit/>
        </w:trPr>
        <w:tc>
          <w:tcPr>
            <w:tcW w:w="2268" w:type="dxa"/>
          </w:tcPr>
          <w:p>
            <w:pPr>
              <w:pStyle w:val="nTable"/>
              <w:spacing w:after="40"/>
              <w:ind w:right="113"/>
              <w:rPr>
                <w:sz w:val="19"/>
              </w:rPr>
            </w:pPr>
            <w:r>
              <w:rPr>
                <w:i/>
                <w:sz w:val="19"/>
              </w:rPr>
              <w:t>Stamp Act Amendment Act (No. 2) 1971</w:t>
            </w:r>
          </w:p>
        </w:tc>
        <w:tc>
          <w:tcPr>
            <w:tcW w:w="1134" w:type="dxa"/>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8" w:type="dxa"/>
          </w:tcPr>
          <w:p>
            <w:pPr>
              <w:pStyle w:val="nTable"/>
              <w:spacing w:after="40"/>
              <w:ind w:right="113"/>
              <w:rPr>
                <w:sz w:val="19"/>
              </w:rPr>
            </w:pPr>
            <w:r>
              <w:rPr>
                <w:i/>
                <w:sz w:val="19"/>
              </w:rPr>
              <w:t>Stamp Act Amendment Act 1972</w:t>
            </w:r>
          </w:p>
        </w:tc>
        <w:tc>
          <w:tcPr>
            <w:tcW w:w="1134" w:type="dxa"/>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 (as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268" w:type="dxa"/>
          </w:tcPr>
          <w:p>
            <w:pPr>
              <w:pStyle w:val="nTable"/>
              <w:spacing w:after="40"/>
              <w:ind w:right="113"/>
              <w:rPr>
                <w:sz w:val="19"/>
              </w:rPr>
            </w:pPr>
            <w:r>
              <w:rPr>
                <w:i/>
                <w:sz w:val="19"/>
              </w:rPr>
              <w:t>Stamp Act Amendment Act 1974</w:t>
            </w:r>
          </w:p>
        </w:tc>
        <w:tc>
          <w:tcPr>
            <w:tcW w:w="1134" w:type="dxa"/>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8" w:type="dxa"/>
          </w:tcPr>
          <w:p>
            <w:pPr>
              <w:pStyle w:val="nTable"/>
              <w:spacing w:after="40"/>
              <w:ind w:right="113"/>
              <w:rPr>
                <w:sz w:val="19"/>
              </w:rPr>
            </w:pPr>
            <w:r>
              <w:rPr>
                <w:i/>
                <w:sz w:val="19"/>
              </w:rPr>
              <w:t>Stamp Act Amendment Act (No. 2) 1974</w:t>
            </w:r>
          </w:p>
        </w:tc>
        <w:tc>
          <w:tcPr>
            <w:tcW w:w="1134" w:type="dxa"/>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8" w:type="dxa"/>
          </w:tcPr>
          <w:p>
            <w:pPr>
              <w:pStyle w:val="nTable"/>
              <w:spacing w:after="40"/>
              <w:ind w:right="113"/>
              <w:rPr>
                <w:sz w:val="19"/>
              </w:rPr>
            </w:pPr>
            <w:r>
              <w:rPr>
                <w:i/>
                <w:sz w:val="19"/>
              </w:rPr>
              <w:t>Stamp Act Amendment Act 1976</w:t>
            </w:r>
          </w:p>
        </w:tc>
        <w:tc>
          <w:tcPr>
            <w:tcW w:w="1134" w:type="dxa"/>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tcPr>
          <w:p>
            <w:pPr>
              <w:pStyle w:val="nTable"/>
              <w:spacing w:after="40"/>
              <w:rPr>
                <w:sz w:val="19"/>
              </w:rPr>
            </w:pPr>
            <w:r>
              <w:rPr>
                <w:sz w:val="19"/>
              </w:rPr>
              <w:t>1 Jan 1977 (see s. 2)</w:t>
            </w:r>
          </w:p>
        </w:tc>
      </w:tr>
      <w:tr>
        <w:trPr>
          <w:cantSplit/>
        </w:trPr>
        <w:tc>
          <w:tcPr>
            <w:tcW w:w="2268" w:type="dxa"/>
          </w:tcPr>
          <w:p>
            <w:pPr>
              <w:pStyle w:val="nTable"/>
              <w:spacing w:after="40"/>
              <w:ind w:right="113"/>
              <w:rPr>
                <w:sz w:val="19"/>
              </w:rPr>
            </w:pPr>
            <w:r>
              <w:rPr>
                <w:i/>
                <w:sz w:val="19"/>
              </w:rPr>
              <w:t>Stamp Act Amendment Act 1977</w:t>
            </w:r>
          </w:p>
        </w:tc>
        <w:tc>
          <w:tcPr>
            <w:tcW w:w="1134" w:type="dxa"/>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Stamp Act Amendment Act 1979</w:t>
            </w:r>
          </w:p>
        </w:tc>
        <w:tc>
          <w:tcPr>
            <w:tcW w:w="1134" w:type="dxa"/>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rPr>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tcPr>
          <w:p>
            <w:pPr>
              <w:pStyle w:val="nTable"/>
              <w:spacing w:after="40"/>
              <w:rPr>
                <w:sz w:val="19"/>
              </w:rPr>
            </w:pPr>
            <w:r>
              <w:rPr>
                <w:sz w:val="19"/>
              </w:rPr>
              <w:t>1 Jul 1980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8" w:type="dxa"/>
          </w:tcPr>
          <w:p>
            <w:pPr>
              <w:pStyle w:val="nTable"/>
              <w:spacing w:after="40"/>
              <w:ind w:right="113"/>
              <w:rPr>
                <w:sz w:val="19"/>
              </w:rPr>
            </w:pPr>
            <w:r>
              <w:rPr>
                <w:i/>
                <w:sz w:val="19"/>
              </w:rPr>
              <w:t>Stamp Amendment Act 1980</w:t>
            </w:r>
          </w:p>
        </w:tc>
        <w:tc>
          <w:tcPr>
            <w:tcW w:w="1134" w:type="dxa"/>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4 Nov 1980 (see s. 1(4))</w:t>
            </w:r>
          </w:p>
        </w:tc>
      </w:tr>
      <w:tr>
        <w:trPr>
          <w:cantSplit/>
        </w:trPr>
        <w:tc>
          <w:tcPr>
            <w:tcW w:w="2268" w:type="dxa"/>
          </w:tcPr>
          <w:p>
            <w:pPr>
              <w:pStyle w:val="nTable"/>
              <w:spacing w:after="40"/>
              <w:ind w:right="113"/>
              <w:rPr>
                <w:sz w:val="19"/>
              </w:rPr>
            </w:pPr>
            <w:r>
              <w:rPr>
                <w:i/>
                <w:sz w:val="19"/>
              </w:rPr>
              <w:t>Stamp Amendment Act 1981</w:t>
            </w:r>
          </w:p>
        </w:tc>
        <w:tc>
          <w:tcPr>
            <w:tcW w:w="1134" w:type="dxa"/>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2 Feb 1982 (see s. 2)</w:t>
            </w:r>
          </w:p>
        </w:tc>
      </w:tr>
      <w:tr>
        <w:trPr>
          <w:cantSplit/>
        </w:trPr>
        <w:tc>
          <w:tcPr>
            <w:tcW w:w="2268" w:type="dxa"/>
          </w:tcPr>
          <w:p>
            <w:pPr>
              <w:pStyle w:val="nTable"/>
              <w:spacing w:after="40"/>
              <w:ind w:right="113"/>
              <w:rPr>
                <w:sz w:val="19"/>
              </w:rPr>
            </w:pPr>
            <w:r>
              <w:rPr>
                <w:i/>
                <w:sz w:val="19"/>
              </w:rPr>
              <w:t>Stamp Amendment Act 1982</w:t>
            </w:r>
          </w:p>
        </w:tc>
        <w:tc>
          <w:tcPr>
            <w:tcW w:w="1134" w:type="dxa"/>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tcPr>
          <w:p>
            <w:pPr>
              <w:pStyle w:val="nTable"/>
              <w:spacing w:after="40"/>
              <w:rPr>
                <w:sz w:val="19"/>
              </w:rPr>
            </w:pPr>
            <w:r>
              <w:rPr>
                <w:sz w:val="19"/>
              </w:rPr>
              <w:t>8 Apr 1982</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tcPr>
          <w:p>
            <w:pPr>
              <w:pStyle w:val="nTable"/>
              <w:spacing w:after="40"/>
              <w:ind w:right="113"/>
              <w:rPr>
                <w:sz w:val="19"/>
              </w:rPr>
            </w:pPr>
            <w:r>
              <w:rPr>
                <w:i/>
                <w:sz w:val="19"/>
              </w:rPr>
              <w:t>Stamp Amendment Act (No. 2) 1982</w:t>
            </w:r>
          </w:p>
        </w:tc>
        <w:tc>
          <w:tcPr>
            <w:tcW w:w="1134" w:type="dxa"/>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Act other than s. 4: 8 Apr 1982 (see s. 2(1));</w:t>
            </w:r>
            <w:r>
              <w:rPr>
                <w:sz w:val="19"/>
              </w:rPr>
              <w:br/>
              <w:t>s. 4: 14 May 1982 (see s. 2(2))</w:t>
            </w:r>
          </w:p>
        </w:tc>
      </w:tr>
      <w:tr>
        <w:trPr>
          <w:cantSplit/>
        </w:trPr>
        <w:tc>
          <w:tcPr>
            <w:tcW w:w="2268" w:type="dxa"/>
          </w:tcPr>
          <w:p>
            <w:pPr>
              <w:pStyle w:val="nTable"/>
              <w:spacing w:after="40"/>
              <w:ind w:right="113"/>
              <w:rPr>
                <w:sz w:val="19"/>
              </w:rPr>
            </w:pPr>
            <w:r>
              <w:rPr>
                <w:i/>
                <w:sz w:val="19"/>
              </w:rPr>
              <w:t>Stamp Amendment Act (No. 3) 1982</w:t>
            </w:r>
          </w:p>
        </w:tc>
        <w:tc>
          <w:tcPr>
            <w:tcW w:w="1134" w:type="dxa"/>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tcPr>
          <w:p>
            <w:pPr>
              <w:pStyle w:val="nTable"/>
              <w:spacing w:after="40"/>
              <w:rPr>
                <w:sz w:val="19"/>
              </w:rPr>
            </w:pPr>
            <w:r>
              <w:rPr>
                <w:sz w:val="19"/>
              </w:rPr>
              <w:t>24 Dec 1981 (see s. 2)</w:t>
            </w:r>
          </w:p>
        </w:tc>
      </w:tr>
      <w:tr>
        <w:trPr>
          <w:cantSplit/>
        </w:trPr>
        <w:tc>
          <w:tcPr>
            <w:tcW w:w="2268" w:type="dxa"/>
          </w:tcPr>
          <w:p>
            <w:pPr>
              <w:pStyle w:val="nTable"/>
              <w:spacing w:after="40"/>
              <w:ind w:right="113"/>
              <w:rPr>
                <w:sz w:val="19"/>
              </w:rPr>
            </w:pPr>
            <w:r>
              <w:rPr>
                <w:i/>
                <w:sz w:val="19"/>
              </w:rPr>
              <w:t>Stamp Amendment Act (No. 4) 1982</w:t>
            </w:r>
          </w:p>
        </w:tc>
        <w:tc>
          <w:tcPr>
            <w:tcW w:w="1134" w:type="dxa"/>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8" w:type="dxa"/>
          </w:tcPr>
          <w:p>
            <w:pPr>
              <w:pStyle w:val="nTable"/>
              <w:spacing w:after="40"/>
              <w:ind w:right="113"/>
              <w:rPr>
                <w:sz w:val="19"/>
              </w:rPr>
            </w:pPr>
            <w:r>
              <w:rPr>
                <w:i/>
                <w:sz w:val="19"/>
              </w:rPr>
              <w:t>Stamp Amendment Act (No. 5) 1982</w:t>
            </w:r>
          </w:p>
        </w:tc>
        <w:tc>
          <w:tcPr>
            <w:tcW w:w="1134" w:type="dxa"/>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1 Jan 1983 (see s. 2)</w:t>
            </w:r>
          </w:p>
        </w:tc>
      </w:tr>
      <w:tr>
        <w:trPr>
          <w:cantSplit/>
        </w:trPr>
        <w:tc>
          <w:tcPr>
            <w:tcW w:w="2268" w:type="dxa"/>
          </w:tcPr>
          <w:p>
            <w:pPr>
              <w:pStyle w:val="nTable"/>
              <w:spacing w:after="40"/>
              <w:ind w:right="113"/>
              <w:rPr>
                <w:sz w:val="19"/>
              </w:rPr>
            </w:pPr>
            <w:r>
              <w:rPr>
                <w:i/>
                <w:sz w:val="19"/>
              </w:rPr>
              <w:t>Stamp Amendment Act (No. 6) 1982</w:t>
            </w:r>
          </w:p>
        </w:tc>
        <w:tc>
          <w:tcPr>
            <w:tcW w:w="1134" w:type="dxa"/>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tcPr>
          <w:p>
            <w:pPr>
              <w:pStyle w:val="nTable"/>
              <w:spacing w:after="40"/>
              <w:rPr>
                <w:sz w:val="19"/>
              </w:rPr>
            </w:pPr>
            <w:r>
              <w:rPr>
                <w:sz w:val="19"/>
              </w:rPr>
              <w:t>26 Oct 1982 (see s. 2)</w:t>
            </w:r>
          </w:p>
        </w:tc>
      </w:tr>
      <w:tr>
        <w:trPr>
          <w:cantSplit/>
        </w:trPr>
        <w:tc>
          <w:tcPr>
            <w:tcW w:w="2268" w:type="dxa"/>
          </w:tcPr>
          <w:p>
            <w:pPr>
              <w:pStyle w:val="nTable"/>
              <w:spacing w:after="40"/>
              <w:ind w:right="113"/>
              <w:rPr>
                <w:sz w:val="19"/>
              </w:rPr>
            </w:pPr>
            <w:r>
              <w:rPr>
                <w:i/>
                <w:sz w:val="19"/>
              </w:rPr>
              <w:t>Stamp Amendment Act 1983</w:t>
            </w:r>
          </w:p>
        </w:tc>
        <w:tc>
          <w:tcPr>
            <w:tcW w:w="1134" w:type="dxa"/>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8" w:type="dxa"/>
          </w:tcPr>
          <w:p>
            <w:pPr>
              <w:pStyle w:val="nTable"/>
              <w:spacing w:after="40"/>
              <w:ind w:right="113"/>
              <w:rPr>
                <w:sz w:val="19"/>
              </w:rPr>
            </w:pPr>
            <w:r>
              <w:rPr>
                <w:i/>
                <w:sz w:val="19"/>
              </w:rPr>
              <w:t>Stamp Amendment Act (No. 2) 1983</w:t>
            </w:r>
          </w:p>
        </w:tc>
        <w:tc>
          <w:tcPr>
            <w:tcW w:w="1134" w:type="dxa"/>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s. 1</w:t>
            </w:r>
            <w:r>
              <w:rPr>
                <w:sz w:val="19"/>
              </w:rPr>
              <w:noBreakHyphen/>
              <w:t>4: 13 Dec 1983 (see s. 2(1));</w:t>
            </w:r>
            <w:r>
              <w:rPr>
                <w:sz w:val="19"/>
              </w:rPr>
              <w:br/>
              <w:t>Act other than s. 1-4: 1 Jan 1984 (see s. 2(2))</w:t>
            </w:r>
          </w:p>
        </w:tc>
      </w:tr>
      <w:tr>
        <w:trPr>
          <w:cantSplit/>
        </w:trPr>
        <w:tc>
          <w:tcPr>
            <w:tcW w:w="2268" w:type="dxa"/>
          </w:tcPr>
          <w:p>
            <w:pPr>
              <w:pStyle w:val="nTable"/>
              <w:spacing w:after="40"/>
              <w:ind w:right="113"/>
              <w:rPr>
                <w:sz w:val="19"/>
              </w:rPr>
            </w:pPr>
            <w:r>
              <w:rPr>
                <w:i/>
                <w:sz w:val="19"/>
              </w:rPr>
              <w:t>Stamp Amendment Act 1984</w:t>
            </w:r>
          </w:p>
        </w:tc>
        <w:tc>
          <w:tcPr>
            <w:tcW w:w="1134" w:type="dxa"/>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Stamp Amendment Act (No. 2) 1984</w:t>
            </w:r>
          </w:p>
        </w:tc>
        <w:tc>
          <w:tcPr>
            <w:tcW w:w="1134" w:type="dxa"/>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1 Jan 1985 (see s. 2)</w:t>
            </w:r>
          </w:p>
        </w:tc>
      </w:tr>
      <w:tr>
        <w:trPr>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7087" w:type="dxa"/>
            <w:gridSpan w:val="4"/>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Stamp Amendment Act 1985</w:t>
            </w:r>
          </w:p>
        </w:tc>
        <w:tc>
          <w:tcPr>
            <w:tcW w:w="1134" w:type="dxa"/>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rPr>
            </w:pPr>
            <w:r>
              <w:rPr>
                <w:i/>
                <w:sz w:val="19"/>
              </w:rPr>
              <w:t>Stamp Amendment Act (No. 2) 1985</w:t>
            </w:r>
          </w:p>
        </w:tc>
        <w:tc>
          <w:tcPr>
            <w:tcW w:w="1134" w:type="dxa"/>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vertAlign w:val="superscript"/>
              </w:rPr>
            </w:pPr>
            <w:r>
              <w:rPr>
                <w:i/>
                <w:sz w:val="19"/>
              </w:rPr>
              <w:t>Stamp Amendment Act 1986</w:t>
            </w:r>
          </w:p>
        </w:tc>
        <w:tc>
          <w:tcPr>
            <w:tcW w:w="1134" w:type="dxa"/>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Stamp Amendment Act 1987 </w:t>
            </w:r>
            <w:r>
              <w:rPr>
                <w:sz w:val="19"/>
                <w:vertAlign w:val="superscript"/>
              </w:rPr>
              <w:t>12</w:t>
            </w:r>
          </w:p>
        </w:tc>
        <w:tc>
          <w:tcPr>
            <w:tcW w:w="1134" w:type="dxa"/>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8" w:type="dxa"/>
          </w:tcPr>
          <w:p>
            <w:pPr>
              <w:pStyle w:val="nTable"/>
              <w:keepNext/>
              <w:spacing w:after="40"/>
              <w:ind w:right="113"/>
              <w:rPr>
                <w:sz w:val="19"/>
              </w:rPr>
            </w:pPr>
            <w:r>
              <w:rPr>
                <w:i/>
                <w:sz w:val="19"/>
              </w:rPr>
              <w:t>Stamp Amendment Act (No. 2) 1987</w:t>
            </w:r>
          </w:p>
        </w:tc>
        <w:tc>
          <w:tcPr>
            <w:tcW w:w="1134" w:type="dxa"/>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tcPr>
          <w:p>
            <w:pPr>
              <w:pStyle w:val="nTable"/>
              <w:keepNext/>
              <w:spacing w:after="40"/>
              <w:rPr>
                <w:sz w:val="19"/>
              </w:rPr>
            </w:pPr>
            <w:r>
              <w:rPr>
                <w:sz w:val="19"/>
              </w:rPr>
              <w:t>1 Jan 1988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8" w:type="dxa"/>
          </w:tcPr>
          <w:p>
            <w:pPr>
              <w:pStyle w:val="nTable"/>
              <w:spacing w:after="40"/>
              <w:ind w:right="113"/>
              <w:rPr>
                <w:sz w:val="19"/>
              </w:rPr>
            </w:pPr>
            <w:r>
              <w:rPr>
                <w:i/>
                <w:sz w:val="19"/>
              </w:rPr>
              <w:t>Stamp Amendment Act (No. 2) 1989</w:t>
            </w:r>
          </w:p>
        </w:tc>
        <w:tc>
          <w:tcPr>
            <w:tcW w:w="1134" w:type="dxa"/>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tcPr>
          <w:p>
            <w:pPr>
              <w:pStyle w:val="nTable"/>
              <w:spacing w:after="40"/>
              <w:rPr>
                <w:sz w:val="19"/>
              </w:rPr>
            </w:pPr>
            <w:r>
              <w:rPr>
                <w:sz w:val="19"/>
              </w:rPr>
              <w:t>20 Apr 1989 (see s. 2)</w:t>
            </w:r>
          </w:p>
        </w:tc>
      </w:tr>
      <w:tr>
        <w:tc>
          <w:tcPr>
            <w:tcW w:w="2268" w:type="dxa"/>
          </w:tcPr>
          <w:p>
            <w:pPr>
              <w:pStyle w:val="nTable"/>
              <w:spacing w:after="40"/>
              <w:ind w:right="113"/>
              <w:rPr>
                <w:sz w:val="19"/>
              </w:rPr>
            </w:pPr>
            <w:r>
              <w:rPr>
                <w:i/>
                <w:sz w:val="19"/>
              </w:rPr>
              <w:t>Stamp Amendment Act (No. 4) 1989</w:t>
            </w:r>
          </w:p>
        </w:tc>
        <w:tc>
          <w:tcPr>
            <w:tcW w:w="1134" w:type="dxa"/>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rPr>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8" w:type="dxa"/>
          </w:tcPr>
          <w:p>
            <w:pPr>
              <w:pStyle w:val="nTable"/>
              <w:spacing w:after="40"/>
              <w:ind w:right="113"/>
              <w:rPr>
                <w:sz w:val="19"/>
              </w:rPr>
            </w:pPr>
            <w:r>
              <w:rPr>
                <w:i/>
                <w:sz w:val="19"/>
              </w:rPr>
              <w:t>Stamp Amendment Act (No. 3) 1989</w:t>
            </w:r>
          </w:p>
        </w:tc>
        <w:tc>
          <w:tcPr>
            <w:tcW w:w="1134" w:type="dxa"/>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rPr>
          <w:cantSplit/>
        </w:trPr>
        <w:tc>
          <w:tcPr>
            <w:tcW w:w="2268" w:type="dxa"/>
          </w:tcPr>
          <w:p>
            <w:pPr>
              <w:pStyle w:val="nTable"/>
              <w:spacing w:after="40"/>
              <w:ind w:right="113"/>
              <w:rPr>
                <w:sz w:val="19"/>
              </w:rPr>
            </w:pPr>
            <w:r>
              <w:rPr>
                <w:i/>
                <w:sz w:val="19"/>
              </w:rPr>
              <w:t>Stamp Amendment Act 1990</w:t>
            </w:r>
          </w:p>
        </w:tc>
        <w:tc>
          <w:tcPr>
            <w:tcW w:w="1134" w:type="dxa"/>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24 Jul 1990 (see s. 2)</w:t>
            </w:r>
          </w:p>
        </w:tc>
      </w:tr>
      <w:tr>
        <w:trPr>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 Aug 1989 (see s. 2)</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Stamp Amendment Act 1991</w:t>
            </w:r>
          </w:p>
        </w:tc>
        <w:tc>
          <w:tcPr>
            <w:tcW w:w="1134" w:type="dxa"/>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rPr>
          <w:cantSplit/>
        </w:trPr>
        <w:tc>
          <w:tcPr>
            <w:tcW w:w="2268" w:type="dxa"/>
          </w:tcPr>
          <w:p>
            <w:pPr>
              <w:pStyle w:val="nTable"/>
              <w:spacing w:after="40"/>
              <w:ind w:right="113"/>
              <w:rPr>
                <w:sz w:val="19"/>
              </w:rPr>
            </w:pPr>
            <w:r>
              <w:rPr>
                <w:i/>
                <w:sz w:val="19"/>
              </w:rPr>
              <w:t>Stamp Amendment Act (No. 2) 1991</w:t>
            </w:r>
          </w:p>
        </w:tc>
        <w:tc>
          <w:tcPr>
            <w:tcW w:w="1134" w:type="dxa"/>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after="40"/>
              <w:ind w:right="113"/>
              <w:rPr>
                <w:sz w:val="19"/>
              </w:rPr>
            </w:pPr>
            <w:r>
              <w:rPr>
                <w:i/>
                <w:sz w:val="19"/>
              </w:rPr>
              <w:t>Stamp Amendment Act 1993</w:t>
            </w:r>
          </w:p>
        </w:tc>
        <w:tc>
          <w:tcPr>
            <w:tcW w:w="1134" w:type="dxa"/>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Stamp Amendment Act 1994</w:t>
            </w:r>
          </w:p>
        </w:tc>
        <w:tc>
          <w:tcPr>
            <w:tcW w:w="1134" w:type="dxa"/>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tcPr>
          <w:p>
            <w:pPr>
              <w:pStyle w:val="nTable"/>
              <w:spacing w:after="40"/>
              <w:rPr>
                <w:sz w:val="19"/>
              </w:rPr>
            </w:pPr>
            <w:r>
              <w:rPr>
                <w:sz w:val="19"/>
              </w:rPr>
              <w:t>1 Sep 1994 (see s. 2)</w:t>
            </w:r>
          </w:p>
        </w:tc>
      </w:tr>
      <w:tr>
        <w:trPr>
          <w:cantSplit/>
        </w:trPr>
        <w:tc>
          <w:tcPr>
            <w:tcW w:w="2268" w:type="dxa"/>
          </w:tcPr>
          <w:p>
            <w:pPr>
              <w:pStyle w:val="nTable"/>
              <w:spacing w:after="40"/>
              <w:ind w:right="113"/>
              <w:rPr>
                <w:sz w:val="19"/>
              </w:rPr>
            </w:pPr>
            <w:r>
              <w:rPr>
                <w:i/>
                <w:sz w:val="19"/>
              </w:rPr>
              <w:t>Stamp Amendment Act (No. 2) 1994</w:t>
            </w:r>
            <w:r>
              <w:rPr>
                <w:sz w:val="19"/>
                <w:vertAlign w:val="superscript"/>
              </w:rPr>
              <w:t> 13</w:t>
            </w:r>
          </w:p>
        </w:tc>
        <w:tc>
          <w:tcPr>
            <w:tcW w:w="1134" w:type="dxa"/>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tcPr>
          <w:p>
            <w:pPr>
              <w:pStyle w:val="nTable"/>
              <w:spacing w:after="40"/>
              <w:rPr>
                <w:sz w:val="19"/>
              </w:rPr>
            </w:pPr>
            <w:r>
              <w:rPr>
                <w:sz w:val="19"/>
              </w:rPr>
              <w:t>22 Dec 1994 (see s. 2)</w:t>
            </w:r>
          </w:p>
        </w:tc>
      </w:tr>
      <w:tr>
        <w:trPr>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tcPr>
          <w:p>
            <w:pPr>
              <w:pStyle w:val="nTable"/>
              <w:spacing w:after="40"/>
              <w:ind w:right="113"/>
              <w:rPr>
                <w:sz w:val="19"/>
              </w:rPr>
            </w:pPr>
            <w:r>
              <w:rPr>
                <w:i/>
                <w:sz w:val="19"/>
              </w:rPr>
              <w:t>Stamp Amendment (Marketable Securities Duty) Act 1995</w:t>
            </w:r>
          </w:p>
        </w:tc>
        <w:tc>
          <w:tcPr>
            <w:tcW w:w="1134" w:type="dxa"/>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tcPr>
          <w:p>
            <w:pPr>
              <w:pStyle w:val="nTable"/>
              <w:spacing w:after="40"/>
              <w:rPr>
                <w:sz w:val="19"/>
              </w:rPr>
            </w:pPr>
            <w:r>
              <w:rPr>
                <w:sz w:val="19"/>
              </w:rPr>
              <w:t>1 Jul 1995 (see s. 2)</w:t>
            </w:r>
          </w:p>
        </w:tc>
      </w:tr>
      <w:tr>
        <w:trPr>
          <w:cantSplit/>
        </w:trPr>
        <w:tc>
          <w:tcPr>
            <w:tcW w:w="2268" w:type="dxa"/>
          </w:tcPr>
          <w:p>
            <w:pPr>
              <w:pStyle w:val="nTable"/>
              <w:spacing w:after="40"/>
              <w:ind w:right="113"/>
              <w:rPr>
                <w:sz w:val="19"/>
              </w:rPr>
            </w:pPr>
            <w:r>
              <w:rPr>
                <w:i/>
                <w:sz w:val="19"/>
              </w:rPr>
              <w:t>Stamp Amendment Act 1995</w:t>
            </w:r>
            <w:r>
              <w:rPr>
                <w:sz w:val="19"/>
                <w:vertAlign w:val="superscript"/>
              </w:rPr>
              <w:t> 14</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20 Dec 1995 (see s. 2)</w:t>
            </w:r>
          </w:p>
        </w:tc>
      </w:tr>
      <w:tr>
        <w:trPr>
          <w:cantSplit/>
        </w:trPr>
        <w:tc>
          <w:tcPr>
            <w:tcW w:w="7087" w:type="dxa"/>
            <w:gridSpan w:val="4"/>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8" w:type="dxa"/>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Revenue Laws Amendment (Assessment) Act 1996 </w:t>
            </w:r>
            <w:r>
              <w:rPr>
                <w:sz w:val="19"/>
              </w:rPr>
              <w:t>Pt. 5</w:t>
            </w:r>
            <w:r>
              <w:rPr>
                <w:sz w:val="19"/>
                <w:vertAlign w:val="superscript"/>
              </w:rPr>
              <w:t> 15</w:t>
            </w:r>
          </w:p>
        </w:tc>
        <w:tc>
          <w:tcPr>
            <w:tcW w:w="1134" w:type="dxa"/>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28 Jun 1996 (see s. 2(1))</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rPr>
          <w:cantSplit/>
        </w:trPr>
        <w:tc>
          <w:tcPr>
            <w:tcW w:w="2268" w:type="dxa"/>
          </w:tcPr>
          <w:p>
            <w:pPr>
              <w:pStyle w:val="nTable"/>
              <w:spacing w:after="40"/>
              <w:ind w:right="113"/>
              <w:rPr>
                <w:sz w:val="19"/>
              </w:rPr>
            </w:pPr>
            <w:r>
              <w:rPr>
                <w:i/>
                <w:sz w:val="19"/>
              </w:rPr>
              <w:t>Stamp Amendment Act 1996</w:t>
            </w:r>
            <w:r>
              <w:rPr>
                <w:sz w:val="19"/>
                <w:vertAlign w:val="superscript"/>
              </w:rPr>
              <w:t> </w:t>
            </w:r>
          </w:p>
        </w:tc>
        <w:tc>
          <w:tcPr>
            <w:tcW w:w="1134" w:type="dxa"/>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20 Nov 1995 (see s. 2)</w:t>
            </w:r>
          </w:p>
        </w:tc>
      </w:tr>
      <w:tr>
        <w:trPr>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16</w:t>
            </w:r>
          </w:p>
        </w:tc>
        <w:tc>
          <w:tcPr>
            <w:tcW w:w="1134" w:type="dxa"/>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26 Sep 1998 (see s. 2)</w:t>
            </w:r>
          </w:p>
        </w:tc>
      </w:tr>
      <w:tr>
        <w:trPr>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12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17</w:t>
            </w:r>
          </w:p>
        </w:tc>
        <w:tc>
          <w:tcPr>
            <w:tcW w:w="1134" w:type="dxa"/>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 2(2) and also take note of s. 2(4) and (5))</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rPr>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tcPr>
          <w:p>
            <w:pPr>
              <w:pStyle w:val="nTable"/>
              <w:spacing w:after="40"/>
              <w:rPr>
                <w:sz w:val="19"/>
              </w:rPr>
            </w:pPr>
            <w:r>
              <w:rPr>
                <w:sz w:val="19"/>
              </w:rPr>
              <w:t>s. 8: 30 Mar 1998 (see s. 2(2));</w:t>
            </w:r>
            <w:r>
              <w:rPr>
                <w:sz w:val="19"/>
              </w:rPr>
              <w:br/>
              <w:t>balance: 18 Dec 1998 (see s. 2(1))</w:t>
            </w:r>
          </w:p>
        </w:tc>
      </w:tr>
      <w:tr>
        <w:trPr>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18</w:t>
            </w:r>
          </w:p>
        </w:tc>
        <w:tc>
          <w:tcPr>
            <w:tcW w:w="1134" w:type="dxa"/>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1 Jul 1999 (see s. 2(4))</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19</w:t>
            </w:r>
          </w:p>
        </w:tc>
        <w:tc>
          <w:tcPr>
            <w:tcW w:w="1134" w:type="dxa"/>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20</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268" w:type="dxa"/>
          </w:tcPr>
          <w:p>
            <w:pPr>
              <w:pStyle w:val="nTable"/>
              <w:spacing w:after="40"/>
              <w:ind w:right="113"/>
              <w:rPr>
                <w:i/>
                <w:sz w:val="19"/>
              </w:rPr>
            </w:pPr>
            <w:r>
              <w:rPr>
                <w:i/>
                <w:sz w:val="19"/>
              </w:rPr>
              <w:t>Stamp Amendment Act 2000</w:t>
            </w:r>
          </w:p>
        </w:tc>
        <w:tc>
          <w:tcPr>
            <w:tcW w:w="1134" w:type="dxa"/>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w:t>
            </w:r>
          </w:p>
        </w:tc>
      </w:tr>
      <w:tr>
        <w:trPr>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21</w:t>
            </w:r>
          </w:p>
        </w:tc>
        <w:tc>
          <w:tcPr>
            <w:tcW w:w="1134" w:type="dxa"/>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22</w:t>
            </w:r>
          </w:p>
        </w:tc>
        <w:tc>
          <w:tcPr>
            <w:tcW w:w="1134" w:type="dxa"/>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10 Aug 2000 (see s. 2)</w:t>
            </w:r>
          </w:p>
        </w:tc>
      </w:tr>
      <w:tr>
        <w:trPr>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tcPr>
          <w:p>
            <w:pPr>
              <w:pStyle w:val="nTable"/>
              <w:spacing w:after="40"/>
              <w:rPr>
                <w:sz w:val="19"/>
              </w:rPr>
            </w:pPr>
            <w:r>
              <w:rPr>
                <w:sz w:val="19"/>
              </w:rPr>
              <w:t>30 Jun 2001 (see s. 2(4))</w:t>
            </w:r>
          </w:p>
        </w:tc>
      </w:tr>
      <w:tr>
        <w:trPr>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7 Jan 2002 (see s. 2(1))</w:t>
            </w:r>
          </w:p>
        </w:tc>
      </w:tr>
      <w:tr>
        <w:trPr>
          <w:cantSplit/>
        </w:trPr>
        <w:tc>
          <w:tcPr>
            <w:tcW w:w="2268" w:type="dxa"/>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4" w:type="dxa"/>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23, 24</w:t>
            </w:r>
          </w:p>
        </w:tc>
        <w:tc>
          <w:tcPr>
            <w:tcW w:w="1134" w:type="dxa"/>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s. 1 and 2: 28 Jun 2002;</w:t>
            </w:r>
            <w:r>
              <w:rPr>
                <w:sz w:val="19"/>
              </w:rPr>
              <w:br/>
              <w:t>Act other than s. 1 and 2: 1 Jul 2002 (see s. 2)</w:t>
            </w:r>
          </w:p>
        </w:tc>
      </w:tr>
      <w:tr>
        <w:trPr>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25</w:t>
            </w:r>
          </w:p>
        </w:tc>
        <w:tc>
          <w:tcPr>
            <w:tcW w:w="1134" w:type="dxa"/>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i/>
                <w:sz w:val="19"/>
              </w:rPr>
            </w:pPr>
            <w:r>
              <w:rPr>
                <w:i/>
                <w:sz w:val="19"/>
              </w:rPr>
              <w:t>Stamp Amendment Act 2003</w:t>
            </w:r>
          </w:p>
        </w:tc>
        <w:tc>
          <w:tcPr>
            <w:tcW w:w="1134" w:type="dxa"/>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26</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after="40"/>
              <w:ind w:right="113"/>
              <w:rPr>
                <w:sz w:val="19"/>
              </w:rPr>
            </w:pPr>
            <w:r>
              <w:rPr>
                <w:i/>
                <w:sz w:val="19"/>
              </w:rPr>
              <w:t>Stamp Amendment (Budget) Act 2003</w:t>
            </w:r>
            <w:r>
              <w:rPr>
                <w:sz w:val="19"/>
                <w:vertAlign w:val="superscript"/>
              </w:rPr>
              <w:t> 27</w:t>
            </w:r>
          </w:p>
        </w:tc>
        <w:tc>
          <w:tcPr>
            <w:tcW w:w="1134" w:type="dxa"/>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rPr>
          <w:cantSplit/>
        </w:trPr>
        <w:tc>
          <w:tcPr>
            <w:tcW w:w="7087" w:type="dxa"/>
            <w:gridSpan w:val="4"/>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vertAlign w:val="superscript"/>
              </w:rPr>
            </w:pPr>
            <w:r>
              <w:rPr>
                <w:i/>
                <w:sz w:val="19"/>
              </w:rPr>
              <w:t>Business Tax Review (Taxing) Act (No. 2) 2003</w:t>
            </w:r>
          </w:p>
        </w:tc>
        <w:tc>
          <w:tcPr>
            <w:tcW w:w="1134" w:type="dxa"/>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tcPr>
          <w:p>
            <w:pPr>
              <w:pStyle w:val="nTable"/>
              <w:spacing w:after="40"/>
              <w:rPr>
                <w:sz w:val="19"/>
              </w:rPr>
            </w:pPr>
            <w:r>
              <w:rPr>
                <w:i/>
                <w:sz w:val="19"/>
              </w:rPr>
              <w:t>Business Tax Review (Assessment) Act (No. 2) 2003</w:t>
            </w:r>
            <w:r>
              <w:rPr>
                <w:sz w:val="19"/>
              </w:rPr>
              <w:t xml:space="preserve"> Pt. 2 Div. 1 </w:t>
            </w:r>
            <w:r>
              <w:rPr>
                <w:spacing w:val="-2"/>
                <w:sz w:val="19"/>
              </w:rPr>
              <w:t>and 2, s. 97</w:t>
            </w:r>
            <w:r>
              <w:rPr>
                <w:spacing w:val="-2"/>
                <w:sz w:val="19"/>
              </w:rPr>
              <w:noBreakHyphen/>
              <w:t>99 and 107</w:t>
            </w:r>
            <w:r>
              <w:rPr>
                <w:sz w:val="19"/>
                <w:vertAlign w:val="superscript"/>
              </w:rPr>
              <w:t> 28, 29</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rPr>
          <w:cantSplit/>
        </w:trPr>
        <w:tc>
          <w:tcPr>
            <w:tcW w:w="2268" w:type="dxa"/>
          </w:tcPr>
          <w:p>
            <w:pPr>
              <w:pStyle w:val="nTable"/>
              <w:spacing w:after="40"/>
              <w:rPr>
                <w:sz w:val="19"/>
              </w:rPr>
            </w:pPr>
            <w:r>
              <w:rPr>
                <w:i/>
                <w:sz w:val="19"/>
              </w:rPr>
              <w:t>Revenue Laws Amendment Act 2004</w:t>
            </w:r>
            <w:r>
              <w:rPr>
                <w:sz w:val="19"/>
              </w:rPr>
              <w:t xml:space="preserve"> Pt. 3</w:t>
            </w:r>
            <w:r>
              <w:rPr>
                <w:sz w:val="19"/>
                <w:vertAlign w:val="superscript"/>
              </w:rPr>
              <w:t> 30</w:t>
            </w:r>
          </w:p>
        </w:tc>
        <w:tc>
          <w:tcPr>
            <w:tcW w:w="1134" w:type="dxa"/>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1 Jul 2004 (see s. 2(2))</w:t>
            </w:r>
          </w:p>
        </w:tc>
      </w:tr>
      <w:tr>
        <w:trPr>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31</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Div. 1 and 4 (other than s. 26 and 32): 29 Jun 2004 (see s. 2(1));</w:t>
            </w:r>
            <w:r>
              <w:rPr>
                <w:sz w:val="19"/>
              </w:rPr>
              <w:br/>
              <w:t>Div. 2 and 3 and s. 26 and 32: 1 Jul 2004 (see s. 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32</w:t>
            </w:r>
          </w:p>
        </w:tc>
        <w:tc>
          <w:tcPr>
            <w:tcW w:w="1134" w:type="dxa"/>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z w:val="19"/>
              </w:rPr>
              <w:t>8 Dec 2004 (see s. 2)</w:t>
            </w:r>
          </w:p>
        </w:tc>
      </w:tr>
      <w:tr>
        <w:trPr>
          <w:cantSplit/>
        </w:trPr>
        <w:tc>
          <w:tcPr>
            <w:tcW w:w="7087" w:type="dxa"/>
            <w:gridSpan w:val="4"/>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268" w:type="dxa"/>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33</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rPr>
          <w:cantSplit/>
        </w:trPr>
        <w:tc>
          <w:tcPr>
            <w:tcW w:w="2268" w:type="dxa"/>
          </w:tcPr>
          <w:p>
            <w:pPr>
              <w:pStyle w:val="nTable"/>
              <w:spacing w:after="40"/>
              <w:rPr>
                <w:sz w:val="19"/>
              </w:rPr>
            </w:pPr>
            <w:r>
              <w:rPr>
                <w:i/>
                <w:sz w:val="19"/>
              </w:rPr>
              <w:t>Revenue Laws Amendment Act (No. 2) 2005</w:t>
            </w:r>
            <w:r>
              <w:rPr>
                <w:sz w:val="19"/>
              </w:rPr>
              <w:t xml:space="preserve"> Pt. 3</w:t>
            </w:r>
          </w:p>
        </w:tc>
        <w:tc>
          <w:tcPr>
            <w:tcW w:w="1134" w:type="dxa"/>
          </w:tcPr>
          <w:p>
            <w:pPr>
              <w:pStyle w:val="nTable"/>
              <w:spacing w:after="40"/>
              <w:rPr>
                <w:sz w:val="19"/>
              </w:rPr>
            </w:pPr>
            <w:r>
              <w:rPr>
                <w:sz w:val="19"/>
              </w:rPr>
              <w:t>12 of 2005</w:t>
            </w:r>
          </w:p>
        </w:tc>
        <w:tc>
          <w:tcPr>
            <w:tcW w:w="1134" w:type="dxa"/>
          </w:tcPr>
          <w:p>
            <w:pPr>
              <w:pStyle w:val="nTable"/>
              <w:spacing w:after="40"/>
              <w:rPr>
                <w:sz w:val="19"/>
              </w:rPr>
            </w:pPr>
            <w:r>
              <w:rPr>
                <w:sz w:val="19"/>
              </w:rPr>
              <w:t>30 Aug 2005</w:t>
            </w:r>
          </w:p>
        </w:tc>
        <w:tc>
          <w:tcPr>
            <w:tcW w:w="2551" w:type="dxa"/>
          </w:tcPr>
          <w:p>
            <w:pPr>
              <w:pStyle w:val="nTable"/>
              <w:spacing w:after="40"/>
              <w:rPr>
                <w:sz w:val="19"/>
              </w:rPr>
            </w:pPr>
            <w:r>
              <w:rPr>
                <w:sz w:val="19"/>
              </w:rPr>
              <w:t>30 Aug 2005 (see s. 2(1))</w:t>
            </w:r>
          </w:p>
        </w:tc>
      </w:tr>
      <w:tr>
        <w:trPr>
          <w:cantSplit/>
        </w:trPr>
        <w:tc>
          <w:tcPr>
            <w:tcW w:w="2268" w:type="dxa"/>
          </w:tcPr>
          <w:p>
            <w:pPr>
              <w:pStyle w:val="nTable"/>
              <w:spacing w:after="40"/>
              <w:rPr>
                <w:sz w:val="19"/>
              </w:rPr>
            </w:pPr>
            <w:r>
              <w:rPr>
                <w:i/>
                <w:sz w:val="19"/>
              </w:rPr>
              <w:t>Stamp Amendment Act 2005</w:t>
            </w:r>
            <w:r>
              <w:rPr>
                <w:sz w:val="19"/>
                <w:vertAlign w:val="superscript"/>
              </w:rPr>
              <w:t> 34</w:t>
            </w:r>
          </w:p>
        </w:tc>
        <w:tc>
          <w:tcPr>
            <w:tcW w:w="1134" w:type="dxa"/>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Act other than Pt. 3: 12 Dec 2005 (see s. 2(1));</w:t>
            </w:r>
            <w:r>
              <w:rPr>
                <w:sz w:val="19"/>
              </w:rPr>
              <w:br/>
              <w:t>Pt. 3: 1 Jan 2006 (see s. 2(2))</w:t>
            </w:r>
          </w:p>
        </w:tc>
      </w:tr>
      <w:tr>
        <w:trPr>
          <w:cantSplit/>
        </w:trPr>
        <w:tc>
          <w:tcPr>
            <w:tcW w:w="2268" w:type="dxa"/>
          </w:tcPr>
          <w:p>
            <w:pPr>
              <w:pStyle w:val="nTable"/>
              <w:spacing w:after="40"/>
              <w:rPr>
                <w:i/>
                <w:sz w:val="19"/>
              </w:rPr>
            </w:pPr>
            <w:r>
              <w:rPr>
                <w:i/>
                <w:sz w:val="19"/>
              </w:rPr>
              <w:t>Stamp Amendment (Taxing) Act 2005</w:t>
            </w:r>
          </w:p>
        </w:tc>
        <w:tc>
          <w:tcPr>
            <w:tcW w:w="1134" w:type="dxa"/>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rPr>
          <w:cantSplit/>
        </w:trPr>
        <w:tc>
          <w:tcPr>
            <w:tcW w:w="2268" w:type="dxa"/>
          </w:tcPr>
          <w:p>
            <w:pPr>
              <w:pStyle w:val="nTable"/>
              <w:spacing w:after="40"/>
              <w:rPr>
                <w:sz w:val="19"/>
              </w:rPr>
            </w:pPr>
            <w:r>
              <w:rPr>
                <w:i/>
                <w:sz w:val="19"/>
              </w:rPr>
              <w:t>Stamp Amendment (Assessment) Act 2005</w:t>
            </w:r>
            <w:r>
              <w:rPr>
                <w:sz w:val="19"/>
                <w:vertAlign w:val="superscript"/>
              </w:rPr>
              <w:t> 35</w:t>
            </w:r>
          </w:p>
        </w:tc>
        <w:tc>
          <w:tcPr>
            <w:tcW w:w="1134" w:type="dxa"/>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268" w:type="dxa"/>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7087" w:type="dxa"/>
            <w:gridSpan w:val="4"/>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268"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134" w:type="dxa"/>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rPr>
          <w:cantSplit/>
        </w:trPr>
        <w:tc>
          <w:tcPr>
            <w:tcW w:w="2268" w:type="dxa"/>
          </w:tcPr>
          <w:p>
            <w:pPr>
              <w:pStyle w:val="nTable"/>
              <w:spacing w:after="40"/>
              <w:rPr>
                <w:i/>
                <w:sz w:val="19"/>
              </w:rPr>
            </w:pPr>
            <w:r>
              <w:rPr>
                <w:i/>
                <w:sz w:val="19"/>
              </w:rPr>
              <w:t>Stamp Amendment Act 2006</w:t>
            </w:r>
          </w:p>
        </w:tc>
        <w:tc>
          <w:tcPr>
            <w:tcW w:w="1134" w:type="dxa"/>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tcPr>
          <w:p>
            <w:pPr>
              <w:pStyle w:val="nTable"/>
              <w:spacing w:after="40"/>
              <w:rPr>
                <w:sz w:val="19"/>
              </w:rPr>
            </w:pPr>
            <w:r>
              <w:rPr>
                <w:sz w:val="19"/>
              </w:rPr>
              <w:t>s. 4: 27 Jun 2006 (see s. 2(2));</w:t>
            </w:r>
            <w:r>
              <w:rPr>
                <w:sz w:val="19"/>
              </w:rPr>
              <w:br/>
              <w:t>Act other than s. 4: 12 Dec 2006 (see s. 2(1))</w:t>
            </w:r>
          </w:p>
        </w:tc>
      </w:tr>
      <w:tr>
        <w:trPr>
          <w:cantSplit/>
        </w:trPr>
        <w:tc>
          <w:tcPr>
            <w:tcW w:w="2268" w:type="dxa"/>
          </w:tcPr>
          <w:p>
            <w:pPr>
              <w:pStyle w:val="nTable"/>
              <w:spacing w:after="40"/>
              <w:rPr>
                <w:i/>
                <w:sz w:val="19"/>
                <w:vertAlign w:val="superscript"/>
              </w:rPr>
            </w:pPr>
            <w:r>
              <w:rPr>
                <w:i/>
                <w:sz w:val="19"/>
              </w:rPr>
              <w:t>Revenue Laws Amendment (Taxation) Act 2007</w:t>
            </w:r>
            <w:r>
              <w:rPr>
                <w:iCs/>
                <w:sz w:val="19"/>
              </w:rPr>
              <w:t xml:space="preserve"> Pt. 5</w:t>
            </w:r>
          </w:p>
        </w:tc>
        <w:tc>
          <w:tcPr>
            <w:tcW w:w="1134" w:type="dxa"/>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1" w:type="dxa"/>
          </w:tcPr>
          <w:p>
            <w:pPr>
              <w:pStyle w:val="nTable"/>
              <w:spacing w:after="40"/>
              <w:rPr>
                <w:sz w:val="19"/>
              </w:rPr>
            </w:pPr>
            <w:r>
              <w:rPr>
                <w:sz w:val="19"/>
              </w:rPr>
              <w:t>Pt. 5 other than s. 13(2): 1 Jul 2007 (see s. 2(d)(i))</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3368" w:name="_Hlt507390729"/>
      <w:bookmarkEnd w:id="336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69" w:name="_Toc173134860"/>
      <w:bookmarkStart w:id="3370" w:name="_Toc180992593"/>
      <w:r>
        <w:rPr>
          <w:snapToGrid w:val="0"/>
        </w:rPr>
        <w:t>Provisions that have not come into operation</w:t>
      </w:r>
      <w:bookmarkEnd w:id="3369"/>
      <w:bookmarkEnd w:id="3370"/>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30</w:t>
            </w:r>
            <w:r>
              <w:rPr>
                <w:sz w:val="19"/>
                <w:vertAlign w:val="superscript"/>
              </w:rPr>
              <w:t> 36</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nil"/>
            </w:tcBorders>
          </w:tcPr>
          <w:p>
            <w:pPr>
              <w:pStyle w:val="nTable"/>
              <w:spacing w:after="40"/>
              <w:rPr>
                <w:i/>
                <w:sz w:val="19"/>
                <w:vertAlign w:val="superscript"/>
              </w:rPr>
            </w:pPr>
            <w:r>
              <w:rPr>
                <w:i/>
                <w:sz w:val="19"/>
              </w:rPr>
              <w:t>Revenue Laws Amendment (Taxation) Act 2007</w:t>
            </w:r>
            <w:r>
              <w:rPr>
                <w:iCs/>
                <w:sz w:val="19"/>
              </w:rPr>
              <w:t xml:space="preserve"> s. 13(2) </w:t>
            </w:r>
            <w:r>
              <w:rPr>
                <w:iCs/>
                <w:sz w:val="19"/>
                <w:vertAlign w:val="superscript"/>
              </w:rPr>
              <w:t>37</w:t>
            </w:r>
          </w:p>
        </w:tc>
        <w:tc>
          <w:tcPr>
            <w:tcW w:w="1134" w:type="dxa"/>
            <w:tcBorders>
              <w:top w:val="nil"/>
              <w:bottom w:val="nil"/>
            </w:tcBorders>
          </w:tcPr>
          <w:p>
            <w:pPr>
              <w:pStyle w:val="nTable"/>
              <w:spacing w:after="40"/>
              <w:rPr>
                <w:sz w:val="19"/>
              </w:rPr>
            </w:pPr>
            <w:r>
              <w:rPr>
                <w:sz w:val="19"/>
              </w:rPr>
              <w:t>12 of 2007</w:t>
            </w:r>
          </w:p>
        </w:tc>
        <w:tc>
          <w:tcPr>
            <w:tcW w:w="1134" w:type="dxa"/>
            <w:tcBorders>
              <w:top w:val="nil"/>
              <w:bottom w:val="nil"/>
            </w:tcBorders>
          </w:tcPr>
          <w:p>
            <w:pPr>
              <w:pStyle w:val="nTable"/>
              <w:spacing w:after="40"/>
              <w:rPr>
                <w:sz w:val="19"/>
              </w:rPr>
            </w:pPr>
            <w:r>
              <w:rPr>
                <w:sz w:val="19"/>
              </w:rPr>
              <w:t>29 Jun 2007</w:t>
            </w:r>
          </w:p>
        </w:tc>
        <w:tc>
          <w:tcPr>
            <w:tcW w:w="2551" w:type="dxa"/>
            <w:tcBorders>
              <w:top w:val="nil"/>
              <w:bottom w:val="nil"/>
            </w:tcBorders>
          </w:tcPr>
          <w:p>
            <w:pPr>
              <w:pStyle w:val="nTable"/>
              <w:spacing w:after="40"/>
              <w:rPr>
                <w:sz w:val="19"/>
              </w:rPr>
            </w:pPr>
            <w:r>
              <w:rPr>
                <w:sz w:val="19"/>
              </w:rPr>
              <w:t>1 Jan 2009 (see s. 2(e))</w:t>
            </w:r>
          </w:p>
        </w:tc>
      </w:tr>
      <w:tr>
        <w:tc>
          <w:tcPr>
            <w:tcW w:w="2268" w:type="dxa"/>
            <w:tcBorders>
              <w:top w:val="nil"/>
              <w:bottom w:val="nil"/>
            </w:tcBorders>
          </w:tcPr>
          <w:p>
            <w:pPr>
              <w:pStyle w:val="nTable"/>
              <w:spacing w:after="40"/>
              <w:rPr>
                <w:i/>
                <w:sz w:val="19"/>
              </w:rPr>
            </w:pPr>
            <w:r>
              <w:rPr>
                <w:i/>
                <w:snapToGrid w:val="0"/>
                <w:sz w:val="19"/>
                <w:lang w:val="en-US"/>
              </w:rPr>
              <w:t>Biosecurity and Agriculture Management (Repeal and Consequential Provisions) Act 2007</w:t>
            </w:r>
            <w:r>
              <w:rPr>
                <w:iCs/>
                <w:snapToGrid w:val="0"/>
                <w:sz w:val="19"/>
                <w:lang w:val="en-US"/>
              </w:rPr>
              <w:t xml:space="preserve"> s. 55 </w:t>
            </w:r>
            <w:r>
              <w:rPr>
                <w:iCs/>
                <w:snapToGrid w:val="0"/>
                <w:sz w:val="19"/>
                <w:vertAlign w:val="superscript"/>
                <w:lang w:val="en-US"/>
              </w:rPr>
              <w:t>38</w:t>
            </w:r>
          </w:p>
        </w:tc>
        <w:tc>
          <w:tcPr>
            <w:tcW w:w="1134" w:type="dxa"/>
            <w:tcBorders>
              <w:top w:val="nil"/>
              <w:bottom w:val="nil"/>
            </w:tcBorders>
          </w:tcPr>
          <w:p>
            <w:pPr>
              <w:pStyle w:val="nTable"/>
              <w:spacing w:after="40"/>
              <w:rPr>
                <w:sz w:val="19"/>
              </w:rPr>
            </w:pPr>
            <w:r>
              <w:rPr>
                <w:snapToGrid w:val="0"/>
                <w:sz w:val="19"/>
                <w:lang w:val="en-US"/>
              </w:rPr>
              <w:t>24 of 2007</w:t>
            </w:r>
          </w:p>
        </w:tc>
        <w:tc>
          <w:tcPr>
            <w:tcW w:w="1134" w:type="dxa"/>
            <w:tcBorders>
              <w:top w:val="nil"/>
              <w:bottom w:val="nil"/>
            </w:tcBorders>
          </w:tcPr>
          <w:p>
            <w:pPr>
              <w:pStyle w:val="nTable"/>
              <w:spacing w:after="40"/>
              <w:rPr>
                <w:sz w:val="19"/>
              </w:rPr>
            </w:pPr>
            <w:r>
              <w:rPr>
                <w:snapToGrid w:val="0"/>
                <w:sz w:val="19"/>
                <w:lang w:val="en-US"/>
              </w:rPr>
              <w:t>12 Oct 2007</w:t>
            </w:r>
          </w:p>
        </w:tc>
        <w:tc>
          <w:tcPr>
            <w:tcW w:w="2551" w:type="dxa"/>
            <w:tcBorders>
              <w:top w:val="nil"/>
              <w:bottom w:val="nil"/>
            </w:tcBorders>
          </w:tcPr>
          <w:p>
            <w:pPr>
              <w:pStyle w:val="nTable"/>
              <w:spacing w:after="40"/>
              <w:rPr>
                <w:sz w:val="19"/>
              </w:rPr>
            </w:pPr>
            <w:r>
              <w:rPr>
                <w:snapToGrid w:val="0"/>
                <w:sz w:val="19"/>
                <w:lang w:val="en-US"/>
              </w:rPr>
              <w:t>To be proclaimed (s. 2(2))</w:t>
            </w:r>
          </w:p>
        </w:tc>
      </w:tr>
      <w:tr>
        <w:trPr>
          <w:ins w:id="3371" w:author="svcMRProcess" w:date="2020-02-21T01:27:00Z"/>
        </w:trPr>
        <w:tc>
          <w:tcPr>
            <w:tcW w:w="2268" w:type="dxa"/>
            <w:tcBorders>
              <w:top w:val="nil"/>
              <w:bottom w:val="single" w:sz="8" w:space="0" w:color="auto"/>
            </w:tcBorders>
          </w:tcPr>
          <w:p>
            <w:pPr>
              <w:pStyle w:val="nTable"/>
              <w:spacing w:after="40"/>
              <w:rPr>
                <w:ins w:id="3372" w:author="svcMRProcess" w:date="2020-02-21T01:27:00Z"/>
                <w:iCs/>
                <w:sz w:val="19"/>
                <w:vertAlign w:val="superscript"/>
              </w:rPr>
            </w:pPr>
            <w:ins w:id="3373" w:author="svcMRProcess" w:date="2020-02-21T01:27:00Z">
              <w:r>
                <w:rPr>
                  <w:i/>
                  <w:sz w:val="19"/>
                </w:rPr>
                <w:t>Wills Amendment Act 2007</w:t>
              </w:r>
              <w:r>
                <w:rPr>
                  <w:iCs/>
                  <w:sz w:val="19"/>
                </w:rPr>
                <w:t xml:space="preserve"> s. 25 </w:t>
              </w:r>
              <w:r>
                <w:rPr>
                  <w:iCs/>
                  <w:sz w:val="19"/>
                  <w:vertAlign w:val="superscript"/>
                </w:rPr>
                <w:t>39</w:t>
              </w:r>
            </w:ins>
          </w:p>
        </w:tc>
        <w:tc>
          <w:tcPr>
            <w:tcW w:w="1134" w:type="dxa"/>
            <w:tcBorders>
              <w:top w:val="nil"/>
              <w:bottom w:val="single" w:sz="8" w:space="0" w:color="auto"/>
            </w:tcBorders>
          </w:tcPr>
          <w:p>
            <w:pPr>
              <w:pStyle w:val="nTable"/>
              <w:spacing w:after="40"/>
              <w:rPr>
                <w:ins w:id="3374" w:author="svcMRProcess" w:date="2020-02-21T01:27:00Z"/>
                <w:sz w:val="19"/>
              </w:rPr>
            </w:pPr>
            <w:ins w:id="3375" w:author="svcMRProcess" w:date="2020-02-21T01:27:00Z">
              <w:r>
                <w:rPr>
                  <w:snapToGrid w:val="0"/>
                  <w:sz w:val="19"/>
                  <w:lang w:val="en-US"/>
                </w:rPr>
                <w:t>27 of 2007</w:t>
              </w:r>
            </w:ins>
          </w:p>
        </w:tc>
        <w:tc>
          <w:tcPr>
            <w:tcW w:w="1134" w:type="dxa"/>
            <w:tcBorders>
              <w:top w:val="nil"/>
              <w:bottom w:val="single" w:sz="8" w:space="0" w:color="auto"/>
            </w:tcBorders>
          </w:tcPr>
          <w:p>
            <w:pPr>
              <w:pStyle w:val="nTable"/>
              <w:spacing w:after="40"/>
              <w:rPr>
                <w:ins w:id="3376" w:author="svcMRProcess" w:date="2020-02-21T01:27:00Z"/>
                <w:sz w:val="19"/>
              </w:rPr>
            </w:pPr>
            <w:ins w:id="3377" w:author="svcMRProcess" w:date="2020-02-21T01:27:00Z">
              <w:r>
                <w:rPr>
                  <w:snapToGrid w:val="0"/>
                  <w:sz w:val="19"/>
                  <w:lang w:val="en-US"/>
                </w:rPr>
                <w:t>26 Oct 2007</w:t>
              </w:r>
            </w:ins>
          </w:p>
        </w:tc>
        <w:tc>
          <w:tcPr>
            <w:tcW w:w="2551" w:type="dxa"/>
            <w:tcBorders>
              <w:top w:val="nil"/>
              <w:bottom w:val="single" w:sz="8" w:space="0" w:color="auto"/>
            </w:tcBorders>
          </w:tcPr>
          <w:p>
            <w:pPr>
              <w:pStyle w:val="nTable"/>
              <w:spacing w:after="40"/>
              <w:rPr>
                <w:ins w:id="3378" w:author="svcMRProcess" w:date="2020-02-21T01:27:00Z"/>
                <w:sz w:val="19"/>
              </w:rPr>
            </w:pPr>
            <w:ins w:id="3379" w:author="svcMRProcess" w:date="2020-02-21T01:27:00Z">
              <w:r>
                <w:rPr>
                  <w:snapToGrid w:val="0"/>
                  <w:sz w:val="19"/>
                  <w:lang w:val="en-US"/>
                </w:rPr>
                <w:t>To be proclaimed (s. 2)</w:t>
              </w:r>
            </w:ins>
          </w:p>
        </w:tc>
      </w:tr>
    </w:tbl>
    <w:p>
      <w:pPr>
        <w:pStyle w:val="nSubsection"/>
        <w:spacing w:before="160"/>
        <w:rPr>
          <w:i/>
        </w:rPr>
      </w:pPr>
      <w:r>
        <w:rPr>
          <w:vertAlign w:val="superscript"/>
        </w:rPr>
        <w:t>2</w:t>
      </w:r>
      <w:r>
        <w:tab/>
        <w:t xml:space="preserve">Repealed by the </w:t>
      </w:r>
      <w:r>
        <w:rPr>
          <w:i/>
        </w:rPr>
        <w:t>Mining Act 1978.</w:t>
      </w:r>
    </w:p>
    <w:p>
      <w:pPr>
        <w:pStyle w:val="nSubsection"/>
        <w:rPr>
          <w:i/>
        </w:rPr>
      </w:pPr>
      <w:r>
        <w:rPr>
          <w:vertAlign w:val="superscript"/>
        </w:rPr>
        <w:t>3</w:t>
      </w:r>
      <w:r>
        <w:tab/>
        <w:t xml:space="preserve">This section has a retrospective commencement date effective from 1 Jul 2004 see the </w:t>
      </w:r>
      <w:r>
        <w:rPr>
          <w:i/>
        </w:rPr>
        <w:t>Revenue Laws Amendment Act 2006</w:t>
      </w:r>
      <w:r>
        <w:t xml:space="preserve"> s. 2(3).</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pPr>
      <w:r>
        <w:t>“</w:t>
      </w:r>
    </w:p>
    <w:p>
      <w:pPr>
        <w:pStyle w:val="nzHeading5"/>
      </w:pPr>
      <w:bookmarkStart w:id="3380" w:name="_Toc515958686"/>
      <w:bookmarkStart w:id="3381" w:name="_Toc156617931"/>
      <w:bookmarkStart w:id="3382" w:name="_Toc161118385"/>
      <w:bookmarkStart w:id="3383" w:name="_Toc161118615"/>
      <w:r>
        <w:t>1.</w:t>
      </w:r>
      <w:r>
        <w:tab/>
        <w:t>Citation</w:t>
      </w:r>
      <w:bookmarkEnd w:id="3380"/>
      <w:bookmarkEnd w:id="3381"/>
      <w:bookmarkEnd w:id="3382"/>
      <w:bookmarkEnd w:id="3383"/>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pPr>
      <w:bookmarkStart w:id="3384" w:name="_Toc515958687"/>
      <w:bookmarkStart w:id="3385" w:name="_Toc156617932"/>
      <w:bookmarkStart w:id="3386" w:name="_Toc161118386"/>
      <w:bookmarkStart w:id="3387" w:name="_Toc161118616"/>
      <w:r>
        <w:t>2.</w:t>
      </w:r>
      <w:r>
        <w:tab/>
        <w:t>Commencement</w:t>
      </w:r>
      <w:bookmarkEnd w:id="3384"/>
      <w:bookmarkEnd w:id="3385"/>
      <w:bookmarkEnd w:id="3386"/>
      <w:bookmarkEnd w:id="338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388" w:name="_Toc125188319"/>
      <w:bookmarkStart w:id="3389" w:name="_Toc156617933"/>
      <w:bookmarkStart w:id="3390" w:name="_Toc161118387"/>
      <w:bookmarkStart w:id="3391" w:name="_Toc161118617"/>
      <w:r>
        <w:t>3.</w:t>
      </w:r>
      <w:r>
        <w:tab/>
        <w:t>When certain modifications have effect</w:t>
      </w:r>
      <w:bookmarkEnd w:id="3388"/>
      <w:bookmarkEnd w:id="3389"/>
      <w:bookmarkEnd w:id="3390"/>
      <w:bookmarkEnd w:id="3391"/>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6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3392" w:name="_Toc31620063"/>
      <w:bookmarkStart w:id="3393" w:name="_Toc156617934"/>
      <w:bookmarkStart w:id="3394" w:name="_Toc161118388"/>
      <w:bookmarkStart w:id="3395" w:name="_Toc161118618"/>
      <w:r>
        <w:t>4.</w:t>
      </w:r>
      <w:r>
        <w:tab/>
        <w:t>Modification of State taxing laws</w:t>
      </w:r>
      <w:bookmarkEnd w:id="3392"/>
      <w:bookmarkEnd w:id="3393"/>
      <w:bookmarkEnd w:id="3394"/>
      <w:bookmarkEnd w:id="3395"/>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rPr>
          <w:rStyle w:val="CharPartText"/>
        </w:rPr>
      </w:pPr>
      <w:bookmarkStart w:id="3396" w:name="_Toc144541817"/>
      <w:bookmarkStart w:id="3397" w:name="_Toc144541903"/>
      <w:bookmarkStart w:id="3398" w:name="_Toc144541987"/>
      <w:bookmarkStart w:id="3399" w:name="_Toc144548787"/>
      <w:bookmarkStart w:id="3400" w:name="_Toc144718483"/>
      <w:bookmarkStart w:id="3401" w:name="_Toc144809179"/>
      <w:bookmarkStart w:id="3402" w:name="_Toc144881010"/>
      <w:bookmarkStart w:id="3403" w:name="_Toc145135906"/>
      <w:bookmarkStart w:id="3404" w:name="_Toc145240337"/>
      <w:bookmarkStart w:id="3405" w:name="_Toc145328522"/>
      <w:bookmarkStart w:id="3406" w:name="_Toc145392278"/>
      <w:bookmarkStart w:id="3407" w:name="_Toc145392912"/>
      <w:bookmarkStart w:id="3408" w:name="_Toc145468644"/>
      <w:bookmarkStart w:id="3409" w:name="_Toc145826971"/>
      <w:bookmarkStart w:id="3410" w:name="_Toc145827118"/>
      <w:bookmarkStart w:id="3411" w:name="_Toc145827242"/>
      <w:bookmarkStart w:id="3412" w:name="_Toc145830404"/>
      <w:bookmarkStart w:id="3413" w:name="_Toc145830513"/>
      <w:bookmarkStart w:id="3414" w:name="_Toc145830957"/>
      <w:bookmarkStart w:id="3415" w:name="_Toc145831516"/>
      <w:bookmarkStart w:id="3416" w:name="_Toc145839580"/>
      <w:bookmarkStart w:id="3417" w:name="_Toc145839673"/>
      <w:bookmarkStart w:id="3418" w:name="_Toc145842646"/>
      <w:bookmarkStart w:id="3419" w:name="_Toc145843178"/>
      <w:bookmarkStart w:id="3420" w:name="_Toc145843465"/>
      <w:bookmarkStart w:id="3421" w:name="_Toc145909071"/>
      <w:bookmarkStart w:id="3422" w:name="_Toc145909762"/>
      <w:bookmarkStart w:id="3423" w:name="_Toc145999358"/>
      <w:bookmarkStart w:id="3424" w:name="_Toc146351978"/>
      <w:bookmarkStart w:id="3425" w:name="_Toc146353136"/>
      <w:bookmarkStart w:id="3426" w:name="_Toc146353250"/>
      <w:bookmarkStart w:id="3427" w:name="_Toc146353596"/>
      <w:bookmarkStart w:id="3428" w:name="_Toc146354070"/>
      <w:bookmarkStart w:id="3429" w:name="_Toc146354616"/>
      <w:bookmarkStart w:id="3430" w:name="_Toc146432562"/>
      <w:bookmarkStart w:id="3431" w:name="_Toc146449918"/>
      <w:bookmarkStart w:id="3432" w:name="_Toc146968911"/>
      <w:bookmarkStart w:id="3433" w:name="_Toc147055895"/>
      <w:bookmarkStart w:id="3434" w:name="_Toc147141334"/>
      <w:bookmarkStart w:id="3435" w:name="_Toc147311427"/>
      <w:bookmarkStart w:id="3436" w:name="_Toc147655536"/>
      <w:bookmarkStart w:id="3437" w:name="_Toc147657767"/>
      <w:bookmarkStart w:id="3438" w:name="_Toc147746262"/>
      <w:bookmarkStart w:id="3439" w:name="_Toc148264729"/>
      <w:bookmarkStart w:id="3440" w:name="_Toc148437952"/>
      <w:bookmarkStart w:id="3441" w:name="_Toc148502738"/>
      <w:bookmarkStart w:id="3442" w:name="_Toc148512947"/>
      <w:bookmarkStart w:id="3443" w:name="_Toc148516558"/>
      <w:bookmarkStart w:id="3444" w:name="_Toc150917068"/>
      <w:bookmarkStart w:id="3445" w:name="_Toc150926177"/>
      <w:bookmarkStart w:id="3446" w:name="_Toc150926679"/>
      <w:bookmarkStart w:id="3447" w:name="_Toc150931334"/>
      <w:bookmarkStart w:id="3448" w:name="_Toc150933953"/>
      <w:bookmarkStart w:id="3449" w:name="_Toc151182341"/>
      <w:bookmarkStart w:id="3450" w:name="_Toc151182460"/>
      <w:bookmarkStart w:id="3451" w:name="_Toc151182554"/>
      <w:bookmarkStart w:id="3452" w:name="_Toc151182648"/>
      <w:bookmarkStart w:id="3453" w:name="_Toc151182943"/>
      <w:bookmarkStart w:id="3454" w:name="_Toc151517000"/>
      <w:bookmarkStart w:id="3455" w:name="_Toc153939298"/>
      <w:bookmarkStart w:id="3456" w:name="_Toc153942115"/>
      <w:bookmarkStart w:id="3457" w:name="_Toc153942209"/>
      <w:bookmarkStart w:id="3458" w:name="_Toc156361805"/>
      <w:bookmarkStart w:id="3459" w:name="_Toc156369142"/>
      <w:bookmarkStart w:id="3460" w:name="_Toc156380015"/>
      <w:bookmarkStart w:id="3461" w:name="_Toc156380714"/>
      <w:bookmarkStart w:id="3462" w:name="_Toc156617883"/>
      <w:bookmarkStart w:id="3463" w:name="_Toc156617996"/>
      <w:bookmarkStart w:id="3464" w:name="_Toc160958697"/>
      <w:bookmarkStart w:id="3465" w:name="_Toc160961596"/>
      <w:bookmarkStart w:id="3466" w:name="_Toc161111865"/>
      <w:bookmarkStart w:id="3467" w:name="_Toc161118436"/>
      <w:bookmarkStart w:id="3468" w:name="_Toc161118584"/>
      <w:bookmarkStart w:id="3469" w:name="_Toc161118680"/>
      <w:bookmarkStart w:id="3470" w:name="_Toc144195346"/>
      <w:bookmarkStart w:id="3471" w:name="_Toc144196151"/>
      <w:bookmarkStart w:id="3472" w:name="_Toc144196408"/>
      <w:bookmarkStart w:id="3473" w:name="_Toc144203411"/>
      <w:bookmarkStart w:id="3474" w:name="_Toc144286229"/>
      <w:bookmarkStart w:id="3475" w:name="_Toc144538071"/>
      <w:bookmarkStart w:id="3476" w:name="_Toc144539595"/>
      <w:bookmarkStart w:id="3477" w:name="_Toc144540309"/>
      <w:r>
        <w:rPr>
          <w:rStyle w:val="CharPartText"/>
        </w:rPr>
        <w:t>Part 6 — Stamp duty</w:t>
      </w:r>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p>
    <w:p>
      <w:pPr>
        <w:pStyle w:val="nzHeading3"/>
      </w:pPr>
      <w:bookmarkStart w:id="3478" w:name="_Toc144195347"/>
      <w:bookmarkStart w:id="3479" w:name="_Toc144196152"/>
      <w:bookmarkStart w:id="3480" w:name="_Toc144196409"/>
      <w:bookmarkStart w:id="3481" w:name="_Toc144203412"/>
      <w:bookmarkStart w:id="3482" w:name="_Toc144286230"/>
      <w:bookmarkStart w:id="3483" w:name="_Toc144538072"/>
      <w:bookmarkStart w:id="3484" w:name="_Toc144539596"/>
      <w:bookmarkStart w:id="3485" w:name="_Toc144540310"/>
      <w:bookmarkStart w:id="3486" w:name="_Toc144541818"/>
      <w:bookmarkStart w:id="3487" w:name="_Toc144541904"/>
      <w:bookmarkStart w:id="3488" w:name="_Toc144541988"/>
      <w:bookmarkStart w:id="3489" w:name="_Toc144548788"/>
      <w:bookmarkStart w:id="3490" w:name="_Toc144718484"/>
      <w:bookmarkStart w:id="3491" w:name="_Toc144809180"/>
      <w:bookmarkStart w:id="3492" w:name="_Toc144881011"/>
      <w:bookmarkStart w:id="3493" w:name="_Toc145135907"/>
      <w:bookmarkStart w:id="3494" w:name="_Toc145240338"/>
      <w:bookmarkStart w:id="3495" w:name="_Toc145328523"/>
      <w:bookmarkStart w:id="3496" w:name="_Toc145392279"/>
      <w:bookmarkStart w:id="3497" w:name="_Toc145392913"/>
      <w:bookmarkStart w:id="3498" w:name="_Toc145468645"/>
      <w:bookmarkStart w:id="3499" w:name="_Toc145826972"/>
      <w:bookmarkStart w:id="3500" w:name="_Toc145827119"/>
      <w:bookmarkStart w:id="3501" w:name="_Toc145827243"/>
      <w:bookmarkStart w:id="3502" w:name="_Toc145830405"/>
      <w:bookmarkStart w:id="3503" w:name="_Toc145830514"/>
      <w:bookmarkStart w:id="3504" w:name="_Toc145830958"/>
      <w:bookmarkStart w:id="3505" w:name="_Toc145831517"/>
      <w:bookmarkStart w:id="3506" w:name="_Toc145839581"/>
      <w:bookmarkStart w:id="3507" w:name="_Toc145839674"/>
      <w:bookmarkStart w:id="3508" w:name="_Toc145842647"/>
      <w:bookmarkStart w:id="3509" w:name="_Toc145843179"/>
      <w:bookmarkStart w:id="3510" w:name="_Toc145843466"/>
      <w:bookmarkStart w:id="3511" w:name="_Toc145909072"/>
      <w:bookmarkStart w:id="3512" w:name="_Toc145909763"/>
      <w:bookmarkStart w:id="3513" w:name="_Toc145999359"/>
      <w:bookmarkStart w:id="3514" w:name="_Toc146351979"/>
      <w:bookmarkStart w:id="3515" w:name="_Toc146353137"/>
      <w:bookmarkStart w:id="3516" w:name="_Toc146353251"/>
      <w:bookmarkStart w:id="3517" w:name="_Toc146353597"/>
      <w:bookmarkStart w:id="3518" w:name="_Toc146354071"/>
      <w:bookmarkStart w:id="3519" w:name="_Toc146354617"/>
      <w:bookmarkStart w:id="3520" w:name="_Toc146432563"/>
      <w:bookmarkStart w:id="3521" w:name="_Toc146449919"/>
      <w:bookmarkStart w:id="3522" w:name="_Toc146968912"/>
      <w:bookmarkStart w:id="3523" w:name="_Toc147055896"/>
      <w:bookmarkStart w:id="3524" w:name="_Toc147141335"/>
      <w:bookmarkStart w:id="3525" w:name="_Toc147311428"/>
      <w:bookmarkStart w:id="3526" w:name="_Toc147655537"/>
      <w:bookmarkStart w:id="3527" w:name="_Toc147657768"/>
      <w:bookmarkStart w:id="3528" w:name="_Toc147746263"/>
      <w:bookmarkStart w:id="3529" w:name="_Toc148264730"/>
      <w:bookmarkStart w:id="3530" w:name="_Toc148437953"/>
      <w:bookmarkStart w:id="3531" w:name="_Toc148502739"/>
      <w:bookmarkStart w:id="3532" w:name="_Toc148512948"/>
      <w:bookmarkStart w:id="3533" w:name="_Toc148516559"/>
      <w:bookmarkStart w:id="3534" w:name="_Toc150917069"/>
      <w:bookmarkStart w:id="3535" w:name="_Toc150926178"/>
      <w:bookmarkStart w:id="3536" w:name="_Toc150926680"/>
      <w:bookmarkStart w:id="3537" w:name="_Toc150931335"/>
      <w:bookmarkStart w:id="3538" w:name="_Toc150933954"/>
      <w:bookmarkStart w:id="3539" w:name="_Toc151182342"/>
      <w:bookmarkStart w:id="3540" w:name="_Toc151182461"/>
      <w:bookmarkStart w:id="3541" w:name="_Toc151182555"/>
      <w:bookmarkStart w:id="3542" w:name="_Toc151182649"/>
      <w:bookmarkStart w:id="3543" w:name="_Toc151182944"/>
      <w:bookmarkStart w:id="3544" w:name="_Toc151517001"/>
      <w:bookmarkStart w:id="3545" w:name="_Toc153939299"/>
      <w:bookmarkStart w:id="3546" w:name="_Toc153942116"/>
      <w:bookmarkStart w:id="3547" w:name="_Toc153942210"/>
      <w:bookmarkStart w:id="3548" w:name="_Toc156361806"/>
      <w:bookmarkStart w:id="3549" w:name="_Toc156369143"/>
      <w:bookmarkStart w:id="3550" w:name="_Toc156380016"/>
      <w:bookmarkStart w:id="3551" w:name="_Toc156380715"/>
      <w:bookmarkStart w:id="3552" w:name="_Toc156617884"/>
      <w:bookmarkStart w:id="3553" w:name="_Toc156617997"/>
      <w:bookmarkStart w:id="3554" w:name="_Toc160958698"/>
      <w:bookmarkStart w:id="3555" w:name="_Toc160961597"/>
      <w:bookmarkStart w:id="3556" w:name="_Toc161111866"/>
      <w:bookmarkStart w:id="3557" w:name="_Toc161118437"/>
      <w:bookmarkStart w:id="3558" w:name="_Toc161118585"/>
      <w:bookmarkStart w:id="3559" w:name="_Toc161118681"/>
      <w:bookmarkEnd w:id="3470"/>
      <w:bookmarkEnd w:id="3471"/>
      <w:bookmarkEnd w:id="3472"/>
      <w:bookmarkEnd w:id="3473"/>
      <w:bookmarkEnd w:id="3474"/>
      <w:bookmarkEnd w:id="3475"/>
      <w:bookmarkEnd w:id="3476"/>
      <w:bookmarkEnd w:id="3477"/>
      <w:r>
        <w:t xml:space="preserve">Division 1 — The </w:t>
      </w:r>
      <w:r>
        <w:rPr>
          <w:i/>
          <w:iCs/>
        </w:rPr>
        <w:t>Stamp Act 1921</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p>
    <w:p>
      <w:pPr>
        <w:pStyle w:val="nzHeading5"/>
      </w:pPr>
      <w:bookmarkStart w:id="3560" w:name="_Toc156617998"/>
      <w:bookmarkStart w:id="3561" w:name="_Toc161118438"/>
      <w:bookmarkStart w:id="3562" w:name="_Toc161118682"/>
      <w:r>
        <w:t>37.</w:t>
      </w:r>
      <w:r>
        <w:tab/>
        <w:t xml:space="preserve">Modification of the </w:t>
      </w:r>
      <w:r>
        <w:rPr>
          <w:i/>
          <w:iCs/>
        </w:rPr>
        <w:t>Stamp Act 1921</w:t>
      </w:r>
      <w:bookmarkEnd w:id="3560"/>
      <w:bookmarkEnd w:id="3561"/>
      <w:bookmarkEnd w:id="3562"/>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3563" w:name="_Toc156617999"/>
      <w:bookmarkStart w:id="3564" w:name="_Toc161118439"/>
      <w:bookmarkStart w:id="3565" w:name="_Toc161118683"/>
      <w:r>
        <w:t>38.</w:t>
      </w:r>
      <w:r>
        <w:tab/>
        <w:t>Section 2 inserted</w:t>
      </w:r>
      <w:bookmarkEnd w:id="3563"/>
      <w:bookmarkEnd w:id="3564"/>
      <w:bookmarkEnd w:id="3565"/>
    </w:p>
    <w:p>
      <w:pPr>
        <w:pStyle w:val="nzSubsection"/>
      </w:pPr>
      <w:r>
        <w:tab/>
      </w:r>
      <w:r>
        <w:tab/>
        <w:t xml:space="preserve">After section 1 the following section is inserted — </w:t>
      </w:r>
    </w:p>
    <w:p>
      <w:pPr>
        <w:pStyle w:val="MiscOpen"/>
      </w:pPr>
      <w:r>
        <w:t xml:space="preserve">“    </w:t>
      </w:r>
    </w:p>
    <w:p>
      <w:pPr>
        <w:pStyle w:val="nzHeading5"/>
      </w:pPr>
      <w:bookmarkStart w:id="3566" w:name="_Toc156618000"/>
      <w:bookmarkStart w:id="3567" w:name="_Toc161118684"/>
      <w:r>
        <w:t>2.</w:t>
      </w:r>
      <w:r>
        <w:tab/>
        <w:t>Application of Act in non</w:t>
      </w:r>
      <w:r>
        <w:noBreakHyphen/>
        <w:t>Commonwealth places</w:t>
      </w:r>
      <w:bookmarkEnd w:id="3566"/>
      <w:bookmarkEnd w:id="3567"/>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3568" w:name="_Toc25468928"/>
      <w:bookmarkStart w:id="3569" w:name="_Toc31620119"/>
      <w:bookmarkStart w:id="3570" w:name="_Toc156618001"/>
      <w:bookmarkStart w:id="3571" w:name="_Toc161118440"/>
      <w:bookmarkStart w:id="3572" w:name="_Toc161118685"/>
      <w:r>
        <w:t>39.</w:t>
      </w:r>
      <w:r>
        <w:tab/>
        <w:t>Section 4 modified</w:t>
      </w:r>
      <w:bookmarkEnd w:id="3568"/>
      <w:bookmarkEnd w:id="3569"/>
      <w:bookmarkEnd w:id="3570"/>
      <w:bookmarkEnd w:id="3571"/>
      <w:bookmarkEnd w:id="3572"/>
    </w:p>
    <w:p>
      <w:pPr>
        <w:pStyle w:val="nzSubsection"/>
      </w:pPr>
      <w:r>
        <w:tab/>
      </w:r>
      <w:r>
        <w:tab/>
        <w:t>Section 4(1) is modified by inserting in their appropriate alphabetical positions —</w:t>
      </w:r>
    </w:p>
    <w:p>
      <w:pPr>
        <w:pStyle w:val="MiscOpen"/>
        <w:spacing w:before="80"/>
        <w:ind w:left="879"/>
      </w:pPr>
      <w: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3573" w:name="_Toc25468929"/>
      <w:bookmarkStart w:id="3574" w:name="_Toc31620120"/>
      <w:bookmarkStart w:id="3575" w:name="_Toc156618002"/>
      <w:bookmarkStart w:id="3576" w:name="_Toc161118441"/>
      <w:bookmarkStart w:id="3577" w:name="_Toc161118686"/>
      <w:r>
        <w:t>40.</w:t>
      </w:r>
      <w:r>
        <w:tab/>
        <w:t>Section 4AA inserted</w:t>
      </w:r>
      <w:bookmarkEnd w:id="3573"/>
      <w:bookmarkEnd w:id="3574"/>
      <w:bookmarkEnd w:id="3575"/>
      <w:bookmarkEnd w:id="3576"/>
      <w:bookmarkEnd w:id="3577"/>
    </w:p>
    <w:p>
      <w:pPr>
        <w:pStyle w:val="nzSubsection"/>
      </w:pPr>
      <w:r>
        <w:tab/>
      </w:r>
      <w:r>
        <w:tab/>
        <w:t>After section 4 the following section is inserted —</w:t>
      </w:r>
    </w:p>
    <w:p>
      <w:pPr>
        <w:pStyle w:val="MiscOpen"/>
      </w:pPr>
      <w:r>
        <w:t xml:space="preserve">“    </w:t>
      </w:r>
    </w:p>
    <w:p>
      <w:pPr>
        <w:pStyle w:val="nzHeading5"/>
      </w:pPr>
      <w:bookmarkStart w:id="3578" w:name="_Toc156618003"/>
      <w:bookmarkStart w:id="3579" w:name="_Toc161118687"/>
      <w:r>
        <w:t>4AA.</w:t>
      </w:r>
      <w:r>
        <w:tab/>
        <w:t>Instruments subject to dual liability</w:t>
      </w:r>
      <w:bookmarkEnd w:id="3578"/>
      <w:bookmarkEnd w:id="3579"/>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3580" w:name="_Toc156618004"/>
      <w:bookmarkStart w:id="3581" w:name="_Toc161118442"/>
      <w:bookmarkStart w:id="3582" w:name="_Toc161118688"/>
      <w:r>
        <w:t>41.</w:t>
      </w:r>
      <w:r>
        <w:tab/>
        <w:t>Section 81 modified</w:t>
      </w:r>
      <w:bookmarkEnd w:id="3580"/>
      <w:bookmarkEnd w:id="3581"/>
      <w:bookmarkEnd w:id="3582"/>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ab/>
      </w:r>
      <w:r>
        <w:tab/>
        <w:t>“    or an applied interstate law    ”.</w:t>
      </w:r>
    </w:p>
    <w:p>
      <w:pPr>
        <w:pStyle w:val="nzHeading5"/>
      </w:pPr>
      <w:bookmarkStart w:id="3583" w:name="_Toc156618005"/>
      <w:bookmarkStart w:id="3584" w:name="_Toc161118443"/>
      <w:bookmarkStart w:id="3585" w:name="_Toc161118689"/>
      <w:r>
        <w:t>42.</w:t>
      </w:r>
      <w:r>
        <w:tab/>
        <w:t>Section 119 modified</w:t>
      </w:r>
      <w:bookmarkEnd w:id="3583"/>
      <w:bookmarkEnd w:id="3584"/>
      <w:bookmarkEnd w:id="3585"/>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pPr>
      <w:r>
        <w:rPr>
          <w:snapToGrid w:val="0"/>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3586" w:name="_Toc156621577"/>
      <w:bookmarkStart w:id="3587" w:name="_Toc161644933"/>
      <w:r>
        <w:rPr>
          <w:rStyle w:val="CharSectno"/>
        </w:rPr>
        <w:t>1</w:t>
      </w:r>
      <w:r>
        <w:t>.</w:t>
      </w:r>
      <w:r>
        <w:tab/>
        <w:t>Citation</w:t>
      </w:r>
      <w:bookmarkEnd w:id="3586"/>
      <w:bookmarkEnd w:id="358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588" w:name="_Toc156621578"/>
      <w:bookmarkStart w:id="3589" w:name="_Toc161644934"/>
      <w:r>
        <w:rPr>
          <w:rStyle w:val="CharSectno"/>
        </w:rPr>
        <w:t>2</w:t>
      </w:r>
      <w:r>
        <w:rPr>
          <w:spacing w:val="-2"/>
        </w:rPr>
        <w:t>.</w:t>
      </w:r>
      <w:r>
        <w:rPr>
          <w:spacing w:val="-2"/>
        </w:rPr>
        <w:tab/>
        <w:t>Commencement</w:t>
      </w:r>
      <w:bookmarkEnd w:id="3588"/>
      <w:bookmarkEnd w:id="3589"/>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590" w:name="_Toc156621579"/>
      <w:bookmarkStart w:id="3591" w:name="_Toc161644935"/>
      <w:r>
        <w:rPr>
          <w:rStyle w:val="CharSectno"/>
        </w:rPr>
        <w:t>3</w:t>
      </w:r>
      <w:r>
        <w:t>.</w:t>
      </w:r>
      <w:r>
        <w:tab/>
        <w:t>When certain modifications have effect</w:t>
      </w:r>
      <w:bookmarkEnd w:id="3590"/>
      <w:bookmarkEnd w:id="3591"/>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20"/>
      </w:pPr>
      <w:bookmarkStart w:id="3592" w:name="_Toc31794757"/>
      <w:bookmarkStart w:id="3593" w:name="_Toc156621580"/>
      <w:bookmarkStart w:id="3594" w:name="_Toc161644936"/>
      <w:r>
        <w:rPr>
          <w:rStyle w:val="CharSectno"/>
        </w:rPr>
        <w:t>4</w:t>
      </w:r>
      <w:r>
        <w:t>.</w:t>
      </w:r>
      <w:r>
        <w:tab/>
        <w:t>Definitions</w:t>
      </w:r>
      <w:bookmarkEnd w:id="3592"/>
      <w:bookmarkEnd w:id="3593"/>
      <w:bookmarkEnd w:id="3594"/>
    </w:p>
    <w:p>
      <w:pPr>
        <w:pStyle w:val="nzSubsection"/>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3595" w:name="_Toc31794758"/>
      <w:bookmarkStart w:id="3596" w:name="_Toc156621581"/>
      <w:bookmarkStart w:id="3597" w:name="_Toc161644937"/>
      <w:r>
        <w:rPr>
          <w:rStyle w:val="CharSectno"/>
        </w:rPr>
        <w:t>5</w:t>
      </w:r>
      <w:r>
        <w:t>.</w:t>
      </w:r>
      <w:r>
        <w:tab/>
        <w:t>Modification of applied WA laws</w:t>
      </w:r>
      <w:bookmarkEnd w:id="3595"/>
      <w:bookmarkEnd w:id="3596"/>
      <w:bookmarkEnd w:id="3597"/>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598" w:name="_Toc144706696"/>
      <w:bookmarkStart w:id="3599" w:name="_Toc144707119"/>
      <w:bookmarkStart w:id="3600" w:name="_Toc144718574"/>
      <w:bookmarkStart w:id="3601" w:name="_Toc144809084"/>
      <w:bookmarkStart w:id="3602" w:name="_Toc144880916"/>
      <w:bookmarkStart w:id="3603" w:name="_Toc145136071"/>
      <w:bookmarkStart w:id="3604" w:name="_Toc145240425"/>
      <w:bookmarkStart w:id="3605" w:name="_Toc145319391"/>
      <w:bookmarkStart w:id="3606" w:name="_Toc145328427"/>
      <w:bookmarkStart w:id="3607" w:name="_Toc145392366"/>
      <w:bookmarkStart w:id="3608" w:name="_Toc145392816"/>
      <w:bookmarkStart w:id="3609" w:name="_Toc145468732"/>
      <w:bookmarkStart w:id="3610" w:name="_Toc145739151"/>
      <w:bookmarkStart w:id="3611" w:name="_Toc145740248"/>
      <w:bookmarkStart w:id="3612" w:name="_Toc145740857"/>
      <w:bookmarkStart w:id="3613" w:name="_Toc145743839"/>
      <w:bookmarkStart w:id="3614" w:name="_Toc145743958"/>
      <w:bookmarkStart w:id="3615" w:name="_Toc145744406"/>
      <w:bookmarkStart w:id="3616" w:name="_Toc145752458"/>
      <w:bookmarkStart w:id="3617" w:name="_Toc145754478"/>
      <w:bookmarkStart w:id="3618" w:name="_Toc145754619"/>
      <w:bookmarkStart w:id="3619" w:name="_Toc145754718"/>
      <w:bookmarkStart w:id="3620" w:name="_Toc145756062"/>
      <w:bookmarkStart w:id="3621" w:name="_Toc145757619"/>
      <w:bookmarkStart w:id="3622" w:name="_Toc145814135"/>
      <w:bookmarkStart w:id="3623" w:name="_Toc145815448"/>
      <w:bookmarkStart w:id="3624" w:name="_Toc145819894"/>
      <w:bookmarkStart w:id="3625" w:name="_Toc145822162"/>
      <w:bookmarkStart w:id="3626" w:name="_Toc145822727"/>
      <w:bookmarkStart w:id="3627" w:name="_Toc145823506"/>
      <w:bookmarkStart w:id="3628" w:name="_Toc145823669"/>
      <w:bookmarkStart w:id="3629" w:name="_Toc145823790"/>
      <w:bookmarkStart w:id="3630" w:name="_Toc145824371"/>
      <w:bookmarkStart w:id="3631" w:name="_Toc145999505"/>
      <w:bookmarkStart w:id="3632" w:name="_Toc146017422"/>
      <w:bookmarkStart w:id="3633" w:name="_Toc146017521"/>
      <w:bookmarkStart w:id="3634" w:name="_Toc146017620"/>
      <w:bookmarkStart w:id="3635" w:name="_Toc146017719"/>
      <w:bookmarkStart w:id="3636" w:name="_Toc146346001"/>
      <w:bookmarkStart w:id="3637" w:name="_Toc147055983"/>
      <w:bookmarkStart w:id="3638" w:name="_Toc147311329"/>
      <w:bookmarkStart w:id="3639" w:name="_Toc147746157"/>
      <w:bookmarkStart w:id="3640" w:name="_Toc148257848"/>
      <w:bookmarkStart w:id="3641" w:name="_Toc148259187"/>
      <w:bookmarkStart w:id="3642" w:name="_Toc148264625"/>
      <w:bookmarkStart w:id="3643" w:name="_Toc148437849"/>
      <w:bookmarkStart w:id="3644" w:name="_Toc148502834"/>
      <w:bookmarkStart w:id="3645" w:name="_Toc148512843"/>
      <w:bookmarkStart w:id="3646" w:name="_Toc148516454"/>
      <w:bookmarkStart w:id="3647" w:name="_Toc150655966"/>
      <w:bookmarkStart w:id="3648" w:name="_Toc150656485"/>
      <w:bookmarkStart w:id="3649" w:name="_Toc150761796"/>
      <w:bookmarkStart w:id="3650" w:name="_Toc150931456"/>
      <w:bookmarkStart w:id="3651" w:name="_Toc150931636"/>
      <w:bookmarkStart w:id="3652" w:name="_Toc151193157"/>
      <w:bookmarkStart w:id="3653" w:name="_Toc151193518"/>
      <w:bookmarkStart w:id="3654" w:name="_Toc151193892"/>
      <w:bookmarkStart w:id="3655" w:name="_Toc151194453"/>
      <w:bookmarkStart w:id="3656" w:name="_Toc151194559"/>
      <w:bookmarkStart w:id="3657" w:name="_Toc151517265"/>
      <w:bookmarkStart w:id="3658" w:name="_Toc153939194"/>
      <w:bookmarkStart w:id="3659" w:name="_Toc153941905"/>
      <w:bookmarkStart w:id="3660" w:name="_Toc153942011"/>
      <w:bookmarkStart w:id="3661" w:name="_Toc156361701"/>
      <w:bookmarkStart w:id="3662" w:name="_Toc156368351"/>
      <w:bookmarkStart w:id="3663" w:name="_Toc156369238"/>
      <w:bookmarkStart w:id="3664" w:name="_Toc156380610"/>
      <w:bookmarkStart w:id="3665" w:name="_Toc156619145"/>
      <w:bookmarkStart w:id="3666" w:name="_Toc156619251"/>
      <w:bookmarkStart w:id="3667" w:name="_Toc156619357"/>
      <w:bookmarkStart w:id="3668" w:name="_Toc156621644"/>
      <w:bookmarkStart w:id="3669" w:name="_Toc161645000"/>
      <w:bookmarkStart w:id="3670" w:name="_Toc144198986"/>
      <w:bookmarkStart w:id="3671" w:name="_Toc144199446"/>
      <w:bookmarkStart w:id="3672" w:name="_Toc144199508"/>
      <w:bookmarkStart w:id="3673" w:name="_Toc144286166"/>
      <w:bookmarkStart w:id="3674" w:name="_Toc144538254"/>
      <w:bookmarkStart w:id="3675" w:name="_Toc144548692"/>
      <w:bookmarkStart w:id="3676" w:name="_Toc144705243"/>
      <w:bookmarkStart w:id="3677" w:name="_Toc144705832"/>
      <w:bookmarkStart w:id="3678" w:name="_Toc143510903"/>
      <w:r>
        <w:rPr>
          <w:rStyle w:val="CharPartNo"/>
        </w:rPr>
        <w:t>Part 6</w:t>
      </w:r>
      <w:r>
        <w:t> — </w:t>
      </w:r>
      <w:r>
        <w:rPr>
          <w:rStyle w:val="CharPartText"/>
        </w:rPr>
        <w:t>Stamp duty</w:t>
      </w:r>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p>
    <w:p>
      <w:pPr>
        <w:pStyle w:val="nzHeading3"/>
      </w:pPr>
      <w:bookmarkStart w:id="3679" w:name="_Toc144198987"/>
      <w:bookmarkStart w:id="3680" w:name="_Toc144199447"/>
      <w:bookmarkStart w:id="3681" w:name="_Toc144199509"/>
      <w:bookmarkStart w:id="3682" w:name="_Toc144286167"/>
      <w:bookmarkStart w:id="3683" w:name="_Toc144538255"/>
      <w:bookmarkStart w:id="3684" w:name="_Toc144548693"/>
      <w:bookmarkStart w:id="3685" w:name="_Toc144705244"/>
      <w:bookmarkStart w:id="3686" w:name="_Toc144705833"/>
      <w:bookmarkStart w:id="3687" w:name="_Toc144706697"/>
      <w:bookmarkStart w:id="3688" w:name="_Toc144707120"/>
      <w:bookmarkStart w:id="3689" w:name="_Toc144718575"/>
      <w:bookmarkStart w:id="3690" w:name="_Toc144809085"/>
      <w:bookmarkStart w:id="3691" w:name="_Toc144880917"/>
      <w:bookmarkStart w:id="3692" w:name="_Toc145136072"/>
      <w:bookmarkStart w:id="3693" w:name="_Toc145240426"/>
      <w:bookmarkStart w:id="3694" w:name="_Toc145319392"/>
      <w:bookmarkStart w:id="3695" w:name="_Toc145328428"/>
      <w:bookmarkStart w:id="3696" w:name="_Toc145392367"/>
      <w:bookmarkStart w:id="3697" w:name="_Toc145392817"/>
      <w:bookmarkStart w:id="3698" w:name="_Toc145468733"/>
      <w:bookmarkStart w:id="3699" w:name="_Toc145739152"/>
      <w:bookmarkStart w:id="3700" w:name="_Toc145740249"/>
      <w:bookmarkStart w:id="3701" w:name="_Toc145740858"/>
      <w:bookmarkStart w:id="3702" w:name="_Toc145743840"/>
      <w:bookmarkStart w:id="3703" w:name="_Toc145743959"/>
      <w:bookmarkStart w:id="3704" w:name="_Toc145744407"/>
      <w:bookmarkStart w:id="3705" w:name="_Toc145752459"/>
      <w:bookmarkStart w:id="3706" w:name="_Toc145754479"/>
      <w:bookmarkStart w:id="3707" w:name="_Toc145754620"/>
      <w:bookmarkStart w:id="3708" w:name="_Toc145754719"/>
      <w:bookmarkStart w:id="3709" w:name="_Toc145756063"/>
      <w:bookmarkStart w:id="3710" w:name="_Toc145757620"/>
      <w:bookmarkStart w:id="3711" w:name="_Toc145814136"/>
      <w:bookmarkStart w:id="3712" w:name="_Toc145815449"/>
      <w:bookmarkStart w:id="3713" w:name="_Toc145819895"/>
      <w:bookmarkStart w:id="3714" w:name="_Toc145822163"/>
      <w:bookmarkStart w:id="3715" w:name="_Toc145822728"/>
      <w:bookmarkStart w:id="3716" w:name="_Toc145823507"/>
      <w:bookmarkStart w:id="3717" w:name="_Toc145823670"/>
      <w:bookmarkStart w:id="3718" w:name="_Toc145823791"/>
      <w:bookmarkStart w:id="3719" w:name="_Toc145824372"/>
      <w:bookmarkStart w:id="3720" w:name="_Toc145999506"/>
      <w:bookmarkStart w:id="3721" w:name="_Toc146017423"/>
      <w:bookmarkStart w:id="3722" w:name="_Toc146017522"/>
      <w:bookmarkStart w:id="3723" w:name="_Toc146017621"/>
      <w:bookmarkStart w:id="3724" w:name="_Toc146017720"/>
      <w:bookmarkStart w:id="3725" w:name="_Toc146346002"/>
      <w:bookmarkStart w:id="3726" w:name="_Toc147055984"/>
      <w:bookmarkStart w:id="3727" w:name="_Toc147311330"/>
      <w:bookmarkStart w:id="3728" w:name="_Toc147746158"/>
      <w:bookmarkStart w:id="3729" w:name="_Toc148257849"/>
      <w:bookmarkStart w:id="3730" w:name="_Toc148259188"/>
      <w:bookmarkStart w:id="3731" w:name="_Toc148264626"/>
      <w:bookmarkStart w:id="3732" w:name="_Toc148437850"/>
      <w:bookmarkStart w:id="3733" w:name="_Toc148502835"/>
      <w:bookmarkStart w:id="3734" w:name="_Toc148512844"/>
      <w:bookmarkStart w:id="3735" w:name="_Toc148516455"/>
      <w:bookmarkStart w:id="3736" w:name="_Toc150655967"/>
      <w:bookmarkStart w:id="3737" w:name="_Toc150656486"/>
      <w:bookmarkStart w:id="3738" w:name="_Toc150761797"/>
      <w:bookmarkStart w:id="3739" w:name="_Toc150931457"/>
      <w:bookmarkStart w:id="3740" w:name="_Toc150931637"/>
      <w:bookmarkStart w:id="3741" w:name="_Toc151193158"/>
      <w:bookmarkStart w:id="3742" w:name="_Toc151193519"/>
      <w:bookmarkStart w:id="3743" w:name="_Toc151193893"/>
      <w:bookmarkStart w:id="3744" w:name="_Toc151194454"/>
      <w:bookmarkStart w:id="3745" w:name="_Toc151194560"/>
      <w:bookmarkStart w:id="3746" w:name="_Toc151517266"/>
      <w:bookmarkStart w:id="3747" w:name="_Toc153939195"/>
      <w:bookmarkStart w:id="3748" w:name="_Toc153941906"/>
      <w:bookmarkStart w:id="3749" w:name="_Toc153942012"/>
      <w:bookmarkStart w:id="3750" w:name="_Toc156361702"/>
      <w:bookmarkStart w:id="3751" w:name="_Toc156368352"/>
      <w:bookmarkStart w:id="3752" w:name="_Toc156369239"/>
      <w:bookmarkStart w:id="3753" w:name="_Toc156380611"/>
      <w:bookmarkStart w:id="3754" w:name="_Toc156619146"/>
      <w:bookmarkStart w:id="3755" w:name="_Toc156619252"/>
      <w:bookmarkStart w:id="3756" w:name="_Toc156619358"/>
      <w:bookmarkStart w:id="3757" w:name="_Toc156621645"/>
      <w:bookmarkStart w:id="3758" w:name="_Toc161645001"/>
      <w:bookmarkEnd w:id="3670"/>
      <w:bookmarkEnd w:id="3671"/>
      <w:bookmarkEnd w:id="3672"/>
      <w:bookmarkEnd w:id="3673"/>
      <w:bookmarkEnd w:id="3674"/>
      <w:bookmarkEnd w:id="3675"/>
      <w:bookmarkEnd w:id="3676"/>
      <w:bookmarkEnd w:id="3677"/>
      <w:r>
        <w:rPr>
          <w:rStyle w:val="CharDivNo"/>
        </w:rPr>
        <w:t>Division 1</w:t>
      </w:r>
      <w:r>
        <w:t> — </w:t>
      </w:r>
      <w:r>
        <w:rPr>
          <w:rStyle w:val="CharDivText"/>
        </w:rPr>
        <w:t xml:space="preserve">The applied </w:t>
      </w:r>
      <w:r>
        <w:rPr>
          <w:rStyle w:val="CharDivText"/>
          <w:i/>
        </w:rPr>
        <w:t>Stamp Act 1921</w:t>
      </w:r>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p>
    <w:p>
      <w:pPr>
        <w:pStyle w:val="nzHeading5"/>
      </w:pPr>
      <w:bookmarkStart w:id="3759" w:name="_Toc31794837"/>
      <w:bookmarkStart w:id="3760" w:name="_Toc156621646"/>
      <w:bookmarkStart w:id="3761" w:name="_Toc161645002"/>
      <w:r>
        <w:rPr>
          <w:rStyle w:val="CharSectno"/>
        </w:rPr>
        <w:t>39</w:t>
      </w:r>
      <w:r>
        <w:t>.</w:t>
      </w:r>
      <w:r>
        <w:tab/>
        <w:t xml:space="preserve">Modification of the applied </w:t>
      </w:r>
      <w:r>
        <w:rPr>
          <w:i/>
          <w:iCs/>
        </w:rPr>
        <w:t>Stamp Act 1921</w:t>
      </w:r>
      <w:bookmarkEnd w:id="3759"/>
      <w:bookmarkEnd w:id="3760"/>
      <w:bookmarkEnd w:id="3761"/>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3762" w:name="_Toc156621647"/>
      <w:bookmarkStart w:id="3763" w:name="_Toc161645003"/>
      <w:r>
        <w:rPr>
          <w:rStyle w:val="CharSectno"/>
        </w:rPr>
        <w:t>40</w:t>
      </w:r>
      <w:r>
        <w:t>.</w:t>
      </w:r>
      <w:r>
        <w:tab/>
        <w:t>Section 2 inserted</w:t>
      </w:r>
      <w:bookmarkEnd w:id="3678"/>
      <w:bookmarkEnd w:id="3762"/>
      <w:bookmarkEnd w:id="3763"/>
    </w:p>
    <w:p>
      <w:pPr>
        <w:pStyle w:val="nzSubsection"/>
      </w:pPr>
      <w:r>
        <w:tab/>
      </w:r>
      <w:r>
        <w:tab/>
        <w:t xml:space="preserve">After section 1 the following section is inserted  — </w:t>
      </w:r>
    </w:p>
    <w:p>
      <w:pPr>
        <w:pStyle w:val="MiscOpen"/>
      </w:pPr>
      <w:r>
        <w:t xml:space="preserve">“    </w:t>
      </w:r>
    </w:p>
    <w:p>
      <w:pPr>
        <w:pStyle w:val="nzHeading5"/>
      </w:pPr>
      <w:bookmarkStart w:id="3764" w:name="_Toc156621648"/>
      <w:bookmarkStart w:id="3765" w:name="_Toc161645004"/>
      <w:r>
        <w:t>2.</w:t>
      </w:r>
      <w:r>
        <w:tab/>
        <w:t>Application of Act in Commonwealth places</w:t>
      </w:r>
      <w:bookmarkEnd w:id="3764"/>
      <w:bookmarkEnd w:id="3765"/>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3766" w:name="_Toc31794840"/>
      <w:bookmarkStart w:id="3767" w:name="_Toc156621649"/>
      <w:bookmarkStart w:id="3768" w:name="_Toc161645005"/>
      <w:r>
        <w:rPr>
          <w:rStyle w:val="CharSectno"/>
        </w:rPr>
        <w:t>41</w:t>
      </w:r>
      <w:r>
        <w:t>.</w:t>
      </w:r>
      <w:r>
        <w:tab/>
        <w:t>Section 4 modified</w:t>
      </w:r>
      <w:bookmarkEnd w:id="3766"/>
      <w:bookmarkEnd w:id="3767"/>
      <w:bookmarkEnd w:id="3768"/>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3769" w:name="_Toc31794841"/>
      <w:bookmarkStart w:id="3770" w:name="_Toc156621650"/>
      <w:bookmarkStart w:id="3771" w:name="_Toc161645006"/>
      <w:r>
        <w:rPr>
          <w:rStyle w:val="CharSectno"/>
        </w:rPr>
        <w:t>42</w:t>
      </w:r>
      <w:r>
        <w:t>.</w:t>
      </w:r>
      <w:r>
        <w:tab/>
        <w:t>Section 4AA inserted</w:t>
      </w:r>
      <w:bookmarkEnd w:id="3769"/>
      <w:bookmarkEnd w:id="3770"/>
      <w:bookmarkEnd w:id="3771"/>
    </w:p>
    <w:p>
      <w:pPr>
        <w:pStyle w:val="nzSubsection"/>
      </w:pPr>
      <w:r>
        <w:tab/>
      </w:r>
      <w:r>
        <w:tab/>
        <w:t xml:space="preserve">After section 4 the following section is inserted — </w:t>
      </w:r>
    </w:p>
    <w:p>
      <w:pPr>
        <w:pStyle w:val="MiscOpen"/>
      </w:pPr>
      <w:r>
        <w:t xml:space="preserve">“    </w:t>
      </w:r>
    </w:p>
    <w:p>
      <w:pPr>
        <w:pStyle w:val="nzHeading5"/>
      </w:pPr>
      <w:bookmarkStart w:id="3772" w:name="_Toc156621651"/>
      <w:bookmarkStart w:id="3773" w:name="_Toc161645007"/>
      <w:r>
        <w:t>4AA.</w:t>
      </w:r>
      <w:r>
        <w:tab/>
        <w:t>Instruments subject to dual liability</w:t>
      </w:r>
      <w:bookmarkEnd w:id="3772"/>
      <w:bookmarkEnd w:id="3773"/>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3774" w:name="_Toc31794847"/>
      <w:bookmarkStart w:id="3775" w:name="_Toc156621652"/>
      <w:bookmarkStart w:id="3776" w:name="_Toc161645008"/>
      <w:r>
        <w:rPr>
          <w:rStyle w:val="CharSectno"/>
        </w:rPr>
        <w:t>43</w:t>
      </w:r>
      <w:r>
        <w:t>.</w:t>
      </w:r>
      <w:r>
        <w:tab/>
        <w:t>Section 16 modified</w:t>
      </w:r>
      <w:bookmarkEnd w:id="3774"/>
      <w:bookmarkEnd w:id="3775"/>
      <w:bookmarkEnd w:id="3776"/>
    </w:p>
    <w:p>
      <w:pPr>
        <w:pStyle w:val="nzSubsection"/>
      </w:pPr>
      <w:r>
        <w:tab/>
      </w:r>
      <w:r>
        <w:tab/>
        <w:t>Section 16(1) is modified by deleting “for the use of the Crown”.</w:t>
      </w:r>
    </w:p>
    <w:p>
      <w:pPr>
        <w:pStyle w:val="nzHeading5"/>
      </w:pPr>
      <w:bookmarkStart w:id="3777" w:name="_Toc31794848"/>
      <w:bookmarkStart w:id="3778" w:name="_Toc156621653"/>
      <w:bookmarkStart w:id="3779" w:name="_Toc161645009"/>
      <w:r>
        <w:rPr>
          <w:rStyle w:val="CharSectno"/>
        </w:rPr>
        <w:t>44</w:t>
      </w:r>
      <w:r>
        <w:t>.</w:t>
      </w:r>
      <w:r>
        <w:tab/>
        <w:t>Section 26 modified</w:t>
      </w:r>
      <w:bookmarkEnd w:id="3777"/>
      <w:bookmarkEnd w:id="3778"/>
      <w:bookmarkEnd w:id="3779"/>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3780" w:name="_Toc156621654"/>
      <w:bookmarkStart w:id="3781" w:name="_Toc161645010"/>
      <w:r>
        <w:rPr>
          <w:rStyle w:val="CharSectno"/>
        </w:rPr>
        <w:t>45</w:t>
      </w:r>
      <w:r>
        <w:t>.</w:t>
      </w:r>
      <w:r>
        <w:tab/>
        <w:t>Section 81 modified</w:t>
      </w:r>
      <w:bookmarkEnd w:id="3780"/>
      <w:bookmarkEnd w:id="3781"/>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13</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14</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MiscClose"/>
      </w:pPr>
    </w:p>
    <w:p>
      <w:pPr>
        <w:pStyle w:val="nSubsection"/>
        <w:rPr>
          <w:snapToGrid w:val="0"/>
        </w:rPr>
      </w:pPr>
      <w:r>
        <w:rPr>
          <w:snapToGrid w:val="0"/>
          <w:vertAlign w:val="superscript"/>
        </w:rPr>
        <w:t>16</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MiscClose"/>
        <w:rPr>
          <w:snapToGrid w:val="0"/>
        </w:rPr>
      </w:pPr>
    </w:p>
    <w:p>
      <w:pPr>
        <w:pStyle w:val="nSubsection"/>
        <w:rPr>
          <w:snapToGrid w:val="0"/>
        </w:rPr>
      </w:pPr>
      <w:r>
        <w:rPr>
          <w:snapToGrid w:val="0"/>
          <w:vertAlign w:val="superscript"/>
        </w:rPr>
        <w:t>17</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18</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MiscClose"/>
        <w:rPr>
          <w:snapToGrid w:val="0"/>
        </w:rPr>
      </w:pPr>
      <w:r>
        <w:tab/>
      </w:r>
    </w:p>
    <w:p>
      <w:pPr>
        <w:pStyle w:val="nSubsection"/>
        <w:keepNext/>
        <w:rPr>
          <w:snapToGrid w:val="0"/>
        </w:rPr>
      </w:pPr>
      <w:r>
        <w:rPr>
          <w:snapToGrid w:val="0"/>
          <w:vertAlign w:val="superscript"/>
        </w:rPr>
        <w:t>19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23</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24</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25</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26</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27</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28</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29</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pPr>
      <w:r>
        <w:rPr>
          <w:vertAlign w:val="superscript"/>
        </w:rPr>
        <w:t>30</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31</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32</w:t>
      </w:r>
      <w:r>
        <w:tab/>
        <w:t xml:space="preserve">The </w:t>
      </w:r>
      <w:r>
        <w:rPr>
          <w:i/>
        </w:rPr>
        <w:t xml:space="preserve">Revenue Laws Amendment (Tax Relief) Act (No. 2) 2004 </w:t>
      </w:r>
      <w:r>
        <w:t>s. 9 reads as follows:</w:t>
      </w:r>
    </w:p>
    <w:p>
      <w:pPr>
        <w:pStyle w:val="MiscOpen"/>
        <w:rPr>
          <w:highlight w:val="cyan"/>
        </w:rPr>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33</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3782" w:name="_Toc103160669"/>
      <w:bookmarkStart w:id="3783" w:name="_Toc112652971"/>
      <w:bookmarkStart w:id="3784" w:name="_Toc112658839"/>
      <w:r>
        <w:rPr>
          <w:rStyle w:val="CharSectno"/>
        </w:rPr>
        <w:t>30</w:t>
      </w:r>
      <w:r>
        <w:t>.</w:t>
      </w:r>
      <w:r>
        <w:tab/>
        <w:t>Saving and transitional provisions</w:t>
      </w:r>
      <w:bookmarkEnd w:id="3782"/>
      <w:bookmarkEnd w:id="3783"/>
      <w:bookmarkEnd w:id="3784"/>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34</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3785" w:name="_Toc122241799"/>
      <w:bookmarkStart w:id="3786" w:name="_Toc122331087"/>
      <w:r>
        <w:rPr>
          <w:rStyle w:val="CharSectno"/>
        </w:rPr>
        <w:t>8</w:t>
      </w:r>
      <w:r>
        <w:t>.</w:t>
      </w:r>
      <w:r>
        <w:tab/>
        <w:t>Retrospective effect of certain provisions</w:t>
      </w:r>
      <w:bookmarkEnd w:id="3785"/>
      <w:bookmarkEnd w:id="3786"/>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3787" w:name="_Toc85339015"/>
      <w:bookmarkStart w:id="3788" w:name="_Toc111349322"/>
      <w:bookmarkStart w:id="3789" w:name="_Toc111430349"/>
      <w:bookmarkStart w:id="3790" w:name="_Toc122240664"/>
      <w:bookmarkStart w:id="3791" w:name="_Toc122341085"/>
      <w:r>
        <w:rPr>
          <w:rStyle w:val="CharSectno"/>
        </w:rPr>
        <w:t>7</w:t>
      </w:r>
      <w:r>
        <w:t>.</w:t>
      </w:r>
      <w:r>
        <w:tab/>
        <w:t>Transitional provisions</w:t>
      </w:r>
      <w:bookmarkEnd w:id="3787"/>
      <w:r>
        <w:t> — offshore risk policies</w:t>
      </w:r>
      <w:bookmarkEnd w:id="3788"/>
      <w:bookmarkEnd w:id="3789"/>
      <w:bookmarkEnd w:id="3790"/>
      <w:bookmarkEnd w:id="3791"/>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36</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Lines/>
        <w:rPr>
          <w:snapToGrid w:val="0"/>
        </w:rPr>
      </w:pPr>
      <w:r>
        <w:rPr>
          <w:snapToGrid w:val="0"/>
          <w:vertAlign w:val="superscript"/>
        </w:rPr>
        <w:t>37</w:t>
      </w:r>
      <w:r>
        <w:rPr>
          <w:snapToGrid w:val="0"/>
        </w:rPr>
        <w:tab/>
      </w:r>
      <w:r>
        <w:t xml:space="preserve">On the date as at which this compilation was prepared, </w:t>
      </w:r>
      <w:r>
        <w:rPr>
          <w:snapToGrid w:val="0"/>
        </w:rPr>
        <w:t xml:space="preserve">the </w:t>
      </w:r>
      <w:r>
        <w:rPr>
          <w:i/>
          <w:snapToGrid w:val="0"/>
        </w:rPr>
        <w:t xml:space="preserve">Revenue Laws Amendment (Taxation) Act 2007 </w:t>
      </w:r>
      <w:r>
        <w:rPr>
          <w:iCs/>
          <w:snapToGrid w:val="0"/>
        </w:rPr>
        <w:t>s. 13(2)</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rPr>
          <w:rStyle w:val="CharSectno"/>
        </w:rPr>
      </w:pPr>
      <w:bookmarkStart w:id="3792" w:name="_Toc170880980"/>
      <w:r>
        <w:rPr>
          <w:rStyle w:val="CharSectno"/>
        </w:rPr>
        <w:t>13.</w:t>
      </w:r>
      <w:r>
        <w:rPr>
          <w:rStyle w:val="CharSectno"/>
        </w:rPr>
        <w:tab/>
        <w:t>Second Schedule amended</w:t>
      </w:r>
      <w:bookmarkEnd w:id="3792"/>
    </w:p>
    <w:p>
      <w:pPr>
        <w:pStyle w:val="nzSubsection"/>
      </w:pPr>
      <w:r>
        <w:tab/>
        <w:t>(2)</w:t>
      </w:r>
      <w:r>
        <w:tab/>
        <w:t>The Second Schedule item 14(1) is amended as follows:</w:t>
      </w:r>
    </w:p>
    <w:p>
      <w:pPr>
        <w:pStyle w:val="nzIndenta"/>
      </w:pPr>
      <w:r>
        <w:tab/>
        <w:t>(a)</w:t>
      </w:r>
      <w:r>
        <w:tab/>
        <w:t xml:space="preserve">in paragraph (a) by deleting “$20 000” and inserting instead — </w:t>
      </w:r>
    </w:p>
    <w:p>
      <w:pPr>
        <w:pStyle w:val="nzSubsection"/>
      </w:pPr>
      <w:r>
        <w:tab/>
      </w:r>
      <w:r>
        <w:tab/>
      </w:r>
      <w:r>
        <w:tab/>
        <w:t>“    $25 000    ”;</w:t>
      </w:r>
    </w:p>
    <w:p>
      <w:pPr>
        <w:pStyle w:val="nzIndenta"/>
      </w:pPr>
      <w:r>
        <w:tab/>
        <w:t>(b)</w:t>
      </w:r>
      <w:r>
        <w:tab/>
        <w:t xml:space="preserve">in paragraph (b) by deleting “$20 000” and inserting instead — </w:t>
      </w:r>
    </w:p>
    <w:p>
      <w:pPr>
        <w:pStyle w:val="nzSubsection"/>
      </w:pPr>
      <w:r>
        <w:tab/>
      </w:r>
      <w:r>
        <w:tab/>
      </w:r>
      <w:r>
        <w:tab/>
        <w:t>“    $25 000    ”;</w:t>
      </w:r>
    </w:p>
    <w:p>
      <w:pPr>
        <w:pStyle w:val="nzIndenta"/>
      </w:pPr>
      <w:r>
        <w:tab/>
        <w:t>(c)</w:t>
      </w:r>
      <w:r>
        <w:tab/>
        <w:t xml:space="preserve">in paragraph (b) by deleting “$45 000” and inserting instead — </w:t>
      </w:r>
    </w:p>
    <w:p>
      <w:pPr>
        <w:pStyle w:val="nzSubsection"/>
      </w:pPr>
      <w:r>
        <w:tab/>
      </w:r>
      <w:r>
        <w:tab/>
      </w:r>
      <w:r>
        <w:tab/>
        <w:t>“    $50 000    ”;</w:t>
      </w:r>
    </w:p>
    <w:p>
      <w:pPr>
        <w:pStyle w:val="nzIndenta"/>
      </w:pPr>
      <w:r>
        <w:tab/>
        <w:t>(d)</w:t>
      </w:r>
      <w:r>
        <w:tab/>
        <w:t xml:space="preserve">in paragraph (b) by deleting “20000” in the formula and inserting instead — </w:t>
      </w:r>
    </w:p>
    <w:p>
      <w:pPr>
        <w:pStyle w:val="nzSubsection"/>
      </w:pPr>
      <w:r>
        <w:tab/>
      </w:r>
      <w:r>
        <w:tab/>
      </w:r>
      <w:r>
        <w:tab/>
        <w:t>“    25000    ”;</w:t>
      </w:r>
    </w:p>
    <w:p>
      <w:pPr>
        <w:pStyle w:val="nzIndenta"/>
      </w:pPr>
      <w:r>
        <w:tab/>
        <w:t>(e)</w:t>
      </w:r>
      <w:r>
        <w:tab/>
        <w:t xml:space="preserve">in paragraph (c) by deleting “$45 000” and inserting instead — </w:t>
      </w:r>
    </w:p>
    <w:p>
      <w:pPr>
        <w:pStyle w:val="nzSubsection"/>
      </w:pPr>
      <w:r>
        <w:tab/>
      </w:r>
      <w:r>
        <w:tab/>
      </w:r>
      <w:r>
        <w:tab/>
        <w:t>“    $50 000    ”.</w:t>
      </w:r>
    </w:p>
    <w:p>
      <w:pPr>
        <w:pStyle w:val="MiscClose"/>
      </w:pPr>
      <w:r>
        <w:t>”.</w:t>
      </w:r>
    </w:p>
    <w:p>
      <w:pPr>
        <w:pStyle w:val="nSubsection"/>
        <w:keepLines/>
        <w:rPr>
          <w:snapToGrid w:val="0"/>
        </w:rPr>
      </w:pPr>
      <w:r>
        <w:rPr>
          <w:snapToGrid w:val="0"/>
          <w:vertAlign w:val="superscript"/>
        </w:rPr>
        <w:t>38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55 </w:t>
      </w:r>
      <w:r>
        <w:rPr>
          <w:snapToGrid w:val="0"/>
        </w:rPr>
        <w:t>had not come into operation.  It reads as follows:</w:t>
      </w:r>
    </w:p>
    <w:p>
      <w:pPr>
        <w:pStyle w:val="MiscOpen"/>
        <w:keepNext w:val="0"/>
        <w:spacing w:before="60"/>
        <w:rPr>
          <w:sz w:val="20"/>
        </w:rPr>
      </w:pPr>
      <w:r>
        <w:rPr>
          <w:sz w:val="20"/>
        </w:rPr>
        <w:t>“</w:t>
      </w:r>
    </w:p>
    <w:p>
      <w:pPr>
        <w:pStyle w:val="nzHeading5"/>
      </w:pPr>
      <w:bookmarkStart w:id="3793" w:name="_Toc117571258"/>
      <w:bookmarkStart w:id="3794" w:name="_Toc179685665"/>
      <w:bookmarkStart w:id="3795" w:name="_Toc180227163"/>
      <w:r>
        <w:rPr>
          <w:rStyle w:val="CharSectno"/>
        </w:rPr>
        <w:t>55</w:t>
      </w:r>
      <w:r>
        <w:t>.</w:t>
      </w:r>
      <w:r>
        <w:tab/>
      </w:r>
      <w:r>
        <w:rPr>
          <w:i/>
          <w:iCs/>
        </w:rPr>
        <w:t>Stamp Act 1921</w:t>
      </w:r>
      <w:r>
        <w:t xml:space="preserve"> amend</w:t>
      </w:r>
      <w:bookmarkEnd w:id="3793"/>
      <w:r>
        <w:t>ed</w:t>
      </w:r>
      <w:bookmarkEnd w:id="3794"/>
      <w:bookmarkEnd w:id="3795"/>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MiscClose"/>
      </w:pPr>
      <w:r>
        <w:t>”.</w:t>
      </w:r>
    </w:p>
    <w:p>
      <w:pPr>
        <w:pStyle w:val="nSubsection"/>
        <w:keepLines/>
        <w:rPr>
          <w:ins w:id="3796" w:author="svcMRProcess" w:date="2020-02-21T01:27:00Z"/>
          <w:snapToGrid w:val="0"/>
        </w:rPr>
      </w:pPr>
      <w:ins w:id="3797" w:author="svcMRProcess" w:date="2020-02-21T01:27:00Z">
        <w:r>
          <w:rPr>
            <w:snapToGrid w:val="0"/>
            <w:vertAlign w:val="superscript"/>
          </w:rPr>
          <w:t>39</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iCs/>
            <w:snapToGrid w:val="0"/>
          </w:rPr>
          <w:t>s. 25, which gives effect to Sch. 1 cl. 6,</w:t>
        </w:r>
        <w:r>
          <w:rPr>
            <w:i/>
            <w:snapToGrid w:val="0"/>
          </w:rPr>
          <w:t xml:space="preserve"> </w:t>
        </w:r>
        <w:r>
          <w:rPr>
            <w:snapToGrid w:val="0"/>
          </w:rPr>
          <w:t>had not come into operation.  It reads as follows:</w:t>
        </w:r>
      </w:ins>
    </w:p>
    <w:p>
      <w:pPr>
        <w:pStyle w:val="MiscOpen"/>
        <w:keepNext w:val="0"/>
        <w:spacing w:before="60"/>
        <w:rPr>
          <w:ins w:id="3798" w:author="svcMRProcess" w:date="2020-02-21T01:27:00Z"/>
          <w:sz w:val="20"/>
        </w:rPr>
      </w:pPr>
      <w:ins w:id="3799" w:author="svcMRProcess" w:date="2020-02-21T01:27:00Z">
        <w:r>
          <w:rPr>
            <w:sz w:val="20"/>
          </w:rPr>
          <w:t>“</w:t>
        </w:r>
      </w:ins>
    </w:p>
    <w:p>
      <w:pPr>
        <w:pStyle w:val="nzHeading5"/>
        <w:rPr>
          <w:ins w:id="3800" w:author="svcMRProcess" w:date="2020-02-21T01:27:00Z"/>
        </w:rPr>
      </w:pPr>
      <w:bookmarkStart w:id="3801" w:name="_Toc131300269"/>
      <w:bookmarkStart w:id="3802" w:name="_Toc180389786"/>
      <w:bookmarkStart w:id="3803" w:name="_Toc181435407"/>
      <w:ins w:id="3804" w:author="svcMRProcess" w:date="2020-02-21T01:27:00Z">
        <w:r>
          <w:rPr>
            <w:rStyle w:val="CharSectno"/>
          </w:rPr>
          <w:t>25</w:t>
        </w:r>
        <w:r>
          <w:t>.</w:t>
        </w:r>
        <w:r>
          <w:tab/>
          <w:t>Consequential amendments to other Acts</w:t>
        </w:r>
        <w:bookmarkEnd w:id="3801"/>
        <w:bookmarkEnd w:id="3802"/>
        <w:bookmarkEnd w:id="3803"/>
      </w:ins>
    </w:p>
    <w:p>
      <w:pPr>
        <w:pStyle w:val="nzSubsection"/>
        <w:rPr>
          <w:ins w:id="3805" w:author="svcMRProcess" w:date="2020-02-21T01:27:00Z"/>
        </w:rPr>
      </w:pPr>
      <w:ins w:id="3806" w:author="svcMRProcess" w:date="2020-02-21T01:27:00Z">
        <w:r>
          <w:tab/>
        </w:r>
        <w:r>
          <w:tab/>
          <w:t>Schedule 1 has effect.</w:t>
        </w:r>
      </w:ins>
    </w:p>
    <w:p>
      <w:pPr>
        <w:pStyle w:val="MiscClose"/>
        <w:rPr>
          <w:ins w:id="3807" w:author="svcMRProcess" w:date="2020-02-21T01:27:00Z"/>
        </w:rPr>
      </w:pPr>
      <w:ins w:id="3808" w:author="svcMRProcess" w:date="2020-02-21T01:27:00Z">
        <w:r>
          <w:t>”.</w:t>
        </w:r>
      </w:ins>
    </w:p>
    <w:p>
      <w:pPr>
        <w:pStyle w:val="nzSubsection"/>
        <w:rPr>
          <w:ins w:id="3809" w:author="svcMRProcess" w:date="2020-02-21T01:27:00Z"/>
        </w:rPr>
      </w:pPr>
      <w:ins w:id="3810" w:author="svcMRProcess" w:date="2020-02-21T01:27:00Z">
        <w:r>
          <w:t>Schedule 1 cl. 6 reads as follows:</w:t>
        </w:r>
      </w:ins>
    </w:p>
    <w:p>
      <w:pPr>
        <w:pStyle w:val="MiscOpen"/>
        <w:keepNext w:val="0"/>
        <w:spacing w:before="60"/>
        <w:rPr>
          <w:ins w:id="3811" w:author="svcMRProcess" w:date="2020-02-21T01:27:00Z"/>
          <w:sz w:val="20"/>
        </w:rPr>
      </w:pPr>
      <w:ins w:id="3812" w:author="svcMRProcess" w:date="2020-02-21T01:27:00Z">
        <w:r>
          <w:rPr>
            <w:sz w:val="20"/>
          </w:rPr>
          <w:t>“</w:t>
        </w:r>
      </w:ins>
    </w:p>
    <w:p>
      <w:pPr>
        <w:pStyle w:val="nzHeading2"/>
        <w:rPr>
          <w:ins w:id="3813" w:author="svcMRProcess" w:date="2020-02-21T01:27:00Z"/>
        </w:rPr>
      </w:pPr>
      <w:bookmarkStart w:id="3814" w:name="_Toc131300270"/>
      <w:bookmarkStart w:id="3815" w:name="_Toc131309785"/>
      <w:bookmarkStart w:id="3816" w:name="_Toc180389787"/>
      <w:bookmarkStart w:id="3817" w:name="_Toc181435408"/>
      <w:ins w:id="3818" w:author="svcMRProcess" w:date="2020-02-21T01:27:00Z">
        <w:r>
          <w:rPr>
            <w:rStyle w:val="CharSchNo"/>
          </w:rPr>
          <w:t>Schedule 1</w:t>
        </w:r>
        <w:r>
          <w:rPr>
            <w:rStyle w:val="CharSDivNo"/>
          </w:rPr>
          <w:t> </w:t>
        </w:r>
        <w:r>
          <w:t>—</w:t>
        </w:r>
        <w:r>
          <w:rPr>
            <w:rStyle w:val="CharSDivText"/>
          </w:rPr>
          <w:t> </w:t>
        </w:r>
        <w:r>
          <w:rPr>
            <w:rStyle w:val="CharSchText"/>
          </w:rPr>
          <w:t>Consequential amendments to other Acts</w:t>
        </w:r>
        <w:bookmarkEnd w:id="3814"/>
        <w:bookmarkEnd w:id="3815"/>
        <w:bookmarkEnd w:id="3816"/>
        <w:bookmarkEnd w:id="3817"/>
      </w:ins>
    </w:p>
    <w:p>
      <w:pPr>
        <w:pStyle w:val="nzMiscellaneousBody"/>
        <w:jc w:val="right"/>
        <w:rPr>
          <w:ins w:id="3819" w:author="svcMRProcess" w:date="2020-02-21T01:27:00Z"/>
        </w:rPr>
      </w:pPr>
      <w:ins w:id="3820" w:author="svcMRProcess" w:date="2020-02-21T01:27:00Z">
        <w:r>
          <w:t>[s. 25]</w:t>
        </w:r>
      </w:ins>
    </w:p>
    <w:p>
      <w:pPr>
        <w:pStyle w:val="MiscOpen"/>
        <w:rPr>
          <w:ins w:id="3821" w:author="svcMRProcess" w:date="2020-02-21T01:27:00Z"/>
        </w:rPr>
      </w:pPr>
      <w:ins w:id="3822" w:author="svcMRProcess" w:date="2020-02-21T01:27:00Z">
        <w:r>
          <w:t>“</w:t>
        </w:r>
      </w:ins>
    </w:p>
    <w:p>
      <w:pPr>
        <w:pStyle w:val="nzHeading5"/>
        <w:rPr>
          <w:ins w:id="3823" w:author="svcMRProcess" w:date="2020-02-21T01:27:00Z"/>
        </w:rPr>
      </w:pPr>
      <w:bookmarkStart w:id="3824" w:name="_Toc131300276"/>
      <w:bookmarkStart w:id="3825" w:name="_Toc180389794"/>
      <w:bookmarkStart w:id="3826" w:name="_Toc181435415"/>
      <w:ins w:id="3827" w:author="svcMRProcess" w:date="2020-02-21T01:27:00Z">
        <w:r>
          <w:rPr>
            <w:rStyle w:val="CharSClsNo"/>
          </w:rPr>
          <w:t>6</w:t>
        </w:r>
        <w:r>
          <w:t>.</w:t>
        </w:r>
        <w:r>
          <w:tab/>
        </w:r>
        <w:r>
          <w:rPr>
            <w:i/>
            <w:iCs/>
          </w:rPr>
          <w:t>Stamp Act 1921</w:t>
        </w:r>
        <w:r>
          <w:t xml:space="preserve"> amended</w:t>
        </w:r>
        <w:bookmarkEnd w:id="3824"/>
        <w:bookmarkEnd w:id="3825"/>
        <w:bookmarkEnd w:id="3826"/>
      </w:ins>
    </w:p>
    <w:p>
      <w:pPr>
        <w:pStyle w:val="nzSubsection"/>
        <w:rPr>
          <w:ins w:id="3828" w:author="svcMRProcess" w:date="2020-02-21T01:27:00Z"/>
        </w:rPr>
      </w:pPr>
      <w:ins w:id="3829" w:author="svcMRProcess" w:date="2020-02-21T01:27:00Z">
        <w:r>
          <w:tab/>
          <w:t>(1)</w:t>
        </w:r>
        <w:r>
          <w:tab/>
          <w:t xml:space="preserve">The amendments in this clause are to the </w:t>
        </w:r>
        <w:r>
          <w:rPr>
            <w:i/>
            <w:iCs/>
          </w:rPr>
          <w:t>Stamp Act 1921</w:t>
        </w:r>
        <w:r>
          <w:t>.</w:t>
        </w:r>
      </w:ins>
    </w:p>
    <w:p>
      <w:pPr>
        <w:pStyle w:val="nzSubsection"/>
        <w:rPr>
          <w:ins w:id="3830" w:author="svcMRProcess" w:date="2020-02-21T01:27:00Z"/>
        </w:rPr>
      </w:pPr>
      <w:ins w:id="3831" w:author="svcMRProcess" w:date="2020-02-21T01:27:00Z">
        <w:r>
          <w:tab/>
          <w:t>(2)</w:t>
        </w:r>
        <w:r>
          <w:tab/>
          <w:t xml:space="preserve">Section 76D(2)(a) is amended by deleting “instrument” in both places where it occurs and inserting instead — </w:t>
        </w:r>
      </w:ins>
    </w:p>
    <w:p>
      <w:pPr>
        <w:pStyle w:val="nzSubsection"/>
        <w:rPr>
          <w:ins w:id="3832" w:author="svcMRProcess" w:date="2020-02-21T01:27:00Z"/>
        </w:rPr>
      </w:pPr>
      <w:ins w:id="3833" w:author="svcMRProcess" w:date="2020-02-21T01:27:00Z">
        <w:r>
          <w:tab/>
        </w:r>
        <w:r>
          <w:tab/>
          <w:t xml:space="preserve">“    </w:t>
        </w:r>
        <w:r>
          <w:rPr>
            <w:sz w:val="24"/>
          </w:rPr>
          <w:t>disposition</w:t>
        </w:r>
        <w:r>
          <w:t xml:space="preserve">    ”.</w:t>
        </w:r>
      </w:ins>
    </w:p>
    <w:p>
      <w:pPr>
        <w:pStyle w:val="MiscClose"/>
        <w:rPr>
          <w:ins w:id="3834" w:author="svcMRProcess" w:date="2020-02-21T01:27:00Z"/>
        </w:rPr>
      </w:pPr>
      <w:ins w:id="3835" w:author="svcMRProcess" w:date="2020-02-21T01:27:00Z">
        <w:r>
          <w:t>”.</w:t>
        </w:r>
      </w:ins>
    </w:p>
    <w:p/>
    <w:p>
      <w:pPr>
        <w:spacing w:after="40"/>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spacing w:after="40"/>
      </w:pPr>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rPr>
              <w:noProof/>
            </w:rP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8.xml"/><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7.xml"/><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eader" Target="header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109017</Words>
  <Characters>510204</Characters>
  <Application>Microsoft Office Word</Application>
  <DocSecurity>0</DocSecurity>
  <Lines>14172</Lines>
  <Paragraphs>6730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612491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17-b0-01 - 17-c0-01</dc:title>
  <dc:subject/>
  <dc:creator/>
  <cp:keywords/>
  <dc:description/>
  <cp:lastModifiedBy>svcMRProcess</cp:lastModifiedBy>
  <cp:revision>2</cp:revision>
  <cp:lastPrinted>2007-09-07T04:22:00Z</cp:lastPrinted>
  <dcterms:created xsi:type="dcterms:W3CDTF">2020-02-20T17:27:00Z</dcterms:created>
  <dcterms:modified xsi:type="dcterms:W3CDTF">2020-02-20T17:27:00Z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20071026</vt:lpwstr>
  </property>
  <property fmtid="{D5CDD505-2E9C-101B-9397-08002B2CF9AE}" pid="4" name="DocumentType">
    <vt:lpwstr>Act</vt:lpwstr>
  </property>
  <property fmtid="{D5CDD505-2E9C-101B-9397-08002B2CF9AE}" pid="5" name="OwlsUID">
    <vt:i4>770</vt:i4>
  </property>
  <property fmtid="{D5CDD505-2E9C-101B-9397-08002B2CF9AE}" pid="6" name="ReprintNo">
    <vt:lpwstr>17</vt:lpwstr>
  </property>
  <property fmtid="{D5CDD505-2E9C-101B-9397-08002B2CF9AE}" pid="7" name="ReprintedAsAt">
    <vt:filetime>2007-08-23T16:00:00Z</vt:filetime>
  </property>
  <property fmtid="{D5CDD505-2E9C-101B-9397-08002B2CF9AE}" pid="8" name="FromSuffix">
    <vt:lpwstr>17-b0-01</vt:lpwstr>
  </property>
  <property fmtid="{D5CDD505-2E9C-101B-9397-08002B2CF9AE}" pid="9" name="FromAsAtDate">
    <vt:lpwstr>12 Oct 2007</vt:lpwstr>
  </property>
  <property fmtid="{D5CDD505-2E9C-101B-9397-08002B2CF9AE}" pid="10" name="ToSuffix">
    <vt:lpwstr>17-c0-01</vt:lpwstr>
  </property>
  <property fmtid="{D5CDD505-2E9C-101B-9397-08002B2CF9AE}" pid="11" name="ToAsAtDate">
    <vt:lpwstr>26 Oct 2007</vt:lpwstr>
  </property>
</Properties>
</file>