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07:00Z"/>
        </w:trPr>
        <w:tc>
          <w:tcPr>
            <w:tcW w:w="2434" w:type="dxa"/>
            <w:vMerge w:val="restart"/>
          </w:tcPr>
          <w:p>
            <w:pPr>
              <w:rPr>
                <w:ins w:id="1" w:author="Master Repository Process" w:date="2021-07-31T10:07:00Z"/>
              </w:rPr>
            </w:pPr>
          </w:p>
        </w:tc>
        <w:tc>
          <w:tcPr>
            <w:tcW w:w="2434" w:type="dxa"/>
            <w:vMerge w:val="restart"/>
          </w:tcPr>
          <w:p>
            <w:pPr>
              <w:jc w:val="center"/>
              <w:rPr>
                <w:ins w:id="2" w:author="Master Repository Process" w:date="2021-07-31T10:07:00Z"/>
              </w:rPr>
            </w:pPr>
            <w:ins w:id="3" w:author="Master Repository Process" w:date="2021-07-31T10:07: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0:07:00Z"/>
              </w:rPr>
            </w:pPr>
          </w:p>
        </w:tc>
      </w:tr>
      <w:tr>
        <w:trPr>
          <w:cantSplit/>
          <w:ins w:id="5" w:author="Master Repository Process" w:date="2021-07-31T10:07:00Z"/>
        </w:trPr>
        <w:tc>
          <w:tcPr>
            <w:tcW w:w="2434" w:type="dxa"/>
            <w:vMerge/>
          </w:tcPr>
          <w:p>
            <w:pPr>
              <w:rPr>
                <w:ins w:id="6" w:author="Master Repository Process" w:date="2021-07-31T10:07:00Z"/>
              </w:rPr>
            </w:pPr>
          </w:p>
        </w:tc>
        <w:tc>
          <w:tcPr>
            <w:tcW w:w="2434" w:type="dxa"/>
            <w:vMerge/>
          </w:tcPr>
          <w:p>
            <w:pPr>
              <w:jc w:val="center"/>
              <w:rPr>
                <w:ins w:id="7" w:author="Master Repository Process" w:date="2021-07-31T10:07:00Z"/>
              </w:rPr>
            </w:pPr>
          </w:p>
        </w:tc>
        <w:tc>
          <w:tcPr>
            <w:tcW w:w="2434" w:type="dxa"/>
          </w:tcPr>
          <w:p>
            <w:pPr>
              <w:keepNext/>
              <w:rPr>
                <w:ins w:id="8" w:author="Master Repository Process" w:date="2021-07-31T10:07:00Z"/>
                <w:b/>
                <w:sz w:val="22"/>
              </w:rPr>
            </w:pPr>
            <w:ins w:id="9" w:author="Master Repository Process" w:date="2021-07-31T10:07:00Z">
              <w:r>
                <w:rPr>
                  <w:b/>
                  <w:sz w:val="22"/>
                </w:rPr>
                <w:t xml:space="preserve">Reprinted under the </w:t>
              </w:r>
              <w:r>
                <w:rPr>
                  <w:b/>
                  <w:i/>
                  <w:sz w:val="22"/>
                </w:rPr>
                <w:t>Reprints Act 1984</w:t>
              </w:r>
              <w:r>
                <w:rPr>
                  <w:b/>
                  <w:sz w:val="22"/>
                </w:rPr>
                <w:t xml:space="preserve"> as at 26</w:t>
              </w:r>
              <w:r>
                <w:rPr>
                  <w:b/>
                  <w:snapToGrid w:val="0"/>
                  <w:sz w:val="22"/>
                </w:rPr>
                <w:t xml:space="preserve"> October 2007</w:t>
              </w:r>
            </w:ins>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0" w:name="_Toc389653577"/>
      <w:bookmarkStart w:id="11" w:name="_Toc389653398"/>
      <w:r>
        <w:rPr>
          <w:rStyle w:val="CharSectno"/>
        </w:rPr>
        <w:t>1</w:t>
      </w:r>
      <w:bookmarkStart w:id="12" w:name="_GoBack"/>
      <w:bookmarkEnd w:id="12"/>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13" w:name="_Toc389653578"/>
      <w:bookmarkStart w:id="14" w:name="_Toc389653399"/>
      <w:r>
        <w:rPr>
          <w:rStyle w:val="CharSectno"/>
        </w:rPr>
        <w:t>1A</w:t>
      </w:r>
      <w:r>
        <w:t>.</w:t>
      </w:r>
      <w:r>
        <w:tab/>
      </w:r>
      <w:del w:id="15" w:author="Master Repository Process" w:date="2021-07-31T10:07:00Z">
        <w:r>
          <w:delText>Interpretation — limiting</w:delText>
        </w:r>
      </w:del>
      <w:ins w:id="16" w:author="Master Repository Process" w:date="2021-07-31T10:07:00Z">
        <w:r>
          <w:t>Limiting</w:t>
        </w:r>
      </w:ins>
      <w:r>
        <w:t xml:space="preserve"> the definition</w:t>
      </w:r>
      <w:del w:id="17" w:author="Master Repository Process" w:date="2021-07-31T10:07:00Z">
        <w:r>
          <w:delText xml:space="preserve"> </w:delText>
        </w:r>
      </w:del>
      <w:ins w:id="18" w:author="Master Repository Process" w:date="2021-07-31T10:07:00Z">
        <w:r>
          <w:t> </w:t>
        </w:r>
      </w:ins>
      <w:r>
        <w:t>of company</w:t>
      </w:r>
      <w:bookmarkEnd w:id="13"/>
      <w:bookmarkEnd w:id="14"/>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del w:id="19" w:author="Master Repository Process" w:date="2021-07-31T10:07:00Z">
        <w:r>
          <w:tab/>
        </w:r>
      </w:del>
      <w:r>
        <w:t>[Heading deleted in</w:t>
      </w:r>
      <w:del w:id="20" w:author="Master Repository Process" w:date="2021-07-31T10:07:00Z">
        <w:r>
          <w:delText xml:space="preserve"> </w:delText>
        </w:r>
      </w:del>
      <w:ins w:id="21" w:author="Master Repository Process" w:date="2021-07-31T10:07:00Z">
        <w:r>
          <w:t> </w:t>
        </w:r>
      </w:ins>
      <w:r>
        <w:t>Gazette 31 Jul 2001 p. 3940.]</w:t>
      </w:r>
    </w:p>
    <w:p>
      <w:pPr>
        <w:pStyle w:val="Heading5"/>
        <w:rPr>
          <w:snapToGrid w:val="0"/>
        </w:rPr>
      </w:pPr>
      <w:bookmarkStart w:id="22" w:name="_Toc389653579"/>
      <w:bookmarkStart w:id="23" w:name="_Toc389653400"/>
      <w:r>
        <w:rPr>
          <w:rStyle w:val="CharSectno"/>
        </w:rPr>
        <w:lastRenderedPageBreak/>
        <w:t>2</w:t>
      </w:r>
      <w:r>
        <w:rPr>
          <w:snapToGrid w:val="0"/>
        </w:rPr>
        <w:t>.</w:t>
      </w:r>
      <w:r>
        <w:rPr>
          <w:snapToGrid w:val="0"/>
        </w:rPr>
        <w:tab/>
        <w:t>Registration of body corporate</w:t>
      </w:r>
      <w:bookmarkEnd w:id="22"/>
      <w:bookmarkEnd w:id="2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Repealed in Gazette</w:t>
      </w:r>
      <w:del w:id="24" w:author="Master Repository Process" w:date="2021-07-31T10:07:00Z">
        <w:r>
          <w:delText xml:space="preserve"> </w:delText>
        </w:r>
      </w:del>
      <w:ins w:id="25" w:author="Master Repository Process" w:date="2021-07-31T10:07:00Z">
        <w:r>
          <w:t> </w:t>
        </w:r>
      </w:ins>
      <w:r>
        <w:t>29 Aug 1986 p. 3205.]</w:t>
      </w:r>
    </w:p>
    <w:p>
      <w:pPr>
        <w:pStyle w:val="Ednotedivision"/>
      </w:pPr>
      <w:del w:id="26" w:author="Master Repository Process" w:date="2021-07-31T10:07:00Z">
        <w:r>
          <w:tab/>
        </w:r>
      </w:del>
      <w:r>
        <w:t>[Heading deleted in Gazette 31 Jul 2001 p. 3940.]</w:t>
      </w:r>
    </w:p>
    <w:p>
      <w:pPr>
        <w:pStyle w:val="Heading5"/>
        <w:rPr>
          <w:snapToGrid w:val="0"/>
        </w:rPr>
      </w:pPr>
      <w:bookmarkStart w:id="27" w:name="_Toc389653580"/>
      <w:bookmarkStart w:id="28" w:name="_Toc389653401"/>
      <w:r>
        <w:rPr>
          <w:rStyle w:val="CharSectno"/>
        </w:rPr>
        <w:t>4</w:t>
      </w:r>
      <w:r>
        <w:rPr>
          <w:snapToGrid w:val="0"/>
        </w:rPr>
        <w:t>.</w:t>
      </w:r>
      <w:r>
        <w:rPr>
          <w:snapToGrid w:val="0"/>
        </w:rPr>
        <w:tab/>
        <w:t>Meetings of the Board</w:t>
      </w:r>
      <w:bookmarkEnd w:id="27"/>
      <w:bookmarkEnd w:id="28"/>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29" w:name="_Toc389653581"/>
      <w:bookmarkStart w:id="30" w:name="_Toc389653402"/>
      <w:r>
        <w:rPr>
          <w:rStyle w:val="CharSectno"/>
        </w:rPr>
        <w:t>6</w:t>
      </w:r>
      <w:r>
        <w:rPr>
          <w:snapToGrid w:val="0"/>
        </w:rPr>
        <w:t>.</w:t>
      </w:r>
      <w:r>
        <w:rPr>
          <w:snapToGrid w:val="0"/>
        </w:rPr>
        <w:tab/>
        <w:t>Adjournment</w:t>
      </w:r>
      <w:bookmarkEnd w:id="29"/>
      <w:bookmarkEnd w:id="30"/>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del w:id="31" w:author="Master Repository Process" w:date="2021-07-31T10:07:00Z">
        <w:r>
          <w:tab/>
        </w:r>
      </w:del>
      <w:r>
        <w:t>[Heading deleted in Gazette 31 Jul 2001 p. 3940.]</w:t>
      </w:r>
    </w:p>
    <w:p>
      <w:pPr>
        <w:pStyle w:val="Ednotesection"/>
      </w:pPr>
      <w:r>
        <w:t>[</w:t>
      </w:r>
      <w:r>
        <w:rPr>
          <w:b/>
        </w:rPr>
        <w:t>6A.</w:t>
      </w:r>
      <w:r>
        <w:tab/>
        <w:t>Repealed in Gazette 30 Dec 1983 p. 5135.]</w:t>
      </w:r>
    </w:p>
    <w:p>
      <w:pPr>
        <w:pStyle w:val="Ednotedivision"/>
      </w:pPr>
      <w:del w:id="32" w:author="Master Repository Process" w:date="2021-07-31T10:07:00Z">
        <w:r>
          <w:tab/>
        </w:r>
      </w:del>
      <w:r>
        <w:t>[Heading deleted in Gazette 31 Jul 2001 p. 3940.]</w:t>
      </w:r>
    </w:p>
    <w:p>
      <w:pPr>
        <w:pStyle w:val="Heading5"/>
        <w:rPr>
          <w:snapToGrid w:val="0"/>
        </w:rPr>
      </w:pPr>
      <w:bookmarkStart w:id="33" w:name="_Toc389653582"/>
      <w:bookmarkStart w:id="34" w:name="_Toc389653403"/>
      <w:r>
        <w:rPr>
          <w:rStyle w:val="CharSectno"/>
        </w:rPr>
        <w:t>7</w:t>
      </w:r>
      <w:r>
        <w:rPr>
          <w:snapToGrid w:val="0"/>
        </w:rPr>
        <w:t>.</w:t>
      </w:r>
      <w:r>
        <w:rPr>
          <w:snapToGrid w:val="0"/>
        </w:rPr>
        <w:tab/>
        <w:t>Register of Builders</w:t>
      </w:r>
      <w:bookmarkEnd w:id="33"/>
      <w:bookmarkEnd w:id="34"/>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35" w:name="_Toc389653583"/>
      <w:bookmarkStart w:id="36" w:name="_Toc389653404"/>
      <w:r>
        <w:rPr>
          <w:rStyle w:val="CharSectno"/>
        </w:rPr>
        <w:t>8</w:t>
      </w:r>
      <w:r>
        <w:rPr>
          <w:snapToGrid w:val="0"/>
        </w:rPr>
        <w:t>.</w:t>
      </w:r>
      <w:r>
        <w:rPr>
          <w:snapToGrid w:val="0"/>
        </w:rPr>
        <w:tab/>
        <w:t>Application for registration</w:t>
      </w:r>
      <w:bookmarkEnd w:id="35"/>
      <w:bookmarkEnd w:id="36"/>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37" w:name="_Toc389653584"/>
      <w:bookmarkStart w:id="38" w:name="_Toc389653405"/>
      <w:r>
        <w:rPr>
          <w:rStyle w:val="CharSectno"/>
        </w:rPr>
        <w:t>8A</w:t>
      </w:r>
      <w:r>
        <w:rPr>
          <w:snapToGrid w:val="0"/>
        </w:rPr>
        <w:t>.</w:t>
      </w:r>
      <w:r>
        <w:rPr>
          <w:snapToGrid w:val="0"/>
        </w:rPr>
        <w:tab/>
        <w:t>Application under section 4(1a)</w:t>
      </w:r>
      <w:bookmarkEnd w:id="37"/>
      <w:bookmarkEnd w:id="3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39" w:name="_Toc389653585"/>
      <w:bookmarkStart w:id="40" w:name="_Toc389653406"/>
      <w:r>
        <w:rPr>
          <w:rStyle w:val="CharSectno"/>
        </w:rPr>
        <w:t>8B</w:t>
      </w:r>
      <w:r>
        <w:rPr>
          <w:snapToGrid w:val="0"/>
        </w:rPr>
        <w:t>.</w:t>
      </w:r>
      <w:r>
        <w:rPr>
          <w:snapToGrid w:val="0"/>
        </w:rPr>
        <w:tab/>
        <w:t>Application for partnership to be registered</w:t>
      </w:r>
      <w:bookmarkEnd w:id="39"/>
      <w:bookmarkEnd w:id="40"/>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41" w:name="_Toc389653586"/>
      <w:bookmarkStart w:id="42" w:name="_Toc389653407"/>
      <w:r>
        <w:rPr>
          <w:rStyle w:val="CharSectno"/>
        </w:rPr>
        <w:t>8C</w:t>
      </w:r>
      <w:r>
        <w:rPr>
          <w:snapToGrid w:val="0"/>
        </w:rPr>
        <w:t>.</w:t>
      </w:r>
      <w:r>
        <w:rPr>
          <w:snapToGrid w:val="0"/>
        </w:rPr>
        <w:tab/>
        <w:t>Application for body corporate to be registered</w:t>
      </w:r>
      <w:bookmarkEnd w:id="41"/>
      <w:bookmarkEnd w:id="42"/>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43" w:name="_Toc389653587"/>
      <w:bookmarkStart w:id="44" w:name="_Toc389653408"/>
      <w:r>
        <w:rPr>
          <w:rStyle w:val="CharSectno"/>
        </w:rPr>
        <w:t>8D</w:t>
      </w:r>
      <w:r>
        <w:rPr>
          <w:snapToGrid w:val="0"/>
        </w:rPr>
        <w:t>.</w:t>
      </w:r>
      <w:r>
        <w:rPr>
          <w:snapToGrid w:val="0"/>
        </w:rPr>
        <w:tab/>
        <w:t>Statutory declaration to be completed</w:t>
      </w:r>
      <w:bookmarkEnd w:id="43"/>
      <w:bookmarkEnd w:id="44"/>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45" w:name="_Toc389653588"/>
      <w:bookmarkStart w:id="46" w:name="_Toc389653409"/>
      <w:r>
        <w:rPr>
          <w:rStyle w:val="CharSectno"/>
        </w:rPr>
        <w:t>8E</w:t>
      </w:r>
      <w:r>
        <w:t>.</w:t>
      </w:r>
      <w:r>
        <w:tab/>
        <w:t>Prescribed manner of certifying payment of fee under section 4A(1)(c)(iii)</w:t>
      </w:r>
      <w:bookmarkEnd w:id="45"/>
      <w:bookmarkEnd w:id="46"/>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47" w:name="_Toc389653589"/>
      <w:bookmarkStart w:id="48" w:name="_Toc389653410"/>
      <w:r>
        <w:rPr>
          <w:rStyle w:val="CharSectno"/>
        </w:rPr>
        <w:t>8F</w:t>
      </w:r>
      <w:r>
        <w:t>.</w:t>
      </w:r>
      <w:r>
        <w:tab/>
        <w:t>Prescribed period for furnishing particulars and remitting fee to Board under section 4B(2)</w:t>
      </w:r>
      <w:bookmarkEnd w:id="47"/>
      <w:bookmarkEnd w:id="48"/>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49" w:name="_Toc389653590"/>
      <w:bookmarkStart w:id="50" w:name="_Toc389653411"/>
      <w:r>
        <w:rPr>
          <w:rStyle w:val="CharSectno"/>
        </w:rPr>
        <w:t>8G</w:t>
      </w:r>
      <w:r>
        <w:t>.</w:t>
      </w:r>
      <w:r>
        <w:tab/>
        <w:t>Prescribed particulars under section 4B(2)(a)</w:t>
      </w:r>
      <w:bookmarkEnd w:id="49"/>
      <w:bookmarkEnd w:id="50"/>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del w:id="51" w:author="Master Repository Process" w:date="2021-07-31T10:07:00Z">
        <w:r>
          <w:tab/>
        </w:r>
      </w:del>
      <w:r>
        <w:t>[Heading deleted in Gazette 31 Jul 2001 p. 3937.]</w:t>
      </w:r>
    </w:p>
    <w:p>
      <w:pPr>
        <w:pStyle w:val="Ednotesection"/>
      </w:pPr>
      <w:r>
        <w:t>[</w:t>
      </w:r>
      <w:r>
        <w:rPr>
          <w:b/>
        </w:rPr>
        <w:t>9.</w:t>
      </w:r>
      <w:r>
        <w:tab/>
        <w:t>Repealed in Gazette 31 Jul 2001 p. 3937.]</w:t>
      </w:r>
    </w:p>
    <w:p>
      <w:pPr>
        <w:pStyle w:val="Heading5"/>
        <w:rPr>
          <w:snapToGrid w:val="0"/>
        </w:rPr>
      </w:pPr>
      <w:bookmarkStart w:id="52" w:name="_Toc389653591"/>
      <w:bookmarkStart w:id="53" w:name="_Toc389653412"/>
      <w:r>
        <w:rPr>
          <w:rStyle w:val="CharSectno"/>
        </w:rPr>
        <w:t>10</w:t>
      </w:r>
      <w:r>
        <w:rPr>
          <w:snapToGrid w:val="0"/>
        </w:rPr>
        <w:t>.</w:t>
      </w:r>
      <w:r>
        <w:rPr>
          <w:snapToGrid w:val="0"/>
        </w:rPr>
        <w:tab/>
        <w:t>Course of training and study</w:t>
      </w:r>
      <w:bookmarkEnd w:id="52"/>
      <w:bookmarkEnd w:id="53"/>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del w:id="54" w:author="Master Repository Process" w:date="2021-07-31T10:07:00Z">
        <w:r>
          <w:tab/>
        </w:r>
      </w:del>
      <w:r>
        <w:t>[Heading deleted in Gazette 31 Jul 2001 p. 3937.]</w:t>
      </w:r>
    </w:p>
    <w:p>
      <w:pPr>
        <w:pStyle w:val="Ednotesection"/>
        <w:ind w:left="890" w:hanging="890"/>
      </w:pPr>
      <w:r>
        <w:t>[</w:t>
      </w:r>
      <w:r>
        <w:rPr>
          <w:b/>
        </w:rPr>
        <w:t>11,</w:t>
      </w:r>
      <w:r>
        <w:t xml:space="preserve"> </w:t>
      </w:r>
      <w:r>
        <w:rPr>
          <w:b/>
        </w:rPr>
        <w:t>12.</w:t>
      </w:r>
      <w:r>
        <w:tab/>
        <w:t>Repealed in Gazette 31 Jul 2001 p. 3937.]</w:t>
      </w:r>
    </w:p>
    <w:p>
      <w:pPr>
        <w:pStyle w:val="Ednotedivision"/>
      </w:pPr>
      <w:del w:id="55" w:author="Master Repository Process" w:date="2021-07-31T10:07:00Z">
        <w:r>
          <w:tab/>
        </w:r>
      </w:del>
      <w:r>
        <w:t>[Heading deleted in Gazette 31 Jul 2001 p. 3937.]</w:t>
      </w:r>
    </w:p>
    <w:p>
      <w:pPr>
        <w:pStyle w:val="Ednotesection"/>
        <w:ind w:left="890" w:hanging="890"/>
      </w:pPr>
      <w:r>
        <w:t>[</w:t>
      </w:r>
      <w:r>
        <w:rPr>
          <w:b/>
        </w:rPr>
        <w:t>13.</w:t>
      </w:r>
      <w:r>
        <w:tab/>
        <w:t>Repealed in Gazette 31 Jul 2001 p. 3937.]</w:t>
      </w:r>
    </w:p>
    <w:p>
      <w:pPr>
        <w:pStyle w:val="Ednotedivision"/>
      </w:pPr>
      <w:del w:id="56" w:author="Master Repository Process" w:date="2021-07-31T10:07:00Z">
        <w:r>
          <w:tab/>
        </w:r>
      </w:del>
      <w:r>
        <w:t>[Heading deleted in Gazette 31 Jul 2001 p. 3940.]</w:t>
      </w:r>
    </w:p>
    <w:p>
      <w:pPr>
        <w:pStyle w:val="Heading5"/>
        <w:rPr>
          <w:snapToGrid w:val="0"/>
        </w:rPr>
      </w:pPr>
      <w:bookmarkStart w:id="57" w:name="_Toc389653592"/>
      <w:bookmarkStart w:id="58" w:name="_Toc389653413"/>
      <w:r>
        <w:rPr>
          <w:rStyle w:val="CharSectno"/>
        </w:rPr>
        <w:t>14</w:t>
      </w:r>
      <w:r>
        <w:rPr>
          <w:snapToGrid w:val="0"/>
        </w:rPr>
        <w:t>.</w:t>
      </w:r>
      <w:r>
        <w:rPr>
          <w:snapToGrid w:val="0"/>
        </w:rPr>
        <w:tab/>
        <w:t>Board may grant temporary licences</w:t>
      </w:r>
      <w:bookmarkEnd w:id="57"/>
      <w:bookmarkEnd w:id="58"/>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59" w:name="_Toc389653593"/>
      <w:bookmarkStart w:id="60" w:name="_Toc389653414"/>
      <w:r>
        <w:rPr>
          <w:rStyle w:val="CharSectno"/>
        </w:rPr>
        <w:t>15</w:t>
      </w:r>
      <w:r>
        <w:rPr>
          <w:snapToGrid w:val="0"/>
        </w:rPr>
        <w:t>.</w:t>
      </w:r>
      <w:r>
        <w:rPr>
          <w:snapToGrid w:val="0"/>
        </w:rPr>
        <w:tab/>
        <w:t>Application for temporary licence</w:t>
      </w:r>
      <w:bookmarkEnd w:id="59"/>
      <w:bookmarkEnd w:id="60"/>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61" w:name="_Toc389653594"/>
      <w:bookmarkStart w:id="62" w:name="_Toc389653415"/>
      <w:r>
        <w:rPr>
          <w:rStyle w:val="CharSectno"/>
        </w:rPr>
        <w:t>16</w:t>
      </w:r>
      <w:r>
        <w:rPr>
          <w:snapToGrid w:val="0"/>
        </w:rPr>
        <w:t>.</w:t>
      </w:r>
      <w:r>
        <w:rPr>
          <w:snapToGrid w:val="0"/>
        </w:rPr>
        <w:tab/>
        <w:t>Temporary licence may contain conditions</w:t>
      </w:r>
      <w:bookmarkEnd w:id="61"/>
      <w:bookmarkEnd w:id="62"/>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del w:id="63" w:author="Master Repository Process" w:date="2021-07-31T10:07:00Z">
        <w:r>
          <w:tab/>
        </w:r>
      </w:del>
      <w:r>
        <w:t>[Heading deleted in Gazette 31 Jul 2001 p. 3937.]</w:t>
      </w:r>
    </w:p>
    <w:p>
      <w:pPr>
        <w:pStyle w:val="Ednotesection"/>
      </w:pPr>
      <w:r>
        <w:t>[</w:t>
      </w:r>
      <w:r>
        <w:rPr>
          <w:b/>
        </w:rPr>
        <w:t>16A.</w:t>
      </w:r>
      <w:r>
        <w:tab/>
        <w:t>Repealed in Gazette 31 Jul 2001 p. 3937.]</w:t>
      </w:r>
    </w:p>
    <w:p>
      <w:pPr>
        <w:pStyle w:val="Ednotedivision"/>
      </w:pPr>
      <w:del w:id="64" w:author="Master Repository Process" w:date="2021-07-31T10:07:00Z">
        <w:r>
          <w:tab/>
        </w:r>
      </w:del>
      <w:r>
        <w:t>[Heading deleted in Gazette 31 Jul 2001 p. 3940.]</w:t>
      </w:r>
    </w:p>
    <w:p>
      <w:pPr>
        <w:pStyle w:val="Heading5"/>
        <w:rPr>
          <w:snapToGrid w:val="0"/>
        </w:rPr>
      </w:pPr>
      <w:bookmarkStart w:id="65" w:name="_Toc389653595"/>
      <w:bookmarkStart w:id="66" w:name="_Toc389653416"/>
      <w:r>
        <w:rPr>
          <w:rStyle w:val="CharSectno"/>
        </w:rPr>
        <w:t>17</w:t>
      </w:r>
      <w:r>
        <w:rPr>
          <w:snapToGrid w:val="0"/>
        </w:rPr>
        <w:t>.</w:t>
      </w:r>
      <w:r>
        <w:rPr>
          <w:snapToGrid w:val="0"/>
        </w:rPr>
        <w:tab/>
        <w:t>Fees</w:t>
      </w:r>
      <w:bookmarkEnd w:id="65"/>
      <w:bookmarkEnd w:id="66"/>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67" w:name="_Toc389653596"/>
      <w:bookmarkStart w:id="68" w:name="_Toc389653417"/>
      <w:r>
        <w:rPr>
          <w:rStyle w:val="CharSectno"/>
        </w:rPr>
        <w:t>18</w:t>
      </w:r>
      <w:r>
        <w:rPr>
          <w:snapToGrid w:val="0"/>
        </w:rPr>
        <w:t>.</w:t>
      </w:r>
      <w:r>
        <w:rPr>
          <w:snapToGrid w:val="0"/>
        </w:rPr>
        <w:tab/>
        <w:t>Threshold price for construction of building by unregistered person</w:t>
      </w:r>
      <w:bookmarkEnd w:id="67"/>
      <w:bookmarkEnd w:id="68"/>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69" w:name="_Toc389653597"/>
      <w:bookmarkStart w:id="70" w:name="_Toc389653418"/>
      <w:r>
        <w:rPr>
          <w:rStyle w:val="CharSectno"/>
        </w:rPr>
        <w:t>19</w:t>
      </w:r>
      <w:r>
        <w:t>.</w:t>
      </w:r>
      <w:r>
        <w:tab/>
        <w:t>Prescribed fee for complaint or application to Disputes Tribunal (section 34A)</w:t>
      </w:r>
      <w:bookmarkEnd w:id="69"/>
      <w:bookmarkEnd w:id="70"/>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71" w:name="_Toc389653598"/>
      <w:bookmarkStart w:id="72" w:name="_Toc389653419"/>
      <w:r>
        <w:rPr>
          <w:rStyle w:val="CharSectno"/>
        </w:rPr>
        <w:t>20</w:t>
      </w:r>
      <w:r>
        <w:t>.</w:t>
      </w:r>
      <w:r>
        <w:tab/>
        <w:t>Board to keep register of ineligible persons</w:t>
      </w:r>
      <w:bookmarkEnd w:id="71"/>
      <w:bookmarkEnd w:id="7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73" w:name="_Toc389653599"/>
      <w:bookmarkStart w:id="74" w:name="_Toc389653420"/>
      <w:r>
        <w:rPr>
          <w:rStyle w:val="CharSectno"/>
        </w:rPr>
        <w:t>21</w:t>
      </w:r>
      <w:r>
        <w:t>.</w:t>
      </w:r>
      <w:r>
        <w:tab/>
        <w:t>Prescribed amount of maximum fine under section 13A</w:t>
      </w:r>
      <w:bookmarkEnd w:id="73"/>
      <w:bookmarkEnd w:id="74"/>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75" w:name="_Toc389653600"/>
      <w:bookmarkStart w:id="76" w:name="_Toc389653421"/>
      <w:r>
        <w:rPr>
          <w:rStyle w:val="CharSectno"/>
        </w:rPr>
        <w:t>22</w:t>
      </w:r>
      <w:r>
        <w:t>.</w:t>
      </w:r>
      <w:r>
        <w:tab/>
        <w:t>Prescribed offences and modified penalties (section 20B(2) and</w:t>
      </w:r>
      <w:del w:id="77" w:author="Master Repository Process" w:date="2021-07-31T10:07:00Z">
        <w:r>
          <w:delText xml:space="preserve"> </w:delText>
        </w:r>
      </w:del>
      <w:ins w:id="78" w:author="Master Repository Process" w:date="2021-07-31T10:07:00Z">
        <w:r>
          <w:t> </w:t>
        </w:r>
      </w:ins>
      <w:r>
        <w:t>(4))</w:t>
      </w:r>
      <w:bookmarkEnd w:id="75"/>
      <w:bookmarkEnd w:id="76"/>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79" w:name="_Toc389653601"/>
      <w:bookmarkStart w:id="80" w:name="_Toc389653422"/>
      <w:r>
        <w:rPr>
          <w:rStyle w:val="CharSectno"/>
        </w:rPr>
        <w:t>23</w:t>
      </w:r>
      <w:r>
        <w:t>.</w:t>
      </w:r>
      <w:r>
        <w:tab/>
        <w:t>Prescribed form of preliminary notice under section 12A(3)</w:t>
      </w:r>
      <w:bookmarkEnd w:id="79"/>
      <w:bookmarkEnd w:id="80"/>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81" w:name="_Toc389653602"/>
      <w:bookmarkStart w:id="82" w:name="_Toc389653423"/>
      <w:r>
        <w:rPr>
          <w:rStyle w:val="CharSectno"/>
        </w:rPr>
        <w:t>24</w:t>
      </w:r>
      <w:r>
        <w:t>.</w:t>
      </w:r>
      <w:r>
        <w:tab/>
        <w:t>Prescribed form of infringement notice under section 20B(3)</w:t>
      </w:r>
      <w:bookmarkEnd w:id="81"/>
      <w:bookmarkEnd w:id="82"/>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83" w:name="_Toc389653603"/>
      <w:bookmarkStart w:id="84" w:name="_Toc389653424"/>
      <w:r>
        <w:rPr>
          <w:rStyle w:val="CharSectno"/>
        </w:rPr>
        <w:t>25</w:t>
      </w:r>
      <w:r>
        <w:t>.</w:t>
      </w:r>
      <w:r>
        <w:tab/>
        <w:t>Prescribed form of notice withdrawing infringement notice under section 20B(7)</w:t>
      </w:r>
      <w:bookmarkEnd w:id="83"/>
      <w:bookmarkEnd w:id="84"/>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5" w:name="_Toc389653572"/>
      <w:bookmarkStart w:id="86" w:name="_Toc389653604"/>
      <w:bookmarkStart w:id="87" w:name="_Toc389653425"/>
      <w:r>
        <w:rPr>
          <w:rStyle w:val="CharSchNo"/>
        </w:rPr>
        <w:t>First Appendix</w:t>
      </w:r>
      <w:bookmarkEnd w:id="85"/>
      <w:bookmarkEnd w:id="86"/>
      <w:bookmarkEnd w:id="87"/>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88" w:author="Master Repository Process" w:date="2021-07-31T10:07:00Z">
              <w:r>
                <w:rPr>
                  <w:noProof/>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del>
            <w:ins w:id="89" w:author="Master Repository Process" w:date="2021-07-31T10:07:00Z">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w:t>
      </w:r>
      <w:del w:id="90" w:author="Master Repository Process" w:date="2021-07-31T10:07:00Z">
        <w:r>
          <w:delText>-</w:delText>
        </w:r>
      </w:del>
      <w:ins w:id="91" w:author="Master Repository Process" w:date="2021-07-31T10:07:00Z">
        <w:r>
          <w:noBreakHyphen/>
        </w:r>
      </w:ins>
      <w:r>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92" w:author="Master Repository Process" w:date="2021-07-31T10:07:00Z">
              <w:r>
                <w:rPr>
                  <w:noProof/>
                </w:rPr>
                <w:drawing>
                  <wp:inline distT="0" distB="0" distL="0" distR="0">
                    <wp:extent cx="127000" cy="723265"/>
                    <wp:effectExtent l="0" t="0" r="635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23265"/>
                            </a:xfrm>
                            <a:prstGeom prst="rect">
                              <a:avLst/>
                            </a:prstGeom>
                            <a:noFill/>
                            <a:ln>
                              <a:noFill/>
                            </a:ln>
                          </pic:spPr>
                        </pic:pic>
                      </a:graphicData>
                    </a:graphic>
                  </wp:inline>
                </w:drawing>
              </w:r>
            </w:del>
            <w:ins w:id="93" w:author="Master Repository Process" w:date="2021-07-31T10:07:00Z">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94" w:name="_Toc389653573"/>
      <w:bookmarkStart w:id="95" w:name="_Toc389653605"/>
      <w:bookmarkStart w:id="96" w:name="_Toc389653426"/>
      <w:r>
        <w:rPr>
          <w:rStyle w:val="CharSchNo"/>
        </w:rPr>
        <w:t>Second Appendix</w:t>
      </w:r>
      <w:bookmarkEnd w:id="94"/>
      <w:bookmarkEnd w:id="95"/>
      <w:bookmarkEnd w:id="96"/>
    </w:p>
    <w:p>
      <w:pPr>
        <w:pStyle w:val="yFootnoteheading"/>
      </w:pPr>
      <w:r>
        <w:tab/>
        <w:t>[Heading inserted in Gazette 15 Jun 2007 p. 2763.]</w:t>
      </w:r>
    </w:p>
    <w:p>
      <w:pPr>
        <w:pStyle w:val="yHeading2"/>
      </w:pPr>
      <w:bookmarkStart w:id="97" w:name="_Toc389653574"/>
      <w:bookmarkStart w:id="98" w:name="_Toc389653606"/>
      <w:bookmarkStart w:id="99" w:name="_Toc389653427"/>
      <w:r>
        <w:rPr>
          <w:rStyle w:val="CharSchText"/>
        </w:rPr>
        <w:t>Fees</w:t>
      </w:r>
      <w:bookmarkEnd w:id="97"/>
      <w:bookmarkEnd w:id="98"/>
      <w:bookmarkEnd w:id="99"/>
    </w:p>
    <w:p>
      <w:pPr>
        <w:pStyle w:val="yFootnoteheading"/>
      </w:pPr>
      <w:r>
        <w:tab/>
        <w:t>[Heading inserted in Gazette 15 Jun 2007 p. 2763.]</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t>255</w:t>
            </w:r>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t>32</w:t>
            </w:r>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t>19</w:t>
            </w:r>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t>245</w:t>
            </w:r>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t>185</w:t>
            </w:r>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t>26</w:t>
            </w:r>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pPr>
          </w:p>
          <w:p>
            <w:pPr>
              <w:pStyle w:val="yTable"/>
            </w:pPr>
            <w:r>
              <w:t>230</w:t>
            </w:r>
          </w:p>
          <w:p>
            <w:pPr>
              <w:pStyle w:val="yTable"/>
            </w:pPr>
            <w:r>
              <w:t>315</w:t>
            </w:r>
          </w:p>
          <w:p>
            <w:pPr>
              <w:pStyle w:val="yTable"/>
            </w:pPr>
            <w:r>
              <w:br/>
              <w:t>715</w:t>
            </w:r>
          </w:p>
        </w:tc>
      </w:tr>
      <w:tr>
        <w:trPr>
          <w:cantSplit/>
          <w:jc w:val="center"/>
        </w:trPr>
        <w:tc>
          <w:tcPr>
            <w:tcW w:w="1668" w:type="dxa"/>
            <w:tcBorders>
              <w:bottom w:val="single" w:sz="4" w:space="0" w:color="auto"/>
            </w:tcBorders>
          </w:tcPr>
          <w:p>
            <w:pPr>
              <w:pStyle w:val="yTable"/>
              <w:tabs>
                <w:tab w:val="left" w:pos="307"/>
              </w:tabs>
            </w:pPr>
            <w:r>
              <w:t>10.</w:t>
            </w:r>
            <w:r>
              <w:tab/>
              <w:t>s.</w:t>
            </w:r>
            <w:del w:id="100" w:author="Master Repository Process" w:date="2021-07-31T10:07:00Z">
              <w:r>
                <w:delText xml:space="preserve"> </w:delText>
              </w:r>
            </w:del>
            <w:ins w:id="101" w:author="Master Repository Process" w:date="2021-07-31T10:07:00Z">
              <w:r>
                <w:t> </w:t>
              </w:r>
            </w:ins>
            <w:r>
              <w:t>34A</w:t>
            </w:r>
            <w:r>
              <w:tab/>
              <w:t>r. 19</w:t>
            </w:r>
          </w:p>
        </w:tc>
        <w:tc>
          <w:tcPr>
            <w:tcW w:w="4289" w:type="dxa"/>
            <w:tcBorders>
              <w:bottom w:val="single" w:sz="4" w:space="0" w:color="auto"/>
            </w:tcBorders>
          </w:tcPr>
          <w:p>
            <w:pPr>
              <w:pStyle w:val="yTable"/>
            </w:pPr>
            <w:r>
              <w:t>On a complaint or application to the Disputes Tribunal —</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pPr>
          </w:p>
          <w:p>
            <w:pPr>
              <w:pStyle w:val="yTable"/>
            </w:pPr>
            <w:r>
              <w:br/>
              <w:t>18</w:t>
            </w:r>
          </w:p>
          <w:p>
            <w:pPr>
              <w:pStyle w:val="yTable"/>
            </w:pPr>
            <w:r>
              <w:t>30</w:t>
            </w:r>
          </w:p>
        </w:tc>
      </w:tr>
    </w:tbl>
    <w:p>
      <w:pPr>
        <w:pStyle w:val="yFootnotesection"/>
      </w:pPr>
      <w:r>
        <w:tab/>
        <w:t>[Second Appendix inserted in Gazette 15 Jun 2007 p. 2763</w:t>
      </w:r>
      <w:del w:id="102" w:author="Master Repository Process" w:date="2021-07-31T10:07:00Z">
        <w:r>
          <w:delText>-</w:delText>
        </w:r>
      </w:del>
      <w:ins w:id="103" w:author="Master Repository Process" w:date="2021-07-31T10:07:00Z">
        <w:r>
          <w:noBreakHyphen/>
        </w:r>
      </w:ins>
      <w:r>
        <w:t>4; amended in Gazette 15</w:t>
      </w:r>
      <w:del w:id="104" w:author="Master Repository Process" w:date="2021-07-31T10:07:00Z">
        <w:r>
          <w:delText xml:space="preserve"> </w:delText>
        </w:r>
      </w:del>
      <w:ins w:id="105" w:author="Master Repository Process" w:date="2021-07-31T10:07:00Z">
        <w:r>
          <w:t> </w:t>
        </w:r>
      </w:ins>
      <w:r>
        <w:t>Jun</w:t>
      </w:r>
      <w:del w:id="106" w:author="Master Repository Process" w:date="2021-07-31T10:07:00Z">
        <w:r>
          <w:delText xml:space="preserve"> </w:delText>
        </w:r>
      </w:del>
      <w:ins w:id="107" w:author="Master Repository Process" w:date="2021-07-31T10:07:00Z">
        <w:r>
          <w:t> </w:t>
        </w:r>
      </w:ins>
      <w:r>
        <w:t>2007 p.</w:t>
      </w:r>
      <w:del w:id="108" w:author="Master Repository Process" w:date="2021-07-31T10:07:00Z">
        <w:r>
          <w:delText xml:space="preserve"> </w:delText>
        </w:r>
      </w:del>
      <w:ins w:id="109" w:author="Master Repository Process" w:date="2021-07-31T10:07:00Z">
        <w:r>
          <w:t> </w:t>
        </w:r>
      </w:ins>
      <w:r>
        <w:t>2767.]</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0" w:name="_Toc389653575"/>
      <w:bookmarkStart w:id="111" w:name="_Toc389653607"/>
      <w:bookmarkStart w:id="112" w:name="_Toc389653428"/>
      <w:r>
        <w:t>Notes</w:t>
      </w:r>
      <w:bookmarkEnd w:id="110"/>
      <w:bookmarkEnd w:id="111"/>
      <w:bookmarkEnd w:id="112"/>
    </w:p>
    <w:p>
      <w:pPr>
        <w:pStyle w:val="nSubsection"/>
        <w:rPr>
          <w:snapToGrid w:val="0"/>
        </w:rPr>
      </w:pPr>
      <w:r>
        <w:rPr>
          <w:snapToGrid w:val="0"/>
          <w:vertAlign w:val="superscript"/>
        </w:rPr>
        <w:t>1</w:t>
      </w:r>
      <w:r>
        <w:rPr>
          <w:snapToGrid w:val="0"/>
        </w:rPr>
        <w:tab/>
        <w:t xml:space="preserve">This </w:t>
      </w:r>
      <w:ins w:id="113" w:author="Master Repository Process" w:date="2021-07-31T10:07:00Z">
        <w:r>
          <w:rPr>
            <w:snapToGrid w:val="0"/>
          </w:rPr>
          <w:t xml:space="preserve">reprint </w:t>
        </w:r>
      </w:ins>
      <w:r>
        <w:rPr>
          <w:snapToGrid w:val="0"/>
        </w:rPr>
        <w:t xml:space="preserve">is a compilation </w:t>
      </w:r>
      <w:ins w:id="114" w:author="Master Repository Process" w:date="2021-07-31T10:07:00Z">
        <w:r>
          <w:rPr>
            <w:snapToGrid w:val="0"/>
          </w:rPr>
          <w:t xml:space="preserve">as at 26 October 2007 </w:t>
        </w:r>
      </w:ins>
      <w:r>
        <w:rPr>
          <w:snapToGrid w:val="0"/>
        </w:rPr>
        <w:t xml:space="preserve">of the </w:t>
      </w:r>
      <w:r>
        <w:rPr>
          <w:i/>
          <w:noProof/>
          <w:snapToGrid w:val="0"/>
        </w:rPr>
        <w:t>Builders’ Registration</w:t>
      </w:r>
      <w:del w:id="115" w:author="Master Repository Process" w:date="2021-07-31T10:07:00Z">
        <w:r>
          <w:rPr>
            <w:i/>
            <w:noProof/>
            <w:snapToGrid w:val="0"/>
          </w:rPr>
          <w:delText> </w:delText>
        </w:r>
      </w:del>
      <w:ins w:id="116" w:author="Master Repository Process" w:date="2021-07-31T10:07:00Z">
        <w:r>
          <w:rPr>
            <w:i/>
            <w:noProof/>
            <w:snapToGrid w:val="0"/>
          </w:rPr>
          <w:t xml:space="preserve"> </w:t>
        </w:r>
      </w:ins>
      <w:r>
        <w:rPr>
          <w:i/>
          <w:noProof/>
          <w:snapToGrid w:val="0"/>
        </w:rPr>
        <w:t>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17" w:name="_Toc389653608"/>
      <w:bookmarkStart w:id="118" w:name="_Toc389653429"/>
      <w:r>
        <w:rPr>
          <w:snapToGrid w:val="0"/>
        </w:rP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del w:id="119" w:author="Master Repository Process" w:date="2021-07-31T10:07:00Z">
              <w:r>
                <w:rPr>
                  <w:sz w:val="19"/>
                </w:rPr>
                <w:delText>-</w:delText>
              </w:r>
            </w:del>
            <w:ins w:id="120" w:author="Master Repository Process" w:date="2021-07-31T10:07:00Z">
              <w:r>
                <w:rPr>
                  <w:sz w:val="19"/>
                </w:rPr>
                <w:noBreakHyphen/>
              </w:r>
            </w:ins>
            <w:r>
              <w:rPr>
                <w:sz w:val="19"/>
              </w:rPr>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del w:id="121" w:author="Master Repository Process" w:date="2021-07-31T10:07:00Z">
              <w:r>
                <w:rPr>
                  <w:sz w:val="19"/>
                </w:rPr>
                <w:delText>-</w:delText>
              </w:r>
            </w:del>
            <w:ins w:id="122" w:author="Master Repository Process" w:date="2021-07-31T10:07:00Z">
              <w:r>
                <w:rPr>
                  <w:sz w:val="19"/>
                </w:rPr>
                <w:noBreakHyphen/>
              </w:r>
            </w:ins>
            <w:r>
              <w:rPr>
                <w:sz w:val="19"/>
              </w:rPr>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del w:id="123" w:author="Master Repository Process" w:date="2021-07-31T10:07:00Z">
              <w:r>
                <w:rPr>
                  <w:sz w:val="19"/>
                </w:rPr>
                <w:delText>-</w:delText>
              </w:r>
            </w:del>
            <w:ins w:id="124" w:author="Master Repository Process" w:date="2021-07-31T10:07:00Z">
              <w:r>
                <w:rPr>
                  <w:sz w:val="19"/>
                </w:rPr>
                <w:noBreakHyphen/>
              </w:r>
            </w:ins>
            <w:r>
              <w:rPr>
                <w:sz w:val="19"/>
              </w:rPr>
              <w:t>7</w:t>
            </w:r>
          </w:p>
        </w:tc>
        <w:tc>
          <w:tcPr>
            <w:tcW w:w="2693" w:type="dxa"/>
          </w:tcPr>
          <w:p>
            <w:pPr>
              <w:pStyle w:val="nTable"/>
              <w:rPr>
                <w:del w:id="125" w:author="Master Repository Process" w:date="2021-07-31T10:07:00Z"/>
                <w:sz w:val="19"/>
              </w:rPr>
            </w:pPr>
            <w:r>
              <w:rPr>
                <w:sz w:val="19"/>
              </w:rPr>
              <w:t>r. 1 and 2: 15 Jun 2007 (see r. 2(a));</w:t>
            </w:r>
          </w:p>
          <w:p>
            <w:pPr>
              <w:pStyle w:val="nTable"/>
              <w:spacing w:after="40"/>
              <w:rPr>
                <w:sz w:val="19"/>
              </w:rPr>
            </w:pPr>
            <w:ins w:id="126" w:author="Master Repository Process" w:date="2021-07-31T10:07:00Z">
              <w:r>
                <w:rPr>
                  <w:sz w:val="19"/>
                </w:rPr>
                <w:br/>
              </w:r>
            </w:ins>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w:t>
            </w:r>
            <w:del w:id="127" w:author="Master Repository Process" w:date="2021-07-31T10:07:00Z">
              <w:r>
                <w:rPr>
                  <w:snapToGrid w:val="0"/>
                  <w:sz w:val="19"/>
                </w:rPr>
                <w:delText xml:space="preserve"> </w:delText>
              </w:r>
            </w:del>
            <w:ins w:id="128" w:author="Master Repository Process" w:date="2021-07-31T10:07:00Z">
              <w:r>
                <w:rPr>
                  <w:snapToGrid w:val="0"/>
                  <w:sz w:val="19"/>
                </w:rPr>
                <w:t> </w:t>
              </w:r>
            </w:ins>
            <w:r>
              <w:rPr>
                <w:snapToGrid w:val="0"/>
                <w:sz w:val="19"/>
              </w:rPr>
              <w:t>1 and 2: 29 Jun</w:t>
            </w:r>
            <w:del w:id="129" w:author="Master Repository Process" w:date="2021-07-31T10:07:00Z">
              <w:r>
                <w:rPr>
                  <w:snapToGrid w:val="0"/>
                  <w:sz w:val="19"/>
                </w:rPr>
                <w:delText xml:space="preserve"> </w:delText>
              </w:r>
            </w:del>
            <w:ins w:id="130" w:author="Master Repository Process" w:date="2021-07-31T10:07:00Z">
              <w:r>
                <w:rPr>
                  <w:snapToGrid w:val="0"/>
                  <w:sz w:val="19"/>
                </w:rPr>
                <w:t> </w:t>
              </w:r>
            </w:ins>
            <w:r>
              <w:rPr>
                <w:snapToGrid w:val="0"/>
                <w:sz w:val="19"/>
              </w:rPr>
              <w:t>2007 (see r. 2(a));</w:t>
            </w:r>
            <w:r>
              <w:rPr>
                <w:snapToGrid w:val="0"/>
                <w:sz w:val="19"/>
              </w:rPr>
              <w:br/>
              <w:t>Regulations other than r. 1 and 2: 2</w:t>
            </w:r>
            <w:del w:id="131" w:author="Master Repository Process" w:date="2021-07-31T10:07:00Z">
              <w:r>
                <w:rPr>
                  <w:snapToGrid w:val="0"/>
                  <w:sz w:val="19"/>
                </w:rPr>
                <w:delText xml:space="preserve"> </w:delText>
              </w:r>
            </w:del>
            <w:ins w:id="132" w:author="Master Repository Process" w:date="2021-07-31T10:07:00Z">
              <w:r>
                <w:rPr>
                  <w:snapToGrid w:val="0"/>
                  <w:sz w:val="19"/>
                </w:rPr>
                <w:t> </w:t>
              </w:r>
            </w:ins>
            <w:r>
              <w:rPr>
                <w:snapToGrid w:val="0"/>
                <w:sz w:val="19"/>
              </w:rPr>
              <w:t>Jul 2007 (see r. 2(b)(i))</w:t>
            </w:r>
          </w:p>
        </w:tc>
      </w:tr>
      <w:tr>
        <w:trPr>
          <w:cantSplit/>
          <w:ins w:id="133" w:author="Master Repository Process" w:date="2021-07-31T10:07:00Z"/>
        </w:trPr>
        <w:tc>
          <w:tcPr>
            <w:tcW w:w="7087" w:type="dxa"/>
            <w:gridSpan w:val="3"/>
            <w:tcBorders>
              <w:bottom w:val="single" w:sz="8" w:space="0" w:color="auto"/>
            </w:tcBorders>
          </w:tcPr>
          <w:p>
            <w:pPr>
              <w:pStyle w:val="nTable"/>
              <w:spacing w:after="40"/>
              <w:rPr>
                <w:ins w:id="134" w:author="Master Repository Process" w:date="2021-07-31T10:07:00Z"/>
                <w:snapToGrid w:val="0"/>
                <w:sz w:val="19"/>
              </w:rPr>
            </w:pPr>
            <w:ins w:id="135" w:author="Master Repository Process" w:date="2021-07-31T10:07:00Z">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ins>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w:t>
      </w:r>
      <w:del w:id="136" w:author="Master Repository Process" w:date="2021-07-31T10:07:00Z">
        <w:r>
          <w:rPr>
            <w:i/>
          </w:rPr>
          <w:delText>(No. 3) 2001</w:delText>
        </w:r>
      </w:del>
      <w:ins w:id="137" w:author="Master Repository Process" w:date="2021-07-31T10:07:00Z">
        <w:r>
          <w:rPr>
            <w:i/>
            <w:snapToGrid w:val="0"/>
          </w:rPr>
          <w:t>2007</w:t>
        </w:r>
      </w:ins>
      <w:r>
        <w:rPr>
          <w:i/>
          <w:snapToGrid w:val="0"/>
        </w:rPr>
        <w:t xml:space="preserve"> </w:t>
      </w:r>
      <w:r>
        <w:rPr>
          <w:iCs/>
          <w:snapToGrid w:val="0"/>
        </w:rPr>
        <w:t xml:space="preserve">a reference </w:t>
      </w:r>
      <w:ins w:id="138" w:author="Master Repository Process" w:date="2021-07-31T10:07:00Z">
        <w:r>
          <w:rPr>
            <w:iCs/>
            <w:snapToGrid w:val="0"/>
          </w:rPr>
          <w:t xml:space="preserve">in any law </w:t>
        </w:r>
      </w:ins>
      <w:r>
        <w:rPr>
          <w:iCs/>
          <w:snapToGrid w:val="0"/>
        </w:rPr>
        <w:t xml:space="preserve">to the </w:t>
      </w:r>
      <w:r>
        <w:t xml:space="preserve">Department for Community Welfare </w:t>
      </w:r>
      <w:r>
        <w:rPr>
          <w:iCs/>
          <w:snapToGrid w:val="0"/>
        </w:rPr>
        <w:t xml:space="preserve">is, unless the contrary </w:t>
      </w:r>
      <w:del w:id="139" w:author="Master Repository Process" w:date="2021-07-31T10:07:00Z">
        <w:r>
          <w:delText>intention appears</w:delText>
        </w:r>
      </w:del>
      <w:ins w:id="140" w:author="Master Repository Process" w:date="2021-07-31T10:07:00Z">
        <w:r>
          <w:rPr>
            <w:iCs/>
            <w:snapToGrid w:val="0"/>
          </w:rPr>
          <w:t>is intended</w:t>
        </w:r>
      </w:ins>
      <w:r>
        <w:rPr>
          <w:iCs/>
          <w:snapToGrid w:val="0"/>
        </w:rPr>
        <w:t xml:space="preserve">, to be read and construed as a reference to the Department for </w:t>
      </w:r>
      <w:del w:id="141" w:author="Master Repository Process" w:date="2021-07-31T10:07:00Z">
        <w:r>
          <w:delText>Community Development.</w:delText>
        </w:r>
      </w:del>
      <w:ins w:id="142" w:author="Master Repository Process" w:date="2021-07-31T10:07:00Z">
        <w:r>
          <w:rPr>
            <w:iCs/>
            <w:snapToGrid w:val="0"/>
          </w:rPr>
          <w:t xml:space="preserve">Child Protection. </w:t>
        </w:r>
      </w:ins>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 xml:space="preserve">12 Sep 2003 p. 4071 </w:t>
      </w:r>
      <w:del w:id="143" w:author="Master Repository Process" w:date="2021-07-31T10:07:00Z">
        <w:r>
          <w:delText>has</w:delText>
        </w:r>
      </w:del>
      <w:ins w:id="144" w:author="Master Repository Process" w:date="2021-07-31T10:07:00Z">
        <w:r>
          <w:t>have</w:t>
        </w:r>
      </w:ins>
      <w:r>
        <w:t xml:space="preserve"> no effect because </w:t>
      </w:r>
      <w:del w:id="145" w:author="Master Repository Process" w:date="2021-07-31T10:07:00Z">
        <w:r>
          <w:delText>it was</w:delText>
        </w:r>
      </w:del>
      <w:ins w:id="146" w:author="Master Repository Process" w:date="2021-07-31T10:07:00Z">
        <w:r>
          <w:t>they were</w:t>
        </w:r>
      </w:ins>
      <w:r>
        <w:t xml:space="preserv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408"/>
    <w:docVar w:name="WAFER_20140604124402" w:val="RemoveTocBookmarks,RemoveUnusedBookmarks,RemoveLanguageTags,UsedStyles,ResetPageSize"/>
    <w:docVar w:name="WAFER_20140604124402_GUID" w:val="eae102e9-2b1c-494a-97c3-d8df92134021"/>
    <w:docVar w:name="WAFER_20140604124408" w:val="RemoveTocBookmarks,RunningHeaders"/>
    <w:docVar w:name="WAFER_20140604124408_GUID" w:val="54d7e3d9-0652-4dd3-bb1e-d4f82984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49FE91-5574-464F-97D3-EF3CFA71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8432</Words>
  <Characters>55061</Characters>
  <Application>Microsoft Office Word</Application>
  <DocSecurity>0</DocSecurity>
  <Lines>1573</Lines>
  <Paragraphs>1040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62453</CharactersWithSpaces>
  <SharedDoc>false</SharedDoc>
  <HLinks>
    <vt:vector size="12" baseType="variant">
      <vt:variant>
        <vt:i4>3014716</vt:i4>
      </vt:variant>
      <vt:variant>
        <vt:i4>3887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02-d0-04 - 03-a0-03</dc:title>
  <dc:subject/>
  <dc:creator/>
  <cp:keywords/>
  <dc:description/>
  <cp:lastModifiedBy>Master Repository Process</cp:lastModifiedBy>
  <cp:revision>2</cp:revision>
  <cp:lastPrinted>2007-10-31T00:41:00Z</cp:lastPrinted>
  <dcterms:created xsi:type="dcterms:W3CDTF">2021-07-31T02:06:00Z</dcterms:created>
  <dcterms:modified xsi:type="dcterms:W3CDTF">2021-07-31T02:07:00Z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20071026</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ReprintedAsAt">
    <vt:filetime>2007-10-25T15:00:00Z</vt:filetime>
  </property>
  <property fmtid="{D5CDD505-2E9C-101B-9397-08002B2CF9AE}" pid="8" name="FromSuffix">
    <vt:lpwstr>02-d0-04</vt:lpwstr>
  </property>
  <property fmtid="{D5CDD505-2E9C-101B-9397-08002B2CF9AE}" pid="9" name="FromAsAtDate">
    <vt:lpwstr>02 Jul 2007</vt:lpwstr>
  </property>
  <property fmtid="{D5CDD505-2E9C-101B-9397-08002B2CF9AE}" pid="10" name="ToSuffix">
    <vt:lpwstr>03-a0-03</vt:lpwstr>
  </property>
  <property fmtid="{D5CDD505-2E9C-101B-9397-08002B2CF9AE}" pid="11" name="ToAsAtDate">
    <vt:lpwstr>26 Oct 2007</vt:lpwstr>
  </property>
</Properties>
</file>