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  <w:lang w:eastAsia="en-A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Employment Agents Regulations 1976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01 Jul 2007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03-c0-01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01 Jul 2008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03-d0-03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rPr>
          <w:b/>
        </w:rPr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  <w:rPr>
          <w:snapToGrid w:val="0"/>
        </w:rPr>
      </w:pPr>
      <w:r>
        <w:rPr>
          <w:snapToGrid w:val="0"/>
        </w:rPr>
        <w:t>Employment Agents Act 1976</w:t>
      </w:r>
    </w:p>
    <w:p>
      <w:pPr>
        <w:pStyle w:val="NameofActReg"/>
        <w:spacing w:before="600"/>
      </w:pPr>
      <w:r>
        <w:t>Employment Agents Regulations 1976</w:t>
      </w:r>
    </w:p>
    <w:p>
      <w:pPr>
        <w:pStyle w:val="Heading5"/>
        <w:rPr>
          <w:snapToGrid w:val="0"/>
        </w:rPr>
      </w:pPr>
      <w:bookmarkStart w:id="0" w:name="_Toc44737293"/>
      <w:bookmarkStart w:id="1" w:name="_Toc44911172"/>
      <w:bookmarkStart w:id="2" w:name="_Toc93112696"/>
      <w:bookmarkStart w:id="3" w:name="_Toc139258847"/>
      <w:bookmarkStart w:id="4" w:name="_Toc148755452"/>
      <w:bookmarkStart w:id="5" w:name="_Toc202600724"/>
      <w:bookmarkStart w:id="6" w:name="_Toc170722180"/>
      <w:r>
        <w:rPr>
          <w:rStyle w:val="CharSectno"/>
        </w:rPr>
        <w:t>1</w:t>
      </w:r>
      <w:bookmarkStart w:id="7" w:name="_GoBack"/>
      <w:bookmarkEnd w:id="7"/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0"/>
      <w:bookmarkEnd w:id="1"/>
      <w:bookmarkEnd w:id="2"/>
      <w:bookmarkEnd w:id="3"/>
      <w:bookmarkEnd w:id="4"/>
      <w:bookmarkEnd w:id="5"/>
      <w:bookmarkEnd w:id="6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Employment Agents Regulations 1976</w:t>
      </w:r>
      <w:r>
        <w:rPr>
          <w:snapToGrid w:val="0"/>
        </w:rPr>
        <w:t xml:space="preserve"> </w:t>
      </w:r>
      <w:r>
        <w:rPr>
          <w:snapToGrid w:val="0"/>
          <w:vertAlign w:val="superscript"/>
        </w:rPr>
        <w:t>1</w:t>
      </w:r>
      <w:r>
        <w:rPr>
          <w:snapToGrid w:val="0"/>
        </w:rPr>
        <w:t>.</w:t>
      </w:r>
    </w:p>
    <w:p>
      <w:pPr>
        <w:pStyle w:val="Heading5"/>
      </w:pPr>
      <w:bookmarkStart w:id="8" w:name="_Toc148755453"/>
      <w:bookmarkStart w:id="9" w:name="_Toc202600725"/>
      <w:bookmarkStart w:id="10" w:name="_Toc170722181"/>
      <w:bookmarkStart w:id="11" w:name="_Toc44737296"/>
      <w:bookmarkStart w:id="12" w:name="_Toc44911175"/>
      <w:bookmarkStart w:id="13" w:name="_Toc93112699"/>
      <w:bookmarkStart w:id="14" w:name="_Toc139258850"/>
      <w:r>
        <w:rPr>
          <w:rStyle w:val="CharSectno"/>
        </w:rPr>
        <w:t>2</w:t>
      </w:r>
      <w:r>
        <w:t>.</w:t>
      </w:r>
      <w:r>
        <w:tab/>
        <w:t>Interpretation</w:t>
      </w:r>
      <w:bookmarkEnd w:id="8"/>
      <w:bookmarkEnd w:id="9"/>
      <w:bookmarkEnd w:id="10"/>
    </w:p>
    <w:p>
      <w:pPr>
        <w:pStyle w:val="Subsection"/>
      </w:pPr>
      <w:r>
        <w:tab/>
      </w:r>
      <w:r>
        <w:tab/>
        <w:t xml:space="preserve">In these regulations — </w:t>
      </w:r>
    </w:p>
    <w:p>
      <w:pPr>
        <w:pStyle w:val="Defstart"/>
      </w:pPr>
      <w:r>
        <w:rPr>
          <w:b/>
        </w:rPr>
        <w:tab/>
      </w:r>
      <w:del w:id="15" w:author="Master Repository Process" w:date="2021-08-01T11:06:00Z">
        <w:r>
          <w:rPr>
            <w:b/>
          </w:rPr>
          <w:delText>“</w:delText>
        </w:r>
      </w:del>
      <w:r>
        <w:rPr>
          <w:rStyle w:val="CharDefText"/>
        </w:rPr>
        <w:t>Form</w:t>
      </w:r>
      <w:del w:id="16" w:author="Master Repository Process" w:date="2021-08-01T11:06:00Z">
        <w:r>
          <w:rPr>
            <w:b/>
          </w:rPr>
          <w:delText>”</w:delText>
        </w:r>
      </w:del>
      <w:r>
        <w:t xml:space="preserve"> means a form set out in Schedule 1.</w:t>
      </w:r>
    </w:p>
    <w:p>
      <w:pPr>
        <w:pStyle w:val="Footnotesection"/>
      </w:pPr>
      <w:r>
        <w:tab/>
        <w:t>[Regulation 2 inserted in Gazette 22 Sep 2006 p. 4109.]</w:t>
      </w:r>
    </w:p>
    <w:p>
      <w:pPr>
        <w:pStyle w:val="Ednotesection"/>
        <w:rPr>
          <w:rStyle w:val="CharSectno"/>
        </w:rPr>
      </w:pPr>
      <w:r>
        <w:t>[</w:t>
      </w:r>
      <w:r>
        <w:rPr>
          <w:b/>
          <w:bCs/>
        </w:rPr>
        <w:t>3.</w:t>
      </w:r>
      <w:r>
        <w:tab/>
        <w:t>Repealed in Gazette 22 Sep 2006 p. 4109.]</w:t>
      </w:r>
    </w:p>
    <w:p>
      <w:pPr>
        <w:pStyle w:val="Heading5"/>
        <w:rPr>
          <w:snapToGrid w:val="0"/>
        </w:rPr>
      </w:pPr>
      <w:bookmarkStart w:id="17" w:name="_Toc148755454"/>
      <w:bookmarkStart w:id="18" w:name="_Toc202600726"/>
      <w:bookmarkStart w:id="19" w:name="_Toc170722182"/>
      <w:r>
        <w:rPr>
          <w:rStyle w:val="CharSectno"/>
        </w:rPr>
        <w:t>4</w:t>
      </w:r>
      <w:r>
        <w:rPr>
          <w:snapToGrid w:val="0"/>
        </w:rPr>
        <w:t>.</w:t>
      </w:r>
      <w:r>
        <w:rPr>
          <w:snapToGrid w:val="0"/>
        </w:rPr>
        <w:tab/>
        <w:t>Prescribed forms</w:t>
      </w:r>
      <w:bookmarkEnd w:id="11"/>
      <w:bookmarkEnd w:id="12"/>
      <w:bookmarkEnd w:id="13"/>
      <w:bookmarkEnd w:id="14"/>
      <w:bookmarkEnd w:id="17"/>
      <w:bookmarkEnd w:id="18"/>
      <w:bookmarkEnd w:id="19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The application forms referred to in the first column hereunder shall be used for the purpose respectively specified in relation thereto in the second column.</w:t>
      </w:r>
    </w:p>
    <w:p>
      <w:pPr>
        <w:pStyle w:val="MiscellaneousHeading"/>
        <w:spacing w:after="160"/>
        <w:rPr>
          <w:b/>
          <w:snapToGrid w:val="0"/>
        </w:rPr>
      </w:pPr>
      <w:r>
        <w:rPr>
          <w:b/>
          <w:snapToGrid w:val="0"/>
        </w:rPr>
        <w:t>Application Forms</w:t>
      </w:r>
    </w:p>
    <w:tbl>
      <w:tblPr>
        <w:tblW w:w="0" w:type="auto"/>
        <w:tblInd w:w="113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20"/>
        <w:gridCol w:w="3288"/>
      </w:tblGrid>
      <w:tr>
        <w:tc>
          <w:tcPr>
            <w:tcW w:w="2720" w:type="dxa"/>
          </w:tcPr>
          <w:p>
            <w:pPr>
              <w:pStyle w:val="Table"/>
              <w:keepNext/>
              <w:spacing w:after="20"/>
              <w:ind w:left="64"/>
              <w:rPr>
                <w:b/>
              </w:rPr>
            </w:pPr>
            <w:r>
              <w:rPr>
                <w:b/>
              </w:rPr>
              <w:t>Form No.</w:t>
            </w:r>
          </w:p>
        </w:tc>
        <w:tc>
          <w:tcPr>
            <w:tcW w:w="3288" w:type="dxa"/>
          </w:tcPr>
          <w:p>
            <w:pPr>
              <w:pStyle w:val="Table"/>
              <w:keepNext/>
              <w:spacing w:after="20"/>
              <w:rPr>
                <w:b/>
              </w:rPr>
            </w:pPr>
            <w:r>
              <w:rPr>
                <w:b/>
              </w:rPr>
              <w:t>Purpose</w:t>
            </w:r>
          </w:p>
        </w:tc>
      </w:tr>
      <w:tr>
        <w:tc>
          <w:tcPr>
            <w:tcW w:w="2720" w:type="dxa"/>
          </w:tcPr>
          <w:p>
            <w:pPr>
              <w:pStyle w:val="Table"/>
              <w:keepNext/>
              <w:spacing w:after="20"/>
              <w:ind w:left="64"/>
            </w:pPr>
            <w:r>
              <w:t>1.  ......................................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  <w:spacing w:after="20"/>
            </w:pPr>
            <w:r>
              <w:t>General licence.</w:t>
            </w:r>
          </w:p>
        </w:tc>
      </w:tr>
      <w:tr>
        <w:tc>
          <w:tcPr>
            <w:tcW w:w="2720" w:type="dxa"/>
          </w:tcPr>
          <w:p>
            <w:pPr>
              <w:pStyle w:val="Table"/>
              <w:keepNext/>
              <w:spacing w:after="20"/>
              <w:ind w:left="64"/>
            </w:pPr>
            <w:r>
              <w:t>2.  ......................................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  <w:spacing w:after="20"/>
            </w:pPr>
            <w:r>
              <w:t>Restricted licence.</w:t>
            </w:r>
          </w:p>
        </w:tc>
      </w:tr>
      <w:tr>
        <w:tc>
          <w:tcPr>
            <w:tcW w:w="2720" w:type="dxa"/>
          </w:tcPr>
          <w:p>
            <w:pPr>
              <w:pStyle w:val="Table"/>
              <w:spacing w:after="20"/>
              <w:ind w:left="64"/>
            </w:pPr>
            <w:r>
              <w:t>3.  ......................................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  <w:spacing w:after="20"/>
            </w:pPr>
            <w:r>
              <w:t>Interim licence.</w:t>
            </w:r>
          </w:p>
        </w:tc>
      </w:tr>
      <w:tr>
        <w:tc>
          <w:tcPr>
            <w:tcW w:w="2720" w:type="dxa"/>
          </w:tcPr>
          <w:p>
            <w:pPr>
              <w:pStyle w:val="Table"/>
              <w:spacing w:after="20"/>
              <w:ind w:left="64"/>
            </w:pPr>
            <w:r>
              <w:t>4.  ......................................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  <w:spacing w:after="20"/>
            </w:pPr>
            <w:r>
              <w:t>Duplicate licence.</w:t>
            </w:r>
          </w:p>
        </w:tc>
      </w:tr>
      <w:tr>
        <w:tc>
          <w:tcPr>
            <w:tcW w:w="2720" w:type="dxa"/>
          </w:tcPr>
          <w:p>
            <w:pPr>
              <w:pStyle w:val="Table"/>
              <w:spacing w:after="20"/>
              <w:ind w:left="64"/>
            </w:pPr>
            <w:r>
              <w:t>5.  ......................................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  <w:spacing w:after="20"/>
            </w:pPr>
            <w:r>
              <w:t>Transfer licence.</w:t>
            </w:r>
          </w:p>
        </w:tc>
      </w:tr>
      <w:tr>
        <w:tc>
          <w:tcPr>
            <w:tcW w:w="2720" w:type="dxa"/>
          </w:tcPr>
          <w:p>
            <w:pPr>
              <w:pStyle w:val="Table"/>
              <w:spacing w:after="20"/>
              <w:ind w:left="64"/>
            </w:pPr>
            <w:r>
              <w:lastRenderedPageBreak/>
              <w:t>6.  ......................................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  <w:spacing w:after="20"/>
            </w:pPr>
            <w:r>
              <w:t>Renewal of a general or restricted licence.</w:t>
            </w:r>
          </w:p>
        </w:tc>
      </w:tr>
    </w:tbl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The form of licence referred to in the first column hereunder shall be used for the purposes respectively specified in relation thereto in the second column.</w:t>
      </w:r>
    </w:p>
    <w:p>
      <w:pPr>
        <w:pStyle w:val="MiscellaneousHeading"/>
        <w:spacing w:after="160"/>
        <w:rPr>
          <w:b/>
          <w:snapToGrid w:val="0"/>
        </w:rPr>
      </w:pPr>
      <w:r>
        <w:rPr>
          <w:b/>
          <w:snapToGrid w:val="0"/>
        </w:rPr>
        <w:t>Licences</w:t>
      </w:r>
    </w:p>
    <w:tbl>
      <w:tblPr>
        <w:tblW w:w="0" w:type="auto"/>
        <w:tblInd w:w="113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20"/>
        <w:gridCol w:w="3288"/>
      </w:tblGrid>
      <w:tr>
        <w:tc>
          <w:tcPr>
            <w:tcW w:w="2720" w:type="dxa"/>
          </w:tcPr>
          <w:p>
            <w:pPr>
              <w:pStyle w:val="Table"/>
              <w:spacing w:after="20"/>
              <w:ind w:left="64"/>
            </w:pPr>
            <w:r>
              <w:t>7.  ......................................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  <w:spacing w:after="20"/>
            </w:pPr>
            <w:r>
              <w:t>General licence.</w:t>
            </w:r>
          </w:p>
        </w:tc>
      </w:tr>
      <w:tr>
        <w:tc>
          <w:tcPr>
            <w:tcW w:w="2720" w:type="dxa"/>
          </w:tcPr>
          <w:p>
            <w:pPr>
              <w:pStyle w:val="Table"/>
              <w:spacing w:after="20"/>
              <w:ind w:left="64"/>
            </w:pPr>
            <w:r>
              <w:t>8.  ......................................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  <w:spacing w:after="20"/>
            </w:pPr>
            <w:r>
              <w:t>Restricted licence.</w:t>
            </w:r>
          </w:p>
        </w:tc>
      </w:tr>
      <w:tr>
        <w:tc>
          <w:tcPr>
            <w:tcW w:w="2720" w:type="dxa"/>
          </w:tcPr>
          <w:p>
            <w:pPr>
              <w:pStyle w:val="Table"/>
              <w:spacing w:after="20"/>
              <w:ind w:left="64"/>
            </w:pPr>
            <w:r>
              <w:t>9.  ......................................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  <w:spacing w:after="20"/>
            </w:pPr>
            <w:r>
              <w:t>Interim licence.</w:t>
            </w:r>
          </w:p>
        </w:tc>
      </w:tr>
    </w:tbl>
    <w:p>
      <w:pPr>
        <w:pStyle w:val="Subsection"/>
      </w:pPr>
      <w:r>
        <w:tab/>
        <w:t>(3)</w:t>
      </w:r>
      <w:r>
        <w:tab/>
        <w:t>Where the transfer of a licence is consented to or ordered under the Act the order to be endorsed on the original licence shall be in the form of Form 10.</w:t>
      </w:r>
    </w:p>
    <w:p>
      <w:pPr>
        <w:pStyle w:val="Heading5"/>
      </w:pPr>
      <w:bookmarkStart w:id="20" w:name="_Toc44737297"/>
      <w:bookmarkStart w:id="21" w:name="_Toc44911176"/>
      <w:bookmarkStart w:id="22" w:name="_Toc93112700"/>
      <w:bookmarkStart w:id="23" w:name="_Toc139258851"/>
      <w:bookmarkStart w:id="24" w:name="_Toc148755455"/>
      <w:bookmarkStart w:id="25" w:name="_Toc202600727"/>
      <w:bookmarkStart w:id="26" w:name="_Toc170722183"/>
      <w:r>
        <w:rPr>
          <w:rStyle w:val="CharSectno"/>
        </w:rPr>
        <w:t>5</w:t>
      </w:r>
      <w:r>
        <w:t>.</w:t>
      </w:r>
      <w:r>
        <w:tab/>
        <w:t>Application to be made with prescribed fee</w:t>
      </w:r>
      <w:bookmarkEnd w:id="20"/>
      <w:bookmarkEnd w:id="21"/>
      <w:bookmarkEnd w:id="22"/>
      <w:bookmarkEnd w:id="23"/>
      <w:bookmarkEnd w:id="24"/>
      <w:bookmarkEnd w:id="25"/>
      <w:bookmarkEnd w:id="26"/>
    </w:p>
    <w:p>
      <w:pPr>
        <w:pStyle w:val="Subsection"/>
      </w:pPr>
      <w:r>
        <w:tab/>
      </w:r>
      <w:r>
        <w:tab/>
        <w:t>An application for the grant, renewal or transfer of a licence shall be made to the Commissioner and shall be accompanied by the prescribed fee.</w:t>
      </w:r>
    </w:p>
    <w:p>
      <w:pPr>
        <w:pStyle w:val="Footnotesection"/>
      </w:pPr>
      <w:r>
        <w:tab/>
        <w:t>[Regulation 5 amended in Gazette 30 Dec 2004 p. 6918.]</w:t>
      </w:r>
    </w:p>
    <w:p>
      <w:pPr>
        <w:pStyle w:val="Heading5"/>
      </w:pPr>
      <w:bookmarkStart w:id="27" w:name="_Toc44737298"/>
      <w:bookmarkStart w:id="28" w:name="_Toc44911177"/>
      <w:bookmarkStart w:id="29" w:name="_Toc93112701"/>
      <w:bookmarkStart w:id="30" w:name="_Toc139258852"/>
      <w:bookmarkStart w:id="31" w:name="_Toc148755456"/>
      <w:bookmarkStart w:id="32" w:name="_Toc202600728"/>
      <w:bookmarkStart w:id="33" w:name="_Toc170722184"/>
      <w:r>
        <w:rPr>
          <w:rStyle w:val="CharSectno"/>
        </w:rPr>
        <w:t>6</w:t>
      </w:r>
      <w:r>
        <w:t>.</w:t>
      </w:r>
      <w:r>
        <w:tab/>
        <w:t>Notice of application</w:t>
      </w:r>
      <w:bookmarkEnd w:id="27"/>
      <w:bookmarkEnd w:id="28"/>
      <w:bookmarkEnd w:id="29"/>
      <w:bookmarkEnd w:id="30"/>
      <w:bookmarkEnd w:id="31"/>
      <w:bookmarkEnd w:id="32"/>
      <w:bookmarkEnd w:id="33"/>
    </w:p>
    <w:p>
      <w:pPr>
        <w:pStyle w:val="Subsection"/>
      </w:pPr>
      <w:r>
        <w:tab/>
      </w:r>
      <w:r>
        <w:tab/>
        <w:t>The notice of application to be published pursuant to section 18(4) of the Act shall be in the form of Form 11.</w:t>
      </w:r>
    </w:p>
    <w:p>
      <w:pPr>
        <w:pStyle w:val="Heading5"/>
      </w:pPr>
      <w:bookmarkStart w:id="34" w:name="_Toc44737299"/>
      <w:bookmarkStart w:id="35" w:name="_Toc44911178"/>
      <w:bookmarkStart w:id="36" w:name="_Toc93112702"/>
      <w:bookmarkStart w:id="37" w:name="_Toc139258853"/>
      <w:bookmarkStart w:id="38" w:name="_Toc148755457"/>
      <w:bookmarkStart w:id="39" w:name="_Toc202600729"/>
      <w:bookmarkStart w:id="40" w:name="_Toc170722185"/>
      <w:r>
        <w:rPr>
          <w:rStyle w:val="CharSectno"/>
        </w:rPr>
        <w:t>7</w:t>
      </w:r>
      <w:r>
        <w:t>.</w:t>
      </w:r>
      <w:r>
        <w:tab/>
        <w:t>Notice of objection</w:t>
      </w:r>
      <w:bookmarkEnd w:id="34"/>
      <w:bookmarkEnd w:id="35"/>
      <w:bookmarkEnd w:id="36"/>
      <w:bookmarkEnd w:id="37"/>
      <w:bookmarkEnd w:id="38"/>
      <w:bookmarkEnd w:id="39"/>
      <w:bookmarkEnd w:id="40"/>
    </w:p>
    <w:p>
      <w:pPr>
        <w:pStyle w:val="Subsection"/>
      </w:pPr>
      <w:r>
        <w:tab/>
      </w:r>
      <w:r>
        <w:tab/>
        <w:t>A notice of objection to the grant, renewal or transfer of a licence is not required to be given in a prescribed form.</w:t>
      </w:r>
    </w:p>
    <w:p>
      <w:pPr>
        <w:pStyle w:val="Heading5"/>
      </w:pPr>
      <w:bookmarkStart w:id="41" w:name="_Toc44737300"/>
      <w:bookmarkStart w:id="42" w:name="_Toc44911179"/>
      <w:bookmarkStart w:id="43" w:name="_Toc93112703"/>
      <w:bookmarkStart w:id="44" w:name="_Toc139258854"/>
      <w:bookmarkStart w:id="45" w:name="_Toc148755458"/>
      <w:bookmarkStart w:id="46" w:name="_Toc202600730"/>
      <w:bookmarkStart w:id="47" w:name="_Toc170722186"/>
      <w:r>
        <w:rPr>
          <w:rStyle w:val="CharSectno"/>
        </w:rPr>
        <w:t>8</w:t>
      </w:r>
      <w:r>
        <w:t>.</w:t>
      </w:r>
      <w:r>
        <w:tab/>
        <w:t>Form of Register</w:t>
      </w:r>
      <w:bookmarkEnd w:id="41"/>
      <w:bookmarkEnd w:id="42"/>
      <w:bookmarkEnd w:id="43"/>
      <w:bookmarkEnd w:id="44"/>
      <w:bookmarkEnd w:id="45"/>
      <w:bookmarkEnd w:id="46"/>
      <w:bookmarkEnd w:id="47"/>
    </w:p>
    <w:p>
      <w:pPr>
        <w:pStyle w:val="Subsection"/>
      </w:pPr>
      <w:r>
        <w:tab/>
      </w:r>
      <w:r>
        <w:tab/>
        <w:t>The Register to be kept for the purposes of section 27 of the Act shall be in the form of Form 12.</w:t>
      </w:r>
    </w:p>
    <w:p>
      <w:pPr>
        <w:pStyle w:val="Ednotesection"/>
      </w:pPr>
      <w:bookmarkStart w:id="48" w:name="_Toc44737302"/>
      <w:bookmarkStart w:id="49" w:name="_Toc44911181"/>
      <w:r>
        <w:t>[</w:t>
      </w:r>
      <w:r>
        <w:rPr>
          <w:b/>
          <w:bCs/>
        </w:rPr>
        <w:t>9.</w:t>
      </w:r>
      <w:r>
        <w:tab/>
        <w:t>Repealed in Gazette 30 Dec 2004 p. 6918.]</w:t>
      </w:r>
    </w:p>
    <w:p>
      <w:pPr>
        <w:pStyle w:val="Heading5"/>
      </w:pPr>
      <w:bookmarkStart w:id="50" w:name="_Toc93112704"/>
      <w:bookmarkStart w:id="51" w:name="_Toc139258855"/>
      <w:bookmarkStart w:id="52" w:name="_Toc148755459"/>
      <w:bookmarkStart w:id="53" w:name="_Toc202600731"/>
      <w:bookmarkStart w:id="54" w:name="_Toc170722187"/>
      <w:r>
        <w:rPr>
          <w:rStyle w:val="CharSectno"/>
        </w:rPr>
        <w:t>10</w:t>
      </w:r>
      <w:r>
        <w:t>.</w:t>
      </w:r>
      <w:r>
        <w:tab/>
        <w:t>Prescribed fees</w:t>
      </w:r>
      <w:bookmarkEnd w:id="48"/>
      <w:bookmarkEnd w:id="49"/>
      <w:bookmarkEnd w:id="50"/>
      <w:bookmarkEnd w:id="51"/>
      <w:bookmarkEnd w:id="52"/>
      <w:bookmarkEnd w:id="53"/>
      <w:bookmarkEnd w:id="54"/>
    </w:p>
    <w:p>
      <w:pPr>
        <w:pStyle w:val="Subsection"/>
      </w:pPr>
      <w:r>
        <w:tab/>
        <w:t>(1)</w:t>
      </w:r>
      <w:r>
        <w:tab/>
        <w:t>The fees set out in the Table to this subregulation shall be paid with respect to the matters set out opposite them in that Table.</w:t>
      </w:r>
    </w:p>
    <w:p>
      <w:pPr>
        <w:pStyle w:val="MiscellaneousHeading"/>
        <w:keepLines/>
        <w:spacing w:before="0" w:after="60"/>
        <w:ind w:left="992"/>
        <w:rPr>
          <w:b/>
        </w:rPr>
      </w:pPr>
      <w:r>
        <w:rPr>
          <w:b/>
        </w:rPr>
        <w:t>Table</w:t>
      </w:r>
    </w:p>
    <w:tbl>
      <w:tblPr>
        <w:tblW w:w="0" w:type="auto"/>
        <w:tblInd w:w="10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850"/>
      </w:tblGrid>
      <w:tr>
        <w:trPr>
          <w:tblHeader/>
        </w:trPr>
        <w:tc>
          <w:tcPr>
            <w:tcW w:w="4961" w:type="dxa"/>
          </w:tcPr>
          <w:p>
            <w:pPr>
              <w:pStyle w:val="Table"/>
            </w:pPr>
          </w:p>
        </w:tc>
        <w:tc>
          <w:tcPr>
            <w:tcW w:w="850" w:type="dxa"/>
          </w:tcPr>
          <w:p>
            <w:pPr>
              <w:pStyle w:val="Table"/>
              <w:jc w:val="center"/>
            </w:pPr>
            <w:r>
              <w:t>$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 xml:space="preserve">Grant of a general licence for a period not exceeding the prescribed period </w:t>
            </w:r>
            <w:del w:id="55" w:author="Master Repository Process" w:date="2021-08-01T11:06:00Z">
              <w:r>
                <w:delText>.....................................................</w:delText>
              </w:r>
            </w:del>
            <w:ins w:id="56" w:author="Master Repository Process" w:date="2021-08-01T11:06:00Z">
              <w:r>
                <w:t>......................................................</w:t>
              </w:r>
            </w:ins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br/>
              <w:t>1 </w:t>
            </w:r>
            <w:del w:id="57" w:author="Master Repository Process" w:date="2021-08-01T11:06:00Z">
              <w:r>
                <w:delText>279</w:delText>
              </w:r>
            </w:del>
            <w:ins w:id="58" w:author="Master Repository Process" w:date="2021-08-01T11:06:00Z">
              <w:r>
                <w:t>323</w:t>
              </w:r>
            </w:ins>
            <w:r>
              <w:t>.00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 xml:space="preserve">Renewal of a general licence for a period not exceeding the prescribed period </w:t>
            </w:r>
            <w:del w:id="59" w:author="Master Repository Process" w:date="2021-08-01T11:06:00Z">
              <w:r>
                <w:delText>.....................................................</w:delText>
              </w:r>
            </w:del>
            <w:ins w:id="60" w:author="Master Repository Process" w:date="2021-08-01T11:06:00Z">
              <w:r>
                <w:t>......................................................</w:t>
              </w:r>
            </w:ins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br/>
            </w:r>
            <w:del w:id="61" w:author="Master Repository Process" w:date="2021-08-01T11:06:00Z">
              <w:r>
                <w:delText>955</w:delText>
              </w:r>
            </w:del>
            <w:ins w:id="62" w:author="Master Repository Process" w:date="2021-08-01T11:06:00Z">
              <w:r>
                <w:t>987</w:t>
              </w:r>
            </w:ins>
            <w:r>
              <w:t>.00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 xml:space="preserve">Grant of a restricted licence for a period not exceeding the prescribed period </w:t>
            </w:r>
            <w:del w:id="63" w:author="Master Repository Process" w:date="2021-08-01T11:06:00Z">
              <w:r>
                <w:delText>....................................................</w:delText>
              </w:r>
            </w:del>
            <w:ins w:id="64" w:author="Master Repository Process" w:date="2021-08-01T11:06:00Z">
              <w:r>
                <w:t>......................................................</w:t>
              </w:r>
            </w:ins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br/>
              <w:t>1 </w:t>
            </w:r>
            <w:del w:id="65" w:author="Master Repository Process" w:date="2021-08-01T11:06:00Z">
              <w:r>
                <w:delText>279</w:delText>
              </w:r>
            </w:del>
            <w:ins w:id="66" w:author="Master Repository Process" w:date="2021-08-01T11:06:00Z">
              <w:r>
                <w:t>323</w:t>
              </w:r>
            </w:ins>
            <w:r>
              <w:t>.00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 xml:space="preserve">Renewal of a restricted licence for a period not exceeding the prescribed period </w:t>
            </w:r>
            <w:del w:id="67" w:author="Master Repository Process" w:date="2021-08-01T11:06:00Z">
              <w:r>
                <w:delText>...................................</w:delText>
              </w:r>
            </w:del>
            <w:ins w:id="68" w:author="Master Repository Process" w:date="2021-08-01T11:06:00Z">
              <w:r>
                <w:t>.....................................</w:t>
              </w:r>
            </w:ins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br/>
            </w:r>
            <w:del w:id="69" w:author="Master Repository Process" w:date="2021-08-01T11:06:00Z">
              <w:r>
                <w:delText>955</w:delText>
              </w:r>
            </w:del>
            <w:ins w:id="70" w:author="Master Repository Process" w:date="2021-08-01T11:06:00Z">
              <w:r>
                <w:t>987</w:t>
              </w:r>
            </w:ins>
            <w:r>
              <w:t>.00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 xml:space="preserve">Renewal of a general or a restricted licence for a period of 3 years </w:t>
            </w:r>
            <w:del w:id="71" w:author="Master Repository Process" w:date="2021-08-01T11:06:00Z">
              <w:r>
                <w:delText>.......................................................................</w:delText>
              </w:r>
            </w:del>
            <w:ins w:id="72" w:author="Master Repository Process" w:date="2021-08-01T11:06:00Z">
              <w:r>
                <w:t>........................................................................</w:t>
              </w:r>
            </w:ins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br/>
            </w:r>
            <w:del w:id="73" w:author="Master Repository Process" w:date="2021-08-01T11:06:00Z">
              <w:r>
                <w:delText>955</w:delText>
              </w:r>
            </w:del>
            <w:ins w:id="74" w:author="Master Repository Process" w:date="2021-08-01T11:06:00Z">
              <w:r>
                <w:t>987</w:t>
              </w:r>
            </w:ins>
            <w:r>
              <w:t>.00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>Application for an interim licence 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t>32.50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>Duplicate licence .............................................................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t>55.00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 xml:space="preserve">Application for transfer of licence under section 19(6) of the Act </w:t>
            </w:r>
            <w:del w:id="75" w:author="Master Repository Process" w:date="2021-08-01T11:06:00Z">
              <w:r>
                <w:delText>......................................................................</w:delText>
              </w:r>
            </w:del>
            <w:ins w:id="76" w:author="Master Repository Process" w:date="2021-08-01T11:06:00Z">
              <w:r>
                <w:t>........................................................................</w:t>
              </w:r>
            </w:ins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br/>
            </w:r>
            <w:del w:id="77" w:author="Master Repository Process" w:date="2021-08-01T11:06:00Z">
              <w:r>
                <w:delText>59.70</w:delText>
              </w:r>
            </w:del>
            <w:ins w:id="78" w:author="Master Repository Process" w:date="2021-08-01T11:06:00Z">
              <w:r>
                <w:t>62.00</w:t>
              </w:r>
            </w:ins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>The penalty prescribed under section 13(2) of the Act for any late application for the renewal of a licence is 25% of the fee due for the granting of that renewal.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 xml:space="preserve">Inspection of record under section 51 of the Act </w:t>
            </w:r>
            <w:del w:id="79" w:author="Master Repository Process" w:date="2021-08-01T11:06:00Z">
              <w:r>
                <w:delText>..........</w:delText>
              </w:r>
            </w:del>
            <w:ins w:id="80" w:author="Master Repository Process" w:date="2021-08-01T11:06:00Z">
              <w:r>
                <w:t>...........</w:t>
              </w:r>
            </w:ins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t>12.50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 xml:space="preserve">Inspection of the Register </w:t>
            </w:r>
            <w:del w:id="81" w:author="Master Repository Process" w:date="2021-08-01T11:06:00Z">
              <w:r>
                <w:delText>.............................................</w:delText>
              </w:r>
            </w:del>
            <w:ins w:id="82" w:author="Master Repository Process" w:date="2021-08-01T11:06:00Z">
              <w:r>
                <w:t>..............................................</w:t>
              </w:r>
            </w:ins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t>24.60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>Copy (certified or uncertified) of an individual registration in the Register — 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</w:p>
        </w:tc>
      </w:tr>
      <w:tr>
        <w:tc>
          <w:tcPr>
            <w:tcW w:w="4961" w:type="dxa"/>
          </w:tcPr>
          <w:p>
            <w:pPr>
              <w:pStyle w:val="Table"/>
              <w:tabs>
                <w:tab w:val="left" w:pos="567"/>
              </w:tabs>
            </w:pPr>
            <w:r>
              <w:tab/>
              <w:t xml:space="preserve">first page </w:t>
            </w:r>
            <w:del w:id="83" w:author="Master Repository Process" w:date="2021-08-01T11:06:00Z">
              <w:r>
                <w:delText>............................................................</w:delText>
              </w:r>
            </w:del>
            <w:ins w:id="84" w:author="Master Repository Process" w:date="2021-08-01T11:06:00Z">
              <w:r>
                <w:t>.............................................................</w:t>
              </w:r>
            </w:ins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t>24.60</w:t>
            </w:r>
          </w:p>
        </w:tc>
      </w:tr>
      <w:tr>
        <w:tc>
          <w:tcPr>
            <w:tcW w:w="4961" w:type="dxa"/>
          </w:tcPr>
          <w:p>
            <w:pPr>
              <w:pStyle w:val="Table"/>
              <w:tabs>
                <w:tab w:val="left" w:pos="567"/>
              </w:tabs>
            </w:pPr>
            <w:r>
              <w:tab/>
              <w:t xml:space="preserve">each subsequent page </w:t>
            </w:r>
            <w:del w:id="85" w:author="Master Repository Process" w:date="2021-08-01T11:06:00Z">
              <w:r>
                <w:delText>.........................................</w:delText>
              </w:r>
            </w:del>
            <w:ins w:id="86" w:author="Master Repository Process" w:date="2021-08-01T11:06:00Z">
              <w:r>
                <w:t>..........................................</w:t>
              </w:r>
            </w:ins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t>5.00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 xml:space="preserve">Copy (certified or uncertified) of all registrations in the Register </w:t>
            </w:r>
            <w:del w:id="87" w:author="Master Repository Process" w:date="2021-08-01T11:06:00Z">
              <w:r>
                <w:delText>.........................................................................</w:delText>
              </w:r>
            </w:del>
            <w:ins w:id="88" w:author="Master Repository Process" w:date="2021-08-01T11:06:00Z">
              <w:r>
                <w:t>...........................................................................</w:t>
              </w:r>
            </w:ins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br/>
              <w:t>317.20</w:t>
            </w:r>
          </w:p>
        </w:tc>
      </w:tr>
    </w:tbl>
    <w:p>
      <w:pPr>
        <w:pStyle w:val="Subsection"/>
        <w:rPr>
          <w:snapToGrid w:val="0"/>
        </w:rPr>
      </w:pPr>
      <w:r>
        <w:rPr>
          <w:snapToGrid w:val="0"/>
        </w:rPr>
        <w:tab/>
        <w:t>(1a)</w:t>
      </w:r>
      <w:r>
        <w:rPr>
          <w:snapToGrid w:val="0"/>
        </w:rPr>
        <w:tab/>
        <w:t xml:space="preserve">For the purposes of section 13 of the Act, (and subject to the transitional provisions in section 15 of the </w:t>
      </w:r>
      <w:r>
        <w:rPr>
          <w:i/>
          <w:snapToGrid w:val="0"/>
        </w:rPr>
        <w:t>Business Licensing Amendment Act 1995</w:t>
      </w:r>
      <w:r>
        <w:rPr>
          <w:snapToGrid w:val="0"/>
        </w:rPr>
        <w:t>), the following periods are prescribed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section 13(1) — a licence should not exceed 3 years in duration;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section 13(1b) — a licence may be renewed for 3 years.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Where a licence is granted to a natural person on behalf of a firm or of a body corporate and an application for the transfer of the licence relates only to the change of the name of that person on the licence no fee is payable; in any other case the Commissioner may fix such fee not exceeding $300 as he considers appropriate in the circumstances of the case as the fee for the application.</w:t>
      </w:r>
    </w:p>
    <w:p>
      <w:pPr>
        <w:pStyle w:val="Footnotesection"/>
      </w:pPr>
      <w:r>
        <w:tab/>
        <w:t>[Regulation 10 inserted in Gazette 4 Nov 1983 p. 4467; amended in Gazette 30 May 1986 p. 1815; 4 Sep 1987 p. 3517; 22 Jul 1988 p. 2520; 30 Jun 1989 p. 1970; 1 Aug 1990 p. 3655; 13 Dec 1991 p. 6164</w:t>
      </w:r>
      <w:r>
        <w:noBreakHyphen/>
        <w:t>5; 14 Aug 1992 p. 4019</w:t>
      </w:r>
      <w:r>
        <w:noBreakHyphen/>
        <w:t>20; 30 Nov 1992 p. 6412</w:t>
      </w:r>
      <w:r>
        <w:noBreakHyphen/>
        <w:t>13; 29 Dec 1995 p. 6347</w:t>
      </w:r>
      <w:r>
        <w:noBreakHyphen/>
        <w:t>8; 12 Mar 1996 p. 893</w:t>
      </w:r>
      <w:r>
        <w:noBreakHyphen/>
        <w:t>4; 28 Jun 2002 p. 3055; 27 Jun 2003 p. 2548</w:t>
      </w:r>
      <w:r>
        <w:noBreakHyphen/>
        <w:t>9; 29 Jun 2004 p. 2512</w:t>
      </w:r>
      <w:r>
        <w:noBreakHyphen/>
        <w:t>13; 30 Dec 2004 p. 6918; 27 Jun 2006 p. 2272; 15 Jun 2007 p. 2773</w:t>
      </w:r>
      <w:ins w:id="89" w:author="Master Repository Process" w:date="2021-08-01T11:06:00Z">
        <w:r>
          <w:t>; 17 Jun 2008 p. 2550-1</w:t>
        </w:r>
      </w:ins>
      <w:r>
        <w:t xml:space="preserve">.] </w:t>
      </w:r>
    </w:p>
    <w:p>
      <w:pPr>
        <w:pStyle w:val="Heading5"/>
        <w:rPr>
          <w:snapToGrid w:val="0"/>
        </w:rPr>
      </w:pPr>
      <w:bookmarkStart w:id="90" w:name="_Toc44737303"/>
      <w:bookmarkStart w:id="91" w:name="_Toc44911182"/>
      <w:bookmarkStart w:id="92" w:name="_Toc93112705"/>
      <w:bookmarkStart w:id="93" w:name="_Toc139258856"/>
      <w:bookmarkStart w:id="94" w:name="_Toc148755460"/>
      <w:bookmarkStart w:id="95" w:name="_Toc202600732"/>
      <w:bookmarkStart w:id="96" w:name="_Toc170722188"/>
      <w:r>
        <w:rPr>
          <w:rStyle w:val="CharSectno"/>
        </w:rPr>
        <w:t>11</w:t>
      </w:r>
      <w:r>
        <w:rPr>
          <w:snapToGrid w:val="0"/>
        </w:rPr>
        <w:t>.</w:t>
      </w:r>
      <w:r>
        <w:rPr>
          <w:snapToGrid w:val="0"/>
        </w:rPr>
        <w:tab/>
        <w:t>Offence</w:t>
      </w:r>
      <w:bookmarkEnd w:id="90"/>
      <w:bookmarkEnd w:id="91"/>
      <w:bookmarkEnd w:id="92"/>
      <w:bookmarkEnd w:id="93"/>
      <w:bookmarkEnd w:id="94"/>
      <w:bookmarkEnd w:id="95"/>
      <w:bookmarkEnd w:id="96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 person shall not make a false or misleading statement in any application made for the purposes of the Act.</w:t>
      </w:r>
    </w:p>
    <w:p>
      <w:pPr>
        <w:pStyle w:val="Heading5"/>
      </w:pPr>
      <w:bookmarkStart w:id="97" w:name="_Toc148755461"/>
      <w:bookmarkStart w:id="98" w:name="_Toc202600733"/>
      <w:bookmarkStart w:id="99" w:name="_Toc170722189"/>
      <w:r>
        <w:rPr>
          <w:rStyle w:val="CharSectno"/>
        </w:rPr>
        <w:t>12</w:t>
      </w:r>
      <w:r>
        <w:t>.</w:t>
      </w:r>
      <w:r>
        <w:tab/>
        <w:t>Infringement notices</w:t>
      </w:r>
      <w:bookmarkEnd w:id="97"/>
      <w:bookmarkEnd w:id="98"/>
      <w:bookmarkEnd w:id="99"/>
    </w:p>
    <w:p>
      <w:pPr>
        <w:pStyle w:val="Subsection"/>
      </w:pPr>
      <w:r>
        <w:tab/>
        <w:t>(1)</w:t>
      </w:r>
      <w:r>
        <w:tab/>
        <w:t xml:space="preserve">The offences specified in Schedule 2 are offences for which an infringement notice may be issued under Part 2 of the </w:t>
      </w:r>
      <w:r>
        <w:rPr>
          <w:i/>
        </w:rPr>
        <w:t>Criminal Procedure Act 2004</w:t>
      </w:r>
      <w:r>
        <w:t>.</w:t>
      </w:r>
    </w:p>
    <w:p>
      <w:pPr>
        <w:pStyle w:val="Subsection"/>
      </w:pPr>
      <w:r>
        <w:tab/>
        <w:t>(2)</w:t>
      </w:r>
      <w:r>
        <w:tab/>
        <w:t xml:space="preserve">The modified penalty specified opposite an offence in Schedule 2 is the modified penalty for that offence for the purposes of section 5(3) of the </w:t>
      </w:r>
      <w:r>
        <w:rPr>
          <w:i/>
        </w:rPr>
        <w:t>Criminal Procedure Act </w:t>
      </w:r>
      <w:r>
        <w:rPr>
          <w:i/>
          <w:iCs/>
        </w:rPr>
        <w:t>2004</w:t>
      </w:r>
      <w:r>
        <w:t>.</w:t>
      </w:r>
    </w:p>
    <w:p>
      <w:pPr>
        <w:pStyle w:val="Subsection"/>
      </w:pPr>
      <w:r>
        <w:tab/>
        <w:t>(3)</w:t>
      </w:r>
      <w:r>
        <w:tab/>
        <w:t xml:space="preserve">The Commissioner may, in writing, appoint persons or classes of persons to be authorised officers or approved officers for the purposes of Part 2 of the </w:t>
      </w:r>
      <w:r>
        <w:rPr>
          <w:i/>
        </w:rPr>
        <w:t>Criminal Procedure Act 2004</w:t>
      </w:r>
      <w:r>
        <w:t>.</w:t>
      </w:r>
    </w:p>
    <w:p>
      <w:pPr>
        <w:pStyle w:val="Subsection"/>
      </w:pPr>
      <w:r>
        <w:tab/>
        <w:t>(4)</w:t>
      </w:r>
      <w:r>
        <w:tab/>
        <w:t>The Commissioner is to issue to each authorised officer a certificate, badge or identity card identifying the officer as a person authorised to issue infringement notices.</w:t>
      </w:r>
    </w:p>
    <w:p>
      <w:pPr>
        <w:pStyle w:val="Subsection"/>
        <w:rPr>
          <w:iCs/>
        </w:rPr>
      </w:pPr>
      <w:r>
        <w:tab/>
        <w:t>(5)</w:t>
      </w:r>
      <w:r>
        <w:tab/>
        <w:t xml:space="preserve">For the purposes of the </w:t>
      </w:r>
      <w:r>
        <w:rPr>
          <w:i/>
        </w:rPr>
        <w:t>Criminal Procedure Act 2004</w:t>
      </w:r>
      <w:r>
        <w:t xml:space="preserve"> — </w:t>
      </w:r>
    </w:p>
    <w:p>
      <w:pPr>
        <w:pStyle w:val="Indenta"/>
      </w:pPr>
      <w:r>
        <w:tab/>
        <w:t>(a)</w:t>
      </w:r>
      <w:r>
        <w:tab/>
        <w:t>an infringement notice is to be in the form of Form 13; and</w:t>
      </w:r>
    </w:p>
    <w:p>
      <w:pPr>
        <w:pStyle w:val="Indenta"/>
      </w:pPr>
      <w:r>
        <w:tab/>
        <w:t>(b)</w:t>
      </w:r>
      <w:r>
        <w:tab/>
        <w:t xml:space="preserve">a withdrawal of infringement notice is to be in the form of Form 14. </w:t>
      </w:r>
    </w:p>
    <w:p>
      <w:pPr>
        <w:pStyle w:val="Footnotesection"/>
      </w:pPr>
      <w:r>
        <w:tab/>
        <w:t>[Regulation 12 inserted in Gazette 22 Sep 2006 p. 4109.]</w:t>
      </w:r>
    </w:p>
    <w:p>
      <w:pPr>
        <w:tabs>
          <w:tab w:val="right" w:leader="dot" w:pos="4820"/>
        </w:tabs>
        <w:ind w:left="99" w:right="134"/>
        <w:jc w:val="right"/>
        <w:rPr>
          <w:rStyle w:val="CharDivText"/>
        </w:rPr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yScheduleHeading"/>
      </w:pPr>
      <w:bookmarkStart w:id="100" w:name="_Toc146612620"/>
      <w:bookmarkStart w:id="101" w:name="_Toc146688183"/>
      <w:bookmarkStart w:id="102" w:name="_Toc147209281"/>
      <w:bookmarkStart w:id="103" w:name="_Toc147209417"/>
      <w:bookmarkStart w:id="104" w:name="_Toc148340907"/>
      <w:bookmarkStart w:id="105" w:name="_Toc148429960"/>
      <w:bookmarkStart w:id="106" w:name="_Toc148430693"/>
      <w:bookmarkStart w:id="107" w:name="_Toc148755275"/>
      <w:bookmarkStart w:id="108" w:name="_Toc148755462"/>
      <w:bookmarkStart w:id="109" w:name="_Toc164754821"/>
      <w:bookmarkStart w:id="110" w:name="_Toc170722190"/>
      <w:bookmarkStart w:id="111" w:name="_Toc202600734"/>
      <w:r>
        <w:rPr>
          <w:rStyle w:val="CharSchNo"/>
        </w:rPr>
        <w:t>Schedule 1</w:t>
      </w:r>
      <w:r>
        <w:t> — </w:t>
      </w:r>
      <w:r>
        <w:rPr>
          <w:rStyle w:val="CharSchText"/>
        </w:rPr>
        <w:t>Forms</w:t>
      </w:r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</w:p>
    <w:p>
      <w:pPr>
        <w:pStyle w:val="yShoulderClause"/>
      </w:pPr>
      <w:r>
        <w:t>[r. 3]</w:t>
      </w:r>
    </w:p>
    <w:p>
      <w:pPr>
        <w:pStyle w:val="yFootnoteheading"/>
      </w:pPr>
      <w:r>
        <w:tab/>
        <w:t>[Heading inserted in Gazette 22 Sep 2006 p. 4110.]</w:t>
      </w:r>
    </w:p>
    <w:p>
      <w:pPr>
        <w:pStyle w:val="yMiscellaneousHeading"/>
        <w:rPr>
          <w:b/>
        </w:rPr>
      </w:pPr>
      <w:r>
        <w:rPr>
          <w:b/>
        </w:rPr>
        <w:t>Form 1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 GENERAL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Consumer Protection: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 ’Phone ............................................. hereby *apply/applies on behalf of 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for a general licence to act as and carry on business of an employment agent.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2.</w:t>
      </w:r>
      <w:r>
        <w:rPr>
          <w:snapToGrid w:val="0"/>
        </w:rPr>
        <w:tab/>
        <w:t>†This application has been approved by the *firm/body corporate.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3.</w:t>
      </w:r>
      <w:r>
        <w:rPr>
          <w:snapToGrid w:val="0"/>
        </w:rPr>
        <w:tab/>
        <w:t>Business is proposed to be carried on at the following addresses: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4.</w:t>
      </w:r>
      <w:r>
        <w:rPr>
          <w:snapToGrid w:val="0"/>
        </w:rPr>
        <w:tab/>
        <w:t>State name and address of 2 persons resident in Western Australia willing to act as character referees for the proposed licensee.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notice of intention to apply for a licence was published pursuant to section 18 of the Act.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6.</w:t>
      </w:r>
      <w:r>
        <w:rPr>
          <w:snapToGrid w:val="0"/>
        </w:rPr>
        <w:tab/>
        <w:t>Does a person, firm or body corporate mentioned in this application hold a licence under the Act? If so, give particulars of the licence.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not applicable.</w:t>
      </w:r>
      <w:r>
        <w:rPr>
          <w:snapToGrid w:val="0"/>
        </w:rPr>
        <w:br/>
        <w:t>† Delete if not applicable.</w:t>
      </w:r>
    </w:p>
    <w:p>
      <w:pPr>
        <w:pStyle w:val="yFootnotesection"/>
      </w:pPr>
      <w:r>
        <w:tab/>
        <w:t>[Form 1 amended in Gazette 30 Dec 2004 p. 6919; 20 Apr 2007 p. 1740.]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2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 RESTRICTED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Consumer Protection: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......................................................... ’Phone ............................................ hereby *apply/applies on behalf of 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for a restricted licence to act as and carry on business of an employment agent in the following parts of the State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and in relation to the following class or classes of business 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2.</w:t>
      </w:r>
      <w:r>
        <w:rPr>
          <w:snapToGrid w:val="0"/>
        </w:rPr>
        <w:tab/>
        <w:t>†This application has been approved of by the *firm/body corporate.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3. </w:t>
      </w:r>
      <w:r>
        <w:rPr>
          <w:snapToGrid w:val="0"/>
        </w:rPr>
        <w:tab/>
        <w:t>Business is proposed to be carried on at the following addresses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4. </w:t>
      </w:r>
      <w:r>
        <w:rPr>
          <w:snapToGrid w:val="0"/>
        </w:rPr>
        <w:tab/>
        <w:t>State name and address of 2 persons resident in Western Australia willing to act as character referees for the proposed licensee.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intention to apply for a licence was published pursuant to section 18 of the Act.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6. </w:t>
      </w:r>
      <w:r>
        <w:rPr>
          <w:snapToGrid w:val="0"/>
        </w:rPr>
        <w:tab/>
        <w:t>Does a person, firm or body corporate mentioned in this application hold a licence under the Act? If so, give particulars of the licence.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>
      <w:pPr>
        <w:pStyle w:val="yFootnotesection"/>
      </w:pPr>
      <w:r>
        <w:tab/>
        <w:t>[Form 2 amended in Gazette 30 Dec 2004 p. 6919; 20 Apr 2007 p. 1740.]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3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AN INTERIM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Consumer Protection: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.......................................................... ’Phone ........................................... hereby *apply/applies on behalf of 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for an interim licence to act as and carry on the business of an employment agent.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2. </w:t>
      </w:r>
      <w:r>
        <w:rPr>
          <w:snapToGrid w:val="0"/>
        </w:rPr>
        <w:tab/>
        <w:t>The circumstances to which this application relates are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3. </w:t>
      </w:r>
      <w:r>
        <w:rPr>
          <w:snapToGrid w:val="0"/>
        </w:rPr>
        <w:tab/>
        <w:t>†This application has been approved by the *firm/body corporate.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4. </w:t>
      </w:r>
      <w:r>
        <w:rPr>
          <w:snapToGrid w:val="0"/>
        </w:rPr>
        <w:tab/>
        <w:t>Business is proposed to be carried on at the following addresses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State name and address of 2 persons resident in Western Australia willing to act as referees for the proposed licensee — 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keepNext/>
        <w:keepLines/>
        <w:ind w:left="567" w:hanging="567"/>
        <w:rPr>
          <w:snapToGrid w:val="0"/>
        </w:rPr>
      </w:pPr>
      <w:r>
        <w:rPr>
          <w:snapToGrid w:val="0"/>
        </w:rPr>
        <w:t xml:space="preserve">6.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notice of intention to apply for a licence was published pursuant to section 18 of the Act.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7. </w:t>
      </w:r>
      <w:r>
        <w:rPr>
          <w:snapToGrid w:val="0"/>
        </w:rPr>
        <w:tab/>
        <w:t>Does a person, firm or body corporate mentioned in this application hold a licence under the Act? If so, give particulars of the licence 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>
      <w:pPr>
        <w:pStyle w:val="yFootnotesection"/>
        <w:keepLines w:val="0"/>
      </w:pPr>
      <w:r>
        <w:tab/>
        <w:t>[Form 3 amended in Gazette 30 Dec 2004 p. 6919; 20 Apr 2007 p. 1740.]</w:t>
      </w:r>
    </w:p>
    <w:p>
      <w:pPr>
        <w:pStyle w:val="yMiscellaneousHeading"/>
        <w:keepNext w:val="0"/>
        <w:pageBreakBefore/>
        <w:rPr>
          <w:b/>
        </w:rPr>
      </w:pPr>
      <w:r>
        <w:rPr>
          <w:b/>
        </w:rPr>
        <w:t>Form 4</w:t>
      </w:r>
    </w:p>
    <w:p>
      <w:pPr>
        <w:pStyle w:val="yMiscellaneousHeading"/>
        <w:keepNext w:val="0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keepNext w:val="0"/>
        <w:rPr>
          <w:b/>
          <w:snapToGrid w:val="0"/>
        </w:rPr>
      </w:pPr>
      <w:r>
        <w:rPr>
          <w:b/>
          <w:snapToGrid w:val="0"/>
        </w:rPr>
        <w:t>APPLICATION FOR A DUPLICATE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Consumer Protection: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........................................................... ’Phone .......................................... being the holder of a ........................................................ licence under the Act hereby *apply/applies for the issue of a duplicate of that licence.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2. </w:t>
      </w:r>
      <w:r>
        <w:rPr>
          <w:snapToGrid w:val="0"/>
        </w:rPr>
        <w:tab/>
        <w:t>The circumstances in which the licence was lost or destroyed are as follows: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>
      <w:pPr>
        <w:pStyle w:val="yFootnotesection"/>
      </w:pPr>
      <w:r>
        <w:tab/>
        <w:t>[Form 4 amended in Gazette 30 Dec 2004 p. 6919; 20 Apr 2007 p. 1740.]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5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TRANSFER OF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Consumer Protection: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</w:t>
      </w:r>
      <w:r>
        <w:rPr>
          <w:snapToGrid w:val="0"/>
        </w:rPr>
        <w:br/>
        <w:t>of ......................................................... ’Phone ............................................ being the holder of a ........................................................ licence under the Act hereby *apply/applies for the transfer of the licence because of the following circumstances: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2. </w:t>
      </w:r>
      <w:r>
        <w:rPr>
          <w:snapToGrid w:val="0"/>
        </w:rPr>
        <w:tab/>
        <w:t>The licence is to be transferred to 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3. </w:t>
      </w:r>
      <w:r>
        <w:rPr>
          <w:snapToGrid w:val="0"/>
        </w:rPr>
        <w:tab/>
        <w:t>†This application has been approved by the *firm/body corporate.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4. </w:t>
      </w:r>
      <w:r>
        <w:rPr>
          <w:snapToGrid w:val="0"/>
        </w:rPr>
        <w:tab/>
        <w:t>Business is to be carried on at the following addresses: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State name and address of 2 persons resident in Western Australia willing to act as referees of the proposed licensee.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keepNext/>
        <w:keepLines/>
        <w:ind w:left="567" w:hanging="567"/>
        <w:rPr>
          <w:snapToGrid w:val="0"/>
        </w:rPr>
      </w:pPr>
      <w:r>
        <w:rPr>
          <w:snapToGrid w:val="0"/>
        </w:rPr>
        <w:t xml:space="preserve">6.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notice of intention to transfer the licensee was published pursuant to section 18 of the Act.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7. </w:t>
      </w:r>
      <w:r>
        <w:rPr>
          <w:snapToGrid w:val="0"/>
        </w:rPr>
        <w:tab/>
        <w:t>Does a person, firm or body corporate mentioned in this application hold a licence under the Act? If so, give particulars of the licence.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>
      <w:pPr>
        <w:pStyle w:val="yFootnotesection"/>
      </w:pPr>
      <w:r>
        <w:tab/>
        <w:t>[Form 5 amended in Gazette 30 Dec 2004 p. 6919; 20 Apr 2007 p. 1740.]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6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 RENEWAL OF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Consumer Protection: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</w:t>
      </w:r>
      <w:r>
        <w:rPr>
          <w:snapToGrid w:val="0"/>
        </w:rPr>
        <w:br/>
        <w:t>of ......................................................... ’Phone ............................................ being the holder of a ........................................................ licence under the Act hereby *apply/applies for the renewal of the licence.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2.</w:t>
      </w:r>
      <w:r>
        <w:rPr>
          <w:snapToGrid w:val="0"/>
        </w:rPr>
        <w:tab/>
        <w:t>The business is proposed to be carried on at the following addresses: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not applicable.</w:t>
      </w:r>
    </w:p>
    <w:p>
      <w:pPr>
        <w:pStyle w:val="yFootnotesection"/>
      </w:pPr>
      <w:r>
        <w:tab/>
        <w:t>[Form 6 amended in Gazette 30 Dec 2004 p. 6919; 20 Apr 2007 p. 1740.]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7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GENERAL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This is to certify that 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....................................................... of ............................................................................................................................ is licensed to carry on the business of an employment agent</w:t>
      </w:r>
      <w:r>
        <w:rPr>
          <w:snapToGrid w:val="0"/>
        </w:rPr>
        <w:br/>
        <w:t>(† on behalf of .......................................................................................................) at the following places of business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subject to the following conditions, limitations and restrictions: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 of issue: ........................................</w:t>
      </w:r>
      <w:r>
        <w:rPr>
          <w:snapToGrid w:val="0"/>
        </w:rPr>
        <w:br/>
        <w:t>Date of expiry: ......................................</w:t>
      </w:r>
    </w:p>
    <w:p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Consumer Protection.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Delete if not applicable.</w:t>
      </w:r>
    </w:p>
    <w:p>
      <w:pPr>
        <w:pStyle w:val="yFootnotesection"/>
      </w:pPr>
      <w:r>
        <w:tab/>
        <w:t>[Form 7 amended in Gazette 30 Dec 2004 p. 6919; 20 Apr 2007 p. 1740.]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8</w:t>
      </w:r>
    </w:p>
    <w:p>
      <w:pPr>
        <w:pStyle w:val="MiscellaneousHeading"/>
        <w:rPr>
          <w:i/>
          <w:snapToGrid w:val="0"/>
          <w:sz w:val="22"/>
        </w:rPr>
      </w:pPr>
      <w:r>
        <w:rPr>
          <w:i/>
          <w:snapToGrid w:val="0"/>
          <w:sz w:val="22"/>
        </w:rPr>
        <w:t>Employment Agents Act 1976</w:t>
      </w:r>
    </w:p>
    <w:p>
      <w:pPr>
        <w:pStyle w:val="MiscellaneousHeading"/>
        <w:rPr>
          <w:b/>
          <w:snapToGrid w:val="0"/>
        </w:rPr>
      </w:pPr>
      <w:r>
        <w:rPr>
          <w:b/>
          <w:snapToGrid w:val="0"/>
          <w:sz w:val="22"/>
        </w:rPr>
        <w:t>RESTRICTED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This is to certify that 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.......................................................</w:t>
      </w:r>
      <w:r>
        <w:rPr>
          <w:snapToGrid w:val="0"/>
        </w:rPr>
        <w:br/>
        <w:t>of ............................................................................................................................ is licensed to carry on business as an employment agent</w:t>
      </w:r>
      <w:r>
        <w:rPr>
          <w:snapToGrid w:val="0"/>
        </w:rPr>
        <w:br/>
        <w:t>(† on behalf of .......................................................................................................) in the following parts of Western Australia: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and in relation to the following class or classes of business: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at the following places of business: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subject to the following conditions, limitations and restrictions: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 of issue: ........................................</w:t>
      </w:r>
      <w:r>
        <w:rPr>
          <w:snapToGrid w:val="0"/>
        </w:rPr>
        <w:br/>
        <w:t>Date of expiry: ......................................</w:t>
      </w:r>
    </w:p>
    <w:p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Consumer Protection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Delete if not applicable.</w:t>
      </w:r>
    </w:p>
    <w:p>
      <w:pPr>
        <w:pStyle w:val="yFootnotesection"/>
      </w:pPr>
      <w:r>
        <w:tab/>
        <w:t>[Form 8 amended in Gazette 30 Dec 2004 p. 6919; 20 Apr 2007 p. 1740.]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9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INTERIM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This is to certify that 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....................................................... of ............................................................................................................................ is licensed to carry on business as an employment agent on behalf of ..................</w:t>
      </w:r>
      <w:r>
        <w:rPr>
          <w:snapToGrid w:val="0"/>
        </w:rPr>
        <w:br/>
        <w:t>................................................................................................................................. at the following places of business for a period of ................................................</w:t>
      </w:r>
      <w:r>
        <w:rPr>
          <w:snapToGrid w:val="0"/>
        </w:rPr>
        <w:br/>
        <w:t>..................................................................... subject to the conditions, limitations and restrictions set out in the licence issued to 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and to the following conditions, limitations and restrictions: 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 of issue: ........................................</w:t>
      </w:r>
      <w:r>
        <w:rPr>
          <w:snapToGrid w:val="0"/>
        </w:rPr>
        <w:br/>
        <w:t>Date of expiry: ......................................</w:t>
      </w:r>
    </w:p>
    <w:p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Consumer Protection.</w:t>
      </w:r>
    </w:p>
    <w:p>
      <w:pPr>
        <w:pStyle w:val="yFootnotesection"/>
      </w:pPr>
      <w:r>
        <w:tab/>
        <w:t>[Form 9 amended in Gazette 30 Dec 2004 p. 6919; 20 Apr 2007 p. 1740.]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10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TRANSFER ENDORSEMENT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This licence is transferred to 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 *who/which shall henceforth have the sole right to use and exercise the same subject to the Act.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the ..................................... day of .................................................... 20......</w:t>
      </w:r>
    </w:p>
    <w:p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Consumer Protection.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is not applicable.</w:t>
      </w:r>
    </w:p>
    <w:p>
      <w:pPr>
        <w:pStyle w:val="yFootnotesection"/>
      </w:pPr>
      <w:r>
        <w:tab/>
        <w:t>[Form 10 amended in Gazette 30 Dec 2004 p. 6919; 20 Apr 2007 p. 1740.]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11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TAKE NOTICE THAT ................................ trading as ........................................ of ............................................................................................................................ is to apply for a ............................................................................. licence to carry on business as an employment agent at 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ANY PERSON who desires to object to the grant of a licence should lodge a notice in writing with the Commissioner, within 14 days of the date of this publication stating in sufficient details the grounds of the objection and is also required to serve a copy of such notice of objection on the applicant or his authorised representative.</w:t>
      </w:r>
    </w:p>
    <w:p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Signature.</w:t>
      </w:r>
    </w:p>
    <w:p>
      <w:pPr>
        <w:pStyle w:val="yFootnotesection"/>
      </w:pPr>
      <w:r>
        <w:tab/>
        <w:t>[Form 11 amended in Gazette 30 Dec 2004 p. 6920.]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851"/>
        <w:gridCol w:w="992"/>
        <w:gridCol w:w="2552"/>
      </w:tblGrid>
      <w:tr>
        <w:trPr>
          <w:cantSplit/>
          <w:trHeight w:val="524"/>
        </w:trPr>
        <w:tc>
          <w:tcPr>
            <w:tcW w:w="2268" w:type="dxa"/>
            <w:vMerge w:val="restart"/>
            <w:tcBorders>
              <w:top w:val="nil"/>
              <w:left w:val="nil"/>
              <w:bottom w:val="nil"/>
            </w:tcBorders>
            <w:textDirection w:val="btLr"/>
          </w:tcPr>
          <w:p>
            <w:pPr>
              <w:pStyle w:val="yTable"/>
              <w:pageBreakBefore/>
              <w:spacing w:before="120"/>
              <w:jc w:val="center"/>
              <w:rPr>
                <w:b/>
              </w:rPr>
            </w:pPr>
            <w:r>
              <w:rPr>
                <w:b/>
              </w:rPr>
              <w:t>Form 12</w:t>
            </w:r>
          </w:p>
          <w:p>
            <w:pPr>
              <w:pStyle w:val="yTable"/>
              <w:spacing w:before="120"/>
              <w:jc w:val="center"/>
              <w:rPr>
                <w:i/>
              </w:rPr>
            </w:pPr>
            <w:r>
              <w:rPr>
                <w:i/>
              </w:rPr>
              <w:t>Employment Agents Act 1976</w:t>
            </w:r>
          </w:p>
          <w:p>
            <w:pPr>
              <w:pStyle w:val="yTable"/>
              <w:spacing w:before="120"/>
              <w:jc w:val="center"/>
              <w:rPr>
                <w:b/>
              </w:rPr>
            </w:pPr>
            <w:r>
              <w:rPr>
                <w:b/>
              </w:rPr>
              <w:t>REGISTER OF EMPLOYMENT AGENTS</w:t>
            </w:r>
          </w:p>
          <w:p>
            <w:pPr>
              <w:pStyle w:val="yTable"/>
              <w:spacing w:before="120"/>
            </w:pPr>
            <w:r>
              <w:t xml:space="preserve">  Business Name .............................................................................................................................................................</w:t>
            </w:r>
          </w:p>
          <w:p>
            <w:pPr>
              <w:pStyle w:val="yTable"/>
              <w:spacing w:before="20"/>
            </w:pPr>
            <w:r>
              <w:t xml:space="preserve">  Address of Principal Place of Business .......................................................................................................................</w:t>
            </w:r>
          </w:p>
          <w:p>
            <w:pPr>
              <w:pStyle w:val="yTable"/>
              <w:spacing w:before="20"/>
            </w:pPr>
            <w:r>
              <w:t xml:space="preserve">  Address of Other Places of Business ...........................................................................................................................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Cancellation or Surrender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Date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421"/>
        </w:trPr>
        <w:tc>
          <w:tcPr>
            <w:tcW w:w="2268" w:type="dxa"/>
            <w:vMerge/>
            <w:tcBorders>
              <w:top w:val="nil"/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S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413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C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547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 w:val="restart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Disqualification of </w:t>
            </w:r>
            <w:r>
              <w:rPr>
                <w:sz w:val="16"/>
              </w:rPr>
              <w:br/>
              <w:t>Person, Firm or Body Corporate</w:t>
            </w: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To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55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From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67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Name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586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 w:val="restart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Suspension of Licence</w:t>
            </w: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To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55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From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117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 w:val="restart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LICENCE</w:t>
            </w: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Particulars of Conditions, Limitations or Restrictions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117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Name of Firm or Body Corporate on behalf whom Granted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117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Name of Natural Person to whom Granted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551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Type —</w:t>
            </w:r>
            <w:r>
              <w:rPr>
                <w:sz w:val="16"/>
              </w:rPr>
              <w:br/>
              <w:t>Gen.</w:t>
            </w:r>
            <w:r>
              <w:rPr>
                <w:sz w:val="16"/>
              </w:rPr>
              <w:br/>
              <w:t>Rest.</w:t>
            </w:r>
            <w:r>
              <w:rPr>
                <w:sz w:val="16"/>
              </w:rPr>
              <w:br/>
              <w:t>Int.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67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Date Expires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67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Date Granted or Renewed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437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No.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</w:tbl>
    <w:p>
      <w:pPr>
        <w:pStyle w:val="yMiscellaneousHeading"/>
        <w:spacing w:after="60"/>
        <w:rPr>
          <w:b/>
        </w:rPr>
      </w:pPr>
      <w:r>
        <w:rPr>
          <w:b/>
        </w:rPr>
        <w:t>Form 13</w:t>
      </w:r>
    </w:p>
    <w:tbl>
      <w:tblPr>
        <w:tblW w:w="680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3544"/>
        <w:gridCol w:w="1984"/>
      </w:tblGrid>
      <w:tr>
        <w:trPr>
          <w:cantSplit/>
          <w:trHeight w:val="282"/>
        </w:trPr>
        <w:tc>
          <w:tcPr>
            <w:tcW w:w="4820" w:type="dxa"/>
            <w:gridSpan w:val="2"/>
          </w:tcPr>
          <w:p>
            <w:pPr>
              <w:pStyle w:val="yTable"/>
              <w:spacing w:before="20" w:after="10"/>
              <w:rPr>
                <w:b/>
                <w:iCs/>
                <w:sz w:val="20"/>
              </w:rPr>
            </w:pP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</w:p>
          <w:p>
            <w:pPr>
              <w:pStyle w:val="yTable"/>
              <w:spacing w:before="20" w:after="10"/>
              <w:rPr>
                <w:b/>
                <w:sz w:val="28"/>
              </w:rPr>
            </w:pPr>
            <w:r>
              <w:rPr>
                <w:b/>
                <w:sz w:val="28"/>
              </w:rPr>
              <w:t>Infringement notice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>
            <w:pPr>
              <w:pStyle w:val="yTable"/>
              <w:spacing w:before="20" w:after="10"/>
              <w:rPr>
                <w:sz w:val="20"/>
              </w:rPr>
            </w:pPr>
            <w:r>
              <w:rPr>
                <w:sz w:val="20"/>
              </w:rPr>
              <w:t xml:space="preserve">Infringement </w:t>
            </w:r>
            <w:r>
              <w:rPr>
                <w:sz w:val="20"/>
              </w:rPr>
              <w:br/>
              <w:t>notice no.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 w:val="restart"/>
          </w:tcPr>
          <w:p>
            <w:pPr>
              <w:pStyle w:val="yTable"/>
              <w:spacing w:before="20" w:after="1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offender</w:t>
            </w: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600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>Name:</w:t>
            </w:r>
            <w:r>
              <w:rPr>
                <w:sz w:val="20"/>
              </w:rPr>
              <w:tab/>
              <w:t>Family name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/>
          </w:tcPr>
          <w:p>
            <w:pPr>
              <w:pStyle w:val="yTable"/>
              <w:spacing w:before="20" w:after="1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600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ab/>
              <w:t>Given names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/>
          </w:tcPr>
          <w:p>
            <w:pPr>
              <w:pStyle w:val="yTable"/>
              <w:spacing w:before="20" w:after="1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600"/>
                <w:tab w:val="left" w:pos="3719"/>
              </w:tabs>
              <w:spacing w:before="20" w:after="10"/>
              <w:ind w:left="175" w:right="-250"/>
              <w:rPr>
                <w:sz w:val="20"/>
              </w:rPr>
            </w:pPr>
            <w:r>
              <w:rPr>
                <w:sz w:val="20"/>
              </w:rPr>
              <w:t>or</w:t>
            </w:r>
            <w:r>
              <w:rPr>
                <w:sz w:val="20"/>
              </w:rPr>
              <w:tab/>
              <w:t>Company name ____________________________________</w:t>
            </w:r>
          </w:p>
          <w:p>
            <w:pPr>
              <w:pStyle w:val="yTable"/>
              <w:tabs>
                <w:tab w:val="left" w:pos="600"/>
                <w:tab w:val="left" w:pos="3719"/>
              </w:tabs>
              <w:spacing w:before="20" w:after="10"/>
              <w:ind w:left="175" w:right="-250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ACN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/>
          </w:tcPr>
          <w:p>
            <w:pPr>
              <w:pStyle w:val="yTable"/>
              <w:spacing w:before="20" w:after="1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743"/>
              </w:tabs>
              <w:spacing w:before="20" w:after="10"/>
              <w:ind w:right="-250"/>
              <w:rPr>
                <w:sz w:val="20"/>
              </w:rPr>
            </w:pPr>
            <w:r>
              <w:rPr>
                <w:sz w:val="20"/>
              </w:rPr>
              <w:t>Address ________________________________________________</w:t>
            </w:r>
          </w:p>
          <w:p>
            <w:pPr>
              <w:pStyle w:val="yTable"/>
              <w:tabs>
                <w:tab w:val="left" w:pos="3719"/>
              </w:tabs>
              <w:spacing w:before="20" w:after="10"/>
              <w:ind w:right="-108"/>
              <w:rPr>
                <w:sz w:val="20"/>
              </w:rPr>
            </w:pPr>
            <w:r>
              <w:rPr>
                <w:sz w:val="20"/>
              </w:rPr>
              <w:tab/>
              <w:t>Postcode</w:t>
            </w:r>
          </w:p>
        </w:tc>
      </w:tr>
      <w:tr>
        <w:trPr>
          <w:cantSplit/>
        </w:trPr>
        <w:tc>
          <w:tcPr>
            <w:tcW w:w="1276" w:type="dxa"/>
            <w:vMerge w:val="restart"/>
          </w:tcPr>
          <w:p>
            <w:pPr>
              <w:pStyle w:val="yTable"/>
              <w:spacing w:before="20" w:after="1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offence</w:t>
            </w: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563"/>
              </w:tabs>
              <w:spacing w:before="20" w:after="10"/>
              <w:ind w:right="-250"/>
              <w:rPr>
                <w:sz w:val="20"/>
              </w:rPr>
            </w:pPr>
            <w:r>
              <w:rPr>
                <w:sz w:val="20"/>
              </w:rPr>
              <w:t>Description of offence _____________________________________</w:t>
            </w:r>
          </w:p>
          <w:p>
            <w:pPr>
              <w:pStyle w:val="yTable"/>
              <w:tabs>
                <w:tab w:val="left" w:pos="563"/>
              </w:tabs>
              <w:spacing w:before="20" w:after="10"/>
              <w:rPr>
                <w:sz w:val="20"/>
              </w:rPr>
            </w:pP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20" w:after="1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459"/>
              </w:tabs>
              <w:spacing w:before="20" w:after="10"/>
              <w:rPr>
                <w:sz w:val="20"/>
              </w:rPr>
            </w:pP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 xml:space="preserve">Employment Agents Act 1976 </w:t>
            </w:r>
            <w:r>
              <w:rPr>
                <w:bCs/>
                <w:sz w:val="20"/>
              </w:rPr>
              <w:t>s</w:t>
            </w:r>
            <w:r>
              <w:rPr>
                <w:sz w:val="20"/>
              </w:rPr>
              <w:t>. 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20" w:after="1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1168"/>
                <w:tab w:val="left" w:pos="1734"/>
                <w:tab w:val="left" w:pos="2869"/>
                <w:tab w:val="left" w:pos="4144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 xml:space="preserve">Date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  <w:r>
              <w:rPr>
                <w:sz w:val="20"/>
              </w:rPr>
              <w:tab/>
              <w:t xml:space="preserve">Time </w:t>
            </w:r>
            <w:r>
              <w:rPr>
                <w:sz w:val="20"/>
              </w:rPr>
              <w:tab/>
              <w:t>a.m./p.m.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20" w:after="10"/>
              <w:rPr>
                <w:b/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20" w:after="10"/>
              <w:rPr>
                <w:bCs/>
                <w:sz w:val="20"/>
              </w:rPr>
            </w:pPr>
            <w:r>
              <w:rPr>
                <w:bCs/>
                <w:sz w:val="20"/>
              </w:rPr>
              <w:t>Modified penalty  $</w:t>
            </w:r>
          </w:p>
        </w:tc>
      </w:tr>
      <w:tr>
        <w:trPr>
          <w:cantSplit/>
        </w:trPr>
        <w:tc>
          <w:tcPr>
            <w:tcW w:w="1276" w:type="dxa"/>
            <w:vMerge w:val="restart"/>
          </w:tcPr>
          <w:p>
            <w:pPr>
              <w:pStyle w:val="yTable"/>
              <w:spacing w:before="20" w:after="10"/>
              <w:rPr>
                <w:b/>
                <w:sz w:val="20"/>
              </w:rPr>
            </w:pPr>
            <w:r>
              <w:rPr>
                <w:b/>
                <w:sz w:val="20"/>
              </w:rPr>
              <w:t>Officer issuing notice</w:t>
            </w:r>
          </w:p>
        </w:tc>
        <w:tc>
          <w:tcPr>
            <w:tcW w:w="5528" w:type="dxa"/>
            <w:gridSpan w:val="2"/>
          </w:tcPr>
          <w:p>
            <w:pPr>
              <w:pStyle w:val="yTable"/>
              <w:keepNext/>
              <w:tabs>
                <w:tab w:val="left" w:pos="563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20" w:after="1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20" w:after="10"/>
              <w:rPr>
                <w:sz w:val="20"/>
              </w:rPr>
            </w:pPr>
            <w:r>
              <w:rPr>
                <w:sz w:val="20"/>
              </w:rPr>
              <w:t>Signature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20" w:after="1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20" w:after="10"/>
              <w:rPr>
                <w:sz w:val="20"/>
              </w:rPr>
            </w:pPr>
            <w:r>
              <w:rPr>
                <w:sz w:val="20"/>
              </w:rPr>
              <w:t>Office</w:t>
            </w:r>
          </w:p>
        </w:tc>
      </w:tr>
      <w:tr>
        <w:tc>
          <w:tcPr>
            <w:tcW w:w="1276" w:type="dxa"/>
          </w:tcPr>
          <w:p>
            <w:pPr>
              <w:pStyle w:val="yTable"/>
              <w:spacing w:before="20" w:after="1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Date 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>
            <w:pPr>
              <w:pStyle w:val="yTable"/>
              <w:tabs>
                <w:tab w:val="left" w:pos="1876"/>
                <w:tab w:val="left" w:pos="2585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 xml:space="preserve">Date of notice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  <w:tr>
        <w:trPr>
          <w:trHeight w:val="1097"/>
        </w:trPr>
        <w:tc>
          <w:tcPr>
            <w:tcW w:w="1276" w:type="dxa"/>
          </w:tcPr>
          <w:p>
            <w:pPr>
              <w:pStyle w:val="yTable"/>
              <w:spacing w:before="20" w:after="1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Notice to alleged offender 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>
            <w:pPr>
              <w:pStyle w:val="yTable"/>
              <w:spacing w:before="20" w:after="10"/>
              <w:rPr>
                <w:sz w:val="20"/>
              </w:rPr>
            </w:pPr>
            <w:r>
              <w:rPr>
                <w:sz w:val="20"/>
              </w:rPr>
              <w:t>It is alleged that you have committed the above offence.</w:t>
            </w:r>
          </w:p>
          <w:p>
            <w:pPr>
              <w:pStyle w:val="yTable"/>
              <w:tabs>
                <w:tab w:val="left" w:pos="1451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 xml:space="preserve">If you do not want to be prosecuted in court for the offence, pay the modified penalty within 28 days after the date of this notice.  </w:t>
            </w:r>
          </w:p>
          <w:p>
            <w:pPr>
              <w:pStyle w:val="yTable"/>
              <w:spacing w:before="20" w:after="1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How to pay</w:t>
            </w:r>
          </w:p>
          <w:p>
            <w:pPr>
              <w:pStyle w:val="yTable"/>
              <w:tabs>
                <w:tab w:val="left" w:pos="884"/>
              </w:tabs>
              <w:spacing w:before="20" w:after="10"/>
              <w:ind w:left="630" w:hanging="454"/>
              <w:rPr>
                <w:sz w:val="20"/>
              </w:rPr>
            </w:pPr>
            <w:r>
              <w:rPr>
                <w:b/>
                <w:bCs/>
                <w:sz w:val="20"/>
              </w:rPr>
              <w:t>By post:</w:t>
            </w:r>
            <w:r>
              <w:rPr>
                <w:sz w:val="20"/>
              </w:rPr>
              <w:t xml:space="preserve"> Send a cheque or money order (payable to ‘Approved Officer — </w:t>
            </w: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  <w:r>
              <w:rPr>
                <w:sz w:val="20"/>
              </w:rPr>
              <w:t xml:space="preserve">’) to: </w:t>
            </w:r>
          </w:p>
          <w:p>
            <w:pPr>
              <w:pStyle w:val="yTable"/>
              <w:spacing w:before="20" w:after="10"/>
              <w:ind w:left="601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Approved Officer — </w:t>
            </w: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</w:p>
          <w:p>
            <w:pPr>
              <w:pStyle w:val="yTable"/>
              <w:spacing w:before="20" w:after="10"/>
              <w:ind w:left="601"/>
              <w:rPr>
                <w:sz w:val="20"/>
              </w:rPr>
            </w:pPr>
            <w:r>
              <w:rPr>
                <w:sz w:val="20"/>
              </w:rPr>
              <w:t xml:space="preserve">Department of Consumer and Employment Protection </w:t>
            </w:r>
          </w:p>
          <w:p>
            <w:pPr>
              <w:pStyle w:val="yTable"/>
              <w:spacing w:before="20" w:after="10"/>
              <w:ind w:left="601"/>
              <w:rPr>
                <w:sz w:val="20"/>
              </w:rPr>
            </w:pPr>
            <w:r>
              <w:rPr>
                <w:sz w:val="20"/>
              </w:rPr>
              <w:t>Locked Bag 14  Cloisters Square</w:t>
            </w:r>
          </w:p>
          <w:p>
            <w:pPr>
              <w:pStyle w:val="yTable"/>
              <w:spacing w:before="20" w:after="10"/>
              <w:ind w:left="601"/>
              <w:rPr>
                <w:sz w:val="20"/>
              </w:rPr>
            </w:pPr>
            <w:r>
              <w:rPr>
                <w:sz w:val="20"/>
              </w:rPr>
              <w:t>Perth  WA  6850</w:t>
            </w:r>
          </w:p>
          <w:p>
            <w:pPr>
              <w:pStyle w:val="yTable"/>
              <w:spacing w:before="20" w:after="10"/>
              <w:ind w:left="175"/>
              <w:rPr>
                <w:sz w:val="20"/>
              </w:rPr>
            </w:pPr>
            <w:r>
              <w:rPr>
                <w:b/>
                <w:bCs/>
                <w:sz w:val="20"/>
              </w:rPr>
              <w:t>In person:</w:t>
            </w:r>
            <w:r>
              <w:rPr>
                <w:sz w:val="20"/>
              </w:rPr>
              <w:t xml:space="preserve"> Pay the cashier at: </w:t>
            </w:r>
          </w:p>
          <w:p>
            <w:pPr>
              <w:pStyle w:val="yTable"/>
              <w:spacing w:before="20" w:after="10"/>
              <w:ind w:left="601"/>
              <w:rPr>
                <w:sz w:val="20"/>
              </w:rPr>
            </w:pPr>
            <w:r>
              <w:rPr>
                <w:sz w:val="20"/>
              </w:rPr>
              <w:t>Department of Consumer and Employment Protection</w:t>
            </w:r>
          </w:p>
          <w:p>
            <w:pPr>
              <w:pStyle w:val="yTable"/>
              <w:spacing w:before="20" w:after="10"/>
              <w:ind w:left="601"/>
              <w:rPr>
                <w:sz w:val="20"/>
              </w:rPr>
            </w:pPr>
            <w:r>
              <w:rPr>
                <w:sz w:val="20"/>
              </w:rPr>
              <w:t>219 St George’s Terrace,  Perth  WA</w:t>
            </w:r>
          </w:p>
          <w:p>
            <w:pPr>
              <w:pStyle w:val="yTable"/>
              <w:spacing w:before="20" w:after="10"/>
              <w:rPr>
                <w:sz w:val="20"/>
              </w:rPr>
            </w:pPr>
            <w:r>
              <w:rPr>
                <w:b/>
                <w:bCs/>
                <w:sz w:val="20"/>
              </w:rPr>
              <w:t>If you do not pay</w:t>
            </w:r>
            <w:r>
              <w:rPr>
                <w:sz w:val="20"/>
              </w:rPr>
              <w:t xml:space="preserve"> the modified penalty within 28 days, you may be prosecuted or enforcement action may be taken under the </w:t>
            </w:r>
            <w:r>
              <w:rPr>
                <w:i/>
                <w:iCs/>
                <w:sz w:val="20"/>
              </w:rPr>
              <w:t>Fines, Penalties and Infringement Notices Enforcement Act 1994</w:t>
            </w:r>
            <w:r>
              <w:rPr>
                <w:sz w:val="20"/>
              </w:rPr>
              <w:t xml:space="preserve">.  Under that Act your driver’s licence and/or vehicle licence may be suspended. </w:t>
            </w:r>
          </w:p>
          <w:p>
            <w:pPr>
              <w:pStyle w:val="yTable"/>
              <w:keepLines/>
              <w:spacing w:before="20" w:after="10"/>
              <w:rPr>
                <w:sz w:val="20"/>
              </w:rPr>
            </w:pPr>
            <w:r>
              <w:rPr>
                <w:b/>
                <w:bCs/>
                <w:sz w:val="20"/>
              </w:rPr>
              <w:t>If you need more time</w:t>
            </w:r>
            <w:r>
              <w:rPr>
                <w:sz w:val="20"/>
              </w:rPr>
              <w:t xml:space="preserve"> to pay the modified penalty, you can apply for an extension of time by writing to the Approved Officer at the above postal address. </w:t>
            </w:r>
          </w:p>
          <w:p>
            <w:pPr>
              <w:pStyle w:val="yTable"/>
              <w:tabs>
                <w:tab w:val="left" w:pos="974"/>
                <w:tab w:val="left" w:pos="4145"/>
              </w:tabs>
              <w:spacing w:before="20" w:after="10"/>
              <w:rPr>
                <w:sz w:val="20"/>
              </w:rPr>
            </w:pPr>
            <w:r>
              <w:rPr>
                <w:b/>
                <w:bCs/>
                <w:sz w:val="20"/>
              </w:rPr>
              <w:t>If you want this matter to be dealt with by prosecution in court</w:t>
            </w:r>
            <w:r>
              <w:rPr>
                <w:sz w:val="20"/>
              </w:rPr>
              <w:t>, sign here _______________________________________</w:t>
            </w:r>
            <w:r>
              <w:rPr>
                <w:sz w:val="20"/>
              </w:rPr>
              <w:br/>
              <w:t xml:space="preserve">and post this notice to the Approved Officer at the above postal address within 28 days after the date of this notice. </w:t>
            </w:r>
          </w:p>
        </w:tc>
      </w:tr>
    </w:tbl>
    <w:p>
      <w:pPr>
        <w:pStyle w:val="yFootnotesection"/>
      </w:pPr>
      <w:r>
        <w:tab/>
        <w:t>[Form 13 inserted in Gazette 22 Sep 2006 p. 4110.]</w:t>
      </w:r>
    </w:p>
    <w:p>
      <w:pPr>
        <w:pStyle w:val="yMiscellaneousHeading"/>
        <w:pageBreakBefore/>
        <w:spacing w:after="60"/>
        <w:rPr>
          <w:b/>
        </w:rPr>
      </w:pPr>
      <w:r>
        <w:rPr>
          <w:b/>
        </w:rPr>
        <w:t>Form 14</w:t>
      </w:r>
    </w:p>
    <w:tbl>
      <w:tblPr>
        <w:tblW w:w="6804" w:type="dxa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</w:tblCellMar>
        <w:tblLook w:val="0000" w:firstRow="0" w:lastRow="0" w:firstColumn="0" w:lastColumn="0" w:noHBand="0" w:noVBand="0"/>
      </w:tblPr>
      <w:tblGrid>
        <w:gridCol w:w="1276"/>
        <w:gridCol w:w="3544"/>
        <w:gridCol w:w="1984"/>
      </w:tblGrid>
      <w:tr>
        <w:trPr>
          <w:cantSplit/>
          <w:trHeight w:val="282"/>
        </w:trPr>
        <w:tc>
          <w:tcPr>
            <w:tcW w:w="4820" w:type="dxa"/>
            <w:gridSpan w:val="2"/>
          </w:tcPr>
          <w:p>
            <w:pPr>
              <w:pStyle w:val="yTable"/>
              <w:spacing w:before="40"/>
              <w:rPr>
                <w:b/>
                <w:i/>
                <w:iCs/>
                <w:sz w:val="20"/>
              </w:rPr>
            </w:pP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</w:p>
          <w:p>
            <w:pPr>
              <w:pStyle w:val="yTable"/>
              <w:spacing w:before="40"/>
              <w:rPr>
                <w:b/>
                <w:sz w:val="28"/>
              </w:rPr>
            </w:pPr>
            <w:r>
              <w:rPr>
                <w:b/>
                <w:sz w:val="28"/>
              </w:rPr>
              <w:t>Withdrawal of infringement notice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>Withdrawal no.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 w:val="restart"/>
          </w:tcPr>
          <w:p>
            <w:pPr>
              <w:pStyle w:val="yTable"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offender</w:t>
            </w: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60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Name:</w:t>
            </w:r>
            <w:r>
              <w:rPr>
                <w:sz w:val="20"/>
              </w:rPr>
              <w:tab/>
              <w:t>Family name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60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ab/>
              <w:t>Given names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600"/>
                <w:tab w:val="left" w:pos="3719"/>
              </w:tabs>
              <w:spacing w:before="40"/>
              <w:ind w:left="175" w:right="-250"/>
              <w:rPr>
                <w:sz w:val="20"/>
              </w:rPr>
            </w:pPr>
            <w:r>
              <w:rPr>
                <w:sz w:val="20"/>
              </w:rPr>
              <w:t>or</w:t>
            </w:r>
            <w:r>
              <w:rPr>
                <w:sz w:val="20"/>
              </w:rPr>
              <w:tab/>
              <w:t>Company name _____________________________________</w:t>
            </w:r>
          </w:p>
          <w:p>
            <w:pPr>
              <w:pStyle w:val="yTable"/>
              <w:tabs>
                <w:tab w:val="left" w:pos="600"/>
                <w:tab w:val="left" w:pos="3719"/>
              </w:tabs>
              <w:spacing w:before="40"/>
              <w:ind w:left="175" w:right="-250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ACN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743"/>
              </w:tabs>
              <w:spacing w:before="40"/>
              <w:ind w:right="-250"/>
              <w:rPr>
                <w:sz w:val="20"/>
              </w:rPr>
            </w:pPr>
            <w:r>
              <w:rPr>
                <w:sz w:val="20"/>
              </w:rPr>
              <w:t>Address _________________________________________________</w:t>
            </w:r>
          </w:p>
          <w:p>
            <w:pPr>
              <w:pStyle w:val="yTable"/>
              <w:tabs>
                <w:tab w:val="left" w:pos="3719"/>
              </w:tabs>
              <w:spacing w:before="40"/>
              <w:ind w:right="-108"/>
              <w:rPr>
                <w:sz w:val="20"/>
              </w:rPr>
            </w:pPr>
            <w:r>
              <w:rPr>
                <w:sz w:val="20"/>
              </w:rPr>
              <w:tab/>
              <w:t>Postcode</w:t>
            </w:r>
          </w:p>
        </w:tc>
      </w:tr>
      <w:tr>
        <w:trPr>
          <w:cantSplit/>
        </w:trPr>
        <w:tc>
          <w:tcPr>
            <w:tcW w:w="1276" w:type="dxa"/>
            <w:vMerge w:val="restart"/>
            <w:tcMar>
              <w:right w:w="57" w:type="dxa"/>
            </w:tcMar>
          </w:tcPr>
          <w:p>
            <w:pPr>
              <w:pStyle w:val="yTable"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Infringement notice</w:t>
            </w:r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>Infringement notice no.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1644"/>
                <w:tab w:val="left" w:pos="2211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Date of issue 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  <w:tr>
        <w:trPr>
          <w:cantSplit/>
        </w:trPr>
        <w:tc>
          <w:tcPr>
            <w:tcW w:w="1276" w:type="dxa"/>
            <w:vMerge w:val="restart"/>
          </w:tcPr>
          <w:p>
            <w:pPr>
              <w:pStyle w:val="yTable"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offence</w:t>
            </w: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563"/>
              </w:tabs>
              <w:spacing w:before="40"/>
              <w:ind w:right="-250"/>
              <w:rPr>
                <w:sz w:val="20"/>
              </w:rPr>
            </w:pPr>
            <w:r>
              <w:rPr>
                <w:sz w:val="20"/>
              </w:rPr>
              <w:t>Description of offence ____________________________________</w:t>
            </w:r>
          </w:p>
          <w:p>
            <w:pPr>
              <w:pStyle w:val="yTable"/>
              <w:tabs>
                <w:tab w:val="left" w:pos="563"/>
              </w:tabs>
              <w:spacing w:before="40"/>
              <w:rPr>
                <w:sz w:val="20"/>
              </w:rPr>
            </w:pP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b/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459"/>
              </w:tabs>
              <w:spacing w:before="40"/>
              <w:rPr>
                <w:sz w:val="20"/>
              </w:rPr>
            </w:pP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 xml:space="preserve">Employment Agents Act 1976 </w:t>
            </w:r>
            <w:r>
              <w:rPr>
                <w:bCs/>
                <w:sz w:val="20"/>
              </w:rPr>
              <w:t>s</w:t>
            </w:r>
            <w:r>
              <w:rPr>
                <w:sz w:val="20"/>
              </w:rPr>
              <w:t>. 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1219"/>
                <w:tab w:val="left" w:pos="1786"/>
                <w:tab w:val="left" w:pos="3203"/>
                <w:tab w:val="left" w:pos="4337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Date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  <w:r>
              <w:rPr>
                <w:sz w:val="20"/>
              </w:rPr>
              <w:tab/>
              <w:t>Time</w:t>
            </w:r>
            <w:r>
              <w:rPr>
                <w:sz w:val="20"/>
              </w:rPr>
              <w:tab/>
              <w:t>a.m./p.m.</w:t>
            </w:r>
          </w:p>
        </w:tc>
      </w:tr>
      <w:tr>
        <w:trPr>
          <w:cantSplit/>
        </w:trPr>
        <w:tc>
          <w:tcPr>
            <w:tcW w:w="1276" w:type="dxa"/>
            <w:vMerge w:val="restart"/>
          </w:tcPr>
          <w:p>
            <w:pPr>
              <w:pStyle w:val="yTable"/>
              <w:keepNext/>
              <w:keepLines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Officer withdrawing notice</w:t>
            </w:r>
          </w:p>
        </w:tc>
        <w:tc>
          <w:tcPr>
            <w:tcW w:w="5528" w:type="dxa"/>
            <w:gridSpan w:val="2"/>
          </w:tcPr>
          <w:p>
            <w:pPr>
              <w:pStyle w:val="yTable"/>
              <w:keepNext/>
              <w:keepLines/>
              <w:tabs>
                <w:tab w:val="left" w:pos="563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>Signature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>Office</w:t>
            </w:r>
          </w:p>
        </w:tc>
      </w:tr>
      <w:tr>
        <w:tc>
          <w:tcPr>
            <w:tcW w:w="1276" w:type="dxa"/>
          </w:tcPr>
          <w:p>
            <w:pPr>
              <w:pStyle w:val="yTable"/>
              <w:spacing w:before="4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>
            <w:pPr>
              <w:pStyle w:val="yTable"/>
              <w:tabs>
                <w:tab w:val="left" w:pos="2069"/>
                <w:tab w:val="left" w:pos="2636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Date of withdrawal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  <w:tr>
        <w:tc>
          <w:tcPr>
            <w:tcW w:w="1276" w:type="dxa"/>
          </w:tcPr>
          <w:p>
            <w:pPr>
              <w:pStyle w:val="yTable"/>
              <w:spacing w:before="4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>Withdrawal of infringement notice</w:t>
            </w:r>
          </w:p>
          <w:p>
            <w:pPr>
              <w:pStyle w:val="yTable"/>
              <w:spacing w:before="40"/>
              <w:ind w:right="-108"/>
              <w:rPr>
                <w:i/>
                <w:iCs/>
                <w:sz w:val="16"/>
              </w:rPr>
            </w:pPr>
          </w:p>
          <w:p>
            <w:pPr>
              <w:pStyle w:val="yTable"/>
              <w:spacing w:before="40"/>
              <w:ind w:right="-108"/>
              <w:rPr>
                <w:b/>
                <w:sz w:val="20"/>
              </w:rPr>
            </w:pPr>
            <w:r>
              <w:rPr>
                <w:i/>
                <w:iCs/>
                <w:sz w:val="16"/>
              </w:rPr>
              <w:t xml:space="preserve">[*delete </w:t>
            </w:r>
            <w:r>
              <w:rPr>
                <w:i/>
                <w:iCs/>
                <w:sz w:val="16"/>
              </w:rPr>
              <w:br/>
              <w:t>whichever</w:t>
            </w:r>
            <w:r>
              <w:rPr>
                <w:i/>
                <w:iCs/>
                <w:sz w:val="16"/>
              </w:rPr>
              <w:br/>
              <w:t>is not applicable]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The above infringement notice issued against you has been withdrawn.  </w:t>
            </w:r>
          </w:p>
          <w:p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If you have already paid the modified penalty for the alleged offence you are entitled to a refund.  </w:t>
            </w:r>
          </w:p>
          <w:p>
            <w:pPr>
              <w:pStyle w:val="yTable"/>
              <w:spacing w:before="40"/>
              <w:ind w:left="227" w:hanging="227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z w:val="20"/>
              </w:rPr>
              <w:tab/>
              <w:t xml:space="preserve">Your refund is enclosed.  </w:t>
            </w:r>
          </w:p>
          <w:p>
            <w:pPr>
              <w:pStyle w:val="yTable"/>
              <w:tabs>
                <w:tab w:val="left" w:pos="317"/>
              </w:tabs>
              <w:spacing w:before="40"/>
              <w:ind w:left="317" w:hanging="317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or</w:t>
            </w:r>
          </w:p>
          <w:p>
            <w:pPr>
              <w:pStyle w:val="yTable"/>
              <w:spacing w:before="40"/>
              <w:ind w:left="227" w:hanging="227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z w:val="20"/>
              </w:rPr>
              <w:tab/>
              <w:t>If you have paid the modified penalty but a refund is not enclosed, to claim your refund sign this notice and post it to:</w:t>
            </w:r>
          </w:p>
          <w:p>
            <w:pPr>
              <w:pStyle w:val="yTable"/>
              <w:spacing w:before="40"/>
              <w:ind w:left="510" w:hanging="1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Approved Officer — </w:t>
            </w: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</w:p>
          <w:p>
            <w:pPr>
              <w:pStyle w:val="yTable"/>
              <w:spacing w:before="40"/>
              <w:ind w:left="510"/>
              <w:rPr>
                <w:sz w:val="20"/>
              </w:rPr>
            </w:pPr>
            <w:r>
              <w:rPr>
                <w:sz w:val="20"/>
              </w:rPr>
              <w:t xml:space="preserve">Department of Consumer and Employment Protection </w:t>
            </w:r>
          </w:p>
          <w:p>
            <w:pPr>
              <w:pStyle w:val="yTable"/>
              <w:spacing w:before="40"/>
              <w:ind w:left="510"/>
              <w:rPr>
                <w:sz w:val="20"/>
              </w:rPr>
            </w:pPr>
            <w:r>
              <w:rPr>
                <w:sz w:val="20"/>
              </w:rPr>
              <w:t>Locked Bag 14  Cloisters Square</w:t>
            </w:r>
          </w:p>
          <w:p>
            <w:pPr>
              <w:pStyle w:val="yTable"/>
              <w:spacing w:before="40"/>
              <w:ind w:left="510"/>
              <w:rPr>
                <w:sz w:val="20"/>
              </w:rPr>
            </w:pPr>
            <w:r>
              <w:rPr>
                <w:sz w:val="20"/>
              </w:rPr>
              <w:t>Perth  WA  6850</w:t>
            </w:r>
          </w:p>
          <w:p>
            <w:pPr>
              <w:pStyle w:val="yTable"/>
              <w:tabs>
                <w:tab w:val="left" w:pos="4054"/>
                <w:tab w:val="left" w:pos="4621"/>
              </w:tabs>
              <w:spacing w:before="40"/>
              <w:ind w:left="227" w:hanging="227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</w:tbl>
    <w:p>
      <w:pPr>
        <w:pStyle w:val="yFootnotesection"/>
      </w:pPr>
      <w:r>
        <w:tab/>
        <w:t>[Form 14 inserted in Gazette 22 Sep 2006 p. 4111.]</w:t>
      </w:r>
    </w:p>
    <w:p>
      <w:pPr>
        <w:pStyle w:val="yScheduleHeading"/>
      </w:pPr>
      <w:bookmarkStart w:id="112" w:name="_Toc146612621"/>
      <w:bookmarkStart w:id="113" w:name="_Toc146688184"/>
      <w:bookmarkStart w:id="114" w:name="_Toc147209282"/>
      <w:bookmarkStart w:id="115" w:name="_Toc147209418"/>
      <w:bookmarkStart w:id="116" w:name="_Toc148340908"/>
      <w:bookmarkStart w:id="117" w:name="_Toc148429961"/>
      <w:bookmarkStart w:id="118" w:name="_Toc148430694"/>
      <w:bookmarkStart w:id="119" w:name="_Toc148755276"/>
      <w:bookmarkStart w:id="120" w:name="_Toc148755463"/>
      <w:bookmarkStart w:id="121" w:name="_Toc164754822"/>
      <w:bookmarkStart w:id="122" w:name="_Toc170722191"/>
      <w:bookmarkStart w:id="123" w:name="_Toc202600735"/>
      <w:r>
        <w:rPr>
          <w:rStyle w:val="CharSchNo"/>
        </w:rPr>
        <w:t>Schedule 2</w:t>
      </w:r>
      <w:r>
        <w:t> — </w:t>
      </w:r>
      <w:r>
        <w:rPr>
          <w:rStyle w:val="CharSchText"/>
        </w:rPr>
        <w:t>Prescribed offences and modified penalties</w:t>
      </w:r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</w:p>
    <w:p>
      <w:pPr>
        <w:pStyle w:val="yShoulderClause"/>
      </w:pPr>
      <w:r>
        <w:t>[r. 12]</w:t>
      </w:r>
    </w:p>
    <w:p>
      <w:pPr>
        <w:pStyle w:val="yFootnoteheading"/>
      </w:pPr>
      <w:r>
        <w:tab/>
        <w:t>[Heading inserted in Gazette 22 Sep 2006 p. 4111.]</w:t>
      </w:r>
    </w:p>
    <w:p>
      <w:pPr>
        <w:pStyle w:val="ySubsection"/>
      </w:pPr>
    </w:p>
    <w:tbl>
      <w:tblPr>
        <w:tblW w:w="0" w:type="auto"/>
        <w:tblInd w:w="199" w:type="dxa"/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34"/>
        <w:gridCol w:w="4629"/>
        <w:gridCol w:w="992"/>
      </w:tblGrid>
      <w:tr>
        <w:trPr>
          <w:cantSplit/>
          <w:trHeight w:val="28"/>
          <w:tblHeader/>
        </w:trPr>
        <w:tc>
          <w:tcPr>
            <w:tcW w:w="57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yTable"/>
            </w:pPr>
            <w:r>
              <w:rPr>
                <w:b/>
              </w:rPr>
              <w:br/>
              <w:t xml:space="preserve">Offences under </w:t>
            </w:r>
            <w:r>
              <w:rPr>
                <w:b/>
                <w:i/>
              </w:rPr>
              <w:t>Employment Agents Act 1976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yTable"/>
            </w:pPr>
            <w:r>
              <w:rPr>
                <w:b/>
              </w:rPr>
              <w:t>Modified penalty</w:t>
            </w:r>
          </w:p>
        </w:tc>
      </w:tr>
      <w:tr>
        <w:trPr>
          <w:cantSplit/>
          <w:trHeight w:val="21"/>
        </w:trPr>
        <w:tc>
          <w:tcPr>
            <w:tcW w:w="1134" w:type="dxa"/>
          </w:tcPr>
          <w:p>
            <w:pPr>
              <w:pStyle w:val="yTable"/>
            </w:pPr>
            <w:r>
              <w:t>s. 12(1)</w:t>
            </w:r>
          </w:p>
        </w:tc>
        <w:tc>
          <w:tcPr>
            <w:tcW w:w="4629" w:type="dxa"/>
          </w:tcPr>
          <w:p>
            <w:pPr>
              <w:pStyle w:val="yTable"/>
            </w:pPr>
            <w:r>
              <w:t>Carrying on business as an employment agent without a licence .....................................................</w:t>
            </w:r>
          </w:p>
        </w:tc>
        <w:tc>
          <w:tcPr>
            <w:tcW w:w="992" w:type="dxa"/>
          </w:tcPr>
          <w:p>
            <w:pPr>
              <w:pStyle w:val="yTable"/>
            </w:pPr>
            <w:r>
              <w:br/>
              <w:t>$100</w:t>
            </w:r>
          </w:p>
        </w:tc>
      </w:tr>
      <w:tr>
        <w:trPr>
          <w:cantSplit/>
          <w:trHeight w:val="21"/>
        </w:trPr>
        <w:tc>
          <w:tcPr>
            <w:tcW w:w="1134" w:type="dxa"/>
          </w:tcPr>
          <w:p>
            <w:pPr>
              <w:pStyle w:val="yTable"/>
            </w:pPr>
            <w:r>
              <w:t>s. 12(4)</w:t>
            </w:r>
          </w:p>
        </w:tc>
        <w:tc>
          <w:tcPr>
            <w:tcW w:w="4629" w:type="dxa"/>
          </w:tcPr>
          <w:p>
            <w:pPr>
              <w:pStyle w:val="yTable"/>
            </w:pPr>
            <w:r>
              <w:t xml:space="preserve">Carrying on business as an employment agent —  </w:t>
            </w:r>
          </w:p>
        </w:tc>
        <w:tc>
          <w:tcPr>
            <w:tcW w:w="992" w:type="dxa"/>
          </w:tcPr>
          <w:p>
            <w:pPr>
              <w:pStyle w:val="yTable"/>
            </w:pPr>
          </w:p>
        </w:tc>
      </w:tr>
      <w:tr>
        <w:trPr>
          <w:cantSplit/>
          <w:trHeight w:val="21"/>
        </w:trPr>
        <w:tc>
          <w:tcPr>
            <w:tcW w:w="1134" w:type="dxa"/>
          </w:tcPr>
          <w:p>
            <w:pPr>
              <w:pStyle w:val="zytable"/>
              <w:spacing w:before="0"/>
              <w:ind w:left="184" w:right="0" w:hanging="184"/>
            </w:pPr>
          </w:p>
        </w:tc>
        <w:tc>
          <w:tcPr>
            <w:tcW w:w="4629" w:type="dxa"/>
          </w:tcPr>
          <w:p>
            <w:pPr>
              <w:pStyle w:val="yTable"/>
              <w:tabs>
                <w:tab w:val="left" w:pos="510"/>
              </w:tabs>
            </w:pPr>
            <w:r>
              <w:t>(a)</w:t>
            </w:r>
            <w:r>
              <w:tab/>
              <w:t>under unlicensed name ..................................</w:t>
            </w:r>
          </w:p>
        </w:tc>
        <w:tc>
          <w:tcPr>
            <w:tcW w:w="992" w:type="dxa"/>
          </w:tcPr>
          <w:p>
            <w:pPr>
              <w:pStyle w:val="yTable"/>
            </w:pPr>
            <w:r>
              <w:t>$100</w:t>
            </w:r>
          </w:p>
        </w:tc>
      </w:tr>
      <w:tr>
        <w:trPr>
          <w:cantSplit/>
          <w:trHeight w:val="21"/>
        </w:trPr>
        <w:tc>
          <w:tcPr>
            <w:tcW w:w="1134" w:type="dxa"/>
          </w:tcPr>
          <w:p>
            <w:pPr>
              <w:pStyle w:val="zytable"/>
              <w:spacing w:before="0"/>
              <w:ind w:left="184" w:right="0" w:hanging="184"/>
            </w:pPr>
          </w:p>
        </w:tc>
        <w:tc>
          <w:tcPr>
            <w:tcW w:w="4629" w:type="dxa"/>
          </w:tcPr>
          <w:p>
            <w:pPr>
              <w:pStyle w:val="yTable"/>
              <w:tabs>
                <w:tab w:val="left" w:pos="510"/>
              </w:tabs>
            </w:pPr>
            <w:r>
              <w:t>(b)</w:t>
            </w:r>
            <w:r>
              <w:tab/>
              <w:t>at unlicensed address ....................................</w:t>
            </w:r>
          </w:p>
        </w:tc>
        <w:tc>
          <w:tcPr>
            <w:tcW w:w="992" w:type="dxa"/>
          </w:tcPr>
          <w:p>
            <w:pPr>
              <w:pStyle w:val="yTable"/>
            </w:pPr>
            <w:r>
              <w:t>$100</w:t>
            </w:r>
          </w:p>
        </w:tc>
      </w:tr>
      <w:tr>
        <w:trPr>
          <w:cantSplit/>
          <w:trHeight w:val="21"/>
        </w:trPr>
        <w:tc>
          <w:tcPr>
            <w:tcW w:w="1134" w:type="dxa"/>
          </w:tcPr>
          <w:p>
            <w:pPr>
              <w:pStyle w:val="zytable"/>
              <w:spacing w:before="0"/>
              <w:ind w:left="184" w:right="0" w:hanging="184"/>
            </w:pPr>
          </w:p>
        </w:tc>
        <w:tc>
          <w:tcPr>
            <w:tcW w:w="4629" w:type="dxa"/>
          </w:tcPr>
          <w:p>
            <w:pPr>
              <w:pStyle w:val="yTable"/>
              <w:tabs>
                <w:tab w:val="left" w:pos="510"/>
              </w:tabs>
            </w:pPr>
            <w:r>
              <w:t>(c)</w:t>
            </w:r>
            <w:r>
              <w:tab/>
              <w:t>when licence is not in force .........................</w:t>
            </w:r>
          </w:p>
        </w:tc>
        <w:tc>
          <w:tcPr>
            <w:tcW w:w="992" w:type="dxa"/>
          </w:tcPr>
          <w:p>
            <w:pPr>
              <w:pStyle w:val="yTable"/>
            </w:pPr>
            <w:r>
              <w:t>$100</w:t>
            </w:r>
          </w:p>
        </w:tc>
      </w:tr>
      <w:tr>
        <w:trPr>
          <w:cantSplit/>
          <w:trHeight w:val="21"/>
        </w:trPr>
        <w:tc>
          <w:tcPr>
            <w:tcW w:w="1134" w:type="dxa"/>
          </w:tcPr>
          <w:p>
            <w:pPr>
              <w:pStyle w:val="zytable"/>
              <w:spacing w:before="0"/>
              <w:ind w:left="184" w:right="0" w:hanging="184"/>
            </w:pPr>
          </w:p>
        </w:tc>
        <w:tc>
          <w:tcPr>
            <w:tcW w:w="4629" w:type="dxa"/>
          </w:tcPr>
          <w:p>
            <w:pPr>
              <w:pStyle w:val="yTable"/>
              <w:tabs>
                <w:tab w:val="left" w:pos="510"/>
              </w:tabs>
            </w:pPr>
            <w:r>
              <w:t>(d)</w:t>
            </w:r>
            <w:r>
              <w:tab/>
              <w:t>in relation to unlicensed class of business ...</w:t>
            </w:r>
          </w:p>
        </w:tc>
        <w:tc>
          <w:tcPr>
            <w:tcW w:w="992" w:type="dxa"/>
          </w:tcPr>
          <w:p>
            <w:pPr>
              <w:pStyle w:val="yTable"/>
            </w:pPr>
            <w:r>
              <w:t>$100</w:t>
            </w:r>
          </w:p>
        </w:tc>
      </w:tr>
      <w:tr>
        <w:trPr>
          <w:cantSplit/>
          <w:trHeight w:val="21"/>
        </w:trPr>
        <w:tc>
          <w:tcPr>
            <w:tcW w:w="1134" w:type="dxa"/>
          </w:tcPr>
          <w:p>
            <w:pPr>
              <w:pStyle w:val="zytable"/>
              <w:keepNext/>
              <w:spacing w:before="0"/>
              <w:ind w:left="184" w:right="0" w:hanging="184"/>
            </w:pPr>
          </w:p>
        </w:tc>
        <w:tc>
          <w:tcPr>
            <w:tcW w:w="4629" w:type="dxa"/>
          </w:tcPr>
          <w:p>
            <w:pPr>
              <w:pStyle w:val="yTable"/>
              <w:tabs>
                <w:tab w:val="left" w:pos="510"/>
              </w:tabs>
              <w:ind w:left="510" w:hanging="510"/>
            </w:pPr>
            <w:r>
              <w:t>(e)</w:t>
            </w:r>
            <w:r>
              <w:tab/>
              <w:t>contrary to condition, limitation or restriction in licence ....................................</w:t>
            </w:r>
          </w:p>
        </w:tc>
        <w:tc>
          <w:tcPr>
            <w:tcW w:w="992" w:type="dxa"/>
          </w:tcPr>
          <w:p>
            <w:pPr>
              <w:pStyle w:val="yTable"/>
            </w:pPr>
            <w:r>
              <w:br/>
              <w:t>$100</w:t>
            </w:r>
          </w:p>
        </w:tc>
      </w:tr>
      <w:tr>
        <w:trPr>
          <w:cantSplit/>
          <w:trHeight w:val="21"/>
        </w:trPr>
        <w:tc>
          <w:tcPr>
            <w:tcW w:w="1134" w:type="dxa"/>
            <w:tcBorders>
              <w:bottom w:val="single" w:sz="4" w:space="0" w:color="auto"/>
            </w:tcBorders>
          </w:tcPr>
          <w:p>
            <w:pPr>
              <w:pStyle w:val="yTable"/>
            </w:pPr>
            <w:r>
              <w:t>s. 46(6)</w:t>
            </w:r>
          </w:p>
        </w:tc>
        <w:tc>
          <w:tcPr>
            <w:tcW w:w="4629" w:type="dxa"/>
            <w:tcBorders>
              <w:bottom w:val="single" w:sz="4" w:space="0" w:color="auto"/>
            </w:tcBorders>
          </w:tcPr>
          <w:p>
            <w:pPr>
              <w:pStyle w:val="yTable"/>
            </w:pPr>
            <w:r>
              <w:t>Failing to keep records ..........................................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>
            <w:pPr>
              <w:pStyle w:val="yTable"/>
            </w:pPr>
            <w:r>
              <w:t>$100</w:t>
            </w:r>
          </w:p>
        </w:tc>
      </w:tr>
    </w:tbl>
    <w:p>
      <w:pPr>
        <w:pStyle w:val="yFootnotesection"/>
      </w:pPr>
      <w:r>
        <w:tab/>
        <w:t>[Schedule 2 inserted in Gazette 22 Sep 2006 p. 4111.]</w:t>
      </w:r>
    </w:p>
    <w:p>
      <w:pPr>
        <w:sectPr>
          <w:headerReference w:type="even" r:id="rId20"/>
          <w:headerReference w:type="default" r:id="rId21"/>
          <w:headerReference w:type="first" r:id="rId22"/>
          <w:pgSz w:w="11906" w:h="16838" w:code="9"/>
          <w:pgMar w:top="2376" w:right="2405" w:bottom="3542" w:left="2405" w:header="706" w:footer="3380" w:gutter="0"/>
          <w:cols w:space="720"/>
          <w:noEndnote/>
          <w:docGrid w:linePitch="326"/>
        </w:sectPr>
      </w:pPr>
    </w:p>
    <w:p>
      <w:pPr>
        <w:pStyle w:val="nHeading2"/>
      </w:pPr>
      <w:bookmarkStart w:id="124" w:name="_Toc76442894"/>
      <w:bookmarkStart w:id="125" w:name="_Toc92965339"/>
      <w:bookmarkStart w:id="126" w:name="_Toc93112707"/>
      <w:bookmarkStart w:id="127" w:name="_Toc139258832"/>
      <w:bookmarkStart w:id="128" w:name="_Toc139258858"/>
      <w:bookmarkStart w:id="129" w:name="_Toc139258905"/>
      <w:bookmarkStart w:id="130" w:name="_Toc139258935"/>
      <w:bookmarkStart w:id="131" w:name="_Toc146612622"/>
      <w:bookmarkStart w:id="132" w:name="_Toc146688185"/>
      <w:bookmarkStart w:id="133" w:name="_Toc147209283"/>
      <w:bookmarkStart w:id="134" w:name="_Toc147209419"/>
      <w:bookmarkStart w:id="135" w:name="_Toc148340909"/>
      <w:bookmarkStart w:id="136" w:name="_Toc148429962"/>
      <w:bookmarkStart w:id="137" w:name="_Toc148430695"/>
      <w:bookmarkStart w:id="138" w:name="_Toc148755277"/>
      <w:bookmarkStart w:id="139" w:name="_Toc148755464"/>
      <w:bookmarkStart w:id="140" w:name="_Toc164754823"/>
      <w:bookmarkStart w:id="141" w:name="_Toc170722192"/>
      <w:bookmarkStart w:id="142" w:name="_Toc202600736"/>
      <w:r>
        <w:t>Notes</w:t>
      </w:r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Employment Agents Regulations 1976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>
      <w:pPr>
        <w:pStyle w:val="nHeading3"/>
        <w:rPr>
          <w:snapToGrid w:val="0"/>
        </w:rPr>
      </w:pPr>
      <w:bookmarkStart w:id="143" w:name="_Toc148755465"/>
      <w:bookmarkStart w:id="144" w:name="_Toc202600737"/>
      <w:bookmarkStart w:id="145" w:name="_Toc170722193"/>
      <w:r>
        <w:rPr>
          <w:snapToGrid w:val="0"/>
        </w:rPr>
        <w:t>Compilation table</w:t>
      </w:r>
      <w:bookmarkEnd w:id="143"/>
      <w:bookmarkEnd w:id="144"/>
      <w:bookmarkEnd w:id="145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tblHeader/>
        </w:trPr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Regulations 1976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10 Sep 1976 p. 3386</w:t>
            </w:r>
            <w:r>
              <w:rPr>
                <w:sz w:val="19"/>
              </w:rPr>
              <w:noBreakHyphen/>
              <w:t>93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 xml:space="preserve">1 Nov 1976 (see </w:t>
            </w:r>
            <w:r>
              <w:rPr>
                <w:i/>
                <w:sz w:val="19"/>
              </w:rPr>
              <w:t>Gazette</w:t>
            </w:r>
            <w:r>
              <w:rPr>
                <w:sz w:val="19"/>
              </w:rPr>
              <w:t xml:space="preserve"> 24 Sep 1976 p. 3493)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Untitled regulations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Dec 1977 p. 4765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Dec 1977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26 Sep 1980 p. 3356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Nov 1980 (see 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1981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23 Oct 1981 p. 4428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Dec 1981 (see 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4 Nov 1983 p. 4467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Dec 1983 (see 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May 1986 p. 1815</w:t>
            </w:r>
            <w:r>
              <w:rPr>
                <w:sz w:val="19"/>
              </w:rPr>
              <w:noBreakHyphen/>
              <w:t>16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1986 (see 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1987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4 Sep 1987 p. 3517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4 Sep 1987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1988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Jul 1988 p. 2520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Jul 1988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1989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Jun 1989 p. 1969</w:t>
            </w:r>
            <w:r>
              <w:rPr>
                <w:sz w:val="19"/>
              </w:rPr>
              <w:noBreakHyphen/>
              <w:t>70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1989 (see 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Aug 1990 p. 3655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Aug 1990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1991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13 Dec 1991 p. 6164</w:t>
            </w:r>
            <w:r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13 Dec 1991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14 Aug 1992 p. 4019</w:t>
            </w:r>
            <w:r>
              <w:rPr>
                <w:sz w:val="19"/>
              </w:rPr>
              <w:noBreakHyphen/>
              <w:t>20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14 Aug 1992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Nov 1993 p. 6412</w:t>
            </w:r>
            <w:r>
              <w:rPr>
                <w:sz w:val="19"/>
              </w:rPr>
              <w:noBreakHyphen/>
              <w:t>13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Nov 1993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1995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29 Dec 1995 p. 6347</w:t>
            </w:r>
            <w:r>
              <w:rPr>
                <w:sz w:val="19"/>
              </w:rPr>
              <w:noBreakHyphen/>
              <w:t>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Jan 1996 (see 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12 Mar 1996 p. 893</w:t>
            </w:r>
            <w:r>
              <w:rPr>
                <w:sz w:val="19"/>
              </w:rPr>
              <w:noBreakHyphen/>
              <w:t>4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12 Mar 1996</w:t>
            </w:r>
          </w:p>
        </w:tc>
      </w:tr>
      <w:tr>
        <w:trPr>
          <w:cantSplit/>
        </w:trPr>
        <w:tc>
          <w:tcPr>
            <w:tcW w:w="7088" w:type="dxa"/>
            <w:gridSpan w:val="3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t xml:space="preserve">Reprint of the </w:t>
            </w:r>
            <w:r>
              <w:rPr>
                <w:b/>
                <w:i/>
                <w:sz w:val="19"/>
              </w:rPr>
              <w:t>Employment Agents Regulations 1976</w:t>
            </w:r>
            <w:r>
              <w:rPr>
                <w:b/>
                <w:sz w:val="19"/>
              </w:rPr>
              <w:t xml:space="preserve"> as at 30 Sep 1997</w:t>
            </w:r>
            <w:r>
              <w:rPr>
                <w:sz w:val="19"/>
              </w:rPr>
              <w:t xml:space="preserve"> (includes amendments listed above)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2002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Jun 2002 p. 3054</w:t>
            </w:r>
            <w:r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2002 (see 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2003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27 Jun 2003 p. 2548</w:t>
            </w:r>
            <w:r>
              <w:rPr>
                <w:sz w:val="19"/>
              </w:rPr>
              <w:noBreakHyphen/>
              <w:t>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2003 (see r. 2)</w:t>
            </w:r>
          </w:p>
        </w:tc>
      </w:tr>
      <w:tr>
        <w:trPr>
          <w:cantSplit/>
        </w:trPr>
        <w:tc>
          <w:tcPr>
            <w:tcW w:w="7088" w:type="dxa"/>
            <w:gridSpan w:val="3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t xml:space="preserve">Reprint 2: The </w:t>
            </w:r>
            <w:r>
              <w:rPr>
                <w:b/>
                <w:i/>
                <w:sz w:val="19"/>
              </w:rPr>
              <w:t>Employment Agents Regulations 1976</w:t>
            </w:r>
            <w:r>
              <w:rPr>
                <w:b/>
                <w:sz w:val="19"/>
              </w:rPr>
              <w:t xml:space="preserve"> as at 6 Feb 2004</w:t>
            </w:r>
            <w:r>
              <w:rPr>
                <w:sz w:val="19"/>
              </w:rPr>
              <w:t xml:space="preserve"> (includes amendments listed above)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2004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29 Jun 2004 p. 2512</w:t>
            </w:r>
            <w:r>
              <w:rPr>
                <w:sz w:val="19"/>
              </w:rPr>
              <w:noBreakHyphen/>
              <w:t>13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2004 (see 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(No. 2) 2004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Dec 2004 p. 6918</w:t>
            </w:r>
            <w:r>
              <w:rPr>
                <w:sz w:val="19"/>
              </w:rPr>
              <w:noBreakHyphen/>
              <w:t>20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 xml:space="preserve">1 Jan 2005 (see r. 2 and </w:t>
            </w:r>
            <w:r>
              <w:rPr>
                <w:i/>
                <w:iCs/>
                <w:sz w:val="19"/>
              </w:rPr>
              <w:t>Gazette</w:t>
            </w:r>
            <w:r>
              <w:rPr>
                <w:sz w:val="19"/>
              </w:rPr>
              <w:t xml:space="preserve"> 31 Dec 2004 p. 7130)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(No. 2) 2006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27 Jun 2006 p. 2271</w:t>
            </w:r>
            <w:r>
              <w:rPr>
                <w:sz w:val="19"/>
              </w:rPr>
              <w:noBreakHyphen/>
              <w:t>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2006 (see 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 2006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Sep 2006 p. 4108</w:t>
            </w:r>
            <w:r>
              <w:rPr>
                <w:sz w:val="19"/>
              </w:rPr>
              <w:noBreakHyphen/>
              <w:t>11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Sep 2006 (see r. 2(a))</w:t>
            </w:r>
          </w:p>
        </w:tc>
      </w:tr>
      <w:tr>
        <w:trPr>
          <w:cantSplit/>
        </w:trPr>
        <w:tc>
          <w:tcPr>
            <w:tcW w:w="7088" w:type="dxa"/>
            <w:gridSpan w:val="3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t xml:space="preserve">Reprint 3: The </w:t>
            </w:r>
            <w:r>
              <w:rPr>
                <w:b/>
                <w:i/>
                <w:sz w:val="19"/>
              </w:rPr>
              <w:t>Employment Agents Regulations 1976</w:t>
            </w:r>
            <w:r>
              <w:rPr>
                <w:b/>
                <w:sz w:val="19"/>
              </w:rPr>
              <w:t xml:space="preserve"> as at 20 Oct 2006</w:t>
            </w:r>
            <w:r>
              <w:rPr>
                <w:b/>
                <w:sz w:val="19"/>
              </w:rPr>
              <w:br/>
            </w:r>
            <w:r>
              <w:rPr>
                <w:sz w:val="19"/>
              </w:rPr>
              <w:t>(includes amendments listed above)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 2007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20 Apr 2007 p. 1739-40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20 Apr 2007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 (No. 2) 2007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15 Jun 2007 p. 2772-3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r. 1 and 2: 15 Jun 2007 (see r. 2(a));</w:t>
            </w:r>
            <w:r>
              <w:rPr>
                <w:sz w:val="19"/>
              </w:rPr>
              <w:br/>
              <w:t>Regulations other than r. 1 and 2: 1 Jul 2007 (see r. 2(b))</w:t>
            </w:r>
          </w:p>
        </w:tc>
      </w:tr>
      <w:tr>
        <w:trPr>
          <w:cantSplit/>
          <w:ins w:id="146" w:author="Master Repository Process" w:date="2021-08-01T11:06:00Z"/>
        </w:trPr>
        <w:tc>
          <w:tcPr>
            <w:tcW w:w="3119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147" w:author="Master Repository Process" w:date="2021-08-01T11:06:00Z"/>
                <w:i/>
                <w:sz w:val="19"/>
              </w:rPr>
            </w:pPr>
            <w:ins w:id="148" w:author="Master Repository Process" w:date="2021-08-01T11:06:00Z">
              <w:r>
                <w:rPr>
                  <w:i/>
                  <w:sz w:val="19"/>
                </w:rPr>
                <w:t>Employment Agents Amendment Regulations 2008</w:t>
              </w:r>
            </w:ins>
          </w:p>
        </w:tc>
        <w:tc>
          <w:tcPr>
            <w:tcW w:w="1276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149" w:author="Master Repository Process" w:date="2021-08-01T11:06:00Z"/>
                <w:sz w:val="19"/>
              </w:rPr>
            </w:pPr>
            <w:ins w:id="150" w:author="Master Repository Process" w:date="2021-08-01T11:06:00Z">
              <w:r>
                <w:rPr>
                  <w:sz w:val="19"/>
                </w:rPr>
                <w:t>17 Jun 2008 p. 2550-1</w:t>
              </w:r>
            </w:ins>
          </w:p>
        </w:tc>
        <w:tc>
          <w:tcPr>
            <w:tcW w:w="2693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151" w:author="Master Repository Process" w:date="2021-08-01T11:06:00Z"/>
                <w:sz w:val="19"/>
              </w:rPr>
            </w:pPr>
            <w:ins w:id="152" w:author="Master Repository Process" w:date="2021-08-01T11:06:00Z">
              <w:r>
                <w:rPr>
                  <w:sz w:val="19"/>
                </w:rPr>
                <w:t>r. 1 and 2: 17 Jun 2008 (see r. 2(a));</w:t>
              </w:r>
              <w:r>
                <w:rPr>
                  <w:sz w:val="19"/>
                </w:rPr>
                <w:br/>
                <w:t>Regulations other than r. 1 and 2: 1 Jul 2008 (see r. 2(b))</w:t>
              </w:r>
            </w:ins>
          </w:p>
        </w:tc>
      </w:tr>
    </w:tbl>
    <w:p>
      <w:bookmarkStart w:id="153" w:name="UpToHere"/>
      <w:bookmarkEnd w:id="153"/>
    </w:p>
    <w:p>
      <w:pPr>
        <w:sectPr>
          <w:headerReference w:type="even" r:id="rId23"/>
          <w:headerReference w:type="default" r:id="rId24"/>
          <w:headerReference w:type="first" r:id="rId25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6"/>
      <w:headerReference w:type="default" r:id="rId27"/>
      <w:type w:val="continuous"/>
      <w:pgSz w:w="11906" w:h="16838" w:code="9"/>
      <w:pgMar w:top="2376" w:right="2404" w:bottom="3544" w:left="2404" w:header="720" w:footer="338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2007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03-c0-01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2008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03-d0-03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2007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03-c0-01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2008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03-d0-03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2007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03-c0-01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2008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03-d0-03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>
      <w:rPr>
        <w:i/>
        <w:noProof/>
      </w:rPr>
      <w:t>Employment Agents Regulations 1976</w:t>
    </w:r>
    <w:r>
      <w:rPr>
        <w:i/>
      </w:rPr>
      <w:fldChar w:fldCharType="end"/>
    </w:r>
  </w:p>
  <w:p>
    <w:pPr>
      <w:pStyle w:val="headerpartodd"/>
      <w:ind w:left="0" w:firstLine="0"/>
      <w:rPr>
        <w:b w:val="0"/>
        <w:i/>
      </w:rPr>
    </w:pPr>
    <w:r>
      <w:fldChar w:fldCharType="begin"/>
    </w:r>
    <w:r>
      <w:instrText xml:space="preserve"> STYLEREF CharPartNo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CharPartText </w:instrText>
    </w:r>
    <w:r>
      <w:rPr>
        <w:b w:val="0"/>
      </w:rPr>
      <w:fldChar w:fldCharType="end"/>
    </w:r>
  </w:p>
  <w:p>
    <w:pPr>
      <w:pStyle w:val="headerpart"/>
    </w:pPr>
    <w:r>
      <w:fldChar w:fldCharType="begin"/>
    </w:r>
    <w:r>
      <w:instrText xml:space="preserve"> STYLEREF CharDivNo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CharDivText </w:instrText>
    </w:r>
    <w:r>
      <w:rPr>
        <w:b w:val="0"/>
      </w:rPr>
      <w:fldChar w:fldCharType="end"/>
    </w:r>
  </w:p>
  <w:p>
    <w:pPr>
      <w:pStyle w:val="headerpart"/>
    </w:pPr>
  </w:p>
  <w:p>
    <w:pPr>
      <w:pBdr>
        <w:bottom w:val="single" w:sz="6" w:space="1" w:color="auto"/>
      </w:pBdr>
      <w:rPr>
        <w:b/>
      </w:rPr>
    </w:pPr>
  </w:p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SectionRight"/>
            <w:ind w:right="17"/>
            <w:jc w:val="lef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ActNameRight"/>
            <w:ind w:right="17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SectionRight"/>
            <w:ind w:right="17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>
      <w:rPr>
        <w:i/>
        <w:noProof/>
      </w:rPr>
      <w:t>Employment Agents Regulations 1976</w:t>
    </w:r>
    <w:r>
      <w:rPr>
        <w:i/>
      </w:rPr>
      <w:fldChar w:fldCharType="end"/>
    </w:r>
  </w:p>
  <w:p>
    <w:pPr>
      <w:pStyle w:val="headerpartodd"/>
      <w:ind w:left="0" w:firstLine="0"/>
      <w:rPr>
        <w:b w:val="0"/>
        <w:i/>
      </w:rPr>
    </w:pPr>
  </w:p>
  <w:p>
    <w:pPr>
      <w:pStyle w:val="headerpart"/>
    </w:pPr>
  </w:p>
  <w:p>
    <w:pPr>
      <w:pStyle w:val="headerpart"/>
    </w:pPr>
  </w:p>
  <w:p>
    <w:pPr>
      <w:pBdr>
        <w:bottom w:val="single" w:sz="6" w:space="1" w:color="auto"/>
      </w:pBdr>
      <w:rPr>
        <w:b/>
      </w:rPr>
    </w:pPr>
  </w:p>
  <w:p/>
  <w:p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partodd"/>
      <w:ind w:left="0" w:firstLine="0"/>
      <w:jc w:val="right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>
      <w:rPr>
        <w:i/>
        <w:noProof/>
      </w:rPr>
      <w:t>Employment Agents Regulations 1976</w:t>
    </w:r>
    <w:r>
      <w:rPr>
        <w:i/>
      </w:rPr>
      <w:fldChar w:fldCharType="end"/>
    </w:r>
  </w:p>
  <w:p>
    <w:pPr>
      <w:pStyle w:val="headerpartodd"/>
      <w:ind w:left="0" w:firstLine="0"/>
      <w:jc w:val="right"/>
      <w:rPr>
        <w:b w:val="0"/>
        <w:i/>
      </w:rPr>
    </w:pPr>
  </w:p>
  <w:p>
    <w:pPr>
      <w:pStyle w:val="headerpart"/>
      <w:jc w:val="right"/>
    </w:pPr>
  </w:p>
  <w:p>
    <w:pPr>
      <w:pStyle w:val="headerpart"/>
      <w:jc w:val="right"/>
    </w:pPr>
  </w:p>
  <w:p>
    <w:pPr>
      <w:pBdr>
        <w:bottom w:val="single" w:sz="6" w:space="1" w:color="auto"/>
      </w:pBdr>
      <w:jc w:val="right"/>
      <w:rPr>
        <w:b/>
      </w:rPr>
    </w:pPr>
  </w:p>
  <w:p/>
  <w:p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  <w:tc>
        <w:tcPr>
          <w:tcW w:w="5715" w:type="dxa"/>
        </w:tcPr>
        <w:p>
          <w:pPr>
            <w:pStyle w:val="HeaderTextLef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NumberLef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  <w:tc>
        <w:tcPr>
          <w:tcW w:w="5715" w:type="dxa"/>
        </w:tcPr>
        <w:p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SectionLeft"/>
          </w:pPr>
          <w:r>
            <w:t xml:space="preserve">r. </w:t>
          </w:r>
          <w:fldSimple w:instr=" styleref CharSectno ">
            <w:r>
              <w:rPr>
                <w:noProof/>
              </w:rPr>
              <w:t>5</w:t>
            </w:r>
          </w:fldSimple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Right"/>
            <w:ind w:right="17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5715" w:type="dxa"/>
        </w:tcPr>
        <w:p>
          <w:pPr>
            <w:pStyle w:val="HeaderText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NumberRight"/>
            <w:ind w:right="17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</w:tr>
    <w:tr>
      <w:tc>
        <w:tcPr>
          <w:tcW w:w="5715" w:type="dxa"/>
        </w:tcPr>
        <w:p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NumberRight"/>
            <w:ind w:right="17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SectionRight"/>
            <w:ind w:right="17"/>
          </w:pPr>
          <w:r>
            <w:t xml:space="preserve">r. </w:t>
          </w:r>
          <w:fldSimple w:instr=" styleref CharSectno ">
            <w:r>
              <w:rPr>
                <w:noProof/>
              </w:rPr>
              <w:t>1</w:t>
            </w:r>
          </w:fldSimple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ActNameLeft"/>
          </w:pPr>
          <w:fldSimple w:instr=" STYLEREF &quot;Name of Act/Reg&quot; \* MERGEFORMAT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  <w:rPr>
              <w:b w:val="0"/>
            </w:rPr>
          </w:pPr>
          <w:r>
            <w:fldChar w:fldCharType="begin"/>
          </w:r>
          <w:r>
            <w:instrText xml:space="preserve"> styleref CharSchno </w:instrText>
          </w:r>
          <w:r>
            <w:fldChar w:fldCharType="end"/>
          </w:r>
        </w:p>
      </w:tc>
      <w:tc>
        <w:tcPr>
          <w:tcW w:w="5715" w:type="dxa"/>
        </w:tcPr>
        <w:p>
          <w:pPr>
            <w:pStyle w:val="HeaderTextLeft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NumberLeft"/>
            <w:rPr>
              <w:b w:val="0"/>
            </w:rPr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</w:tbl>
  <w:p>
    <w:pPr>
      <w:pStyle w:val="Header"/>
      <w:pBdr>
        <w:top w:val="single" w:sz="4" w:space="1" w:color="auto"/>
      </w:pBdr>
    </w:pPr>
  </w:p>
  <w:p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Right"/>
            <w:ind w:right="17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5715" w:type="dxa"/>
          <w:vAlign w:val="bottom"/>
        </w:tcPr>
        <w:p>
          <w:pPr>
            <w:pStyle w:val="HeaderTextRight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NumberRight"/>
            <w:ind w:right="17"/>
          </w:pPr>
          <w:r>
            <w:fldChar w:fldCharType="begin"/>
          </w:r>
          <w:r>
            <w:instrText xml:space="preserve"> styleref CharSchno </w:instrText>
          </w:r>
          <w:r>
            <w:fldChar w:fldCharType="end"/>
          </w:r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  <w:rPr>
              <w:bCs/>
            </w:rPr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36A531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F66782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F42F7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02497C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67E645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E4055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9DA3E3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C896B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684704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3EC5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05CF074B"/>
    <w:multiLevelType w:val="multilevel"/>
    <w:tmpl w:val="C374C9FA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066210FD"/>
    <w:multiLevelType w:val="multilevel"/>
    <w:tmpl w:val="B008D350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0F3C3412"/>
    <w:multiLevelType w:val="multilevel"/>
    <w:tmpl w:val="5D96BCC8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CF3E31F8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21A614E3"/>
    <w:multiLevelType w:val="multilevel"/>
    <w:tmpl w:val="2ABEFE78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2FF52EB"/>
    <w:multiLevelType w:val="multilevel"/>
    <w:tmpl w:val="43322B90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3C2808C0"/>
    <w:multiLevelType w:val="singleLevel"/>
    <w:tmpl w:val="E370D9F2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1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3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4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7A0F6C54"/>
    <w:multiLevelType w:val="multilevel"/>
    <w:tmpl w:val="A434F540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8F341AF-6FB1-46EB-AEF3-DE83853FC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noProof w:val="0"/>
      <w:sz w:val="22"/>
      <w:lang w:val="en-AU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1"/>
      </w:numPr>
    </w:pPr>
  </w:style>
  <w:style w:type="paragraph" w:styleId="ListBullet2">
    <w:name w:val="List Bullet 2"/>
    <w:basedOn w:val="Normal"/>
    <w:autoRedefine/>
    <w:semiHidden/>
    <w:pPr>
      <w:numPr>
        <w:numId w:val="2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3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4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5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6"/>
      </w:numPr>
    </w:pPr>
  </w:style>
  <w:style w:type="paragraph" w:styleId="ListNumber2">
    <w:name w:val="List Number 2"/>
    <w:basedOn w:val="Normal"/>
    <w:semiHidden/>
    <w:pPr>
      <w:numPr>
        <w:numId w:val="7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8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9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0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ersNotes">
    <w:name w:val="DraftersNotes"/>
    <w:pPr>
      <w:keepNext/>
      <w:ind w:left="567" w:right="567"/>
    </w:pPr>
    <w:rPr>
      <w:b/>
      <w:i/>
      <w:lang w:eastAsia="en-US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Ednotedefitem"/>
    <w:rPr>
      <w:i w:val="0"/>
      <w:sz w:val="22"/>
    </w:rPr>
  </w:style>
  <w:style w:type="paragraph" w:customStyle="1" w:styleId="yEdnotedefpara">
    <w:name w:val="yEdnote(defpara)"/>
    <w:basedOn w:val="Ednotedefpara"/>
    <w:rPr>
      <w:sz w:val="22"/>
    </w:rPr>
  </w:style>
  <w:style w:type="paragraph" w:customStyle="1" w:styleId="yEdnotedefsubpara">
    <w:name w:val="yEdnote(defsubpara)"/>
    <w:basedOn w:val="Ednotedefsubpara"/>
    <w:rPr>
      <w:i w:val="0"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styleId="Revision">
    <w:name w:val="Revision"/>
    <w:hidden/>
    <w:uiPriority w:val="99"/>
    <w:semiHidden/>
    <w:rPr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  <w:lang w:eastAsia="en-US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3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12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header" Target="header14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3883</Words>
  <Characters>34368</Characters>
  <Application>Microsoft Office Word</Application>
  <DocSecurity>0</DocSecurity>
  <Lines>1041</Lines>
  <Paragraphs>516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37735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Agents Regulations 1976 03-c0-01 - 03-d0-03</dc:title>
  <dc:subject/>
  <dc:creator/>
  <cp:keywords/>
  <dc:description/>
  <cp:lastModifiedBy>Master Repository Process</cp:lastModifiedBy>
  <cp:revision>2</cp:revision>
  <cp:lastPrinted>2006-10-25T00:49:00Z</cp:lastPrinted>
  <dcterms:created xsi:type="dcterms:W3CDTF">2021-08-01T03:06:00Z</dcterms:created>
  <dcterms:modified xsi:type="dcterms:W3CDTF">2021-08-01T03:06:00Z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10 September 1976 pp.3386-93</vt:lpwstr>
  </property>
  <property fmtid="{D5CDD505-2E9C-101B-9397-08002B2CF9AE}" pid="3" name="CommencementDate">
    <vt:lpwstr>20080701</vt:lpwstr>
  </property>
  <property fmtid="{D5CDD505-2E9C-101B-9397-08002B2CF9AE}" pid="4" name="DocumentType">
    <vt:lpwstr>Reg</vt:lpwstr>
  </property>
  <property fmtid="{D5CDD505-2E9C-101B-9397-08002B2CF9AE}" pid="5" name="OwlsUID">
    <vt:i4>4412</vt:i4>
  </property>
  <property fmtid="{D5CDD505-2E9C-101B-9397-08002B2CF9AE}" pid="6" name="FromSuffix">
    <vt:lpwstr>03-c0-01</vt:lpwstr>
  </property>
  <property fmtid="{D5CDD505-2E9C-101B-9397-08002B2CF9AE}" pid="7" name="FromAsAtDate">
    <vt:lpwstr>01 Jul 2007</vt:lpwstr>
  </property>
  <property fmtid="{D5CDD505-2E9C-101B-9397-08002B2CF9AE}" pid="8" name="ToSuffix">
    <vt:lpwstr>03-d0-03</vt:lpwstr>
  </property>
  <property fmtid="{D5CDD505-2E9C-101B-9397-08002B2CF9AE}" pid="9" name="ToAsAtDate">
    <vt:lpwstr>01 Jul 2008</vt:lpwstr>
  </property>
</Properties>
</file>