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_Toc209513396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_Toc209513397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Exemptions from section 7(1) — transactions</w:t>
      </w:r>
      <w:r>
        <w:tab/>
      </w:r>
      <w:r>
        <w:fldChar w:fldCharType="begin"/>
      </w:r>
      <w:r>
        <w:instrText xml:space="preserve"> PAGEREF _Toc209513398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Exemptions from Part 2 Division 2 — requirements and permissions</w:t>
      </w:r>
      <w:r>
        <w:tab/>
      </w:r>
      <w:r>
        <w:fldChar w:fldCharType="begin"/>
      </w:r>
      <w:r>
        <w:instrText xml:space="preserve"> PAGEREF _Toc209513399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_Toc209513401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Electronic Transactions Act 2003</w:t>
      </w:r>
    </w:p>
    <w:p>
      <w:pPr>
        <w:pStyle w:val="NameofActReg"/>
        <w:spacing w:before="240" w:after="240"/>
      </w:pPr>
      <w:r>
        <w:t>Electronic Transactions Regulations 2003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9554386"/>
      <w:bookmarkStart w:id="9" w:name="_Toc145143360"/>
      <w:bookmarkStart w:id="10" w:name="_Toc20951339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39554387"/>
      <w:bookmarkStart w:id="19" w:name="_Toc145143361"/>
      <w:bookmarkStart w:id="20" w:name="_Toc2095133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>
      <w:pPr>
        <w:pStyle w:val="Heading5"/>
        <w:rPr>
          <w:snapToGrid w:val="0"/>
        </w:rPr>
      </w:pPr>
      <w:bookmarkStart w:id="21" w:name="_Toc423332724"/>
      <w:bookmarkStart w:id="22" w:name="_Toc425219443"/>
      <w:bookmarkStart w:id="23" w:name="_Toc426249310"/>
      <w:bookmarkStart w:id="24" w:name="_Toc449924706"/>
      <w:bookmarkStart w:id="25" w:name="_Toc449947724"/>
      <w:bookmarkStart w:id="26" w:name="_Toc454185715"/>
      <w:bookmarkStart w:id="27" w:name="_Toc515958688"/>
      <w:bookmarkStart w:id="28" w:name="_Toc39554388"/>
      <w:bookmarkStart w:id="29" w:name="_Toc145143362"/>
      <w:bookmarkStart w:id="30" w:name="_Toc2095133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</w:t>
      </w:r>
      <w:bookmarkEnd w:id="21"/>
      <w:bookmarkEnd w:id="22"/>
      <w:bookmarkEnd w:id="23"/>
      <w:bookmarkEnd w:id="24"/>
      <w:bookmarkEnd w:id="25"/>
      <w:bookmarkEnd w:id="26"/>
      <w:bookmarkEnd w:id="27"/>
      <w:r>
        <w:rPr>
          <w:snapToGrid w:val="0"/>
        </w:rPr>
        <w:t xml:space="preserve"> from section 7(1) — transactions</w:t>
      </w:r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>
      <w:pPr>
        <w:pStyle w:val="Ednotepara"/>
      </w:pPr>
      <w:r>
        <w:tab/>
        <w:t>[(a)</w:t>
      </w:r>
      <w:r>
        <w:tab/>
        <w:t>deleted]</w:t>
      </w:r>
    </w:p>
    <w:p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Section 7(1) of the Act does not apply to a transaction required to be effected by personal service only.</w:t>
      </w:r>
    </w:p>
    <w:p>
      <w:pPr>
        <w:pStyle w:val="Footnotesection"/>
      </w:pPr>
      <w:r>
        <w:tab/>
        <w:t>[Regulation 3 amended in Gazette 19 Sep 2008 p. 4329.]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>Deleted in Gazette 5 Sep 2006 p. 3620.]</w:t>
      </w:r>
    </w:p>
    <w:p>
      <w:pPr>
        <w:pStyle w:val="Heading5"/>
        <w:rPr>
          <w:snapToGrid w:val="0"/>
        </w:rPr>
      </w:pPr>
      <w:bookmarkStart w:id="31" w:name="_Toc39554390"/>
      <w:bookmarkStart w:id="32" w:name="_Toc145143364"/>
      <w:bookmarkStart w:id="33" w:name="_Toc20951339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31"/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>
      <w:pPr>
        <w:pStyle w:val="Ednotesection"/>
      </w:pPr>
      <w:r>
        <w:t>[</w:t>
      </w:r>
      <w:r>
        <w:rPr>
          <w:b/>
          <w:bCs/>
        </w:rPr>
        <w:t>6.</w:t>
      </w:r>
      <w:r>
        <w:tab/>
        <w:t>Deleted in Gazette 5 Sep 2006 p. 3620.]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4" w:name="_Toc145143366"/>
      <w:bookmarkStart w:id="35" w:name="_Toc148520810"/>
      <w:bookmarkStart w:id="36" w:name="_Toc148521050"/>
      <w:bookmarkStart w:id="37" w:name="_Toc148769397"/>
      <w:bookmarkStart w:id="38" w:name="_Toc209513400"/>
      <w:r>
        <w:t>Notes</w:t>
      </w:r>
      <w:bookmarkEnd w:id="34"/>
      <w:bookmarkEnd w:id="35"/>
      <w:bookmarkEnd w:id="36"/>
      <w:bookmarkEnd w:id="37"/>
      <w:bookmarkEnd w:id="38"/>
    </w:p>
    <w:p>
      <w:pPr>
        <w:pStyle w:val="nSubsection"/>
        <w:rPr>
          <w:snapToGrid w:val="0"/>
        </w:rPr>
      </w:pPr>
      <w:bookmarkStart w:id="39" w:name="_Toc511102520"/>
      <w:bookmarkStart w:id="40" w:name="_Toc513888953"/>
      <w:bookmarkStart w:id="41" w:name="_Toc516991868"/>
      <w:bookmarkStart w:id="42" w:name="_Toc145143367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43" w:name="_Toc209513401"/>
      <w:bookmarkEnd w:id="39"/>
      <w:bookmarkEnd w:id="40"/>
      <w:bookmarkEnd w:id="41"/>
      <w:bookmarkEnd w:id="42"/>
      <w:r>
        <w:t>Compilation table</w:t>
      </w:r>
      <w:bookmarkEnd w:id="4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Electronic Transactions Amendment Regulations (No. 2) 2006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Sep 2006 p. 3620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Oct 2006 (see cl. 2 and Qld SL 248, 2006 published 6 Oct 2006)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Electronic Transactions Amendment Regulations 2008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Sep 2008 p. 4329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bookmarkStart w:id="44" w:name="UpToHere"/>
            <w:bookmarkEnd w:id="44"/>
            <w:r>
              <w:rPr>
                <w:sz w:val="19"/>
              </w:rPr>
              <w:t>r. 1 and 2: 19 Sep 2008 (see r. 2(a));</w:t>
            </w:r>
            <w:r>
              <w:rPr>
                <w:sz w:val="19"/>
              </w:rPr>
              <w:br/>
              <w:t>Regulations other than r. 1 and 2: 20 Sep 2008 (see r. 2(b))</w:t>
            </w:r>
          </w:p>
        </w:tc>
      </w:tr>
    </w:tbl>
    <w:p/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20 Sep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Electronic Transactions Regulations 2003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E8FB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327F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FAE7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5CBA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DC0C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1648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285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08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170D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540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E244FB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C3ED77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22603"/>
    <w:docVar w:name="WAFER_20151207122603" w:val="RemoveTrackChanges"/>
    <w:docVar w:name="WAFER_20151207122603_GUID" w:val="f59aa77a-38bc-44aa-93c5-a1cfa8cdd7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543</Words>
  <Characters>2764</Characters>
  <Application>Microsoft Office Word</Application>
  <DocSecurity>0</DocSecurity>
  <Lines>110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Electronic Transactions Regulations 2003</vt:lpstr>
      <vt:lpstr>    Notes</vt:lpstr>
    </vt:vector>
  </TitlesOfParts>
  <Manager/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2003 - 00-d0-03</dc:title>
  <dc:subject/>
  <dc:creator/>
  <cp:keywords/>
  <dc:description/>
  <cp:lastModifiedBy>svcMRProcess</cp:lastModifiedBy>
  <cp:revision>4</cp:revision>
  <cp:lastPrinted>2003-05-02T02:11:00Z</cp:lastPrinted>
  <dcterms:created xsi:type="dcterms:W3CDTF">2015-12-08T20:22:00Z</dcterms:created>
  <dcterms:modified xsi:type="dcterms:W3CDTF">2015-12-08T20:22:00Z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20080920</vt:lpwstr>
  </property>
  <property fmtid="{D5CDD505-2E9C-101B-9397-08002B2CF9AE}" pid="4" name="DocumentType">
    <vt:lpwstr>Reg</vt:lpwstr>
  </property>
  <property fmtid="{D5CDD505-2E9C-101B-9397-08002B2CF9AE}" pid="5" name="OwlsUID">
    <vt:i4>15913</vt:i4>
  </property>
  <property fmtid="{D5CDD505-2E9C-101B-9397-08002B2CF9AE}" pid="6" name="AsAtDate">
    <vt:lpwstr>20 Sep 2008</vt:lpwstr>
  </property>
  <property fmtid="{D5CDD505-2E9C-101B-9397-08002B2CF9AE}" pid="7" name="Suffix">
    <vt:lpwstr>00-d0-03</vt:lpwstr>
  </property>
</Properties>
</file>