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 xml:space="preserve">Human </w:t>
      </w:r>
      <w:bookmarkStart w:id="1" w:name="UpToHere"/>
      <w:bookmarkEnd w:id="1"/>
      <w:r>
        <w:rPr>
          <w:noProof/>
        </w:rPr>
        <w:t>Tissue and Transplant Act 1982</w:t>
      </w:r>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7 July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_Toc141671322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_Toc141671323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_Toc141671324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Designated officers</w:t>
      </w:r>
      <w:r>
        <w:tab/>
      </w:r>
      <w:r>
        <w:fldChar w:fldCharType="begin"/>
      </w:r>
      <w:r>
        <w:instrText xml:space="preserve"> PAGEREF _Toc141671325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Delegation by designated officers</w:t>
      </w:r>
      <w:r>
        <w:tab/>
      </w:r>
      <w:r>
        <w:fldChar w:fldCharType="begin"/>
      </w:r>
      <w:r>
        <w:instrText xml:space="preserve"> PAGEREF _Toc141671326 \h </w:instrText>
      </w:r>
      <w:r>
        <w:fldChar w:fldCharType="separate"/>
      </w:r>
      <w:r>
        <w:t>6</w:t>
      </w:r>
      <w:r>
        <w:fldChar w:fldCharType="end"/>
      </w:r>
    </w:p>
    <w:p>
      <w:pPr>
        <w:pStyle w:val="TOC2"/>
        <w:tabs>
          <w:tab w:val="right" w:leader="dot" w:pos="7086"/>
        </w:tabs>
        <w:rPr>
          <w:b w:val="0"/>
          <w:sz w:val="24"/>
          <w:szCs w:val="24"/>
        </w:rPr>
      </w:pPr>
      <w:r>
        <w:rPr>
          <w:szCs w:val="30"/>
        </w:rPr>
        <w:t>Part II — Donations of tissue by living persons</w:t>
      </w:r>
    </w:p>
    <w:p>
      <w:pPr>
        <w:pStyle w:val="TOC4"/>
        <w:tabs>
          <w:tab w:val="right" w:leader="dot" w:pos="7086"/>
        </w:tabs>
        <w:rPr>
          <w:b w:val="0"/>
          <w:sz w:val="24"/>
          <w:szCs w:val="24"/>
        </w:rPr>
      </w:pPr>
      <w:r>
        <w:rPr>
          <w:szCs w:val="26"/>
        </w:rPr>
        <w:t>Division 1</w:t>
      </w:r>
      <w:r>
        <w:rPr>
          <w:snapToGrid w:val="0"/>
          <w:szCs w:val="26"/>
        </w:rPr>
        <w:t> — </w:t>
      </w:r>
      <w:r>
        <w:rPr>
          <w:szCs w:val="26"/>
        </w:rPr>
        <w:t>Exclusion of certain tissue</w:t>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_Toc141671329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Donations by adults</w:t>
      </w:r>
    </w:p>
    <w:p>
      <w:pPr>
        <w:pStyle w:val="TOC8"/>
        <w:rPr>
          <w:sz w:val="24"/>
          <w:szCs w:val="24"/>
        </w:rPr>
      </w:pPr>
      <w:r>
        <w:rPr>
          <w:szCs w:val="24"/>
        </w:rPr>
        <w:t>7</w:t>
      </w:r>
      <w:r>
        <w:rPr>
          <w:snapToGrid w:val="0"/>
          <w:szCs w:val="24"/>
        </w:rPr>
        <w:t>.</w:t>
      </w:r>
      <w:r>
        <w:rPr>
          <w:snapToGrid w:val="0"/>
          <w:szCs w:val="24"/>
        </w:rPr>
        <w:tab/>
        <w:t>Blood transfusions not subject to this Division</w:t>
      </w:r>
      <w:r>
        <w:tab/>
      </w:r>
      <w:r>
        <w:fldChar w:fldCharType="begin"/>
      </w:r>
      <w:r>
        <w:instrText xml:space="preserve"> PAGEREF _Toc141671331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Consent to removal of regenerative tissue</w:t>
      </w:r>
      <w:r>
        <w:tab/>
      </w:r>
      <w:r>
        <w:fldChar w:fldCharType="begin"/>
      </w:r>
      <w:r>
        <w:instrText xml:space="preserve"> PAGEREF _Toc141671332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Consent to removal of non</w:t>
      </w:r>
      <w:r>
        <w:rPr>
          <w:snapToGrid w:val="0"/>
          <w:szCs w:val="24"/>
        </w:rPr>
        <w:noBreakHyphen/>
        <w:t>regenerative tissue</w:t>
      </w:r>
      <w:r>
        <w:tab/>
      </w:r>
      <w:r>
        <w:fldChar w:fldCharType="begin"/>
      </w:r>
      <w:r>
        <w:instrText xml:space="preserve"> PAGEREF _Toc141671333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Donations from children</w:t>
      </w:r>
    </w:p>
    <w:p>
      <w:pPr>
        <w:pStyle w:val="TOC8"/>
        <w:rPr>
          <w:sz w:val="24"/>
          <w:szCs w:val="24"/>
        </w:rPr>
      </w:pPr>
      <w:r>
        <w:rPr>
          <w:szCs w:val="24"/>
        </w:rPr>
        <w:t>10</w:t>
      </w:r>
      <w:r>
        <w:rPr>
          <w:snapToGrid w:val="0"/>
          <w:szCs w:val="24"/>
        </w:rPr>
        <w:t>.</w:t>
      </w:r>
      <w:r>
        <w:rPr>
          <w:snapToGrid w:val="0"/>
          <w:szCs w:val="24"/>
        </w:rPr>
        <w:tab/>
        <w:t>Blood transfusions not subject to this Division</w:t>
      </w:r>
      <w:r>
        <w:tab/>
      </w:r>
      <w:r>
        <w:fldChar w:fldCharType="begin"/>
      </w:r>
      <w:r>
        <w:instrText xml:space="preserve"> PAGEREF _Toc141671335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References to parents</w:t>
      </w:r>
      <w:r>
        <w:tab/>
      </w:r>
      <w:r>
        <w:fldChar w:fldCharType="begin"/>
      </w:r>
      <w:r>
        <w:instrText xml:space="preserve"> PAGEREF _Toc141671336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General prohibition of removal of tissue from children</w:t>
      </w:r>
      <w:r>
        <w:tab/>
      </w:r>
      <w:r>
        <w:fldChar w:fldCharType="begin"/>
      </w:r>
      <w:r>
        <w:instrText xml:space="preserve"> PAGEREF _Toc141671337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Parent may consent to removal of regenerative tissue from a child</w:t>
      </w:r>
      <w:r>
        <w:tab/>
      </w:r>
      <w:r>
        <w:fldChar w:fldCharType="begin"/>
      </w:r>
      <w:r>
        <w:instrText xml:space="preserve"> PAGEREF _Toc141671338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Revocation of consent</w:t>
      </w:r>
      <w:r>
        <w:tab/>
      </w:r>
      <w:r>
        <w:fldChar w:fldCharType="begin"/>
      </w:r>
      <w:r>
        <w:instrText xml:space="preserve"> PAGEREF _Toc141671339 \h </w:instrText>
      </w:r>
      <w:r>
        <w:fldChar w:fldCharType="separate"/>
      </w:r>
      <w:r>
        <w:t>10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Effect of consents and authorities</w:t>
      </w:r>
    </w:p>
    <w:p>
      <w:pPr>
        <w:pStyle w:val="TOC8"/>
        <w:rPr>
          <w:sz w:val="24"/>
          <w:szCs w:val="24"/>
        </w:rPr>
      </w:pPr>
      <w:r>
        <w:rPr>
          <w:szCs w:val="24"/>
        </w:rPr>
        <w:t>15</w:t>
      </w:r>
      <w:r>
        <w:rPr>
          <w:snapToGrid w:val="0"/>
          <w:szCs w:val="24"/>
        </w:rPr>
        <w:t>.</w:t>
      </w:r>
      <w:r>
        <w:rPr>
          <w:snapToGrid w:val="0"/>
          <w:szCs w:val="24"/>
        </w:rPr>
        <w:tab/>
        <w:t>Consents under section 8</w:t>
      </w:r>
      <w:r>
        <w:tab/>
      </w:r>
      <w:r>
        <w:fldChar w:fldCharType="begin"/>
      </w:r>
      <w:r>
        <w:instrText xml:space="preserve"> PAGEREF _Toc141671341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Consents under section 9</w:t>
      </w:r>
      <w:r>
        <w:tab/>
      </w:r>
      <w:r>
        <w:fldChar w:fldCharType="begin"/>
      </w:r>
      <w:r>
        <w:instrText xml:space="preserve"> PAGEREF _Toc141671342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Consents under section 13</w:t>
      </w:r>
      <w:r>
        <w:tab/>
      </w:r>
      <w:r>
        <w:fldChar w:fldCharType="begin"/>
      </w:r>
      <w:r>
        <w:instrText xml:space="preserve"> PAGEREF _Toc141671343 \h </w:instrText>
      </w:r>
      <w:r>
        <w:fldChar w:fldCharType="separate"/>
      </w:r>
      <w:r>
        <w:t>11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Blood transfusions</w:t>
      </w:r>
    </w:p>
    <w:p>
      <w:pPr>
        <w:pStyle w:val="TOC8"/>
        <w:rPr>
          <w:sz w:val="24"/>
          <w:szCs w:val="24"/>
        </w:rPr>
      </w:pPr>
      <w:r>
        <w:rPr>
          <w:szCs w:val="24"/>
        </w:rPr>
        <w:t>18</w:t>
      </w:r>
      <w:r>
        <w:rPr>
          <w:snapToGrid w:val="0"/>
          <w:szCs w:val="24"/>
        </w:rPr>
        <w:t>.</w:t>
      </w:r>
      <w:r>
        <w:rPr>
          <w:snapToGrid w:val="0"/>
          <w:szCs w:val="24"/>
        </w:rPr>
        <w:tab/>
        <w:t>Consents by adult to removal of blood</w:t>
      </w:r>
      <w:r>
        <w:tab/>
      </w:r>
      <w:r>
        <w:fldChar w:fldCharType="begin"/>
      </w:r>
      <w:r>
        <w:instrText xml:space="preserve"> PAGEREF _Toc141671345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Parent may consent to removal of blood from child</w:t>
      </w:r>
      <w:r>
        <w:tab/>
      </w:r>
      <w:r>
        <w:fldChar w:fldCharType="begin"/>
      </w:r>
      <w:r>
        <w:instrText xml:space="preserve"> PAGEREF _Toc141671346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Consent is sufficient authority for removal of blood</w:t>
      </w:r>
      <w:r>
        <w:tab/>
      </w:r>
      <w:r>
        <w:fldChar w:fldCharType="begin"/>
      </w:r>
      <w:r>
        <w:instrText xml:space="preserve"> PAGEREF _Toc141671347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Blood transfusions upon children without parental consent</w:t>
      </w:r>
      <w:r>
        <w:tab/>
      </w:r>
      <w:r>
        <w:fldChar w:fldCharType="begin"/>
      </w:r>
      <w:r>
        <w:instrText xml:space="preserve"> PAGEREF _Toc141671348 \h </w:instrText>
      </w:r>
      <w:r>
        <w:fldChar w:fldCharType="separate"/>
      </w:r>
      <w:r>
        <w:t>12</w:t>
      </w:r>
      <w:r>
        <w:fldChar w:fldCharType="end"/>
      </w:r>
    </w:p>
    <w:p>
      <w:pPr>
        <w:pStyle w:val="TOC2"/>
        <w:tabs>
          <w:tab w:val="right" w:leader="dot" w:pos="7086"/>
        </w:tabs>
        <w:rPr>
          <w:b w:val="0"/>
          <w:sz w:val="24"/>
          <w:szCs w:val="24"/>
        </w:rPr>
      </w:pPr>
      <w:r>
        <w:rPr>
          <w:szCs w:val="30"/>
        </w:rPr>
        <w:t>Part III — Donations of tissue after death</w:t>
      </w:r>
    </w:p>
    <w:p>
      <w:pPr>
        <w:pStyle w:val="TOC8"/>
        <w:rPr>
          <w:sz w:val="24"/>
          <w:szCs w:val="24"/>
        </w:rPr>
      </w:pPr>
      <w:r>
        <w:rPr>
          <w:szCs w:val="24"/>
        </w:rPr>
        <w:t>22</w:t>
      </w:r>
      <w:r>
        <w:rPr>
          <w:snapToGrid w:val="0"/>
          <w:szCs w:val="24"/>
        </w:rPr>
        <w:t>.</w:t>
      </w:r>
      <w:r>
        <w:rPr>
          <w:snapToGrid w:val="0"/>
          <w:szCs w:val="24"/>
        </w:rPr>
        <w:tab/>
        <w:t>Designated officer may authorise removal of tissue from bodies in hospital</w:t>
      </w:r>
      <w:r>
        <w:tab/>
      </w:r>
      <w:r>
        <w:fldChar w:fldCharType="begin"/>
      </w:r>
      <w:r>
        <w:instrText xml:space="preserve"> PAGEREF _Toc141671350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r>
      <w:r>
        <w:rPr>
          <w:snapToGrid w:val="0"/>
          <w:spacing w:val="-4"/>
          <w:szCs w:val="24"/>
        </w:rPr>
        <w:t>Coroner’s consent to removal of tissue required in some cases</w:t>
      </w:r>
      <w:r>
        <w:tab/>
      </w:r>
      <w:r>
        <w:fldChar w:fldCharType="begin"/>
      </w:r>
      <w:r>
        <w:instrText xml:space="preserve"> PAGEREF _Toc141671351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Effect of authority under this Part</w:t>
      </w:r>
      <w:r>
        <w:tab/>
      </w:r>
      <w:r>
        <w:fldChar w:fldCharType="begin"/>
      </w:r>
      <w:r>
        <w:instrText xml:space="preserve"> PAGEREF _Toc141671352 \h </w:instrText>
      </w:r>
      <w:r>
        <w:fldChar w:fldCharType="separate"/>
      </w:r>
      <w:r>
        <w:t>17</w:t>
      </w:r>
      <w:r>
        <w:fldChar w:fldCharType="end"/>
      </w:r>
    </w:p>
    <w:p>
      <w:pPr>
        <w:pStyle w:val="TOC2"/>
        <w:tabs>
          <w:tab w:val="right" w:leader="dot" w:pos="7086"/>
        </w:tabs>
        <w:rPr>
          <w:b w:val="0"/>
          <w:sz w:val="24"/>
          <w:szCs w:val="24"/>
        </w:rPr>
      </w:pPr>
      <w:r>
        <w:rPr>
          <w:szCs w:val="30"/>
        </w:rPr>
        <w:t>Part IV — Post</w:t>
      </w:r>
      <w:r>
        <w:rPr>
          <w:szCs w:val="30"/>
        </w:rPr>
        <w:noBreakHyphen/>
        <w:t>mortem examinations</w:t>
      </w:r>
    </w:p>
    <w:p>
      <w:pPr>
        <w:pStyle w:val="TOC8"/>
        <w:rPr>
          <w:sz w:val="24"/>
          <w:szCs w:val="24"/>
        </w:rPr>
      </w:pPr>
      <w:r>
        <w:rPr>
          <w:szCs w:val="24"/>
        </w:rPr>
        <w:t>25</w:t>
      </w:r>
      <w:r>
        <w:rPr>
          <w:snapToGrid w:val="0"/>
          <w:szCs w:val="24"/>
        </w:rPr>
        <w:t>.</w:t>
      </w:r>
      <w:r>
        <w:rPr>
          <w:snapToGrid w:val="0"/>
          <w:szCs w:val="24"/>
        </w:rPr>
        <w:tab/>
        <w:t>Designated officer may authorise post-mortems of bodies in hospital</w:t>
      </w:r>
      <w:r>
        <w:tab/>
      </w:r>
      <w:r>
        <w:fldChar w:fldCharType="begin"/>
      </w:r>
      <w:r>
        <w:instrText xml:space="preserve"> PAGEREF _Toc141671354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r>
      <w:r>
        <w:rPr>
          <w:snapToGrid w:val="0"/>
          <w:spacing w:val="-4"/>
          <w:szCs w:val="24"/>
        </w:rPr>
        <w:t>Next of kin may authorise post-mortem of body not in hospital</w:t>
      </w:r>
      <w:r>
        <w:tab/>
      </w:r>
      <w:r>
        <w:fldChar w:fldCharType="begin"/>
      </w:r>
      <w:r>
        <w:instrText xml:space="preserve"> PAGEREF _Toc141671355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Coroner’s consent to post-mortem required in some cases</w:t>
      </w:r>
      <w:r>
        <w:tab/>
      </w:r>
      <w:r>
        <w:fldChar w:fldCharType="begin"/>
      </w:r>
      <w:r>
        <w:instrText xml:space="preserve"> PAGEREF _Toc141671356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Effect of authority under this Part</w:t>
      </w:r>
      <w:r>
        <w:tab/>
      </w:r>
      <w:r>
        <w:fldChar w:fldCharType="begin"/>
      </w:r>
      <w:r>
        <w:instrText xml:space="preserve"> PAGEREF _Toc141671357 \h </w:instrText>
      </w:r>
      <w:r>
        <w:fldChar w:fldCharType="separate"/>
      </w:r>
      <w:r>
        <w:t>22</w:t>
      </w:r>
      <w:r>
        <w:fldChar w:fldCharType="end"/>
      </w:r>
    </w:p>
    <w:p>
      <w:pPr>
        <w:pStyle w:val="TOC2"/>
        <w:tabs>
          <w:tab w:val="right" w:leader="dot" w:pos="7086"/>
        </w:tabs>
        <w:rPr>
          <w:b w:val="0"/>
          <w:sz w:val="24"/>
          <w:szCs w:val="24"/>
        </w:rPr>
      </w:pPr>
      <w:r>
        <w:rPr>
          <w:szCs w:val="30"/>
        </w:rPr>
        <w:t>Part V — Prohibition on trading in tissue</w:t>
      </w:r>
    </w:p>
    <w:p>
      <w:pPr>
        <w:pStyle w:val="TOC8"/>
        <w:rPr>
          <w:sz w:val="24"/>
          <w:szCs w:val="24"/>
        </w:rPr>
      </w:pPr>
      <w:r>
        <w:rPr>
          <w:szCs w:val="24"/>
        </w:rPr>
        <w:t>29</w:t>
      </w:r>
      <w:r>
        <w:rPr>
          <w:snapToGrid w:val="0"/>
          <w:szCs w:val="24"/>
        </w:rPr>
        <w:t>.</w:t>
      </w:r>
      <w:r>
        <w:rPr>
          <w:snapToGrid w:val="0"/>
          <w:szCs w:val="24"/>
        </w:rPr>
        <w:tab/>
        <w:t>Trading in tissue, legal consequences</w:t>
      </w:r>
      <w:r>
        <w:tab/>
      </w:r>
      <w:r>
        <w:fldChar w:fldCharType="begin"/>
      </w:r>
      <w:r>
        <w:instrText xml:space="preserve"> PAGEREF _Toc141671359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Advertisements relating to buying human tissue prohibited</w:t>
      </w:r>
      <w:r>
        <w:tab/>
      </w:r>
      <w:r>
        <w:fldChar w:fldCharType="begin"/>
      </w:r>
      <w:r>
        <w:instrText xml:space="preserve"> PAGEREF _Toc141671360 \h </w:instrText>
      </w:r>
      <w:r>
        <w:fldChar w:fldCharType="separate"/>
      </w:r>
      <w:r>
        <w:t>24</w:t>
      </w:r>
      <w:r>
        <w:fldChar w:fldCharType="end"/>
      </w:r>
    </w:p>
    <w:p>
      <w:pPr>
        <w:pStyle w:val="TOC2"/>
        <w:tabs>
          <w:tab w:val="right" w:leader="dot" w:pos="7086"/>
        </w:tabs>
        <w:rPr>
          <w:b w:val="0"/>
          <w:sz w:val="24"/>
          <w:szCs w:val="24"/>
        </w:rPr>
      </w:pPr>
      <w:r>
        <w:rPr>
          <w:szCs w:val="30"/>
        </w:rPr>
        <w:t>Part VA — Prohibition on the use of embryonic stem cell lines</w:t>
      </w:r>
    </w:p>
    <w:p>
      <w:pPr>
        <w:pStyle w:val="TOC8"/>
        <w:rPr>
          <w:sz w:val="24"/>
          <w:szCs w:val="24"/>
        </w:rPr>
      </w:pPr>
      <w:r>
        <w:rPr>
          <w:szCs w:val="24"/>
        </w:rPr>
        <w:t>30A.</w:t>
      </w:r>
      <w:r>
        <w:rPr>
          <w:szCs w:val="24"/>
        </w:rPr>
        <w:tab/>
        <w:t>Interpretation</w:t>
      </w:r>
      <w:r>
        <w:tab/>
      </w:r>
      <w:r>
        <w:fldChar w:fldCharType="begin"/>
      </w:r>
      <w:r>
        <w:instrText xml:space="preserve"> PAGEREF _Toc141671362 \h </w:instrText>
      </w:r>
      <w:r>
        <w:fldChar w:fldCharType="separate"/>
      </w:r>
      <w:r>
        <w:t>26</w:t>
      </w:r>
      <w:r>
        <w:fldChar w:fldCharType="end"/>
      </w:r>
    </w:p>
    <w:p>
      <w:pPr>
        <w:pStyle w:val="TOC8"/>
        <w:rPr>
          <w:sz w:val="24"/>
          <w:szCs w:val="24"/>
        </w:rPr>
      </w:pPr>
      <w:r>
        <w:rPr>
          <w:szCs w:val="24"/>
        </w:rPr>
        <w:t>30B.</w:t>
      </w:r>
      <w:r>
        <w:rPr>
          <w:szCs w:val="24"/>
        </w:rPr>
        <w:tab/>
        <w:t>Restriction on use of human embryonic stem cells lines</w:t>
      </w:r>
      <w:r>
        <w:tab/>
      </w:r>
      <w:r>
        <w:fldChar w:fldCharType="begin"/>
      </w:r>
      <w:r>
        <w:instrText xml:space="preserve"> PAGEREF _Toc141671363 \h </w:instrText>
      </w:r>
      <w:r>
        <w:fldChar w:fldCharType="separate"/>
      </w:r>
      <w:r>
        <w:t>27</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31</w:t>
      </w:r>
      <w:r>
        <w:rPr>
          <w:snapToGrid w:val="0"/>
          <w:szCs w:val="24"/>
        </w:rPr>
        <w:t>.</w:t>
      </w:r>
      <w:r>
        <w:rPr>
          <w:snapToGrid w:val="0"/>
          <w:szCs w:val="24"/>
        </w:rPr>
        <w:tab/>
        <w:t>Exclusion of liability of persons acting in pursuance of consent, etc.</w:t>
      </w:r>
      <w:r>
        <w:tab/>
      </w:r>
      <w:r>
        <w:fldChar w:fldCharType="begin"/>
      </w:r>
      <w:r>
        <w:instrText xml:space="preserve"> PAGEREF _Toc141671365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Act does not prevent specified removals of tissue etc.</w:t>
      </w:r>
      <w:r>
        <w:tab/>
      </w:r>
      <w:r>
        <w:fldChar w:fldCharType="begin"/>
      </w:r>
      <w:r>
        <w:instrText xml:space="preserve"> PAGEREF _Toc141671366 \h </w:instrText>
      </w:r>
      <w:r>
        <w:fldChar w:fldCharType="separate"/>
      </w:r>
      <w:r>
        <w:t>28</w:t>
      </w:r>
      <w:r>
        <w:fldChar w:fldCharType="end"/>
      </w:r>
    </w:p>
    <w:p>
      <w:pPr>
        <w:pStyle w:val="TOC8"/>
        <w:rPr>
          <w:sz w:val="24"/>
          <w:szCs w:val="24"/>
        </w:rPr>
      </w:pPr>
      <w:r>
        <w:rPr>
          <w:szCs w:val="24"/>
        </w:rPr>
        <w:t>32A.</w:t>
      </w:r>
      <w:r>
        <w:rPr>
          <w:szCs w:val="24"/>
        </w:rPr>
        <w:tab/>
        <w:t>Codes of practice</w:t>
      </w:r>
      <w:r>
        <w:tab/>
      </w:r>
      <w:r>
        <w:fldChar w:fldCharType="begin"/>
      </w:r>
      <w:r>
        <w:instrText xml:space="preserve"> PAGEREF _Toc141671367 \h </w:instrText>
      </w:r>
      <w:r>
        <w:fldChar w:fldCharType="separate"/>
      </w:r>
      <w:r>
        <w:t>29</w:t>
      </w:r>
      <w:r>
        <w:fldChar w:fldCharType="end"/>
      </w:r>
    </w:p>
    <w:p>
      <w:pPr>
        <w:pStyle w:val="TOC8"/>
        <w:rPr>
          <w:sz w:val="24"/>
          <w:szCs w:val="24"/>
        </w:rPr>
      </w:pPr>
      <w:r>
        <w:rPr>
          <w:szCs w:val="24"/>
        </w:rPr>
        <w:t>32B.</w:t>
      </w:r>
      <w:r>
        <w:rPr>
          <w:szCs w:val="24"/>
        </w:rPr>
        <w:tab/>
        <w:t>Enforcement of directions contained in a code of practice</w:t>
      </w:r>
      <w:r>
        <w:tab/>
      </w:r>
      <w:r>
        <w:fldChar w:fldCharType="begin"/>
      </w:r>
      <w:r>
        <w:instrText xml:space="preserve"> PAGEREF _Toc141671368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Offences in relation to removal of tissue</w:t>
      </w:r>
      <w:r>
        <w:tab/>
      </w:r>
      <w:r>
        <w:fldChar w:fldCharType="begin"/>
      </w:r>
      <w:r>
        <w:instrText xml:space="preserve"> PAGEREF _Toc141671369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Disclosure of information</w:t>
      </w:r>
      <w:r>
        <w:tab/>
      </w:r>
      <w:r>
        <w:fldChar w:fldCharType="begin"/>
      </w:r>
      <w:r>
        <w:instrText xml:space="preserve"> PAGEREF _Toc141671370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Regulations</w:t>
      </w:r>
      <w:r>
        <w:tab/>
      </w:r>
      <w:r>
        <w:fldChar w:fldCharType="begin"/>
      </w:r>
      <w:r>
        <w:instrText xml:space="preserve"> PAGEREF _Toc141671371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_Toc141671373 \h </w:instrText>
      </w:r>
      <w:r>
        <w:fldChar w:fldCharType="separate"/>
      </w:r>
      <w:r>
        <w:t>34</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7</w:t>
            </w:r>
            <w:r>
              <w:rPr>
                <w:b/>
                <w:snapToGrid w:val="0"/>
                <w:sz w:val="22"/>
              </w:rPr>
              <w:t xml:space="preserve"> July 2006</w:t>
            </w:r>
          </w:p>
        </w:tc>
      </w:tr>
    </w:tbl>
    <w:p>
      <w:pPr>
        <w:pStyle w:val="WA"/>
      </w:pPr>
      <w:r>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2" w:name="_Toc78096643"/>
      <w:bookmarkStart w:id="3" w:name="_Toc78103638"/>
      <w:bookmarkStart w:id="4" w:name="_Toc89749095"/>
      <w:bookmarkStart w:id="5" w:name="_Toc135726468"/>
      <w:bookmarkStart w:id="6" w:name="_Toc136238662"/>
      <w:bookmarkStart w:id="7" w:name="_Toc136838241"/>
      <w:bookmarkStart w:id="8" w:name="_Toc138474565"/>
      <w:bookmarkStart w:id="9" w:name="_Toc14167132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11225617"/>
      <w:bookmarkStart w:id="11" w:name="_Toc465832466"/>
      <w:bookmarkStart w:id="12" w:name="_Toc89749096"/>
      <w:bookmarkStart w:id="13" w:name="_Toc141671322"/>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14" w:name="_Toc411225618"/>
      <w:bookmarkStart w:id="15" w:name="_Toc465832467"/>
      <w:bookmarkStart w:id="16" w:name="_Toc89749097"/>
      <w:bookmarkStart w:id="17" w:name="_Toc141671323"/>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18" w:name="_Toc411225619"/>
      <w:bookmarkStart w:id="19" w:name="_Toc465832468"/>
      <w:bookmarkStart w:id="20" w:name="_Toc89749098"/>
      <w:bookmarkStart w:id="21" w:name="_Toc141671324"/>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blood</w:t>
      </w:r>
      <w:r>
        <w:rPr>
          <w:b/>
        </w:rPr>
        <w:t>”</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t>“</w:t>
      </w:r>
      <w:r>
        <w:rPr>
          <w:rStyle w:val="CharDefText"/>
        </w:rPr>
        <w:t>child</w:t>
      </w:r>
      <w:r>
        <w:rPr>
          <w:b/>
        </w:rPr>
        <w:t>”</w:t>
      </w:r>
      <w:r>
        <w:t xml:space="preserve"> means a person who has not attained the age of 18 years;</w:t>
      </w:r>
    </w:p>
    <w:p>
      <w:pPr>
        <w:pStyle w:val="Defstart"/>
      </w:pPr>
      <w:r>
        <w:rPr>
          <w:b/>
        </w:rPr>
        <w:tab/>
        <w:t>“</w:t>
      </w:r>
      <w:r>
        <w:rPr>
          <w:rStyle w:val="CharDefText"/>
        </w:rPr>
        <w:t>coroner</w:t>
      </w:r>
      <w:r>
        <w:rPr>
          <w:b/>
        </w:rPr>
        <w:t>”</w:t>
      </w:r>
      <w:r>
        <w:t xml:space="preserve"> has the same meaning as in the </w:t>
      </w:r>
      <w:r>
        <w:rPr>
          <w:i/>
        </w:rPr>
        <w:t>Coroners Act 1996</w:t>
      </w:r>
      <w:r>
        <w:t>;</w:t>
      </w:r>
    </w:p>
    <w:p>
      <w:pPr>
        <w:pStyle w:val="Defstart"/>
      </w:pPr>
      <w:r>
        <w:rPr>
          <w:b/>
        </w:rPr>
        <w:tab/>
        <w:t>“</w:t>
      </w:r>
      <w:r>
        <w:rPr>
          <w:rStyle w:val="CharDefText"/>
        </w:rPr>
        <w:t>designated officer</w:t>
      </w:r>
      <w:r>
        <w:rPr>
          <w:b/>
        </w:rPr>
        <w:t>”</w:t>
      </w:r>
      <w:r>
        <w:t xml:space="preserve"> in relation to a hospital, means the person who is the designated officer for that hospital in accordance with section 4;</w:t>
      </w:r>
    </w:p>
    <w:p>
      <w:pPr>
        <w:pStyle w:val="Defstart"/>
      </w:pPr>
      <w:r>
        <w:rPr>
          <w:b/>
        </w:rPr>
        <w:tab/>
        <w:t>“</w:t>
      </w:r>
      <w:r>
        <w:rPr>
          <w:rStyle w:val="CharDefText"/>
        </w:rPr>
        <w:t>Division</w:t>
      </w:r>
      <w:r>
        <w:rPr>
          <w:b/>
        </w:rPr>
        <w:t>”</w:t>
      </w:r>
      <w:r>
        <w:t xml:space="preserve"> means Division of the Part of this Act in which the term is used;</w:t>
      </w:r>
    </w:p>
    <w:p>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t>“</w:t>
      </w:r>
      <w:r>
        <w:rPr>
          <w:rStyle w:val="CharDefText"/>
        </w:rPr>
        <w:t>medical practitioner</w:t>
      </w:r>
      <w:r>
        <w:rPr>
          <w:b/>
        </w:rPr>
        <w:t>”</w:t>
      </w:r>
      <w:r>
        <w:t xml:space="preserve"> means a person who is registered as a medical practitioner under the </w:t>
      </w:r>
      <w:r>
        <w:rPr>
          <w:i/>
        </w:rPr>
        <w:t>Medical Act 1894</w:t>
      </w:r>
      <w:r>
        <w:t>;</w:t>
      </w:r>
    </w:p>
    <w:p>
      <w:pPr>
        <w:pStyle w:val="Defstart"/>
        <w:keepNext/>
      </w:pPr>
      <w:r>
        <w:rPr>
          <w:b/>
        </w:rPr>
        <w:tab/>
        <w:t>“</w:t>
      </w:r>
      <w:r>
        <w:rPr>
          <w:rStyle w:val="CharDefText"/>
        </w:rPr>
        <w:t>next of kin</w:t>
      </w:r>
      <w:r>
        <w:rPr>
          <w:b/>
        </w:rPr>
        <w:t>”</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t>“</w:t>
      </w:r>
      <w:r>
        <w:rPr>
          <w:rStyle w:val="CharDefText"/>
        </w:rPr>
        <w:t>non</w:t>
      </w:r>
      <w:r>
        <w:rPr>
          <w:rStyle w:val="CharDefText"/>
        </w:rPr>
        <w:noBreakHyphen/>
        <w:t>regenerative tissue</w:t>
      </w:r>
      <w:r>
        <w:rPr>
          <w:b/>
        </w:rPr>
        <w:t>”</w:t>
      </w:r>
      <w:r>
        <w:t xml:space="preserve"> means tissue other than regenerative tissue;</w:t>
      </w:r>
    </w:p>
    <w:p>
      <w:pPr>
        <w:pStyle w:val="Defstart"/>
      </w:pPr>
      <w:r>
        <w:rPr>
          <w:b/>
        </w:rPr>
        <w:tab/>
        <w:t>“</w:t>
      </w:r>
      <w:r>
        <w:rPr>
          <w:rStyle w:val="CharDefText"/>
        </w:rPr>
        <w:t>regenerative tissue</w:t>
      </w:r>
      <w:r>
        <w:rPr>
          <w:b/>
        </w:rPr>
        <w:t>”</w:t>
      </w:r>
      <w:r>
        <w:t xml:space="preserve"> means tissue that, after injury or removal, is replaced in the body of a living person by natural processes of growth or repair;</w:t>
      </w:r>
    </w:p>
    <w:p>
      <w:pPr>
        <w:pStyle w:val="Defstart"/>
      </w:pPr>
      <w:r>
        <w:rPr>
          <w:b/>
        </w:rPr>
        <w:tab/>
        <w:t>“</w:t>
      </w:r>
      <w:r>
        <w:rPr>
          <w:rStyle w:val="CharDefText"/>
        </w:rPr>
        <w:t>reportable death</w:t>
      </w:r>
      <w:r>
        <w:rPr>
          <w:b/>
        </w:rPr>
        <w:t>”</w:t>
      </w:r>
      <w:r>
        <w:t xml:space="preserve"> means a reportable death within the meaning of the </w:t>
      </w:r>
      <w:r>
        <w:rPr>
          <w:i/>
        </w:rPr>
        <w:t>Coroners Act 1996</w:t>
      </w:r>
      <w:r>
        <w:t>;</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senior available next of kin</w:t>
      </w:r>
      <w:r>
        <w:rPr>
          <w:b/>
        </w:rPr>
        <w:t>”</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rPr>
          <w:snapToGrid w:val="0"/>
        </w:rPr>
      </w:pPr>
      <w:r>
        <w:rPr>
          <w:snapToGrid w:val="0"/>
        </w:rPr>
        <w:tab/>
        <w:t>(ii)</w:t>
      </w:r>
      <w:r>
        <w:rPr>
          <w:snapToGrid w:val="0"/>
        </w:rPr>
        <w:tab/>
        <w:t>a parent of the child;</w:t>
      </w:r>
    </w:p>
    <w:p>
      <w:pPr>
        <w:pStyle w:val="Defsubpara"/>
        <w:rPr>
          <w:snapToGrid w:val="0"/>
        </w:rPr>
      </w:pPr>
      <w:r>
        <w:rPr>
          <w:snapToGrid w:val="0"/>
        </w:rPr>
        <w:tab/>
        <w:t>(iii)</w:t>
      </w:r>
      <w:r>
        <w:rPr>
          <w:snapToGrid w:val="0"/>
        </w:rPr>
        <w:tab/>
        <w:t>a brother or sister, who has attained the age of 18 years, of the child;</w:t>
      </w:r>
    </w:p>
    <w:p>
      <w:pPr>
        <w:pStyle w:val="Defsubpara"/>
        <w:rPr>
          <w:snapToGrid w:val="0"/>
        </w:rPr>
      </w:pPr>
      <w:r>
        <w:rPr>
          <w:snapToGrid w:val="0"/>
        </w:rPr>
        <w:tab/>
        <w:t>(iv)</w:t>
      </w:r>
      <w:r>
        <w:rPr>
          <w:snapToGrid w:val="0"/>
        </w:rP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rPr>
          <w:snapToGrid w:val="0"/>
        </w:rPr>
      </w:pPr>
      <w:r>
        <w:rPr>
          <w:snapToGrid w:val="0"/>
        </w:rPr>
        <w:tab/>
        <w:t>(ii)</w:t>
      </w:r>
      <w:r>
        <w:rPr>
          <w:snapToGrid w:val="0"/>
        </w:rPr>
        <w:tab/>
        <w:t>a son or daughter, who has attained the age of 18 years, of the person;</w:t>
      </w:r>
    </w:p>
    <w:p>
      <w:pPr>
        <w:pStyle w:val="Defsubpara"/>
        <w:rPr>
          <w:snapToGrid w:val="0"/>
        </w:rPr>
      </w:pPr>
      <w:r>
        <w:rPr>
          <w:snapToGrid w:val="0"/>
        </w:rPr>
        <w:tab/>
        <w:t>(iii)</w:t>
      </w:r>
      <w:r>
        <w:rPr>
          <w:snapToGrid w:val="0"/>
        </w:rPr>
        <w:tab/>
        <w:t>a parent of the person;</w:t>
      </w:r>
    </w:p>
    <w:p>
      <w:pPr>
        <w:pStyle w:val="Defsubpara"/>
        <w:rPr>
          <w:snapToGrid w:val="0"/>
        </w:rPr>
      </w:pPr>
      <w:r>
        <w:rPr>
          <w:snapToGrid w:val="0"/>
        </w:rPr>
        <w:tab/>
        <w:t>(iv)</w:t>
      </w:r>
      <w:r>
        <w:rPr>
          <w:snapToGrid w:val="0"/>
        </w:rPr>
        <w:tab/>
        <w:t>a brother or sister, who has attained the age of 18 years, of the person;</w:t>
      </w:r>
    </w:p>
    <w:p>
      <w:pPr>
        <w:pStyle w:val="Defstart"/>
      </w:pPr>
      <w:r>
        <w:rPr>
          <w:b/>
        </w:rPr>
        <w:tab/>
        <w:t>“</w:t>
      </w:r>
      <w:r>
        <w:rPr>
          <w:rStyle w:val="CharDefText"/>
        </w:rPr>
        <w:t>subsection</w:t>
      </w:r>
      <w:r>
        <w:rPr>
          <w:b/>
        </w:rPr>
        <w:t>”</w:t>
      </w:r>
      <w:r>
        <w:t xml:space="preserve"> means subsection of the section in which the term is used;</w:t>
      </w:r>
    </w:p>
    <w:p>
      <w:pPr>
        <w:pStyle w:val="Defstart"/>
      </w:pPr>
      <w:r>
        <w:rPr>
          <w:b/>
        </w:rPr>
        <w:tab/>
        <w:t>“</w:t>
      </w:r>
      <w:r>
        <w:rPr>
          <w:rStyle w:val="CharDefText"/>
        </w:rPr>
        <w:t>tissue</w:t>
      </w:r>
      <w:r>
        <w:rPr>
          <w:b/>
        </w:rPr>
        <w:t>”</w:t>
      </w:r>
      <w:r>
        <w:t xml:space="preserve"> includes an organ or part of the human body or a substance extracted from, or from a part of, the human body.</w:t>
      </w:r>
    </w:p>
    <w:p>
      <w:pPr>
        <w:pStyle w:val="Subsection"/>
        <w:rPr>
          <w:snapToGrid w:val="0"/>
        </w:rPr>
      </w:pPr>
      <w:r>
        <w:rPr>
          <w:snapToGrid w:val="0"/>
        </w:rPr>
        <w:tab/>
        <w:t>(2)</w:t>
      </w:r>
      <w:r>
        <w:rPr>
          <w:snapToGrid w:val="0"/>
        </w:rPr>
        <w:tab/>
        <w:t xml:space="preserve">For the purposes of this Act </w:t>
      </w:r>
      <w:r>
        <w:rPr>
          <w:b/>
          <w:snapToGrid w:val="0"/>
        </w:rPr>
        <w:t>“</w:t>
      </w:r>
      <w:r>
        <w:rPr>
          <w:rStyle w:val="CharDefText"/>
        </w:rPr>
        <w:t>hospital</w:t>
      </w:r>
      <w:r>
        <w:rPr>
          <w:b/>
          <w:snapToGrid w:val="0"/>
        </w:rPr>
        <w:t>”</w:t>
      </w:r>
      <w:r>
        <w:rPr>
          <w:snapToGrid w:val="0"/>
        </w:rPr>
        <w:t xml:space="preserve"> includes the State Mortuary of the State Health Laboratory Services Branch of the department principally assisting the Minister in the administration of this Act or any agency established under section 7B of the </w:t>
      </w:r>
      <w:r>
        <w:rPr>
          <w:i/>
          <w:snapToGrid w:val="0"/>
        </w:rPr>
        <w:t>Hospitals and Health Services Act 1927</w:t>
      </w:r>
      <w:r>
        <w:rPr>
          <w:snapToGrid w:val="0"/>
        </w:rPr>
        <w:t xml:space="preserve"> that has among its objects and powers the conduct of pathological examinations.</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w:t>
      </w:r>
    </w:p>
    <w:p>
      <w:pPr>
        <w:pStyle w:val="Heading5"/>
        <w:rPr>
          <w:snapToGrid w:val="0"/>
        </w:rPr>
      </w:pPr>
      <w:bookmarkStart w:id="22" w:name="_Toc411225620"/>
      <w:bookmarkStart w:id="23" w:name="_Toc465832469"/>
      <w:bookmarkStart w:id="24" w:name="_Toc89749099"/>
      <w:bookmarkStart w:id="25" w:name="_Toc141671325"/>
      <w:r>
        <w:rPr>
          <w:rStyle w:val="CharSectno"/>
        </w:rPr>
        <w:t>4</w:t>
      </w:r>
      <w:r>
        <w:rPr>
          <w:snapToGrid w:val="0"/>
        </w:rPr>
        <w:t>.</w:t>
      </w:r>
      <w:r>
        <w:rPr>
          <w:snapToGrid w:val="0"/>
        </w:rPr>
        <w:tab/>
        <w:t>Designated officers</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[Section 4 amended by No. 28 of 1984 s. 59; No. 25 of 1997 s. 5.]</w:t>
      </w:r>
    </w:p>
    <w:p>
      <w:pPr>
        <w:pStyle w:val="Heading5"/>
        <w:rPr>
          <w:snapToGrid w:val="0"/>
        </w:rPr>
      </w:pPr>
      <w:bookmarkStart w:id="26" w:name="_Toc411225621"/>
      <w:bookmarkStart w:id="27" w:name="_Toc465832470"/>
      <w:bookmarkStart w:id="28" w:name="_Toc89749100"/>
      <w:bookmarkStart w:id="29" w:name="_Toc141671326"/>
      <w:r>
        <w:rPr>
          <w:rStyle w:val="CharSectno"/>
        </w:rPr>
        <w:t>5</w:t>
      </w:r>
      <w:r>
        <w:rPr>
          <w:snapToGrid w:val="0"/>
        </w:rPr>
        <w:t>.</w:t>
      </w:r>
      <w:r>
        <w:rPr>
          <w:snapToGrid w:val="0"/>
        </w:rPr>
        <w:tab/>
        <w:t>Delegation by designated officers</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w:t>
      </w:r>
    </w:p>
    <w:p>
      <w:pPr>
        <w:pStyle w:val="Heading2"/>
      </w:pPr>
      <w:bookmarkStart w:id="30" w:name="_Toc78096649"/>
      <w:bookmarkStart w:id="31" w:name="_Toc78103644"/>
      <w:bookmarkStart w:id="32" w:name="_Toc89749101"/>
      <w:bookmarkStart w:id="33" w:name="_Toc135726474"/>
      <w:bookmarkStart w:id="34" w:name="_Toc136238668"/>
      <w:bookmarkStart w:id="35" w:name="_Toc136838247"/>
      <w:bookmarkStart w:id="36" w:name="_Toc138474571"/>
      <w:bookmarkStart w:id="37" w:name="_Toc141671327"/>
      <w:r>
        <w:rPr>
          <w:rStyle w:val="CharPartNo"/>
        </w:rPr>
        <w:t>Part II</w:t>
      </w:r>
      <w:r>
        <w:t> — </w:t>
      </w:r>
      <w:r>
        <w:rPr>
          <w:rStyle w:val="CharPartText"/>
        </w:rPr>
        <w:t>Donations of tissue by living persons</w:t>
      </w:r>
      <w:bookmarkEnd w:id="30"/>
      <w:bookmarkEnd w:id="31"/>
      <w:bookmarkEnd w:id="32"/>
      <w:bookmarkEnd w:id="33"/>
      <w:bookmarkEnd w:id="34"/>
      <w:bookmarkEnd w:id="35"/>
      <w:bookmarkEnd w:id="36"/>
      <w:bookmarkEnd w:id="37"/>
      <w:r>
        <w:rPr>
          <w:rStyle w:val="CharPartText"/>
        </w:rPr>
        <w:t xml:space="preserve"> </w:t>
      </w:r>
    </w:p>
    <w:p>
      <w:pPr>
        <w:pStyle w:val="Heading3"/>
        <w:rPr>
          <w:snapToGrid w:val="0"/>
        </w:rPr>
      </w:pPr>
      <w:bookmarkStart w:id="38" w:name="_Toc78096650"/>
      <w:bookmarkStart w:id="39" w:name="_Toc78103645"/>
      <w:bookmarkStart w:id="40" w:name="_Toc89749102"/>
      <w:bookmarkStart w:id="41" w:name="_Toc135726475"/>
      <w:bookmarkStart w:id="42" w:name="_Toc136238669"/>
      <w:bookmarkStart w:id="43" w:name="_Toc136838248"/>
      <w:bookmarkStart w:id="44" w:name="_Toc138474572"/>
      <w:bookmarkStart w:id="45" w:name="_Toc141671328"/>
      <w:r>
        <w:rPr>
          <w:rStyle w:val="CharDivNo"/>
        </w:rPr>
        <w:t>Division 1</w:t>
      </w:r>
      <w:r>
        <w:rPr>
          <w:snapToGrid w:val="0"/>
        </w:rPr>
        <w:t> — </w:t>
      </w:r>
      <w:r>
        <w:rPr>
          <w:rStyle w:val="CharDivText"/>
        </w:rPr>
        <w:t>Exclusion of certain tissue</w:t>
      </w:r>
      <w:bookmarkEnd w:id="38"/>
      <w:bookmarkEnd w:id="39"/>
      <w:bookmarkEnd w:id="40"/>
      <w:bookmarkEnd w:id="41"/>
      <w:bookmarkEnd w:id="42"/>
      <w:bookmarkEnd w:id="43"/>
      <w:bookmarkEnd w:id="44"/>
      <w:bookmarkEnd w:id="45"/>
      <w:r>
        <w:rPr>
          <w:rStyle w:val="CharDivText"/>
        </w:rPr>
        <w:t xml:space="preserve"> </w:t>
      </w:r>
    </w:p>
    <w:p>
      <w:pPr>
        <w:pStyle w:val="Heading5"/>
        <w:rPr>
          <w:snapToGrid w:val="0"/>
        </w:rPr>
      </w:pPr>
      <w:bookmarkStart w:id="46" w:name="_Toc411225622"/>
      <w:bookmarkStart w:id="47" w:name="_Toc465832471"/>
      <w:bookmarkStart w:id="48" w:name="_Toc89749103"/>
      <w:bookmarkStart w:id="49" w:name="_Toc141671329"/>
      <w:r>
        <w:rPr>
          <w:rStyle w:val="CharSectno"/>
        </w:rPr>
        <w:t>6</w:t>
      </w:r>
      <w:r>
        <w:rPr>
          <w:snapToGrid w:val="0"/>
        </w:rPr>
        <w:t>.</w:t>
      </w:r>
      <w:r>
        <w:rPr>
          <w:snapToGrid w:val="0"/>
        </w:rPr>
        <w:tab/>
        <w:t>Interpretation</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In this Part, a reference to </w:t>
      </w:r>
      <w:r>
        <w:rPr>
          <w:rStyle w:val="CharDefText"/>
          <w:b w:val="0"/>
          <w:bCs/>
        </w:rPr>
        <w:t>tissue</w:t>
      </w:r>
      <w:r>
        <w:rPr>
          <w:snapToGrid w:val="0"/>
        </w:rPr>
        <w:t xml:space="preserve"> shall not be read as including a reference to foetal tissue, spermatozoa or ova.</w:t>
      </w:r>
    </w:p>
    <w:p>
      <w:pPr>
        <w:pStyle w:val="Heading3"/>
        <w:rPr>
          <w:snapToGrid w:val="0"/>
        </w:rPr>
      </w:pPr>
      <w:bookmarkStart w:id="50" w:name="_Toc78096652"/>
      <w:bookmarkStart w:id="51" w:name="_Toc78103647"/>
      <w:bookmarkStart w:id="52" w:name="_Toc89749104"/>
      <w:bookmarkStart w:id="53" w:name="_Toc135726477"/>
      <w:bookmarkStart w:id="54" w:name="_Toc136238671"/>
      <w:bookmarkStart w:id="55" w:name="_Toc136838250"/>
      <w:bookmarkStart w:id="56" w:name="_Toc138474574"/>
      <w:bookmarkStart w:id="57" w:name="_Toc141671330"/>
      <w:r>
        <w:rPr>
          <w:rStyle w:val="CharDivNo"/>
        </w:rPr>
        <w:t>Division 2</w:t>
      </w:r>
      <w:r>
        <w:rPr>
          <w:snapToGrid w:val="0"/>
        </w:rPr>
        <w:t> — </w:t>
      </w:r>
      <w:r>
        <w:rPr>
          <w:rStyle w:val="CharDivText"/>
        </w:rPr>
        <w:t>Donations by adults</w:t>
      </w:r>
      <w:bookmarkEnd w:id="50"/>
      <w:bookmarkEnd w:id="51"/>
      <w:bookmarkEnd w:id="52"/>
      <w:bookmarkEnd w:id="53"/>
      <w:bookmarkEnd w:id="54"/>
      <w:bookmarkEnd w:id="55"/>
      <w:bookmarkEnd w:id="56"/>
      <w:bookmarkEnd w:id="57"/>
      <w:r>
        <w:rPr>
          <w:rStyle w:val="CharDivText"/>
        </w:rPr>
        <w:t xml:space="preserve"> </w:t>
      </w:r>
    </w:p>
    <w:p>
      <w:pPr>
        <w:pStyle w:val="Heading5"/>
        <w:rPr>
          <w:snapToGrid w:val="0"/>
        </w:rPr>
      </w:pPr>
      <w:bookmarkStart w:id="58" w:name="_Toc411225623"/>
      <w:bookmarkStart w:id="59" w:name="_Toc465832472"/>
      <w:bookmarkStart w:id="60" w:name="_Toc89749105"/>
      <w:bookmarkStart w:id="61" w:name="_Toc141671331"/>
      <w:r>
        <w:rPr>
          <w:rStyle w:val="CharSectno"/>
        </w:rPr>
        <w:t>7</w:t>
      </w:r>
      <w:r>
        <w:rPr>
          <w:snapToGrid w:val="0"/>
        </w:rPr>
        <w:t>.</w:t>
      </w:r>
      <w:r>
        <w:rPr>
          <w:snapToGrid w:val="0"/>
        </w:rPr>
        <w:tab/>
        <w:t>Blood transfusions not subject to this Division</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62" w:name="_Toc411225624"/>
      <w:bookmarkStart w:id="63" w:name="_Toc465832473"/>
      <w:bookmarkStart w:id="64" w:name="_Toc89749106"/>
      <w:bookmarkStart w:id="65" w:name="_Toc141671332"/>
      <w:r>
        <w:rPr>
          <w:rStyle w:val="CharSectno"/>
        </w:rPr>
        <w:t>8</w:t>
      </w:r>
      <w:r>
        <w:rPr>
          <w:snapToGrid w:val="0"/>
        </w:rPr>
        <w:t>.</w:t>
      </w:r>
      <w:r>
        <w:rPr>
          <w:snapToGrid w:val="0"/>
        </w:rPr>
        <w:tab/>
        <w:t>Consent to removal of regenerative tissue</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66" w:name="_Toc411225625"/>
      <w:bookmarkStart w:id="67" w:name="_Toc465832474"/>
      <w:bookmarkStart w:id="68" w:name="_Toc89749107"/>
      <w:bookmarkStart w:id="69" w:name="_Toc141671333"/>
      <w:r>
        <w:rPr>
          <w:rStyle w:val="CharSectno"/>
        </w:rPr>
        <w:t>9</w:t>
      </w:r>
      <w:r>
        <w:rPr>
          <w:snapToGrid w:val="0"/>
        </w:rPr>
        <w:t>.</w:t>
      </w:r>
      <w:r>
        <w:rPr>
          <w:snapToGrid w:val="0"/>
        </w:rPr>
        <w:tab/>
        <w:t>Consent to removal of non</w:t>
      </w:r>
      <w:r>
        <w:rPr>
          <w:snapToGrid w:val="0"/>
        </w:rPr>
        <w:noBreakHyphen/>
        <w:t>regenerative tissue</w:t>
      </w:r>
      <w:bookmarkEnd w:id="66"/>
      <w:bookmarkEnd w:id="67"/>
      <w:bookmarkEnd w:id="68"/>
      <w:bookmarkEnd w:id="69"/>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70" w:name="_Toc78096656"/>
      <w:bookmarkStart w:id="71" w:name="_Toc78103651"/>
      <w:bookmarkStart w:id="72" w:name="_Toc89749108"/>
      <w:bookmarkStart w:id="73" w:name="_Toc135726481"/>
      <w:bookmarkStart w:id="74" w:name="_Toc136238675"/>
      <w:bookmarkStart w:id="75" w:name="_Toc136838254"/>
      <w:bookmarkStart w:id="76" w:name="_Toc138474578"/>
      <w:bookmarkStart w:id="77" w:name="_Toc141671334"/>
      <w:r>
        <w:rPr>
          <w:rStyle w:val="CharDivNo"/>
        </w:rPr>
        <w:t>Division 3</w:t>
      </w:r>
      <w:r>
        <w:rPr>
          <w:snapToGrid w:val="0"/>
        </w:rPr>
        <w:t> — </w:t>
      </w:r>
      <w:r>
        <w:rPr>
          <w:rStyle w:val="CharDivText"/>
        </w:rPr>
        <w:t>Donations from children</w:t>
      </w:r>
      <w:bookmarkEnd w:id="70"/>
      <w:bookmarkEnd w:id="71"/>
      <w:bookmarkEnd w:id="72"/>
      <w:bookmarkEnd w:id="73"/>
      <w:bookmarkEnd w:id="74"/>
      <w:bookmarkEnd w:id="75"/>
      <w:bookmarkEnd w:id="76"/>
      <w:bookmarkEnd w:id="77"/>
      <w:r>
        <w:rPr>
          <w:rStyle w:val="CharDivText"/>
        </w:rPr>
        <w:t xml:space="preserve"> </w:t>
      </w:r>
    </w:p>
    <w:p>
      <w:pPr>
        <w:pStyle w:val="Heading5"/>
        <w:rPr>
          <w:snapToGrid w:val="0"/>
        </w:rPr>
      </w:pPr>
      <w:bookmarkStart w:id="78" w:name="_Toc411225626"/>
      <w:bookmarkStart w:id="79" w:name="_Toc465832475"/>
      <w:bookmarkStart w:id="80" w:name="_Toc89749109"/>
      <w:bookmarkStart w:id="81" w:name="_Toc141671335"/>
      <w:r>
        <w:rPr>
          <w:rStyle w:val="CharSectno"/>
        </w:rPr>
        <w:t>10</w:t>
      </w:r>
      <w:r>
        <w:rPr>
          <w:snapToGrid w:val="0"/>
        </w:rPr>
        <w:t>.</w:t>
      </w:r>
      <w:r>
        <w:rPr>
          <w:snapToGrid w:val="0"/>
        </w:rPr>
        <w:tab/>
        <w:t>Blood transfusions not subject to this Division</w:t>
      </w:r>
      <w:bookmarkEnd w:id="78"/>
      <w:bookmarkEnd w:id="79"/>
      <w:bookmarkEnd w:id="80"/>
      <w:bookmarkEnd w:id="81"/>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82" w:name="_Toc411225627"/>
      <w:bookmarkStart w:id="83" w:name="_Toc465832476"/>
      <w:bookmarkStart w:id="84" w:name="_Toc89749110"/>
      <w:bookmarkStart w:id="85" w:name="_Toc141671336"/>
      <w:r>
        <w:rPr>
          <w:rStyle w:val="CharSectno"/>
        </w:rPr>
        <w:t>11</w:t>
      </w:r>
      <w:r>
        <w:rPr>
          <w:snapToGrid w:val="0"/>
        </w:rPr>
        <w:t>.</w:t>
      </w:r>
      <w:r>
        <w:rPr>
          <w:snapToGrid w:val="0"/>
        </w:rPr>
        <w:tab/>
        <w:t>References to parents</w:t>
      </w:r>
      <w:bookmarkEnd w:id="82"/>
      <w:bookmarkEnd w:id="83"/>
      <w:bookmarkEnd w:id="84"/>
      <w:bookmarkEnd w:id="85"/>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86" w:name="_Toc411225628"/>
      <w:bookmarkStart w:id="87" w:name="_Toc465832477"/>
      <w:bookmarkStart w:id="88" w:name="_Toc89749111"/>
      <w:bookmarkStart w:id="89" w:name="_Toc141671337"/>
      <w:r>
        <w:rPr>
          <w:rStyle w:val="CharSectno"/>
        </w:rPr>
        <w:t>12</w:t>
      </w:r>
      <w:r>
        <w:rPr>
          <w:snapToGrid w:val="0"/>
        </w:rPr>
        <w:t>.</w:t>
      </w:r>
      <w:r>
        <w:rPr>
          <w:snapToGrid w:val="0"/>
        </w:rPr>
        <w:tab/>
        <w:t>General prohibition of removal of tissue from children</w:t>
      </w:r>
      <w:bookmarkEnd w:id="86"/>
      <w:bookmarkEnd w:id="87"/>
      <w:bookmarkEnd w:id="88"/>
      <w:bookmarkEnd w:id="89"/>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90" w:name="_Toc411225629"/>
      <w:bookmarkStart w:id="91" w:name="_Toc465832478"/>
      <w:bookmarkStart w:id="92" w:name="_Toc89749112"/>
      <w:bookmarkStart w:id="93" w:name="_Toc141671338"/>
      <w:r>
        <w:rPr>
          <w:rStyle w:val="CharSectno"/>
        </w:rPr>
        <w:t>13</w:t>
      </w:r>
      <w:r>
        <w:rPr>
          <w:snapToGrid w:val="0"/>
        </w:rPr>
        <w:t>.</w:t>
      </w:r>
      <w:r>
        <w:rPr>
          <w:snapToGrid w:val="0"/>
        </w:rPr>
        <w:tab/>
        <w:t>Parent may consent to removal of regenerative tissue from a child</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94" w:name="_Toc411225630"/>
      <w:bookmarkStart w:id="95" w:name="_Toc465832479"/>
      <w:bookmarkStart w:id="96" w:name="_Toc89749113"/>
      <w:bookmarkStart w:id="97" w:name="_Toc141671339"/>
      <w:r>
        <w:rPr>
          <w:rStyle w:val="CharSectno"/>
        </w:rPr>
        <w:t>14</w:t>
      </w:r>
      <w:r>
        <w:rPr>
          <w:snapToGrid w:val="0"/>
        </w:rPr>
        <w:t>.</w:t>
      </w:r>
      <w:r>
        <w:rPr>
          <w:snapToGrid w:val="0"/>
        </w:rPr>
        <w:tab/>
        <w:t>Revocation of consent</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98" w:name="_Toc78096662"/>
      <w:bookmarkStart w:id="99" w:name="_Toc78103657"/>
      <w:bookmarkStart w:id="100" w:name="_Toc89749114"/>
      <w:bookmarkStart w:id="101" w:name="_Toc135726487"/>
      <w:bookmarkStart w:id="102" w:name="_Toc136238681"/>
      <w:bookmarkStart w:id="103" w:name="_Toc136838260"/>
      <w:bookmarkStart w:id="104" w:name="_Toc138474584"/>
      <w:bookmarkStart w:id="105" w:name="_Toc141671340"/>
      <w:r>
        <w:rPr>
          <w:rStyle w:val="CharDivNo"/>
        </w:rPr>
        <w:t>Division 4</w:t>
      </w:r>
      <w:r>
        <w:rPr>
          <w:snapToGrid w:val="0"/>
        </w:rPr>
        <w:t> — </w:t>
      </w:r>
      <w:r>
        <w:rPr>
          <w:rStyle w:val="CharDivText"/>
        </w:rPr>
        <w:t>Effect of consents and authorities</w:t>
      </w:r>
      <w:bookmarkEnd w:id="98"/>
      <w:bookmarkEnd w:id="99"/>
      <w:bookmarkEnd w:id="100"/>
      <w:bookmarkEnd w:id="101"/>
      <w:bookmarkEnd w:id="102"/>
      <w:bookmarkEnd w:id="103"/>
      <w:bookmarkEnd w:id="104"/>
      <w:bookmarkEnd w:id="105"/>
      <w:r>
        <w:rPr>
          <w:rStyle w:val="CharDivText"/>
        </w:rPr>
        <w:t xml:space="preserve"> </w:t>
      </w:r>
    </w:p>
    <w:p>
      <w:pPr>
        <w:pStyle w:val="Heading5"/>
        <w:rPr>
          <w:snapToGrid w:val="0"/>
        </w:rPr>
      </w:pPr>
      <w:bookmarkStart w:id="106" w:name="_Toc411225631"/>
      <w:bookmarkStart w:id="107" w:name="_Toc465832480"/>
      <w:bookmarkStart w:id="108" w:name="_Toc89749115"/>
      <w:bookmarkStart w:id="109" w:name="_Toc141671341"/>
      <w:r>
        <w:rPr>
          <w:rStyle w:val="CharSectno"/>
        </w:rPr>
        <w:t>15</w:t>
      </w:r>
      <w:r>
        <w:rPr>
          <w:snapToGrid w:val="0"/>
        </w:rPr>
        <w:t>.</w:t>
      </w:r>
      <w:r>
        <w:rPr>
          <w:snapToGrid w:val="0"/>
        </w:rPr>
        <w:tab/>
        <w:t>Consents under section 8</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110" w:name="_Toc411225632"/>
      <w:bookmarkStart w:id="111" w:name="_Toc465832481"/>
      <w:bookmarkStart w:id="112" w:name="_Toc89749116"/>
      <w:bookmarkStart w:id="113" w:name="_Toc141671342"/>
      <w:r>
        <w:rPr>
          <w:rStyle w:val="CharSectno"/>
        </w:rPr>
        <w:t>16</w:t>
      </w:r>
      <w:r>
        <w:rPr>
          <w:snapToGrid w:val="0"/>
        </w:rPr>
        <w:t>.</w:t>
      </w:r>
      <w:r>
        <w:rPr>
          <w:snapToGrid w:val="0"/>
        </w:rPr>
        <w:tab/>
        <w:t>Consents under section 9</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114" w:name="_Toc411225633"/>
      <w:bookmarkStart w:id="115" w:name="_Toc465832482"/>
      <w:bookmarkStart w:id="116" w:name="_Toc89749117"/>
      <w:bookmarkStart w:id="117" w:name="_Toc141671343"/>
      <w:r>
        <w:rPr>
          <w:rStyle w:val="CharSectno"/>
        </w:rPr>
        <w:t>17</w:t>
      </w:r>
      <w:r>
        <w:rPr>
          <w:snapToGrid w:val="0"/>
        </w:rPr>
        <w:t>.</w:t>
      </w:r>
      <w:r>
        <w:rPr>
          <w:snapToGrid w:val="0"/>
        </w:rPr>
        <w:tab/>
        <w:t>Consents under section 13</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118" w:name="_Toc78096666"/>
      <w:bookmarkStart w:id="119" w:name="_Toc78103661"/>
      <w:bookmarkStart w:id="120" w:name="_Toc89749118"/>
      <w:bookmarkStart w:id="121" w:name="_Toc135726491"/>
      <w:bookmarkStart w:id="122" w:name="_Toc136238685"/>
      <w:bookmarkStart w:id="123" w:name="_Toc136838264"/>
      <w:bookmarkStart w:id="124" w:name="_Toc138474588"/>
      <w:bookmarkStart w:id="125" w:name="_Toc141671344"/>
      <w:r>
        <w:rPr>
          <w:rStyle w:val="CharDivNo"/>
        </w:rPr>
        <w:t>Division 5</w:t>
      </w:r>
      <w:r>
        <w:rPr>
          <w:snapToGrid w:val="0"/>
        </w:rPr>
        <w:t> — </w:t>
      </w:r>
      <w:r>
        <w:rPr>
          <w:rStyle w:val="CharDivText"/>
        </w:rPr>
        <w:t>Blood transfusions</w:t>
      </w:r>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411225634"/>
      <w:bookmarkStart w:id="127" w:name="_Toc465832483"/>
      <w:bookmarkStart w:id="128" w:name="_Toc89749119"/>
      <w:bookmarkStart w:id="129" w:name="_Toc141671345"/>
      <w:r>
        <w:rPr>
          <w:rStyle w:val="CharSectno"/>
        </w:rPr>
        <w:t>18</w:t>
      </w:r>
      <w:r>
        <w:rPr>
          <w:snapToGrid w:val="0"/>
        </w:rPr>
        <w:t>.</w:t>
      </w:r>
      <w:r>
        <w:rPr>
          <w:snapToGrid w:val="0"/>
        </w:rPr>
        <w:tab/>
        <w:t>Consents by adult to removal of blood</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130" w:name="_Toc411225635"/>
      <w:bookmarkStart w:id="131" w:name="_Toc465832484"/>
      <w:bookmarkStart w:id="132" w:name="_Toc89749120"/>
      <w:bookmarkStart w:id="133" w:name="_Toc141671346"/>
      <w:r>
        <w:rPr>
          <w:rStyle w:val="CharSectno"/>
        </w:rPr>
        <w:t>19</w:t>
      </w:r>
      <w:r>
        <w:rPr>
          <w:snapToGrid w:val="0"/>
        </w:rPr>
        <w:t>.</w:t>
      </w:r>
      <w:r>
        <w:rPr>
          <w:snapToGrid w:val="0"/>
        </w:rPr>
        <w:tab/>
        <w:t>Parent may consent to removal of blood from child</w:t>
      </w:r>
      <w:bookmarkEnd w:id="130"/>
      <w:bookmarkEnd w:id="131"/>
      <w:bookmarkEnd w:id="132"/>
      <w:bookmarkEnd w:id="133"/>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134" w:name="_Toc411225636"/>
      <w:bookmarkStart w:id="135" w:name="_Toc465832485"/>
      <w:bookmarkStart w:id="136" w:name="_Toc89749121"/>
      <w:bookmarkStart w:id="137" w:name="_Toc141671347"/>
      <w:r>
        <w:rPr>
          <w:rStyle w:val="CharSectno"/>
        </w:rPr>
        <w:t>20</w:t>
      </w:r>
      <w:r>
        <w:rPr>
          <w:snapToGrid w:val="0"/>
        </w:rPr>
        <w:t>.</w:t>
      </w:r>
      <w:r>
        <w:rPr>
          <w:snapToGrid w:val="0"/>
        </w:rPr>
        <w:tab/>
        <w:t>Consent is sufficient authority for removal of blood</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138" w:name="_Toc411225637"/>
      <w:bookmarkStart w:id="139" w:name="_Toc465832486"/>
      <w:bookmarkStart w:id="140" w:name="_Toc89749122"/>
      <w:bookmarkStart w:id="141" w:name="_Toc141671348"/>
      <w:r>
        <w:rPr>
          <w:rStyle w:val="CharSectno"/>
        </w:rPr>
        <w:t>21</w:t>
      </w:r>
      <w:r>
        <w:rPr>
          <w:snapToGrid w:val="0"/>
        </w:rPr>
        <w:t>.</w:t>
      </w:r>
      <w:r>
        <w:rPr>
          <w:snapToGrid w:val="0"/>
        </w:rPr>
        <w:tab/>
        <w:t>Blood transfusions upon children without parental consent</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blood transfusion</w:t>
      </w:r>
      <w:r>
        <w:rPr>
          <w:b/>
        </w:rPr>
        <w:t>”</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t>“</w:t>
      </w:r>
      <w:r>
        <w:rPr>
          <w:rStyle w:val="CharDefText"/>
        </w:rPr>
        <w:t>child</w:t>
      </w:r>
      <w:r>
        <w:rPr>
          <w:b/>
        </w:rPr>
        <w:t>”</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142" w:name="_Toc78096671"/>
      <w:bookmarkStart w:id="143" w:name="_Toc78103666"/>
      <w:bookmarkStart w:id="144" w:name="_Toc89749123"/>
      <w:bookmarkStart w:id="145" w:name="_Toc135726496"/>
      <w:bookmarkStart w:id="146" w:name="_Toc136238690"/>
      <w:bookmarkStart w:id="147" w:name="_Toc136838269"/>
      <w:bookmarkStart w:id="148" w:name="_Toc138474593"/>
      <w:bookmarkStart w:id="149" w:name="_Toc141671349"/>
      <w:r>
        <w:rPr>
          <w:rStyle w:val="CharPartNo"/>
        </w:rPr>
        <w:t>Part III</w:t>
      </w:r>
      <w:r>
        <w:rPr>
          <w:rStyle w:val="CharDivNo"/>
        </w:rPr>
        <w:t> </w:t>
      </w:r>
      <w:r>
        <w:t>—</w:t>
      </w:r>
      <w:r>
        <w:rPr>
          <w:rStyle w:val="CharDivText"/>
        </w:rPr>
        <w:t> </w:t>
      </w:r>
      <w:r>
        <w:rPr>
          <w:rStyle w:val="CharPartText"/>
        </w:rPr>
        <w:t>Donations of tissue after death</w:t>
      </w:r>
      <w:bookmarkEnd w:id="142"/>
      <w:bookmarkEnd w:id="143"/>
      <w:bookmarkEnd w:id="144"/>
      <w:bookmarkEnd w:id="145"/>
      <w:bookmarkEnd w:id="146"/>
      <w:bookmarkEnd w:id="147"/>
      <w:bookmarkEnd w:id="148"/>
      <w:bookmarkEnd w:id="149"/>
      <w:r>
        <w:rPr>
          <w:rStyle w:val="CharPartText"/>
        </w:rPr>
        <w:t xml:space="preserve"> </w:t>
      </w:r>
    </w:p>
    <w:p>
      <w:pPr>
        <w:pStyle w:val="Heading5"/>
        <w:spacing w:before="260"/>
        <w:rPr>
          <w:snapToGrid w:val="0"/>
        </w:rPr>
      </w:pPr>
      <w:bookmarkStart w:id="150" w:name="_Toc411225638"/>
      <w:bookmarkStart w:id="151" w:name="_Toc465832487"/>
      <w:bookmarkStart w:id="152" w:name="_Toc89749124"/>
      <w:bookmarkStart w:id="153" w:name="_Toc141671350"/>
      <w:r>
        <w:rPr>
          <w:rStyle w:val="CharSectno"/>
        </w:rPr>
        <w:t>22</w:t>
      </w:r>
      <w:r>
        <w:rPr>
          <w:snapToGrid w:val="0"/>
        </w:rPr>
        <w:t>.</w:t>
      </w:r>
      <w:r>
        <w:rPr>
          <w:snapToGrid w:val="0"/>
        </w:rPr>
        <w:tab/>
      </w:r>
      <w:bookmarkEnd w:id="150"/>
      <w:r>
        <w:rPr>
          <w:snapToGrid w:val="0"/>
        </w:rPr>
        <w:t>Designated officer may authorise removal of tissue from bodies in hospital</w:t>
      </w:r>
      <w:bookmarkEnd w:id="151"/>
      <w:bookmarkEnd w:id="152"/>
      <w:bookmarkEnd w:id="153"/>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154" w:name="_Toc411225639"/>
      <w:bookmarkStart w:id="155" w:name="_Toc465832488"/>
      <w:bookmarkStart w:id="156" w:name="_Toc89749125"/>
      <w:bookmarkStart w:id="157" w:name="_Toc141671351"/>
      <w:r>
        <w:rPr>
          <w:rStyle w:val="CharSectno"/>
        </w:rPr>
        <w:t>23</w:t>
      </w:r>
      <w:r>
        <w:rPr>
          <w:snapToGrid w:val="0"/>
        </w:rPr>
        <w:t>.</w:t>
      </w:r>
      <w:r>
        <w:rPr>
          <w:snapToGrid w:val="0"/>
        </w:rPr>
        <w:tab/>
      </w:r>
      <w:r>
        <w:rPr>
          <w:snapToGrid w:val="0"/>
          <w:spacing w:val="-4"/>
        </w:rPr>
        <w:t>Coroner</w:t>
      </w:r>
      <w:bookmarkEnd w:id="154"/>
      <w:r>
        <w:rPr>
          <w:snapToGrid w:val="0"/>
          <w:spacing w:val="-4"/>
        </w:rPr>
        <w:t>’s consent to removal of tissue required in some cases</w:t>
      </w:r>
      <w:bookmarkEnd w:id="155"/>
      <w:bookmarkEnd w:id="156"/>
      <w:bookmarkEnd w:id="157"/>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158" w:name="_Toc411225640"/>
      <w:bookmarkStart w:id="159" w:name="_Toc465832489"/>
      <w:bookmarkStart w:id="160" w:name="_Toc89749126"/>
      <w:bookmarkStart w:id="161" w:name="_Toc141671352"/>
      <w:r>
        <w:rPr>
          <w:rStyle w:val="CharSectno"/>
        </w:rPr>
        <w:t>24</w:t>
      </w:r>
      <w:r>
        <w:rPr>
          <w:snapToGrid w:val="0"/>
        </w:rPr>
        <w:t>.</w:t>
      </w:r>
      <w:r>
        <w:rPr>
          <w:snapToGrid w:val="0"/>
        </w:rPr>
        <w:tab/>
        <w:t>Effect of authority under this Part</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authorised person</w:t>
      </w:r>
      <w:r>
        <w:rPr>
          <w:b/>
        </w:rPr>
        <w:t>”</w:t>
      </w:r>
      <w:r>
        <w:t xml:space="preserve"> means a person, not being a medical practitioner, appointed by the Minister to be an authorised person for the purposes of this section.</w:t>
      </w:r>
    </w:p>
    <w:p>
      <w:pPr>
        <w:pStyle w:val="Footnotesection"/>
      </w:pPr>
      <w:r>
        <w:tab/>
        <w:t>[Section 24 amended by No. 28 of 1984 s. 59; No. 5 of 1987 s. 3.]</w:t>
      </w:r>
    </w:p>
    <w:p>
      <w:pPr>
        <w:pStyle w:val="Heading2"/>
      </w:pPr>
      <w:bookmarkStart w:id="162" w:name="_Toc78096675"/>
      <w:bookmarkStart w:id="163" w:name="_Toc78103670"/>
      <w:bookmarkStart w:id="164" w:name="_Toc89749127"/>
      <w:bookmarkStart w:id="165" w:name="_Toc135726500"/>
      <w:bookmarkStart w:id="166" w:name="_Toc136238694"/>
      <w:bookmarkStart w:id="167" w:name="_Toc136838273"/>
      <w:bookmarkStart w:id="168" w:name="_Toc138474597"/>
      <w:bookmarkStart w:id="169" w:name="_Toc141671353"/>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162"/>
      <w:bookmarkEnd w:id="163"/>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411225641"/>
      <w:bookmarkStart w:id="171" w:name="_Toc465832490"/>
      <w:bookmarkStart w:id="172" w:name="_Toc89749128"/>
      <w:bookmarkStart w:id="173" w:name="_Toc141671354"/>
      <w:r>
        <w:rPr>
          <w:rStyle w:val="CharSectno"/>
        </w:rPr>
        <w:t>25</w:t>
      </w:r>
      <w:r>
        <w:rPr>
          <w:snapToGrid w:val="0"/>
        </w:rPr>
        <w:t>.</w:t>
      </w:r>
      <w:r>
        <w:rPr>
          <w:snapToGrid w:val="0"/>
        </w:rPr>
        <w:tab/>
      </w:r>
      <w:bookmarkEnd w:id="170"/>
      <w:r>
        <w:rPr>
          <w:snapToGrid w:val="0"/>
        </w:rPr>
        <w:t>Designated officer may authorise post-mortems of bodies in hospital</w:t>
      </w:r>
      <w:bookmarkEnd w:id="171"/>
      <w:bookmarkEnd w:id="172"/>
      <w:bookmarkEnd w:id="173"/>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174" w:name="_Toc411225642"/>
      <w:bookmarkStart w:id="175" w:name="_Toc465832491"/>
      <w:bookmarkStart w:id="176" w:name="_Toc89749129"/>
      <w:bookmarkStart w:id="177" w:name="_Toc141671355"/>
      <w:r>
        <w:rPr>
          <w:rStyle w:val="CharSectno"/>
        </w:rPr>
        <w:t>26</w:t>
      </w:r>
      <w:r>
        <w:rPr>
          <w:snapToGrid w:val="0"/>
        </w:rPr>
        <w:t>.</w:t>
      </w:r>
      <w:r>
        <w:rPr>
          <w:snapToGrid w:val="0"/>
        </w:rPr>
        <w:tab/>
      </w:r>
      <w:bookmarkEnd w:id="174"/>
      <w:r>
        <w:rPr>
          <w:snapToGrid w:val="0"/>
          <w:spacing w:val="-4"/>
        </w:rPr>
        <w:t>Next of kin may authorise post-mortem of body not in hospital</w:t>
      </w:r>
      <w:bookmarkEnd w:id="175"/>
      <w:bookmarkEnd w:id="176"/>
      <w:bookmarkEnd w:id="177"/>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178" w:name="_Toc411225643"/>
      <w:bookmarkStart w:id="179" w:name="_Toc465832492"/>
      <w:bookmarkStart w:id="180" w:name="_Toc89749130"/>
      <w:bookmarkStart w:id="181" w:name="_Toc141671356"/>
      <w:r>
        <w:rPr>
          <w:rStyle w:val="CharSectno"/>
        </w:rPr>
        <w:t>27</w:t>
      </w:r>
      <w:r>
        <w:rPr>
          <w:snapToGrid w:val="0"/>
        </w:rPr>
        <w:t>.</w:t>
      </w:r>
      <w:r>
        <w:rPr>
          <w:snapToGrid w:val="0"/>
        </w:rPr>
        <w:tab/>
      </w:r>
      <w:bookmarkEnd w:id="178"/>
      <w:r>
        <w:rPr>
          <w:snapToGrid w:val="0"/>
        </w:rPr>
        <w:t>Coroner’s consent to post-mortem required in some cases</w:t>
      </w:r>
      <w:bookmarkEnd w:id="179"/>
      <w:bookmarkEnd w:id="180"/>
      <w:bookmarkEnd w:id="181"/>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182" w:name="_Toc411225644"/>
      <w:bookmarkStart w:id="183" w:name="_Toc465832493"/>
      <w:bookmarkStart w:id="184" w:name="_Toc89749131"/>
      <w:bookmarkStart w:id="185" w:name="_Toc141671357"/>
      <w:r>
        <w:rPr>
          <w:rStyle w:val="CharSectno"/>
        </w:rPr>
        <w:t>28</w:t>
      </w:r>
      <w:r>
        <w:rPr>
          <w:snapToGrid w:val="0"/>
        </w:rPr>
        <w:t>.</w:t>
      </w:r>
      <w:r>
        <w:rPr>
          <w:snapToGrid w:val="0"/>
        </w:rPr>
        <w:tab/>
        <w:t>Effect of authority under this Part</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186" w:name="_Toc78096680"/>
      <w:bookmarkStart w:id="187" w:name="_Toc78103675"/>
      <w:bookmarkStart w:id="188" w:name="_Toc89749132"/>
      <w:bookmarkStart w:id="189" w:name="_Toc135726505"/>
      <w:bookmarkStart w:id="190" w:name="_Toc136238699"/>
      <w:bookmarkStart w:id="191" w:name="_Toc136838278"/>
      <w:bookmarkStart w:id="192" w:name="_Toc138474602"/>
      <w:bookmarkStart w:id="193" w:name="_Toc141671358"/>
      <w:r>
        <w:rPr>
          <w:rStyle w:val="CharPartNo"/>
        </w:rPr>
        <w:t>Part V</w:t>
      </w:r>
      <w:r>
        <w:rPr>
          <w:rStyle w:val="CharDivNo"/>
        </w:rPr>
        <w:t> </w:t>
      </w:r>
      <w:r>
        <w:t>—</w:t>
      </w:r>
      <w:r>
        <w:rPr>
          <w:rStyle w:val="CharDivText"/>
        </w:rPr>
        <w:t> </w:t>
      </w:r>
      <w:r>
        <w:rPr>
          <w:rStyle w:val="CharPartText"/>
        </w:rPr>
        <w:t>Prohibition on trading in tissue</w:t>
      </w:r>
      <w:bookmarkEnd w:id="186"/>
      <w:bookmarkEnd w:id="187"/>
      <w:bookmarkEnd w:id="188"/>
      <w:bookmarkEnd w:id="189"/>
      <w:bookmarkEnd w:id="190"/>
      <w:bookmarkEnd w:id="191"/>
      <w:bookmarkEnd w:id="192"/>
      <w:bookmarkEnd w:id="193"/>
      <w:r>
        <w:rPr>
          <w:rStyle w:val="CharPartText"/>
        </w:rPr>
        <w:t xml:space="preserve"> </w:t>
      </w:r>
    </w:p>
    <w:p>
      <w:pPr>
        <w:pStyle w:val="Heading5"/>
        <w:rPr>
          <w:snapToGrid w:val="0"/>
        </w:rPr>
      </w:pPr>
      <w:bookmarkStart w:id="194" w:name="_Toc411225645"/>
      <w:bookmarkStart w:id="195" w:name="_Toc465832494"/>
      <w:bookmarkStart w:id="196" w:name="_Toc89749133"/>
      <w:bookmarkStart w:id="197" w:name="_Toc141671359"/>
      <w:r>
        <w:rPr>
          <w:rStyle w:val="CharSectno"/>
        </w:rPr>
        <w:t>29</w:t>
      </w:r>
      <w:r>
        <w:rPr>
          <w:snapToGrid w:val="0"/>
        </w:rPr>
        <w:t>.</w:t>
      </w:r>
      <w:r>
        <w:rPr>
          <w:snapToGrid w:val="0"/>
        </w:rPr>
        <w:tab/>
        <w:t>Trading in tissue</w:t>
      </w:r>
      <w:bookmarkEnd w:id="194"/>
      <w:r>
        <w:rPr>
          <w:snapToGrid w:val="0"/>
        </w:rPr>
        <w:t>, legal consequences</w:t>
      </w:r>
      <w:bookmarkEnd w:id="195"/>
      <w:bookmarkEnd w:id="196"/>
      <w:bookmarkEnd w:id="197"/>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198" w:name="_Toc411225646"/>
      <w:bookmarkStart w:id="199" w:name="_Toc465832495"/>
      <w:bookmarkStart w:id="200" w:name="_Toc89749134"/>
      <w:bookmarkStart w:id="201" w:name="_Toc141671360"/>
      <w:r>
        <w:rPr>
          <w:rStyle w:val="CharSectno"/>
        </w:rPr>
        <w:t>30</w:t>
      </w:r>
      <w:r>
        <w:rPr>
          <w:snapToGrid w:val="0"/>
        </w:rPr>
        <w:t>.</w:t>
      </w:r>
      <w:r>
        <w:rPr>
          <w:snapToGrid w:val="0"/>
        </w:rPr>
        <w:tab/>
        <w:t>Advertisements relating to buying human tissue prohibited</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202" w:name="_Toc89749135"/>
      <w:bookmarkStart w:id="203" w:name="_Toc135726508"/>
      <w:bookmarkStart w:id="204" w:name="_Toc136238702"/>
      <w:bookmarkStart w:id="205" w:name="_Toc136838281"/>
      <w:bookmarkStart w:id="206" w:name="_Toc138474605"/>
      <w:bookmarkStart w:id="207" w:name="_Toc141671361"/>
      <w:bookmarkStart w:id="208" w:name="_Toc78096683"/>
      <w:bookmarkStart w:id="209" w:name="_Toc78103678"/>
      <w:r>
        <w:rPr>
          <w:rStyle w:val="CharPartNo"/>
        </w:rPr>
        <w:t>Part VA</w:t>
      </w:r>
      <w:r>
        <w:rPr>
          <w:rStyle w:val="CharDivNo"/>
        </w:rPr>
        <w:t> </w:t>
      </w:r>
      <w:r>
        <w:t>—</w:t>
      </w:r>
      <w:r>
        <w:rPr>
          <w:rStyle w:val="CharDivText"/>
        </w:rPr>
        <w:t> </w:t>
      </w:r>
      <w:r>
        <w:rPr>
          <w:rStyle w:val="CharPartText"/>
        </w:rPr>
        <w:t>Prohibition on the use of embryonic stem cell lines</w:t>
      </w:r>
      <w:bookmarkEnd w:id="202"/>
      <w:bookmarkEnd w:id="203"/>
      <w:bookmarkEnd w:id="204"/>
      <w:bookmarkEnd w:id="205"/>
      <w:bookmarkEnd w:id="206"/>
      <w:bookmarkEnd w:id="207"/>
    </w:p>
    <w:p>
      <w:pPr>
        <w:pStyle w:val="Footnoteheading"/>
        <w:tabs>
          <w:tab w:val="left" w:pos="851"/>
        </w:tabs>
      </w:pPr>
      <w:r>
        <w:tab/>
        <w:t>[Heading inserted by No. 18 of 2004 s. 11(3).]</w:t>
      </w:r>
    </w:p>
    <w:p>
      <w:pPr>
        <w:pStyle w:val="Heading5"/>
      </w:pPr>
      <w:bookmarkStart w:id="210" w:name="_Toc89749136"/>
      <w:bookmarkStart w:id="211" w:name="_Toc141671362"/>
      <w:r>
        <w:rPr>
          <w:rStyle w:val="CharSectno"/>
        </w:rPr>
        <w:t>30A</w:t>
      </w:r>
      <w:r>
        <w:t>.</w:t>
      </w:r>
      <w:r>
        <w:tab/>
        <w:t>Interpretation</w:t>
      </w:r>
      <w:bookmarkEnd w:id="210"/>
      <w:bookmarkEnd w:id="211"/>
    </w:p>
    <w:p>
      <w:pPr>
        <w:pStyle w:val="Subsection"/>
      </w:pPr>
      <w:r>
        <w:tab/>
      </w:r>
      <w:r>
        <w:tab/>
        <w:t>In this Part —</w:t>
      </w:r>
    </w:p>
    <w:p>
      <w:pPr>
        <w:pStyle w:val="Defstart"/>
      </w:pPr>
      <w:r>
        <w:rPr>
          <w:b/>
        </w:rPr>
        <w:tab/>
        <w:t>“</w:t>
      </w:r>
      <w:r>
        <w:rPr>
          <w:rStyle w:val="CharDefText"/>
        </w:rPr>
        <w:t>human embryonic stem cell line</w:t>
      </w:r>
      <w:r>
        <w:rPr>
          <w:b/>
        </w:rPr>
        <w:t>”</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t>“</w:t>
      </w:r>
      <w:r>
        <w:rPr>
          <w:rStyle w:val="CharDefText"/>
        </w:rPr>
        <w:t>therapeutic use</w:t>
      </w:r>
      <w:r>
        <w:rPr>
          <w:b/>
        </w:rPr>
        <w:t>”</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212" w:name="_Toc89749137"/>
      <w:bookmarkStart w:id="213" w:name="_Toc141671363"/>
      <w:r>
        <w:rPr>
          <w:rStyle w:val="CharSectno"/>
        </w:rPr>
        <w:t>30B</w:t>
      </w:r>
      <w:r>
        <w:t>.</w:t>
      </w:r>
      <w:r>
        <w:tab/>
        <w:t>Restriction on use of human embryonic stem cells lines</w:t>
      </w:r>
      <w:bookmarkEnd w:id="212"/>
      <w:bookmarkEnd w:id="213"/>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214" w:name="_Toc89749138"/>
      <w:bookmarkStart w:id="215" w:name="_Toc135726511"/>
      <w:bookmarkStart w:id="216" w:name="_Toc136238705"/>
      <w:bookmarkStart w:id="217" w:name="_Toc136838284"/>
      <w:bookmarkStart w:id="218" w:name="_Toc138474608"/>
      <w:bookmarkStart w:id="219" w:name="_Toc141671364"/>
      <w:r>
        <w:rPr>
          <w:rStyle w:val="CharPartNo"/>
        </w:rPr>
        <w:t>Part VI</w:t>
      </w:r>
      <w:r>
        <w:rPr>
          <w:rStyle w:val="CharDivNo"/>
        </w:rPr>
        <w:t> </w:t>
      </w:r>
      <w:r>
        <w:t>—</w:t>
      </w:r>
      <w:r>
        <w:rPr>
          <w:rStyle w:val="CharDivText"/>
        </w:rPr>
        <w:t> </w:t>
      </w:r>
      <w:r>
        <w:rPr>
          <w:rStyle w:val="CharPartText"/>
        </w:rPr>
        <w:t>Miscellaneous</w:t>
      </w:r>
      <w:bookmarkEnd w:id="208"/>
      <w:bookmarkEnd w:id="209"/>
      <w:bookmarkEnd w:id="214"/>
      <w:bookmarkEnd w:id="215"/>
      <w:bookmarkEnd w:id="216"/>
      <w:bookmarkEnd w:id="217"/>
      <w:bookmarkEnd w:id="218"/>
      <w:bookmarkEnd w:id="219"/>
      <w:r>
        <w:rPr>
          <w:rStyle w:val="CharPartText"/>
        </w:rPr>
        <w:t xml:space="preserve"> </w:t>
      </w:r>
    </w:p>
    <w:p>
      <w:pPr>
        <w:pStyle w:val="Heading5"/>
        <w:rPr>
          <w:snapToGrid w:val="0"/>
        </w:rPr>
      </w:pPr>
      <w:bookmarkStart w:id="220" w:name="_Toc411225647"/>
      <w:bookmarkStart w:id="221" w:name="_Toc465832496"/>
      <w:bookmarkStart w:id="222" w:name="_Toc89749139"/>
      <w:bookmarkStart w:id="223" w:name="_Toc141671365"/>
      <w:r>
        <w:rPr>
          <w:rStyle w:val="CharSectno"/>
        </w:rPr>
        <w:t>31</w:t>
      </w:r>
      <w:r>
        <w:rPr>
          <w:snapToGrid w:val="0"/>
        </w:rPr>
        <w:t>.</w:t>
      </w:r>
      <w:r>
        <w:rPr>
          <w:snapToGrid w:val="0"/>
        </w:rPr>
        <w:tab/>
        <w:t>Exclusion of liability of persons acting in pursuance of consent, etc.</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224" w:name="_Toc411225648"/>
      <w:bookmarkStart w:id="225" w:name="_Toc465832497"/>
      <w:bookmarkStart w:id="226" w:name="_Toc89749140"/>
      <w:bookmarkStart w:id="227" w:name="_Toc141671366"/>
      <w:r>
        <w:rPr>
          <w:rStyle w:val="CharSectno"/>
        </w:rPr>
        <w:t>32</w:t>
      </w:r>
      <w:r>
        <w:rPr>
          <w:snapToGrid w:val="0"/>
        </w:rPr>
        <w:t>.</w:t>
      </w:r>
      <w:r>
        <w:rPr>
          <w:snapToGrid w:val="0"/>
        </w:rPr>
        <w:tab/>
        <w:t>Act does not prevent specified removals of tissue etc.</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b/>
          <w:snapToGrid w:val="0"/>
        </w:rPr>
        <w:t>“</w:t>
      </w:r>
      <w:r>
        <w:rPr>
          <w:rStyle w:val="CharDefText"/>
        </w:rPr>
        <w:t>tissue</w:t>
      </w:r>
      <w:r>
        <w:rPr>
          <w:b/>
          <w:snapToGrid w:val="0"/>
        </w:rPr>
        <w:t>”</w:t>
      </w:r>
      <w:r>
        <w:rPr>
          <w:snapToGrid w:val="0"/>
        </w:rPr>
        <w:t xml:space="preserve"> has the same meaning as in Part II.</w:t>
      </w:r>
    </w:p>
    <w:p>
      <w:pPr>
        <w:pStyle w:val="Heading5"/>
      </w:pPr>
      <w:bookmarkStart w:id="228" w:name="_Toc411225649"/>
      <w:bookmarkStart w:id="229" w:name="_Toc465832498"/>
      <w:bookmarkStart w:id="230" w:name="_Toc89749141"/>
      <w:bookmarkStart w:id="231" w:name="_Toc141671367"/>
      <w:r>
        <w:rPr>
          <w:rStyle w:val="CharSectno"/>
        </w:rPr>
        <w:t>32A</w:t>
      </w:r>
      <w:r>
        <w:t>.</w:t>
      </w:r>
      <w:r>
        <w:tab/>
        <w:t>Codes of practice</w:t>
      </w:r>
      <w:bookmarkEnd w:id="228"/>
      <w:bookmarkEnd w:id="229"/>
      <w:bookmarkEnd w:id="230"/>
      <w:bookmarkEnd w:id="231"/>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w:t>
      </w:r>
    </w:p>
    <w:p>
      <w:pPr>
        <w:pStyle w:val="Heading5"/>
      </w:pPr>
      <w:bookmarkStart w:id="232" w:name="_Toc411225650"/>
      <w:bookmarkStart w:id="233" w:name="_Toc465832499"/>
      <w:bookmarkStart w:id="234" w:name="_Toc89749142"/>
      <w:bookmarkStart w:id="235" w:name="_Toc141671368"/>
      <w:r>
        <w:rPr>
          <w:rStyle w:val="CharSectno"/>
        </w:rPr>
        <w:t>32B</w:t>
      </w:r>
      <w:r>
        <w:t>.</w:t>
      </w:r>
      <w:r>
        <w:tab/>
        <w:t>Enforcement of directions contained in a code of practice</w:t>
      </w:r>
      <w:bookmarkEnd w:id="232"/>
      <w:bookmarkEnd w:id="233"/>
      <w:bookmarkEnd w:id="234"/>
      <w:bookmarkEnd w:id="235"/>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w:t>
      </w:r>
    </w:p>
    <w:p>
      <w:pPr>
        <w:pStyle w:val="Heading5"/>
        <w:rPr>
          <w:snapToGrid w:val="0"/>
        </w:rPr>
      </w:pPr>
      <w:bookmarkStart w:id="236" w:name="_Toc411225651"/>
      <w:bookmarkStart w:id="237" w:name="_Toc465832500"/>
      <w:bookmarkStart w:id="238" w:name="_Toc89749143"/>
      <w:bookmarkStart w:id="239" w:name="_Toc141671369"/>
      <w:r>
        <w:rPr>
          <w:rStyle w:val="CharSectno"/>
        </w:rPr>
        <w:t>33</w:t>
      </w:r>
      <w:r>
        <w:rPr>
          <w:snapToGrid w:val="0"/>
        </w:rPr>
        <w:t>.</w:t>
      </w:r>
      <w:r>
        <w:rPr>
          <w:snapToGrid w:val="0"/>
        </w:rPr>
        <w:tab/>
        <w:t>Offences in relation to removal of tissue</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240" w:name="_Toc411225652"/>
      <w:bookmarkStart w:id="241" w:name="_Toc465832501"/>
      <w:bookmarkStart w:id="242" w:name="_Toc89749144"/>
      <w:bookmarkStart w:id="243" w:name="_Toc141671370"/>
      <w:r>
        <w:rPr>
          <w:rStyle w:val="CharSectno"/>
        </w:rPr>
        <w:t>34</w:t>
      </w:r>
      <w:r>
        <w:rPr>
          <w:snapToGrid w:val="0"/>
        </w:rPr>
        <w:t>.</w:t>
      </w:r>
      <w:r>
        <w:rPr>
          <w:snapToGrid w:val="0"/>
        </w:rPr>
        <w:tab/>
        <w:t>Disclosure of information</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244" w:name="_Toc411225653"/>
      <w:bookmarkStart w:id="245" w:name="_Toc465832502"/>
      <w:bookmarkStart w:id="246" w:name="_Toc89749145"/>
      <w:bookmarkStart w:id="247" w:name="_Toc141671371"/>
      <w:r>
        <w:rPr>
          <w:rStyle w:val="CharSectno"/>
        </w:rPr>
        <w:t>35</w:t>
      </w:r>
      <w:r>
        <w:rPr>
          <w:snapToGrid w:val="0"/>
        </w:rPr>
        <w:t>.</w:t>
      </w:r>
      <w:r>
        <w:rPr>
          <w:snapToGrid w:val="0"/>
        </w:rPr>
        <w:tab/>
        <w:t>Regulations</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248" w:name="_Toc78096692"/>
      <w:bookmarkStart w:id="249" w:name="_Toc78103687"/>
      <w:bookmarkStart w:id="250" w:name="_Toc89749147"/>
      <w:bookmarkStart w:id="251" w:name="_Toc135726519"/>
      <w:bookmarkStart w:id="252" w:name="_Toc136238713"/>
      <w:bookmarkStart w:id="253" w:name="_Toc136838292"/>
      <w:bookmarkStart w:id="254" w:name="_Toc138474616"/>
      <w:bookmarkStart w:id="255" w:name="_Toc141671372"/>
      <w:r>
        <w:t>Notes</w:t>
      </w:r>
      <w:bookmarkEnd w:id="248"/>
      <w:bookmarkEnd w:id="249"/>
      <w:bookmarkEnd w:id="250"/>
      <w:bookmarkEnd w:id="251"/>
      <w:bookmarkEnd w:id="252"/>
      <w:bookmarkEnd w:id="253"/>
      <w:bookmarkEnd w:id="254"/>
      <w:bookmarkEnd w:id="255"/>
    </w:p>
    <w:p>
      <w:pPr>
        <w:pStyle w:val="nSubsection"/>
        <w:rPr>
          <w:snapToGrid w:val="0"/>
        </w:rPr>
      </w:pPr>
      <w:r>
        <w:rPr>
          <w:snapToGrid w:val="0"/>
          <w:vertAlign w:val="superscript"/>
        </w:rPr>
        <w:t>1</w:t>
      </w:r>
      <w:r>
        <w:rPr>
          <w:snapToGrid w:val="0"/>
        </w:rPr>
        <w:tab/>
        <w:t xml:space="preserve">This reprint is a compilation as at 7 July 2006 of the </w:t>
      </w:r>
      <w:r>
        <w:rPr>
          <w:i/>
          <w:noProof/>
          <w:snapToGrid w:val="0"/>
        </w:rPr>
        <w:t>Human Tissue and Transplant Act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6" w:name="_Toc141671373"/>
      <w:r>
        <w:rPr>
          <w:snapToGrid w:val="0"/>
        </w:rPr>
        <w:t>Compilation table</w:t>
      </w:r>
      <w:bookmarkEnd w:id="2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Tissue and Transplant Act 1982</w:t>
            </w:r>
          </w:p>
        </w:tc>
        <w:tc>
          <w:tcPr>
            <w:tcW w:w="1134" w:type="dxa"/>
            <w:tcBorders>
              <w:top w:val="single" w:sz="8" w:space="0" w:color="auto"/>
            </w:tcBorders>
          </w:tcPr>
          <w:p>
            <w:pPr>
              <w:pStyle w:val="nTable"/>
              <w:spacing w:after="40"/>
              <w:rPr>
                <w:sz w:val="19"/>
              </w:rPr>
            </w:pPr>
            <w:r>
              <w:rPr>
                <w:sz w:val="19"/>
              </w:rPr>
              <w:t>116 of 1982</w:t>
            </w:r>
          </w:p>
        </w:tc>
        <w:tc>
          <w:tcPr>
            <w:tcW w:w="1134" w:type="dxa"/>
            <w:tcBorders>
              <w:top w:val="single" w:sz="8" w:space="0" w:color="auto"/>
            </w:tcBorders>
          </w:tcPr>
          <w:p>
            <w:pPr>
              <w:pStyle w:val="nTable"/>
              <w:spacing w:after="40"/>
              <w:rPr>
                <w:sz w:val="19"/>
              </w:rPr>
            </w:pPr>
            <w:r>
              <w:rPr>
                <w:sz w:val="19"/>
              </w:rPr>
              <w:t>8 Dec 1982</w:t>
            </w:r>
          </w:p>
        </w:tc>
        <w:tc>
          <w:tcPr>
            <w:tcW w:w="2552" w:type="dxa"/>
            <w:tcBorders>
              <w:top w:val="single" w:sz="8" w:space="0" w:color="auto"/>
            </w:tcBorders>
          </w:tcPr>
          <w:p>
            <w:pPr>
              <w:pStyle w:val="nTable"/>
              <w:spacing w:after="40"/>
              <w:rPr>
                <w:sz w:val="19"/>
              </w:rPr>
            </w:pPr>
            <w:r>
              <w:rPr>
                <w:sz w:val="19"/>
              </w:rPr>
              <w:t>1 Mar 1983 (see s. 2)</w:t>
            </w:r>
          </w:p>
        </w:tc>
      </w:tr>
      <w:tr>
        <w:trPr>
          <w:cantSplit/>
        </w:trPr>
        <w:tc>
          <w:tcPr>
            <w:tcW w:w="2268" w:type="dxa"/>
          </w:tcPr>
          <w:p>
            <w:pPr>
              <w:pStyle w:val="nTable"/>
              <w:spacing w:after="40"/>
              <w:ind w:right="113"/>
              <w:rPr>
                <w:sz w:val="19"/>
              </w:rPr>
            </w:pPr>
            <w:r>
              <w:rPr>
                <w:i/>
                <w:sz w:val="19"/>
              </w:rPr>
              <w:t>Health Legislation Amendment Act 1984</w:t>
            </w:r>
            <w:r>
              <w:rPr>
                <w:sz w:val="19"/>
              </w:rPr>
              <w:t xml:space="preserve"> Pt. 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13"/>
              <w:rPr>
                <w:sz w:val="19"/>
              </w:rPr>
            </w:pPr>
            <w:r>
              <w:rPr>
                <w:i/>
                <w:sz w:val="19"/>
              </w:rPr>
              <w:t>Human Tissue and Transplant Amendment Act 1987</w:t>
            </w:r>
          </w:p>
        </w:tc>
        <w:tc>
          <w:tcPr>
            <w:tcW w:w="1134" w:type="dxa"/>
          </w:tcPr>
          <w:p>
            <w:pPr>
              <w:pStyle w:val="nTable"/>
              <w:spacing w:after="40"/>
              <w:rPr>
                <w:sz w:val="19"/>
              </w:rPr>
            </w:pPr>
            <w:r>
              <w:rPr>
                <w:sz w:val="19"/>
              </w:rPr>
              <w:t>5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29 May 1987 (see s. 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Human Tissue and Transplant Amendment Act 1997</w:t>
            </w:r>
          </w:p>
        </w:tc>
        <w:tc>
          <w:tcPr>
            <w:tcW w:w="1134" w:type="dxa"/>
          </w:tcPr>
          <w:p>
            <w:pPr>
              <w:pStyle w:val="nTable"/>
              <w:spacing w:after="40"/>
              <w:rPr>
                <w:sz w:val="19"/>
              </w:rPr>
            </w:pPr>
            <w:r>
              <w:rPr>
                <w:sz w:val="19"/>
              </w:rPr>
              <w:t>25 of 1997</w:t>
            </w:r>
          </w:p>
        </w:tc>
        <w:tc>
          <w:tcPr>
            <w:tcW w:w="1134" w:type="dxa"/>
          </w:tcPr>
          <w:p>
            <w:pPr>
              <w:pStyle w:val="nTable"/>
              <w:spacing w:after="40"/>
              <w:rPr>
                <w:sz w:val="19"/>
              </w:rPr>
            </w:pPr>
            <w:r>
              <w:rPr>
                <w:sz w:val="19"/>
              </w:rPr>
              <w:t>24 Sep 1997</w:t>
            </w:r>
          </w:p>
        </w:tc>
        <w:tc>
          <w:tcPr>
            <w:tcW w:w="2552" w:type="dxa"/>
          </w:tcPr>
          <w:p>
            <w:pPr>
              <w:pStyle w:val="nTable"/>
              <w:spacing w:after="40"/>
              <w:rPr>
                <w:sz w:val="19"/>
              </w:rPr>
            </w:pPr>
            <w:r>
              <w:rPr>
                <w:sz w:val="19"/>
              </w:rPr>
              <w:t>24 Sep 1997 (see s. 2)</w:t>
            </w:r>
          </w:p>
        </w:tc>
      </w:tr>
      <w:tr>
        <w:trPr>
          <w:cantSplit/>
        </w:trPr>
        <w:tc>
          <w:tcPr>
            <w:tcW w:w="7088" w:type="dxa"/>
            <w:gridSpan w:val="4"/>
          </w:tcPr>
          <w:p>
            <w:pPr>
              <w:pStyle w:val="nTable"/>
              <w:spacing w:after="40"/>
              <w:rPr>
                <w:sz w:val="19"/>
              </w:rPr>
            </w:pPr>
            <w:r>
              <w:rPr>
                <w:b/>
                <w:bCs/>
                <w:sz w:val="19"/>
              </w:rPr>
              <w:t xml:space="preserve">Reprint of the </w:t>
            </w:r>
            <w:r>
              <w:rPr>
                <w:b/>
                <w:bCs/>
                <w:i/>
                <w:sz w:val="19"/>
              </w:rPr>
              <w:t>Human Tissue and Transplant Act 1982</w:t>
            </w:r>
            <w:r>
              <w:rPr>
                <w:b/>
                <w:bCs/>
                <w:sz w:val="19"/>
              </w:rPr>
              <w:t xml:space="preserve"> as at 29 Oct 1999</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Pt. 12</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Cs/>
                <w:sz w:val="19"/>
              </w:rPr>
            </w:pPr>
            <w:r>
              <w:rPr>
                <w:i/>
                <w:sz w:val="19"/>
              </w:rPr>
              <w:t>Acts Amendment (Prohibition of Human Cloning and Other Practices) Act 2004</w:t>
            </w:r>
            <w:r>
              <w:rPr>
                <w:iCs/>
                <w:sz w:val="19"/>
              </w:rPr>
              <w:t xml:space="preserve"> s. 11</w:t>
            </w:r>
          </w:p>
        </w:tc>
        <w:tc>
          <w:tcPr>
            <w:tcW w:w="1134" w:type="dxa"/>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2"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ind w:right="113"/>
              <w:rPr>
                <w:i/>
                <w:sz w:val="19"/>
              </w:rPr>
            </w:pPr>
            <w:r>
              <w:rPr>
                <w:i/>
                <w:sz w:val="19"/>
              </w:rPr>
              <w:t>Human Tissue and Transplant Amendment Act 2006</w:t>
            </w:r>
          </w:p>
        </w:tc>
        <w:tc>
          <w:tcPr>
            <w:tcW w:w="1134" w:type="dxa"/>
          </w:tcPr>
          <w:p>
            <w:pPr>
              <w:pStyle w:val="nTable"/>
              <w:spacing w:after="40"/>
              <w:rPr>
                <w:sz w:val="19"/>
              </w:rPr>
            </w:pPr>
            <w:r>
              <w:rPr>
                <w:sz w:val="19"/>
              </w:rPr>
              <w:t>14 of 2006</w:t>
            </w:r>
          </w:p>
        </w:tc>
        <w:tc>
          <w:tcPr>
            <w:tcW w:w="1134" w:type="dxa"/>
          </w:tcPr>
          <w:p>
            <w:pPr>
              <w:pStyle w:val="nTable"/>
              <w:spacing w:after="40"/>
              <w:rPr>
                <w:sz w:val="19"/>
              </w:rPr>
            </w:pPr>
            <w:r>
              <w:rPr>
                <w:sz w:val="19"/>
              </w:rPr>
              <w:t>11 May 2006</w:t>
            </w:r>
          </w:p>
        </w:tc>
        <w:tc>
          <w:tcPr>
            <w:tcW w:w="2552" w:type="dxa"/>
          </w:tcPr>
          <w:p>
            <w:pPr>
              <w:pStyle w:val="nTable"/>
              <w:spacing w:after="40"/>
              <w:rPr>
                <w:sz w:val="19"/>
              </w:rPr>
            </w:pPr>
            <w:r>
              <w:rPr>
                <w:sz w:val="19"/>
              </w:rPr>
              <w:t>11 May 2006 (see s. 2)</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2: The </w:t>
            </w:r>
            <w:r>
              <w:rPr>
                <w:b/>
                <w:bCs/>
                <w:i/>
                <w:sz w:val="19"/>
              </w:rPr>
              <w:t>Human Tissue and Transplant Act 1982</w:t>
            </w:r>
            <w:r>
              <w:rPr>
                <w:b/>
                <w:bCs/>
                <w:sz w:val="19"/>
              </w:rPr>
              <w:t xml:space="preserve"> as at 7 Jul 2006</w:t>
            </w:r>
            <w:r>
              <w:rPr>
                <w:sz w:val="19"/>
              </w:rPr>
              <w:t xml:space="preserve"> (includes amendments listed above)</w:t>
            </w:r>
          </w:p>
        </w:tc>
      </w:tr>
    </w:tbl>
    <w:p>
      <w:pPr>
        <w:pStyle w:val="nSubsection"/>
      </w:pPr>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6CA4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9EE90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56E0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1A01F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664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60EA6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F00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2282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F842DE2"/>
    <w:lvl w:ilvl="0">
      <w:start w:val="1"/>
      <w:numFmt w:val="decimal"/>
      <w:pStyle w:val="ListNumber"/>
      <w:lvlText w:val="%1."/>
      <w:lvlJc w:val="left"/>
      <w:pPr>
        <w:tabs>
          <w:tab w:val="num" w:pos="360"/>
        </w:tabs>
        <w:ind w:left="360" w:hanging="360"/>
      </w:pPr>
    </w:lvl>
  </w:abstractNum>
  <w:abstractNum w:abstractNumId="9">
    <w:nsid w:val="FFFFFF89"/>
    <w:multiLevelType w:val="singleLevel"/>
    <w:tmpl w:val="D292A3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92122C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54082F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2F0F2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9748B3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8786</Words>
  <Characters>41298</Characters>
  <Application>Microsoft Office Word</Application>
  <DocSecurity>0</DocSecurity>
  <Lines>1116</Lines>
  <Paragraphs>575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49509</CharactersWithSpaces>
  <SharedDoc>false</SharedDoc>
  <HLinks>
    <vt:vector size="12" baseType="variant">
      <vt:variant>
        <vt:i4>3014716</vt:i4>
      </vt:variant>
      <vt:variant>
        <vt:i4>5118</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1982 - 02-a0-02</dc:title>
  <dc:subject/>
  <dc:creator/>
  <cp:keywords/>
  <dc:description/>
  <cp:lastModifiedBy>svcMRProcess</cp:lastModifiedBy>
  <cp:revision>4</cp:revision>
  <cp:lastPrinted>2006-07-17T03:59:00Z</cp:lastPrinted>
  <dcterms:created xsi:type="dcterms:W3CDTF">2018-09-03T04:03:00Z</dcterms:created>
  <dcterms:modified xsi:type="dcterms:W3CDTF">2018-09-03T04:03:00Z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CommencementDate">
    <vt:lpwstr>20060707</vt:lpwstr>
  </property>
  <property fmtid="{D5CDD505-2E9C-101B-9397-08002B2CF9AE}" pid="4" name="DocumentType">
    <vt:lpwstr>Act</vt:lpwstr>
  </property>
  <property fmtid="{D5CDD505-2E9C-101B-9397-08002B2CF9AE}" pid="5" name="OwlsUID">
    <vt:i4>364</vt:i4>
  </property>
  <property fmtid="{D5CDD505-2E9C-101B-9397-08002B2CF9AE}" pid="6" name="ReprintNo">
    <vt:lpwstr>2</vt:lpwstr>
  </property>
  <property fmtid="{D5CDD505-2E9C-101B-9397-08002B2CF9AE}" pid="7" name="AsAtDate">
    <vt:lpwstr>07 Jul 2006</vt:lpwstr>
  </property>
  <property fmtid="{D5CDD505-2E9C-101B-9397-08002B2CF9AE}" pid="8" name="Suffix">
    <vt:lpwstr>02-a0-02</vt:lpwstr>
  </property>
</Properties>
</file>