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631" w:rsidRDefault="002355D5">
      <w:pPr>
        <w:pStyle w:val="WA"/>
      </w:pPr>
      <w:bookmarkStart w:id="0" w:name="_GoBack"/>
      <w:bookmarkEnd w:id="0"/>
      <w:r>
        <w:t>Western Australia</w:t>
      </w:r>
    </w:p>
    <w:p w:rsidR="00122631" w:rsidRDefault="002355D5">
      <w:pPr>
        <w:pStyle w:val="NameofActRegPage1"/>
        <w:spacing w:before="3760" w:after="4200"/>
      </w:pPr>
      <w:r>
        <w:fldChar w:fldCharType="begin"/>
      </w:r>
      <w:r>
        <w:instrText xml:space="preserve"> STYLEREF "Name Of Act/Reg"</w:instrText>
      </w:r>
      <w:r>
        <w:fldChar w:fldCharType="separate"/>
      </w:r>
      <w:r w:rsidR="00316BBA">
        <w:rPr>
          <w:noProof/>
        </w:rPr>
        <w:t>Argentine Ant Act 1968</w:t>
      </w:r>
      <w:r>
        <w:fldChar w:fldCharType="end"/>
      </w:r>
    </w:p>
    <w:p w:rsidR="00122631" w:rsidRDefault="00122631">
      <w:pPr>
        <w:jc w:val="center"/>
        <w:rPr>
          <w:b/>
        </w:rPr>
        <w:sectPr w:rsidR="0012263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22631" w:rsidRDefault="002355D5">
      <w:pPr>
        <w:pStyle w:val="WA"/>
      </w:pPr>
      <w:r>
        <w:lastRenderedPageBreak/>
        <w:t>Western Australia</w:t>
      </w:r>
    </w:p>
    <w:p w:rsidR="00122631" w:rsidRDefault="002355D5">
      <w:pPr>
        <w:pStyle w:val="NameofActRegPage1"/>
      </w:pPr>
      <w:r>
        <w:fldChar w:fldCharType="begin"/>
      </w:r>
      <w:r>
        <w:instrText xml:space="preserve"> STYLEREF "Name Of Act/Reg"</w:instrText>
      </w:r>
      <w:r>
        <w:fldChar w:fldCharType="separate"/>
      </w:r>
      <w:r w:rsidR="00316BBA">
        <w:rPr>
          <w:noProof/>
        </w:rPr>
        <w:t>Argentine Ant Act 1968</w:t>
      </w:r>
      <w:r>
        <w:fldChar w:fldCharType="end"/>
      </w:r>
    </w:p>
    <w:p w:rsidR="00122631" w:rsidRDefault="002355D5">
      <w:pPr>
        <w:pStyle w:val="Arrangement"/>
      </w:pPr>
      <w:r>
        <w:t>CONTENTS</w:t>
      </w:r>
    </w:p>
    <w:p w:rsidR="00122631" w:rsidRDefault="002355D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_Toc151788118 \h </w:instrText>
      </w:r>
      <w:r>
        <w:fldChar w:fldCharType="separate"/>
      </w:r>
      <w:r w:rsidR="00316BBA">
        <w:t>1</w:t>
      </w:r>
      <w:r>
        <w:fldChar w:fldCharType="end"/>
      </w:r>
    </w:p>
    <w:p w:rsidR="00122631" w:rsidRDefault="002355D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_Toc151788119 \h </w:instrText>
      </w:r>
      <w:r>
        <w:fldChar w:fldCharType="separate"/>
      </w:r>
      <w:r w:rsidR="00316BBA">
        <w:t>1</w:t>
      </w:r>
      <w:r>
        <w:fldChar w:fldCharType="end"/>
      </w:r>
    </w:p>
    <w:p w:rsidR="00122631" w:rsidRDefault="002355D5">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_Toc151788120 \h </w:instrText>
      </w:r>
      <w:r>
        <w:fldChar w:fldCharType="separate"/>
      </w:r>
      <w:r w:rsidR="00316BBA">
        <w:t>1</w:t>
      </w:r>
      <w:r>
        <w:fldChar w:fldCharType="end"/>
      </w:r>
    </w:p>
    <w:p w:rsidR="00122631" w:rsidRDefault="002355D5">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_Toc151788121 \h </w:instrText>
      </w:r>
      <w:r>
        <w:fldChar w:fldCharType="separate"/>
      </w:r>
      <w:r w:rsidR="00316BBA">
        <w:t>1</w:t>
      </w:r>
      <w:r>
        <w:fldChar w:fldCharType="end"/>
      </w:r>
    </w:p>
    <w:p w:rsidR="00122631" w:rsidRDefault="002355D5">
      <w:pPr>
        <w:pStyle w:val="TOC8"/>
        <w:rPr>
          <w:sz w:val="24"/>
          <w:szCs w:val="24"/>
        </w:rPr>
      </w:pPr>
      <w:r>
        <w:rPr>
          <w:szCs w:val="24"/>
        </w:rPr>
        <w:t>5</w:t>
      </w:r>
      <w:r>
        <w:rPr>
          <w:snapToGrid w:val="0"/>
          <w:szCs w:val="24"/>
        </w:rPr>
        <w:t>.</w:t>
      </w:r>
      <w:r>
        <w:rPr>
          <w:snapToGrid w:val="0"/>
          <w:szCs w:val="24"/>
        </w:rPr>
        <w:tab/>
        <w:t>Minister to be body corporate</w:t>
      </w:r>
      <w:r>
        <w:tab/>
      </w:r>
      <w:r>
        <w:fldChar w:fldCharType="begin"/>
      </w:r>
      <w:r>
        <w:instrText xml:space="preserve"> PAGEREF _Toc151788122 \h </w:instrText>
      </w:r>
      <w:r>
        <w:fldChar w:fldCharType="separate"/>
      </w:r>
      <w:r w:rsidR="00316BBA">
        <w:t>2</w:t>
      </w:r>
      <w:r>
        <w:fldChar w:fldCharType="end"/>
      </w:r>
    </w:p>
    <w:p w:rsidR="00122631" w:rsidRDefault="002355D5">
      <w:pPr>
        <w:pStyle w:val="TOC8"/>
        <w:rPr>
          <w:sz w:val="24"/>
          <w:szCs w:val="24"/>
        </w:rPr>
      </w:pPr>
      <w:r>
        <w:rPr>
          <w:szCs w:val="24"/>
        </w:rPr>
        <w:t>6</w:t>
      </w:r>
      <w:r>
        <w:rPr>
          <w:snapToGrid w:val="0"/>
          <w:szCs w:val="24"/>
        </w:rPr>
        <w:t>.</w:t>
      </w:r>
      <w:r>
        <w:rPr>
          <w:snapToGrid w:val="0"/>
          <w:szCs w:val="24"/>
        </w:rPr>
        <w:tab/>
        <w:t>Functions of Minister</w:t>
      </w:r>
      <w:r>
        <w:tab/>
      </w:r>
      <w:r>
        <w:fldChar w:fldCharType="begin"/>
      </w:r>
      <w:r>
        <w:instrText xml:space="preserve"> PAGEREF _Toc151788123 \h </w:instrText>
      </w:r>
      <w:r>
        <w:fldChar w:fldCharType="separate"/>
      </w:r>
      <w:r w:rsidR="00316BBA">
        <w:t>2</w:t>
      </w:r>
      <w:r>
        <w:fldChar w:fldCharType="end"/>
      </w:r>
    </w:p>
    <w:p w:rsidR="00122631" w:rsidRDefault="002355D5">
      <w:pPr>
        <w:pStyle w:val="TOC8"/>
        <w:rPr>
          <w:sz w:val="24"/>
          <w:szCs w:val="24"/>
        </w:rPr>
      </w:pPr>
      <w:r>
        <w:rPr>
          <w:szCs w:val="24"/>
        </w:rPr>
        <w:t>7</w:t>
      </w:r>
      <w:r>
        <w:rPr>
          <w:snapToGrid w:val="0"/>
          <w:szCs w:val="24"/>
        </w:rPr>
        <w:t>.</w:t>
      </w:r>
      <w:r>
        <w:rPr>
          <w:snapToGrid w:val="0"/>
          <w:szCs w:val="24"/>
        </w:rPr>
        <w:tab/>
        <w:t>Appointment of authorised persons</w:t>
      </w:r>
      <w:r>
        <w:tab/>
      </w:r>
      <w:r>
        <w:fldChar w:fldCharType="begin"/>
      </w:r>
      <w:r>
        <w:instrText xml:space="preserve"> PAGEREF _Toc151788124 \h </w:instrText>
      </w:r>
      <w:r>
        <w:fldChar w:fldCharType="separate"/>
      </w:r>
      <w:r w:rsidR="00316BBA">
        <w:t>3</w:t>
      </w:r>
      <w:r>
        <w:fldChar w:fldCharType="end"/>
      </w:r>
    </w:p>
    <w:p w:rsidR="00122631" w:rsidRDefault="002355D5">
      <w:pPr>
        <w:pStyle w:val="TOC8"/>
        <w:rPr>
          <w:sz w:val="24"/>
          <w:szCs w:val="24"/>
        </w:rPr>
      </w:pPr>
      <w:r>
        <w:rPr>
          <w:szCs w:val="24"/>
        </w:rPr>
        <w:t>8</w:t>
      </w:r>
      <w:r>
        <w:rPr>
          <w:snapToGrid w:val="0"/>
          <w:szCs w:val="24"/>
        </w:rPr>
        <w:t>.</w:t>
      </w:r>
      <w:r>
        <w:rPr>
          <w:snapToGrid w:val="0"/>
          <w:szCs w:val="24"/>
        </w:rPr>
        <w:tab/>
        <w:t>Vesting of property</w:t>
      </w:r>
      <w:r>
        <w:tab/>
      </w:r>
      <w:r>
        <w:fldChar w:fldCharType="begin"/>
      </w:r>
      <w:r>
        <w:instrText xml:space="preserve"> PAGEREF _Toc151788125 \h </w:instrText>
      </w:r>
      <w:r>
        <w:fldChar w:fldCharType="separate"/>
      </w:r>
      <w:r w:rsidR="00316BBA">
        <w:t>3</w:t>
      </w:r>
      <w:r>
        <w:fldChar w:fldCharType="end"/>
      </w:r>
    </w:p>
    <w:p w:rsidR="00122631" w:rsidRDefault="002355D5">
      <w:pPr>
        <w:pStyle w:val="TOC8"/>
        <w:rPr>
          <w:sz w:val="24"/>
          <w:szCs w:val="24"/>
        </w:rPr>
      </w:pPr>
      <w:r>
        <w:rPr>
          <w:szCs w:val="24"/>
        </w:rPr>
        <w:t>9</w:t>
      </w:r>
      <w:r>
        <w:rPr>
          <w:snapToGrid w:val="0"/>
          <w:szCs w:val="24"/>
        </w:rPr>
        <w:t>.</w:t>
      </w:r>
      <w:r>
        <w:rPr>
          <w:snapToGrid w:val="0"/>
          <w:szCs w:val="24"/>
        </w:rPr>
        <w:tab/>
        <w:t>Minister may give certain notices by advertisement</w:t>
      </w:r>
      <w:r>
        <w:tab/>
      </w:r>
      <w:r>
        <w:fldChar w:fldCharType="begin"/>
      </w:r>
      <w:r>
        <w:instrText xml:space="preserve"> PAGEREF _Toc151788126 \h </w:instrText>
      </w:r>
      <w:r>
        <w:fldChar w:fldCharType="separate"/>
      </w:r>
      <w:r w:rsidR="00316BBA">
        <w:t>4</w:t>
      </w:r>
      <w:r>
        <w:fldChar w:fldCharType="end"/>
      </w:r>
    </w:p>
    <w:p w:rsidR="00122631" w:rsidRDefault="002355D5">
      <w:pPr>
        <w:pStyle w:val="TOC8"/>
        <w:rPr>
          <w:sz w:val="24"/>
          <w:szCs w:val="24"/>
        </w:rPr>
      </w:pPr>
      <w:r>
        <w:rPr>
          <w:szCs w:val="24"/>
        </w:rPr>
        <w:t>10</w:t>
      </w:r>
      <w:r>
        <w:rPr>
          <w:snapToGrid w:val="0"/>
          <w:szCs w:val="24"/>
        </w:rPr>
        <w:t>.</w:t>
      </w:r>
      <w:r>
        <w:rPr>
          <w:snapToGrid w:val="0"/>
          <w:szCs w:val="24"/>
        </w:rPr>
        <w:tab/>
        <w:t>Power of person authorised by Minister to enter and treat premises</w:t>
      </w:r>
      <w:r>
        <w:tab/>
      </w:r>
      <w:r>
        <w:fldChar w:fldCharType="begin"/>
      </w:r>
      <w:r>
        <w:instrText xml:space="preserve"> PAGEREF _Toc151788127 \h </w:instrText>
      </w:r>
      <w:r>
        <w:fldChar w:fldCharType="separate"/>
      </w:r>
      <w:r w:rsidR="00316BBA">
        <w:t>4</w:t>
      </w:r>
      <w:r>
        <w:fldChar w:fldCharType="end"/>
      </w:r>
    </w:p>
    <w:p w:rsidR="00122631" w:rsidRDefault="002355D5">
      <w:pPr>
        <w:pStyle w:val="TOC8"/>
        <w:rPr>
          <w:sz w:val="24"/>
          <w:szCs w:val="24"/>
        </w:rPr>
      </w:pPr>
      <w:r>
        <w:rPr>
          <w:szCs w:val="24"/>
        </w:rPr>
        <w:t>11</w:t>
      </w:r>
      <w:r>
        <w:rPr>
          <w:snapToGrid w:val="0"/>
          <w:szCs w:val="24"/>
        </w:rPr>
        <w:t>.</w:t>
      </w:r>
      <w:r>
        <w:rPr>
          <w:snapToGrid w:val="0"/>
          <w:szCs w:val="24"/>
        </w:rPr>
        <w:tab/>
        <w:t>Persons acting in good faith are not liable personally</w:t>
      </w:r>
      <w:r>
        <w:tab/>
      </w:r>
      <w:r>
        <w:fldChar w:fldCharType="begin"/>
      </w:r>
      <w:r>
        <w:instrText xml:space="preserve"> PAGEREF _Toc151788128 \h </w:instrText>
      </w:r>
      <w:r>
        <w:fldChar w:fldCharType="separate"/>
      </w:r>
      <w:r w:rsidR="00316BBA">
        <w:t>6</w:t>
      </w:r>
      <w:r>
        <w:fldChar w:fldCharType="end"/>
      </w:r>
    </w:p>
    <w:p w:rsidR="00122631" w:rsidRDefault="002355D5">
      <w:pPr>
        <w:pStyle w:val="TOC8"/>
        <w:rPr>
          <w:sz w:val="24"/>
          <w:szCs w:val="24"/>
        </w:rPr>
      </w:pPr>
      <w:r>
        <w:rPr>
          <w:szCs w:val="24"/>
        </w:rPr>
        <w:t>12</w:t>
      </w:r>
      <w:r>
        <w:rPr>
          <w:snapToGrid w:val="0"/>
          <w:szCs w:val="24"/>
        </w:rPr>
        <w:t>.</w:t>
      </w:r>
      <w:r>
        <w:rPr>
          <w:snapToGrid w:val="0"/>
          <w:szCs w:val="24"/>
        </w:rPr>
        <w:tab/>
        <w:t>Obstruction is an offence</w:t>
      </w:r>
      <w:r>
        <w:tab/>
      </w:r>
      <w:r>
        <w:fldChar w:fldCharType="begin"/>
      </w:r>
      <w:r>
        <w:instrText xml:space="preserve"> PAGEREF _Toc151788129 \h </w:instrText>
      </w:r>
      <w:r>
        <w:fldChar w:fldCharType="separate"/>
      </w:r>
      <w:r w:rsidR="00316BBA">
        <w:t>6</w:t>
      </w:r>
      <w:r>
        <w:fldChar w:fldCharType="end"/>
      </w:r>
    </w:p>
    <w:p w:rsidR="00122631" w:rsidRDefault="002355D5">
      <w:pPr>
        <w:pStyle w:val="TOC8"/>
        <w:rPr>
          <w:sz w:val="24"/>
          <w:szCs w:val="24"/>
        </w:rPr>
      </w:pPr>
      <w:r>
        <w:rPr>
          <w:szCs w:val="24"/>
        </w:rPr>
        <w:t>13</w:t>
      </w:r>
      <w:r>
        <w:rPr>
          <w:snapToGrid w:val="0"/>
          <w:szCs w:val="24"/>
        </w:rPr>
        <w:t>.</w:t>
      </w:r>
      <w:r>
        <w:rPr>
          <w:snapToGrid w:val="0"/>
          <w:szCs w:val="24"/>
        </w:rPr>
        <w:tab/>
        <w:t>Offences generally</w:t>
      </w:r>
      <w:r>
        <w:tab/>
      </w:r>
      <w:r>
        <w:fldChar w:fldCharType="begin"/>
      </w:r>
      <w:r>
        <w:instrText xml:space="preserve"> PAGEREF _Toc151788130 \h </w:instrText>
      </w:r>
      <w:r>
        <w:fldChar w:fldCharType="separate"/>
      </w:r>
      <w:r w:rsidR="00316BBA">
        <w:t>6</w:t>
      </w:r>
      <w:r>
        <w:fldChar w:fldCharType="end"/>
      </w:r>
    </w:p>
    <w:p w:rsidR="00122631" w:rsidRDefault="002355D5">
      <w:pPr>
        <w:pStyle w:val="TOC8"/>
        <w:rPr>
          <w:sz w:val="24"/>
          <w:szCs w:val="24"/>
        </w:rPr>
      </w:pPr>
      <w:r>
        <w:rPr>
          <w:szCs w:val="24"/>
        </w:rPr>
        <w:t>14</w:t>
      </w:r>
      <w:r>
        <w:rPr>
          <w:snapToGrid w:val="0"/>
          <w:szCs w:val="24"/>
        </w:rPr>
        <w:t>.</w:t>
      </w:r>
      <w:r>
        <w:rPr>
          <w:snapToGrid w:val="0"/>
          <w:szCs w:val="24"/>
        </w:rPr>
        <w:tab/>
        <w:t>Penalties</w:t>
      </w:r>
      <w:r>
        <w:tab/>
      </w:r>
      <w:r>
        <w:fldChar w:fldCharType="begin"/>
      </w:r>
      <w:r>
        <w:instrText xml:space="preserve"> PAGEREF _Toc151788131 \h </w:instrText>
      </w:r>
      <w:r>
        <w:fldChar w:fldCharType="separate"/>
      </w:r>
      <w:r w:rsidR="00316BBA">
        <w:t>6</w:t>
      </w:r>
      <w:r>
        <w:fldChar w:fldCharType="end"/>
      </w:r>
    </w:p>
    <w:p w:rsidR="00122631" w:rsidRDefault="002355D5">
      <w:pPr>
        <w:pStyle w:val="TOC8"/>
        <w:rPr>
          <w:sz w:val="24"/>
          <w:szCs w:val="24"/>
        </w:rPr>
      </w:pPr>
      <w:r>
        <w:rPr>
          <w:szCs w:val="24"/>
        </w:rPr>
        <w:t>15</w:t>
      </w:r>
      <w:r>
        <w:rPr>
          <w:snapToGrid w:val="0"/>
          <w:szCs w:val="24"/>
        </w:rPr>
        <w:t>.</w:t>
      </w:r>
      <w:r>
        <w:rPr>
          <w:snapToGrid w:val="0"/>
          <w:szCs w:val="24"/>
        </w:rPr>
        <w:tab/>
        <w:t>Proof of ownership or occupancy</w:t>
      </w:r>
      <w:r>
        <w:tab/>
      </w:r>
      <w:r>
        <w:fldChar w:fldCharType="begin"/>
      </w:r>
      <w:r>
        <w:instrText xml:space="preserve"> PAGEREF _Toc151788132 \h </w:instrText>
      </w:r>
      <w:r>
        <w:fldChar w:fldCharType="separate"/>
      </w:r>
      <w:r w:rsidR="00316BBA">
        <w:t>6</w:t>
      </w:r>
      <w:r>
        <w:fldChar w:fldCharType="end"/>
      </w:r>
    </w:p>
    <w:p w:rsidR="00122631" w:rsidRDefault="002355D5">
      <w:pPr>
        <w:pStyle w:val="TOC8"/>
        <w:rPr>
          <w:sz w:val="24"/>
          <w:szCs w:val="24"/>
        </w:rPr>
      </w:pPr>
      <w:r>
        <w:rPr>
          <w:szCs w:val="24"/>
        </w:rPr>
        <w:t>16</w:t>
      </w:r>
      <w:r>
        <w:rPr>
          <w:snapToGrid w:val="0"/>
          <w:szCs w:val="24"/>
        </w:rPr>
        <w:t>.</w:t>
      </w:r>
      <w:r>
        <w:rPr>
          <w:snapToGrid w:val="0"/>
          <w:szCs w:val="24"/>
        </w:rPr>
        <w:tab/>
        <w:t>Regulations</w:t>
      </w:r>
      <w:r>
        <w:tab/>
      </w:r>
      <w:r>
        <w:fldChar w:fldCharType="begin"/>
      </w:r>
      <w:r>
        <w:instrText xml:space="preserve"> PAGEREF _Toc151788133 \h </w:instrText>
      </w:r>
      <w:r>
        <w:fldChar w:fldCharType="separate"/>
      </w:r>
      <w:r w:rsidR="00316BBA">
        <w:t>8</w:t>
      </w:r>
      <w:r>
        <w:fldChar w:fldCharType="end"/>
      </w:r>
    </w:p>
    <w:p w:rsidR="00122631" w:rsidRDefault="002355D5">
      <w:pPr>
        <w:pStyle w:val="TOC2"/>
        <w:tabs>
          <w:tab w:val="right" w:leader="dot" w:pos="7078"/>
        </w:tabs>
        <w:rPr>
          <w:b w:val="0"/>
          <w:sz w:val="24"/>
          <w:szCs w:val="24"/>
        </w:rPr>
      </w:pPr>
      <w:r>
        <w:rPr>
          <w:szCs w:val="26"/>
        </w:rPr>
        <w:t>Notes</w:t>
      </w:r>
    </w:p>
    <w:p w:rsidR="00122631" w:rsidRDefault="002355D5">
      <w:pPr>
        <w:pStyle w:val="TOC8"/>
        <w:rPr>
          <w:sz w:val="24"/>
          <w:szCs w:val="24"/>
        </w:rPr>
      </w:pPr>
      <w:r>
        <w:rPr>
          <w:snapToGrid w:val="0"/>
          <w:szCs w:val="24"/>
        </w:rPr>
        <w:tab/>
        <w:t>Compilation table</w:t>
      </w:r>
      <w:r>
        <w:tab/>
      </w:r>
      <w:r>
        <w:fldChar w:fldCharType="begin"/>
      </w:r>
      <w:r>
        <w:instrText xml:space="preserve"> PAGEREF _Toc151788135 \h </w:instrText>
      </w:r>
      <w:r>
        <w:fldChar w:fldCharType="separate"/>
      </w:r>
      <w:r w:rsidR="00316BBA">
        <w:t>10</w:t>
      </w:r>
      <w:r>
        <w:fldChar w:fldCharType="end"/>
      </w:r>
    </w:p>
    <w:p w:rsidR="00122631" w:rsidRDefault="002355D5">
      <w:pPr>
        <w:pStyle w:val="TOC8"/>
        <w:rPr>
          <w:sz w:val="24"/>
        </w:rPr>
      </w:pPr>
      <w:r>
        <w:rPr>
          <w:snapToGrid w:val="0"/>
        </w:rPr>
        <w:tab/>
        <w:t>Provisions that have not come into operation</w:t>
      </w:r>
      <w:r>
        <w:tab/>
      </w:r>
      <w:r>
        <w:fldChar w:fldCharType="begin"/>
      </w:r>
      <w:r>
        <w:instrText xml:space="preserve"> PAGEREF _Toc151788136 \h </w:instrText>
      </w:r>
      <w:r>
        <w:fldChar w:fldCharType="separate"/>
      </w:r>
      <w:r w:rsidR="00316BBA">
        <w:t>11</w:t>
      </w:r>
      <w:r>
        <w:fldChar w:fldCharType="end"/>
      </w:r>
    </w:p>
    <w:p w:rsidR="00122631" w:rsidRDefault="002355D5">
      <w:pPr>
        <w:pStyle w:val="TOC4"/>
      </w:pPr>
      <w:r>
        <w:rPr>
          <w:snapToGrid w:val="0"/>
        </w:rPr>
        <w:tab/>
      </w:r>
      <w:r>
        <w:fldChar w:fldCharType="end"/>
      </w:r>
    </w:p>
    <w:p w:rsidR="00122631" w:rsidRDefault="002355D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22631" w:rsidRDefault="00122631">
      <w:pPr>
        <w:pStyle w:val="NoteHeading"/>
        <w:sectPr w:rsidR="0012263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122631" w:rsidRDefault="002355D5">
      <w:pPr>
        <w:pStyle w:val="WA"/>
      </w:pPr>
      <w:r>
        <w:t>Western Australia</w:t>
      </w:r>
    </w:p>
    <w:p w:rsidR="00122631" w:rsidRDefault="002355D5">
      <w:pPr>
        <w:pStyle w:val="NameofActReg"/>
      </w:pPr>
      <w:r>
        <w:t xml:space="preserve">Argentine Ant Act 1968 </w:t>
      </w:r>
    </w:p>
    <w:p w:rsidR="00122631" w:rsidRDefault="002355D5">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rsidR="00122631" w:rsidRDefault="002355D5">
      <w:pPr>
        <w:pStyle w:val="Heading5"/>
        <w:rPr>
          <w:snapToGrid w:val="0"/>
        </w:rPr>
      </w:pPr>
      <w:bookmarkStart w:id="1" w:name="_Toc411400313"/>
      <w:bookmarkStart w:id="2" w:name="_Toc4378441"/>
      <w:bookmarkStart w:id="3" w:name="_Toc4378523"/>
      <w:bookmarkStart w:id="4" w:name="_Toc102725243"/>
      <w:bookmarkStart w:id="5" w:name="_Toc15178811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122631" w:rsidRDefault="002355D5">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rsidR="00122631" w:rsidRDefault="002355D5">
      <w:pPr>
        <w:pStyle w:val="Heading5"/>
        <w:rPr>
          <w:snapToGrid w:val="0"/>
        </w:rPr>
      </w:pPr>
      <w:bookmarkStart w:id="6" w:name="_Toc411400314"/>
      <w:bookmarkStart w:id="7" w:name="_Toc4378442"/>
      <w:bookmarkStart w:id="8" w:name="_Toc4378524"/>
      <w:bookmarkStart w:id="9" w:name="_Toc102725244"/>
      <w:bookmarkStart w:id="10" w:name="_Toc15178811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122631" w:rsidRDefault="002355D5">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122631" w:rsidRDefault="002355D5">
      <w:pPr>
        <w:pStyle w:val="Heading5"/>
        <w:rPr>
          <w:snapToGrid w:val="0"/>
        </w:rPr>
      </w:pPr>
      <w:bookmarkStart w:id="11" w:name="_Toc411400315"/>
      <w:bookmarkStart w:id="12" w:name="_Toc4378443"/>
      <w:bookmarkStart w:id="13" w:name="_Toc4378525"/>
      <w:bookmarkStart w:id="14" w:name="_Toc102725245"/>
      <w:bookmarkStart w:id="15" w:name="_Toc151788120"/>
      <w:r>
        <w:rPr>
          <w:rStyle w:val="CharSectno"/>
        </w:rPr>
        <w:t>3</w:t>
      </w:r>
      <w:r>
        <w:rPr>
          <w:snapToGrid w:val="0"/>
        </w:rPr>
        <w:t>.</w:t>
      </w:r>
      <w:r>
        <w:rPr>
          <w:snapToGrid w:val="0"/>
        </w:rPr>
        <w:tab/>
        <w:t>Repeal</w:t>
      </w:r>
      <w:bookmarkEnd w:id="11"/>
      <w:bookmarkEnd w:id="12"/>
      <w:bookmarkEnd w:id="13"/>
      <w:bookmarkEnd w:id="14"/>
      <w:bookmarkEnd w:id="15"/>
      <w:r>
        <w:rPr>
          <w:snapToGrid w:val="0"/>
        </w:rPr>
        <w:t xml:space="preserve"> </w:t>
      </w:r>
    </w:p>
    <w:p w:rsidR="00122631" w:rsidRDefault="002355D5">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rsidR="00122631" w:rsidRDefault="002355D5">
      <w:pPr>
        <w:pStyle w:val="Heading5"/>
        <w:rPr>
          <w:snapToGrid w:val="0"/>
        </w:rPr>
      </w:pPr>
      <w:bookmarkStart w:id="16" w:name="_Toc411400316"/>
      <w:bookmarkStart w:id="17" w:name="_Toc4378444"/>
      <w:bookmarkStart w:id="18" w:name="_Toc4378526"/>
      <w:bookmarkStart w:id="19" w:name="_Toc102725246"/>
      <w:bookmarkStart w:id="20" w:name="_Toc151788121"/>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122631" w:rsidRDefault="002355D5">
      <w:pPr>
        <w:pStyle w:val="Subsection"/>
        <w:rPr>
          <w:snapToGrid w:val="0"/>
        </w:rPr>
      </w:pPr>
      <w:r>
        <w:rPr>
          <w:snapToGrid w:val="0"/>
        </w:rPr>
        <w:tab/>
      </w:r>
      <w:r>
        <w:rPr>
          <w:snapToGrid w:val="0"/>
        </w:rPr>
        <w:tab/>
        <w:t>In this Act unless the context requires otherwise — </w:t>
      </w:r>
    </w:p>
    <w:p w:rsidR="00122631" w:rsidRDefault="002355D5">
      <w:pPr>
        <w:pStyle w:val="Defstart"/>
      </w:pPr>
      <w:r>
        <w:rPr>
          <w:b/>
        </w:rPr>
        <w:tab/>
        <w:t>“</w:t>
      </w:r>
      <w:r>
        <w:rPr>
          <w:rStyle w:val="CharDefText"/>
        </w:rPr>
        <w:t>ants</w:t>
      </w:r>
      <w:r>
        <w:rPr>
          <w:b/>
        </w:rPr>
        <w:t>”</w:t>
      </w:r>
      <w:r>
        <w:t xml:space="preserve"> means Argentine ants;</w:t>
      </w:r>
    </w:p>
    <w:p w:rsidR="00122631" w:rsidRDefault="002355D5">
      <w:pPr>
        <w:pStyle w:val="Defstart"/>
      </w:pPr>
      <w:r>
        <w:rPr>
          <w:b/>
        </w:rPr>
        <w:tab/>
        <w:t>“</w:t>
      </w:r>
      <w:r>
        <w:rPr>
          <w:rStyle w:val="CharDefText"/>
        </w:rPr>
        <w:t>authorised person</w:t>
      </w:r>
      <w:r>
        <w:rPr>
          <w:b/>
        </w:rPr>
        <w:t>”</w:t>
      </w:r>
      <w:r>
        <w:t xml:space="preserve"> means a person appointed to be an authorised person under section 7;</w:t>
      </w:r>
    </w:p>
    <w:p w:rsidR="00122631" w:rsidRDefault="002355D5">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rsidR="00122631" w:rsidRDefault="002355D5">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rsidR="00122631" w:rsidRDefault="002355D5">
      <w:pPr>
        <w:pStyle w:val="Defstart"/>
      </w:pPr>
      <w:r>
        <w:rPr>
          <w:b/>
        </w:rPr>
        <w:tab/>
        <w:t>“</w:t>
      </w:r>
      <w:r>
        <w:rPr>
          <w:rStyle w:val="CharDefText"/>
        </w:rPr>
        <w:t>litter</w:t>
      </w:r>
      <w:r>
        <w:rPr>
          <w:b/>
        </w:rPr>
        <w:t>”</w:t>
      </w:r>
      <w:r>
        <w:t xml:space="preserve"> includes refuse, garbage and rank vegetation;</w:t>
      </w:r>
    </w:p>
    <w:p w:rsidR="00122631" w:rsidRDefault="002355D5">
      <w:pPr>
        <w:pStyle w:val="Defstart"/>
      </w:pPr>
      <w:r>
        <w:rPr>
          <w:b/>
        </w:rPr>
        <w:tab/>
        <w:t>“</w:t>
      </w:r>
      <w:r>
        <w:rPr>
          <w:rStyle w:val="CharDefText"/>
        </w:rPr>
        <w:t>occupier</w:t>
      </w:r>
      <w:r>
        <w:rPr>
          <w:b/>
        </w:rPr>
        <w:t>”</w:t>
      </w:r>
      <w:r>
        <w:t xml:space="preserve"> has the same meaning as in the </w:t>
      </w:r>
      <w:r>
        <w:rPr>
          <w:i/>
        </w:rPr>
        <w:t>Local Government Act 1995</w:t>
      </w:r>
      <w:r>
        <w:t>;</w:t>
      </w:r>
    </w:p>
    <w:p w:rsidR="00122631" w:rsidRDefault="002355D5">
      <w:pPr>
        <w:pStyle w:val="Defstart"/>
      </w:pPr>
      <w:r>
        <w:rPr>
          <w:b/>
        </w:rPr>
        <w:tab/>
        <w:t>“</w:t>
      </w:r>
      <w:r>
        <w:rPr>
          <w:rStyle w:val="CharDefText"/>
        </w:rPr>
        <w:t>owner</w:t>
      </w:r>
      <w:r>
        <w:rPr>
          <w:b/>
        </w:rPr>
        <w:t>”</w:t>
      </w:r>
      <w:r>
        <w:t xml:space="preserve"> has the same meaning as in the </w:t>
      </w:r>
      <w:r>
        <w:rPr>
          <w:i/>
        </w:rPr>
        <w:t>Local Government Act 1995</w:t>
      </w:r>
      <w:r>
        <w:t>;</w:t>
      </w:r>
    </w:p>
    <w:p w:rsidR="00122631" w:rsidRDefault="002355D5">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rsidR="00122631" w:rsidRDefault="002355D5">
      <w:pPr>
        <w:pStyle w:val="Footnotesection"/>
      </w:pPr>
      <w:r>
        <w:tab/>
        <w:t xml:space="preserve">[Section 4 amended by No. 14 of 1996 s. 4.] </w:t>
      </w:r>
    </w:p>
    <w:p w:rsidR="00122631" w:rsidRDefault="002355D5">
      <w:pPr>
        <w:pStyle w:val="Heading5"/>
        <w:rPr>
          <w:snapToGrid w:val="0"/>
        </w:rPr>
      </w:pPr>
      <w:bookmarkStart w:id="21" w:name="_Toc411400317"/>
      <w:bookmarkStart w:id="22" w:name="_Toc4378445"/>
      <w:bookmarkStart w:id="23" w:name="_Toc4378527"/>
      <w:bookmarkStart w:id="24" w:name="_Toc102725247"/>
      <w:bookmarkStart w:id="25" w:name="_Toc151788122"/>
      <w:r>
        <w:rPr>
          <w:rStyle w:val="CharSectno"/>
        </w:rPr>
        <w:t>5</w:t>
      </w:r>
      <w:r>
        <w:rPr>
          <w:snapToGrid w:val="0"/>
        </w:rPr>
        <w:t>.</w:t>
      </w:r>
      <w:r>
        <w:rPr>
          <w:snapToGrid w:val="0"/>
        </w:rPr>
        <w:tab/>
        <w:t>Minister to be body corporate</w:t>
      </w:r>
      <w:bookmarkEnd w:id="21"/>
      <w:bookmarkEnd w:id="22"/>
      <w:bookmarkEnd w:id="23"/>
      <w:bookmarkEnd w:id="24"/>
      <w:bookmarkEnd w:id="25"/>
      <w:r>
        <w:rPr>
          <w:snapToGrid w:val="0"/>
        </w:rPr>
        <w:t xml:space="preserve"> </w:t>
      </w:r>
    </w:p>
    <w:p w:rsidR="00122631" w:rsidRDefault="002355D5">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rsidR="00122631" w:rsidRDefault="002355D5">
      <w:pPr>
        <w:pStyle w:val="Heading5"/>
        <w:rPr>
          <w:snapToGrid w:val="0"/>
        </w:rPr>
      </w:pPr>
      <w:bookmarkStart w:id="26" w:name="_Toc411400318"/>
      <w:bookmarkStart w:id="27" w:name="_Toc4378446"/>
      <w:bookmarkStart w:id="28" w:name="_Toc4378528"/>
      <w:bookmarkStart w:id="29" w:name="_Toc102725248"/>
      <w:bookmarkStart w:id="30" w:name="_Toc151788123"/>
      <w:r>
        <w:rPr>
          <w:rStyle w:val="CharSectno"/>
        </w:rPr>
        <w:t>6</w:t>
      </w:r>
      <w:r>
        <w:rPr>
          <w:snapToGrid w:val="0"/>
        </w:rPr>
        <w:t>.</w:t>
      </w:r>
      <w:r>
        <w:rPr>
          <w:snapToGrid w:val="0"/>
        </w:rPr>
        <w:tab/>
        <w:t>Functions of Minister</w:t>
      </w:r>
      <w:bookmarkEnd w:id="26"/>
      <w:bookmarkEnd w:id="27"/>
      <w:bookmarkEnd w:id="28"/>
      <w:bookmarkEnd w:id="29"/>
      <w:bookmarkEnd w:id="30"/>
      <w:r>
        <w:rPr>
          <w:snapToGrid w:val="0"/>
        </w:rPr>
        <w:t xml:space="preserve"> </w:t>
      </w:r>
    </w:p>
    <w:p w:rsidR="00122631" w:rsidRDefault="002355D5">
      <w:pPr>
        <w:pStyle w:val="Subsection"/>
        <w:rPr>
          <w:snapToGrid w:val="0"/>
        </w:rPr>
      </w:pPr>
      <w:r>
        <w:rPr>
          <w:snapToGrid w:val="0"/>
        </w:rPr>
        <w:tab/>
        <w:t>(1)</w:t>
      </w:r>
      <w:r>
        <w:rPr>
          <w:snapToGrid w:val="0"/>
        </w:rPr>
        <w:tab/>
        <w:t>For the purposes of this Act, the functions of the Minister include — </w:t>
      </w:r>
    </w:p>
    <w:p w:rsidR="00122631" w:rsidRDefault="002355D5">
      <w:pPr>
        <w:pStyle w:val="Indenta"/>
        <w:rPr>
          <w:snapToGrid w:val="0"/>
        </w:rPr>
      </w:pPr>
      <w:r>
        <w:rPr>
          <w:snapToGrid w:val="0"/>
        </w:rPr>
        <w:tab/>
        <w:t>(a)</w:t>
      </w:r>
      <w:r>
        <w:rPr>
          <w:snapToGrid w:val="0"/>
        </w:rPr>
        <w:tab/>
        <w:t>the control and direction of the treatment and eradication of ants;</w:t>
      </w:r>
    </w:p>
    <w:p w:rsidR="00122631" w:rsidRDefault="002355D5">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rsidR="00122631" w:rsidRDefault="002355D5">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rsidR="00122631" w:rsidRDefault="002355D5">
      <w:pPr>
        <w:pStyle w:val="Subsection"/>
        <w:rPr>
          <w:snapToGrid w:val="0"/>
        </w:rPr>
      </w:pPr>
      <w:r>
        <w:rPr>
          <w:snapToGrid w:val="0"/>
        </w:rPr>
        <w:tab/>
        <w:t>(2)</w:t>
      </w:r>
      <w:r>
        <w:rPr>
          <w:snapToGrid w:val="0"/>
        </w:rPr>
        <w:tab/>
        <w:t>The Minister may — </w:t>
      </w:r>
    </w:p>
    <w:p w:rsidR="00122631" w:rsidRDefault="002355D5">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rsidR="00122631" w:rsidRDefault="002355D5">
      <w:pPr>
        <w:pStyle w:val="Indenta"/>
        <w:rPr>
          <w:snapToGrid w:val="0"/>
        </w:rPr>
      </w:pPr>
      <w:r>
        <w:rPr>
          <w:snapToGrid w:val="0"/>
        </w:rPr>
        <w:tab/>
        <w:t>(b)</w:t>
      </w:r>
      <w:r>
        <w:rPr>
          <w:snapToGrid w:val="0"/>
        </w:rPr>
        <w:tab/>
        <w:t>vary or revoke any delegation made by him; and</w:t>
      </w:r>
    </w:p>
    <w:p w:rsidR="00122631" w:rsidRDefault="002355D5">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rsidR="00122631" w:rsidRDefault="002355D5">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rsidR="00122631" w:rsidRDefault="002355D5">
      <w:pPr>
        <w:pStyle w:val="Footnotesection"/>
      </w:pPr>
      <w:r>
        <w:tab/>
        <w:t xml:space="preserve">[Section 6 amended by No. 32 of 1994 s. 3(1); No. 14 of 1996 s. 4.] </w:t>
      </w:r>
    </w:p>
    <w:p w:rsidR="00122631" w:rsidRDefault="002355D5">
      <w:pPr>
        <w:pStyle w:val="Heading5"/>
        <w:rPr>
          <w:snapToGrid w:val="0"/>
        </w:rPr>
      </w:pPr>
      <w:bookmarkStart w:id="31" w:name="_Toc411400319"/>
      <w:bookmarkStart w:id="32" w:name="_Toc4378447"/>
      <w:bookmarkStart w:id="33" w:name="_Toc4378529"/>
      <w:bookmarkStart w:id="34" w:name="_Toc102725249"/>
      <w:bookmarkStart w:id="35" w:name="_Toc151788124"/>
      <w:r>
        <w:rPr>
          <w:rStyle w:val="CharSectno"/>
        </w:rPr>
        <w:t>7</w:t>
      </w:r>
      <w:r>
        <w:rPr>
          <w:snapToGrid w:val="0"/>
        </w:rPr>
        <w:t>.</w:t>
      </w:r>
      <w:r>
        <w:rPr>
          <w:snapToGrid w:val="0"/>
        </w:rPr>
        <w:tab/>
        <w:t>Appointment of authorised persons</w:t>
      </w:r>
      <w:bookmarkEnd w:id="31"/>
      <w:bookmarkEnd w:id="32"/>
      <w:bookmarkEnd w:id="33"/>
      <w:bookmarkEnd w:id="34"/>
      <w:bookmarkEnd w:id="35"/>
      <w:r>
        <w:rPr>
          <w:snapToGrid w:val="0"/>
        </w:rPr>
        <w:t xml:space="preserve"> </w:t>
      </w:r>
    </w:p>
    <w:p w:rsidR="00122631" w:rsidRDefault="002355D5">
      <w:pPr>
        <w:pStyle w:val="Subsection"/>
        <w:rPr>
          <w:snapToGrid w:val="0"/>
        </w:rPr>
      </w:pPr>
      <w:r>
        <w:rPr>
          <w:snapToGrid w:val="0"/>
        </w:rPr>
        <w:tab/>
      </w:r>
      <w:r>
        <w:rPr>
          <w:snapToGrid w:val="0"/>
        </w:rPr>
        <w:tab/>
        <w:t>The Minister or his delegate may appoint such persons as he thinks fit to be authorised persons for the purposes of this Act.</w:t>
      </w:r>
    </w:p>
    <w:p w:rsidR="00122631" w:rsidRDefault="002355D5">
      <w:pPr>
        <w:pStyle w:val="Heading5"/>
        <w:rPr>
          <w:snapToGrid w:val="0"/>
        </w:rPr>
      </w:pPr>
      <w:bookmarkStart w:id="36" w:name="_Toc411400320"/>
      <w:bookmarkStart w:id="37" w:name="_Toc4378448"/>
      <w:bookmarkStart w:id="38" w:name="_Toc4378530"/>
      <w:bookmarkStart w:id="39" w:name="_Toc102725250"/>
      <w:bookmarkStart w:id="40" w:name="_Toc151788125"/>
      <w:r>
        <w:rPr>
          <w:rStyle w:val="CharSectno"/>
        </w:rPr>
        <w:t>8</w:t>
      </w:r>
      <w:r>
        <w:rPr>
          <w:snapToGrid w:val="0"/>
        </w:rPr>
        <w:t>.</w:t>
      </w:r>
      <w:r>
        <w:rPr>
          <w:snapToGrid w:val="0"/>
        </w:rPr>
        <w:tab/>
        <w:t>Vesting of property</w:t>
      </w:r>
      <w:bookmarkEnd w:id="36"/>
      <w:bookmarkEnd w:id="37"/>
      <w:bookmarkEnd w:id="38"/>
      <w:bookmarkEnd w:id="39"/>
      <w:bookmarkEnd w:id="40"/>
      <w:r>
        <w:rPr>
          <w:snapToGrid w:val="0"/>
        </w:rPr>
        <w:t xml:space="preserve"> </w:t>
      </w:r>
    </w:p>
    <w:p w:rsidR="00122631" w:rsidRDefault="002355D5">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rsidR="00122631" w:rsidRDefault="002355D5">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rsidR="00122631" w:rsidRDefault="002355D5">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rsidR="00122631" w:rsidRDefault="002355D5">
      <w:pPr>
        <w:pStyle w:val="Subsection"/>
        <w:rPr>
          <w:snapToGrid w:val="0"/>
        </w:rPr>
      </w:pPr>
      <w:r>
        <w:rPr>
          <w:snapToGrid w:val="0"/>
        </w:rPr>
        <w:tab/>
        <w:t>(3)</w:t>
      </w:r>
      <w:r>
        <w:rPr>
          <w:snapToGrid w:val="0"/>
        </w:rPr>
        <w:tab/>
        <w:t>The Minister shall credit to the Consolidated Fund — </w:t>
      </w:r>
    </w:p>
    <w:p w:rsidR="00122631" w:rsidRDefault="002355D5">
      <w:pPr>
        <w:pStyle w:val="Indenta"/>
        <w:rPr>
          <w:snapToGrid w:val="0"/>
        </w:rPr>
      </w:pPr>
      <w:r>
        <w:rPr>
          <w:snapToGrid w:val="0"/>
        </w:rPr>
        <w:tab/>
        <w:t>(a)</w:t>
      </w:r>
      <w:r>
        <w:rPr>
          <w:snapToGrid w:val="0"/>
        </w:rPr>
        <w:tab/>
        <w:t>any money that results from such disposal or sale and apply the money for the purposes of this Act; and</w:t>
      </w:r>
    </w:p>
    <w:p w:rsidR="00122631" w:rsidRDefault="002355D5">
      <w:pPr>
        <w:pStyle w:val="Indenta"/>
        <w:rPr>
          <w:snapToGrid w:val="0"/>
        </w:rPr>
      </w:pPr>
      <w:r>
        <w:rPr>
          <w:snapToGrid w:val="0"/>
        </w:rPr>
        <w:tab/>
        <w:t>(b)</w:t>
      </w:r>
      <w:r>
        <w:rPr>
          <w:snapToGrid w:val="0"/>
        </w:rPr>
        <w:tab/>
        <w:t>the moneys standing to the credit of the Fund on the coming into operation of this Act.</w:t>
      </w:r>
    </w:p>
    <w:p w:rsidR="00122631" w:rsidRDefault="002355D5">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rsidR="00122631" w:rsidRDefault="002355D5">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rsidR="00122631" w:rsidRDefault="002355D5">
      <w:pPr>
        <w:pStyle w:val="Footnotesection"/>
      </w:pPr>
      <w:r>
        <w:tab/>
        <w:t>[Section 8 amended by No. 6 of 1993 s. 11; No. 49 of 1996 s. 64.]</w:t>
      </w:r>
    </w:p>
    <w:p w:rsidR="00122631" w:rsidRDefault="002355D5">
      <w:pPr>
        <w:pStyle w:val="Heading5"/>
        <w:spacing w:before="120"/>
        <w:rPr>
          <w:snapToGrid w:val="0"/>
        </w:rPr>
      </w:pPr>
      <w:bookmarkStart w:id="41" w:name="_Toc411400321"/>
      <w:bookmarkStart w:id="42" w:name="_Toc4378449"/>
      <w:bookmarkStart w:id="43" w:name="_Toc4378531"/>
      <w:bookmarkStart w:id="44" w:name="_Toc102725251"/>
      <w:bookmarkStart w:id="45" w:name="_Toc151788126"/>
      <w:r>
        <w:rPr>
          <w:rStyle w:val="CharSectno"/>
        </w:rPr>
        <w:t>9</w:t>
      </w:r>
      <w:r>
        <w:rPr>
          <w:snapToGrid w:val="0"/>
        </w:rPr>
        <w:t>.</w:t>
      </w:r>
      <w:r>
        <w:rPr>
          <w:snapToGrid w:val="0"/>
        </w:rPr>
        <w:tab/>
        <w:t>Minister may give certain notices by advertisement</w:t>
      </w:r>
      <w:bookmarkEnd w:id="41"/>
      <w:bookmarkEnd w:id="42"/>
      <w:bookmarkEnd w:id="43"/>
      <w:bookmarkEnd w:id="44"/>
      <w:bookmarkEnd w:id="45"/>
      <w:r>
        <w:rPr>
          <w:snapToGrid w:val="0"/>
        </w:rPr>
        <w:t xml:space="preserve"> </w:t>
      </w:r>
    </w:p>
    <w:p w:rsidR="00122631" w:rsidRDefault="002355D5">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rsidR="00122631" w:rsidRDefault="002355D5">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rsidR="00122631" w:rsidRDefault="002355D5">
      <w:pPr>
        <w:pStyle w:val="Heading5"/>
        <w:rPr>
          <w:snapToGrid w:val="0"/>
        </w:rPr>
      </w:pPr>
      <w:bookmarkStart w:id="46" w:name="_Toc411400322"/>
      <w:bookmarkStart w:id="47" w:name="_Toc4378450"/>
      <w:bookmarkStart w:id="48" w:name="_Toc4378532"/>
      <w:bookmarkStart w:id="49" w:name="_Toc102725252"/>
      <w:bookmarkStart w:id="50" w:name="_Toc151788127"/>
      <w:r>
        <w:rPr>
          <w:rStyle w:val="CharSectno"/>
        </w:rPr>
        <w:t>10</w:t>
      </w:r>
      <w:r>
        <w:rPr>
          <w:snapToGrid w:val="0"/>
        </w:rPr>
        <w:t>.</w:t>
      </w:r>
      <w:r>
        <w:rPr>
          <w:snapToGrid w:val="0"/>
        </w:rPr>
        <w:tab/>
        <w:t>Power of person authorised by Minister to enter and treat premises</w:t>
      </w:r>
      <w:bookmarkEnd w:id="46"/>
      <w:bookmarkEnd w:id="47"/>
      <w:bookmarkEnd w:id="48"/>
      <w:bookmarkEnd w:id="49"/>
      <w:bookmarkEnd w:id="50"/>
      <w:r>
        <w:rPr>
          <w:snapToGrid w:val="0"/>
        </w:rPr>
        <w:t xml:space="preserve"> </w:t>
      </w:r>
    </w:p>
    <w:p w:rsidR="00122631" w:rsidRDefault="002355D5">
      <w:pPr>
        <w:pStyle w:val="Subsection"/>
        <w:keepNext/>
        <w:spacing w:before="120"/>
        <w:rPr>
          <w:snapToGrid w:val="0"/>
        </w:rPr>
      </w:pPr>
      <w:r>
        <w:rPr>
          <w:snapToGrid w:val="0"/>
        </w:rPr>
        <w:tab/>
        <w:t>(1)</w:t>
      </w:r>
      <w:r>
        <w:rPr>
          <w:snapToGrid w:val="0"/>
        </w:rPr>
        <w:tab/>
        <w:t>An authorised person with or without assistants, plant and materials, may — </w:t>
      </w:r>
    </w:p>
    <w:p w:rsidR="00122631" w:rsidRDefault="002355D5">
      <w:pPr>
        <w:pStyle w:val="Indenta"/>
        <w:rPr>
          <w:snapToGrid w:val="0"/>
        </w:rPr>
      </w:pPr>
      <w:r>
        <w:rPr>
          <w:snapToGrid w:val="0"/>
        </w:rPr>
        <w:tab/>
        <w:t>(a)</w:t>
      </w:r>
      <w:r>
        <w:rPr>
          <w:snapToGrid w:val="0"/>
        </w:rPr>
        <w:tab/>
        <w:t>lawfully enter premises;</w:t>
      </w:r>
    </w:p>
    <w:p w:rsidR="00122631" w:rsidRDefault="002355D5">
      <w:pPr>
        <w:pStyle w:val="Indenta"/>
        <w:rPr>
          <w:snapToGrid w:val="0"/>
        </w:rPr>
      </w:pPr>
      <w:r>
        <w:rPr>
          <w:snapToGrid w:val="0"/>
        </w:rPr>
        <w:tab/>
        <w:t>(b)</w:t>
      </w:r>
      <w:r>
        <w:rPr>
          <w:snapToGrid w:val="0"/>
        </w:rPr>
        <w:tab/>
        <w:t>inspect the premises and anything in or upon them for the purpose of detecting ants;</w:t>
      </w:r>
    </w:p>
    <w:p w:rsidR="00122631" w:rsidRDefault="002355D5">
      <w:pPr>
        <w:pStyle w:val="Indenta"/>
        <w:rPr>
          <w:snapToGrid w:val="0"/>
        </w:rPr>
      </w:pPr>
      <w:r>
        <w:rPr>
          <w:snapToGrid w:val="0"/>
        </w:rPr>
        <w:tab/>
        <w:t>(c)</w:t>
      </w:r>
      <w:r>
        <w:rPr>
          <w:snapToGrid w:val="0"/>
        </w:rPr>
        <w:tab/>
        <w:t>rid the premises, or by written notice served upon him, require the owner or occupier to rid the premises of litter;</w:t>
      </w:r>
    </w:p>
    <w:p w:rsidR="00122631" w:rsidRDefault="002355D5">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rsidR="00122631" w:rsidRDefault="002355D5">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rsidR="00122631" w:rsidRDefault="002355D5">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rsidR="00122631" w:rsidRDefault="002355D5">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rsidR="00122631" w:rsidRDefault="002355D5">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rsidR="00122631" w:rsidRDefault="002355D5">
      <w:pPr>
        <w:pStyle w:val="Heading5"/>
        <w:rPr>
          <w:snapToGrid w:val="0"/>
        </w:rPr>
      </w:pPr>
      <w:bookmarkStart w:id="51" w:name="_Toc411400323"/>
      <w:bookmarkStart w:id="52" w:name="_Toc4378451"/>
      <w:bookmarkStart w:id="53" w:name="_Toc4378533"/>
      <w:bookmarkStart w:id="54" w:name="_Toc102725253"/>
      <w:bookmarkStart w:id="55" w:name="_Toc151788128"/>
      <w:r>
        <w:rPr>
          <w:rStyle w:val="CharSectno"/>
        </w:rPr>
        <w:t>11</w:t>
      </w:r>
      <w:r>
        <w:rPr>
          <w:snapToGrid w:val="0"/>
        </w:rPr>
        <w:t>.</w:t>
      </w:r>
      <w:r>
        <w:rPr>
          <w:snapToGrid w:val="0"/>
        </w:rPr>
        <w:tab/>
        <w:t>Persons acting in good faith are not liable personally</w:t>
      </w:r>
      <w:bookmarkEnd w:id="51"/>
      <w:bookmarkEnd w:id="52"/>
      <w:bookmarkEnd w:id="53"/>
      <w:bookmarkEnd w:id="54"/>
      <w:bookmarkEnd w:id="55"/>
      <w:r>
        <w:rPr>
          <w:snapToGrid w:val="0"/>
        </w:rPr>
        <w:t xml:space="preserve"> </w:t>
      </w:r>
    </w:p>
    <w:p w:rsidR="00122631" w:rsidRDefault="002355D5">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rsidR="00122631" w:rsidRDefault="002355D5">
      <w:pPr>
        <w:pStyle w:val="Heading5"/>
        <w:rPr>
          <w:snapToGrid w:val="0"/>
        </w:rPr>
      </w:pPr>
      <w:bookmarkStart w:id="56" w:name="_Toc411400324"/>
      <w:bookmarkStart w:id="57" w:name="_Toc4378452"/>
      <w:bookmarkStart w:id="58" w:name="_Toc4378534"/>
      <w:bookmarkStart w:id="59" w:name="_Toc102725254"/>
      <w:bookmarkStart w:id="60" w:name="_Toc151788129"/>
      <w:r>
        <w:rPr>
          <w:rStyle w:val="CharSectno"/>
        </w:rPr>
        <w:t>12</w:t>
      </w:r>
      <w:r>
        <w:rPr>
          <w:snapToGrid w:val="0"/>
        </w:rPr>
        <w:t>.</w:t>
      </w:r>
      <w:r>
        <w:rPr>
          <w:snapToGrid w:val="0"/>
        </w:rPr>
        <w:tab/>
        <w:t>Obstruction is an offence</w:t>
      </w:r>
      <w:bookmarkEnd w:id="56"/>
      <w:bookmarkEnd w:id="57"/>
      <w:bookmarkEnd w:id="58"/>
      <w:bookmarkEnd w:id="59"/>
      <w:bookmarkEnd w:id="60"/>
      <w:r>
        <w:rPr>
          <w:snapToGrid w:val="0"/>
        </w:rPr>
        <w:t xml:space="preserve"> </w:t>
      </w:r>
    </w:p>
    <w:p w:rsidR="00122631" w:rsidRDefault="002355D5">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rsidR="00122631" w:rsidRDefault="002355D5">
      <w:pPr>
        <w:pStyle w:val="Heading5"/>
        <w:rPr>
          <w:snapToGrid w:val="0"/>
        </w:rPr>
      </w:pPr>
      <w:bookmarkStart w:id="61" w:name="_Toc411400325"/>
      <w:bookmarkStart w:id="62" w:name="_Toc4378453"/>
      <w:bookmarkStart w:id="63" w:name="_Toc4378535"/>
      <w:bookmarkStart w:id="64" w:name="_Toc102725255"/>
      <w:bookmarkStart w:id="65" w:name="_Toc151788130"/>
      <w:r>
        <w:rPr>
          <w:rStyle w:val="CharSectno"/>
        </w:rPr>
        <w:t>13</w:t>
      </w:r>
      <w:r>
        <w:rPr>
          <w:snapToGrid w:val="0"/>
        </w:rPr>
        <w:t>.</w:t>
      </w:r>
      <w:r>
        <w:rPr>
          <w:snapToGrid w:val="0"/>
        </w:rPr>
        <w:tab/>
        <w:t>Offences generally</w:t>
      </w:r>
      <w:bookmarkEnd w:id="61"/>
      <w:bookmarkEnd w:id="62"/>
      <w:bookmarkEnd w:id="63"/>
      <w:bookmarkEnd w:id="64"/>
      <w:bookmarkEnd w:id="65"/>
      <w:r>
        <w:rPr>
          <w:snapToGrid w:val="0"/>
        </w:rPr>
        <w:t xml:space="preserve"> </w:t>
      </w:r>
    </w:p>
    <w:p w:rsidR="00122631" w:rsidRDefault="002355D5">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rsidR="00122631" w:rsidRDefault="002355D5">
      <w:pPr>
        <w:pStyle w:val="Heading5"/>
        <w:rPr>
          <w:snapToGrid w:val="0"/>
        </w:rPr>
      </w:pPr>
      <w:bookmarkStart w:id="66" w:name="_Toc411400326"/>
      <w:bookmarkStart w:id="67" w:name="_Toc4378454"/>
      <w:bookmarkStart w:id="68" w:name="_Toc4378536"/>
      <w:bookmarkStart w:id="69" w:name="_Toc102725256"/>
      <w:bookmarkStart w:id="70" w:name="_Toc151788131"/>
      <w:r>
        <w:rPr>
          <w:rStyle w:val="CharSectno"/>
        </w:rPr>
        <w:t>14</w:t>
      </w:r>
      <w:r>
        <w:rPr>
          <w:snapToGrid w:val="0"/>
        </w:rPr>
        <w:t>.</w:t>
      </w:r>
      <w:r>
        <w:rPr>
          <w:snapToGrid w:val="0"/>
        </w:rPr>
        <w:tab/>
        <w:t>Penalties</w:t>
      </w:r>
      <w:bookmarkEnd w:id="66"/>
      <w:bookmarkEnd w:id="67"/>
      <w:bookmarkEnd w:id="68"/>
      <w:bookmarkEnd w:id="69"/>
      <w:bookmarkEnd w:id="70"/>
      <w:r>
        <w:rPr>
          <w:snapToGrid w:val="0"/>
        </w:rPr>
        <w:t xml:space="preserve"> </w:t>
      </w:r>
    </w:p>
    <w:p w:rsidR="00122631" w:rsidRDefault="002355D5">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rsidR="00122631" w:rsidRDefault="002355D5">
      <w:pPr>
        <w:pStyle w:val="Indenta"/>
        <w:rPr>
          <w:snapToGrid w:val="0"/>
        </w:rPr>
      </w:pPr>
      <w:r>
        <w:rPr>
          <w:snapToGrid w:val="0"/>
        </w:rPr>
        <w:tab/>
        <w:t>(a)</w:t>
      </w:r>
      <w:r>
        <w:rPr>
          <w:snapToGrid w:val="0"/>
        </w:rPr>
        <w:tab/>
        <w:t>where the offence is not a continuing offence, to a maximum penalty of $2 000; and</w:t>
      </w:r>
    </w:p>
    <w:p w:rsidR="00122631" w:rsidRDefault="002355D5">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rsidR="00122631" w:rsidRDefault="002355D5">
      <w:pPr>
        <w:pStyle w:val="Footnotesection"/>
      </w:pPr>
      <w:r>
        <w:tab/>
        <w:t>[Section 14 amended by No. 20 of 1989 s. 3.]</w:t>
      </w:r>
    </w:p>
    <w:p w:rsidR="00122631" w:rsidRDefault="002355D5">
      <w:pPr>
        <w:pStyle w:val="Heading5"/>
        <w:rPr>
          <w:snapToGrid w:val="0"/>
        </w:rPr>
      </w:pPr>
      <w:bookmarkStart w:id="71" w:name="_Toc411400327"/>
      <w:bookmarkStart w:id="72" w:name="_Toc4378455"/>
      <w:bookmarkStart w:id="73" w:name="_Toc4378537"/>
      <w:bookmarkStart w:id="74" w:name="_Toc102725257"/>
      <w:bookmarkStart w:id="75" w:name="_Toc151788132"/>
      <w:r>
        <w:rPr>
          <w:rStyle w:val="CharSectno"/>
        </w:rPr>
        <w:t>15</w:t>
      </w:r>
      <w:r>
        <w:rPr>
          <w:snapToGrid w:val="0"/>
        </w:rPr>
        <w:t>.</w:t>
      </w:r>
      <w:r>
        <w:rPr>
          <w:snapToGrid w:val="0"/>
        </w:rPr>
        <w:tab/>
        <w:t>Proof of ownership or occupancy</w:t>
      </w:r>
      <w:bookmarkEnd w:id="71"/>
      <w:bookmarkEnd w:id="72"/>
      <w:bookmarkEnd w:id="73"/>
      <w:bookmarkEnd w:id="74"/>
      <w:bookmarkEnd w:id="75"/>
      <w:r>
        <w:rPr>
          <w:snapToGrid w:val="0"/>
        </w:rPr>
        <w:t xml:space="preserve"> </w:t>
      </w:r>
    </w:p>
    <w:p w:rsidR="00122631" w:rsidRDefault="002355D5">
      <w:pPr>
        <w:pStyle w:val="Subsection"/>
        <w:rPr>
          <w:snapToGrid w:val="0"/>
        </w:rPr>
      </w:pPr>
      <w:r>
        <w:rPr>
          <w:snapToGrid w:val="0"/>
        </w:rPr>
        <w:tab/>
        <w:t>(1)</w:t>
      </w:r>
      <w:r>
        <w:rPr>
          <w:snapToGrid w:val="0"/>
        </w:rPr>
        <w:tab/>
        <w:t>In addition to other methods of proof available, production — </w:t>
      </w:r>
    </w:p>
    <w:p w:rsidR="00122631" w:rsidRDefault="002355D5">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rsidR="00122631" w:rsidRDefault="002355D5">
      <w:pPr>
        <w:pStyle w:val="Indenta"/>
        <w:rPr>
          <w:snapToGrid w:val="0"/>
        </w:rPr>
      </w:pPr>
      <w:r>
        <w:rPr>
          <w:snapToGrid w:val="0"/>
        </w:rPr>
        <w:tab/>
        <w:t>(b)</w:t>
      </w:r>
      <w:r>
        <w:rPr>
          <w:snapToGrid w:val="0"/>
        </w:rPr>
        <w:tab/>
        <w:t>of a document purporting to be — </w:t>
      </w:r>
    </w:p>
    <w:p w:rsidR="00122631" w:rsidRDefault="002355D5">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rsidR="00122631" w:rsidRDefault="002355D5">
      <w:pPr>
        <w:pStyle w:val="Indenti"/>
        <w:rPr>
          <w:snapToGrid w:val="0"/>
        </w:rPr>
      </w:pPr>
      <w:r>
        <w:rPr>
          <w:snapToGrid w:val="0"/>
        </w:rPr>
        <w:tab/>
        <w:t>(ii)</w:t>
      </w:r>
      <w:r>
        <w:rPr>
          <w:snapToGrid w:val="0"/>
        </w:rPr>
        <w:tab/>
        <w:t xml:space="preserve">a certificate signed by the Registrar of Titles, or an Assistant or Deputy Registrar, that a person’s name appears in the Register under the </w:t>
      </w:r>
      <w:r>
        <w:rPr>
          <w:i/>
          <w:snapToGrid w:val="0"/>
        </w:rPr>
        <w:t>Transfer of Land Act 1893</w:t>
      </w:r>
      <w:r>
        <w:rPr>
          <w:snapToGrid w:val="0"/>
        </w:rPr>
        <w:t>, as that of the owner of premises; or</w:t>
      </w:r>
    </w:p>
    <w:p w:rsidR="00122631" w:rsidRDefault="002355D5">
      <w:pPr>
        <w:pStyle w:val="Indenti"/>
        <w:rPr>
          <w:snapToGrid w:val="0"/>
        </w:rPr>
      </w:pPr>
      <w:r>
        <w:rPr>
          <w:snapToGrid w:val="0"/>
        </w:rPr>
        <w:tab/>
        <w:t>(iii)</w:t>
      </w:r>
      <w:r>
        <w:rPr>
          <w:snapToGrid w:val="0"/>
        </w:rPr>
        <w:tab/>
        <w:t>a certificate signed by the Under Secretary for Lands, or the Under Secretary for Mines, that a person is registered in the Department of Lands and Surveys</w:t>
      </w:r>
      <w:r>
        <w:rPr>
          <w:snapToGrid w:val="0"/>
          <w:vertAlign w:val="superscript"/>
        </w:rPr>
        <w:t> 2</w:t>
      </w:r>
      <w:r>
        <w:rPr>
          <w:snapToGrid w:val="0"/>
        </w:rPr>
        <w:t>, or the Department of Mines</w:t>
      </w:r>
      <w:r>
        <w:rPr>
          <w:snapToGrid w:val="0"/>
          <w:vertAlign w:val="superscript"/>
        </w:rPr>
        <w:t xml:space="preserve"> 3</w:t>
      </w:r>
      <w:r>
        <w:rPr>
          <w:snapToGrid w:val="0"/>
        </w:rPr>
        <w:t>, as the case may be, as the lessee or occupier of premises, is until the contrary is proved, evidence that the person is the owner, lessee or occupier, as the case may be, of the premises.</w:t>
      </w:r>
    </w:p>
    <w:p w:rsidR="00122631" w:rsidRDefault="002355D5">
      <w:pPr>
        <w:pStyle w:val="Subsection"/>
        <w:rPr>
          <w:snapToGrid w:val="0"/>
        </w:rPr>
      </w:pPr>
      <w:r>
        <w:rPr>
          <w:snapToGrid w:val="0"/>
        </w:rPr>
        <w:tab/>
        <w:t>(2)</w:t>
      </w:r>
      <w:r>
        <w:rPr>
          <w:snapToGrid w:val="0"/>
        </w:rPr>
        <w:tab/>
        <w:t>Courts and persons having authority to hear, receive and examine evidence shall, for the purposes of this Act,</w:t>
      </w:r>
    </w:p>
    <w:p w:rsidR="00122631" w:rsidRDefault="002355D5">
      <w:pPr>
        <w:pStyle w:val="Indenta"/>
        <w:rPr>
          <w:snapToGrid w:val="0"/>
        </w:rPr>
      </w:pPr>
      <w:r>
        <w:rPr>
          <w:snapToGrid w:val="0"/>
        </w:rPr>
        <w:tab/>
        <w:t>(a)</w:t>
      </w:r>
      <w:r>
        <w:rPr>
          <w:snapToGrid w:val="0"/>
        </w:rPr>
        <w:tab/>
        <w:t>take judicial notice of a certificate and signature mentioned in subsection (1); and</w:t>
      </w:r>
    </w:p>
    <w:p w:rsidR="00122631" w:rsidRDefault="002355D5">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rsidR="00122631" w:rsidRDefault="002355D5">
      <w:pPr>
        <w:pStyle w:val="Footnotesection"/>
      </w:pPr>
      <w:r>
        <w:tab/>
        <w:t xml:space="preserve">[Section 15 amended by No. 14 of 1996 s. 4; No. 81 of 1996 s. 153(1); No. 84 of 2004 s. 79.] </w:t>
      </w:r>
    </w:p>
    <w:p w:rsidR="00122631" w:rsidRDefault="002355D5">
      <w:pPr>
        <w:pStyle w:val="Heading5"/>
        <w:rPr>
          <w:snapToGrid w:val="0"/>
        </w:rPr>
      </w:pPr>
      <w:bookmarkStart w:id="76" w:name="_Toc411400328"/>
      <w:bookmarkStart w:id="77" w:name="_Toc4378456"/>
      <w:bookmarkStart w:id="78" w:name="_Toc4378538"/>
      <w:bookmarkStart w:id="79" w:name="_Toc102725258"/>
      <w:bookmarkStart w:id="80" w:name="_Toc151788133"/>
      <w:r>
        <w:rPr>
          <w:rStyle w:val="CharSectno"/>
        </w:rPr>
        <w:t>16</w:t>
      </w:r>
      <w:r>
        <w:rPr>
          <w:snapToGrid w:val="0"/>
        </w:rPr>
        <w:t>.</w:t>
      </w:r>
      <w:r>
        <w:rPr>
          <w:snapToGrid w:val="0"/>
        </w:rPr>
        <w:tab/>
        <w:t>Regulations</w:t>
      </w:r>
      <w:bookmarkEnd w:id="76"/>
      <w:bookmarkEnd w:id="77"/>
      <w:bookmarkEnd w:id="78"/>
      <w:bookmarkEnd w:id="79"/>
      <w:bookmarkEnd w:id="80"/>
      <w:r>
        <w:rPr>
          <w:snapToGrid w:val="0"/>
        </w:rPr>
        <w:t xml:space="preserve"> </w:t>
      </w:r>
    </w:p>
    <w:p w:rsidR="00122631" w:rsidRDefault="002355D5">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rsidR="00122631" w:rsidRDefault="002355D5">
      <w:pPr>
        <w:pStyle w:val="Subsection"/>
        <w:rPr>
          <w:snapToGrid w:val="0"/>
        </w:rPr>
      </w:pPr>
      <w:r>
        <w:rPr>
          <w:snapToGrid w:val="0"/>
        </w:rPr>
        <w:tab/>
        <w:t>(2)</w:t>
      </w:r>
      <w:r>
        <w:rPr>
          <w:snapToGrid w:val="0"/>
        </w:rPr>
        <w:tab/>
        <w:t>Without affecting the generality of the power conferred by subsection (1), the Governor by the regulations — </w:t>
      </w:r>
    </w:p>
    <w:p w:rsidR="00122631" w:rsidRDefault="002355D5">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rsidR="00122631" w:rsidRDefault="002355D5">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rsidR="00122631" w:rsidRDefault="002355D5">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rsidR="00122631" w:rsidRDefault="002355D5">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rsidR="00122631" w:rsidRDefault="002355D5">
      <w:pPr>
        <w:pStyle w:val="Footnotesection"/>
      </w:pPr>
      <w:r>
        <w:tab/>
        <w:t>[Section 16 amended by No. 20 of 1989 s. 3.]</w:t>
      </w:r>
    </w:p>
    <w:p w:rsidR="00122631" w:rsidRDefault="00122631">
      <w:pPr>
        <w:rPr>
          <w:rStyle w:val="CharDivText"/>
        </w:rPr>
        <w:sectPr w:rsidR="0012263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22631" w:rsidRDefault="002355D5">
      <w:pPr>
        <w:pStyle w:val="nHeading2"/>
      </w:pPr>
      <w:bookmarkStart w:id="81" w:name="_Toc95644955"/>
      <w:bookmarkStart w:id="82" w:name="_Toc95644995"/>
      <w:bookmarkStart w:id="83" w:name="_Toc96921415"/>
      <w:bookmarkStart w:id="84" w:name="_Toc102725259"/>
      <w:bookmarkStart w:id="85" w:name="_Toc151787882"/>
      <w:bookmarkStart w:id="86" w:name="_Toc151788134"/>
      <w:r>
        <w:t>Notes</w:t>
      </w:r>
      <w:bookmarkEnd w:id="81"/>
      <w:bookmarkEnd w:id="82"/>
      <w:bookmarkEnd w:id="83"/>
      <w:bookmarkEnd w:id="84"/>
      <w:bookmarkEnd w:id="85"/>
      <w:bookmarkEnd w:id="86"/>
    </w:p>
    <w:p w:rsidR="00122631" w:rsidRDefault="002355D5">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bookmarkStart w:id="87" w:name="UpToHere"/>
      <w:bookmarkEnd w:id="87"/>
      <w:r>
        <w:rPr>
          <w:snapToGrid w:val="0"/>
        </w:rPr>
        <w:t>. The table also contains information about any previous reprint.</w:t>
      </w:r>
    </w:p>
    <w:p w:rsidR="00122631" w:rsidRDefault="002355D5">
      <w:pPr>
        <w:pStyle w:val="nHeading3"/>
        <w:rPr>
          <w:snapToGrid w:val="0"/>
        </w:rPr>
      </w:pPr>
      <w:bookmarkStart w:id="88" w:name="_Toc102725260"/>
      <w:bookmarkStart w:id="89" w:name="_Toc151788135"/>
      <w:r>
        <w:rPr>
          <w:snapToGrid w:val="0"/>
        </w:rPr>
        <w:t>Compilation table</w:t>
      </w:r>
      <w:bookmarkEnd w:id="88"/>
      <w:bookmarkEnd w:id="8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22631">
        <w:trPr>
          <w:cantSplit/>
          <w:tblHeader/>
        </w:trPr>
        <w:tc>
          <w:tcPr>
            <w:tcW w:w="2268" w:type="dxa"/>
            <w:tcBorders>
              <w:top w:val="single" w:sz="12" w:space="0" w:color="auto"/>
              <w:bottom w:val="single" w:sz="12" w:space="0" w:color="auto"/>
            </w:tcBorders>
          </w:tcPr>
          <w:p w:rsidR="00122631" w:rsidRDefault="002355D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122631" w:rsidRDefault="002355D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122631" w:rsidRDefault="002355D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122631" w:rsidRDefault="002355D5">
            <w:pPr>
              <w:pStyle w:val="nTable"/>
              <w:spacing w:before="60" w:after="60"/>
              <w:rPr>
                <w:b/>
                <w:sz w:val="19"/>
              </w:rPr>
            </w:pPr>
            <w:r>
              <w:rPr>
                <w:b/>
                <w:sz w:val="19"/>
              </w:rPr>
              <w:t>Commencement</w:t>
            </w:r>
          </w:p>
        </w:tc>
      </w:tr>
      <w:tr w:rsidR="00122631">
        <w:trPr>
          <w:cantSplit/>
        </w:trPr>
        <w:tc>
          <w:tcPr>
            <w:tcW w:w="2268" w:type="dxa"/>
          </w:tcPr>
          <w:p w:rsidR="00122631" w:rsidRDefault="002355D5">
            <w:pPr>
              <w:pStyle w:val="nTable"/>
              <w:spacing w:before="120"/>
              <w:ind w:right="113"/>
              <w:rPr>
                <w:sz w:val="19"/>
              </w:rPr>
            </w:pPr>
            <w:r>
              <w:rPr>
                <w:i/>
                <w:sz w:val="19"/>
              </w:rPr>
              <w:t>Argentine Ant Act 1968</w:t>
            </w:r>
          </w:p>
        </w:tc>
        <w:tc>
          <w:tcPr>
            <w:tcW w:w="1134" w:type="dxa"/>
          </w:tcPr>
          <w:p w:rsidR="00122631" w:rsidRDefault="002355D5">
            <w:pPr>
              <w:pStyle w:val="nTable"/>
              <w:spacing w:before="120"/>
              <w:rPr>
                <w:sz w:val="19"/>
              </w:rPr>
            </w:pPr>
            <w:r>
              <w:rPr>
                <w:sz w:val="19"/>
              </w:rPr>
              <w:t>36 of 1968</w:t>
            </w:r>
          </w:p>
        </w:tc>
        <w:tc>
          <w:tcPr>
            <w:tcW w:w="1134" w:type="dxa"/>
          </w:tcPr>
          <w:p w:rsidR="00122631" w:rsidRDefault="002355D5">
            <w:pPr>
              <w:pStyle w:val="nTable"/>
              <w:spacing w:before="120"/>
              <w:rPr>
                <w:sz w:val="19"/>
              </w:rPr>
            </w:pPr>
            <w:r>
              <w:rPr>
                <w:sz w:val="19"/>
              </w:rPr>
              <w:t>4 Nov 1968</w:t>
            </w:r>
          </w:p>
        </w:tc>
        <w:tc>
          <w:tcPr>
            <w:tcW w:w="2552" w:type="dxa"/>
          </w:tcPr>
          <w:p w:rsidR="00122631" w:rsidRDefault="002355D5">
            <w:pPr>
              <w:pStyle w:val="nTable"/>
              <w:spacing w:before="120"/>
              <w:rPr>
                <w:sz w:val="19"/>
              </w:rPr>
            </w:pPr>
            <w:r>
              <w:rPr>
                <w:sz w:val="19"/>
              </w:rPr>
              <w:t xml:space="preserve">1 Jan 1969 (see s. 2 and </w:t>
            </w:r>
            <w:r>
              <w:rPr>
                <w:i/>
                <w:sz w:val="19"/>
              </w:rPr>
              <w:t>Gazette</w:t>
            </w:r>
            <w:r>
              <w:rPr>
                <w:sz w:val="19"/>
              </w:rPr>
              <w:t xml:space="preserve"> 24 Dec 1968 p. 3920)</w:t>
            </w:r>
          </w:p>
        </w:tc>
      </w:tr>
      <w:tr w:rsidR="00122631">
        <w:trPr>
          <w:cantSplit/>
        </w:trPr>
        <w:tc>
          <w:tcPr>
            <w:tcW w:w="7088" w:type="dxa"/>
            <w:gridSpan w:val="4"/>
          </w:tcPr>
          <w:p w:rsidR="00122631" w:rsidRDefault="002355D5">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rsidR="00122631">
        <w:trPr>
          <w:cantSplit/>
        </w:trPr>
        <w:tc>
          <w:tcPr>
            <w:tcW w:w="2268" w:type="dxa"/>
          </w:tcPr>
          <w:p w:rsidR="00122631" w:rsidRDefault="002355D5">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122631" w:rsidRDefault="002355D5">
            <w:pPr>
              <w:pStyle w:val="nTable"/>
              <w:spacing w:before="120"/>
              <w:rPr>
                <w:sz w:val="19"/>
              </w:rPr>
            </w:pPr>
            <w:r>
              <w:rPr>
                <w:sz w:val="19"/>
              </w:rPr>
              <w:t>20 of 1989</w:t>
            </w:r>
          </w:p>
        </w:tc>
        <w:tc>
          <w:tcPr>
            <w:tcW w:w="1134" w:type="dxa"/>
          </w:tcPr>
          <w:p w:rsidR="00122631" w:rsidRDefault="002355D5">
            <w:pPr>
              <w:pStyle w:val="nTable"/>
              <w:spacing w:before="120"/>
              <w:rPr>
                <w:sz w:val="19"/>
              </w:rPr>
            </w:pPr>
            <w:r>
              <w:rPr>
                <w:sz w:val="19"/>
              </w:rPr>
              <w:t>1 Dec 1989</w:t>
            </w:r>
          </w:p>
        </w:tc>
        <w:tc>
          <w:tcPr>
            <w:tcW w:w="2552" w:type="dxa"/>
          </w:tcPr>
          <w:p w:rsidR="00122631" w:rsidRDefault="002355D5">
            <w:pPr>
              <w:pStyle w:val="nTable"/>
              <w:spacing w:before="120"/>
              <w:rPr>
                <w:sz w:val="19"/>
              </w:rPr>
            </w:pPr>
            <w:r>
              <w:rPr>
                <w:sz w:val="19"/>
              </w:rPr>
              <w:t xml:space="preserve">15 Dec 1989 (see s. 2 and </w:t>
            </w:r>
            <w:r>
              <w:rPr>
                <w:i/>
                <w:sz w:val="19"/>
              </w:rPr>
              <w:t>Gazette</w:t>
            </w:r>
            <w:r>
              <w:rPr>
                <w:sz w:val="19"/>
              </w:rPr>
              <w:t xml:space="preserve"> 15 Dec 1989 p. 4513)</w:t>
            </w:r>
          </w:p>
        </w:tc>
      </w:tr>
      <w:tr w:rsidR="00122631">
        <w:trPr>
          <w:cantSplit/>
        </w:trPr>
        <w:tc>
          <w:tcPr>
            <w:tcW w:w="2268" w:type="dxa"/>
          </w:tcPr>
          <w:p w:rsidR="00122631" w:rsidRDefault="002355D5">
            <w:pPr>
              <w:pStyle w:val="nTable"/>
              <w:spacing w:before="120"/>
              <w:ind w:right="113"/>
              <w:rPr>
                <w:sz w:val="19"/>
              </w:rPr>
            </w:pPr>
            <w:r>
              <w:rPr>
                <w:i/>
                <w:sz w:val="19"/>
              </w:rPr>
              <w:t>Financial Administration Legislation Amendment Act 1993</w:t>
            </w:r>
            <w:r>
              <w:rPr>
                <w:sz w:val="19"/>
              </w:rPr>
              <w:t xml:space="preserve"> s. 11</w:t>
            </w:r>
          </w:p>
        </w:tc>
        <w:tc>
          <w:tcPr>
            <w:tcW w:w="1134" w:type="dxa"/>
          </w:tcPr>
          <w:p w:rsidR="00122631" w:rsidRDefault="002355D5">
            <w:pPr>
              <w:pStyle w:val="nTable"/>
              <w:spacing w:before="120"/>
              <w:rPr>
                <w:sz w:val="19"/>
              </w:rPr>
            </w:pPr>
            <w:r>
              <w:rPr>
                <w:sz w:val="19"/>
              </w:rPr>
              <w:t>6 of 1993</w:t>
            </w:r>
          </w:p>
        </w:tc>
        <w:tc>
          <w:tcPr>
            <w:tcW w:w="1134" w:type="dxa"/>
          </w:tcPr>
          <w:p w:rsidR="00122631" w:rsidRDefault="002355D5">
            <w:pPr>
              <w:pStyle w:val="nTable"/>
              <w:spacing w:before="120"/>
              <w:rPr>
                <w:sz w:val="19"/>
              </w:rPr>
            </w:pPr>
            <w:r>
              <w:rPr>
                <w:sz w:val="19"/>
              </w:rPr>
              <w:t>27 Aug 1993</w:t>
            </w:r>
          </w:p>
        </w:tc>
        <w:tc>
          <w:tcPr>
            <w:tcW w:w="2552" w:type="dxa"/>
          </w:tcPr>
          <w:p w:rsidR="00122631" w:rsidRDefault="002355D5">
            <w:pPr>
              <w:pStyle w:val="nTable"/>
              <w:spacing w:before="120"/>
              <w:rPr>
                <w:sz w:val="19"/>
              </w:rPr>
            </w:pPr>
            <w:r>
              <w:rPr>
                <w:sz w:val="19"/>
              </w:rPr>
              <w:t>1 Jul 1993 (see s. 2(1))</w:t>
            </w:r>
          </w:p>
        </w:tc>
      </w:tr>
      <w:tr w:rsidR="00122631">
        <w:trPr>
          <w:cantSplit/>
        </w:trPr>
        <w:tc>
          <w:tcPr>
            <w:tcW w:w="2268" w:type="dxa"/>
          </w:tcPr>
          <w:p w:rsidR="00122631" w:rsidRDefault="002355D5">
            <w:pPr>
              <w:pStyle w:val="nTable"/>
              <w:spacing w:before="120"/>
              <w:ind w:right="113"/>
              <w:rPr>
                <w:sz w:val="19"/>
              </w:rPr>
            </w:pPr>
            <w:r>
              <w:rPr>
                <w:i/>
                <w:sz w:val="19"/>
              </w:rPr>
              <w:t>Acts Amendment (Public Sector Management) Act 1994</w:t>
            </w:r>
            <w:r>
              <w:rPr>
                <w:sz w:val="19"/>
              </w:rPr>
              <w:t xml:space="preserve"> s. 3(1)</w:t>
            </w:r>
          </w:p>
        </w:tc>
        <w:tc>
          <w:tcPr>
            <w:tcW w:w="1134" w:type="dxa"/>
          </w:tcPr>
          <w:p w:rsidR="00122631" w:rsidRDefault="002355D5">
            <w:pPr>
              <w:pStyle w:val="nTable"/>
              <w:spacing w:before="120"/>
              <w:rPr>
                <w:sz w:val="19"/>
              </w:rPr>
            </w:pPr>
            <w:r>
              <w:rPr>
                <w:sz w:val="19"/>
              </w:rPr>
              <w:t>32 of 1994</w:t>
            </w:r>
          </w:p>
        </w:tc>
        <w:tc>
          <w:tcPr>
            <w:tcW w:w="1134" w:type="dxa"/>
          </w:tcPr>
          <w:p w:rsidR="00122631" w:rsidRDefault="002355D5">
            <w:pPr>
              <w:pStyle w:val="nTable"/>
              <w:spacing w:before="120"/>
              <w:rPr>
                <w:sz w:val="19"/>
              </w:rPr>
            </w:pPr>
            <w:r>
              <w:rPr>
                <w:sz w:val="19"/>
              </w:rPr>
              <w:t>29 Jun 1994</w:t>
            </w:r>
          </w:p>
        </w:tc>
        <w:tc>
          <w:tcPr>
            <w:tcW w:w="2552" w:type="dxa"/>
          </w:tcPr>
          <w:p w:rsidR="00122631" w:rsidRDefault="002355D5">
            <w:pPr>
              <w:pStyle w:val="nTable"/>
              <w:spacing w:before="120"/>
              <w:rPr>
                <w:sz w:val="19"/>
              </w:rPr>
            </w:pPr>
            <w:r>
              <w:rPr>
                <w:sz w:val="19"/>
              </w:rPr>
              <w:t xml:space="preserve">1 Oct 1994 (see s. 2 and </w:t>
            </w:r>
            <w:r>
              <w:rPr>
                <w:i/>
                <w:sz w:val="19"/>
              </w:rPr>
              <w:t>Gazette</w:t>
            </w:r>
            <w:r>
              <w:rPr>
                <w:sz w:val="19"/>
              </w:rPr>
              <w:t xml:space="preserve"> 30 Sep 1994 p. 4948)</w:t>
            </w:r>
          </w:p>
        </w:tc>
      </w:tr>
      <w:tr w:rsidR="00122631">
        <w:trPr>
          <w:cantSplit/>
        </w:trPr>
        <w:tc>
          <w:tcPr>
            <w:tcW w:w="2268" w:type="dxa"/>
          </w:tcPr>
          <w:p w:rsidR="00122631" w:rsidRDefault="002355D5">
            <w:pPr>
              <w:pStyle w:val="nTable"/>
              <w:spacing w:before="120"/>
              <w:ind w:right="113"/>
              <w:rPr>
                <w:sz w:val="19"/>
              </w:rPr>
            </w:pPr>
            <w:r>
              <w:rPr>
                <w:i/>
                <w:sz w:val="19"/>
              </w:rPr>
              <w:t>Local Government (Consequential Amendments) Act 1996</w:t>
            </w:r>
            <w:r>
              <w:rPr>
                <w:sz w:val="19"/>
              </w:rPr>
              <w:t xml:space="preserve"> s. 4</w:t>
            </w:r>
          </w:p>
        </w:tc>
        <w:tc>
          <w:tcPr>
            <w:tcW w:w="1134" w:type="dxa"/>
          </w:tcPr>
          <w:p w:rsidR="00122631" w:rsidRDefault="002355D5">
            <w:pPr>
              <w:pStyle w:val="nTable"/>
              <w:spacing w:before="120"/>
              <w:rPr>
                <w:sz w:val="19"/>
              </w:rPr>
            </w:pPr>
            <w:r>
              <w:rPr>
                <w:sz w:val="19"/>
              </w:rPr>
              <w:t>14 of 1996</w:t>
            </w:r>
          </w:p>
        </w:tc>
        <w:tc>
          <w:tcPr>
            <w:tcW w:w="1134" w:type="dxa"/>
          </w:tcPr>
          <w:p w:rsidR="00122631" w:rsidRDefault="002355D5">
            <w:pPr>
              <w:pStyle w:val="nTable"/>
              <w:spacing w:before="120"/>
              <w:rPr>
                <w:sz w:val="19"/>
              </w:rPr>
            </w:pPr>
            <w:r>
              <w:rPr>
                <w:sz w:val="19"/>
              </w:rPr>
              <w:t>28 Jun 1996</w:t>
            </w:r>
          </w:p>
        </w:tc>
        <w:tc>
          <w:tcPr>
            <w:tcW w:w="2552" w:type="dxa"/>
          </w:tcPr>
          <w:p w:rsidR="00122631" w:rsidRDefault="002355D5">
            <w:pPr>
              <w:pStyle w:val="nTable"/>
              <w:spacing w:before="120"/>
              <w:rPr>
                <w:sz w:val="19"/>
              </w:rPr>
            </w:pPr>
            <w:r>
              <w:rPr>
                <w:sz w:val="19"/>
              </w:rPr>
              <w:t>1 Jul 1996 (see s. 2)</w:t>
            </w:r>
          </w:p>
        </w:tc>
      </w:tr>
      <w:tr w:rsidR="00122631">
        <w:trPr>
          <w:cantSplit/>
        </w:trPr>
        <w:tc>
          <w:tcPr>
            <w:tcW w:w="2268" w:type="dxa"/>
          </w:tcPr>
          <w:p w:rsidR="00122631" w:rsidRDefault="002355D5">
            <w:pPr>
              <w:pStyle w:val="nTable"/>
              <w:spacing w:before="120"/>
              <w:ind w:right="113"/>
              <w:rPr>
                <w:sz w:val="19"/>
              </w:rPr>
            </w:pPr>
            <w:r>
              <w:rPr>
                <w:i/>
                <w:sz w:val="19"/>
              </w:rPr>
              <w:t>Financial Legislation Amendment Act 1996</w:t>
            </w:r>
            <w:r>
              <w:rPr>
                <w:sz w:val="19"/>
              </w:rPr>
              <w:t xml:space="preserve"> s. 64</w:t>
            </w:r>
          </w:p>
        </w:tc>
        <w:tc>
          <w:tcPr>
            <w:tcW w:w="1134" w:type="dxa"/>
          </w:tcPr>
          <w:p w:rsidR="00122631" w:rsidRDefault="002355D5">
            <w:pPr>
              <w:pStyle w:val="nTable"/>
              <w:spacing w:before="120"/>
              <w:rPr>
                <w:sz w:val="19"/>
              </w:rPr>
            </w:pPr>
            <w:r>
              <w:rPr>
                <w:sz w:val="19"/>
              </w:rPr>
              <w:t>49 of 1996</w:t>
            </w:r>
          </w:p>
        </w:tc>
        <w:tc>
          <w:tcPr>
            <w:tcW w:w="1134" w:type="dxa"/>
          </w:tcPr>
          <w:p w:rsidR="00122631" w:rsidRDefault="002355D5">
            <w:pPr>
              <w:pStyle w:val="nTable"/>
              <w:spacing w:before="120"/>
              <w:rPr>
                <w:sz w:val="19"/>
              </w:rPr>
            </w:pPr>
            <w:r>
              <w:rPr>
                <w:sz w:val="19"/>
              </w:rPr>
              <w:t>25 Oct 1996</w:t>
            </w:r>
          </w:p>
        </w:tc>
        <w:tc>
          <w:tcPr>
            <w:tcW w:w="2552" w:type="dxa"/>
          </w:tcPr>
          <w:p w:rsidR="00122631" w:rsidRDefault="002355D5">
            <w:pPr>
              <w:pStyle w:val="nTable"/>
              <w:spacing w:before="120"/>
              <w:rPr>
                <w:sz w:val="19"/>
              </w:rPr>
            </w:pPr>
            <w:r>
              <w:rPr>
                <w:sz w:val="19"/>
              </w:rPr>
              <w:t>25 Oct 1996 (see s. 2(1))</w:t>
            </w:r>
          </w:p>
        </w:tc>
      </w:tr>
      <w:tr w:rsidR="00122631">
        <w:trPr>
          <w:cantSplit/>
        </w:trPr>
        <w:tc>
          <w:tcPr>
            <w:tcW w:w="2268" w:type="dxa"/>
          </w:tcPr>
          <w:p w:rsidR="00122631" w:rsidRDefault="002355D5">
            <w:pPr>
              <w:pStyle w:val="nTable"/>
              <w:spacing w:before="120" w:after="40"/>
              <w:ind w:right="113"/>
              <w:rPr>
                <w:sz w:val="19"/>
              </w:rPr>
            </w:pPr>
            <w:r>
              <w:rPr>
                <w:i/>
                <w:sz w:val="19"/>
              </w:rPr>
              <w:t>Transfer of Land Amendment Act 1996</w:t>
            </w:r>
            <w:r>
              <w:rPr>
                <w:sz w:val="19"/>
              </w:rPr>
              <w:t xml:space="preserve"> s. 153(1)</w:t>
            </w:r>
          </w:p>
        </w:tc>
        <w:tc>
          <w:tcPr>
            <w:tcW w:w="1134" w:type="dxa"/>
          </w:tcPr>
          <w:p w:rsidR="00122631" w:rsidRDefault="002355D5">
            <w:pPr>
              <w:pStyle w:val="nTable"/>
              <w:spacing w:before="120"/>
              <w:rPr>
                <w:sz w:val="19"/>
              </w:rPr>
            </w:pPr>
            <w:r>
              <w:rPr>
                <w:sz w:val="19"/>
              </w:rPr>
              <w:t>81 of 1996</w:t>
            </w:r>
          </w:p>
        </w:tc>
        <w:tc>
          <w:tcPr>
            <w:tcW w:w="1134" w:type="dxa"/>
          </w:tcPr>
          <w:p w:rsidR="00122631" w:rsidRDefault="002355D5">
            <w:pPr>
              <w:pStyle w:val="nTable"/>
              <w:spacing w:before="120"/>
              <w:rPr>
                <w:sz w:val="19"/>
              </w:rPr>
            </w:pPr>
            <w:r>
              <w:rPr>
                <w:sz w:val="19"/>
              </w:rPr>
              <w:t>14 Nov 1996</w:t>
            </w:r>
          </w:p>
        </w:tc>
        <w:tc>
          <w:tcPr>
            <w:tcW w:w="2552" w:type="dxa"/>
          </w:tcPr>
          <w:p w:rsidR="00122631" w:rsidRDefault="002355D5">
            <w:pPr>
              <w:pStyle w:val="nTable"/>
              <w:spacing w:before="120"/>
              <w:rPr>
                <w:sz w:val="19"/>
              </w:rPr>
            </w:pPr>
            <w:r>
              <w:rPr>
                <w:sz w:val="19"/>
              </w:rPr>
              <w:t>14 Nov 1996 (see s. 2(1))</w:t>
            </w:r>
          </w:p>
        </w:tc>
      </w:tr>
      <w:tr w:rsidR="00122631">
        <w:trPr>
          <w:cantSplit/>
        </w:trPr>
        <w:tc>
          <w:tcPr>
            <w:tcW w:w="7088" w:type="dxa"/>
            <w:gridSpan w:val="4"/>
          </w:tcPr>
          <w:p w:rsidR="00122631" w:rsidRDefault="002355D5">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rsidR="00122631">
        <w:trPr>
          <w:cantSplit/>
        </w:trPr>
        <w:tc>
          <w:tcPr>
            <w:tcW w:w="2268" w:type="dxa"/>
            <w:tcBorders>
              <w:bottom w:val="single" w:sz="4" w:space="0" w:color="auto"/>
            </w:tcBorders>
          </w:tcPr>
          <w:p w:rsidR="00122631" w:rsidRDefault="002355D5">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 </w:t>
            </w:r>
            <w:r>
              <w:rPr>
                <w:snapToGrid w:val="0"/>
                <w:sz w:val="19"/>
                <w:vertAlign w:val="superscript"/>
                <w:lang w:val="en-US"/>
              </w:rPr>
              <w:t>4</w:t>
            </w:r>
          </w:p>
        </w:tc>
        <w:tc>
          <w:tcPr>
            <w:tcW w:w="1134" w:type="dxa"/>
            <w:tcBorders>
              <w:bottom w:val="single" w:sz="4" w:space="0" w:color="auto"/>
            </w:tcBorders>
          </w:tcPr>
          <w:p w:rsidR="00122631" w:rsidRDefault="002355D5">
            <w:pPr>
              <w:pStyle w:val="nTable"/>
              <w:spacing w:before="120"/>
              <w:rPr>
                <w:sz w:val="19"/>
              </w:rPr>
            </w:pPr>
            <w:r>
              <w:rPr>
                <w:snapToGrid w:val="0"/>
                <w:sz w:val="19"/>
                <w:lang w:val="en-US"/>
              </w:rPr>
              <w:t>84 of 2004</w:t>
            </w:r>
          </w:p>
        </w:tc>
        <w:tc>
          <w:tcPr>
            <w:tcW w:w="1134" w:type="dxa"/>
            <w:tcBorders>
              <w:bottom w:val="single" w:sz="4" w:space="0" w:color="auto"/>
            </w:tcBorders>
          </w:tcPr>
          <w:p w:rsidR="00122631" w:rsidRDefault="002355D5">
            <w:pPr>
              <w:pStyle w:val="nTable"/>
              <w:spacing w:before="120"/>
              <w:rPr>
                <w:sz w:val="19"/>
              </w:rPr>
            </w:pPr>
            <w:r>
              <w:rPr>
                <w:sz w:val="19"/>
              </w:rPr>
              <w:t>16 Dec 2004</w:t>
            </w:r>
          </w:p>
        </w:tc>
        <w:tc>
          <w:tcPr>
            <w:tcW w:w="2552" w:type="dxa"/>
            <w:tcBorders>
              <w:bottom w:val="single" w:sz="4" w:space="0" w:color="auto"/>
            </w:tcBorders>
          </w:tcPr>
          <w:p w:rsidR="00122631" w:rsidRDefault="002355D5">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122631" w:rsidRDefault="002355D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22631" w:rsidRDefault="002355D5">
      <w:pPr>
        <w:pStyle w:val="nHeading3"/>
        <w:rPr>
          <w:snapToGrid w:val="0"/>
        </w:rPr>
      </w:pPr>
      <w:bookmarkStart w:id="90" w:name="_Toc534778309"/>
      <w:bookmarkStart w:id="91" w:name="_Toc7405063"/>
      <w:bookmarkStart w:id="92" w:name="_Toc151788136"/>
      <w:r>
        <w:rPr>
          <w:snapToGrid w:val="0"/>
        </w:rPr>
        <w:t>Provisions that have not come into operation</w:t>
      </w:r>
      <w:bookmarkEnd w:id="90"/>
      <w:bookmarkEnd w:id="91"/>
      <w:bookmarkEnd w:id="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22631">
        <w:tc>
          <w:tcPr>
            <w:tcW w:w="2268" w:type="dxa"/>
          </w:tcPr>
          <w:p w:rsidR="00122631" w:rsidRDefault="002355D5">
            <w:pPr>
              <w:pStyle w:val="nTable"/>
              <w:spacing w:after="40"/>
              <w:rPr>
                <w:b/>
                <w:snapToGrid w:val="0"/>
                <w:sz w:val="19"/>
                <w:lang w:val="en-US"/>
              </w:rPr>
            </w:pPr>
            <w:r>
              <w:rPr>
                <w:b/>
                <w:snapToGrid w:val="0"/>
                <w:sz w:val="19"/>
                <w:lang w:val="en-US"/>
              </w:rPr>
              <w:t>Short title</w:t>
            </w:r>
          </w:p>
        </w:tc>
        <w:tc>
          <w:tcPr>
            <w:tcW w:w="1118" w:type="dxa"/>
          </w:tcPr>
          <w:p w:rsidR="00122631" w:rsidRDefault="002355D5">
            <w:pPr>
              <w:pStyle w:val="nTable"/>
              <w:spacing w:after="40"/>
              <w:rPr>
                <w:b/>
                <w:snapToGrid w:val="0"/>
                <w:sz w:val="19"/>
                <w:lang w:val="en-US"/>
              </w:rPr>
            </w:pPr>
            <w:r>
              <w:rPr>
                <w:b/>
                <w:snapToGrid w:val="0"/>
                <w:sz w:val="19"/>
                <w:lang w:val="en-US"/>
              </w:rPr>
              <w:t>Number and year</w:t>
            </w:r>
          </w:p>
        </w:tc>
        <w:tc>
          <w:tcPr>
            <w:tcW w:w="1134" w:type="dxa"/>
          </w:tcPr>
          <w:p w:rsidR="00122631" w:rsidRDefault="002355D5">
            <w:pPr>
              <w:pStyle w:val="nTable"/>
              <w:spacing w:after="40"/>
              <w:rPr>
                <w:b/>
                <w:snapToGrid w:val="0"/>
                <w:sz w:val="19"/>
                <w:lang w:val="en-US"/>
              </w:rPr>
            </w:pPr>
            <w:r>
              <w:rPr>
                <w:b/>
                <w:snapToGrid w:val="0"/>
                <w:sz w:val="19"/>
                <w:lang w:val="en-US"/>
              </w:rPr>
              <w:t>Assent</w:t>
            </w:r>
          </w:p>
        </w:tc>
        <w:tc>
          <w:tcPr>
            <w:tcW w:w="2552" w:type="dxa"/>
          </w:tcPr>
          <w:p w:rsidR="00122631" w:rsidRDefault="002355D5">
            <w:pPr>
              <w:pStyle w:val="nTable"/>
              <w:spacing w:after="40"/>
              <w:rPr>
                <w:b/>
                <w:snapToGrid w:val="0"/>
                <w:sz w:val="19"/>
                <w:lang w:val="en-US"/>
              </w:rPr>
            </w:pPr>
            <w:r>
              <w:rPr>
                <w:b/>
                <w:snapToGrid w:val="0"/>
                <w:sz w:val="19"/>
                <w:lang w:val="en-US"/>
              </w:rPr>
              <w:t>Commencement</w:t>
            </w:r>
          </w:p>
        </w:tc>
      </w:tr>
      <w:tr w:rsidR="00122631">
        <w:tc>
          <w:tcPr>
            <w:tcW w:w="2268" w:type="dxa"/>
          </w:tcPr>
          <w:p w:rsidR="00122631" w:rsidRDefault="002355D5">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125 </w:t>
            </w:r>
            <w:r>
              <w:rPr>
                <w:iCs/>
                <w:snapToGrid w:val="0"/>
                <w:sz w:val="19"/>
                <w:vertAlign w:val="superscript"/>
                <w:lang w:val="en-US"/>
              </w:rPr>
              <w:t>4</w:t>
            </w:r>
          </w:p>
        </w:tc>
        <w:tc>
          <w:tcPr>
            <w:tcW w:w="1118" w:type="dxa"/>
          </w:tcPr>
          <w:p w:rsidR="00122631" w:rsidRDefault="002355D5">
            <w:pPr>
              <w:pStyle w:val="nTable"/>
              <w:spacing w:after="40"/>
              <w:rPr>
                <w:snapToGrid w:val="0"/>
                <w:sz w:val="19"/>
                <w:lang w:val="en-US"/>
              </w:rPr>
            </w:pPr>
            <w:r>
              <w:rPr>
                <w:snapToGrid w:val="0"/>
                <w:sz w:val="19"/>
                <w:lang w:val="en-US"/>
              </w:rPr>
              <w:t>60 of 2006</w:t>
            </w:r>
          </w:p>
        </w:tc>
        <w:tc>
          <w:tcPr>
            <w:tcW w:w="1134" w:type="dxa"/>
          </w:tcPr>
          <w:p w:rsidR="00122631" w:rsidRDefault="002355D5">
            <w:pPr>
              <w:pStyle w:val="nTable"/>
              <w:spacing w:after="40"/>
              <w:rPr>
                <w:snapToGrid w:val="0"/>
                <w:sz w:val="19"/>
                <w:lang w:val="en-US"/>
              </w:rPr>
            </w:pPr>
            <w:r>
              <w:rPr>
                <w:snapToGrid w:val="0"/>
                <w:sz w:val="19"/>
                <w:lang w:val="en-US"/>
              </w:rPr>
              <w:t>16 Nov 2006</w:t>
            </w:r>
          </w:p>
        </w:tc>
        <w:tc>
          <w:tcPr>
            <w:tcW w:w="2552" w:type="dxa"/>
          </w:tcPr>
          <w:p w:rsidR="00122631" w:rsidRDefault="002355D5">
            <w:pPr>
              <w:pStyle w:val="nTable"/>
              <w:spacing w:after="40"/>
              <w:rPr>
                <w:snapToGrid w:val="0"/>
                <w:sz w:val="19"/>
                <w:lang w:val="en-US"/>
              </w:rPr>
            </w:pPr>
            <w:r>
              <w:rPr>
                <w:snapToGrid w:val="0"/>
                <w:sz w:val="19"/>
                <w:lang w:val="en-US"/>
              </w:rPr>
              <w:t>To be proclaimed (see s. 2(1))</w:t>
            </w:r>
          </w:p>
        </w:tc>
      </w:tr>
    </w:tbl>
    <w:p w:rsidR="00122631" w:rsidRDefault="00122631">
      <w:pPr>
        <w:pStyle w:val="nSubsection"/>
        <w:rPr>
          <w:vertAlign w:val="superscript"/>
        </w:rPr>
      </w:pPr>
    </w:p>
    <w:p w:rsidR="00122631" w:rsidRDefault="002355D5">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Lands and Surveys is called the Department of Land Administration and its administrative head is called the Chief Executive.</w:t>
      </w:r>
    </w:p>
    <w:p w:rsidR="00122631" w:rsidRDefault="002355D5">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rsidR="00122631" w:rsidRDefault="002355D5">
      <w:pPr>
        <w:pStyle w:val="nSubsection"/>
        <w:rPr>
          <w:snapToGrid w:val="0"/>
        </w:rPr>
      </w:pPr>
      <w:bookmarkStart w:id="93" w:name="_Hlt63842594"/>
      <w:bookmarkEnd w:id="93"/>
      <w:r>
        <w:rPr>
          <w:snapToGrid w:val="0"/>
          <w:vertAlign w:val="superscript"/>
        </w:rPr>
        <w:t>4</w:t>
      </w:r>
      <w:r>
        <w:rPr>
          <w:snapToGrid w:val="0"/>
        </w:rPr>
        <w:tab/>
        <w:t xml:space="preserve">On the date as at which this compilation was prepared, the </w:t>
      </w:r>
      <w:r>
        <w:rPr>
          <w:i/>
          <w:snapToGrid w:val="0"/>
        </w:rPr>
        <w:t>Land Information Authority Act 2006</w:t>
      </w:r>
      <w:r>
        <w:rPr>
          <w:iCs/>
          <w:snapToGrid w:val="0"/>
        </w:rPr>
        <w:t xml:space="preserve"> s. 125</w:t>
      </w:r>
      <w:r>
        <w:rPr>
          <w:snapToGrid w:val="0"/>
        </w:rPr>
        <w:t xml:space="preserve"> had not come into operation.  It reads as follows:</w:t>
      </w:r>
    </w:p>
    <w:p w:rsidR="00122631" w:rsidRDefault="002355D5">
      <w:pPr>
        <w:pStyle w:val="MiscOpen"/>
        <w:rPr>
          <w:snapToGrid w:val="0"/>
        </w:rPr>
      </w:pPr>
      <w:r>
        <w:rPr>
          <w:snapToGrid w:val="0"/>
        </w:rPr>
        <w:t>“</w:t>
      </w:r>
    </w:p>
    <w:p w:rsidR="00122631" w:rsidRDefault="002355D5">
      <w:pPr>
        <w:pStyle w:val="nzHeading5"/>
      </w:pPr>
      <w:bookmarkStart w:id="94" w:name="_Toc134253630"/>
      <w:bookmarkStart w:id="95" w:name="_Toc149720337"/>
      <w:bookmarkStart w:id="96" w:name="_Toc151783407"/>
      <w:r>
        <w:rPr>
          <w:rStyle w:val="CharSectno"/>
        </w:rPr>
        <w:t>125</w:t>
      </w:r>
      <w:r>
        <w:t>.</w:t>
      </w:r>
      <w:r>
        <w:tab/>
      </w:r>
      <w:r>
        <w:rPr>
          <w:i/>
          <w:iCs/>
        </w:rPr>
        <w:t>Argentine Ant Act 1968</w:t>
      </w:r>
      <w:r>
        <w:t xml:space="preserve"> amended</w:t>
      </w:r>
      <w:bookmarkEnd w:id="94"/>
      <w:bookmarkEnd w:id="95"/>
      <w:bookmarkEnd w:id="96"/>
    </w:p>
    <w:p w:rsidR="00122631" w:rsidRDefault="002355D5">
      <w:pPr>
        <w:pStyle w:val="nzSubsection"/>
      </w:pPr>
      <w:r>
        <w:tab/>
        <w:t>(1)</w:t>
      </w:r>
      <w:r>
        <w:tab/>
        <w:t xml:space="preserve">The amendments in this section are to the </w:t>
      </w:r>
      <w:r>
        <w:rPr>
          <w:i/>
          <w:iCs/>
        </w:rPr>
        <w:t>Argentine Ant Act 1968</w:t>
      </w:r>
      <w:r>
        <w:t>.</w:t>
      </w:r>
    </w:p>
    <w:p w:rsidR="00122631" w:rsidRDefault="002355D5">
      <w:pPr>
        <w:pStyle w:val="nzSubsection"/>
      </w:pPr>
      <w:r>
        <w:tab/>
        <w:t>(2)</w:t>
      </w:r>
      <w:r>
        <w:tab/>
        <w:t>Section 15(1) is amended as follows:</w:t>
      </w:r>
    </w:p>
    <w:p w:rsidR="00122631" w:rsidRDefault="002355D5">
      <w:pPr>
        <w:pStyle w:val="nzIndenta"/>
      </w:pPr>
      <w:r>
        <w:tab/>
        <w:t>(a)</w:t>
      </w:r>
      <w:r>
        <w:tab/>
        <w:t>in paragraph (b)(ii), by deleting “or Deputy”;</w:t>
      </w:r>
    </w:p>
    <w:p w:rsidR="00122631" w:rsidRDefault="002355D5">
      <w:pPr>
        <w:pStyle w:val="nzIndenta"/>
      </w:pPr>
      <w:r>
        <w:tab/>
        <w:t>(b)</w:t>
      </w:r>
      <w:r>
        <w:tab/>
        <w:t xml:space="preserve">by deleting all of the subsection after “or” after paragraph (b)(ii) and inserting instead — </w:t>
      </w:r>
    </w:p>
    <w:p w:rsidR="00122631" w:rsidRDefault="002355D5">
      <w:pPr>
        <w:pStyle w:val="MiscOpen"/>
        <w:ind w:left="1440"/>
      </w:pPr>
      <w:r>
        <w:t xml:space="preserve">“    </w:t>
      </w:r>
    </w:p>
    <w:p w:rsidR="00122631" w:rsidRDefault="002355D5">
      <w:pPr>
        <w:pStyle w:val="nz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rsidR="00122631" w:rsidRDefault="002355D5">
      <w:pPr>
        <w:pStyle w:val="nzSubsection"/>
      </w:pPr>
      <w:r>
        <w:tab/>
      </w:r>
      <w:r>
        <w:tab/>
        <w:t>is, until the contrary is proved, evidence that the person is the owner, lessee or occupier, as the case may be, of the premises.</w:t>
      </w:r>
    </w:p>
    <w:p w:rsidR="00122631" w:rsidRDefault="002355D5">
      <w:pPr>
        <w:pStyle w:val="MiscClose"/>
      </w:pPr>
      <w:r>
        <w:t xml:space="preserve">    ”.</w:t>
      </w:r>
    </w:p>
    <w:p w:rsidR="00122631" w:rsidRDefault="002355D5">
      <w:pPr>
        <w:pStyle w:val="MiscClose"/>
        <w:rPr>
          <w:snapToGrid w:val="0"/>
        </w:rPr>
      </w:pPr>
      <w:r>
        <w:rPr>
          <w:snapToGrid w:val="0"/>
        </w:rPr>
        <w:t>”.</w:t>
      </w:r>
    </w:p>
    <w:p w:rsidR="00122631" w:rsidRDefault="00122631"/>
    <w:p w:rsidR="00122631" w:rsidRDefault="00122631">
      <w:pPr>
        <w:sectPr w:rsidR="00122631">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22631" w:rsidRDefault="00122631"/>
    <w:sectPr w:rsidR="00122631">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631" w:rsidRDefault="002355D5">
      <w:r>
        <w:separator/>
      </w:r>
    </w:p>
  </w:endnote>
  <w:endnote w:type="continuationSeparator" w:id="0">
    <w:p w:rsidR="00122631" w:rsidRDefault="00235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p>
  <w:p w:rsidR="00122631" w:rsidRDefault="002355D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122631" w:rsidRDefault="002355D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122631" w:rsidRDefault="002355D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p>
  <w:p w:rsidR="00122631" w:rsidRDefault="002355D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22631" w:rsidRDefault="002355D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6BBA">
      <w:rPr>
        <w:rStyle w:val="PageNumber"/>
        <w:rFonts w:ascii="Arial" w:hAnsi="Arial" w:cs="Arial"/>
        <w:noProof/>
      </w:rPr>
      <w:t>i</w:t>
    </w:r>
    <w:r>
      <w:rPr>
        <w:rStyle w:val="PageNumber"/>
        <w:rFonts w:ascii="Arial" w:hAnsi="Arial" w:cs="Arial"/>
      </w:rPr>
      <w:fldChar w:fldCharType="end"/>
    </w:r>
  </w:p>
  <w:p w:rsidR="00122631" w:rsidRDefault="002355D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BBA">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122631" w:rsidRDefault="002355D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BBA">
      <w:rPr>
        <w:rStyle w:val="CharPageNo"/>
        <w:rFonts w:ascii="Arial" w:hAnsi="Arial"/>
        <w:noProof/>
      </w:rPr>
      <w:t>11</w:t>
    </w:r>
    <w:r>
      <w:rPr>
        <w:rStyle w:val="CharPageNo"/>
        <w:rFonts w:ascii="Arial" w:hAnsi="Arial"/>
      </w:rPr>
      <w:fldChar w:fldCharType="end"/>
    </w:r>
  </w:p>
  <w:p w:rsidR="00122631" w:rsidRDefault="002355D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Footer"/>
      <w:tabs>
        <w:tab w:val="clear" w:pos="4153"/>
        <w:tab w:val="right" w:pos="7088"/>
      </w:tabs>
      <w:rPr>
        <w:rStyle w:val="PageNumber"/>
      </w:rPr>
    </w:pPr>
  </w:p>
  <w:p w:rsidR="00122631" w:rsidRDefault="002355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BBA">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BB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BBA">
      <w:rPr>
        <w:rStyle w:val="CharPageNo"/>
        <w:rFonts w:ascii="Arial" w:hAnsi="Arial"/>
        <w:noProof/>
      </w:rPr>
      <w:t>1</w:t>
    </w:r>
    <w:r>
      <w:rPr>
        <w:rStyle w:val="CharPageNo"/>
        <w:rFonts w:ascii="Arial" w:hAnsi="Arial"/>
      </w:rPr>
      <w:fldChar w:fldCharType="end"/>
    </w:r>
  </w:p>
  <w:p w:rsidR="00122631" w:rsidRDefault="002355D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631" w:rsidRDefault="002355D5">
      <w:r>
        <w:separator/>
      </w:r>
    </w:p>
  </w:footnote>
  <w:footnote w:type="continuationSeparator" w:id="0">
    <w:p w:rsidR="00122631" w:rsidRDefault="002355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22631">
      <w:trPr>
        <w:cantSplit/>
      </w:trPr>
      <w:tc>
        <w:tcPr>
          <w:tcW w:w="7312" w:type="dxa"/>
          <w:gridSpan w:val="2"/>
        </w:tcPr>
        <w:p w:rsidR="00122631" w:rsidRDefault="002355D5">
          <w:pPr>
            <w:pStyle w:val="HeaderActNameLeft"/>
          </w:pPr>
          <w:r>
            <w:rPr>
              <w:i w:val="0"/>
            </w:rPr>
            <w:fldChar w:fldCharType="begin"/>
          </w:r>
          <w:r>
            <w:rPr>
              <w:i w:val="0"/>
            </w:rPr>
            <w:instrText xml:space="preserve"> Styleref "Name of Act/Reg" </w:instrText>
          </w:r>
          <w:r>
            <w:rPr>
              <w:i w:val="0"/>
            </w:rPr>
            <w:fldChar w:fldCharType="separate"/>
          </w:r>
          <w:r w:rsidR="00316BBA">
            <w:rPr>
              <w:i w:val="0"/>
              <w:noProof/>
            </w:rPr>
            <w:t>Argentine Ant Act 1968</w:t>
          </w:r>
          <w:r>
            <w:rPr>
              <w:i w:val="0"/>
            </w:rPr>
            <w:fldChar w:fldCharType="end"/>
          </w:r>
        </w:p>
      </w:tc>
    </w:tr>
    <w:tr w:rsidR="00122631">
      <w:tc>
        <w:tcPr>
          <w:tcW w:w="1548" w:type="dxa"/>
        </w:tcPr>
        <w:p w:rsidR="00122631" w:rsidRDefault="00122631">
          <w:pPr>
            <w:pStyle w:val="HeaderNumberLeft"/>
          </w:pPr>
        </w:p>
      </w:tc>
      <w:tc>
        <w:tcPr>
          <w:tcW w:w="5764" w:type="dxa"/>
        </w:tcPr>
        <w:p w:rsidR="00122631" w:rsidRDefault="00122631">
          <w:pPr>
            <w:pStyle w:val="HeaderTextLeft"/>
          </w:pPr>
        </w:p>
      </w:tc>
    </w:tr>
    <w:tr w:rsidR="00122631">
      <w:tc>
        <w:tcPr>
          <w:tcW w:w="1548" w:type="dxa"/>
        </w:tcPr>
        <w:p w:rsidR="00122631" w:rsidRDefault="00122631">
          <w:pPr>
            <w:pStyle w:val="HeaderNumberLeft"/>
          </w:pPr>
        </w:p>
      </w:tc>
      <w:tc>
        <w:tcPr>
          <w:tcW w:w="5764" w:type="dxa"/>
        </w:tcPr>
        <w:p w:rsidR="00122631" w:rsidRDefault="00122631">
          <w:pPr>
            <w:pStyle w:val="HeaderTextLeft"/>
          </w:pPr>
        </w:p>
      </w:tc>
    </w:tr>
    <w:tr w:rsidR="00122631">
      <w:trPr>
        <w:cantSplit/>
      </w:trPr>
      <w:tc>
        <w:tcPr>
          <w:tcW w:w="7312" w:type="dxa"/>
          <w:gridSpan w:val="2"/>
        </w:tcPr>
        <w:p w:rsidR="00122631" w:rsidRDefault="00122631">
          <w:pPr>
            <w:pStyle w:val="HeaderSectionLeft"/>
          </w:pPr>
        </w:p>
      </w:tc>
    </w:tr>
  </w:tbl>
  <w:p w:rsidR="00122631" w:rsidRDefault="0012263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22631">
      <w:trPr>
        <w:cantSplit/>
      </w:trPr>
      <w:tc>
        <w:tcPr>
          <w:tcW w:w="7312" w:type="dxa"/>
          <w:gridSpan w:val="2"/>
        </w:tcPr>
        <w:p w:rsidR="00122631" w:rsidRDefault="002355D5">
          <w:pPr>
            <w:pStyle w:val="HeaderActNameRight"/>
          </w:pPr>
          <w:fldSimple w:instr=" Styleref &quot;Name of Act/Reg&quot; ">
            <w:r w:rsidR="00316BBA">
              <w:rPr>
                <w:noProof/>
              </w:rPr>
              <w:t>Argentine Ant Act 1968</w:t>
            </w:r>
          </w:fldSimple>
        </w:p>
      </w:tc>
    </w:tr>
    <w:tr w:rsidR="00122631">
      <w:tc>
        <w:tcPr>
          <w:tcW w:w="5760" w:type="dxa"/>
        </w:tcPr>
        <w:p w:rsidR="00122631" w:rsidRDefault="00122631">
          <w:pPr>
            <w:pStyle w:val="HeaderTextRight"/>
          </w:pPr>
        </w:p>
      </w:tc>
      <w:tc>
        <w:tcPr>
          <w:tcW w:w="1552" w:type="dxa"/>
        </w:tcPr>
        <w:p w:rsidR="00122631" w:rsidRDefault="00122631">
          <w:pPr>
            <w:pStyle w:val="HeaderNumberRight"/>
          </w:pPr>
        </w:p>
      </w:tc>
    </w:tr>
    <w:tr w:rsidR="00122631">
      <w:tc>
        <w:tcPr>
          <w:tcW w:w="5760" w:type="dxa"/>
        </w:tcPr>
        <w:p w:rsidR="00122631" w:rsidRDefault="00122631">
          <w:pPr>
            <w:pStyle w:val="HeaderTextRight"/>
          </w:pPr>
        </w:p>
      </w:tc>
      <w:tc>
        <w:tcPr>
          <w:tcW w:w="1552" w:type="dxa"/>
        </w:tcPr>
        <w:p w:rsidR="00122631" w:rsidRDefault="00122631">
          <w:pPr>
            <w:pStyle w:val="HeaderNumberRight"/>
          </w:pPr>
        </w:p>
      </w:tc>
    </w:tr>
    <w:tr w:rsidR="00122631">
      <w:trPr>
        <w:cantSplit/>
      </w:trPr>
      <w:tc>
        <w:tcPr>
          <w:tcW w:w="7312" w:type="dxa"/>
          <w:gridSpan w:val="2"/>
        </w:tcPr>
        <w:p w:rsidR="00122631" w:rsidRDefault="00122631">
          <w:pPr>
            <w:pStyle w:val="HeaderSectionRight"/>
          </w:pPr>
        </w:p>
      </w:tc>
    </w:tr>
  </w:tbl>
  <w:p w:rsidR="00122631" w:rsidRDefault="0012263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631">
      <w:trPr>
        <w:cantSplit/>
      </w:trPr>
      <w:tc>
        <w:tcPr>
          <w:tcW w:w="7258" w:type="dxa"/>
          <w:gridSpan w:val="2"/>
        </w:tcPr>
        <w:p w:rsidR="00122631" w:rsidRDefault="002355D5">
          <w:pPr>
            <w:pStyle w:val="HeaderActNameLeft"/>
          </w:pPr>
          <w:fldSimple w:instr=" Styleref &quot;Name of Act/Reg&quot; ">
            <w:r w:rsidR="00316BBA">
              <w:rPr>
                <w:noProof/>
              </w:rPr>
              <w:t>Argentine Ant Act 1968</w:t>
            </w:r>
          </w:fldSimple>
        </w:p>
      </w:tc>
    </w:tr>
    <w:tr w:rsidR="00122631">
      <w:tc>
        <w:tcPr>
          <w:tcW w:w="1548" w:type="dxa"/>
        </w:tcPr>
        <w:p w:rsidR="00122631" w:rsidRDefault="002355D5">
          <w:pPr>
            <w:pStyle w:val="HeaderNumberLeft"/>
          </w:pPr>
          <w:r>
            <w:fldChar w:fldCharType="begin"/>
          </w:r>
          <w:r>
            <w:instrText xml:space="preserve"> styleref CharPartNo </w:instrText>
          </w:r>
          <w:r>
            <w:fldChar w:fldCharType="end"/>
          </w:r>
        </w:p>
      </w:tc>
      <w:tc>
        <w:tcPr>
          <w:tcW w:w="5715" w:type="dxa"/>
        </w:tcPr>
        <w:p w:rsidR="00122631" w:rsidRDefault="002355D5">
          <w:pPr>
            <w:pStyle w:val="HeaderTextLeft"/>
            <w:rPr>
              <w:sz w:val="19"/>
            </w:rPr>
          </w:pPr>
          <w:r>
            <w:rPr>
              <w:sz w:val="19"/>
            </w:rPr>
            <w:fldChar w:fldCharType="begin"/>
          </w:r>
          <w:r>
            <w:rPr>
              <w:sz w:val="19"/>
            </w:rPr>
            <w:instrText xml:space="preserve"> styleref CharPartText </w:instrText>
          </w:r>
          <w:r>
            <w:rPr>
              <w:sz w:val="19"/>
            </w:rPr>
            <w:fldChar w:fldCharType="end"/>
          </w:r>
        </w:p>
      </w:tc>
    </w:tr>
    <w:tr w:rsidR="00122631">
      <w:tc>
        <w:tcPr>
          <w:tcW w:w="1548" w:type="dxa"/>
        </w:tcPr>
        <w:p w:rsidR="00122631" w:rsidRDefault="002355D5">
          <w:pPr>
            <w:pStyle w:val="HeaderNumberLeft"/>
          </w:pPr>
          <w:r>
            <w:fldChar w:fldCharType="begin"/>
          </w:r>
          <w:r>
            <w:instrText xml:space="preserve"> styleref CharDivNo </w:instrText>
          </w:r>
          <w:r>
            <w:fldChar w:fldCharType="end"/>
          </w:r>
        </w:p>
      </w:tc>
      <w:tc>
        <w:tcPr>
          <w:tcW w:w="5715" w:type="dxa"/>
        </w:tcPr>
        <w:p w:rsidR="00122631" w:rsidRDefault="002355D5">
          <w:pPr>
            <w:pStyle w:val="HeaderTextLeft"/>
          </w:pPr>
          <w:r>
            <w:fldChar w:fldCharType="begin"/>
          </w:r>
          <w:r>
            <w:instrText xml:space="preserve"> styleref CharDivText </w:instrText>
          </w:r>
          <w:r>
            <w:fldChar w:fldCharType="end"/>
          </w:r>
        </w:p>
      </w:tc>
    </w:tr>
    <w:tr w:rsidR="00122631">
      <w:trPr>
        <w:cantSplit/>
      </w:trPr>
      <w:tc>
        <w:tcPr>
          <w:tcW w:w="7258" w:type="dxa"/>
          <w:gridSpan w:val="2"/>
        </w:tcPr>
        <w:p w:rsidR="00122631" w:rsidRDefault="002355D5">
          <w:pPr>
            <w:pStyle w:val="HeaderSectionLeft"/>
          </w:pPr>
          <w:r>
            <w:t xml:space="preserve">s. </w:t>
          </w:r>
          <w:fldSimple w:instr=" styleref CharSectno ">
            <w:r w:rsidR="00316BBA">
              <w:rPr>
                <w:noProof/>
              </w:rPr>
              <w:t>1</w:t>
            </w:r>
          </w:fldSimple>
        </w:p>
      </w:tc>
    </w:tr>
  </w:tbl>
  <w:p w:rsidR="00122631" w:rsidRDefault="0012263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2631">
      <w:trPr>
        <w:cantSplit/>
      </w:trPr>
      <w:tc>
        <w:tcPr>
          <w:tcW w:w="7258" w:type="dxa"/>
          <w:gridSpan w:val="2"/>
        </w:tcPr>
        <w:p w:rsidR="00122631" w:rsidRDefault="002355D5">
          <w:pPr>
            <w:pStyle w:val="HeaderActNameRight"/>
            <w:ind w:right="17"/>
          </w:pPr>
          <w:fldSimple w:instr=" Styleref &quot;Name of Act/Reg&quot; ">
            <w:r w:rsidR="00316BBA">
              <w:rPr>
                <w:noProof/>
              </w:rPr>
              <w:t>Argentine Ant Act 1968</w:t>
            </w:r>
          </w:fldSimple>
        </w:p>
      </w:tc>
    </w:tr>
    <w:tr w:rsidR="00122631">
      <w:tc>
        <w:tcPr>
          <w:tcW w:w="5715" w:type="dxa"/>
        </w:tcPr>
        <w:p w:rsidR="00122631" w:rsidRDefault="002355D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22631" w:rsidRDefault="002355D5">
          <w:pPr>
            <w:pStyle w:val="HeaderNumberRight"/>
            <w:ind w:right="17"/>
          </w:pPr>
          <w:r>
            <w:fldChar w:fldCharType="begin"/>
          </w:r>
          <w:r>
            <w:instrText xml:space="preserve"> styleref CharPartNo </w:instrText>
          </w:r>
          <w:r>
            <w:fldChar w:fldCharType="end"/>
          </w:r>
        </w:p>
      </w:tc>
    </w:tr>
    <w:tr w:rsidR="00122631">
      <w:tc>
        <w:tcPr>
          <w:tcW w:w="5715" w:type="dxa"/>
        </w:tcPr>
        <w:p w:rsidR="00122631" w:rsidRDefault="002355D5">
          <w:pPr>
            <w:pStyle w:val="HeaderTextRight"/>
          </w:pPr>
          <w:r>
            <w:fldChar w:fldCharType="begin"/>
          </w:r>
          <w:r>
            <w:instrText xml:space="preserve"> styleref CharDivText </w:instrText>
          </w:r>
          <w:r>
            <w:fldChar w:fldCharType="end"/>
          </w:r>
        </w:p>
      </w:tc>
      <w:tc>
        <w:tcPr>
          <w:tcW w:w="1548" w:type="dxa"/>
        </w:tcPr>
        <w:p w:rsidR="00122631" w:rsidRDefault="002355D5">
          <w:pPr>
            <w:pStyle w:val="HeaderNumberRight"/>
            <w:ind w:right="17"/>
          </w:pPr>
          <w:r>
            <w:fldChar w:fldCharType="begin"/>
          </w:r>
          <w:r>
            <w:instrText xml:space="preserve"> styleref CharDivNo </w:instrText>
          </w:r>
          <w:r>
            <w:fldChar w:fldCharType="end"/>
          </w:r>
        </w:p>
      </w:tc>
    </w:tr>
    <w:tr w:rsidR="00122631">
      <w:trPr>
        <w:cantSplit/>
      </w:trPr>
      <w:tc>
        <w:tcPr>
          <w:tcW w:w="7258" w:type="dxa"/>
          <w:gridSpan w:val="2"/>
        </w:tcPr>
        <w:p w:rsidR="00122631" w:rsidRDefault="002355D5">
          <w:pPr>
            <w:pStyle w:val="HeaderSectionRight"/>
            <w:ind w:right="17"/>
          </w:pPr>
          <w:r>
            <w:t xml:space="preserve">s. </w:t>
          </w:r>
          <w:fldSimple w:instr=" styleref CharSectno ">
            <w:r w:rsidR="00316BBA">
              <w:rPr>
                <w:noProof/>
              </w:rPr>
              <w:t>1</w:t>
            </w:r>
          </w:fldSimple>
        </w:p>
      </w:tc>
    </w:tr>
  </w:tbl>
  <w:p w:rsidR="00122631" w:rsidRDefault="0012263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2631">
      <w:trPr>
        <w:cantSplit/>
      </w:trPr>
      <w:tc>
        <w:tcPr>
          <w:tcW w:w="7258" w:type="dxa"/>
          <w:gridSpan w:val="2"/>
        </w:tcPr>
        <w:p w:rsidR="00122631" w:rsidRDefault="002355D5">
          <w:pPr>
            <w:pStyle w:val="HeaderActNameLeft"/>
          </w:pPr>
          <w:fldSimple w:instr=" Styleref &quot;Name of Act/Reg&quot; ">
            <w:r w:rsidR="00316BBA">
              <w:rPr>
                <w:noProof/>
              </w:rPr>
              <w:t>Argentine Ant Act 1968</w:t>
            </w:r>
          </w:fldSimple>
        </w:p>
      </w:tc>
    </w:tr>
    <w:tr w:rsidR="00122631">
      <w:tc>
        <w:tcPr>
          <w:tcW w:w="1548" w:type="dxa"/>
        </w:tcPr>
        <w:p w:rsidR="00122631" w:rsidRDefault="00122631">
          <w:pPr>
            <w:pStyle w:val="HeaderNumberLeft"/>
          </w:pPr>
        </w:p>
      </w:tc>
      <w:tc>
        <w:tcPr>
          <w:tcW w:w="5715" w:type="dxa"/>
        </w:tcPr>
        <w:p w:rsidR="00122631" w:rsidRDefault="00122631">
          <w:pPr>
            <w:pStyle w:val="HeaderTextLeft"/>
          </w:pPr>
        </w:p>
      </w:tc>
    </w:tr>
    <w:tr w:rsidR="00122631">
      <w:tc>
        <w:tcPr>
          <w:tcW w:w="1548" w:type="dxa"/>
        </w:tcPr>
        <w:p w:rsidR="00122631" w:rsidRDefault="00122631">
          <w:pPr>
            <w:pStyle w:val="HeaderNumberLeft"/>
          </w:pPr>
        </w:p>
      </w:tc>
      <w:tc>
        <w:tcPr>
          <w:tcW w:w="5715" w:type="dxa"/>
        </w:tcPr>
        <w:p w:rsidR="00122631" w:rsidRDefault="00122631">
          <w:pPr>
            <w:pStyle w:val="HeaderTextLeft"/>
          </w:pPr>
        </w:p>
      </w:tc>
    </w:tr>
    <w:tr w:rsidR="00122631">
      <w:trPr>
        <w:cantSplit/>
      </w:trPr>
      <w:tc>
        <w:tcPr>
          <w:tcW w:w="7258" w:type="dxa"/>
          <w:gridSpan w:val="2"/>
        </w:tcPr>
        <w:p w:rsidR="00122631" w:rsidRDefault="00122631">
          <w:pPr>
            <w:pStyle w:val="HeaderSectionRight"/>
            <w:ind w:right="17"/>
            <w:jc w:val="left"/>
          </w:pPr>
        </w:p>
      </w:tc>
    </w:tr>
  </w:tbl>
  <w:p w:rsidR="00122631" w:rsidRDefault="0012263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22631">
      <w:trPr>
        <w:cantSplit/>
      </w:trPr>
      <w:tc>
        <w:tcPr>
          <w:tcW w:w="7312" w:type="dxa"/>
          <w:gridSpan w:val="2"/>
        </w:tcPr>
        <w:p w:rsidR="00122631" w:rsidRDefault="002355D5">
          <w:pPr>
            <w:pStyle w:val="HeaderActNameRight"/>
          </w:pPr>
          <w:fldSimple w:instr=" Styleref &quot;Name of Act/Reg&quot; ">
            <w:r w:rsidR="00316BBA">
              <w:rPr>
                <w:noProof/>
              </w:rPr>
              <w:t>Argentine Ant Act 1968</w:t>
            </w:r>
          </w:fldSimple>
        </w:p>
      </w:tc>
    </w:tr>
    <w:tr w:rsidR="00122631">
      <w:tc>
        <w:tcPr>
          <w:tcW w:w="5760" w:type="dxa"/>
        </w:tcPr>
        <w:p w:rsidR="00122631" w:rsidRDefault="00122631">
          <w:pPr>
            <w:pStyle w:val="HeaderTextRight"/>
          </w:pPr>
        </w:p>
      </w:tc>
      <w:tc>
        <w:tcPr>
          <w:tcW w:w="1552" w:type="dxa"/>
        </w:tcPr>
        <w:p w:rsidR="00122631" w:rsidRDefault="00122631">
          <w:pPr>
            <w:pStyle w:val="HeaderNumberRight"/>
          </w:pPr>
        </w:p>
      </w:tc>
    </w:tr>
    <w:tr w:rsidR="00122631">
      <w:tc>
        <w:tcPr>
          <w:tcW w:w="5760" w:type="dxa"/>
        </w:tcPr>
        <w:p w:rsidR="00122631" w:rsidRDefault="00122631">
          <w:pPr>
            <w:pStyle w:val="HeaderTextRight"/>
          </w:pPr>
        </w:p>
      </w:tc>
      <w:tc>
        <w:tcPr>
          <w:tcW w:w="1552" w:type="dxa"/>
        </w:tcPr>
        <w:p w:rsidR="00122631" w:rsidRDefault="00122631">
          <w:pPr>
            <w:pStyle w:val="HeaderNumberRight"/>
          </w:pPr>
        </w:p>
      </w:tc>
    </w:tr>
    <w:tr w:rsidR="00122631">
      <w:trPr>
        <w:cantSplit/>
      </w:trPr>
      <w:tc>
        <w:tcPr>
          <w:tcW w:w="7312" w:type="dxa"/>
          <w:gridSpan w:val="2"/>
        </w:tcPr>
        <w:p w:rsidR="00122631" w:rsidRDefault="00122631">
          <w:pPr>
            <w:pStyle w:val="HeaderSectionRight"/>
          </w:pPr>
        </w:p>
      </w:tc>
    </w:tr>
  </w:tbl>
  <w:p w:rsidR="00122631" w:rsidRDefault="0012263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12263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2355D5">
    <w:pPr>
      <w:pStyle w:val="headerpartodd"/>
      <w:ind w:left="0" w:firstLine="0"/>
      <w:rPr>
        <w:i/>
      </w:rPr>
    </w:pPr>
    <w:r>
      <w:rPr>
        <w:i/>
      </w:rPr>
      <w:fldChar w:fldCharType="begin"/>
    </w:r>
    <w:r>
      <w:rPr>
        <w:i/>
      </w:rPr>
      <w:instrText xml:space="preserve"> Styleref "Name of Act/Reg" </w:instrText>
    </w:r>
    <w:r>
      <w:rPr>
        <w:i/>
      </w:rPr>
      <w:fldChar w:fldCharType="separate"/>
    </w:r>
    <w:r w:rsidR="00316BBA">
      <w:rPr>
        <w:i/>
        <w:noProof/>
      </w:rPr>
      <w:t>Argentine Ant Act 1968</w:t>
    </w:r>
    <w:r>
      <w:rPr>
        <w:i/>
      </w:rPr>
      <w:fldChar w:fldCharType="end"/>
    </w:r>
  </w:p>
  <w:p w:rsidR="00122631" w:rsidRDefault="00122631">
    <w:pPr>
      <w:pStyle w:val="headerpartodd"/>
      <w:ind w:left="0" w:firstLine="0"/>
      <w:rPr>
        <w:b w:val="0"/>
        <w:i/>
      </w:rPr>
    </w:pPr>
  </w:p>
  <w:p w:rsidR="00122631" w:rsidRDefault="00122631">
    <w:pPr>
      <w:pStyle w:val="headerpart"/>
    </w:pPr>
  </w:p>
  <w:p w:rsidR="00122631" w:rsidRDefault="00122631">
    <w:pPr>
      <w:pStyle w:val="headerpart"/>
    </w:pPr>
  </w:p>
  <w:p w:rsidR="00122631" w:rsidRDefault="00122631">
    <w:pPr>
      <w:pBdr>
        <w:bottom w:val="single" w:sz="6" w:space="1" w:color="auto"/>
      </w:pBdr>
      <w:rPr>
        <w:b/>
      </w:rPr>
    </w:pPr>
  </w:p>
  <w:p w:rsidR="00122631" w:rsidRDefault="0012263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631" w:rsidRDefault="002355D5">
    <w:pPr>
      <w:pStyle w:val="headerpartodd"/>
      <w:ind w:left="0" w:firstLine="0"/>
      <w:jc w:val="right"/>
      <w:rPr>
        <w:i/>
      </w:rPr>
    </w:pPr>
    <w:r>
      <w:rPr>
        <w:i/>
      </w:rPr>
      <w:fldChar w:fldCharType="begin"/>
    </w:r>
    <w:r>
      <w:rPr>
        <w:i/>
      </w:rPr>
      <w:instrText xml:space="preserve"> Styleref "Name of Act/Reg" </w:instrText>
    </w:r>
    <w:r>
      <w:rPr>
        <w:i/>
      </w:rPr>
      <w:fldChar w:fldCharType="separate"/>
    </w:r>
    <w:r w:rsidR="00316BBA">
      <w:rPr>
        <w:i/>
        <w:noProof/>
      </w:rPr>
      <w:t>Argentine Ant Act 1968</w:t>
    </w:r>
    <w:r>
      <w:rPr>
        <w:i/>
      </w:rPr>
      <w:fldChar w:fldCharType="end"/>
    </w:r>
  </w:p>
  <w:p w:rsidR="00122631" w:rsidRDefault="00122631">
    <w:pPr>
      <w:pStyle w:val="headerpartodd"/>
      <w:ind w:left="0" w:firstLine="0"/>
      <w:jc w:val="right"/>
      <w:rPr>
        <w:b w:val="0"/>
        <w:i/>
      </w:rPr>
    </w:pPr>
  </w:p>
  <w:p w:rsidR="00122631" w:rsidRDefault="00122631">
    <w:pPr>
      <w:pStyle w:val="headerpart"/>
      <w:jc w:val="right"/>
    </w:pPr>
  </w:p>
  <w:p w:rsidR="00122631" w:rsidRDefault="00122631">
    <w:pPr>
      <w:pStyle w:val="headerpart"/>
      <w:jc w:val="right"/>
    </w:pPr>
  </w:p>
  <w:p w:rsidR="00122631" w:rsidRDefault="00122631">
    <w:pPr>
      <w:pBdr>
        <w:bottom w:val="single" w:sz="6" w:space="1" w:color="auto"/>
      </w:pBdr>
      <w:jc w:val="right"/>
      <w:rPr>
        <w:b/>
      </w:rPr>
    </w:pPr>
  </w:p>
  <w:p w:rsidR="00122631" w:rsidRDefault="001226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D5"/>
    <w:rsid w:val="00122631"/>
    <w:rsid w:val="00226D9A"/>
    <w:rsid w:val="002355D5"/>
    <w:rsid w:val="00316BBA"/>
    <w:rsid w:val="00383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3117</Words>
  <Characters>14467</Characters>
  <Application>Microsoft Office Word</Application>
  <DocSecurity>0</DocSecurity>
  <Lines>425</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1968 - 02-c0-02</dc:title>
  <dc:subject/>
  <dc:creator>svcMRProcess</dc:creator>
  <cp:keywords/>
  <cp:lastModifiedBy>svcMRProcess</cp:lastModifiedBy>
  <cp:revision>4</cp:revision>
  <cp:lastPrinted>2002-04-10T00:15:00Z</cp:lastPrinted>
  <dcterms:created xsi:type="dcterms:W3CDTF">2013-02-13T11:13:00Z</dcterms:created>
  <dcterms:modified xsi:type="dcterms:W3CDTF">2013-02-13T11:13:00Z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51</vt:i4>
  </property>
  <property fmtid="{D5CDD505-2E9C-101B-9397-08002B2CF9AE}" pid="6" name="AsAtDate">
    <vt:lpwstr>16 Nov 2006</vt:lpwstr>
  </property>
  <property fmtid="{D5CDD505-2E9C-101B-9397-08002B2CF9AE}" pid="7" name="Suffix">
    <vt:lpwstr>02-c0-02</vt:lpwstr>
  </property>
</Properties>
</file>