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UpToHere"/>
      <w:bookmarkStart w:id="1" w:name="_GoBack"/>
      <w:bookmarkEnd w:id="0"/>
      <w:bookmarkEnd w:id="1"/>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1" name="Picture 1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ind w:left="480" w:right="488"/>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Parliamentary Commissioner Act 1971</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20"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r>
              <w:rPr>
                <w:b/>
                <w:sz w:val="22"/>
              </w:rPr>
              <w:t xml:space="preserve">Reprinted under the </w:t>
            </w:r>
            <w:r>
              <w:rPr>
                <w:b/>
                <w:i/>
                <w:sz w:val="22"/>
              </w:rPr>
              <w:t>Reprints Act 1984</w:t>
            </w:r>
            <w:r>
              <w:rPr>
                <w:b/>
                <w:sz w:val="22"/>
              </w:rPr>
              <w:t xml:space="preserve"> as </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3 October 2008</w:t>
            </w:r>
          </w:p>
        </w:tc>
      </w:tr>
    </w:tbl>
    <w:p>
      <w:pPr>
        <w:pStyle w:val="WA"/>
        <w:spacing w:before="120"/>
      </w:pPr>
      <w:r>
        <w:t>Western Australia</w:t>
      </w:r>
    </w:p>
    <w:p>
      <w:pPr>
        <w:pStyle w:val="NameofActRegPage1"/>
      </w:pPr>
      <w:r>
        <w:fldChar w:fldCharType="begin"/>
      </w:r>
      <w:r>
        <w:instrText xml:space="preserve"> STYLEREF "Name Of Act/Reg"</w:instrText>
      </w:r>
      <w:r>
        <w:fldChar w:fldCharType="separate"/>
      </w:r>
      <w:r>
        <w:rPr>
          <w:noProof/>
        </w:rPr>
        <w:t>Parliamentary Commissioner Act 1971</w:t>
      </w:r>
      <w:r>
        <w:fldChar w:fldCharType="end"/>
      </w:r>
    </w:p>
    <w:p>
      <w:pPr>
        <w:pStyle w:val="Arrangement"/>
        <w:spacing w:before="120" w:after="600"/>
        <w:ind w:left="2302" w:right="2302"/>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_Toc209929620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_Toc209929621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Terms used in this Act</w:t>
      </w:r>
      <w:r>
        <w:tab/>
      </w:r>
      <w:r>
        <w:fldChar w:fldCharType="begin"/>
      </w:r>
      <w:r>
        <w:instrText xml:space="preserve"> PAGEREF _Toc209929622 \h </w:instrText>
      </w:r>
      <w:r>
        <w:fldChar w:fldCharType="separate"/>
      </w:r>
      <w:r>
        <w:t>2</w:t>
      </w:r>
      <w:r>
        <w:fldChar w:fldCharType="end"/>
      </w:r>
    </w:p>
    <w:p>
      <w:pPr>
        <w:pStyle w:val="TOC8"/>
        <w:rPr>
          <w:sz w:val="24"/>
          <w:szCs w:val="24"/>
        </w:rPr>
      </w:pPr>
      <w:r>
        <w:rPr>
          <w:szCs w:val="24"/>
        </w:rPr>
        <w:t>4A</w:t>
      </w:r>
      <w:r>
        <w:rPr>
          <w:snapToGrid w:val="0"/>
          <w:szCs w:val="24"/>
        </w:rPr>
        <w:t>.</w:t>
      </w:r>
      <w:r>
        <w:rPr>
          <w:snapToGrid w:val="0"/>
          <w:szCs w:val="24"/>
        </w:rPr>
        <w:tab/>
        <w:t>Authorities</w:t>
      </w:r>
      <w:r>
        <w:tab/>
      </w:r>
      <w:r>
        <w:fldChar w:fldCharType="begin"/>
      </w:r>
      <w:r>
        <w:instrText xml:space="preserve"> PAGEREF _Toc209929623 \h </w:instrText>
      </w:r>
      <w:r>
        <w:fldChar w:fldCharType="separate"/>
      </w:r>
      <w:r>
        <w:t>4</w:t>
      </w:r>
      <w:r>
        <w:fldChar w:fldCharType="end"/>
      </w:r>
    </w:p>
    <w:p>
      <w:pPr>
        <w:pStyle w:val="TOC2"/>
        <w:tabs>
          <w:tab w:val="right" w:leader="dot" w:pos="7086"/>
        </w:tabs>
        <w:rPr>
          <w:b w:val="0"/>
          <w:sz w:val="24"/>
          <w:szCs w:val="24"/>
        </w:rPr>
      </w:pPr>
      <w:r>
        <w:rPr>
          <w:szCs w:val="30"/>
        </w:rPr>
        <w:t>Part II — The Parliamentary Commissioner for Administrative Investigations</w:t>
      </w:r>
    </w:p>
    <w:p>
      <w:pPr>
        <w:pStyle w:val="TOC8"/>
        <w:rPr>
          <w:sz w:val="24"/>
          <w:szCs w:val="24"/>
        </w:rPr>
      </w:pPr>
      <w:r>
        <w:rPr>
          <w:szCs w:val="24"/>
        </w:rPr>
        <w:t>5</w:t>
      </w:r>
      <w:r>
        <w:rPr>
          <w:snapToGrid w:val="0"/>
          <w:szCs w:val="24"/>
        </w:rPr>
        <w:t>.</w:t>
      </w:r>
      <w:r>
        <w:rPr>
          <w:snapToGrid w:val="0"/>
          <w:szCs w:val="24"/>
        </w:rPr>
        <w:tab/>
        <w:t>Appointment etc. of Commissioner and Deputy Commissioner</w:t>
      </w:r>
      <w:r>
        <w:tab/>
      </w:r>
      <w:r>
        <w:fldChar w:fldCharType="begin"/>
      </w:r>
      <w:r>
        <w:instrText xml:space="preserve"> PAGEREF _Toc209929625 \h </w:instrText>
      </w:r>
      <w:r>
        <w:fldChar w:fldCharType="separate"/>
      </w:r>
      <w:r>
        <w:t>6</w:t>
      </w:r>
      <w:r>
        <w:fldChar w:fldCharType="end"/>
      </w:r>
    </w:p>
    <w:p>
      <w:pPr>
        <w:pStyle w:val="TOC8"/>
        <w:rPr>
          <w:sz w:val="24"/>
          <w:szCs w:val="24"/>
        </w:rPr>
      </w:pPr>
      <w:r>
        <w:rPr>
          <w:szCs w:val="24"/>
        </w:rPr>
        <w:t>6</w:t>
      </w:r>
      <w:r>
        <w:rPr>
          <w:snapToGrid w:val="0"/>
          <w:szCs w:val="24"/>
        </w:rPr>
        <w:t>.</w:t>
      </w:r>
      <w:r>
        <w:rPr>
          <w:snapToGrid w:val="0"/>
          <w:szCs w:val="24"/>
        </w:rPr>
        <w:tab/>
        <w:t>Removal or suspension of Commissioner or Deputy Commissioner</w:t>
      </w:r>
      <w:r>
        <w:tab/>
      </w:r>
      <w:r>
        <w:fldChar w:fldCharType="begin"/>
      </w:r>
      <w:r>
        <w:instrText xml:space="preserve"> PAGEREF _Toc209929626 \h </w:instrText>
      </w:r>
      <w:r>
        <w:fldChar w:fldCharType="separate"/>
      </w:r>
      <w:r>
        <w:t>7</w:t>
      </w:r>
      <w:r>
        <w:fldChar w:fldCharType="end"/>
      </w:r>
    </w:p>
    <w:p>
      <w:pPr>
        <w:pStyle w:val="TOC8"/>
        <w:rPr>
          <w:sz w:val="24"/>
          <w:szCs w:val="24"/>
        </w:rPr>
      </w:pPr>
      <w:r>
        <w:rPr>
          <w:szCs w:val="24"/>
        </w:rPr>
        <w:t>6A</w:t>
      </w:r>
      <w:r>
        <w:rPr>
          <w:snapToGrid w:val="0"/>
          <w:szCs w:val="24"/>
        </w:rPr>
        <w:t>.</w:t>
      </w:r>
      <w:r>
        <w:rPr>
          <w:snapToGrid w:val="0"/>
          <w:szCs w:val="24"/>
        </w:rPr>
        <w:tab/>
        <w:t>Deputy Parliamentary Commissioner</w:t>
      </w:r>
      <w:r>
        <w:tab/>
      </w:r>
      <w:r>
        <w:fldChar w:fldCharType="begin"/>
      </w:r>
      <w:r>
        <w:instrText xml:space="preserve"> PAGEREF _Toc209929627 \h </w:instrText>
      </w:r>
      <w:r>
        <w:fldChar w:fldCharType="separate"/>
      </w:r>
      <w:r>
        <w:t>8</w:t>
      </w:r>
      <w:r>
        <w:fldChar w:fldCharType="end"/>
      </w:r>
    </w:p>
    <w:p>
      <w:pPr>
        <w:pStyle w:val="TOC8"/>
        <w:rPr>
          <w:sz w:val="24"/>
          <w:szCs w:val="24"/>
        </w:rPr>
      </w:pPr>
      <w:r>
        <w:rPr>
          <w:szCs w:val="24"/>
        </w:rPr>
        <w:t>7</w:t>
      </w:r>
      <w:r>
        <w:rPr>
          <w:snapToGrid w:val="0"/>
          <w:szCs w:val="24"/>
        </w:rPr>
        <w:t>.</w:t>
      </w:r>
      <w:r>
        <w:rPr>
          <w:snapToGrid w:val="0"/>
          <w:szCs w:val="24"/>
        </w:rPr>
        <w:tab/>
        <w:t>Acting Parliamentary Commissioner</w:t>
      </w:r>
      <w:r>
        <w:tab/>
      </w:r>
      <w:r>
        <w:fldChar w:fldCharType="begin"/>
      </w:r>
      <w:r>
        <w:instrText xml:space="preserve"> PAGEREF _Toc209929628 \h </w:instrText>
      </w:r>
      <w:r>
        <w:fldChar w:fldCharType="separate"/>
      </w:r>
      <w:r>
        <w:t>9</w:t>
      </w:r>
      <w:r>
        <w:fldChar w:fldCharType="end"/>
      </w:r>
    </w:p>
    <w:p>
      <w:pPr>
        <w:pStyle w:val="TOC8"/>
        <w:rPr>
          <w:sz w:val="24"/>
          <w:szCs w:val="24"/>
        </w:rPr>
      </w:pPr>
      <w:r>
        <w:rPr>
          <w:szCs w:val="24"/>
        </w:rPr>
        <w:t>8</w:t>
      </w:r>
      <w:r>
        <w:rPr>
          <w:snapToGrid w:val="0"/>
          <w:szCs w:val="24"/>
        </w:rPr>
        <w:t>.</w:t>
      </w:r>
      <w:r>
        <w:rPr>
          <w:snapToGrid w:val="0"/>
          <w:szCs w:val="24"/>
        </w:rPr>
        <w:tab/>
        <w:t>Oath of Commissioner, Deputy Commissioner and Acting Commissioner</w:t>
      </w:r>
      <w:r>
        <w:tab/>
      </w:r>
      <w:r>
        <w:fldChar w:fldCharType="begin"/>
      </w:r>
      <w:r>
        <w:instrText xml:space="preserve"> PAGEREF _Toc209929629 \h </w:instrText>
      </w:r>
      <w:r>
        <w:fldChar w:fldCharType="separate"/>
      </w:r>
      <w:r>
        <w:t>9</w:t>
      </w:r>
      <w:r>
        <w:fldChar w:fldCharType="end"/>
      </w:r>
    </w:p>
    <w:p>
      <w:pPr>
        <w:pStyle w:val="TOC8"/>
        <w:rPr>
          <w:sz w:val="24"/>
          <w:szCs w:val="24"/>
        </w:rPr>
      </w:pPr>
      <w:r>
        <w:rPr>
          <w:szCs w:val="24"/>
        </w:rPr>
        <w:t>9</w:t>
      </w:r>
      <w:r>
        <w:rPr>
          <w:snapToGrid w:val="0"/>
          <w:szCs w:val="24"/>
        </w:rPr>
        <w:t>.</w:t>
      </w:r>
      <w:r>
        <w:rPr>
          <w:snapToGrid w:val="0"/>
          <w:szCs w:val="24"/>
        </w:rPr>
        <w:tab/>
        <w:t>Staff of Commissioner</w:t>
      </w:r>
      <w:r>
        <w:tab/>
      </w:r>
      <w:r>
        <w:fldChar w:fldCharType="begin"/>
      </w:r>
      <w:r>
        <w:instrText xml:space="preserve"> PAGEREF _Toc209929630 \h </w:instrText>
      </w:r>
      <w:r>
        <w:fldChar w:fldCharType="separate"/>
      </w:r>
      <w:r>
        <w:t>10</w:t>
      </w:r>
      <w:r>
        <w:fldChar w:fldCharType="end"/>
      </w:r>
    </w:p>
    <w:p>
      <w:pPr>
        <w:pStyle w:val="TOC8"/>
        <w:rPr>
          <w:sz w:val="24"/>
          <w:szCs w:val="24"/>
        </w:rPr>
      </w:pPr>
      <w:r>
        <w:rPr>
          <w:szCs w:val="24"/>
        </w:rPr>
        <w:t>10</w:t>
      </w:r>
      <w:r>
        <w:rPr>
          <w:snapToGrid w:val="0"/>
          <w:szCs w:val="24"/>
        </w:rPr>
        <w:t>.</w:t>
      </w:r>
      <w:r>
        <w:rPr>
          <w:snapToGrid w:val="0"/>
          <w:szCs w:val="24"/>
        </w:rPr>
        <w:tab/>
        <w:t>Supplementary provisions as to Commissioner and other officers</w:t>
      </w:r>
      <w:r>
        <w:tab/>
      </w:r>
      <w:r>
        <w:fldChar w:fldCharType="begin"/>
      </w:r>
      <w:r>
        <w:instrText xml:space="preserve"> PAGEREF _Toc209929631 \h </w:instrText>
      </w:r>
      <w:r>
        <w:fldChar w:fldCharType="separate"/>
      </w:r>
      <w:r>
        <w:t>11</w:t>
      </w:r>
      <w:r>
        <w:fldChar w:fldCharType="end"/>
      </w:r>
    </w:p>
    <w:p>
      <w:pPr>
        <w:pStyle w:val="TOC8"/>
        <w:rPr>
          <w:sz w:val="24"/>
          <w:szCs w:val="24"/>
        </w:rPr>
      </w:pPr>
      <w:r>
        <w:rPr>
          <w:szCs w:val="24"/>
        </w:rPr>
        <w:t>11</w:t>
      </w:r>
      <w:r>
        <w:rPr>
          <w:snapToGrid w:val="0"/>
          <w:szCs w:val="24"/>
        </w:rPr>
        <w:t>.</w:t>
      </w:r>
      <w:r>
        <w:rPr>
          <w:snapToGrid w:val="0"/>
          <w:szCs w:val="24"/>
        </w:rPr>
        <w:tab/>
        <w:t>Delegation of functions of Commissioner</w:t>
      </w:r>
      <w:r>
        <w:tab/>
      </w:r>
      <w:r>
        <w:fldChar w:fldCharType="begin"/>
      </w:r>
      <w:r>
        <w:instrText xml:space="preserve"> PAGEREF _Toc209929632 \h </w:instrText>
      </w:r>
      <w:r>
        <w:fldChar w:fldCharType="separate"/>
      </w:r>
      <w:r>
        <w:t>12</w:t>
      </w:r>
      <w:r>
        <w:fldChar w:fldCharType="end"/>
      </w:r>
    </w:p>
    <w:p>
      <w:pPr>
        <w:pStyle w:val="TOC8"/>
        <w:rPr>
          <w:sz w:val="24"/>
          <w:szCs w:val="24"/>
        </w:rPr>
      </w:pPr>
      <w:r>
        <w:rPr>
          <w:szCs w:val="24"/>
        </w:rPr>
        <w:t>12</w:t>
      </w:r>
      <w:r>
        <w:rPr>
          <w:snapToGrid w:val="0"/>
          <w:szCs w:val="24"/>
        </w:rPr>
        <w:t>.</w:t>
      </w:r>
      <w:r>
        <w:rPr>
          <w:snapToGrid w:val="0"/>
          <w:szCs w:val="24"/>
        </w:rPr>
        <w:tab/>
        <w:t>Rules of Parliament</w:t>
      </w:r>
      <w:r>
        <w:tab/>
      </w:r>
      <w:r>
        <w:fldChar w:fldCharType="begin"/>
      </w:r>
      <w:r>
        <w:instrText xml:space="preserve"> PAGEREF _Toc209929633 \h </w:instrText>
      </w:r>
      <w:r>
        <w:fldChar w:fldCharType="separate"/>
      </w:r>
      <w:r>
        <w:t>13</w:t>
      </w:r>
      <w:r>
        <w:fldChar w:fldCharType="end"/>
      </w:r>
    </w:p>
    <w:p>
      <w:pPr>
        <w:pStyle w:val="TOC2"/>
        <w:tabs>
          <w:tab w:val="right" w:leader="dot" w:pos="7086"/>
        </w:tabs>
        <w:rPr>
          <w:b w:val="0"/>
          <w:sz w:val="24"/>
          <w:szCs w:val="24"/>
        </w:rPr>
      </w:pPr>
      <w:r>
        <w:rPr>
          <w:szCs w:val="30"/>
        </w:rPr>
        <w:t>Part III — Jurisdiction and functions of the Commissioner</w:t>
      </w:r>
    </w:p>
    <w:p>
      <w:pPr>
        <w:pStyle w:val="TOC4"/>
        <w:tabs>
          <w:tab w:val="right" w:leader="dot" w:pos="7086"/>
        </w:tabs>
        <w:rPr>
          <w:b w:val="0"/>
          <w:sz w:val="24"/>
          <w:szCs w:val="24"/>
        </w:rPr>
      </w:pPr>
      <w:r>
        <w:rPr>
          <w:szCs w:val="26"/>
        </w:rPr>
        <w:t>Division 1</w:t>
      </w:r>
      <w:r>
        <w:rPr>
          <w:snapToGrid w:val="0"/>
          <w:szCs w:val="26"/>
        </w:rPr>
        <w:t> — </w:t>
      </w:r>
      <w:r>
        <w:rPr>
          <w:szCs w:val="26"/>
        </w:rPr>
        <w:t>Extent of jurisdiction</w:t>
      </w:r>
    </w:p>
    <w:p>
      <w:pPr>
        <w:pStyle w:val="TOC8"/>
        <w:rPr>
          <w:sz w:val="24"/>
          <w:szCs w:val="24"/>
        </w:rPr>
      </w:pPr>
      <w:r>
        <w:rPr>
          <w:szCs w:val="24"/>
        </w:rPr>
        <w:t>13</w:t>
      </w:r>
      <w:r>
        <w:rPr>
          <w:snapToGrid w:val="0"/>
          <w:szCs w:val="24"/>
        </w:rPr>
        <w:t>.</w:t>
      </w:r>
      <w:r>
        <w:rPr>
          <w:snapToGrid w:val="0"/>
          <w:szCs w:val="24"/>
        </w:rPr>
        <w:tab/>
        <w:t>Departments and authorities subject to investigation</w:t>
      </w:r>
      <w:r>
        <w:tab/>
      </w:r>
      <w:r>
        <w:fldChar w:fldCharType="begin"/>
      </w:r>
      <w:r>
        <w:instrText xml:space="preserve"> PAGEREF _Toc209929636 \h </w:instrText>
      </w:r>
      <w:r>
        <w:fldChar w:fldCharType="separate"/>
      </w:r>
      <w:r>
        <w:t>14</w:t>
      </w:r>
      <w:r>
        <w:fldChar w:fldCharType="end"/>
      </w:r>
    </w:p>
    <w:p>
      <w:pPr>
        <w:pStyle w:val="TOC8"/>
        <w:rPr>
          <w:sz w:val="24"/>
          <w:szCs w:val="24"/>
        </w:rPr>
      </w:pPr>
      <w:r>
        <w:rPr>
          <w:szCs w:val="24"/>
        </w:rPr>
        <w:t>14</w:t>
      </w:r>
      <w:r>
        <w:rPr>
          <w:snapToGrid w:val="0"/>
          <w:szCs w:val="24"/>
        </w:rPr>
        <w:t>.</w:t>
      </w:r>
      <w:r>
        <w:rPr>
          <w:snapToGrid w:val="0"/>
          <w:szCs w:val="24"/>
        </w:rPr>
        <w:tab/>
        <w:t>Matters subject to investigation</w:t>
      </w:r>
      <w:r>
        <w:tab/>
      </w:r>
      <w:r>
        <w:fldChar w:fldCharType="begin"/>
      </w:r>
      <w:r>
        <w:instrText xml:space="preserve"> PAGEREF _Toc209929637 \h </w:instrText>
      </w:r>
      <w:r>
        <w:fldChar w:fldCharType="separate"/>
      </w:r>
      <w:r>
        <w:t>17</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Initiation of investigations</w:t>
      </w:r>
    </w:p>
    <w:p>
      <w:pPr>
        <w:pStyle w:val="TOC8"/>
        <w:rPr>
          <w:sz w:val="24"/>
          <w:szCs w:val="24"/>
        </w:rPr>
      </w:pPr>
      <w:r>
        <w:rPr>
          <w:szCs w:val="24"/>
        </w:rPr>
        <w:t>15</w:t>
      </w:r>
      <w:r>
        <w:rPr>
          <w:snapToGrid w:val="0"/>
          <w:szCs w:val="24"/>
        </w:rPr>
        <w:t>.</w:t>
      </w:r>
      <w:r>
        <w:rPr>
          <w:snapToGrid w:val="0"/>
          <w:szCs w:val="24"/>
        </w:rPr>
        <w:tab/>
        <w:t>Investigations on reference by Parliament</w:t>
      </w:r>
      <w:r>
        <w:tab/>
      </w:r>
      <w:r>
        <w:fldChar w:fldCharType="begin"/>
      </w:r>
      <w:r>
        <w:instrText xml:space="preserve"> PAGEREF _Toc209929639 \h </w:instrText>
      </w:r>
      <w:r>
        <w:fldChar w:fldCharType="separate"/>
      </w:r>
      <w:r>
        <w:t>18</w:t>
      </w:r>
      <w:r>
        <w:fldChar w:fldCharType="end"/>
      </w:r>
    </w:p>
    <w:p>
      <w:pPr>
        <w:pStyle w:val="TOC8"/>
        <w:rPr>
          <w:sz w:val="24"/>
          <w:szCs w:val="24"/>
        </w:rPr>
      </w:pPr>
      <w:r>
        <w:rPr>
          <w:szCs w:val="24"/>
        </w:rPr>
        <w:t>16</w:t>
      </w:r>
      <w:r>
        <w:rPr>
          <w:snapToGrid w:val="0"/>
          <w:szCs w:val="24"/>
        </w:rPr>
        <w:t>.</w:t>
      </w:r>
      <w:r>
        <w:rPr>
          <w:snapToGrid w:val="0"/>
          <w:szCs w:val="24"/>
        </w:rPr>
        <w:tab/>
        <w:t>Initiation of investigations in other cases</w:t>
      </w:r>
      <w:r>
        <w:tab/>
      </w:r>
      <w:r>
        <w:fldChar w:fldCharType="begin"/>
      </w:r>
      <w:r>
        <w:instrText xml:space="preserve"> PAGEREF _Toc209929640 \h </w:instrText>
      </w:r>
      <w:r>
        <w:fldChar w:fldCharType="separate"/>
      </w:r>
      <w:r>
        <w:t>19</w:t>
      </w:r>
      <w:r>
        <w:fldChar w:fldCharType="end"/>
      </w:r>
    </w:p>
    <w:p>
      <w:pPr>
        <w:pStyle w:val="TOC8"/>
        <w:rPr>
          <w:sz w:val="24"/>
          <w:szCs w:val="24"/>
        </w:rPr>
      </w:pPr>
      <w:r>
        <w:rPr>
          <w:szCs w:val="24"/>
        </w:rPr>
        <w:t>17</w:t>
      </w:r>
      <w:r>
        <w:rPr>
          <w:snapToGrid w:val="0"/>
          <w:szCs w:val="24"/>
        </w:rPr>
        <w:t>.</w:t>
      </w:r>
      <w:r>
        <w:rPr>
          <w:snapToGrid w:val="0"/>
          <w:szCs w:val="24"/>
        </w:rPr>
        <w:tab/>
        <w:t>Complaints</w:t>
      </w:r>
      <w:r>
        <w:tab/>
      </w:r>
      <w:r>
        <w:fldChar w:fldCharType="begin"/>
      </w:r>
      <w:r>
        <w:instrText xml:space="preserve"> PAGEREF _Toc209929641 \h </w:instrText>
      </w:r>
      <w:r>
        <w:fldChar w:fldCharType="separate"/>
      </w:r>
      <w:r>
        <w:t>19</w:t>
      </w:r>
      <w:r>
        <w:fldChar w:fldCharType="end"/>
      </w:r>
    </w:p>
    <w:p>
      <w:pPr>
        <w:pStyle w:val="TOC8"/>
        <w:rPr>
          <w:sz w:val="24"/>
          <w:szCs w:val="24"/>
        </w:rPr>
      </w:pPr>
      <w:r>
        <w:rPr>
          <w:szCs w:val="24"/>
        </w:rPr>
        <w:t>17A</w:t>
      </w:r>
      <w:r>
        <w:rPr>
          <w:snapToGrid w:val="0"/>
          <w:szCs w:val="24"/>
        </w:rPr>
        <w:t>.</w:t>
      </w:r>
      <w:r>
        <w:rPr>
          <w:snapToGrid w:val="0"/>
          <w:szCs w:val="24"/>
        </w:rPr>
        <w:tab/>
        <w:t>Complaints by persons in custody</w:t>
      </w:r>
      <w:r>
        <w:tab/>
      </w:r>
      <w:r>
        <w:fldChar w:fldCharType="begin"/>
      </w:r>
      <w:r>
        <w:instrText xml:space="preserve"> PAGEREF _Toc209929642 \h </w:instrText>
      </w:r>
      <w:r>
        <w:fldChar w:fldCharType="separate"/>
      </w:r>
      <w:r>
        <w:t>20</w:t>
      </w:r>
      <w:r>
        <w:fldChar w:fldCharType="end"/>
      </w:r>
    </w:p>
    <w:p>
      <w:pPr>
        <w:pStyle w:val="TOC8"/>
        <w:rPr>
          <w:sz w:val="24"/>
          <w:szCs w:val="24"/>
        </w:rPr>
      </w:pPr>
      <w:r>
        <w:rPr>
          <w:szCs w:val="24"/>
        </w:rPr>
        <w:t>18</w:t>
      </w:r>
      <w:r>
        <w:rPr>
          <w:snapToGrid w:val="0"/>
          <w:szCs w:val="24"/>
        </w:rPr>
        <w:t>.</w:t>
      </w:r>
      <w:r>
        <w:rPr>
          <w:snapToGrid w:val="0"/>
          <w:szCs w:val="24"/>
        </w:rPr>
        <w:tab/>
        <w:t>Refusal to investigate complaints</w:t>
      </w:r>
      <w:r>
        <w:tab/>
      </w:r>
      <w:r>
        <w:fldChar w:fldCharType="begin"/>
      </w:r>
      <w:r>
        <w:instrText xml:space="preserve"> PAGEREF _Toc209929643 \h </w:instrText>
      </w:r>
      <w:r>
        <w:fldChar w:fldCharType="separate"/>
      </w:r>
      <w:r>
        <w:t>22</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Conduct of investigations</w:t>
      </w:r>
    </w:p>
    <w:p>
      <w:pPr>
        <w:pStyle w:val="TOC8"/>
        <w:rPr>
          <w:sz w:val="24"/>
          <w:szCs w:val="24"/>
        </w:rPr>
      </w:pPr>
      <w:r>
        <w:rPr>
          <w:szCs w:val="24"/>
        </w:rPr>
        <w:t>19</w:t>
      </w:r>
      <w:r>
        <w:rPr>
          <w:snapToGrid w:val="0"/>
          <w:szCs w:val="24"/>
        </w:rPr>
        <w:t>.</w:t>
      </w:r>
      <w:r>
        <w:rPr>
          <w:snapToGrid w:val="0"/>
          <w:szCs w:val="24"/>
        </w:rPr>
        <w:tab/>
        <w:t>Proceedings on investigations</w:t>
      </w:r>
      <w:r>
        <w:tab/>
      </w:r>
      <w:r>
        <w:fldChar w:fldCharType="begin"/>
      </w:r>
      <w:r>
        <w:instrText xml:space="preserve"> PAGEREF _Toc209929645 \h </w:instrText>
      </w:r>
      <w:r>
        <w:fldChar w:fldCharType="separate"/>
      </w:r>
      <w:r>
        <w:t>23</w:t>
      </w:r>
      <w:r>
        <w:fldChar w:fldCharType="end"/>
      </w:r>
    </w:p>
    <w:p>
      <w:pPr>
        <w:pStyle w:val="TOC8"/>
        <w:rPr>
          <w:sz w:val="24"/>
          <w:szCs w:val="24"/>
        </w:rPr>
      </w:pPr>
      <w:r>
        <w:rPr>
          <w:szCs w:val="24"/>
        </w:rPr>
        <w:t>20</w:t>
      </w:r>
      <w:r>
        <w:rPr>
          <w:snapToGrid w:val="0"/>
          <w:szCs w:val="24"/>
        </w:rPr>
        <w:t>.</w:t>
      </w:r>
      <w:r>
        <w:rPr>
          <w:snapToGrid w:val="0"/>
          <w:szCs w:val="24"/>
        </w:rPr>
        <w:tab/>
        <w:t>Commissioner has power of Royal Commission and Chairman thereof — evidence etc.</w:t>
      </w:r>
      <w:r>
        <w:tab/>
      </w:r>
      <w:r>
        <w:fldChar w:fldCharType="begin"/>
      </w:r>
      <w:r>
        <w:instrText xml:space="preserve"> PAGEREF _Toc209929646 \h </w:instrText>
      </w:r>
      <w:r>
        <w:fldChar w:fldCharType="separate"/>
      </w:r>
      <w:r>
        <w:t>25</w:t>
      </w:r>
      <w:r>
        <w:fldChar w:fldCharType="end"/>
      </w:r>
    </w:p>
    <w:p>
      <w:pPr>
        <w:pStyle w:val="TOC8"/>
        <w:rPr>
          <w:sz w:val="24"/>
          <w:szCs w:val="24"/>
        </w:rPr>
      </w:pPr>
      <w:r>
        <w:rPr>
          <w:szCs w:val="24"/>
        </w:rPr>
        <w:t>21</w:t>
      </w:r>
      <w:r>
        <w:rPr>
          <w:snapToGrid w:val="0"/>
          <w:szCs w:val="24"/>
        </w:rPr>
        <w:t>.</w:t>
      </w:r>
      <w:r>
        <w:rPr>
          <w:snapToGrid w:val="0"/>
          <w:szCs w:val="24"/>
        </w:rPr>
        <w:tab/>
        <w:t>Entry of premises</w:t>
      </w:r>
      <w:r>
        <w:tab/>
      </w:r>
      <w:r>
        <w:fldChar w:fldCharType="begin"/>
      </w:r>
      <w:r>
        <w:instrText xml:space="preserve"> PAGEREF _Toc209929647 \h </w:instrText>
      </w:r>
      <w:r>
        <w:fldChar w:fldCharType="separate"/>
      </w:r>
      <w:r>
        <w:t>25</w:t>
      </w:r>
      <w:r>
        <w:fldChar w:fldCharType="end"/>
      </w:r>
    </w:p>
    <w:p>
      <w:pPr>
        <w:pStyle w:val="TOC8"/>
        <w:rPr>
          <w:sz w:val="24"/>
          <w:szCs w:val="24"/>
        </w:rPr>
      </w:pPr>
      <w:r>
        <w:rPr>
          <w:szCs w:val="24"/>
        </w:rPr>
        <w:t>22</w:t>
      </w:r>
      <w:r>
        <w:rPr>
          <w:snapToGrid w:val="0"/>
          <w:szCs w:val="24"/>
        </w:rPr>
        <w:t>.</w:t>
      </w:r>
      <w:r>
        <w:rPr>
          <w:snapToGrid w:val="0"/>
          <w:szCs w:val="24"/>
        </w:rPr>
        <w:tab/>
        <w:t>Protection for proceedings in Cabinet</w:t>
      </w:r>
      <w:r>
        <w:tab/>
      </w:r>
      <w:r>
        <w:fldChar w:fldCharType="begin"/>
      </w:r>
      <w:r>
        <w:instrText xml:space="preserve"> PAGEREF _Toc209929648 \h </w:instrText>
      </w:r>
      <w:r>
        <w:fldChar w:fldCharType="separate"/>
      </w:r>
      <w:r>
        <w:t>26</w:t>
      </w:r>
      <w:r>
        <w:fldChar w:fldCharType="end"/>
      </w:r>
    </w:p>
    <w:p>
      <w:pPr>
        <w:pStyle w:val="TOC8"/>
        <w:rPr>
          <w:sz w:val="24"/>
          <w:szCs w:val="24"/>
        </w:rPr>
      </w:pPr>
      <w:r>
        <w:rPr>
          <w:szCs w:val="24"/>
        </w:rPr>
        <w:t>22A</w:t>
      </w:r>
      <w:r>
        <w:rPr>
          <w:snapToGrid w:val="0"/>
          <w:szCs w:val="24"/>
        </w:rPr>
        <w:t>.</w:t>
      </w:r>
      <w:r>
        <w:rPr>
          <w:snapToGrid w:val="0"/>
          <w:szCs w:val="24"/>
        </w:rPr>
        <w:tab/>
        <w:t>Consultation</w:t>
      </w:r>
      <w:r>
        <w:tab/>
      </w:r>
      <w:r>
        <w:fldChar w:fldCharType="begin"/>
      </w:r>
      <w:r>
        <w:instrText xml:space="preserve"> PAGEREF _Toc209929649 \h </w:instrText>
      </w:r>
      <w:r>
        <w:fldChar w:fldCharType="separate"/>
      </w:r>
      <w:r>
        <w:t>26</w:t>
      </w:r>
      <w:r>
        <w:fldChar w:fldCharType="end"/>
      </w:r>
    </w:p>
    <w:p>
      <w:pPr>
        <w:pStyle w:val="TOC8"/>
        <w:rPr>
          <w:sz w:val="24"/>
          <w:szCs w:val="24"/>
        </w:rPr>
      </w:pPr>
      <w:r>
        <w:rPr>
          <w:szCs w:val="24"/>
        </w:rPr>
        <w:t>22B</w:t>
      </w:r>
      <w:r>
        <w:rPr>
          <w:snapToGrid w:val="0"/>
          <w:szCs w:val="24"/>
        </w:rPr>
        <w:t>.</w:t>
      </w:r>
      <w:r>
        <w:rPr>
          <w:snapToGrid w:val="0"/>
          <w:szCs w:val="24"/>
        </w:rPr>
        <w:tab/>
        <w:t>Disclosure of certain information</w:t>
      </w:r>
      <w:r>
        <w:tab/>
      </w:r>
      <w:r>
        <w:fldChar w:fldCharType="begin"/>
      </w:r>
      <w:r>
        <w:instrText xml:space="preserve"> PAGEREF _Toc209929650 \h </w:instrText>
      </w:r>
      <w:r>
        <w:fldChar w:fldCharType="separate"/>
      </w:r>
      <w:r>
        <w:t>27</w:t>
      </w:r>
      <w:r>
        <w:fldChar w:fldCharType="end"/>
      </w:r>
    </w:p>
    <w:p>
      <w:pPr>
        <w:pStyle w:val="TOC8"/>
        <w:rPr>
          <w:sz w:val="24"/>
          <w:szCs w:val="24"/>
        </w:rPr>
      </w:pPr>
      <w:r>
        <w:rPr>
          <w:szCs w:val="24"/>
        </w:rPr>
        <w:t>23</w:t>
      </w:r>
      <w:r>
        <w:rPr>
          <w:snapToGrid w:val="0"/>
          <w:szCs w:val="24"/>
        </w:rPr>
        <w:t>.</w:t>
      </w:r>
      <w:r>
        <w:rPr>
          <w:snapToGrid w:val="0"/>
          <w:szCs w:val="24"/>
        </w:rPr>
        <w:tab/>
        <w:t>Secrecy</w:t>
      </w:r>
      <w:r>
        <w:tab/>
      </w:r>
      <w:r>
        <w:fldChar w:fldCharType="begin"/>
      </w:r>
      <w:r>
        <w:instrText xml:space="preserve"> PAGEREF _Toc209929651 \h </w:instrText>
      </w:r>
      <w:r>
        <w:fldChar w:fldCharType="separate"/>
      </w:r>
      <w:r>
        <w:t>28</w:t>
      </w:r>
      <w:r>
        <w:fldChar w:fldCharType="end"/>
      </w:r>
    </w:p>
    <w:p>
      <w:pPr>
        <w:pStyle w:val="TOC8"/>
        <w:rPr>
          <w:sz w:val="24"/>
          <w:szCs w:val="24"/>
        </w:rPr>
      </w:pPr>
      <w:r>
        <w:rPr>
          <w:szCs w:val="24"/>
        </w:rPr>
        <w:t>23A</w:t>
      </w:r>
      <w:r>
        <w:rPr>
          <w:snapToGrid w:val="0"/>
          <w:szCs w:val="24"/>
        </w:rPr>
        <w:t>.</w:t>
      </w:r>
      <w:r>
        <w:rPr>
          <w:snapToGrid w:val="0"/>
          <w:szCs w:val="24"/>
        </w:rPr>
        <w:tab/>
        <w:t>Documents sent to or by Commissioner not admissible</w:t>
      </w:r>
      <w:r>
        <w:tab/>
      </w:r>
      <w:r>
        <w:fldChar w:fldCharType="begin"/>
      </w:r>
      <w:r>
        <w:instrText xml:space="preserve"> PAGEREF _Toc209929652 \h </w:instrText>
      </w:r>
      <w:r>
        <w:fldChar w:fldCharType="separate"/>
      </w:r>
      <w:r>
        <w:t>30</w:t>
      </w:r>
      <w:r>
        <w:fldChar w:fldCharType="end"/>
      </w:r>
    </w:p>
    <w:p>
      <w:pPr>
        <w:pStyle w:val="TOC8"/>
        <w:rPr>
          <w:sz w:val="24"/>
          <w:szCs w:val="24"/>
        </w:rPr>
      </w:pPr>
      <w:r>
        <w:rPr>
          <w:szCs w:val="24"/>
        </w:rPr>
        <w:t>24</w:t>
      </w:r>
      <w:r>
        <w:rPr>
          <w:snapToGrid w:val="0"/>
          <w:szCs w:val="24"/>
        </w:rPr>
        <w:t>.</w:t>
      </w:r>
      <w:r>
        <w:rPr>
          <w:snapToGrid w:val="0"/>
          <w:szCs w:val="24"/>
        </w:rPr>
        <w:tab/>
        <w:t>Obstruction</w:t>
      </w:r>
      <w:r>
        <w:tab/>
      </w:r>
      <w:r>
        <w:fldChar w:fldCharType="begin"/>
      </w:r>
      <w:r>
        <w:instrText xml:space="preserve"> PAGEREF _Toc209929653 \h </w:instrText>
      </w:r>
      <w:r>
        <w:fldChar w:fldCharType="separate"/>
      </w:r>
      <w:r>
        <w:t>30</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Action on investigations</w:t>
      </w:r>
    </w:p>
    <w:p>
      <w:pPr>
        <w:pStyle w:val="TOC8"/>
        <w:rPr>
          <w:sz w:val="24"/>
          <w:szCs w:val="24"/>
        </w:rPr>
      </w:pPr>
      <w:r>
        <w:rPr>
          <w:szCs w:val="24"/>
        </w:rPr>
        <w:t>25</w:t>
      </w:r>
      <w:r>
        <w:rPr>
          <w:snapToGrid w:val="0"/>
          <w:szCs w:val="24"/>
        </w:rPr>
        <w:t>.</w:t>
      </w:r>
      <w:r>
        <w:rPr>
          <w:snapToGrid w:val="0"/>
          <w:szCs w:val="24"/>
        </w:rPr>
        <w:tab/>
        <w:t>Procedure on completion of investigation</w:t>
      </w:r>
      <w:r>
        <w:tab/>
      </w:r>
      <w:r>
        <w:fldChar w:fldCharType="begin"/>
      </w:r>
      <w:r>
        <w:instrText xml:space="preserve"> PAGEREF _Toc209929655 \h </w:instrText>
      </w:r>
      <w:r>
        <w:fldChar w:fldCharType="separate"/>
      </w:r>
      <w:r>
        <w:t>31</w:t>
      </w:r>
      <w:r>
        <w:fldChar w:fldCharType="end"/>
      </w:r>
    </w:p>
    <w:p>
      <w:pPr>
        <w:pStyle w:val="TOC8"/>
        <w:rPr>
          <w:sz w:val="24"/>
          <w:szCs w:val="24"/>
        </w:rPr>
      </w:pPr>
      <w:r>
        <w:rPr>
          <w:szCs w:val="24"/>
        </w:rPr>
        <w:t>26</w:t>
      </w:r>
      <w:r>
        <w:rPr>
          <w:snapToGrid w:val="0"/>
          <w:szCs w:val="24"/>
        </w:rPr>
        <w:t>.</w:t>
      </w:r>
      <w:r>
        <w:rPr>
          <w:snapToGrid w:val="0"/>
          <w:szCs w:val="24"/>
        </w:rPr>
        <w:tab/>
        <w:t>Information to complainant on investigation</w:t>
      </w:r>
      <w:r>
        <w:tab/>
      </w:r>
      <w:r>
        <w:fldChar w:fldCharType="begin"/>
      </w:r>
      <w:r>
        <w:instrText xml:space="preserve"> PAGEREF _Toc209929656 \h </w:instrText>
      </w:r>
      <w:r>
        <w:fldChar w:fldCharType="separate"/>
      </w:r>
      <w:r>
        <w:t>33</w:t>
      </w:r>
      <w:r>
        <w:fldChar w:fldCharType="end"/>
      </w:r>
    </w:p>
    <w:p>
      <w:pPr>
        <w:pStyle w:val="TOC4"/>
        <w:tabs>
          <w:tab w:val="right" w:leader="dot" w:pos="7086"/>
        </w:tabs>
        <w:rPr>
          <w:b w:val="0"/>
          <w:sz w:val="24"/>
          <w:szCs w:val="24"/>
        </w:rPr>
      </w:pPr>
      <w:r>
        <w:rPr>
          <w:szCs w:val="26"/>
        </w:rPr>
        <w:t>Division 5</w:t>
      </w:r>
      <w:r>
        <w:rPr>
          <w:snapToGrid w:val="0"/>
          <w:szCs w:val="26"/>
        </w:rPr>
        <w:t> — </w:t>
      </w:r>
      <w:r>
        <w:rPr>
          <w:szCs w:val="26"/>
        </w:rPr>
        <w:t>Annual and other reports of the Commissioner</w:t>
      </w:r>
    </w:p>
    <w:p>
      <w:pPr>
        <w:pStyle w:val="TOC8"/>
        <w:rPr>
          <w:sz w:val="24"/>
          <w:szCs w:val="24"/>
        </w:rPr>
      </w:pPr>
      <w:r>
        <w:rPr>
          <w:szCs w:val="24"/>
        </w:rPr>
        <w:t>27</w:t>
      </w:r>
      <w:r>
        <w:rPr>
          <w:snapToGrid w:val="0"/>
          <w:szCs w:val="24"/>
        </w:rPr>
        <w:t>.</w:t>
      </w:r>
      <w:r>
        <w:rPr>
          <w:snapToGrid w:val="0"/>
          <w:szCs w:val="24"/>
        </w:rPr>
        <w:tab/>
        <w:t>Commissioner may report to Parliament</w:t>
      </w:r>
      <w:r>
        <w:tab/>
      </w:r>
      <w:r>
        <w:fldChar w:fldCharType="begin"/>
      </w:r>
      <w:r>
        <w:instrText xml:space="preserve"> PAGEREF _Toc209929658 \h </w:instrText>
      </w:r>
      <w:r>
        <w:fldChar w:fldCharType="separate"/>
      </w:r>
      <w:r>
        <w:t>33</w:t>
      </w:r>
      <w:r>
        <w:fldChar w:fldCharType="end"/>
      </w:r>
    </w:p>
    <w:p>
      <w:pPr>
        <w:pStyle w:val="TOC2"/>
        <w:tabs>
          <w:tab w:val="right" w:leader="dot" w:pos="7086"/>
        </w:tabs>
        <w:rPr>
          <w:b w:val="0"/>
          <w:sz w:val="24"/>
          <w:szCs w:val="24"/>
        </w:rPr>
      </w:pPr>
      <w:r>
        <w:rPr>
          <w:szCs w:val="30"/>
        </w:rPr>
        <w:t>Part IV — Miscellaneous</w:t>
      </w:r>
    </w:p>
    <w:p>
      <w:pPr>
        <w:pStyle w:val="TOC8"/>
        <w:rPr>
          <w:sz w:val="24"/>
          <w:szCs w:val="24"/>
        </w:rPr>
      </w:pPr>
      <w:r>
        <w:rPr>
          <w:szCs w:val="24"/>
        </w:rPr>
        <w:t>29</w:t>
      </w:r>
      <w:r>
        <w:rPr>
          <w:snapToGrid w:val="0"/>
          <w:szCs w:val="24"/>
        </w:rPr>
        <w:t>.</w:t>
      </w:r>
      <w:r>
        <w:rPr>
          <w:snapToGrid w:val="0"/>
          <w:szCs w:val="24"/>
        </w:rPr>
        <w:tab/>
        <w:t>Application to Supreme Court</w:t>
      </w:r>
      <w:r>
        <w:tab/>
      </w:r>
      <w:r>
        <w:fldChar w:fldCharType="begin"/>
      </w:r>
      <w:r>
        <w:instrText xml:space="preserve"> PAGEREF _Toc209929660 \h </w:instrText>
      </w:r>
      <w:r>
        <w:fldChar w:fldCharType="separate"/>
      </w:r>
      <w:r>
        <w:t>35</w:t>
      </w:r>
      <w:r>
        <w:fldChar w:fldCharType="end"/>
      </w:r>
    </w:p>
    <w:p>
      <w:pPr>
        <w:pStyle w:val="TOC8"/>
        <w:rPr>
          <w:sz w:val="24"/>
          <w:szCs w:val="24"/>
        </w:rPr>
      </w:pPr>
      <w:r>
        <w:rPr>
          <w:szCs w:val="24"/>
        </w:rPr>
        <w:t>30</w:t>
      </w:r>
      <w:r>
        <w:rPr>
          <w:snapToGrid w:val="0"/>
          <w:szCs w:val="24"/>
        </w:rPr>
        <w:t>.</w:t>
      </w:r>
      <w:r>
        <w:rPr>
          <w:snapToGrid w:val="0"/>
          <w:szCs w:val="24"/>
        </w:rPr>
        <w:tab/>
        <w:t>Protection of Commissioner and officers</w:t>
      </w:r>
      <w:r>
        <w:tab/>
      </w:r>
      <w:r>
        <w:fldChar w:fldCharType="begin"/>
      </w:r>
      <w:r>
        <w:instrText xml:space="preserve"> PAGEREF _Toc209929661 \h </w:instrText>
      </w:r>
      <w:r>
        <w:fldChar w:fldCharType="separate"/>
      </w:r>
      <w:r>
        <w:t>35</w:t>
      </w:r>
      <w:r>
        <w:fldChar w:fldCharType="end"/>
      </w:r>
    </w:p>
    <w:p>
      <w:pPr>
        <w:pStyle w:val="TOC8"/>
        <w:rPr>
          <w:sz w:val="24"/>
          <w:szCs w:val="24"/>
        </w:rPr>
      </w:pPr>
      <w:r>
        <w:rPr>
          <w:szCs w:val="24"/>
        </w:rPr>
        <w:t>30A</w:t>
      </w:r>
      <w:r>
        <w:rPr>
          <w:snapToGrid w:val="0"/>
          <w:szCs w:val="24"/>
        </w:rPr>
        <w:t>.</w:t>
      </w:r>
      <w:r>
        <w:rPr>
          <w:snapToGrid w:val="0"/>
          <w:szCs w:val="24"/>
        </w:rPr>
        <w:tab/>
        <w:t>Protection of complainants etc.</w:t>
      </w:r>
      <w:r>
        <w:tab/>
      </w:r>
      <w:r>
        <w:fldChar w:fldCharType="begin"/>
      </w:r>
      <w:r>
        <w:instrText xml:space="preserve"> PAGEREF _Toc209929662 \h </w:instrText>
      </w:r>
      <w:r>
        <w:fldChar w:fldCharType="separate"/>
      </w:r>
      <w:r>
        <w:t>36</w:t>
      </w:r>
      <w:r>
        <w:fldChar w:fldCharType="end"/>
      </w:r>
    </w:p>
    <w:p>
      <w:pPr>
        <w:pStyle w:val="TOC8"/>
        <w:rPr>
          <w:sz w:val="24"/>
          <w:szCs w:val="24"/>
        </w:rPr>
      </w:pPr>
      <w:r>
        <w:rPr>
          <w:szCs w:val="24"/>
        </w:rPr>
        <w:t>30B</w:t>
      </w:r>
      <w:r>
        <w:rPr>
          <w:snapToGrid w:val="0"/>
          <w:szCs w:val="24"/>
        </w:rPr>
        <w:t>.</w:t>
      </w:r>
      <w:r>
        <w:rPr>
          <w:snapToGrid w:val="0"/>
          <w:szCs w:val="24"/>
        </w:rPr>
        <w:tab/>
        <w:t>Victimisation</w:t>
      </w:r>
      <w:r>
        <w:tab/>
      </w:r>
      <w:r>
        <w:fldChar w:fldCharType="begin"/>
      </w:r>
      <w:r>
        <w:instrText xml:space="preserve"> PAGEREF _Toc209929663 \h </w:instrText>
      </w:r>
      <w:r>
        <w:fldChar w:fldCharType="separate"/>
      </w:r>
      <w:r>
        <w:t>36</w:t>
      </w:r>
      <w:r>
        <w:fldChar w:fldCharType="end"/>
      </w:r>
    </w:p>
    <w:p>
      <w:pPr>
        <w:pStyle w:val="TOC8"/>
        <w:rPr>
          <w:sz w:val="24"/>
          <w:szCs w:val="24"/>
        </w:rPr>
      </w:pPr>
      <w:r>
        <w:rPr>
          <w:szCs w:val="24"/>
        </w:rPr>
        <w:t>31</w:t>
      </w:r>
      <w:r>
        <w:rPr>
          <w:snapToGrid w:val="0"/>
          <w:szCs w:val="24"/>
        </w:rPr>
        <w:t>.</w:t>
      </w:r>
      <w:r>
        <w:rPr>
          <w:snapToGrid w:val="0"/>
          <w:szCs w:val="24"/>
        </w:rPr>
        <w:tab/>
        <w:t>General penalty</w:t>
      </w:r>
      <w:r>
        <w:tab/>
      </w:r>
      <w:r>
        <w:fldChar w:fldCharType="begin"/>
      </w:r>
      <w:r>
        <w:instrText xml:space="preserve"> PAGEREF _Toc209929664 \h </w:instrText>
      </w:r>
      <w:r>
        <w:fldChar w:fldCharType="separate"/>
      </w:r>
      <w:r>
        <w:t>37</w:t>
      </w:r>
      <w:r>
        <w:fldChar w:fldCharType="end"/>
      </w:r>
    </w:p>
    <w:p>
      <w:pPr>
        <w:pStyle w:val="TOC8"/>
        <w:rPr>
          <w:sz w:val="24"/>
          <w:szCs w:val="24"/>
        </w:rPr>
      </w:pPr>
      <w:r>
        <w:rPr>
          <w:szCs w:val="24"/>
        </w:rPr>
        <w:t>32</w:t>
      </w:r>
      <w:r>
        <w:rPr>
          <w:snapToGrid w:val="0"/>
          <w:szCs w:val="24"/>
        </w:rPr>
        <w:t>.</w:t>
      </w:r>
      <w:r>
        <w:rPr>
          <w:snapToGrid w:val="0"/>
          <w:szCs w:val="24"/>
        </w:rPr>
        <w:tab/>
        <w:t>Expenses of Act</w:t>
      </w:r>
      <w:r>
        <w:tab/>
      </w:r>
      <w:r>
        <w:fldChar w:fldCharType="begin"/>
      </w:r>
      <w:r>
        <w:instrText xml:space="preserve"> PAGEREF _Toc209929665 \h </w:instrText>
      </w:r>
      <w:r>
        <w:fldChar w:fldCharType="separate"/>
      </w:r>
      <w:r>
        <w:t>38</w:t>
      </w:r>
      <w:r>
        <w:fldChar w:fldCharType="end"/>
      </w:r>
    </w:p>
    <w:p>
      <w:pPr>
        <w:pStyle w:val="TOC8"/>
        <w:rPr>
          <w:sz w:val="24"/>
          <w:szCs w:val="24"/>
        </w:rPr>
      </w:pPr>
      <w:r>
        <w:rPr>
          <w:szCs w:val="24"/>
        </w:rPr>
        <w:t>33</w:t>
      </w:r>
      <w:r>
        <w:rPr>
          <w:snapToGrid w:val="0"/>
          <w:szCs w:val="24"/>
        </w:rPr>
        <w:t>.</w:t>
      </w:r>
      <w:r>
        <w:rPr>
          <w:snapToGrid w:val="0"/>
          <w:szCs w:val="24"/>
        </w:rPr>
        <w:tab/>
        <w:t>Regulations</w:t>
      </w:r>
      <w:r>
        <w:tab/>
      </w:r>
      <w:r>
        <w:fldChar w:fldCharType="begin"/>
      </w:r>
      <w:r>
        <w:instrText xml:space="preserve"> PAGEREF _Toc209929666 \h </w:instrText>
      </w:r>
      <w:r>
        <w:fldChar w:fldCharType="separate"/>
      </w:r>
      <w:r>
        <w:t>38</w:t>
      </w:r>
      <w:r>
        <w:fldChar w:fldCharType="end"/>
      </w:r>
    </w:p>
    <w:p>
      <w:pPr>
        <w:pStyle w:val="TOC8"/>
        <w:rPr>
          <w:sz w:val="24"/>
          <w:szCs w:val="24"/>
        </w:rPr>
      </w:pPr>
      <w:r>
        <w:rPr>
          <w:szCs w:val="24"/>
        </w:rPr>
        <w:t>34.</w:t>
      </w:r>
      <w:r>
        <w:rPr>
          <w:szCs w:val="24"/>
        </w:rPr>
        <w:tab/>
        <w:t>Gas industry ombudsman scheme</w:t>
      </w:r>
      <w:r>
        <w:tab/>
      </w:r>
      <w:r>
        <w:fldChar w:fldCharType="begin"/>
      </w:r>
      <w:r>
        <w:instrText xml:space="preserve"> PAGEREF _Toc209929667 \h </w:instrText>
      </w:r>
      <w:r>
        <w:fldChar w:fldCharType="separate"/>
      </w:r>
      <w:r>
        <w:t>38</w:t>
      </w:r>
      <w:r>
        <w:fldChar w:fldCharType="end"/>
      </w:r>
    </w:p>
    <w:p>
      <w:pPr>
        <w:pStyle w:val="TOC2"/>
        <w:tabs>
          <w:tab w:val="right" w:leader="dot" w:pos="7086"/>
        </w:tabs>
        <w:rPr>
          <w:b w:val="0"/>
          <w:sz w:val="24"/>
          <w:szCs w:val="24"/>
        </w:rPr>
      </w:pPr>
      <w:r>
        <w:rPr>
          <w:szCs w:val="28"/>
        </w:rPr>
        <w:t>Schedule 1 — Entities, and extent, to which this Act does not apply</w:t>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_Toc209929670 \h </w:instrText>
      </w:r>
      <w:r>
        <w:fldChar w:fldCharType="separate"/>
      </w:r>
      <w:r>
        <w:t>42</w:t>
      </w:r>
      <w:r>
        <w:fldChar w:fldCharType="end"/>
      </w:r>
    </w:p>
    <w:p>
      <w:pPr>
        <w:pStyle w:val="TOC8"/>
        <w:rPr>
          <w:sz w:val="24"/>
        </w:rPr>
      </w:pPr>
      <w:r>
        <w:tab/>
        <w:t>Provisions that have not come into operation</w:t>
      </w:r>
      <w:r>
        <w:tab/>
      </w:r>
      <w:r>
        <w:fldChar w:fldCharType="begin"/>
      </w:r>
      <w:r>
        <w:instrText xml:space="preserve"> PAGEREF _Toc209929671 \h </w:instrText>
      </w:r>
      <w:r>
        <w:fldChar w:fldCharType="separate"/>
      </w:r>
      <w:r>
        <w:t>50</w:t>
      </w:r>
      <w:r>
        <w:fldChar w:fldCharType="end"/>
      </w:r>
    </w:p>
    <w:p>
      <w:pPr>
        <w:pStyle w:val="TOC2"/>
        <w:tabs>
          <w:tab w:val="right" w:leader="dot" w:pos="7086"/>
        </w:tabs>
        <w:rPr>
          <w:b w:val="0"/>
          <w:sz w:val="24"/>
          <w:szCs w:val="24"/>
        </w:rPr>
      </w:pPr>
      <w:r>
        <w:rPr>
          <w:szCs w:val="26"/>
        </w:rPr>
        <w:t>Defined Terms</w:t>
      </w:r>
    </w:p>
    <w:p>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lang w:eastAsia="en-AU"/>
              </w:rPr>
              <w:drawing>
                <wp:inline distT="0" distB="0" distL="0" distR="0">
                  <wp:extent cx="534035" cy="467995"/>
                  <wp:effectExtent l="0" t="0" r="0" b="8255"/>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4035" cy="467995"/>
                          </a:xfrm>
                          <a:prstGeom prst="rect">
                            <a:avLst/>
                          </a:prstGeom>
                          <a:noFill/>
                          <a:ln>
                            <a:noFill/>
                          </a:ln>
                        </pic:spPr>
                      </pic:pic>
                    </a:graphicData>
                  </a:graphic>
                </wp:inline>
              </w:drawing>
            </w:r>
          </w:p>
        </w:tc>
        <w:tc>
          <w:tcPr>
            <w:tcW w:w="2434" w:type="dxa"/>
          </w:tcPr>
          <w:p>
            <w:r>
              <w:rPr>
                <w:b/>
                <w:sz w:val="22"/>
              </w:rPr>
              <w:t xml:space="preserve">Reprinted under the </w:t>
            </w:r>
            <w:r>
              <w:rPr>
                <w:b/>
                <w:i/>
                <w:sz w:val="22"/>
              </w:rPr>
              <w:t>Reprints Act 1984</w:t>
            </w:r>
            <w:r>
              <w:rPr>
                <w:b/>
                <w:sz w:val="22"/>
              </w:rPr>
              <w:t xml:space="preserve"> as</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3</w:t>
            </w:r>
            <w:r>
              <w:rPr>
                <w:b/>
                <w:snapToGrid w:val="0"/>
                <w:sz w:val="22"/>
              </w:rPr>
              <w:t xml:space="preserve"> October 2008</w:t>
            </w:r>
          </w:p>
        </w:tc>
      </w:tr>
    </w:tbl>
    <w:p>
      <w:pPr>
        <w:pStyle w:val="WA"/>
        <w:spacing w:before="120"/>
      </w:pPr>
      <w:r>
        <w:t>Western Australia</w:t>
      </w:r>
    </w:p>
    <w:p>
      <w:pPr>
        <w:pStyle w:val="NameofActReg"/>
      </w:pPr>
      <w:r>
        <w:t>Parliamentary Commissioner Act 1971</w:t>
      </w:r>
    </w:p>
    <w:p>
      <w:pPr>
        <w:pStyle w:val="LongTitle"/>
        <w:rPr>
          <w:snapToGrid w:val="0"/>
        </w:rPr>
      </w:pPr>
      <w:r>
        <w:rPr>
          <w:snapToGrid w:val="0"/>
        </w:rPr>
        <w:t>An Act to provide for the appointment of a Parliamentary Commissioner for Administrative Investigations for the investigation of administrative action taken by or on behalf of certain departments and authorities and for incidental purposes.</w:t>
      </w:r>
    </w:p>
    <w:p>
      <w:pPr>
        <w:pStyle w:val="Footnotelongtitle"/>
      </w:pPr>
      <w:r>
        <w:tab/>
        <w:t>[Long title amended by No. 78 of 1996 s. 4; No. 78 of 2003 s. 72(1).]</w:t>
      </w:r>
    </w:p>
    <w:p>
      <w:pPr>
        <w:pStyle w:val="Heading2"/>
      </w:pPr>
      <w:bookmarkStart w:id="2" w:name="_Toc69871487"/>
      <w:bookmarkStart w:id="3" w:name="_Toc84127809"/>
      <w:bookmarkStart w:id="4" w:name="_Toc84129129"/>
      <w:bookmarkStart w:id="5" w:name="_Toc84129518"/>
      <w:bookmarkStart w:id="6" w:name="_Toc84131558"/>
      <w:bookmarkStart w:id="7" w:name="_Toc84131612"/>
      <w:bookmarkStart w:id="8" w:name="_Toc84218755"/>
      <w:bookmarkStart w:id="9" w:name="_Toc88274269"/>
      <w:bookmarkStart w:id="10" w:name="_Toc89063968"/>
      <w:bookmarkStart w:id="11" w:name="_Toc89513135"/>
      <w:bookmarkStart w:id="12" w:name="_Toc91301483"/>
      <w:bookmarkStart w:id="13" w:name="_Toc92438850"/>
      <w:bookmarkStart w:id="14" w:name="_Toc107392004"/>
      <w:bookmarkStart w:id="15" w:name="_Toc156901794"/>
      <w:bookmarkStart w:id="16" w:name="_Toc157928120"/>
      <w:bookmarkStart w:id="17" w:name="_Toc205265449"/>
      <w:bookmarkStart w:id="18" w:name="_Toc205612394"/>
      <w:bookmarkStart w:id="19" w:name="_Toc207515268"/>
      <w:bookmarkStart w:id="20" w:name="_Toc207790822"/>
      <w:bookmarkStart w:id="21" w:name="_Toc209929619"/>
      <w:r>
        <w:rPr>
          <w:rStyle w:val="CharPartNo"/>
        </w:rPr>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pPr>
        <w:pStyle w:val="Heading5"/>
        <w:rPr>
          <w:snapToGrid w:val="0"/>
        </w:rPr>
      </w:pPr>
      <w:bookmarkStart w:id="22" w:name="_Toc500217509"/>
      <w:bookmarkStart w:id="23" w:name="_Toc48125857"/>
      <w:bookmarkStart w:id="24" w:name="_Toc107392005"/>
      <w:bookmarkStart w:id="25" w:name="_Toc209929620"/>
      <w:r>
        <w:rPr>
          <w:rStyle w:val="CharSectno"/>
        </w:rPr>
        <w:t>1</w:t>
      </w:r>
      <w:r>
        <w:rPr>
          <w:snapToGrid w:val="0"/>
        </w:rPr>
        <w:t>.</w:t>
      </w:r>
      <w:r>
        <w:rPr>
          <w:snapToGrid w:val="0"/>
        </w:rPr>
        <w:tab/>
        <w:t>Short title</w:t>
      </w:r>
      <w:bookmarkEnd w:id="22"/>
      <w:bookmarkEnd w:id="23"/>
      <w:bookmarkEnd w:id="24"/>
      <w:bookmarkEnd w:id="25"/>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26" w:name="_Toc500217510"/>
      <w:bookmarkStart w:id="27" w:name="_Toc48125858"/>
      <w:bookmarkStart w:id="28" w:name="_Toc107392006"/>
      <w:bookmarkStart w:id="29" w:name="_Toc209929621"/>
      <w:r>
        <w:rPr>
          <w:rStyle w:val="CharSectno"/>
        </w:rPr>
        <w:t>2</w:t>
      </w:r>
      <w:r>
        <w:rPr>
          <w:snapToGrid w:val="0"/>
        </w:rPr>
        <w:t>.</w:t>
      </w:r>
      <w:r>
        <w:rPr>
          <w:snapToGrid w:val="0"/>
        </w:rPr>
        <w:tab/>
        <w:t>Commencement</w:t>
      </w:r>
      <w:bookmarkEnd w:id="26"/>
      <w:bookmarkEnd w:id="27"/>
      <w:bookmarkEnd w:id="28"/>
      <w:bookmarkEnd w:id="29"/>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Repealed by No. 10 of 1998 s. 76.]</w:t>
      </w:r>
    </w:p>
    <w:p>
      <w:pPr>
        <w:pStyle w:val="Heading5"/>
        <w:rPr>
          <w:snapToGrid w:val="0"/>
        </w:rPr>
      </w:pPr>
      <w:bookmarkStart w:id="30" w:name="_Toc500217511"/>
      <w:bookmarkStart w:id="31" w:name="_Toc48125859"/>
      <w:bookmarkStart w:id="32" w:name="_Toc107392007"/>
      <w:bookmarkStart w:id="33" w:name="_Toc209929622"/>
      <w:r>
        <w:rPr>
          <w:rStyle w:val="CharSectno"/>
        </w:rPr>
        <w:t>4</w:t>
      </w:r>
      <w:r>
        <w:rPr>
          <w:snapToGrid w:val="0"/>
        </w:rPr>
        <w:t>.</w:t>
      </w:r>
      <w:r>
        <w:rPr>
          <w:snapToGrid w:val="0"/>
        </w:rPr>
        <w:tab/>
      </w:r>
      <w:bookmarkEnd w:id="30"/>
      <w:bookmarkEnd w:id="31"/>
      <w:bookmarkEnd w:id="32"/>
      <w:r>
        <w:rPr>
          <w:snapToGrid w:val="0"/>
        </w:rPr>
        <w:t>Terms used in this Act</w:t>
      </w:r>
      <w:bookmarkEnd w:id="33"/>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“Commission” under the </w:t>
      </w:r>
      <w:r>
        <w:rPr>
          <w:i/>
        </w:rPr>
        <w:t>Corruption and Crime Commission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“officer of the Commission” under the </w:t>
      </w:r>
      <w:r>
        <w:rPr>
          <w:i/>
        </w:rPr>
        <w:t>Corruption and Crime Commission Act 2003</w:t>
      </w:r>
      <w:r>
        <w:t>;</w:t>
      </w:r>
    </w:p>
    <w:p>
      <w:pPr>
        <w:pStyle w:val="Defstart"/>
      </w:pPr>
      <w:r>
        <w:tab/>
      </w:r>
      <w:r>
        <w:rPr>
          <w:rStyle w:val="CharDefText"/>
        </w:rPr>
        <w:t>officer of the Parliamentary Inspector of the Corruption and Crime Commission</w:t>
      </w:r>
      <w:r>
        <w:t xml:space="preserve"> has the meaning given to “officer of the Parliamentary Inspector” under the </w:t>
      </w:r>
      <w:r>
        <w:rPr>
          <w:i/>
        </w:rPr>
        <w:t>Corruption and Crime Commission Act 2003</w:t>
      </w:r>
      <w:r>
        <w:t>;</w:t>
      </w:r>
    </w:p>
    <w:p>
      <w:pPr>
        <w:pStyle w:val="Defstart"/>
      </w:pPr>
      <w:r>
        <w:tab/>
      </w:r>
      <w:r>
        <w:rPr>
          <w:rStyle w:val="CharDefText"/>
        </w:rPr>
        <w:t>Parliamentary Inspector of the Corruption and Crime Commission</w:t>
      </w:r>
      <w:r>
        <w:t xml:space="preserve"> has the meaning given to “Parliamentary Inspector” under the </w:t>
      </w:r>
      <w:r>
        <w:rPr>
          <w:i/>
        </w:rPr>
        <w:t>Corruption and Crime Commission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1999</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w:t>
      </w:r>
    </w:p>
    <w:p>
      <w:pPr>
        <w:pStyle w:val="Heading5"/>
        <w:rPr>
          <w:snapToGrid w:val="0"/>
        </w:rPr>
      </w:pPr>
      <w:bookmarkStart w:id="34" w:name="_Toc500217512"/>
      <w:bookmarkStart w:id="35" w:name="_Toc48125860"/>
      <w:bookmarkStart w:id="36" w:name="_Toc107392008"/>
      <w:bookmarkStart w:id="37" w:name="_Toc209929623"/>
      <w:r>
        <w:rPr>
          <w:rStyle w:val="CharSectno"/>
        </w:rPr>
        <w:t>4A</w:t>
      </w:r>
      <w:r>
        <w:rPr>
          <w:snapToGrid w:val="0"/>
        </w:rPr>
        <w:t>.</w:t>
      </w:r>
      <w:r>
        <w:rPr>
          <w:snapToGrid w:val="0"/>
        </w:rPr>
        <w:tab/>
        <w:t>Authorities</w:t>
      </w:r>
      <w:bookmarkEnd w:id="34"/>
      <w:bookmarkEnd w:id="35"/>
      <w:bookmarkEnd w:id="36"/>
      <w:bookmarkEnd w:id="37"/>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38" w:name="_Toc69871492"/>
      <w:bookmarkStart w:id="39" w:name="_Toc84127814"/>
      <w:bookmarkStart w:id="40" w:name="_Toc84129134"/>
      <w:bookmarkStart w:id="41" w:name="_Toc84129523"/>
      <w:bookmarkStart w:id="42" w:name="_Toc84131563"/>
      <w:bookmarkStart w:id="43" w:name="_Toc84131617"/>
      <w:bookmarkStart w:id="44" w:name="_Toc84218760"/>
      <w:bookmarkStart w:id="45" w:name="_Toc88274274"/>
      <w:bookmarkStart w:id="46" w:name="_Toc89063973"/>
      <w:bookmarkStart w:id="47" w:name="_Toc89513140"/>
      <w:bookmarkStart w:id="48" w:name="_Toc91301488"/>
      <w:bookmarkStart w:id="49" w:name="_Toc92438855"/>
      <w:bookmarkStart w:id="50" w:name="_Toc107392009"/>
      <w:bookmarkStart w:id="51" w:name="_Toc156901799"/>
      <w:bookmarkStart w:id="52" w:name="_Toc157928125"/>
      <w:bookmarkStart w:id="53" w:name="_Toc205265454"/>
      <w:bookmarkStart w:id="54" w:name="_Toc205612399"/>
      <w:bookmarkStart w:id="55" w:name="_Toc207515273"/>
      <w:bookmarkStart w:id="56" w:name="_Toc207790827"/>
      <w:bookmarkStart w:id="57" w:name="_Toc209929624"/>
      <w:r>
        <w:rPr>
          <w:rStyle w:val="CharPartNo"/>
        </w:rPr>
        <w:t>Part II</w:t>
      </w:r>
      <w:r>
        <w:rPr>
          <w:rStyle w:val="CharDivNo"/>
        </w:rPr>
        <w:t> </w:t>
      </w:r>
      <w:r>
        <w:t>—</w:t>
      </w:r>
      <w:r>
        <w:rPr>
          <w:rStyle w:val="CharDivText"/>
        </w:rPr>
        <w:t> </w:t>
      </w:r>
      <w:r>
        <w:rPr>
          <w:rStyle w:val="CharPartText"/>
        </w:rPr>
        <w:t>The Parliamentary Commissioner for Administrative Investigations</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pPr>
        <w:pStyle w:val="Heading5"/>
        <w:rPr>
          <w:snapToGrid w:val="0"/>
        </w:rPr>
      </w:pPr>
      <w:bookmarkStart w:id="58" w:name="_Toc500217513"/>
      <w:bookmarkStart w:id="59" w:name="_Toc48125861"/>
      <w:bookmarkStart w:id="60" w:name="_Toc107392010"/>
      <w:bookmarkStart w:id="61" w:name="_Toc209929625"/>
      <w:r>
        <w:rPr>
          <w:rStyle w:val="CharSectno"/>
        </w:rPr>
        <w:t>5</w:t>
      </w:r>
      <w:r>
        <w:rPr>
          <w:snapToGrid w:val="0"/>
        </w:rPr>
        <w:t>.</w:t>
      </w:r>
      <w:r>
        <w:rPr>
          <w:snapToGrid w:val="0"/>
        </w:rPr>
        <w:tab/>
        <w:t>Appointment etc. of Commissioner and Deputy Commissioner</w:t>
      </w:r>
      <w:bookmarkEnd w:id="58"/>
      <w:bookmarkEnd w:id="59"/>
      <w:bookmarkEnd w:id="60"/>
      <w:bookmarkEnd w:id="61"/>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repealed]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pPr>
      <w:r>
        <w:tab/>
        <w:t>[Section 5 amended by No. 13 of 1982 s. 3; No. 6 of 1993 s. 11; No. 49 of 1996 s. 64; No. 78 of 1996 s. 7; No. 10 of 1998 s. 57(1); No. 77 of 2006 s. 4.]</w:t>
      </w:r>
    </w:p>
    <w:p>
      <w:pPr>
        <w:pStyle w:val="Heading5"/>
        <w:rPr>
          <w:snapToGrid w:val="0"/>
        </w:rPr>
      </w:pPr>
      <w:bookmarkStart w:id="62" w:name="_Toc500217514"/>
      <w:bookmarkStart w:id="63" w:name="_Toc48125862"/>
      <w:bookmarkStart w:id="64" w:name="_Toc107392011"/>
      <w:bookmarkStart w:id="65" w:name="_Toc209929626"/>
      <w:r>
        <w:rPr>
          <w:rStyle w:val="CharSectno"/>
        </w:rPr>
        <w:t>6</w:t>
      </w:r>
      <w:r>
        <w:rPr>
          <w:snapToGrid w:val="0"/>
        </w:rPr>
        <w:t>.</w:t>
      </w:r>
      <w:r>
        <w:rPr>
          <w:snapToGrid w:val="0"/>
        </w:rPr>
        <w:tab/>
        <w:t>Removal or suspension of Commissioner or Deputy Commissioner</w:t>
      </w:r>
      <w:bookmarkEnd w:id="62"/>
      <w:bookmarkEnd w:id="63"/>
      <w:bookmarkEnd w:id="64"/>
      <w:bookmarkEnd w:id="65"/>
    </w:p>
    <w:p>
      <w:pPr>
        <w:pStyle w:val="Subsection"/>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rPr>
          <w:snapToGrid w:val="0"/>
        </w:rPr>
      </w:pPr>
      <w:r>
        <w:rPr>
          <w:snapToGrid w:val="0"/>
        </w:rPr>
        <w:tab/>
        <w:t>(2)</w:t>
      </w:r>
      <w:r>
        <w:rPr>
          <w:snapToGrid w:val="0"/>
        </w:rPr>
        <w:tab/>
        <w:t>Where the Governor is satisfied that the Commissioner or Deputy Commissioner —</w:t>
      </w:r>
    </w:p>
    <w:p>
      <w:pPr>
        <w:pStyle w:val="Indenta"/>
        <w:rPr>
          <w:snapToGrid w:val="0"/>
        </w:rPr>
      </w:pPr>
      <w:r>
        <w:rPr>
          <w:snapToGrid w:val="0"/>
        </w:rPr>
        <w:tab/>
        <w:t>(a)</w:t>
      </w:r>
      <w:r>
        <w:rPr>
          <w:snapToGrid w:val="0"/>
        </w:rPr>
        <w:tab/>
        <w:t>is incapable of properly performing the duties of his office;</w:t>
      </w:r>
    </w:p>
    <w:p>
      <w:pPr>
        <w:pStyle w:val="Indenta"/>
        <w:rPr>
          <w:snapToGrid w:val="0"/>
        </w:rPr>
      </w:pPr>
      <w:r>
        <w:rPr>
          <w:snapToGrid w:val="0"/>
        </w:rPr>
        <w:tab/>
        <w:t>(b)</w:t>
      </w:r>
      <w:r>
        <w:rPr>
          <w:snapToGrid w:val="0"/>
        </w:rPr>
        <w:tab/>
        <w:t>has shown himself incompetent properly to perform, or has neglected, those duties;</w:t>
      </w:r>
    </w:p>
    <w:p>
      <w:pPr>
        <w:pStyle w:val="Indenta"/>
        <w:spacing w:before="60"/>
        <w:rPr>
          <w:snapToGrid w:val="0"/>
        </w:rPr>
      </w:pPr>
      <w:r>
        <w:rPr>
          <w:snapToGrid w:val="0"/>
        </w:rPr>
        <w:tab/>
        <w:t>(c)</w:t>
      </w:r>
      <w:r>
        <w:rPr>
          <w:snapToGrid w:val="0"/>
        </w:rPr>
        <w:tab/>
        <w:t>has applied to take, or has taken, advantage of any law relating to bankruptcy, or has compounded, or entered into any arrangement, with his creditors;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w:t>
      </w:r>
    </w:p>
    <w:p>
      <w:pPr>
        <w:pStyle w:val="Heading5"/>
        <w:rPr>
          <w:snapToGrid w:val="0"/>
        </w:rPr>
      </w:pPr>
      <w:bookmarkStart w:id="66" w:name="_Toc500217515"/>
      <w:bookmarkStart w:id="67" w:name="_Toc48125863"/>
      <w:bookmarkStart w:id="68" w:name="_Toc107392012"/>
      <w:bookmarkStart w:id="69" w:name="_Toc209929627"/>
      <w:r>
        <w:rPr>
          <w:rStyle w:val="CharSectno"/>
        </w:rPr>
        <w:t>6A</w:t>
      </w:r>
      <w:r>
        <w:rPr>
          <w:snapToGrid w:val="0"/>
        </w:rPr>
        <w:t>.</w:t>
      </w:r>
      <w:r>
        <w:rPr>
          <w:snapToGrid w:val="0"/>
        </w:rPr>
        <w:tab/>
        <w:t>Deputy Parliamentary Commissioner</w:t>
      </w:r>
      <w:bookmarkEnd w:id="66"/>
      <w:bookmarkEnd w:id="67"/>
      <w:bookmarkEnd w:id="68"/>
      <w:bookmarkEnd w:id="69"/>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70" w:name="_Toc500217516"/>
      <w:bookmarkStart w:id="71" w:name="_Toc48125864"/>
      <w:bookmarkStart w:id="72" w:name="_Toc107392013"/>
      <w:bookmarkStart w:id="73" w:name="_Toc209929628"/>
      <w:r>
        <w:rPr>
          <w:rStyle w:val="CharSectno"/>
        </w:rPr>
        <w:t xml:space="preserve"> 7</w:t>
      </w:r>
      <w:r>
        <w:rPr>
          <w:snapToGrid w:val="0"/>
        </w:rPr>
        <w:t>.</w:t>
      </w:r>
      <w:r>
        <w:rPr>
          <w:snapToGrid w:val="0"/>
        </w:rPr>
        <w:tab/>
        <w:t>Acting Parliamentary Commissioner</w:t>
      </w:r>
      <w:bookmarkEnd w:id="70"/>
      <w:bookmarkEnd w:id="71"/>
      <w:bookmarkEnd w:id="72"/>
      <w:bookmarkEnd w:id="73"/>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w:t>
      </w:r>
    </w:p>
    <w:p>
      <w:pPr>
        <w:pStyle w:val="Indenta"/>
        <w:rPr>
          <w:snapToGrid w:val="0"/>
        </w:rPr>
      </w:pPr>
      <w:r>
        <w:rPr>
          <w:snapToGrid w:val="0"/>
        </w:rPr>
        <w:tab/>
        <w:t>(b)</w:t>
      </w:r>
      <w:r>
        <w:rPr>
          <w:snapToGrid w:val="0"/>
        </w:rPr>
        <w:tab/>
        <w:t>when the Commissioner has been suspended;</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74" w:name="_Toc500217517"/>
      <w:bookmarkStart w:id="75" w:name="_Toc48125865"/>
      <w:bookmarkStart w:id="76" w:name="_Toc107392014"/>
      <w:bookmarkStart w:id="77" w:name="_Toc209929629"/>
      <w:r>
        <w:rPr>
          <w:rStyle w:val="CharSectno"/>
        </w:rPr>
        <w:t>8</w:t>
      </w:r>
      <w:r>
        <w:rPr>
          <w:snapToGrid w:val="0"/>
        </w:rPr>
        <w:t>.</w:t>
      </w:r>
      <w:r>
        <w:rPr>
          <w:snapToGrid w:val="0"/>
        </w:rPr>
        <w:tab/>
        <w:t>Oath of Commissioner, Deputy Commissioner and Acting Commissioner</w:t>
      </w:r>
      <w:bookmarkEnd w:id="74"/>
      <w:bookmarkEnd w:id="75"/>
      <w:bookmarkEnd w:id="76"/>
      <w:bookmarkEnd w:id="77"/>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78" w:name="_Toc500217518"/>
      <w:bookmarkStart w:id="79" w:name="_Toc48125866"/>
      <w:bookmarkStart w:id="80" w:name="_Toc107392015"/>
      <w:bookmarkStart w:id="81" w:name="_Toc209929630"/>
      <w:r>
        <w:rPr>
          <w:rStyle w:val="CharSectno"/>
        </w:rPr>
        <w:t>9</w:t>
      </w:r>
      <w:r>
        <w:rPr>
          <w:snapToGrid w:val="0"/>
        </w:rPr>
        <w:t>.</w:t>
      </w:r>
      <w:r>
        <w:rPr>
          <w:snapToGrid w:val="0"/>
        </w:rPr>
        <w:tab/>
        <w:t>Staff of Commissioner</w:t>
      </w:r>
      <w:bookmarkEnd w:id="78"/>
      <w:bookmarkEnd w:id="79"/>
      <w:bookmarkEnd w:id="80"/>
      <w:bookmarkEnd w:id="81"/>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w:t>
      </w:r>
    </w:p>
    <w:p>
      <w:pPr>
        <w:pStyle w:val="Heading5"/>
        <w:spacing w:before="200"/>
        <w:rPr>
          <w:snapToGrid w:val="0"/>
        </w:rPr>
      </w:pPr>
      <w:bookmarkStart w:id="82" w:name="_Toc500217519"/>
      <w:bookmarkStart w:id="83" w:name="_Toc48125867"/>
      <w:bookmarkStart w:id="84" w:name="_Toc107392016"/>
      <w:bookmarkStart w:id="85" w:name="_Toc209929631"/>
      <w:r>
        <w:rPr>
          <w:rStyle w:val="CharSectno"/>
        </w:rPr>
        <w:t>10</w:t>
      </w:r>
      <w:r>
        <w:rPr>
          <w:snapToGrid w:val="0"/>
        </w:rPr>
        <w:t>.</w:t>
      </w:r>
      <w:r>
        <w:rPr>
          <w:snapToGrid w:val="0"/>
        </w:rPr>
        <w:tab/>
        <w:t>Supplementary provisions as to Commissioner and other officers</w:t>
      </w:r>
      <w:bookmarkEnd w:id="82"/>
      <w:bookmarkEnd w:id="83"/>
      <w:bookmarkEnd w:id="84"/>
      <w:bookmarkEnd w:id="85"/>
    </w:p>
    <w:p>
      <w:pPr>
        <w:pStyle w:val="Subsection"/>
        <w:spacing w:before="120"/>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spacing w:before="120"/>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spacing w:before="120"/>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spacing w:before="120"/>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86" w:name="_Toc500217520"/>
      <w:bookmarkStart w:id="87" w:name="_Toc48125868"/>
      <w:bookmarkStart w:id="88" w:name="_Toc107392017"/>
      <w:bookmarkStart w:id="89" w:name="_Toc209929632"/>
      <w:r>
        <w:rPr>
          <w:rStyle w:val="CharSectno"/>
        </w:rPr>
        <w:t>11</w:t>
      </w:r>
      <w:r>
        <w:rPr>
          <w:snapToGrid w:val="0"/>
        </w:rPr>
        <w:t>.</w:t>
      </w:r>
      <w:r>
        <w:rPr>
          <w:snapToGrid w:val="0"/>
        </w:rPr>
        <w:tab/>
        <w:t>Delegation of functions of Commissioner</w:t>
      </w:r>
      <w:bookmarkEnd w:id="86"/>
      <w:bookmarkEnd w:id="87"/>
      <w:bookmarkEnd w:id="88"/>
      <w:bookmarkEnd w:id="89"/>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90" w:name="_Toc500217521"/>
      <w:bookmarkStart w:id="91" w:name="_Toc48125869"/>
      <w:bookmarkStart w:id="92" w:name="_Toc107392018"/>
      <w:bookmarkStart w:id="93" w:name="_Toc209929633"/>
      <w:r>
        <w:rPr>
          <w:rStyle w:val="CharSectno"/>
        </w:rPr>
        <w:t>12</w:t>
      </w:r>
      <w:r>
        <w:rPr>
          <w:snapToGrid w:val="0"/>
        </w:rPr>
        <w:t>.</w:t>
      </w:r>
      <w:r>
        <w:rPr>
          <w:snapToGrid w:val="0"/>
        </w:rPr>
        <w:tab/>
        <w:t>Rules of Parliament</w:t>
      </w:r>
      <w:bookmarkEnd w:id="90"/>
      <w:bookmarkEnd w:id="91"/>
      <w:bookmarkEnd w:id="92"/>
      <w:bookmarkEnd w:id="93"/>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94" w:name="_Toc69871502"/>
      <w:bookmarkStart w:id="95" w:name="_Toc84127824"/>
      <w:bookmarkStart w:id="96" w:name="_Toc84129144"/>
      <w:bookmarkStart w:id="97" w:name="_Toc84129533"/>
      <w:bookmarkStart w:id="98" w:name="_Toc84131573"/>
      <w:bookmarkStart w:id="99" w:name="_Toc84131627"/>
      <w:bookmarkStart w:id="100" w:name="_Toc84218770"/>
      <w:bookmarkStart w:id="101" w:name="_Toc88274284"/>
      <w:bookmarkStart w:id="102" w:name="_Toc89063983"/>
      <w:bookmarkStart w:id="103" w:name="_Toc89513150"/>
      <w:bookmarkStart w:id="104" w:name="_Toc91301498"/>
      <w:bookmarkStart w:id="105" w:name="_Toc92438865"/>
      <w:bookmarkStart w:id="106" w:name="_Toc107392019"/>
      <w:bookmarkStart w:id="107" w:name="_Toc156901809"/>
      <w:bookmarkStart w:id="108" w:name="_Toc157928135"/>
      <w:bookmarkStart w:id="109" w:name="_Toc205265464"/>
      <w:bookmarkStart w:id="110" w:name="_Toc205612409"/>
      <w:bookmarkStart w:id="111" w:name="_Toc207515283"/>
      <w:bookmarkStart w:id="112" w:name="_Toc207790837"/>
      <w:bookmarkStart w:id="113" w:name="_Toc209929634"/>
      <w:r>
        <w:rPr>
          <w:rStyle w:val="CharPartNo"/>
        </w:rPr>
        <w:t>Part III</w:t>
      </w:r>
      <w:r>
        <w:t> — </w:t>
      </w:r>
      <w:r>
        <w:rPr>
          <w:rStyle w:val="CharPartText"/>
        </w:rPr>
        <w:t>Jurisdiction and functions of the Commissioner</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pPr>
        <w:pStyle w:val="Heading3"/>
      </w:pPr>
      <w:bookmarkStart w:id="114" w:name="_Toc69871503"/>
      <w:bookmarkStart w:id="115" w:name="_Toc84127825"/>
      <w:bookmarkStart w:id="116" w:name="_Toc84129145"/>
      <w:bookmarkStart w:id="117" w:name="_Toc84129534"/>
      <w:bookmarkStart w:id="118" w:name="_Toc84131574"/>
      <w:bookmarkStart w:id="119" w:name="_Toc84131628"/>
      <w:bookmarkStart w:id="120" w:name="_Toc84218771"/>
      <w:bookmarkStart w:id="121" w:name="_Toc88274285"/>
      <w:bookmarkStart w:id="122" w:name="_Toc89063984"/>
      <w:bookmarkStart w:id="123" w:name="_Toc89513151"/>
      <w:bookmarkStart w:id="124" w:name="_Toc91301499"/>
      <w:bookmarkStart w:id="125" w:name="_Toc92438866"/>
      <w:bookmarkStart w:id="126" w:name="_Toc107392020"/>
      <w:bookmarkStart w:id="127" w:name="_Toc156901810"/>
      <w:bookmarkStart w:id="128" w:name="_Toc157928136"/>
      <w:bookmarkStart w:id="129" w:name="_Toc205265465"/>
      <w:bookmarkStart w:id="130" w:name="_Toc205612410"/>
      <w:bookmarkStart w:id="131" w:name="_Toc207515284"/>
      <w:bookmarkStart w:id="132" w:name="_Toc207790838"/>
      <w:bookmarkStart w:id="133" w:name="_Toc209929635"/>
      <w:r>
        <w:rPr>
          <w:rStyle w:val="CharDivNo"/>
        </w:rPr>
        <w:t>Division 1</w:t>
      </w:r>
      <w:r>
        <w:rPr>
          <w:snapToGrid w:val="0"/>
        </w:rPr>
        <w:t> — </w:t>
      </w:r>
      <w:r>
        <w:rPr>
          <w:rStyle w:val="CharDivText"/>
        </w:rPr>
        <w:t>Extent of jurisdiction</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pPr>
        <w:pStyle w:val="Heading5"/>
        <w:rPr>
          <w:snapToGrid w:val="0"/>
        </w:rPr>
      </w:pPr>
      <w:bookmarkStart w:id="134" w:name="_Toc500217522"/>
      <w:bookmarkStart w:id="135" w:name="_Toc48125870"/>
      <w:bookmarkStart w:id="136" w:name="_Toc107392021"/>
      <w:bookmarkStart w:id="137" w:name="_Toc209929636"/>
      <w:r>
        <w:rPr>
          <w:rStyle w:val="CharSectno"/>
        </w:rPr>
        <w:t>13</w:t>
      </w:r>
      <w:r>
        <w:rPr>
          <w:snapToGrid w:val="0"/>
        </w:rPr>
        <w:t>.</w:t>
      </w:r>
      <w:r>
        <w:rPr>
          <w:snapToGrid w:val="0"/>
        </w:rPr>
        <w:tab/>
        <w:t>Departments and authorities subject to investigation</w:t>
      </w:r>
      <w:bookmarkEnd w:id="134"/>
      <w:bookmarkEnd w:id="135"/>
      <w:bookmarkEnd w:id="136"/>
      <w:bookmarkEnd w:id="137"/>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w:t>
      </w:r>
    </w:p>
    <w:p>
      <w:pPr>
        <w:pStyle w:val="Indenta"/>
        <w:rPr>
          <w:snapToGrid w:val="0"/>
        </w:rPr>
      </w:pPr>
      <w:r>
        <w:rPr>
          <w:snapToGrid w:val="0"/>
        </w:rPr>
        <w:tab/>
        <w:t>(c)</w:t>
      </w:r>
      <w:r>
        <w:rPr>
          <w:snapToGrid w:val="0"/>
        </w:rPr>
        <w:tab/>
        <w:t>the Clerk or the Deputy Clerk of either House of Parliament;</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w:t>
      </w:r>
    </w:p>
    <w:p>
      <w:pPr>
        <w:pStyle w:val="Indenta"/>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w:t>
      </w:r>
    </w:p>
    <w:p>
      <w:pPr>
        <w:pStyle w:val="Indenta"/>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w:t>
      </w:r>
    </w:p>
    <w:p>
      <w:pPr>
        <w:pStyle w:val="Indenta"/>
        <w:rPr>
          <w:snapToGrid w:val="0"/>
        </w:rPr>
      </w:pPr>
      <w:r>
        <w:rPr>
          <w:snapToGrid w:val="0"/>
        </w:rPr>
        <w:tab/>
        <w:t>(i)</w:t>
      </w:r>
      <w:r>
        <w:rPr>
          <w:snapToGrid w:val="0"/>
        </w:rPr>
        <w:tab/>
        <w:t>any other court of law;</w:t>
      </w:r>
    </w:p>
    <w:p>
      <w:pPr>
        <w:pStyle w:val="Indenta"/>
        <w:rPr>
          <w:snapToGrid w:val="0"/>
        </w:rPr>
      </w:pPr>
      <w:r>
        <w:rPr>
          <w:snapToGrid w:val="0"/>
        </w:rPr>
        <w:tab/>
        <w:t>(j)</w:t>
      </w:r>
      <w:r>
        <w:rPr>
          <w:snapToGrid w:val="0"/>
        </w:rPr>
        <w:tab/>
        <w:t>a commissioner of any court;</w:t>
      </w:r>
    </w:p>
    <w:p>
      <w:pPr>
        <w:pStyle w:val="Ednotepara"/>
        <w:spacing w:before="80"/>
        <w:ind w:left="1610" w:hanging="1610"/>
      </w:pPr>
      <w:r>
        <w:tab/>
        <w:t>[(k)</w:t>
      </w:r>
      <w:r>
        <w:tab/>
        <w:t>deleted]</w:t>
      </w:r>
    </w:p>
    <w:p>
      <w:pPr>
        <w:pStyle w:val="Indenta"/>
      </w:pPr>
      <w:r>
        <w:tab/>
        <w:t>(ka)</w:t>
      </w:r>
      <w:r>
        <w:tab/>
        <w:t>the State Administrative Tribunal, a judicial or non</w:t>
      </w:r>
      <w:r>
        <w:noBreakHyphen/>
        <w:t>judicial member of that Tribunal or any person acting in the office, or performing the functions, of the executive officer of that Tribunal;</w:t>
      </w:r>
    </w:p>
    <w:p>
      <w:pPr>
        <w:pStyle w:val="Indenta"/>
        <w:rPr>
          <w:snapToGrid w:val="0"/>
        </w:rPr>
      </w:pPr>
      <w:r>
        <w:rPr>
          <w:snapToGrid w:val="0"/>
        </w:rPr>
        <w:tab/>
        <w:t>(l)</w:t>
      </w:r>
      <w:r>
        <w:rPr>
          <w:snapToGrid w:val="0"/>
        </w:rPr>
        <w:tab/>
        <w:t>a coroner;</w:t>
      </w:r>
    </w:p>
    <w:p>
      <w:pPr>
        <w:pStyle w:val="Indenta"/>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100"/>
        <w:rPr>
          <w:snapToGrid w:val="0"/>
        </w:rPr>
      </w:pPr>
      <w:r>
        <w:rPr>
          <w:snapToGrid w:val="0"/>
        </w:rPr>
        <w:tab/>
        <w:t>(a)</w:t>
      </w:r>
      <w:r>
        <w:rPr>
          <w:snapToGrid w:val="0"/>
        </w:rPr>
        <w:tab/>
        <w:t>references to a department or authority shall be construed as including references to each of the members, officers, and employees thereof;</w:t>
      </w:r>
    </w:p>
    <w:p>
      <w:pPr>
        <w:pStyle w:val="Indenta"/>
        <w:spacing w:before="100"/>
      </w:pPr>
      <w:r>
        <w:tab/>
        <w:t>(b)</w:t>
      </w:r>
      <w:r>
        <w:tab/>
        <w:t>references to an officer of an authority shall be construed —</w:t>
      </w:r>
    </w:p>
    <w:p>
      <w:pPr>
        <w:pStyle w:val="Indenti"/>
        <w:spacing w:before="10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w:t>
      </w:r>
    </w:p>
    <w:p>
      <w:pPr>
        <w:pStyle w:val="Indenta"/>
        <w:rPr>
          <w:snapToGrid w:val="0"/>
        </w:rPr>
      </w:pPr>
      <w:r>
        <w:rPr>
          <w:snapToGrid w:val="0"/>
        </w:rPr>
        <w:tab/>
        <w:t>(b)</w:t>
      </w:r>
      <w:r>
        <w:rPr>
          <w:snapToGrid w:val="0"/>
        </w:rPr>
        <w:tab/>
        <w:t>public service officers employed in the department;</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138" w:name="_Toc500217523"/>
      <w:bookmarkStart w:id="139" w:name="_Toc48125871"/>
      <w:bookmarkStart w:id="140" w:name="_Toc107392022"/>
      <w:bookmarkStart w:id="141" w:name="_Toc209929637"/>
      <w:r>
        <w:rPr>
          <w:rStyle w:val="CharSectno"/>
        </w:rPr>
        <w:t>14</w:t>
      </w:r>
      <w:r>
        <w:rPr>
          <w:snapToGrid w:val="0"/>
        </w:rPr>
        <w:t>.</w:t>
      </w:r>
      <w:r>
        <w:rPr>
          <w:snapToGrid w:val="0"/>
        </w:rPr>
        <w:tab/>
        <w:t>Matters subject to investigation</w:t>
      </w:r>
      <w:bookmarkEnd w:id="138"/>
      <w:bookmarkEnd w:id="139"/>
      <w:bookmarkEnd w:id="140"/>
      <w:bookmarkEnd w:id="141"/>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rPr>
          <w:snapToGrid w:val="0"/>
        </w:rPr>
      </w:pPr>
      <w:r>
        <w:rPr>
          <w:snapToGrid w:val="0"/>
        </w:rPr>
        <w:tab/>
        <w:t>(a)</w:t>
      </w:r>
      <w:r>
        <w:rPr>
          <w:snapToGrid w:val="0"/>
        </w:rPr>
        <w:tab/>
        <w:t>a failure or refusal to perform any act;</w:t>
      </w:r>
    </w:p>
    <w:p>
      <w:pPr>
        <w:pStyle w:val="Indenta"/>
        <w:rPr>
          <w:snapToGrid w:val="0"/>
        </w:rPr>
      </w:pPr>
      <w:r>
        <w:rPr>
          <w:snapToGrid w:val="0"/>
        </w:rPr>
        <w:tab/>
        <w:t>(b)</w:t>
      </w:r>
      <w:r>
        <w:rPr>
          <w:snapToGrid w:val="0"/>
        </w:rPr>
        <w:tab/>
        <w:t>the formulation of any proposal or intention; and</w:t>
      </w:r>
    </w:p>
    <w:p>
      <w:pPr>
        <w:pStyle w:val="Indenta"/>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pPr>
      <w:bookmarkStart w:id="142" w:name="_Toc69871506"/>
      <w:bookmarkStart w:id="143" w:name="_Toc84127828"/>
      <w:bookmarkStart w:id="144" w:name="_Toc84129148"/>
      <w:bookmarkStart w:id="145" w:name="_Toc84129537"/>
      <w:bookmarkStart w:id="146" w:name="_Toc84131577"/>
      <w:bookmarkStart w:id="147" w:name="_Toc84131631"/>
      <w:bookmarkStart w:id="148" w:name="_Toc84218774"/>
      <w:bookmarkStart w:id="149" w:name="_Toc88274288"/>
      <w:bookmarkStart w:id="150" w:name="_Toc89063987"/>
      <w:bookmarkStart w:id="151" w:name="_Toc89513154"/>
      <w:bookmarkStart w:id="152" w:name="_Toc91301502"/>
      <w:bookmarkStart w:id="153" w:name="_Toc92438869"/>
      <w:bookmarkStart w:id="154" w:name="_Toc107392023"/>
      <w:bookmarkStart w:id="155" w:name="_Toc156901813"/>
      <w:bookmarkStart w:id="156" w:name="_Toc157928139"/>
      <w:bookmarkStart w:id="157" w:name="_Toc205265468"/>
      <w:bookmarkStart w:id="158" w:name="_Toc205612413"/>
      <w:bookmarkStart w:id="159" w:name="_Toc207515287"/>
      <w:bookmarkStart w:id="160" w:name="_Toc207790841"/>
      <w:bookmarkStart w:id="161" w:name="_Toc209929638"/>
      <w:r>
        <w:rPr>
          <w:rStyle w:val="CharDivNo"/>
        </w:rPr>
        <w:t>Division 2</w:t>
      </w:r>
      <w:r>
        <w:rPr>
          <w:snapToGrid w:val="0"/>
        </w:rPr>
        <w:t> — </w:t>
      </w:r>
      <w:r>
        <w:rPr>
          <w:rStyle w:val="CharDivText"/>
        </w:rPr>
        <w:t>Initiation of investigations</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pPr>
        <w:pStyle w:val="Heading5"/>
        <w:rPr>
          <w:snapToGrid w:val="0"/>
        </w:rPr>
      </w:pPr>
      <w:bookmarkStart w:id="162" w:name="_Toc500217524"/>
      <w:bookmarkStart w:id="163" w:name="_Toc48125872"/>
      <w:bookmarkStart w:id="164" w:name="_Toc107392024"/>
      <w:bookmarkStart w:id="165" w:name="_Toc209929639"/>
      <w:r>
        <w:rPr>
          <w:rStyle w:val="CharSectno"/>
        </w:rPr>
        <w:t>15</w:t>
      </w:r>
      <w:r>
        <w:rPr>
          <w:snapToGrid w:val="0"/>
        </w:rPr>
        <w:t>.</w:t>
      </w:r>
      <w:r>
        <w:rPr>
          <w:snapToGrid w:val="0"/>
        </w:rPr>
        <w:tab/>
        <w:t>Investigations on reference by Parliament</w:t>
      </w:r>
      <w:bookmarkEnd w:id="162"/>
      <w:bookmarkEnd w:id="163"/>
      <w:bookmarkEnd w:id="164"/>
      <w:bookmarkEnd w:id="165"/>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rPr>
          <w:snapToGrid w:val="0"/>
        </w:rPr>
      </w:pPr>
      <w:r>
        <w:rPr>
          <w:snapToGrid w:val="0"/>
        </w:rPr>
        <w:tab/>
        <w:t>(a)</w:t>
      </w:r>
      <w:r>
        <w:rPr>
          <w:snapToGrid w:val="0"/>
        </w:rPr>
        <w:tab/>
        <w:t>by a joint committee of both Houses of Parliament — to the President of the Legislative Council and the Speaker of the Legislative Assembly;</w:t>
      </w:r>
    </w:p>
    <w:p>
      <w:pPr>
        <w:pStyle w:val="Indenta"/>
        <w:rPr>
          <w:snapToGrid w:val="0"/>
        </w:rPr>
      </w:pPr>
      <w:r>
        <w:rPr>
          <w:snapToGrid w:val="0"/>
        </w:rPr>
        <w:tab/>
        <w:t>(b)</w:t>
      </w:r>
      <w:r>
        <w:rPr>
          <w:snapToGrid w:val="0"/>
        </w:rPr>
        <w:tab/>
        <w:t>by the Legislative Council, or a committee thereof — to the President of the Legislative Council; or</w:t>
      </w:r>
    </w:p>
    <w:p>
      <w:pPr>
        <w:pStyle w:val="Indenta"/>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166" w:name="_Toc500217525"/>
      <w:bookmarkStart w:id="167" w:name="_Toc48125873"/>
      <w:bookmarkStart w:id="168" w:name="_Toc107392025"/>
      <w:bookmarkStart w:id="169" w:name="_Toc209929640"/>
      <w:r>
        <w:rPr>
          <w:rStyle w:val="CharSectno"/>
        </w:rPr>
        <w:t>16</w:t>
      </w:r>
      <w:r>
        <w:rPr>
          <w:snapToGrid w:val="0"/>
        </w:rPr>
        <w:t>.</w:t>
      </w:r>
      <w:r>
        <w:rPr>
          <w:snapToGrid w:val="0"/>
        </w:rPr>
        <w:tab/>
        <w:t>Initiation of investigations in other cases</w:t>
      </w:r>
      <w:bookmarkEnd w:id="166"/>
      <w:bookmarkEnd w:id="167"/>
      <w:bookmarkEnd w:id="168"/>
      <w:bookmarkEnd w:id="169"/>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170" w:name="_Toc500217526"/>
      <w:bookmarkStart w:id="171" w:name="_Toc48125874"/>
      <w:bookmarkStart w:id="172" w:name="_Toc107392026"/>
      <w:bookmarkStart w:id="173" w:name="_Toc209929641"/>
      <w:r>
        <w:rPr>
          <w:rStyle w:val="CharSectno"/>
        </w:rPr>
        <w:t>17</w:t>
      </w:r>
      <w:r>
        <w:rPr>
          <w:snapToGrid w:val="0"/>
        </w:rPr>
        <w:t>.</w:t>
      </w:r>
      <w:r>
        <w:rPr>
          <w:snapToGrid w:val="0"/>
        </w:rPr>
        <w:tab/>
        <w:t>Complaints</w:t>
      </w:r>
      <w:bookmarkEnd w:id="170"/>
      <w:bookmarkEnd w:id="171"/>
      <w:bookmarkEnd w:id="172"/>
      <w:bookmarkEnd w:id="173"/>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repealed]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174" w:name="_Toc500217527"/>
      <w:bookmarkStart w:id="175" w:name="_Toc48125875"/>
      <w:bookmarkStart w:id="176" w:name="_Toc107392027"/>
      <w:bookmarkStart w:id="177" w:name="_Toc209929642"/>
      <w:r>
        <w:rPr>
          <w:rStyle w:val="CharSectno"/>
        </w:rPr>
        <w:t>17A</w:t>
      </w:r>
      <w:r>
        <w:rPr>
          <w:snapToGrid w:val="0"/>
        </w:rPr>
        <w:t>.</w:t>
      </w:r>
      <w:r>
        <w:rPr>
          <w:snapToGrid w:val="0"/>
        </w:rPr>
        <w:tab/>
        <w:t>Complaints by persons in custody</w:t>
      </w:r>
      <w:bookmarkEnd w:id="174"/>
      <w:bookmarkEnd w:id="175"/>
      <w:bookmarkEnd w:id="176"/>
      <w:bookmarkEnd w:id="177"/>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spacing w:before="70"/>
        <w:rPr>
          <w:snapToGrid w:val="0"/>
        </w:rPr>
      </w:pPr>
      <w:r>
        <w:rPr>
          <w:snapToGrid w:val="0"/>
        </w:rPr>
        <w:tab/>
      </w:r>
      <w:r>
        <w:rPr>
          <w:snapToGrid w:val="0"/>
        </w:rPr>
        <w:tab/>
        <w:t>and</w:t>
      </w:r>
    </w:p>
    <w:p>
      <w:pPr>
        <w:pStyle w:val="Indenta"/>
        <w:spacing w:before="70"/>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spacing w:before="140"/>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spacing w:before="140"/>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w:t>
      </w:r>
      <w:r>
        <w:rPr>
          <w:rStyle w:val="CharDefText"/>
        </w:rPr>
        <w:t>the 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the Director, Psychiatric Services</w:t>
      </w:r>
      <w:r>
        <w:rPr>
          <w:snapToGrid w:val="0"/>
        </w:rPr>
        <w:t xml:space="preserve"> </w:t>
      </w:r>
      <w:r>
        <w:rPr>
          <w:snapToGrid w:val="0"/>
          <w:vertAlign w:val="superscript"/>
        </w:rPr>
        <w:t>4</w:t>
      </w:r>
      <w:r>
        <w:t xml:space="preserve">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spacing w:before="140"/>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w:t>
      </w:r>
    </w:p>
    <w:p>
      <w:pPr>
        <w:pStyle w:val="Heading5"/>
        <w:rPr>
          <w:snapToGrid w:val="0"/>
        </w:rPr>
      </w:pPr>
      <w:bookmarkStart w:id="178" w:name="_Toc500217528"/>
      <w:bookmarkStart w:id="179" w:name="_Toc48125876"/>
      <w:bookmarkStart w:id="180" w:name="_Toc107392028"/>
      <w:bookmarkStart w:id="181" w:name="_Toc209929643"/>
      <w:r>
        <w:rPr>
          <w:rStyle w:val="CharSectno"/>
        </w:rPr>
        <w:t>18</w:t>
      </w:r>
      <w:r>
        <w:rPr>
          <w:snapToGrid w:val="0"/>
        </w:rPr>
        <w:t>.</w:t>
      </w:r>
      <w:r>
        <w:rPr>
          <w:snapToGrid w:val="0"/>
        </w:rPr>
        <w:tab/>
        <w:t>Refusal to investigate complaints</w:t>
      </w:r>
      <w:bookmarkEnd w:id="178"/>
      <w:bookmarkEnd w:id="179"/>
      <w:bookmarkEnd w:id="180"/>
      <w:bookmarkEnd w:id="181"/>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100"/>
        <w:rPr>
          <w:snapToGrid w:val="0"/>
        </w:rPr>
      </w:pPr>
      <w:r>
        <w:rPr>
          <w:snapToGrid w:val="0"/>
        </w:rPr>
        <w:tab/>
        <w:t>(a)</w:t>
      </w:r>
      <w:r>
        <w:rPr>
          <w:snapToGrid w:val="0"/>
        </w:rPr>
        <w:tab/>
        <w:t>the matter raised in the complaint is trivial;</w:t>
      </w:r>
    </w:p>
    <w:p>
      <w:pPr>
        <w:pStyle w:val="Indenta"/>
        <w:spacing w:before="100"/>
        <w:rPr>
          <w:snapToGrid w:val="0"/>
        </w:rPr>
      </w:pPr>
      <w:r>
        <w:rPr>
          <w:snapToGrid w:val="0"/>
        </w:rPr>
        <w:tab/>
        <w:t>(b)</w:t>
      </w:r>
      <w:r>
        <w:rPr>
          <w:snapToGrid w:val="0"/>
        </w:rPr>
        <w:tab/>
        <w:t>the complaint is frivolous or vexatious or is not made in good faith;</w:t>
      </w:r>
    </w:p>
    <w:p>
      <w:pPr>
        <w:pStyle w:val="Indenta"/>
        <w:spacing w:before="100"/>
        <w:rPr>
          <w:snapToGrid w:val="0"/>
        </w:rPr>
      </w:pPr>
      <w:r>
        <w:rPr>
          <w:snapToGrid w:val="0"/>
        </w:rPr>
        <w:tab/>
        <w:t>(c)</w:t>
      </w:r>
      <w:r>
        <w:rPr>
          <w:snapToGrid w:val="0"/>
        </w:rPr>
        <w:tab/>
        <w:t>the person aggrieved has not a sufficient personal interest in the matter raised in the complaint; or</w:t>
      </w:r>
    </w:p>
    <w:p>
      <w:pPr>
        <w:pStyle w:val="Indenta"/>
        <w:spacing w:before="10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8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spacing w:before="340"/>
      </w:pPr>
      <w:bookmarkStart w:id="182" w:name="_Toc69871512"/>
      <w:bookmarkStart w:id="183" w:name="_Toc84127834"/>
      <w:bookmarkStart w:id="184" w:name="_Toc84129154"/>
      <w:bookmarkStart w:id="185" w:name="_Toc84129543"/>
      <w:bookmarkStart w:id="186" w:name="_Toc84131583"/>
      <w:bookmarkStart w:id="187" w:name="_Toc84131637"/>
      <w:bookmarkStart w:id="188" w:name="_Toc84218780"/>
      <w:bookmarkStart w:id="189" w:name="_Toc88274294"/>
      <w:bookmarkStart w:id="190" w:name="_Toc89063993"/>
      <w:bookmarkStart w:id="191" w:name="_Toc89513160"/>
      <w:bookmarkStart w:id="192" w:name="_Toc91301508"/>
      <w:bookmarkStart w:id="193" w:name="_Toc92438875"/>
      <w:bookmarkStart w:id="194" w:name="_Toc107392029"/>
      <w:bookmarkStart w:id="195" w:name="_Toc156901819"/>
      <w:bookmarkStart w:id="196" w:name="_Toc157928145"/>
      <w:bookmarkStart w:id="197" w:name="_Toc205265474"/>
      <w:bookmarkStart w:id="198" w:name="_Toc205612419"/>
      <w:bookmarkStart w:id="199" w:name="_Toc207515293"/>
      <w:bookmarkStart w:id="200" w:name="_Toc207790847"/>
      <w:bookmarkStart w:id="201" w:name="_Toc209929644"/>
      <w:r>
        <w:rPr>
          <w:rStyle w:val="CharDivNo"/>
        </w:rPr>
        <w:t>Division 3</w:t>
      </w:r>
      <w:r>
        <w:rPr>
          <w:snapToGrid w:val="0"/>
        </w:rPr>
        <w:t> — </w:t>
      </w:r>
      <w:r>
        <w:rPr>
          <w:rStyle w:val="CharDivText"/>
        </w:rPr>
        <w:t>Conduct of investigations</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pPr>
        <w:pStyle w:val="Heading5"/>
        <w:spacing w:before="240"/>
        <w:rPr>
          <w:snapToGrid w:val="0"/>
        </w:rPr>
      </w:pPr>
      <w:bookmarkStart w:id="202" w:name="_Toc500217529"/>
      <w:bookmarkStart w:id="203" w:name="_Toc48125877"/>
      <w:bookmarkStart w:id="204" w:name="_Toc107392030"/>
      <w:bookmarkStart w:id="205" w:name="_Toc209929645"/>
      <w:r>
        <w:rPr>
          <w:rStyle w:val="CharSectno"/>
        </w:rPr>
        <w:t>19</w:t>
      </w:r>
      <w:r>
        <w:rPr>
          <w:snapToGrid w:val="0"/>
        </w:rPr>
        <w:t>.</w:t>
      </w:r>
      <w:r>
        <w:rPr>
          <w:snapToGrid w:val="0"/>
        </w:rPr>
        <w:tab/>
        <w:t>Proceedings on investigations</w:t>
      </w:r>
      <w:bookmarkEnd w:id="202"/>
      <w:bookmarkEnd w:id="203"/>
      <w:bookmarkEnd w:id="204"/>
      <w:bookmarkEnd w:id="205"/>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w:t>
      </w:r>
    </w:p>
    <w:p>
      <w:pPr>
        <w:pStyle w:val="Heading5"/>
        <w:rPr>
          <w:snapToGrid w:val="0"/>
        </w:rPr>
      </w:pPr>
      <w:bookmarkStart w:id="206" w:name="_Toc500217530"/>
      <w:bookmarkStart w:id="207" w:name="_Toc48125878"/>
      <w:bookmarkStart w:id="208" w:name="_Toc107392031"/>
      <w:bookmarkStart w:id="209" w:name="_Toc209929646"/>
      <w:r>
        <w:rPr>
          <w:rStyle w:val="CharSectno"/>
        </w:rPr>
        <w:t>20</w:t>
      </w:r>
      <w:r>
        <w:rPr>
          <w:snapToGrid w:val="0"/>
        </w:rPr>
        <w:t>.</w:t>
      </w:r>
      <w:r>
        <w:rPr>
          <w:snapToGrid w:val="0"/>
        </w:rPr>
        <w:tab/>
        <w:t>Commissioner has power of Royal Commission and Chairman thereof — evidence etc.</w:t>
      </w:r>
      <w:bookmarkEnd w:id="206"/>
      <w:bookmarkEnd w:id="207"/>
      <w:bookmarkEnd w:id="208"/>
      <w:bookmarkEnd w:id="209"/>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Subject to subsection (2), 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w:t>
      </w:r>
    </w:p>
    <w:p>
      <w:pPr>
        <w:pStyle w:val="Heading5"/>
        <w:spacing w:before="180"/>
        <w:rPr>
          <w:snapToGrid w:val="0"/>
        </w:rPr>
      </w:pPr>
      <w:bookmarkStart w:id="210" w:name="_Toc500217531"/>
      <w:bookmarkStart w:id="211" w:name="_Toc48125879"/>
      <w:bookmarkStart w:id="212" w:name="_Toc107392032"/>
      <w:bookmarkStart w:id="213" w:name="_Toc209929647"/>
      <w:r>
        <w:rPr>
          <w:rStyle w:val="CharSectno"/>
        </w:rPr>
        <w:t>21</w:t>
      </w:r>
      <w:r>
        <w:rPr>
          <w:snapToGrid w:val="0"/>
        </w:rPr>
        <w:t>.</w:t>
      </w:r>
      <w:r>
        <w:rPr>
          <w:snapToGrid w:val="0"/>
        </w:rPr>
        <w:tab/>
        <w:t>Entry of premises</w:t>
      </w:r>
      <w:bookmarkEnd w:id="210"/>
      <w:bookmarkEnd w:id="211"/>
      <w:bookmarkEnd w:id="212"/>
      <w:bookmarkEnd w:id="213"/>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214" w:name="_Toc500217532"/>
      <w:bookmarkStart w:id="215" w:name="_Toc48125880"/>
      <w:bookmarkStart w:id="216" w:name="_Toc107392033"/>
      <w:bookmarkStart w:id="217" w:name="_Toc209929648"/>
      <w:r>
        <w:rPr>
          <w:rStyle w:val="CharSectno"/>
        </w:rPr>
        <w:t>22</w:t>
      </w:r>
      <w:r>
        <w:rPr>
          <w:snapToGrid w:val="0"/>
        </w:rPr>
        <w:t>.</w:t>
      </w:r>
      <w:r>
        <w:rPr>
          <w:snapToGrid w:val="0"/>
        </w:rPr>
        <w:tab/>
        <w:t>Protection for proceedings in Cabinet</w:t>
      </w:r>
      <w:bookmarkEnd w:id="214"/>
      <w:bookmarkEnd w:id="215"/>
      <w:bookmarkEnd w:id="216"/>
      <w:bookmarkEnd w:id="217"/>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218" w:name="_Toc500217533"/>
      <w:bookmarkStart w:id="219" w:name="_Toc48125881"/>
      <w:bookmarkStart w:id="220" w:name="_Toc107392034"/>
      <w:bookmarkStart w:id="221" w:name="_Toc209929649"/>
      <w:r>
        <w:rPr>
          <w:rStyle w:val="CharSectno"/>
        </w:rPr>
        <w:t>22A</w:t>
      </w:r>
      <w:r>
        <w:rPr>
          <w:snapToGrid w:val="0"/>
        </w:rPr>
        <w:t>.</w:t>
      </w:r>
      <w:r>
        <w:rPr>
          <w:snapToGrid w:val="0"/>
        </w:rPr>
        <w:tab/>
        <w:t>Consultation</w:t>
      </w:r>
      <w:bookmarkEnd w:id="218"/>
      <w:bookmarkEnd w:id="219"/>
      <w:bookmarkEnd w:id="220"/>
      <w:bookmarkEnd w:id="221"/>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w:t>
      </w:r>
    </w:p>
    <w:p>
      <w:pPr>
        <w:pStyle w:val="Heading5"/>
        <w:rPr>
          <w:snapToGrid w:val="0"/>
        </w:rPr>
      </w:pPr>
      <w:bookmarkStart w:id="222" w:name="_Toc500217534"/>
      <w:bookmarkStart w:id="223" w:name="_Toc48125882"/>
      <w:bookmarkStart w:id="224" w:name="_Toc107392035"/>
      <w:bookmarkStart w:id="225" w:name="_Toc209929650"/>
      <w:r>
        <w:rPr>
          <w:rStyle w:val="CharSectno"/>
        </w:rPr>
        <w:t>22B</w:t>
      </w:r>
      <w:r>
        <w:rPr>
          <w:snapToGrid w:val="0"/>
        </w:rPr>
        <w:t>.</w:t>
      </w:r>
      <w:r>
        <w:rPr>
          <w:snapToGrid w:val="0"/>
        </w:rPr>
        <w:tab/>
        <w:t>Disclosure of certain information</w:t>
      </w:r>
      <w:bookmarkEnd w:id="222"/>
      <w:bookmarkEnd w:id="223"/>
      <w:bookmarkEnd w:id="224"/>
      <w:bookmarkEnd w:id="225"/>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w:t>
      </w:r>
    </w:p>
    <w:p>
      <w:pPr>
        <w:pStyle w:val="Footnotesection"/>
      </w:pPr>
      <w:r>
        <w:tab/>
        <w:t>[Section 22B inserted by No. 78 of 1996 s. 14; amended by No. 43 of 1999 s. 20; No. 74 of 2003 s. 91(14); No. 78 of 2003 s. 72.]</w:t>
      </w:r>
    </w:p>
    <w:p>
      <w:pPr>
        <w:pStyle w:val="Heading5"/>
        <w:rPr>
          <w:snapToGrid w:val="0"/>
        </w:rPr>
      </w:pPr>
      <w:bookmarkStart w:id="226" w:name="_Toc500217535"/>
      <w:bookmarkStart w:id="227" w:name="_Toc48125883"/>
      <w:bookmarkStart w:id="228" w:name="_Toc107392036"/>
      <w:bookmarkStart w:id="229" w:name="_Toc209929651"/>
      <w:r>
        <w:rPr>
          <w:rStyle w:val="CharSectno"/>
        </w:rPr>
        <w:t>23</w:t>
      </w:r>
      <w:r>
        <w:rPr>
          <w:snapToGrid w:val="0"/>
        </w:rPr>
        <w:t>.</w:t>
      </w:r>
      <w:r>
        <w:rPr>
          <w:snapToGrid w:val="0"/>
        </w:rPr>
        <w:tab/>
        <w:t>Secrecy</w:t>
      </w:r>
      <w:bookmarkEnd w:id="226"/>
      <w:bookmarkEnd w:id="227"/>
      <w:bookmarkEnd w:id="228"/>
      <w:bookmarkEnd w:id="229"/>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spacing w:before="120"/>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spacing w:before="180"/>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spacing w:before="180"/>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spacing w:before="110"/>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spacing w:before="110"/>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keepNext/>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spacing w:before="80"/>
        <w:rPr>
          <w:snapToGrid w:val="0"/>
        </w:rPr>
      </w:pPr>
      <w:r>
        <w:rPr>
          <w:snapToGrid w:val="0"/>
        </w:rPr>
        <w:tab/>
      </w:r>
      <w:r>
        <w:rPr>
          <w:snapToGrid w:val="0"/>
        </w:rPr>
        <w:tab/>
        <w:t>the opportunity to appear before him and to make submissions, either orally or in writing, in relation to the complaint.</w:t>
      </w:r>
    </w:p>
    <w:p>
      <w:pPr>
        <w:pStyle w:val="Subsection"/>
        <w:spacing w:before="120"/>
        <w:rPr>
          <w:snapToGrid w:val="0"/>
        </w:rPr>
      </w:pPr>
      <w:r>
        <w:rPr>
          <w:snapToGrid w:val="0"/>
        </w:rPr>
        <w:tab/>
        <w:t>(1f)</w:t>
      </w:r>
      <w:r>
        <w:rPr>
          <w:snapToGrid w:val="0"/>
        </w:rPr>
        <w:tab/>
        <w:t>This section has effect notwithstanding section 19(2).</w:t>
      </w:r>
    </w:p>
    <w:p>
      <w:pPr>
        <w:pStyle w:val="Subsection"/>
        <w:spacing w:before="120"/>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spacing w:before="180"/>
        <w:rPr>
          <w:snapToGrid w:val="0"/>
        </w:rPr>
      </w:pPr>
      <w:bookmarkStart w:id="230" w:name="_Toc500217536"/>
      <w:bookmarkStart w:id="231" w:name="_Toc48125884"/>
      <w:bookmarkStart w:id="232" w:name="_Toc107392037"/>
      <w:bookmarkStart w:id="233" w:name="_Toc209929652"/>
      <w:r>
        <w:rPr>
          <w:rStyle w:val="CharSectno"/>
        </w:rPr>
        <w:t>23A</w:t>
      </w:r>
      <w:r>
        <w:rPr>
          <w:snapToGrid w:val="0"/>
        </w:rPr>
        <w:t>.</w:t>
      </w:r>
      <w:r>
        <w:rPr>
          <w:snapToGrid w:val="0"/>
        </w:rPr>
        <w:tab/>
        <w:t>Documents sent to or by Commissioner not admissible</w:t>
      </w:r>
      <w:bookmarkEnd w:id="230"/>
      <w:bookmarkEnd w:id="231"/>
      <w:bookmarkEnd w:id="232"/>
      <w:bookmarkEnd w:id="233"/>
    </w:p>
    <w:p>
      <w:pPr>
        <w:pStyle w:val="Subsection"/>
        <w:spacing w:before="120"/>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spacing w:before="180"/>
        <w:rPr>
          <w:snapToGrid w:val="0"/>
        </w:rPr>
      </w:pPr>
      <w:bookmarkStart w:id="234" w:name="_Toc500217537"/>
      <w:bookmarkStart w:id="235" w:name="_Toc48125885"/>
      <w:bookmarkStart w:id="236" w:name="_Toc107392038"/>
      <w:bookmarkStart w:id="237" w:name="_Toc209929653"/>
      <w:r>
        <w:rPr>
          <w:rStyle w:val="CharSectno"/>
        </w:rPr>
        <w:t>24</w:t>
      </w:r>
      <w:r>
        <w:rPr>
          <w:snapToGrid w:val="0"/>
        </w:rPr>
        <w:t>.</w:t>
      </w:r>
      <w:r>
        <w:rPr>
          <w:snapToGrid w:val="0"/>
        </w:rPr>
        <w:tab/>
        <w:t>Obstruction</w:t>
      </w:r>
      <w:bookmarkEnd w:id="234"/>
      <w:bookmarkEnd w:id="235"/>
      <w:bookmarkEnd w:id="236"/>
      <w:bookmarkEnd w:id="237"/>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238" w:name="_Toc69871522"/>
      <w:bookmarkStart w:id="239" w:name="_Toc84127844"/>
      <w:bookmarkStart w:id="240" w:name="_Toc84129164"/>
      <w:bookmarkStart w:id="241" w:name="_Toc84129553"/>
      <w:bookmarkStart w:id="242" w:name="_Toc84131593"/>
      <w:bookmarkStart w:id="243" w:name="_Toc84131647"/>
      <w:bookmarkStart w:id="244" w:name="_Toc84218790"/>
      <w:bookmarkStart w:id="245" w:name="_Toc88274304"/>
      <w:bookmarkStart w:id="246" w:name="_Toc89064003"/>
      <w:bookmarkStart w:id="247" w:name="_Toc89513170"/>
      <w:bookmarkStart w:id="248" w:name="_Toc91301518"/>
      <w:bookmarkStart w:id="249" w:name="_Toc107392039"/>
      <w:bookmarkStart w:id="250" w:name="_Toc156901829"/>
      <w:bookmarkStart w:id="251" w:name="_Toc157928155"/>
      <w:bookmarkStart w:id="252" w:name="_Toc205265484"/>
      <w:bookmarkStart w:id="253" w:name="_Toc205612429"/>
      <w:bookmarkStart w:id="254" w:name="_Toc207515303"/>
      <w:bookmarkStart w:id="255" w:name="_Toc207790857"/>
      <w:bookmarkStart w:id="256" w:name="_Toc209929654"/>
      <w:r>
        <w:rPr>
          <w:rStyle w:val="CharDivNo"/>
        </w:rPr>
        <w:t>Division 4</w:t>
      </w:r>
      <w:r>
        <w:rPr>
          <w:snapToGrid w:val="0"/>
        </w:rPr>
        <w:t> — </w:t>
      </w:r>
      <w:r>
        <w:rPr>
          <w:rStyle w:val="CharDivText"/>
        </w:rPr>
        <w:t>Action on investigations</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pPr>
        <w:pStyle w:val="Heading5"/>
        <w:spacing w:before="180"/>
        <w:rPr>
          <w:snapToGrid w:val="0"/>
        </w:rPr>
      </w:pPr>
      <w:bookmarkStart w:id="257" w:name="_Toc500217538"/>
      <w:bookmarkStart w:id="258" w:name="_Toc48125886"/>
      <w:bookmarkStart w:id="259" w:name="_Toc107392040"/>
      <w:bookmarkStart w:id="260" w:name="_Toc209929655"/>
      <w:r>
        <w:rPr>
          <w:rStyle w:val="CharSectno"/>
        </w:rPr>
        <w:t>25</w:t>
      </w:r>
      <w:r>
        <w:rPr>
          <w:snapToGrid w:val="0"/>
        </w:rPr>
        <w:t>.</w:t>
      </w:r>
      <w:r>
        <w:rPr>
          <w:snapToGrid w:val="0"/>
        </w:rPr>
        <w:tab/>
        <w:t>Procedure on completion of investigation</w:t>
      </w:r>
      <w:bookmarkEnd w:id="257"/>
      <w:bookmarkEnd w:id="258"/>
      <w:bookmarkEnd w:id="259"/>
      <w:bookmarkEnd w:id="260"/>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w:t>
      </w:r>
    </w:p>
    <w:p>
      <w:pPr>
        <w:pStyle w:val="Indenta"/>
        <w:rPr>
          <w:snapToGrid w:val="0"/>
        </w:rPr>
      </w:pPr>
      <w:r>
        <w:rPr>
          <w:snapToGrid w:val="0"/>
        </w:rPr>
        <w:tab/>
        <w:t>(b)</w:t>
      </w:r>
      <w:r>
        <w:rPr>
          <w:snapToGrid w:val="0"/>
        </w:rPr>
        <w:tab/>
        <w:t>was unreasonable, unjust, oppressive, or improperly discriminatory;</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w:t>
      </w:r>
    </w:p>
    <w:p>
      <w:pPr>
        <w:pStyle w:val="Indenta"/>
        <w:rPr>
          <w:snapToGrid w:val="0"/>
        </w:rPr>
      </w:pPr>
      <w:r>
        <w:rPr>
          <w:snapToGrid w:val="0"/>
        </w:rPr>
        <w:tab/>
        <w:t>(c)</w:t>
      </w:r>
      <w:r>
        <w:rPr>
          <w:snapToGrid w:val="0"/>
        </w:rPr>
        <w:tab/>
        <w:t>that any practice in accordance with which the action was taken should be varied;</w:t>
      </w:r>
    </w:p>
    <w:p>
      <w:pPr>
        <w:pStyle w:val="Indenta"/>
        <w:rPr>
          <w:snapToGrid w:val="0"/>
        </w:rPr>
      </w:pPr>
      <w:r>
        <w:rPr>
          <w:snapToGrid w:val="0"/>
        </w:rPr>
        <w:tab/>
        <w:t>(d)</w:t>
      </w:r>
      <w:r>
        <w:rPr>
          <w:snapToGrid w:val="0"/>
        </w:rPr>
        <w:tab/>
        <w:t>that any law in accordance with which, or on the basis of which, the action was taken should be reconsidered;</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261" w:name="_Toc500217539"/>
      <w:bookmarkStart w:id="262" w:name="_Toc48125887"/>
      <w:bookmarkStart w:id="263" w:name="_Toc107392041"/>
      <w:bookmarkStart w:id="264" w:name="_Toc209929656"/>
      <w:r>
        <w:rPr>
          <w:rStyle w:val="CharSectno"/>
        </w:rPr>
        <w:t>26</w:t>
      </w:r>
      <w:r>
        <w:rPr>
          <w:snapToGrid w:val="0"/>
        </w:rPr>
        <w:t>.</w:t>
      </w:r>
      <w:r>
        <w:rPr>
          <w:snapToGrid w:val="0"/>
        </w:rPr>
        <w:tab/>
        <w:t>Information to complainant on investigation</w:t>
      </w:r>
      <w:bookmarkEnd w:id="261"/>
      <w:bookmarkEnd w:id="262"/>
      <w:bookmarkEnd w:id="263"/>
      <w:bookmarkEnd w:id="264"/>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180"/>
      </w:pPr>
      <w:bookmarkStart w:id="265" w:name="_Toc69871525"/>
      <w:bookmarkStart w:id="266" w:name="_Toc84127847"/>
      <w:bookmarkStart w:id="267" w:name="_Toc84129167"/>
      <w:bookmarkStart w:id="268" w:name="_Toc84129556"/>
      <w:bookmarkStart w:id="269" w:name="_Toc84131596"/>
      <w:bookmarkStart w:id="270" w:name="_Toc84131650"/>
      <w:bookmarkStart w:id="271" w:name="_Toc84218793"/>
      <w:bookmarkStart w:id="272" w:name="_Toc88274307"/>
      <w:bookmarkStart w:id="273" w:name="_Toc89064006"/>
      <w:bookmarkStart w:id="274" w:name="_Toc89513173"/>
      <w:bookmarkStart w:id="275" w:name="_Toc91301521"/>
      <w:bookmarkStart w:id="276" w:name="_Toc107392042"/>
      <w:bookmarkStart w:id="277" w:name="_Toc156901832"/>
      <w:bookmarkStart w:id="278" w:name="_Toc157928158"/>
      <w:bookmarkStart w:id="279" w:name="_Toc205265487"/>
      <w:bookmarkStart w:id="280" w:name="_Toc205612432"/>
      <w:bookmarkStart w:id="281" w:name="_Toc207515306"/>
      <w:bookmarkStart w:id="282" w:name="_Toc207790860"/>
      <w:bookmarkStart w:id="283" w:name="_Toc209929657"/>
      <w:r>
        <w:rPr>
          <w:rStyle w:val="CharDivNo"/>
        </w:rPr>
        <w:t>Division 5</w:t>
      </w:r>
      <w:r>
        <w:rPr>
          <w:snapToGrid w:val="0"/>
        </w:rPr>
        <w:t> — </w:t>
      </w:r>
      <w:r>
        <w:rPr>
          <w:rStyle w:val="CharDivText"/>
        </w:rPr>
        <w:t>Annual and other reports of the Commissioner</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pPr>
        <w:pStyle w:val="Heading5"/>
        <w:rPr>
          <w:snapToGrid w:val="0"/>
        </w:rPr>
      </w:pPr>
      <w:bookmarkStart w:id="284" w:name="_Toc500217540"/>
      <w:bookmarkStart w:id="285" w:name="_Toc48125888"/>
      <w:bookmarkStart w:id="286" w:name="_Toc107392043"/>
      <w:bookmarkStart w:id="287" w:name="_Toc209929658"/>
      <w:r>
        <w:rPr>
          <w:rStyle w:val="CharSectno"/>
        </w:rPr>
        <w:t>27</w:t>
      </w:r>
      <w:r>
        <w:rPr>
          <w:snapToGrid w:val="0"/>
        </w:rPr>
        <w:t>.</w:t>
      </w:r>
      <w:r>
        <w:rPr>
          <w:snapToGrid w:val="0"/>
        </w:rPr>
        <w:tab/>
        <w:t>Commissioner may report to Parliament</w:t>
      </w:r>
      <w:bookmarkEnd w:id="284"/>
      <w:bookmarkEnd w:id="285"/>
      <w:bookmarkEnd w:id="286"/>
      <w:bookmarkEnd w:id="287"/>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 17.]</w:t>
      </w:r>
    </w:p>
    <w:p>
      <w:pPr>
        <w:pStyle w:val="Ednotesection"/>
        <w:spacing w:before="180"/>
        <w:ind w:left="890" w:hanging="890"/>
      </w:pPr>
      <w:r>
        <w:t>[</w:t>
      </w:r>
      <w:r>
        <w:rPr>
          <w:b/>
        </w:rPr>
        <w:t>28.</w:t>
      </w:r>
      <w:r>
        <w:tab/>
        <w:t>Repealed by No. 124 of 1984 s. 9.]</w:t>
      </w:r>
    </w:p>
    <w:p>
      <w:pPr>
        <w:pStyle w:val="Heading2"/>
      </w:pPr>
      <w:bookmarkStart w:id="288" w:name="_Toc69871527"/>
      <w:bookmarkStart w:id="289" w:name="_Toc84127849"/>
      <w:bookmarkStart w:id="290" w:name="_Toc84129169"/>
      <w:bookmarkStart w:id="291" w:name="_Toc84129558"/>
      <w:bookmarkStart w:id="292" w:name="_Toc84131598"/>
      <w:bookmarkStart w:id="293" w:name="_Toc84131652"/>
      <w:bookmarkStart w:id="294" w:name="_Toc84218795"/>
      <w:bookmarkStart w:id="295" w:name="_Toc88274309"/>
      <w:bookmarkStart w:id="296" w:name="_Toc89064008"/>
      <w:bookmarkStart w:id="297" w:name="_Toc89513175"/>
      <w:bookmarkStart w:id="298" w:name="_Toc91301523"/>
      <w:bookmarkStart w:id="299" w:name="_Toc107392044"/>
      <w:bookmarkStart w:id="300" w:name="_Toc156901834"/>
      <w:bookmarkStart w:id="301" w:name="_Toc157928160"/>
      <w:bookmarkStart w:id="302" w:name="_Toc205265489"/>
      <w:bookmarkStart w:id="303" w:name="_Toc205612434"/>
      <w:bookmarkStart w:id="304" w:name="_Toc207515308"/>
      <w:bookmarkStart w:id="305" w:name="_Toc207790862"/>
      <w:bookmarkStart w:id="306" w:name="_Toc209929659"/>
      <w:r>
        <w:rPr>
          <w:rStyle w:val="CharPartNo"/>
        </w:rPr>
        <w:t>Part IV</w:t>
      </w:r>
      <w:r>
        <w:rPr>
          <w:rStyle w:val="CharDivNo"/>
        </w:rPr>
        <w:t> </w:t>
      </w:r>
      <w:r>
        <w:t>—</w:t>
      </w:r>
      <w:r>
        <w:rPr>
          <w:rStyle w:val="CharDivText"/>
        </w:rPr>
        <w:t> </w:t>
      </w:r>
      <w:r>
        <w:rPr>
          <w:rStyle w:val="CharPartText"/>
        </w:rPr>
        <w:t>Miscellaneous</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pPr>
        <w:pStyle w:val="Heading5"/>
        <w:rPr>
          <w:snapToGrid w:val="0"/>
        </w:rPr>
      </w:pPr>
      <w:bookmarkStart w:id="307" w:name="_Toc500217541"/>
      <w:bookmarkStart w:id="308" w:name="_Toc48125889"/>
      <w:bookmarkStart w:id="309" w:name="_Toc107392045"/>
      <w:bookmarkStart w:id="310" w:name="_Toc209929660"/>
      <w:r>
        <w:rPr>
          <w:rStyle w:val="CharSectno"/>
        </w:rPr>
        <w:t>29</w:t>
      </w:r>
      <w:r>
        <w:rPr>
          <w:snapToGrid w:val="0"/>
        </w:rPr>
        <w:t>.</w:t>
      </w:r>
      <w:r>
        <w:rPr>
          <w:snapToGrid w:val="0"/>
        </w:rPr>
        <w:tab/>
        <w:t>Application to Supreme Court</w:t>
      </w:r>
      <w:bookmarkEnd w:id="307"/>
      <w:bookmarkEnd w:id="308"/>
      <w:bookmarkEnd w:id="309"/>
      <w:bookmarkEnd w:id="310"/>
    </w:p>
    <w:p>
      <w:pPr>
        <w:pStyle w:val="Subsection"/>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311" w:name="_Toc500217542"/>
      <w:bookmarkStart w:id="312" w:name="_Toc48125890"/>
      <w:bookmarkStart w:id="313" w:name="_Toc107392046"/>
      <w:bookmarkStart w:id="314" w:name="_Toc209929661"/>
      <w:r>
        <w:rPr>
          <w:rStyle w:val="CharSectno"/>
        </w:rPr>
        <w:t>30</w:t>
      </w:r>
      <w:r>
        <w:rPr>
          <w:snapToGrid w:val="0"/>
        </w:rPr>
        <w:t>.</w:t>
      </w:r>
      <w:r>
        <w:rPr>
          <w:snapToGrid w:val="0"/>
        </w:rPr>
        <w:tab/>
        <w:t>Protection of Commissioner and officers</w:t>
      </w:r>
      <w:bookmarkEnd w:id="311"/>
      <w:bookmarkEnd w:id="312"/>
      <w:bookmarkEnd w:id="313"/>
      <w:bookmarkEnd w:id="314"/>
    </w:p>
    <w:p>
      <w:pPr>
        <w:pStyle w:val="Subsection"/>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315" w:name="_Toc500217543"/>
      <w:bookmarkStart w:id="316" w:name="_Toc48125891"/>
      <w:bookmarkStart w:id="317" w:name="_Toc107392047"/>
      <w:bookmarkStart w:id="318" w:name="_Toc209929662"/>
      <w:r>
        <w:rPr>
          <w:rStyle w:val="CharSectno"/>
        </w:rPr>
        <w:t>30A</w:t>
      </w:r>
      <w:r>
        <w:rPr>
          <w:snapToGrid w:val="0"/>
        </w:rPr>
        <w:t>.</w:t>
      </w:r>
      <w:r>
        <w:rPr>
          <w:snapToGrid w:val="0"/>
        </w:rPr>
        <w:tab/>
        <w:t>Protection of complainants etc.</w:t>
      </w:r>
      <w:bookmarkEnd w:id="315"/>
      <w:bookmarkEnd w:id="316"/>
      <w:bookmarkEnd w:id="317"/>
      <w:bookmarkEnd w:id="318"/>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or (b)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w:t>
      </w:r>
    </w:p>
    <w:p>
      <w:pPr>
        <w:pStyle w:val="Heading5"/>
        <w:spacing w:before="180"/>
        <w:rPr>
          <w:snapToGrid w:val="0"/>
        </w:rPr>
      </w:pPr>
      <w:bookmarkStart w:id="319" w:name="_Toc500217544"/>
      <w:bookmarkStart w:id="320" w:name="_Toc48125892"/>
      <w:bookmarkStart w:id="321" w:name="_Toc107392048"/>
      <w:bookmarkStart w:id="322" w:name="_Toc209929663"/>
      <w:r>
        <w:rPr>
          <w:rStyle w:val="CharSectno"/>
        </w:rPr>
        <w:t>30B</w:t>
      </w:r>
      <w:r>
        <w:rPr>
          <w:snapToGrid w:val="0"/>
        </w:rPr>
        <w:t>.</w:t>
      </w:r>
      <w:r>
        <w:rPr>
          <w:snapToGrid w:val="0"/>
        </w:rPr>
        <w:tab/>
        <w:t>Victimisation</w:t>
      </w:r>
      <w:bookmarkEnd w:id="319"/>
      <w:bookmarkEnd w:id="320"/>
      <w:bookmarkEnd w:id="321"/>
      <w:bookmarkEnd w:id="322"/>
    </w:p>
    <w:p>
      <w:pPr>
        <w:pStyle w:val="Subsection"/>
        <w:keepNext/>
        <w:spacing w:before="140"/>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prejudice, or threaten to prejudice, the safety or career of; or</w:t>
      </w:r>
    </w:p>
    <w:p>
      <w:pPr>
        <w:pStyle w:val="Indenta"/>
        <w:keepNext/>
        <w:keepLines/>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323" w:name="_Toc500217545"/>
      <w:bookmarkStart w:id="324" w:name="_Toc48125893"/>
      <w:bookmarkStart w:id="325" w:name="_Toc107392049"/>
      <w:bookmarkStart w:id="326" w:name="_Toc209929664"/>
      <w:r>
        <w:rPr>
          <w:rStyle w:val="CharSectno"/>
        </w:rPr>
        <w:t>31</w:t>
      </w:r>
      <w:r>
        <w:rPr>
          <w:snapToGrid w:val="0"/>
        </w:rPr>
        <w:t>.</w:t>
      </w:r>
      <w:r>
        <w:rPr>
          <w:snapToGrid w:val="0"/>
        </w:rPr>
        <w:tab/>
        <w:t>General penalty</w:t>
      </w:r>
      <w:bookmarkEnd w:id="323"/>
      <w:bookmarkEnd w:id="324"/>
      <w:bookmarkEnd w:id="325"/>
      <w:bookmarkEnd w:id="326"/>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327" w:name="_Toc500217546"/>
      <w:bookmarkStart w:id="328" w:name="_Toc48125894"/>
      <w:bookmarkStart w:id="329" w:name="_Toc107392050"/>
      <w:bookmarkStart w:id="330" w:name="_Toc209929665"/>
      <w:r>
        <w:rPr>
          <w:rStyle w:val="CharSectno"/>
        </w:rPr>
        <w:t>32</w:t>
      </w:r>
      <w:r>
        <w:rPr>
          <w:snapToGrid w:val="0"/>
        </w:rPr>
        <w:t>.</w:t>
      </w:r>
      <w:r>
        <w:rPr>
          <w:snapToGrid w:val="0"/>
        </w:rPr>
        <w:tab/>
        <w:t>Expenses of Act</w:t>
      </w:r>
      <w:bookmarkEnd w:id="327"/>
      <w:bookmarkEnd w:id="328"/>
      <w:bookmarkEnd w:id="329"/>
      <w:bookmarkEnd w:id="330"/>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331" w:name="_Toc500217547"/>
      <w:bookmarkStart w:id="332" w:name="_Toc48125895"/>
      <w:bookmarkStart w:id="333" w:name="_Toc107392051"/>
      <w:bookmarkStart w:id="334" w:name="_Toc209929666"/>
      <w:r>
        <w:rPr>
          <w:rStyle w:val="CharSectno"/>
        </w:rPr>
        <w:t>33</w:t>
      </w:r>
      <w:r>
        <w:rPr>
          <w:snapToGrid w:val="0"/>
        </w:rPr>
        <w:t>.</w:t>
      </w:r>
      <w:r>
        <w:rPr>
          <w:snapToGrid w:val="0"/>
        </w:rPr>
        <w:tab/>
        <w:t>Regulations</w:t>
      </w:r>
      <w:bookmarkEnd w:id="331"/>
      <w:bookmarkEnd w:id="332"/>
      <w:bookmarkEnd w:id="333"/>
      <w:bookmarkEnd w:id="334"/>
    </w:p>
    <w:p>
      <w:pPr>
        <w:pStyle w:val="Subsection"/>
        <w:spacing w:before="12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335" w:name="_Toc107392052"/>
      <w:bookmarkStart w:id="336" w:name="_Toc209929667"/>
      <w:r>
        <w:rPr>
          <w:rStyle w:val="CharSectno"/>
        </w:rPr>
        <w:t>34</w:t>
      </w:r>
      <w:r>
        <w:t>.</w:t>
      </w:r>
      <w:r>
        <w:tab/>
        <w:t>Gas industry ombudsman scheme</w:t>
      </w:r>
      <w:bookmarkEnd w:id="335"/>
      <w:bookmarkEnd w:id="336"/>
    </w:p>
    <w:p>
      <w:pPr>
        <w:pStyle w:val="Subsection"/>
      </w:pPr>
      <w:r>
        <w:tab/>
        <w:t>(1)</w:t>
      </w:r>
      <w:r>
        <w:tab/>
        <w:t>The Parliamentary Commissioner may enter into an agreement with the governing body of an energy ombudsman scheme under which —</w:t>
      </w:r>
    </w:p>
    <w:p>
      <w:pPr>
        <w:pStyle w:val="Indenta"/>
      </w:pPr>
      <w:r>
        <w:tab/>
        <w:t>(a)</w:t>
      </w:r>
      <w:r>
        <w:tab/>
        <w:t>the person for the time being holding or acting in the office of Parliamentary Commissioner is to serve as the ombudsman under the scheme; and</w:t>
      </w:r>
    </w:p>
    <w:p>
      <w:pPr>
        <w:pStyle w:val="Indenta"/>
      </w:pPr>
      <w:r>
        <w:tab/>
        <w:t>(b)</w:t>
      </w:r>
      <w:r>
        <w:tab/>
        <w:t>officers referred to in section 9 are to assist him or her in doing so.</w:t>
      </w:r>
    </w:p>
    <w:p>
      <w:pPr>
        <w:pStyle w:val="Subsection"/>
      </w:pPr>
      <w:r>
        <w:tab/>
        <w:t>(2)</w:t>
      </w:r>
      <w:r>
        <w:tab/>
        <w:t>The persons referred to in subsection (1)(a) and (b) may provide services in accordance with the agreement.</w:t>
      </w:r>
    </w:p>
    <w:p>
      <w:pPr>
        <w:pStyle w:val="Subsection"/>
      </w:pPr>
      <w:r>
        <w:tab/>
        <w:t>(3)</w:t>
      </w:r>
      <w:r>
        <w:tab/>
        <w:t>Section 5(9) does not apply to the rendering of services under the agreement.</w:t>
      </w:r>
    </w:p>
    <w:p>
      <w:pPr>
        <w:pStyle w:val="Subsection"/>
      </w:pPr>
      <w:r>
        <w:tab/>
        <w:t>(4)</w:t>
      </w:r>
      <w:r>
        <w:tab/>
        <w:t>The services are to be paid for by the governing body of that energy ombudsman scheme at a rate to be provided for in the agreement.</w:t>
      </w:r>
    </w:p>
    <w:p>
      <w:pPr>
        <w:pStyle w:val="Subsection"/>
      </w:pPr>
      <w:r>
        <w:tab/>
        <w:t>(5)</w:t>
      </w:r>
      <w:r>
        <w:tab/>
        <w:t>For the purposes of this Act, the rendering of services under the agreement is not to be regarded —</w:t>
      </w:r>
    </w:p>
    <w:p>
      <w:pPr>
        <w:pStyle w:val="Indenta"/>
      </w:pPr>
      <w:r>
        <w:tab/>
        <w:t>(a)</w:t>
      </w:r>
      <w:r>
        <w:tab/>
        <w:t>as the exercise or performance of powers, functions or duties under this Act; or</w:t>
      </w:r>
    </w:p>
    <w:p>
      <w:pPr>
        <w:pStyle w:val="Indenta"/>
      </w:pPr>
      <w:r>
        <w:tab/>
        <w:t>(b)</w:t>
      </w:r>
      <w:r>
        <w:tab/>
        <w:t>as attracting the operation of section 27 or 32.</w:t>
      </w:r>
    </w:p>
    <w:p>
      <w:pPr>
        <w:pStyle w:val="Subsection"/>
      </w:pPr>
      <w:r>
        <w:tab/>
        <w:t>(6)</w:t>
      </w:r>
      <w:r>
        <w:tab/>
        <w:t>Despite subsection (5), section 30(1), (2) and (3) apply for the purpose of this section in the same way as they apply in respect of the other functions of the Commissioner.</w:t>
      </w:r>
    </w:p>
    <w:p>
      <w:pPr>
        <w:pStyle w:val="Subsection"/>
      </w:pPr>
      <w:r>
        <w:tab/>
        <w:t>(7)</w:t>
      </w:r>
      <w:r>
        <w:tab/>
        <w:t>In this section —</w:t>
      </w:r>
    </w:p>
    <w:p>
      <w:pPr>
        <w:pStyle w:val="Defstart"/>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means the entity responsible for the operation of the scheme.</w:t>
      </w:r>
    </w:p>
    <w:p>
      <w:pPr>
        <w:pStyle w:val="Footnotesection"/>
      </w:pPr>
      <w:r>
        <w:tab/>
        <w:t>[Section 34 inserted by No. 53 of 2003 s. 34; amended by No. 33 of 2004 s. 48.]</w:t>
      </w:r>
    </w:p>
    <w:p>
      <w:pPr>
        <w:rPr>
          <w:rStyle w:val="CharDivText"/>
        </w:rPr>
        <w:sectPr>
          <w:headerReference w:type="even" r:id="rId22"/>
          <w:headerReference w:type="default" r:id="rId23"/>
          <w:footerReference w:type="even" r:id="rId24"/>
          <w:footerReference w:type="default" r:id="rId25"/>
          <w:headerReference w:type="first" r:id="rId26"/>
          <w:footerReference w:type="first" r:id="rId27"/>
          <w:pgSz w:w="11906" w:h="16838" w:code="9"/>
          <w:pgMar w:top="2381" w:right="2409" w:bottom="3543" w:left="2409" w:header="720" w:footer="3380" w:gutter="0"/>
          <w:pgNumType w:start="1"/>
          <w:cols w:space="720"/>
          <w:noEndnote/>
          <w:titlePg/>
          <w:docGrid w:linePitch="326"/>
        </w:sectPr>
      </w:pPr>
    </w:p>
    <w:p>
      <w:pPr>
        <w:pStyle w:val="yScheduleHeading"/>
      </w:pPr>
      <w:bookmarkStart w:id="337" w:name="_Toc84129178"/>
      <w:bookmarkStart w:id="338" w:name="_Toc84131661"/>
      <w:bookmarkStart w:id="339" w:name="_Toc107392053"/>
      <w:bookmarkStart w:id="340" w:name="_Toc156901843"/>
      <w:bookmarkStart w:id="341" w:name="_Toc157928169"/>
      <w:bookmarkStart w:id="342" w:name="_Toc205265498"/>
      <w:bookmarkStart w:id="343" w:name="_Toc205612443"/>
      <w:bookmarkStart w:id="344" w:name="_Toc207515317"/>
      <w:bookmarkStart w:id="345" w:name="_Toc207790871"/>
      <w:bookmarkStart w:id="346" w:name="_Toc209929668"/>
      <w:r>
        <w:rPr>
          <w:rStyle w:val="CharSchNo"/>
        </w:rPr>
        <w:t>Schedule 1</w:t>
      </w:r>
      <w:r>
        <w:t> — </w:t>
      </w:r>
      <w:r>
        <w:rPr>
          <w:rStyle w:val="CharSchText"/>
        </w:rPr>
        <w:t>Entities, and extent, to which this Act does not apply</w:t>
      </w:r>
      <w:bookmarkEnd w:id="337"/>
      <w:bookmarkEnd w:id="338"/>
      <w:bookmarkEnd w:id="339"/>
      <w:bookmarkEnd w:id="340"/>
      <w:bookmarkEnd w:id="341"/>
      <w:bookmarkEnd w:id="342"/>
      <w:bookmarkEnd w:id="343"/>
      <w:bookmarkEnd w:id="344"/>
      <w:bookmarkEnd w:id="345"/>
      <w:bookmarkEnd w:id="346"/>
    </w:p>
    <w:p>
      <w:pPr>
        <w:pStyle w:val="yShoulderClause"/>
        <w:rPr>
          <w:snapToGrid w:val="0"/>
        </w:rPr>
      </w:pPr>
      <w:r>
        <w:rPr>
          <w:snapToGrid w:val="0"/>
        </w:rPr>
        <w:t>[Section 13(2)(n)]</w:t>
      </w:r>
    </w:p>
    <w:p>
      <w:pPr>
        <w:pStyle w:val="NotesPerm"/>
        <w:tabs>
          <w:tab w:val="clear" w:pos="879"/>
        </w:tabs>
        <w:ind w:left="0" w:firstLine="0"/>
        <w:rPr>
          <w:snapToGrid w:val="0"/>
        </w:rPr>
      </w:pPr>
      <w:r>
        <w:rPr>
          <w:snapToGrid w:val="0"/>
        </w:rPr>
        <w:t>Note: each item in this Schedule is listed in the alphabetical order of the Act to which the item relates.</w:t>
      </w:r>
    </w:p>
    <w:p>
      <w:pPr>
        <w:pStyle w:val="yNumberedItem"/>
        <w:rPr>
          <w:snapToGrid w:val="0"/>
        </w:rPr>
      </w:pPr>
      <w:r>
        <w:rPr>
          <w:snapToGrid w:val="0"/>
        </w:rPr>
        <w:tab/>
        <w:t xml:space="preserve">The Auditor General appointed under the </w:t>
      </w:r>
      <w:r>
        <w:rPr>
          <w:i/>
          <w:sz w:val="24"/>
        </w:rPr>
        <w:t>Auditor General Act 2006</w:t>
      </w:r>
      <w:r>
        <w:t xml:space="preserve"> </w:t>
      </w:r>
      <w:r>
        <w:rPr>
          <w:snapToGrid w:val="0"/>
        </w:rPr>
        <w:t>to the extent of the Auditor General’s functions other than that of chief executive officer of the department of the Public Service known as the Office of the Auditor General.</w:t>
      </w:r>
    </w:p>
    <w:p>
      <w:pPr>
        <w:pStyle w:val="yNumberedItem"/>
        <w:rPr>
          <w:snapToGrid w:val="0"/>
        </w:rPr>
      </w:pPr>
      <w:r>
        <w:rPr>
          <w:snapToGrid w:val="0"/>
        </w:rPr>
        <w:tab/>
        <w:t xml:space="preserve">The Corruption and Crime Commission under the </w:t>
      </w:r>
      <w:r>
        <w:rPr>
          <w:i/>
          <w:snapToGrid w:val="0"/>
        </w:rPr>
        <w:t>Corruption and Crime Commission Act 2003</w:t>
      </w:r>
      <w:r>
        <w:rPr>
          <w:snapToGrid w:val="0"/>
        </w:rPr>
        <w:t>.</w:t>
      </w:r>
    </w:p>
    <w:p>
      <w:pPr>
        <w:pStyle w:val="yNumberedItem"/>
        <w:rPr>
          <w:snapToGrid w:val="0"/>
        </w:rPr>
      </w:pPr>
      <w:r>
        <w:rPr>
          <w:snapToGrid w:val="0"/>
        </w:rPr>
        <w:tab/>
        <w:t xml:space="preserve">The Parliamentary Inspector of the Corruption and Crime Commission under the </w:t>
      </w:r>
      <w:r>
        <w:rPr>
          <w:i/>
          <w:snapToGrid w:val="0"/>
        </w:rPr>
        <w:t>Corruption and Crime Commission Act 2003</w:t>
      </w:r>
      <w:r>
        <w:rPr>
          <w:snapToGrid w:val="0"/>
        </w:rPr>
        <w:t>.</w:t>
      </w:r>
    </w:p>
    <w:p>
      <w:pPr>
        <w:pStyle w:val="yNumberedItem"/>
        <w:rPr>
          <w:snapToGrid w:val="0"/>
        </w:rPr>
      </w:pPr>
      <w:r>
        <w:rPr>
          <w:snapToGrid w:val="0"/>
        </w:rPr>
        <w:tab/>
        <w:t xml:space="preserve">The Director of Public Prosecutions and the Deputy Director of Public Prosecutions under the </w:t>
      </w:r>
      <w:r>
        <w:rPr>
          <w:i/>
          <w:snapToGrid w:val="0"/>
        </w:rPr>
        <w:t>Director of Public Prosecutions Act 1991</w:t>
      </w:r>
      <w:r>
        <w:rPr>
          <w:snapToGrid w:val="0"/>
        </w:rPr>
        <w:t>.</w:t>
      </w:r>
    </w:p>
    <w:p>
      <w:pPr>
        <w:pStyle w:val="yNumberedItem"/>
        <w:rPr>
          <w:snapToGrid w:val="0"/>
        </w:rPr>
      </w:pPr>
      <w:r>
        <w:rPr>
          <w:snapToGrid w:val="0"/>
        </w:rPr>
        <w:tab/>
        <w:t xml:space="preserve">The Economic Regulation Authority established by the </w:t>
      </w:r>
      <w:r>
        <w:rPr>
          <w:i/>
          <w:snapToGrid w:val="0"/>
        </w:rPr>
        <w:t>Economic Regulation Authority Act 2003</w:t>
      </w:r>
      <w:r>
        <w:rPr>
          <w:snapToGrid w:val="0"/>
        </w:rPr>
        <w:t xml:space="preserve"> to the extent of its functions referred to in section 36(1) of the </w:t>
      </w:r>
      <w:r>
        <w:rPr>
          <w:i/>
          <w:snapToGrid w:val="0"/>
        </w:rPr>
        <w:t>Gas Pipelines Access (Western Australia) Act 1998</w:t>
      </w:r>
      <w:r>
        <w:rPr>
          <w:snapToGrid w:val="0"/>
        </w:rPr>
        <w:t xml:space="preserve"> and section 20(1) of the </w:t>
      </w:r>
      <w:r>
        <w:rPr>
          <w:i/>
          <w:snapToGrid w:val="0"/>
        </w:rPr>
        <w:t>Railways (Access) Act 1998</w:t>
      </w:r>
      <w:r>
        <w:rPr>
          <w:snapToGrid w:val="0"/>
        </w:rPr>
        <w:t>.</w:t>
      </w:r>
    </w:p>
    <w:p>
      <w:pPr>
        <w:pStyle w:val="yNumberedItem"/>
        <w:rPr>
          <w:snapToGrid w:val="0"/>
        </w:rPr>
      </w:pPr>
      <w:r>
        <w:rPr>
          <w:snapToGrid w:val="0"/>
        </w:rPr>
        <w:tab/>
        <w:t xml:space="preserve">The Electoral Commissioner within the meaning of the </w:t>
      </w:r>
      <w:r>
        <w:rPr>
          <w:i/>
          <w:snapToGrid w:val="0"/>
        </w:rPr>
        <w:t>Electoral Act 1907</w:t>
      </w:r>
      <w:r>
        <w:rPr>
          <w:snapToGrid w:val="0"/>
        </w:rPr>
        <w:t xml:space="preserve"> to the extent of the Electoral Commissioner’s functions other than that of chief executive officer of the department of the Public Service known as the Western Australian Electoral Commission.</w:t>
      </w:r>
    </w:p>
    <w:p>
      <w:pPr>
        <w:pStyle w:val="yNumberedItem"/>
        <w:rPr>
          <w:snapToGrid w:val="0"/>
        </w:rPr>
      </w:pPr>
      <w:r>
        <w:rPr>
          <w:snapToGrid w:val="0"/>
        </w:rPr>
        <w:tab/>
        <w:t xml:space="preserve">The Deputy Electoral Commissioner within the meaning of the </w:t>
      </w:r>
      <w:r>
        <w:rPr>
          <w:i/>
          <w:snapToGrid w:val="0"/>
        </w:rPr>
        <w:t>Electoral Act 1907</w:t>
      </w:r>
      <w:r>
        <w:rPr>
          <w:snapToGrid w:val="0"/>
        </w:rPr>
        <w:t>.</w:t>
      </w:r>
    </w:p>
    <w:p>
      <w:pPr>
        <w:pStyle w:val="yNumberedItem"/>
        <w:rPr>
          <w:snapToGrid w:val="0"/>
        </w:rPr>
      </w:pPr>
      <w:r>
        <w:rPr>
          <w:snapToGrid w:val="0"/>
        </w:rPr>
        <w:tab/>
        <w:t xml:space="preserve">The Commissioner for Equal Opportunity appointed under the </w:t>
      </w:r>
      <w:r>
        <w:rPr>
          <w:i/>
          <w:snapToGrid w:val="0"/>
        </w:rPr>
        <w:t>Equal Opportunity Act 1984</w:t>
      </w:r>
      <w:r>
        <w:rPr>
          <w:snapToGrid w:val="0"/>
        </w:rPr>
        <w:t>.</w:t>
      </w:r>
    </w:p>
    <w:p>
      <w:pPr>
        <w:pStyle w:val="yNumberedItem"/>
        <w:rPr>
          <w:snapToGrid w:val="0"/>
        </w:rPr>
      </w:pPr>
      <w:r>
        <w:rPr>
          <w:snapToGrid w:val="0"/>
        </w:rPr>
        <w:tab/>
        <w:t xml:space="preserve">The Director of Equal Opportunity in Public Employment appointed under the </w:t>
      </w:r>
      <w:r>
        <w:rPr>
          <w:i/>
          <w:snapToGrid w:val="0"/>
        </w:rPr>
        <w:t>Equal Opportunity Act 1984</w:t>
      </w:r>
      <w:r>
        <w:rPr>
          <w:snapToGrid w:val="0"/>
        </w:rPr>
        <w:t>.</w:t>
      </w:r>
    </w:p>
    <w:p>
      <w:pPr>
        <w:pStyle w:val="yNumberedItem"/>
        <w:rPr>
          <w:snapToGrid w:val="0"/>
        </w:rPr>
      </w:pPr>
      <w:r>
        <w:rPr>
          <w:snapToGrid w:val="0"/>
        </w:rPr>
        <w:tab/>
        <w:t xml:space="preserve">The Information Commissioner under the </w:t>
      </w:r>
      <w:r>
        <w:rPr>
          <w:i/>
          <w:snapToGrid w:val="0"/>
        </w:rPr>
        <w:t>Freedom of Information Act 1992</w:t>
      </w:r>
      <w:r>
        <w:rPr>
          <w:snapToGrid w:val="0"/>
        </w:rPr>
        <w:t>.</w:t>
      </w:r>
    </w:p>
    <w:p>
      <w:pPr>
        <w:pStyle w:val="yNumberedItem"/>
        <w:rPr>
          <w:snapToGrid w:val="0"/>
        </w:rPr>
      </w:pPr>
      <w:r>
        <w:tab/>
        <w:t xml:space="preserve">The Inspector of Custodial Services under the </w:t>
      </w:r>
      <w:r>
        <w:rPr>
          <w:i/>
        </w:rPr>
        <w:t>Inspector of Custodial Services Act 2003</w:t>
      </w:r>
      <w:r>
        <w:t>.</w:t>
      </w:r>
    </w:p>
    <w:p>
      <w:pPr>
        <w:pStyle w:val="yNumberedItem"/>
        <w:rPr>
          <w:snapToGrid w:val="0"/>
        </w:rPr>
      </w:pPr>
      <w:r>
        <w:rPr>
          <w:snapToGrid w:val="0"/>
        </w:rPr>
        <w:tab/>
        <w:t xml:space="preserve">The Parliamentary Commissioner for Administrative Investigations and the Deputy Commissioner for Administrative Investigations under the </w:t>
      </w:r>
      <w:r>
        <w:rPr>
          <w:i/>
          <w:snapToGrid w:val="0"/>
        </w:rPr>
        <w:t>Parliamentary Commissioner Act 1971</w:t>
      </w:r>
      <w:r>
        <w:rPr>
          <w:snapToGrid w:val="0"/>
        </w:rPr>
        <w:t>.</w:t>
      </w:r>
    </w:p>
    <w:p>
      <w:pPr>
        <w:pStyle w:val="yNumberedItem"/>
      </w:pPr>
      <w:r>
        <w:tab/>
        <w:t xml:space="preserve">The Commissioner for Public Sector Standards under the </w:t>
      </w:r>
      <w:r>
        <w:rPr>
          <w:i/>
        </w:rPr>
        <w:t xml:space="preserve">Public Sector Management Act 1994 </w:t>
      </w:r>
      <w:r>
        <w:t>to the extent of the Commissioner’s functions other than that of chief executive officer of the department of the Public Service principally assisting the Commissioner in the performance of the Commissioner’s functions under that Act.</w:t>
      </w:r>
    </w:p>
    <w:p>
      <w:pPr>
        <w:pStyle w:val="yNumberedItem"/>
      </w:pPr>
      <w:r>
        <w:tab/>
        <w:t xml:space="preserve">Racing and Wagering Western Australia established under section 4 of the </w:t>
      </w:r>
      <w:r>
        <w:rPr>
          <w:i/>
        </w:rPr>
        <w:t>Racing and Wagering Western Australia Act 2003</w:t>
      </w:r>
      <w:r>
        <w:t>.</w:t>
      </w:r>
    </w:p>
    <w:p>
      <w:pPr>
        <w:pStyle w:val="yNumberedItem"/>
        <w:rPr>
          <w:snapToGrid w:val="0"/>
        </w:rPr>
      </w:pPr>
      <w:r>
        <w:rPr>
          <w:snapToGrid w:val="0"/>
        </w:rPr>
        <w:tab/>
        <w:t xml:space="preserve">Any Royal Commission constituted under the </w:t>
      </w:r>
      <w:r>
        <w:rPr>
          <w:i/>
          <w:snapToGrid w:val="0"/>
        </w:rPr>
        <w:t>Royal Commissions Act 1968</w:t>
      </w:r>
      <w:r>
        <w:rPr>
          <w:snapToGrid w:val="0"/>
        </w:rPr>
        <w:t xml:space="preserve"> and any member of a Royal Commission.</w:t>
      </w:r>
    </w:p>
    <w:p>
      <w:pPr>
        <w:pStyle w:val="yNumberedItem"/>
        <w:rPr>
          <w:snapToGrid w:val="0"/>
        </w:rPr>
      </w:pPr>
      <w:r>
        <w:rPr>
          <w:snapToGrid w:val="0"/>
        </w:rPr>
        <w:tab/>
        <w:t>The Solicitor</w:t>
      </w:r>
      <w:r>
        <w:rPr>
          <w:snapToGrid w:val="0"/>
        </w:rPr>
        <w:noBreakHyphen/>
        <w:t xml:space="preserve">General appointed under the </w:t>
      </w:r>
      <w:r>
        <w:rPr>
          <w:i/>
          <w:snapToGrid w:val="0"/>
        </w:rPr>
        <w:t>Solicitor</w:t>
      </w:r>
      <w:r>
        <w:rPr>
          <w:i/>
          <w:snapToGrid w:val="0"/>
        </w:rPr>
        <w:noBreakHyphen/>
        <w:t>General Act 1969</w:t>
      </w:r>
      <w:r>
        <w:rPr>
          <w:snapToGrid w:val="0"/>
        </w:rPr>
        <w:t>.</w:t>
      </w:r>
    </w:p>
    <w:p>
      <w:pPr>
        <w:pStyle w:val="yNumberedItem"/>
      </w:pPr>
      <w:r>
        <w:tab/>
        <w:t xml:space="preserve">The State Administrative Tribunal established under the </w:t>
      </w:r>
      <w:r>
        <w:rPr>
          <w:i/>
        </w:rPr>
        <w:t>State Administrative Tribunal Act 2004</w:t>
      </w:r>
      <w:r>
        <w:t>.</w:t>
      </w:r>
    </w:p>
    <w:p>
      <w:pPr>
        <w:pStyle w:val="yFootnotesection"/>
      </w:pPr>
      <w:r>
        <w:tab/>
        <w:t>[Schedule 1 inserted by No. 78 of 1996 s. 20; amended by No. 65 of 1998 s. 89; No. 43 of 1999 s. 20; No. 55 of 2000 s. 12; No. 35 of 2003 s. 22; No. 67 of 2003 s. 62; No. 74 of 2003 s. 91(20); No. 75 of 2003 s. 56(1); No. 78 of 2003 s. 72; No. 54 of 2004 s. 177; No. 77 of 2006 s. 17.]</w:t>
      </w:r>
    </w:p>
    <w:p>
      <w:pPr>
        <w:pStyle w:val="CentredBaseLine"/>
        <w:jc w:val="center"/>
      </w:pPr>
      <w:r>
        <w:rPr>
          <w:noProof/>
          <w:lang w:eastAsia="en-AU"/>
        </w:rPr>
        <w:drawing>
          <wp:inline distT="0" distB="0" distL="0" distR="0">
            <wp:extent cx="936625" cy="168275"/>
            <wp:effectExtent l="0" t="0" r="0" b="3175"/>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6625" cy="168275"/>
                    </a:xfrm>
                    <a:prstGeom prst="rect">
                      <a:avLst/>
                    </a:prstGeom>
                    <a:noFill/>
                    <a:ln>
                      <a:noFill/>
                    </a:ln>
                  </pic:spPr>
                </pic:pic>
              </a:graphicData>
            </a:graphic>
          </wp:inline>
        </w:drawing>
      </w:r>
    </w:p>
    <w:p>
      <w:pPr>
        <w:jc w:val="center"/>
        <w:sectPr>
          <w:headerReference w:type="even" r:id="rId29"/>
          <w:headerReference w:type="default" r:id="rId30"/>
          <w:headerReference w:type="first" r:id="rId31"/>
          <w:pgSz w:w="11906" w:h="16838" w:code="9"/>
          <w:pgMar w:top="2381" w:right="2409" w:bottom="3543" w:left="2409" w:header="720" w:footer="3380" w:gutter="0"/>
          <w:cols w:space="720"/>
          <w:noEndnote/>
          <w:docGrid w:linePitch="326"/>
        </w:sectPr>
      </w:pPr>
    </w:p>
    <w:p>
      <w:pPr>
        <w:pStyle w:val="nHeading2"/>
      </w:pPr>
      <w:bookmarkStart w:id="347" w:name="_Toc69871537"/>
      <w:bookmarkStart w:id="348" w:name="_Toc82925349"/>
      <w:bookmarkStart w:id="349" w:name="_Toc82938203"/>
      <w:bookmarkStart w:id="350" w:name="_Toc84127859"/>
      <w:bookmarkStart w:id="351" w:name="_Toc84129179"/>
      <w:bookmarkStart w:id="352" w:name="_Toc84129568"/>
      <w:bookmarkStart w:id="353" w:name="_Toc84131608"/>
      <w:bookmarkStart w:id="354" w:name="_Toc84131662"/>
      <w:bookmarkStart w:id="355" w:name="_Toc84218805"/>
      <w:bookmarkStart w:id="356" w:name="_Toc88274319"/>
      <w:bookmarkStart w:id="357" w:name="_Toc89064018"/>
      <w:bookmarkStart w:id="358" w:name="_Toc89513185"/>
      <w:bookmarkStart w:id="359" w:name="_Toc91301533"/>
      <w:bookmarkStart w:id="360" w:name="_Toc107392054"/>
      <w:bookmarkStart w:id="361" w:name="_Toc156901844"/>
      <w:bookmarkStart w:id="362" w:name="_Toc157928170"/>
      <w:bookmarkStart w:id="363" w:name="_Toc205265499"/>
      <w:bookmarkStart w:id="364" w:name="_Toc205612444"/>
      <w:bookmarkStart w:id="365" w:name="_Toc207515318"/>
      <w:bookmarkStart w:id="366" w:name="_Toc207790872"/>
      <w:bookmarkStart w:id="367" w:name="_Toc209929669"/>
      <w:r>
        <w:t>Notes</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pPr>
        <w:pStyle w:val="nSubsection"/>
        <w:rPr>
          <w:snapToGrid w:val="0"/>
        </w:rPr>
      </w:pPr>
      <w:r>
        <w:rPr>
          <w:snapToGrid w:val="0"/>
          <w:vertAlign w:val="superscript"/>
        </w:rPr>
        <w:t>1</w:t>
      </w:r>
      <w:r>
        <w:rPr>
          <w:snapToGrid w:val="0"/>
        </w:rPr>
        <w:tab/>
        <w:t xml:space="preserve">This reprint is a compilation as at 3 October 2008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w:t>
      </w:r>
      <w:r>
        <w:rPr>
          <w:snapToGrid w:val="0"/>
        </w:rPr>
        <w:t>.  The table also contains information about any reprint.</w:t>
      </w:r>
    </w:p>
    <w:p>
      <w:pPr>
        <w:pStyle w:val="nHeading3"/>
      </w:pPr>
      <w:bookmarkStart w:id="368" w:name="_Toc209929670"/>
      <w:r>
        <w:t>Compilation table</w:t>
      </w:r>
      <w:bookmarkEnd w:id="368"/>
    </w:p>
    <w:tbl>
      <w:tblPr>
        <w:tblW w:w="0" w:type="auto"/>
        <w:tblInd w:w="56" w:type="dxa"/>
        <w:tblLayout w:type="fixed"/>
        <w:tblCellMar>
          <w:left w:w="56" w:type="dxa"/>
          <w:right w:w="56" w:type="dxa"/>
        </w:tblCellMar>
        <w:tblLook w:val="0000" w:firstRow="0" w:lastRow="0" w:firstColumn="0" w:lastColumn="0" w:noHBand="0" w:noVBand="0"/>
      </w:tblPr>
      <w:tblGrid>
        <w:gridCol w:w="2267"/>
        <w:gridCol w:w="1133"/>
        <w:gridCol w:w="1133"/>
        <w:gridCol w:w="2556"/>
      </w:tblGrid>
      <w:tr>
        <w:trPr>
          <w:cantSplit/>
          <w:trHeight w:val="40"/>
          <w:tblHeader/>
        </w:trPr>
        <w:tc>
          <w:tcPr>
            <w:tcW w:w="2267"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3" w:type="dxa"/>
            <w:tcBorders>
              <w:top w:val="single" w:sz="8" w:space="0" w:color="auto"/>
              <w:bottom w:val="single" w:sz="8" w:space="0" w:color="auto"/>
            </w:tcBorders>
          </w:tcPr>
          <w:p>
            <w:pPr>
              <w:pStyle w:val="nTable"/>
              <w:spacing w:after="40"/>
              <w:rPr>
                <w:b/>
                <w:sz w:val="19"/>
              </w:rPr>
            </w:pPr>
            <w:r>
              <w:rPr>
                <w:b/>
                <w:sz w:val="19"/>
              </w:rPr>
              <w:t>Number and year</w:t>
            </w:r>
          </w:p>
        </w:tc>
        <w:tc>
          <w:tcPr>
            <w:tcW w:w="1133" w:type="dxa"/>
            <w:tcBorders>
              <w:top w:val="single" w:sz="8" w:space="0" w:color="auto"/>
              <w:bottom w:val="single" w:sz="8" w:space="0" w:color="auto"/>
            </w:tcBorders>
          </w:tcPr>
          <w:p>
            <w:pPr>
              <w:pStyle w:val="nTable"/>
              <w:spacing w:after="40"/>
              <w:rPr>
                <w:b/>
                <w:sz w:val="19"/>
              </w:rPr>
            </w:pPr>
            <w:r>
              <w:rPr>
                <w:b/>
                <w:sz w:val="19"/>
              </w:rPr>
              <w:t>Assent</w:t>
            </w:r>
          </w:p>
        </w:tc>
        <w:tc>
          <w:tcPr>
            <w:tcW w:w="2556"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7" w:type="dxa"/>
          </w:tcPr>
          <w:p>
            <w:pPr>
              <w:pStyle w:val="nTable"/>
              <w:spacing w:before="50" w:after="40"/>
              <w:ind w:right="113"/>
              <w:rPr>
                <w:sz w:val="19"/>
              </w:rPr>
            </w:pPr>
            <w:r>
              <w:rPr>
                <w:i/>
                <w:sz w:val="19"/>
              </w:rPr>
              <w:t>Parliamentary Commissioner Act 1971</w:t>
            </w:r>
          </w:p>
        </w:tc>
        <w:tc>
          <w:tcPr>
            <w:tcW w:w="1133" w:type="dxa"/>
          </w:tcPr>
          <w:p>
            <w:pPr>
              <w:pStyle w:val="nTable"/>
              <w:spacing w:before="50" w:after="40"/>
              <w:rPr>
                <w:sz w:val="19"/>
              </w:rPr>
            </w:pPr>
            <w:r>
              <w:rPr>
                <w:sz w:val="19"/>
              </w:rPr>
              <w:t>64 of 1971</w:t>
            </w:r>
          </w:p>
        </w:tc>
        <w:tc>
          <w:tcPr>
            <w:tcW w:w="1133" w:type="dxa"/>
          </w:tcPr>
          <w:p>
            <w:pPr>
              <w:pStyle w:val="nTable"/>
              <w:spacing w:before="50" w:after="40"/>
              <w:rPr>
                <w:sz w:val="19"/>
              </w:rPr>
            </w:pPr>
            <w:r>
              <w:rPr>
                <w:sz w:val="19"/>
              </w:rPr>
              <w:t>22 Dec 1971</w:t>
            </w:r>
          </w:p>
        </w:tc>
        <w:tc>
          <w:tcPr>
            <w:tcW w:w="2556" w:type="dxa"/>
          </w:tcPr>
          <w:p>
            <w:pPr>
              <w:pStyle w:val="nTable"/>
              <w:spacing w:before="50" w:after="40"/>
              <w:rPr>
                <w:sz w:val="19"/>
              </w:rPr>
            </w:pPr>
            <w:r>
              <w:rPr>
                <w:sz w:val="19"/>
              </w:rPr>
              <w:t xml:space="preserve">12 May 1972 (see s. 2 and </w:t>
            </w:r>
            <w:r>
              <w:rPr>
                <w:i/>
                <w:sz w:val="19"/>
              </w:rPr>
              <w:t>Gazette</w:t>
            </w:r>
            <w:r>
              <w:rPr>
                <w:sz w:val="19"/>
              </w:rPr>
              <w:t xml:space="preserve"> 12 May 1972 p. 1043)</w:t>
            </w:r>
          </w:p>
        </w:tc>
      </w:tr>
      <w:tr>
        <w:trPr>
          <w:cantSplit/>
        </w:trPr>
        <w:tc>
          <w:tcPr>
            <w:tcW w:w="2267" w:type="dxa"/>
          </w:tcPr>
          <w:p>
            <w:pPr>
              <w:pStyle w:val="nTable"/>
              <w:spacing w:before="50" w:after="40"/>
              <w:ind w:right="113"/>
              <w:rPr>
                <w:sz w:val="19"/>
              </w:rPr>
            </w:pPr>
            <w:r>
              <w:rPr>
                <w:i/>
                <w:sz w:val="19"/>
              </w:rPr>
              <w:t>Parliamentary Commissioner Act Amendment Act 1976</w:t>
            </w:r>
          </w:p>
        </w:tc>
        <w:tc>
          <w:tcPr>
            <w:tcW w:w="1133" w:type="dxa"/>
          </w:tcPr>
          <w:p>
            <w:pPr>
              <w:pStyle w:val="nTable"/>
              <w:spacing w:before="50" w:after="40"/>
              <w:rPr>
                <w:sz w:val="19"/>
              </w:rPr>
            </w:pPr>
            <w:r>
              <w:rPr>
                <w:sz w:val="19"/>
              </w:rPr>
              <w:t>68 of 1976</w:t>
            </w:r>
          </w:p>
        </w:tc>
        <w:tc>
          <w:tcPr>
            <w:tcW w:w="1133" w:type="dxa"/>
          </w:tcPr>
          <w:p>
            <w:pPr>
              <w:pStyle w:val="nTable"/>
              <w:spacing w:before="50" w:after="40"/>
              <w:rPr>
                <w:sz w:val="19"/>
              </w:rPr>
            </w:pPr>
            <w:r>
              <w:rPr>
                <w:sz w:val="19"/>
              </w:rPr>
              <w:t>6 Oct 1976</w:t>
            </w:r>
          </w:p>
        </w:tc>
        <w:tc>
          <w:tcPr>
            <w:tcW w:w="2556" w:type="dxa"/>
          </w:tcPr>
          <w:p>
            <w:pPr>
              <w:pStyle w:val="nTable"/>
              <w:spacing w:before="50" w:after="40"/>
              <w:rPr>
                <w:sz w:val="19"/>
              </w:rPr>
            </w:pPr>
            <w:r>
              <w:rPr>
                <w:sz w:val="19"/>
              </w:rPr>
              <w:t>6 Oct 1976</w:t>
            </w:r>
          </w:p>
        </w:tc>
      </w:tr>
      <w:tr>
        <w:trPr>
          <w:cantSplit/>
        </w:trPr>
        <w:tc>
          <w:tcPr>
            <w:tcW w:w="2267" w:type="dxa"/>
          </w:tcPr>
          <w:p>
            <w:pPr>
              <w:pStyle w:val="nTable"/>
              <w:spacing w:before="50" w:after="40"/>
              <w:ind w:right="113"/>
              <w:rPr>
                <w:sz w:val="19"/>
              </w:rPr>
            </w:pPr>
            <w:r>
              <w:rPr>
                <w:i/>
                <w:sz w:val="19"/>
              </w:rPr>
              <w:t>Parliamentary Commissioner Amendment Act 1982</w:t>
            </w:r>
          </w:p>
        </w:tc>
        <w:tc>
          <w:tcPr>
            <w:tcW w:w="1133" w:type="dxa"/>
          </w:tcPr>
          <w:p>
            <w:pPr>
              <w:pStyle w:val="nTable"/>
              <w:spacing w:before="50" w:after="40"/>
              <w:rPr>
                <w:sz w:val="19"/>
              </w:rPr>
            </w:pPr>
            <w:r>
              <w:rPr>
                <w:sz w:val="19"/>
              </w:rPr>
              <w:t>13 of 1982</w:t>
            </w:r>
          </w:p>
        </w:tc>
        <w:tc>
          <w:tcPr>
            <w:tcW w:w="1133" w:type="dxa"/>
          </w:tcPr>
          <w:p>
            <w:pPr>
              <w:pStyle w:val="nTable"/>
              <w:spacing w:before="50" w:after="40"/>
              <w:rPr>
                <w:sz w:val="19"/>
              </w:rPr>
            </w:pPr>
            <w:r>
              <w:rPr>
                <w:sz w:val="19"/>
              </w:rPr>
              <w:t>14 May 1982</w:t>
            </w:r>
          </w:p>
        </w:tc>
        <w:tc>
          <w:tcPr>
            <w:tcW w:w="2556" w:type="dxa"/>
          </w:tcPr>
          <w:p>
            <w:pPr>
              <w:pStyle w:val="nTable"/>
              <w:spacing w:before="50" w:after="40"/>
              <w:rPr>
                <w:sz w:val="19"/>
              </w:rPr>
            </w:pPr>
            <w:r>
              <w:rPr>
                <w:sz w:val="19"/>
              </w:rPr>
              <w:t>14 May 1982</w:t>
            </w:r>
          </w:p>
        </w:tc>
      </w:tr>
      <w:tr>
        <w:trPr>
          <w:cantSplit/>
        </w:trPr>
        <w:tc>
          <w:tcPr>
            <w:tcW w:w="7089" w:type="dxa"/>
            <w:gridSpan w:val="4"/>
          </w:tcPr>
          <w:p>
            <w:pPr>
              <w:pStyle w:val="nTable"/>
              <w:spacing w:before="50" w:after="40"/>
              <w:rPr>
                <w:sz w:val="19"/>
              </w:rPr>
            </w:pPr>
            <w:r>
              <w:rPr>
                <w:b/>
                <w:sz w:val="19"/>
              </w:rPr>
              <w:t xml:space="preserve">Reprint of the </w:t>
            </w:r>
            <w:r>
              <w:rPr>
                <w:b/>
                <w:i/>
                <w:sz w:val="19"/>
              </w:rPr>
              <w:t xml:space="preserve">Parliamentary Commissioner Act 1971 </w:t>
            </w:r>
            <w:r>
              <w:rPr>
                <w:b/>
                <w:sz w:val="19"/>
              </w:rPr>
              <w:t>approved 19 Jul 1983</w:t>
            </w:r>
            <w:r>
              <w:rPr>
                <w:sz w:val="19"/>
              </w:rPr>
              <w:t xml:space="preserve"> (includes amendments listed above)</w:t>
            </w:r>
          </w:p>
        </w:tc>
      </w:tr>
      <w:tr>
        <w:trPr>
          <w:cantSplit/>
        </w:trPr>
        <w:tc>
          <w:tcPr>
            <w:tcW w:w="2267" w:type="dxa"/>
          </w:tcPr>
          <w:p>
            <w:pPr>
              <w:pStyle w:val="nTable"/>
              <w:spacing w:before="50" w:after="40"/>
              <w:ind w:right="113"/>
              <w:rPr>
                <w:sz w:val="19"/>
              </w:rPr>
            </w:pPr>
            <w:r>
              <w:rPr>
                <w:i/>
                <w:sz w:val="19"/>
              </w:rPr>
              <w:t>Parliamentary Commissioner Amendment Act 1984</w:t>
            </w:r>
          </w:p>
        </w:tc>
        <w:tc>
          <w:tcPr>
            <w:tcW w:w="1133" w:type="dxa"/>
          </w:tcPr>
          <w:p>
            <w:pPr>
              <w:pStyle w:val="nTable"/>
              <w:spacing w:before="50" w:after="40"/>
              <w:rPr>
                <w:sz w:val="19"/>
              </w:rPr>
            </w:pPr>
            <w:r>
              <w:rPr>
                <w:sz w:val="19"/>
              </w:rPr>
              <w:t>124 of 1984</w:t>
            </w:r>
          </w:p>
        </w:tc>
        <w:tc>
          <w:tcPr>
            <w:tcW w:w="1133" w:type="dxa"/>
          </w:tcPr>
          <w:p>
            <w:pPr>
              <w:pStyle w:val="nTable"/>
              <w:spacing w:before="50" w:after="40"/>
              <w:rPr>
                <w:sz w:val="19"/>
              </w:rPr>
            </w:pPr>
            <w:r>
              <w:rPr>
                <w:sz w:val="19"/>
              </w:rPr>
              <w:t>27 Dec 1984</w:t>
            </w:r>
          </w:p>
        </w:tc>
        <w:tc>
          <w:tcPr>
            <w:tcW w:w="2556" w:type="dxa"/>
          </w:tcPr>
          <w:p>
            <w:pPr>
              <w:pStyle w:val="nTable"/>
              <w:spacing w:before="50" w:after="40"/>
              <w:rPr>
                <w:sz w:val="19"/>
              </w:rPr>
            </w:pPr>
            <w:r>
              <w:rPr>
                <w:sz w:val="19"/>
              </w:rPr>
              <w:t>s. 1 and 2: 27 Dec 1984;</w:t>
            </w:r>
            <w:r>
              <w:rPr>
                <w:sz w:val="19"/>
              </w:rPr>
              <w:br/>
              <w:t xml:space="preserve">Act other than s. 1 and 2: 1 Jul 1985 (see s. 2 and </w:t>
            </w:r>
            <w:r>
              <w:rPr>
                <w:i/>
                <w:sz w:val="19"/>
              </w:rPr>
              <w:t>Gazette</w:t>
            </w:r>
            <w:r>
              <w:rPr>
                <w:sz w:val="19"/>
              </w:rPr>
              <w:t xml:space="preserve"> 28 Jun 1985 p. 2291)</w:t>
            </w:r>
          </w:p>
        </w:tc>
      </w:tr>
      <w:tr>
        <w:trPr>
          <w:cantSplit/>
        </w:trPr>
        <w:tc>
          <w:tcPr>
            <w:tcW w:w="2267" w:type="dxa"/>
          </w:tcPr>
          <w:p>
            <w:pPr>
              <w:pStyle w:val="nTable"/>
              <w:spacing w:before="50" w:after="40"/>
              <w:ind w:right="113"/>
              <w:rPr>
                <w:sz w:val="19"/>
              </w:rPr>
            </w:pPr>
            <w:r>
              <w:rPr>
                <w:i/>
                <w:sz w:val="19"/>
              </w:rPr>
              <w:t>Acts Amendment (Authority for Intellectually Handicapped Persons) Act 1985</w:t>
            </w:r>
            <w:r>
              <w:rPr>
                <w:sz w:val="19"/>
              </w:rPr>
              <w:t xml:space="preserve"> Pt. III</w:t>
            </w:r>
          </w:p>
        </w:tc>
        <w:tc>
          <w:tcPr>
            <w:tcW w:w="1133" w:type="dxa"/>
          </w:tcPr>
          <w:p>
            <w:pPr>
              <w:pStyle w:val="nTable"/>
              <w:spacing w:before="50" w:after="40"/>
              <w:rPr>
                <w:sz w:val="19"/>
              </w:rPr>
            </w:pPr>
            <w:r>
              <w:rPr>
                <w:sz w:val="19"/>
              </w:rPr>
              <w:t>69 of 1985</w:t>
            </w:r>
          </w:p>
        </w:tc>
        <w:tc>
          <w:tcPr>
            <w:tcW w:w="1133" w:type="dxa"/>
          </w:tcPr>
          <w:p>
            <w:pPr>
              <w:pStyle w:val="nTable"/>
              <w:spacing w:before="50" w:after="40"/>
              <w:rPr>
                <w:sz w:val="19"/>
              </w:rPr>
            </w:pPr>
            <w:r>
              <w:rPr>
                <w:sz w:val="19"/>
              </w:rPr>
              <w:t>15 Nov 1985</w:t>
            </w:r>
          </w:p>
        </w:tc>
        <w:tc>
          <w:tcPr>
            <w:tcW w:w="2556" w:type="dxa"/>
          </w:tcPr>
          <w:p>
            <w:pPr>
              <w:pStyle w:val="nTable"/>
              <w:spacing w:before="50" w:after="40"/>
              <w:rPr>
                <w:sz w:val="19"/>
              </w:rPr>
            </w:pPr>
            <w:r>
              <w:rPr>
                <w:sz w:val="19"/>
              </w:rPr>
              <w:t xml:space="preserve">1 Jan 1986 (see s. 2 and </w:t>
            </w:r>
            <w:r>
              <w:rPr>
                <w:i/>
                <w:sz w:val="19"/>
              </w:rPr>
              <w:t>Gazette</w:t>
            </w:r>
            <w:r>
              <w:rPr>
                <w:sz w:val="19"/>
              </w:rPr>
              <w:t xml:space="preserve"> 13 Dec 1985 p. 4757)</w:t>
            </w:r>
          </w:p>
        </w:tc>
      </w:tr>
      <w:tr>
        <w:trPr>
          <w:cantSplit/>
        </w:trPr>
        <w:tc>
          <w:tcPr>
            <w:tcW w:w="2267" w:type="dxa"/>
          </w:tcPr>
          <w:p>
            <w:pPr>
              <w:pStyle w:val="nTable"/>
              <w:spacing w:before="50" w:after="40"/>
              <w:ind w:right="113"/>
              <w:rPr>
                <w:sz w:val="19"/>
              </w:rPr>
            </w:pPr>
            <w:r>
              <w:rPr>
                <w:i/>
                <w:sz w:val="19"/>
              </w:rPr>
              <w:t>Acts Amendment (State Planning Commission) Act 1985</w:t>
            </w:r>
            <w:r>
              <w:rPr>
                <w:sz w:val="19"/>
              </w:rPr>
              <w:t xml:space="preserve"> Pt. IV</w:t>
            </w:r>
          </w:p>
        </w:tc>
        <w:tc>
          <w:tcPr>
            <w:tcW w:w="1133" w:type="dxa"/>
          </w:tcPr>
          <w:p>
            <w:pPr>
              <w:pStyle w:val="nTable"/>
              <w:spacing w:before="50" w:after="40"/>
              <w:rPr>
                <w:sz w:val="19"/>
              </w:rPr>
            </w:pPr>
            <w:r>
              <w:rPr>
                <w:sz w:val="19"/>
              </w:rPr>
              <w:t>92 of 1985</w:t>
            </w:r>
          </w:p>
        </w:tc>
        <w:tc>
          <w:tcPr>
            <w:tcW w:w="1133" w:type="dxa"/>
          </w:tcPr>
          <w:p>
            <w:pPr>
              <w:pStyle w:val="nTable"/>
              <w:spacing w:before="50" w:after="40"/>
              <w:rPr>
                <w:sz w:val="19"/>
              </w:rPr>
            </w:pPr>
            <w:r>
              <w:rPr>
                <w:sz w:val="19"/>
              </w:rPr>
              <w:t>4 Dec 1985</w:t>
            </w:r>
          </w:p>
        </w:tc>
        <w:tc>
          <w:tcPr>
            <w:tcW w:w="2556" w:type="dxa"/>
          </w:tcPr>
          <w:p>
            <w:pPr>
              <w:pStyle w:val="nTable"/>
              <w:spacing w:before="50" w:after="40"/>
              <w:rPr>
                <w:sz w:val="19"/>
              </w:rPr>
            </w:pPr>
            <w:r>
              <w:rPr>
                <w:sz w:val="19"/>
              </w:rPr>
              <w:t xml:space="preserve">6 Dec 1985 (see s. 2 and </w:t>
            </w:r>
            <w:r>
              <w:rPr>
                <w:i/>
                <w:sz w:val="19"/>
              </w:rPr>
              <w:t>Gazette</w:t>
            </w:r>
            <w:r>
              <w:rPr>
                <w:sz w:val="19"/>
              </w:rPr>
              <w:t xml:space="preserve"> 6 Dec 1985 p. 4591)</w:t>
            </w:r>
          </w:p>
        </w:tc>
      </w:tr>
      <w:tr>
        <w:trPr>
          <w:cantSplit/>
        </w:trPr>
        <w:tc>
          <w:tcPr>
            <w:tcW w:w="2267" w:type="dxa"/>
          </w:tcPr>
          <w:p>
            <w:pPr>
              <w:pStyle w:val="nTable"/>
              <w:spacing w:before="50" w:after="40"/>
              <w:ind w:right="113"/>
              <w:rPr>
                <w:sz w:val="19"/>
              </w:rPr>
            </w:pPr>
            <w:r>
              <w:rPr>
                <w:i/>
                <w:sz w:val="19"/>
              </w:rPr>
              <w:t>Acts Amendment (Financial Administration and Audit) Act 1985</w:t>
            </w:r>
            <w:r>
              <w:rPr>
                <w:sz w:val="19"/>
              </w:rPr>
              <w:t xml:space="preserve"> s. 3</w:t>
            </w:r>
          </w:p>
        </w:tc>
        <w:tc>
          <w:tcPr>
            <w:tcW w:w="1133" w:type="dxa"/>
          </w:tcPr>
          <w:p>
            <w:pPr>
              <w:pStyle w:val="nTable"/>
              <w:spacing w:before="50" w:after="40"/>
              <w:rPr>
                <w:sz w:val="19"/>
              </w:rPr>
            </w:pPr>
            <w:r>
              <w:rPr>
                <w:sz w:val="19"/>
              </w:rPr>
              <w:t>98 of 1985</w:t>
            </w:r>
          </w:p>
        </w:tc>
        <w:tc>
          <w:tcPr>
            <w:tcW w:w="1133" w:type="dxa"/>
          </w:tcPr>
          <w:p>
            <w:pPr>
              <w:pStyle w:val="nTable"/>
              <w:spacing w:before="50" w:after="40"/>
              <w:rPr>
                <w:sz w:val="19"/>
              </w:rPr>
            </w:pPr>
            <w:r>
              <w:rPr>
                <w:sz w:val="19"/>
              </w:rPr>
              <w:t>4 Dec 1985</w:t>
            </w:r>
          </w:p>
        </w:tc>
        <w:tc>
          <w:tcPr>
            <w:tcW w:w="2556" w:type="dxa"/>
          </w:tcPr>
          <w:p>
            <w:pPr>
              <w:pStyle w:val="nTable"/>
              <w:spacing w:before="50" w:after="40"/>
              <w:rPr>
                <w:sz w:val="19"/>
              </w:rPr>
            </w:pPr>
            <w:r>
              <w:rPr>
                <w:sz w:val="19"/>
              </w:rPr>
              <w:t xml:space="preserve">1 Jul 1986 (see s. 2 and </w:t>
            </w:r>
            <w:r>
              <w:rPr>
                <w:i/>
                <w:sz w:val="19"/>
              </w:rPr>
              <w:t>Gazette</w:t>
            </w:r>
            <w:r>
              <w:rPr>
                <w:sz w:val="19"/>
              </w:rPr>
              <w:t xml:space="preserve"> 30 Jun 1986 p. 2255)</w:t>
            </w:r>
          </w:p>
        </w:tc>
      </w:tr>
      <w:tr>
        <w:trPr>
          <w:cantSplit/>
        </w:trPr>
        <w:tc>
          <w:tcPr>
            <w:tcW w:w="2267" w:type="dxa"/>
          </w:tcPr>
          <w:p>
            <w:pPr>
              <w:pStyle w:val="nTable"/>
              <w:spacing w:before="50" w:after="40"/>
              <w:ind w:right="113"/>
              <w:rPr>
                <w:sz w:val="19"/>
              </w:rPr>
            </w:pPr>
            <w:r>
              <w:rPr>
                <w:i/>
                <w:sz w:val="19"/>
              </w:rPr>
              <w:t>Acts Amendment (Water Authorities) Act 1985</w:t>
            </w:r>
            <w:r>
              <w:rPr>
                <w:sz w:val="19"/>
              </w:rPr>
              <w:t xml:space="preserve"> Pt. X</w:t>
            </w:r>
          </w:p>
        </w:tc>
        <w:tc>
          <w:tcPr>
            <w:tcW w:w="1133" w:type="dxa"/>
          </w:tcPr>
          <w:p>
            <w:pPr>
              <w:pStyle w:val="nTable"/>
              <w:spacing w:before="50" w:after="40"/>
              <w:rPr>
                <w:sz w:val="19"/>
              </w:rPr>
            </w:pPr>
            <w:r>
              <w:rPr>
                <w:sz w:val="19"/>
              </w:rPr>
              <w:t>110 of 1985</w:t>
            </w:r>
          </w:p>
        </w:tc>
        <w:tc>
          <w:tcPr>
            <w:tcW w:w="1133" w:type="dxa"/>
          </w:tcPr>
          <w:p>
            <w:pPr>
              <w:pStyle w:val="nTable"/>
              <w:spacing w:before="50" w:after="40"/>
              <w:rPr>
                <w:sz w:val="19"/>
              </w:rPr>
            </w:pPr>
            <w:r>
              <w:rPr>
                <w:sz w:val="19"/>
              </w:rPr>
              <w:t>17 Dec 1985</w:t>
            </w:r>
          </w:p>
        </w:tc>
        <w:tc>
          <w:tcPr>
            <w:tcW w:w="2556" w:type="dxa"/>
          </w:tcPr>
          <w:p>
            <w:pPr>
              <w:pStyle w:val="nTable"/>
              <w:spacing w:before="50" w:after="40"/>
              <w:rPr>
                <w:sz w:val="19"/>
              </w:rPr>
            </w:pPr>
            <w:r>
              <w:rPr>
                <w:sz w:val="19"/>
              </w:rPr>
              <w:t xml:space="preserve">14 Mar 1986 (see s. 2 and </w:t>
            </w:r>
            <w:r>
              <w:rPr>
                <w:i/>
                <w:sz w:val="19"/>
              </w:rPr>
              <w:t>Gazette</w:t>
            </w:r>
            <w:r>
              <w:rPr>
                <w:sz w:val="19"/>
              </w:rPr>
              <w:t xml:space="preserve"> 14 Mar 1986 p. 726)</w:t>
            </w:r>
          </w:p>
        </w:tc>
      </w:tr>
      <w:tr>
        <w:trPr>
          <w:cantSplit/>
        </w:trPr>
        <w:tc>
          <w:tcPr>
            <w:tcW w:w="2267" w:type="dxa"/>
          </w:tcPr>
          <w:p>
            <w:pPr>
              <w:pStyle w:val="nTable"/>
              <w:spacing w:before="50" w:after="40"/>
              <w:ind w:right="113"/>
              <w:rPr>
                <w:sz w:val="19"/>
              </w:rPr>
            </w:pPr>
            <w:r>
              <w:rPr>
                <w:i/>
                <w:sz w:val="19"/>
              </w:rPr>
              <w:t>Acts Amendment (Meat Industry) Act 1985</w:t>
            </w:r>
            <w:r>
              <w:rPr>
                <w:sz w:val="19"/>
              </w:rPr>
              <w:t xml:space="preserve"> Pt. IV</w:t>
            </w:r>
          </w:p>
        </w:tc>
        <w:tc>
          <w:tcPr>
            <w:tcW w:w="1133" w:type="dxa"/>
          </w:tcPr>
          <w:p>
            <w:pPr>
              <w:pStyle w:val="nTable"/>
              <w:spacing w:before="50" w:after="40"/>
              <w:rPr>
                <w:sz w:val="19"/>
              </w:rPr>
            </w:pPr>
            <w:r>
              <w:rPr>
                <w:sz w:val="19"/>
              </w:rPr>
              <w:t>107 of 1985</w:t>
            </w:r>
          </w:p>
        </w:tc>
        <w:tc>
          <w:tcPr>
            <w:tcW w:w="1133" w:type="dxa"/>
          </w:tcPr>
          <w:p>
            <w:pPr>
              <w:pStyle w:val="nTable"/>
              <w:spacing w:before="50" w:after="40"/>
              <w:rPr>
                <w:sz w:val="19"/>
              </w:rPr>
            </w:pPr>
            <w:r>
              <w:rPr>
                <w:sz w:val="19"/>
              </w:rPr>
              <w:t>7 Jan 1986</w:t>
            </w:r>
          </w:p>
        </w:tc>
        <w:tc>
          <w:tcPr>
            <w:tcW w:w="2556" w:type="dxa"/>
          </w:tcPr>
          <w:p>
            <w:pPr>
              <w:pStyle w:val="nTable"/>
              <w:spacing w:before="50" w:after="40"/>
              <w:rPr>
                <w:sz w:val="19"/>
              </w:rPr>
            </w:pPr>
            <w:r>
              <w:rPr>
                <w:sz w:val="19"/>
              </w:rPr>
              <w:t xml:space="preserve">1 Jul 1986 (see s. 2 and </w:t>
            </w:r>
            <w:r>
              <w:rPr>
                <w:i/>
                <w:sz w:val="19"/>
              </w:rPr>
              <w:t>Gazette</w:t>
            </w:r>
            <w:r>
              <w:rPr>
                <w:sz w:val="19"/>
              </w:rPr>
              <w:t xml:space="preserve"> 27 Jun 1986 p. 2159)</w:t>
            </w:r>
          </w:p>
        </w:tc>
      </w:tr>
      <w:tr>
        <w:trPr>
          <w:cantSplit/>
        </w:trPr>
        <w:tc>
          <w:tcPr>
            <w:tcW w:w="2267" w:type="dxa"/>
          </w:tcPr>
          <w:p>
            <w:pPr>
              <w:pStyle w:val="nTable"/>
              <w:spacing w:before="50" w:after="40"/>
              <w:ind w:right="113"/>
              <w:rPr>
                <w:sz w:val="19"/>
              </w:rPr>
            </w:pPr>
            <w:r>
              <w:rPr>
                <w:i/>
                <w:sz w:val="19"/>
              </w:rPr>
              <w:t>Perth Mint Amendment Act 1986</w:t>
            </w:r>
            <w:r>
              <w:rPr>
                <w:sz w:val="19"/>
              </w:rPr>
              <w:t xml:space="preserve"> Pt. III</w:t>
            </w:r>
          </w:p>
        </w:tc>
        <w:tc>
          <w:tcPr>
            <w:tcW w:w="1133" w:type="dxa"/>
          </w:tcPr>
          <w:p>
            <w:pPr>
              <w:pStyle w:val="nTable"/>
              <w:spacing w:before="50" w:after="40"/>
              <w:rPr>
                <w:sz w:val="19"/>
              </w:rPr>
            </w:pPr>
            <w:r>
              <w:rPr>
                <w:sz w:val="19"/>
              </w:rPr>
              <w:t>39 of 1986</w:t>
            </w:r>
          </w:p>
        </w:tc>
        <w:tc>
          <w:tcPr>
            <w:tcW w:w="1133" w:type="dxa"/>
          </w:tcPr>
          <w:p>
            <w:pPr>
              <w:pStyle w:val="nTable"/>
              <w:spacing w:before="50" w:after="40"/>
              <w:rPr>
                <w:sz w:val="19"/>
              </w:rPr>
            </w:pPr>
            <w:r>
              <w:rPr>
                <w:sz w:val="19"/>
              </w:rPr>
              <w:t>1 Aug 1986</w:t>
            </w:r>
          </w:p>
        </w:tc>
        <w:tc>
          <w:tcPr>
            <w:tcW w:w="2556" w:type="dxa"/>
          </w:tcPr>
          <w:p>
            <w:pPr>
              <w:pStyle w:val="nTable"/>
              <w:spacing w:before="50" w:after="40"/>
              <w:rPr>
                <w:sz w:val="19"/>
              </w:rPr>
            </w:pPr>
            <w:r>
              <w:rPr>
                <w:sz w:val="19"/>
              </w:rPr>
              <w:t xml:space="preserve">1 Oct 1986 (see s. 2 and </w:t>
            </w:r>
            <w:r>
              <w:rPr>
                <w:i/>
                <w:sz w:val="19"/>
              </w:rPr>
              <w:t>Gazette</w:t>
            </w:r>
            <w:r>
              <w:rPr>
                <w:sz w:val="19"/>
              </w:rPr>
              <w:t xml:space="preserve"> 30 Sep 1986 p. 3769)</w:t>
            </w:r>
          </w:p>
        </w:tc>
      </w:tr>
      <w:tr>
        <w:trPr>
          <w:cantSplit/>
        </w:trPr>
        <w:tc>
          <w:tcPr>
            <w:tcW w:w="2267" w:type="dxa"/>
          </w:tcPr>
          <w:p>
            <w:pPr>
              <w:pStyle w:val="nTable"/>
              <w:spacing w:before="50" w:after="40"/>
              <w:ind w:right="113"/>
              <w:rPr>
                <w:sz w:val="19"/>
              </w:rPr>
            </w:pPr>
            <w:r>
              <w:rPr>
                <w:i/>
                <w:sz w:val="19"/>
              </w:rPr>
              <w:t>State Government Insurance Commission Act 1986</w:t>
            </w:r>
            <w:r>
              <w:rPr>
                <w:sz w:val="19"/>
              </w:rPr>
              <w:t xml:space="preserve"> s. 46(2)</w:t>
            </w:r>
          </w:p>
        </w:tc>
        <w:tc>
          <w:tcPr>
            <w:tcW w:w="1133" w:type="dxa"/>
          </w:tcPr>
          <w:p>
            <w:pPr>
              <w:pStyle w:val="nTable"/>
              <w:spacing w:before="50" w:after="40"/>
              <w:rPr>
                <w:sz w:val="19"/>
              </w:rPr>
            </w:pPr>
            <w:r>
              <w:rPr>
                <w:sz w:val="19"/>
              </w:rPr>
              <w:t>51 of 1986</w:t>
            </w:r>
          </w:p>
        </w:tc>
        <w:tc>
          <w:tcPr>
            <w:tcW w:w="1133" w:type="dxa"/>
          </w:tcPr>
          <w:p>
            <w:pPr>
              <w:pStyle w:val="nTable"/>
              <w:spacing w:before="50" w:after="40"/>
              <w:rPr>
                <w:sz w:val="19"/>
              </w:rPr>
            </w:pPr>
            <w:r>
              <w:rPr>
                <w:sz w:val="19"/>
              </w:rPr>
              <w:t>5 Aug 1986</w:t>
            </w:r>
          </w:p>
        </w:tc>
        <w:tc>
          <w:tcPr>
            <w:tcW w:w="2556" w:type="dxa"/>
          </w:tcPr>
          <w:p>
            <w:pPr>
              <w:pStyle w:val="nTable"/>
              <w:spacing w:before="50" w:after="40"/>
              <w:rPr>
                <w:sz w:val="19"/>
              </w:rPr>
            </w:pPr>
            <w:r>
              <w:rPr>
                <w:sz w:val="19"/>
              </w:rPr>
              <w:t xml:space="preserve">1 Jan 1987 (see s. 2 and </w:t>
            </w:r>
            <w:r>
              <w:rPr>
                <w:i/>
                <w:sz w:val="19"/>
              </w:rPr>
              <w:t>Gazette</w:t>
            </w:r>
            <w:r>
              <w:rPr>
                <w:sz w:val="19"/>
              </w:rPr>
              <w:t xml:space="preserve"> 19 Dec 1986 p. 4859)</w:t>
            </w:r>
          </w:p>
        </w:tc>
      </w:tr>
      <w:tr>
        <w:trPr>
          <w:cantSplit/>
        </w:trPr>
        <w:tc>
          <w:tcPr>
            <w:tcW w:w="2267" w:type="dxa"/>
          </w:tcPr>
          <w:p>
            <w:pPr>
              <w:pStyle w:val="nTable"/>
              <w:spacing w:before="50" w:after="40"/>
              <w:ind w:right="113"/>
              <w:rPr>
                <w:sz w:val="19"/>
              </w:rPr>
            </w:pPr>
            <w:r>
              <w:rPr>
                <w:i/>
                <w:sz w:val="19"/>
              </w:rPr>
              <w:t>Western Australian Sports Centre Trust Act 1986</w:t>
            </w:r>
            <w:r>
              <w:rPr>
                <w:sz w:val="19"/>
              </w:rPr>
              <w:t xml:space="preserve"> s. 21</w:t>
            </w:r>
          </w:p>
        </w:tc>
        <w:tc>
          <w:tcPr>
            <w:tcW w:w="1133" w:type="dxa"/>
          </w:tcPr>
          <w:p>
            <w:pPr>
              <w:pStyle w:val="nTable"/>
              <w:spacing w:before="50" w:after="40"/>
              <w:rPr>
                <w:sz w:val="19"/>
              </w:rPr>
            </w:pPr>
            <w:r>
              <w:rPr>
                <w:sz w:val="19"/>
              </w:rPr>
              <w:t>101 of 1986</w:t>
            </w:r>
          </w:p>
        </w:tc>
        <w:tc>
          <w:tcPr>
            <w:tcW w:w="1133" w:type="dxa"/>
          </w:tcPr>
          <w:p>
            <w:pPr>
              <w:pStyle w:val="nTable"/>
              <w:spacing w:before="50" w:after="40"/>
              <w:rPr>
                <w:sz w:val="19"/>
              </w:rPr>
            </w:pPr>
            <w:r>
              <w:rPr>
                <w:sz w:val="19"/>
              </w:rPr>
              <w:t>12 Dec 1986</w:t>
            </w:r>
          </w:p>
        </w:tc>
        <w:tc>
          <w:tcPr>
            <w:tcW w:w="2556" w:type="dxa"/>
          </w:tcPr>
          <w:p>
            <w:pPr>
              <w:pStyle w:val="nTable"/>
              <w:spacing w:before="50" w:after="40"/>
              <w:rPr>
                <w:sz w:val="19"/>
              </w:rPr>
            </w:pPr>
            <w:r>
              <w:rPr>
                <w:sz w:val="19"/>
              </w:rPr>
              <w:t xml:space="preserve">24 Dec 1986 (see s. 2 and </w:t>
            </w:r>
            <w:r>
              <w:rPr>
                <w:i/>
                <w:sz w:val="19"/>
              </w:rPr>
              <w:t>Gazette</w:t>
            </w:r>
            <w:r>
              <w:rPr>
                <w:sz w:val="19"/>
              </w:rPr>
              <w:t xml:space="preserve"> 24 Dec 1986 p. 4963)</w:t>
            </w:r>
          </w:p>
        </w:tc>
      </w:tr>
      <w:tr>
        <w:trPr>
          <w:cantSplit/>
        </w:trPr>
        <w:tc>
          <w:tcPr>
            <w:tcW w:w="2267" w:type="dxa"/>
          </w:tcPr>
          <w:p>
            <w:pPr>
              <w:pStyle w:val="nTable"/>
              <w:spacing w:before="50" w:after="40"/>
              <w:ind w:right="113"/>
              <w:rPr>
                <w:sz w:val="19"/>
              </w:rPr>
            </w:pPr>
            <w:r>
              <w:rPr>
                <w:i/>
                <w:sz w:val="19"/>
              </w:rPr>
              <w:t>Boxing Control Act 1987</w:t>
            </w:r>
            <w:r>
              <w:rPr>
                <w:sz w:val="19"/>
              </w:rPr>
              <w:t xml:space="preserve"> s. 64</w:t>
            </w:r>
          </w:p>
        </w:tc>
        <w:tc>
          <w:tcPr>
            <w:tcW w:w="1133" w:type="dxa"/>
          </w:tcPr>
          <w:p>
            <w:pPr>
              <w:pStyle w:val="nTable"/>
              <w:spacing w:before="50" w:after="40"/>
              <w:rPr>
                <w:sz w:val="19"/>
              </w:rPr>
            </w:pPr>
            <w:r>
              <w:rPr>
                <w:sz w:val="19"/>
              </w:rPr>
              <w:t>2 of 1987</w:t>
            </w:r>
          </w:p>
        </w:tc>
        <w:tc>
          <w:tcPr>
            <w:tcW w:w="1133" w:type="dxa"/>
          </w:tcPr>
          <w:p>
            <w:pPr>
              <w:pStyle w:val="nTable"/>
              <w:spacing w:before="50" w:after="40"/>
              <w:rPr>
                <w:sz w:val="19"/>
              </w:rPr>
            </w:pPr>
            <w:r>
              <w:rPr>
                <w:sz w:val="19"/>
              </w:rPr>
              <w:t>29 May 1987</w:t>
            </w:r>
          </w:p>
        </w:tc>
        <w:tc>
          <w:tcPr>
            <w:tcW w:w="2556" w:type="dxa"/>
          </w:tcPr>
          <w:p>
            <w:pPr>
              <w:pStyle w:val="nTable"/>
              <w:spacing w:before="50" w:after="40"/>
              <w:rPr>
                <w:sz w:val="19"/>
              </w:rPr>
            </w:pPr>
            <w:r>
              <w:rPr>
                <w:sz w:val="19"/>
              </w:rPr>
              <w:t xml:space="preserve">22 Feb 1991 (see s. 2 and </w:t>
            </w:r>
            <w:r>
              <w:rPr>
                <w:i/>
                <w:sz w:val="19"/>
              </w:rPr>
              <w:t>Gazette</w:t>
            </w:r>
            <w:r>
              <w:rPr>
                <w:sz w:val="19"/>
              </w:rPr>
              <w:t xml:space="preserve"> 22 Feb 1991 p. 867)</w:t>
            </w:r>
          </w:p>
        </w:tc>
      </w:tr>
      <w:tr>
        <w:trPr>
          <w:cantSplit/>
        </w:trPr>
        <w:tc>
          <w:tcPr>
            <w:tcW w:w="2267" w:type="dxa"/>
          </w:tcPr>
          <w:p>
            <w:pPr>
              <w:pStyle w:val="nTable"/>
              <w:spacing w:before="50" w:after="40"/>
              <w:ind w:right="113"/>
              <w:rPr>
                <w:sz w:val="19"/>
              </w:rPr>
            </w:pPr>
            <w:r>
              <w:rPr>
                <w:i/>
                <w:sz w:val="19"/>
              </w:rPr>
              <w:t>Great Southern Development Authority Act 1987</w:t>
            </w:r>
            <w:r>
              <w:rPr>
                <w:sz w:val="19"/>
              </w:rPr>
              <w:t xml:space="preserve"> s. 34</w:t>
            </w:r>
          </w:p>
        </w:tc>
        <w:tc>
          <w:tcPr>
            <w:tcW w:w="1133" w:type="dxa"/>
          </w:tcPr>
          <w:p>
            <w:pPr>
              <w:pStyle w:val="nTable"/>
              <w:spacing w:before="50" w:after="40"/>
              <w:rPr>
                <w:sz w:val="19"/>
              </w:rPr>
            </w:pPr>
            <w:r>
              <w:rPr>
                <w:sz w:val="19"/>
              </w:rPr>
              <w:t>9 of 1987</w:t>
            </w:r>
          </w:p>
        </w:tc>
        <w:tc>
          <w:tcPr>
            <w:tcW w:w="1133" w:type="dxa"/>
          </w:tcPr>
          <w:p>
            <w:pPr>
              <w:pStyle w:val="nTable"/>
              <w:spacing w:before="50" w:after="40"/>
              <w:rPr>
                <w:sz w:val="19"/>
              </w:rPr>
            </w:pPr>
            <w:r>
              <w:rPr>
                <w:sz w:val="19"/>
              </w:rPr>
              <w:t>11 Jun 1987</w:t>
            </w:r>
          </w:p>
        </w:tc>
        <w:tc>
          <w:tcPr>
            <w:tcW w:w="2556" w:type="dxa"/>
          </w:tcPr>
          <w:p>
            <w:pPr>
              <w:pStyle w:val="nTable"/>
              <w:spacing w:before="50" w:after="40"/>
              <w:rPr>
                <w:sz w:val="19"/>
              </w:rPr>
            </w:pPr>
            <w:r>
              <w:rPr>
                <w:sz w:val="19"/>
              </w:rPr>
              <w:t xml:space="preserve">29 Apr 1988 (see s. 2 and </w:t>
            </w:r>
            <w:r>
              <w:rPr>
                <w:i/>
                <w:sz w:val="19"/>
              </w:rPr>
              <w:t>Gazette</w:t>
            </w:r>
            <w:r>
              <w:rPr>
                <w:sz w:val="19"/>
              </w:rPr>
              <w:t xml:space="preserve"> 29 Apr 1988 p. 1292)</w:t>
            </w:r>
          </w:p>
        </w:tc>
      </w:tr>
      <w:tr>
        <w:trPr>
          <w:cantSplit/>
        </w:trPr>
        <w:tc>
          <w:tcPr>
            <w:tcW w:w="2267" w:type="dxa"/>
          </w:tcPr>
          <w:p>
            <w:pPr>
              <w:pStyle w:val="nTable"/>
              <w:spacing w:before="50" w:after="40"/>
              <w:ind w:right="113"/>
              <w:rPr>
                <w:sz w:val="19"/>
              </w:rPr>
            </w:pPr>
            <w:r>
              <w:rPr>
                <w:i/>
                <w:sz w:val="19"/>
              </w:rPr>
              <w:t>Occupational Health, Safety and Welfare Amendment Act 1987</w:t>
            </w:r>
            <w:r>
              <w:rPr>
                <w:sz w:val="19"/>
              </w:rPr>
              <w:t xml:space="preserve"> s. 19</w:t>
            </w:r>
          </w:p>
        </w:tc>
        <w:tc>
          <w:tcPr>
            <w:tcW w:w="1133" w:type="dxa"/>
          </w:tcPr>
          <w:p>
            <w:pPr>
              <w:pStyle w:val="nTable"/>
              <w:spacing w:before="50" w:after="40"/>
              <w:rPr>
                <w:sz w:val="19"/>
              </w:rPr>
            </w:pPr>
            <w:r>
              <w:rPr>
                <w:sz w:val="19"/>
              </w:rPr>
              <w:t>43 of 1987</w:t>
            </w:r>
          </w:p>
        </w:tc>
        <w:tc>
          <w:tcPr>
            <w:tcW w:w="1133" w:type="dxa"/>
          </w:tcPr>
          <w:p>
            <w:pPr>
              <w:pStyle w:val="nTable"/>
              <w:spacing w:before="50" w:after="40"/>
              <w:rPr>
                <w:sz w:val="19"/>
              </w:rPr>
            </w:pPr>
            <w:r>
              <w:rPr>
                <w:sz w:val="19"/>
              </w:rPr>
              <w:t>6 Jul 1987</w:t>
            </w:r>
          </w:p>
        </w:tc>
        <w:tc>
          <w:tcPr>
            <w:tcW w:w="2556" w:type="dxa"/>
          </w:tcPr>
          <w:p>
            <w:pPr>
              <w:pStyle w:val="nTable"/>
              <w:spacing w:before="50" w:after="40"/>
              <w:rPr>
                <w:sz w:val="19"/>
              </w:rPr>
            </w:pPr>
            <w:r>
              <w:rPr>
                <w:sz w:val="19"/>
              </w:rPr>
              <w:t xml:space="preserve">16 Sep 1988 (see s. 2 and </w:t>
            </w:r>
            <w:r>
              <w:rPr>
                <w:i/>
                <w:sz w:val="19"/>
              </w:rPr>
              <w:t>Gazette</w:t>
            </w:r>
            <w:r>
              <w:rPr>
                <w:sz w:val="19"/>
              </w:rPr>
              <w:t xml:space="preserve"> 16 Sep 1988 p. 3757)</w:t>
            </w:r>
          </w:p>
        </w:tc>
      </w:tr>
      <w:tr>
        <w:trPr>
          <w:cantSplit/>
        </w:trPr>
        <w:tc>
          <w:tcPr>
            <w:tcW w:w="2267" w:type="dxa"/>
          </w:tcPr>
          <w:p>
            <w:pPr>
              <w:pStyle w:val="nTable"/>
              <w:spacing w:before="50" w:after="40"/>
              <w:ind w:right="113"/>
              <w:rPr>
                <w:sz w:val="19"/>
              </w:rPr>
            </w:pPr>
            <w:r>
              <w:rPr>
                <w:i/>
                <w:sz w:val="19"/>
              </w:rPr>
              <w:t>Acts Amendment (Corrective Services) Act 1987</w:t>
            </w:r>
            <w:r>
              <w:rPr>
                <w:sz w:val="19"/>
              </w:rPr>
              <w:t xml:space="preserve"> Pt. VI</w:t>
            </w:r>
          </w:p>
        </w:tc>
        <w:tc>
          <w:tcPr>
            <w:tcW w:w="1133" w:type="dxa"/>
          </w:tcPr>
          <w:p>
            <w:pPr>
              <w:pStyle w:val="nTable"/>
              <w:spacing w:before="50" w:after="40"/>
              <w:rPr>
                <w:sz w:val="19"/>
              </w:rPr>
            </w:pPr>
            <w:r>
              <w:rPr>
                <w:sz w:val="19"/>
              </w:rPr>
              <w:t>47 of 1987</w:t>
            </w:r>
          </w:p>
        </w:tc>
        <w:tc>
          <w:tcPr>
            <w:tcW w:w="1133" w:type="dxa"/>
          </w:tcPr>
          <w:p>
            <w:pPr>
              <w:pStyle w:val="nTable"/>
              <w:spacing w:before="50" w:after="40"/>
              <w:rPr>
                <w:sz w:val="19"/>
              </w:rPr>
            </w:pPr>
            <w:r>
              <w:rPr>
                <w:sz w:val="19"/>
              </w:rPr>
              <w:t>3 Oct 1987</w:t>
            </w:r>
          </w:p>
        </w:tc>
        <w:tc>
          <w:tcPr>
            <w:tcW w:w="2556" w:type="dxa"/>
          </w:tcPr>
          <w:p>
            <w:pPr>
              <w:pStyle w:val="nTable"/>
              <w:spacing w:before="50" w:after="40"/>
              <w:rPr>
                <w:sz w:val="19"/>
              </w:rPr>
            </w:pPr>
            <w:r>
              <w:rPr>
                <w:sz w:val="19"/>
              </w:rPr>
              <w:t xml:space="preserve">11 Dec 1987 (see s. 2 and </w:t>
            </w:r>
            <w:r>
              <w:rPr>
                <w:i/>
                <w:sz w:val="19"/>
              </w:rPr>
              <w:t>Gazette</w:t>
            </w:r>
            <w:r>
              <w:rPr>
                <w:sz w:val="19"/>
              </w:rPr>
              <w:t xml:space="preserve"> 11 Dec 1987 p. 4363)</w:t>
            </w:r>
          </w:p>
        </w:tc>
      </w:tr>
      <w:tr>
        <w:trPr>
          <w:cantSplit/>
        </w:trPr>
        <w:tc>
          <w:tcPr>
            <w:tcW w:w="2267" w:type="dxa"/>
          </w:tcPr>
          <w:p>
            <w:pPr>
              <w:pStyle w:val="nTable"/>
              <w:keepNext/>
              <w:keepLines/>
              <w:spacing w:before="50" w:after="40"/>
              <w:ind w:right="113"/>
              <w:rPr>
                <w:sz w:val="19"/>
              </w:rPr>
            </w:pPr>
            <w:r>
              <w:rPr>
                <w:i/>
                <w:sz w:val="19"/>
              </w:rPr>
              <w:t>Gaming Commission Act 1987</w:t>
            </w:r>
            <w:r>
              <w:rPr>
                <w:sz w:val="19"/>
              </w:rPr>
              <w:t xml:space="preserve"> s. 116</w:t>
            </w:r>
          </w:p>
        </w:tc>
        <w:tc>
          <w:tcPr>
            <w:tcW w:w="1133" w:type="dxa"/>
          </w:tcPr>
          <w:p>
            <w:pPr>
              <w:pStyle w:val="nTable"/>
              <w:keepNext/>
              <w:keepLines/>
              <w:spacing w:before="50" w:after="40"/>
              <w:rPr>
                <w:sz w:val="19"/>
              </w:rPr>
            </w:pPr>
            <w:r>
              <w:rPr>
                <w:sz w:val="19"/>
              </w:rPr>
              <w:t>50 of 1987</w:t>
            </w:r>
          </w:p>
        </w:tc>
        <w:tc>
          <w:tcPr>
            <w:tcW w:w="1133" w:type="dxa"/>
          </w:tcPr>
          <w:p>
            <w:pPr>
              <w:pStyle w:val="nTable"/>
              <w:keepNext/>
              <w:keepLines/>
              <w:spacing w:before="50" w:after="40"/>
              <w:rPr>
                <w:sz w:val="19"/>
              </w:rPr>
            </w:pPr>
            <w:r>
              <w:rPr>
                <w:sz w:val="19"/>
              </w:rPr>
              <w:t>8 Oct 1987</w:t>
            </w:r>
          </w:p>
        </w:tc>
        <w:tc>
          <w:tcPr>
            <w:tcW w:w="2556" w:type="dxa"/>
          </w:tcPr>
          <w:p>
            <w:pPr>
              <w:pStyle w:val="nTable"/>
              <w:keepNext/>
              <w:keepLines/>
              <w:spacing w:before="50" w:after="40"/>
              <w:rPr>
                <w:sz w:val="19"/>
              </w:rPr>
            </w:pPr>
            <w:r>
              <w:rPr>
                <w:sz w:val="19"/>
              </w:rPr>
              <w:t xml:space="preserve">4 Mar 1988 (see s. 2 and </w:t>
            </w:r>
            <w:r>
              <w:rPr>
                <w:i/>
                <w:sz w:val="19"/>
              </w:rPr>
              <w:t>Gazette</w:t>
            </w:r>
            <w:r>
              <w:rPr>
                <w:sz w:val="19"/>
              </w:rPr>
              <w:t xml:space="preserve"> 4 Mar 1988 p. 665)</w:t>
            </w:r>
          </w:p>
        </w:tc>
      </w:tr>
      <w:tr>
        <w:trPr>
          <w:cantSplit/>
        </w:trPr>
        <w:tc>
          <w:tcPr>
            <w:tcW w:w="2267" w:type="dxa"/>
          </w:tcPr>
          <w:p>
            <w:pPr>
              <w:pStyle w:val="nTable"/>
              <w:spacing w:before="50" w:after="40"/>
              <w:ind w:right="113"/>
              <w:rPr>
                <w:sz w:val="19"/>
              </w:rPr>
            </w:pPr>
            <w:r>
              <w:rPr>
                <w:i/>
                <w:sz w:val="19"/>
              </w:rPr>
              <w:t>Mines Regulation Amendment Act 1987</w:t>
            </w:r>
            <w:r>
              <w:rPr>
                <w:sz w:val="19"/>
              </w:rPr>
              <w:t xml:space="preserve"> s. 21</w:t>
            </w:r>
          </w:p>
        </w:tc>
        <w:tc>
          <w:tcPr>
            <w:tcW w:w="1133" w:type="dxa"/>
          </w:tcPr>
          <w:p>
            <w:pPr>
              <w:pStyle w:val="nTable"/>
              <w:spacing w:before="50" w:after="40"/>
              <w:rPr>
                <w:sz w:val="19"/>
              </w:rPr>
            </w:pPr>
            <w:r>
              <w:rPr>
                <w:sz w:val="19"/>
              </w:rPr>
              <w:t>64 of 1987</w:t>
            </w:r>
          </w:p>
        </w:tc>
        <w:tc>
          <w:tcPr>
            <w:tcW w:w="1133" w:type="dxa"/>
          </w:tcPr>
          <w:p>
            <w:pPr>
              <w:pStyle w:val="nTable"/>
              <w:spacing w:before="50" w:after="40"/>
              <w:rPr>
                <w:sz w:val="19"/>
              </w:rPr>
            </w:pPr>
            <w:r>
              <w:rPr>
                <w:sz w:val="19"/>
              </w:rPr>
              <w:t>18 Nov 1987</w:t>
            </w:r>
          </w:p>
        </w:tc>
        <w:tc>
          <w:tcPr>
            <w:tcW w:w="2556" w:type="dxa"/>
          </w:tcPr>
          <w:p>
            <w:pPr>
              <w:pStyle w:val="nTable"/>
              <w:spacing w:before="50" w:after="40"/>
              <w:rPr>
                <w:sz w:val="19"/>
              </w:rPr>
            </w:pPr>
            <w:r>
              <w:rPr>
                <w:sz w:val="19"/>
              </w:rPr>
              <w:t xml:space="preserve">3 Jun 1988 (see s. 2 and </w:t>
            </w:r>
            <w:r>
              <w:rPr>
                <w:i/>
                <w:sz w:val="19"/>
              </w:rPr>
              <w:t>Gazette</w:t>
            </w:r>
            <w:r>
              <w:rPr>
                <w:sz w:val="19"/>
              </w:rPr>
              <w:t xml:space="preserve"> 3 Jun 1988 p. 1851)</w:t>
            </w:r>
          </w:p>
        </w:tc>
      </w:tr>
      <w:tr>
        <w:trPr>
          <w:cantSplit/>
        </w:trPr>
        <w:tc>
          <w:tcPr>
            <w:tcW w:w="2267" w:type="dxa"/>
          </w:tcPr>
          <w:p>
            <w:pPr>
              <w:pStyle w:val="nTable"/>
              <w:spacing w:before="50" w:after="40"/>
              <w:ind w:right="113"/>
              <w:rPr>
                <w:sz w:val="19"/>
              </w:rPr>
            </w:pPr>
            <w:r>
              <w:rPr>
                <w:i/>
                <w:sz w:val="19"/>
              </w:rPr>
              <w:t>Minerals and Energy Research Act 1987</w:t>
            </w:r>
            <w:r>
              <w:rPr>
                <w:sz w:val="19"/>
              </w:rPr>
              <w:t xml:space="preserve"> s. 42</w:t>
            </w:r>
          </w:p>
        </w:tc>
        <w:tc>
          <w:tcPr>
            <w:tcW w:w="1133" w:type="dxa"/>
          </w:tcPr>
          <w:p>
            <w:pPr>
              <w:pStyle w:val="nTable"/>
              <w:spacing w:before="50" w:after="40"/>
              <w:rPr>
                <w:sz w:val="19"/>
              </w:rPr>
            </w:pPr>
            <w:r>
              <w:rPr>
                <w:sz w:val="19"/>
              </w:rPr>
              <w:t>89 of 1987</w:t>
            </w:r>
          </w:p>
        </w:tc>
        <w:tc>
          <w:tcPr>
            <w:tcW w:w="1133" w:type="dxa"/>
          </w:tcPr>
          <w:p>
            <w:pPr>
              <w:pStyle w:val="nTable"/>
              <w:spacing w:before="50" w:after="40"/>
              <w:rPr>
                <w:sz w:val="19"/>
              </w:rPr>
            </w:pPr>
            <w:r>
              <w:rPr>
                <w:sz w:val="19"/>
              </w:rPr>
              <w:t>9 Dec 1987</w:t>
            </w:r>
          </w:p>
        </w:tc>
        <w:tc>
          <w:tcPr>
            <w:tcW w:w="2556" w:type="dxa"/>
          </w:tcPr>
          <w:p>
            <w:pPr>
              <w:pStyle w:val="nTable"/>
              <w:spacing w:before="50" w:after="40"/>
              <w:rPr>
                <w:sz w:val="19"/>
              </w:rPr>
            </w:pPr>
            <w:r>
              <w:rPr>
                <w:sz w:val="19"/>
              </w:rPr>
              <w:t xml:space="preserve">1 Feb 1988 (see s. 2 and </w:t>
            </w:r>
            <w:r>
              <w:rPr>
                <w:i/>
                <w:sz w:val="19"/>
              </w:rPr>
              <w:t>Gazette</w:t>
            </w:r>
            <w:r>
              <w:rPr>
                <w:sz w:val="19"/>
              </w:rPr>
              <w:t xml:space="preserve"> 15 Jan 1988 p. 67)</w:t>
            </w:r>
          </w:p>
        </w:tc>
      </w:tr>
      <w:tr>
        <w:trPr>
          <w:cantSplit/>
        </w:trPr>
        <w:tc>
          <w:tcPr>
            <w:tcW w:w="2267" w:type="dxa"/>
          </w:tcPr>
          <w:p>
            <w:pPr>
              <w:pStyle w:val="nTable"/>
              <w:spacing w:before="50" w:after="40"/>
              <w:ind w:right="113"/>
              <w:rPr>
                <w:sz w:val="19"/>
              </w:rPr>
            </w:pPr>
            <w:r>
              <w:rPr>
                <w:i/>
                <w:sz w:val="19"/>
              </w:rPr>
              <w:t>Rottnest Island Authority Act 1987</w:t>
            </w:r>
            <w:r>
              <w:rPr>
                <w:sz w:val="19"/>
              </w:rPr>
              <w:t xml:space="preserve"> s. 51</w:t>
            </w:r>
          </w:p>
        </w:tc>
        <w:tc>
          <w:tcPr>
            <w:tcW w:w="1133" w:type="dxa"/>
          </w:tcPr>
          <w:p>
            <w:pPr>
              <w:pStyle w:val="nTable"/>
              <w:spacing w:before="50" w:after="40"/>
              <w:rPr>
                <w:sz w:val="19"/>
              </w:rPr>
            </w:pPr>
            <w:r>
              <w:rPr>
                <w:sz w:val="19"/>
              </w:rPr>
              <w:t>91 of 1987</w:t>
            </w:r>
          </w:p>
        </w:tc>
        <w:tc>
          <w:tcPr>
            <w:tcW w:w="1133" w:type="dxa"/>
          </w:tcPr>
          <w:p>
            <w:pPr>
              <w:pStyle w:val="nTable"/>
              <w:spacing w:before="50" w:after="40"/>
              <w:rPr>
                <w:sz w:val="19"/>
              </w:rPr>
            </w:pPr>
            <w:r>
              <w:rPr>
                <w:sz w:val="19"/>
              </w:rPr>
              <w:t>9 Dec 1987</w:t>
            </w:r>
          </w:p>
        </w:tc>
        <w:tc>
          <w:tcPr>
            <w:tcW w:w="2556" w:type="dxa"/>
          </w:tcPr>
          <w:p>
            <w:pPr>
              <w:pStyle w:val="nTable"/>
              <w:spacing w:before="50" w:after="40"/>
              <w:rPr>
                <w:sz w:val="19"/>
              </w:rPr>
            </w:pPr>
            <w:r>
              <w:rPr>
                <w:sz w:val="19"/>
              </w:rPr>
              <w:t xml:space="preserve">30 May 1988 (see s. 2 and </w:t>
            </w:r>
            <w:r>
              <w:rPr>
                <w:i/>
                <w:sz w:val="19"/>
              </w:rPr>
              <w:t>Gazette</w:t>
            </w:r>
            <w:r>
              <w:rPr>
                <w:sz w:val="19"/>
              </w:rPr>
              <w:t xml:space="preserve"> 30 May 1988 p. 1823)</w:t>
            </w:r>
          </w:p>
        </w:tc>
      </w:tr>
      <w:tr>
        <w:trPr>
          <w:cantSplit/>
        </w:trPr>
        <w:tc>
          <w:tcPr>
            <w:tcW w:w="2267" w:type="dxa"/>
          </w:tcPr>
          <w:p>
            <w:pPr>
              <w:pStyle w:val="nTable"/>
              <w:spacing w:before="50" w:after="40"/>
              <w:ind w:right="113"/>
              <w:rPr>
                <w:sz w:val="19"/>
              </w:rPr>
            </w:pPr>
            <w:r>
              <w:rPr>
                <w:i/>
                <w:sz w:val="19"/>
              </w:rPr>
              <w:t>Gold Banking Corporation Act 1987</w:t>
            </w:r>
            <w:r>
              <w:rPr>
                <w:sz w:val="19"/>
              </w:rPr>
              <w:t xml:space="preserve"> s. 79</w:t>
            </w:r>
          </w:p>
        </w:tc>
        <w:tc>
          <w:tcPr>
            <w:tcW w:w="1133" w:type="dxa"/>
          </w:tcPr>
          <w:p>
            <w:pPr>
              <w:pStyle w:val="nTable"/>
              <w:spacing w:before="50" w:after="40"/>
              <w:rPr>
                <w:sz w:val="19"/>
              </w:rPr>
            </w:pPr>
            <w:r>
              <w:rPr>
                <w:sz w:val="19"/>
              </w:rPr>
              <w:t>99 of 1987</w:t>
            </w:r>
          </w:p>
        </w:tc>
        <w:tc>
          <w:tcPr>
            <w:tcW w:w="1133" w:type="dxa"/>
          </w:tcPr>
          <w:p>
            <w:pPr>
              <w:pStyle w:val="nTable"/>
              <w:spacing w:before="50" w:after="40"/>
              <w:rPr>
                <w:sz w:val="19"/>
              </w:rPr>
            </w:pPr>
            <w:r>
              <w:rPr>
                <w:sz w:val="19"/>
              </w:rPr>
              <w:t>18 Dec 1987</w:t>
            </w:r>
          </w:p>
        </w:tc>
        <w:tc>
          <w:tcPr>
            <w:tcW w:w="2556" w:type="dxa"/>
          </w:tcPr>
          <w:p>
            <w:pPr>
              <w:pStyle w:val="nTable"/>
              <w:spacing w:before="50" w:after="40"/>
              <w:rPr>
                <w:sz w:val="19"/>
              </w:rPr>
            </w:pPr>
            <w:r>
              <w:rPr>
                <w:sz w:val="19"/>
              </w:rPr>
              <w:t xml:space="preserve">30 Jun 1988 (see s. 2 and </w:t>
            </w:r>
            <w:r>
              <w:rPr>
                <w:i/>
                <w:sz w:val="19"/>
              </w:rPr>
              <w:t>Gazette</w:t>
            </w:r>
            <w:r>
              <w:rPr>
                <w:sz w:val="19"/>
              </w:rPr>
              <w:t xml:space="preserve"> 30 Jun 1988 p. 2133)</w:t>
            </w:r>
          </w:p>
        </w:tc>
      </w:tr>
      <w:tr>
        <w:trPr>
          <w:cantSplit/>
        </w:trPr>
        <w:tc>
          <w:tcPr>
            <w:tcW w:w="2267" w:type="dxa"/>
          </w:tcPr>
          <w:p>
            <w:pPr>
              <w:pStyle w:val="nTable"/>
              <w:spacing w:before="50" w:after="40"/>
              <w:ind w:right="113"/>
              <w:rPr>
                <w:sz w:val="19"/>
              </w:rPr>
            </w:pPr>
            <w:r>
              <w:rPr>
                <w:i/>
                <w:sz w:val="19"/>
              </w:rPr>
              <w:t>Acts Amendment (Public Service) Act 1987</w:t>
            </w:r>
            <w:r>
              <w:rPr>
                <w:sz w:val="19"/>
              </w:rPr>
              <w:t xml:space="preserve"> s. 32</w:t>
            </w:r>
          </w:p>
        </w:tc>
        <w:tc>
          <w:tcPr>
            <w:tcW w:w="1133" w:type="dxa"/>
          </w:tcPr>
          <w:p>
            <w:pPr>
              <w:pStyle w:val="nTable"/>
              <w:spacing w:before="50" w:after="40"/>
              <w:rPr>
                <w:sz w:val="19"/>
              </w:rPr>
            </w:pPr>
            <w:r>
              <w:rPr>
                <w:sz w:val="19"/>
              </w:rPr>
              <w:t>113 of 1987</w:t>
            </w:r>
          </w:p>
        </w:tc>
        <w:tc>
          <w:tcPr>
            <w:tcW w:w="1133" w:type="dxa"/>
          </w:tcPr>
          <w:p>
            <w:pPr>
              <w:pStyle w:val="nTable"/>
              <w:spacing w:before="50" w:after="40"/>
              <w:rPr>
                <w:sz w:val="19"/>
              </w:rPr>
            </w:pPr>
            <w:r>
              <w:rPr>
                <w:sz w:val="19"/>
              </w:rPr>
              <w:t>31 Dec 1987</w:t>
            </w:r>
          </w:p>
        </w:tc>
        <w:tc>
          <w:tcPr>
            <w:tcW w:w="2556" w:type="dxa"/>
          </w:tcPr>
          <w:p>
            <w:pPr>
              <w:pStyle w:val="nTable"/>
              <w:spacing w:before="50" w:after="40"/>
              <w:rPr>
                <w:sz w:val="19"/>
              </w:rPr>
            </w:pPr>
            <w:r>
              <w:rPr>
                <w:sz w:val="19"/>
              </w:rPr>
              <w:t xml:space="preserve">16 Mar 1988 (see s. 2 and </w:t>
            </w:r>
            <w:r>
              <w:rPr>
                <w:i/>
                <w:sz w:val="19"/>
              </w:rPr>
              <w:t>Gazette</w:t>
            </w:r>
            <w:r>
              <w:rPr>
                <w:sz w:val="19"/>
              </w:rPr>
              <w:t xml:space="preserve"> 16 Mar 1988 p. 813)</w:t>
            </w:r>
          </w:p>
        </w:tc>
      </w:tr>
      <w:tr>
        <w:trPr>
          <w:cantSplit/>
        </w:trPr>
        <w:tc>
          <w:tcPr>
            <w:tcW w:w="2267" w:type="dxa"/>
          </w:tcPr>
          <w:p>
            <w:pPr>
              <w:pStyle w:val="nTable"/>
              <w:spacing w:before="50" w:after="40"/>
              <w:ind w:right="113"/>
              <w:rPr>
                <w:sz w:val="19"/>
              </w:rPr>
            </w:pPr>
            <w:r>
              <w:rPr>
                <w:i/>
                <w:sz w:val="19"/>
              </w:rPr>
              <w:t>Acts Amendment (Retail Trading Hours) Act 1987</w:t>
            </w:r>
            <w:r>
              <w:rPr>
                <w:sz w:val="19"/>
              </w:rPr>
              <w:t xml:space="preserve"> s. 11</w:t>
            </w:r>
          </w:p>
        </w:tc>
        <w:tc>
          <w:tcPr>
            <w:tcW w:w="1133" w:type="dxa"/>
          </w:tcPr>
          <w:p>
            <w:pPr>
              <w:pStyle w:val="nTable"/>
              <w:spacing w:before="50" w:after="40"/>
              <w:rPr>
                <w:sz w:val="19"/>
              </w:rPr>
            </w:pPr>
            <w:r>
              <w:rPr>
                <w:sz w:val="19"/>
              </w:rPr>
              <w:t>114 of 1987</w:t>
            </w:r>
          </w:p>
        </w:tc>
        <w:tc>
          <w:tcPr>
            <w:tcW w:w="1133" w:type="dxa"/>
          </w:tcPr>
          <w:p>
            <w:pPr>
              <w:pStyle w:val="nTable"/>
              <w:spacing w:before="50" w:after="40"/>
              <w:rPr>
                <w:sz w:val="19"/>
              </w:rPr>
            </w:pPr>
            <w:r>
              <w:rPr>
                <w:sz w:val="19"/>
              </w:rPr>
              <w:t>31 Dec 1987</w:t>
            </w:r>
          </w:p>
        </w:tc>
        <w:tc>
          <w:tcPr>
            <w:tcW w:w="2556" w:type="dxa"/>
          </w:tcPr>
          <w:p>
            <w:pPr>
              <w:pStyle w:val="nTable"/>
              <w:spacing w:before="50" w:after="40"/>
              <w:rPr>
                <w:sz w:val="19"/>
              </w:rPr>
            </w:pPr>
            <w:r>
              <w:rPr>
                <w:sz w:val="19"/>
              </w:rPr>
              <w:t xml:space="preserve">1 Sep 1988 (see s. 2 and </w:t>
            </w:r>
            <w:r>
              <w:rPr>
                <w:i/>
                <w:sz w:val="19"/>
              </w:rPr>
              <w:t>Gazette</w:t>
            </w:r>
            <w:r>
              <w:rPr>
                <w:sz w:val="19"/>
              </w:rPr>
              <w:t xml:space="preserve"> 12 Aug 1988 p. 2695)</w:t>
            </w:r>
          </w:p>
        </w:tc>
      </w:tr>
      <w:tr>
        <w:trPr>
          <w:cantSplit/>
        </w:trPr>
        <w:tc>
          <w:tcPr>
            <w:tcW w:w="2267" w:type="dxa"/>
          </w:tcPr>
          <w:p>
            <w:pPr>
              <w:pStyle w:val="nTable"/>
              <w:spacing w:before="50" w:after="40"/>
              <w:ind w:right="113"/>
              <w:rPr>
                <w:sz w:val="19"/>
              </w:rPr>
            </w:pPr>
            <w:r>
              <w:rPr>
                <w:i/>
                <w:sz w:val="19"/>
              </w:rPr>
              <w:t>Geraldton Mid</w:t>
            </w:r>
            <w:r>
              <w:rPr>
                <w:i/>
                <w:sz w:val="19"/>
              </w:rPr>
              <w:noBreakHyphen/>
              <w:t>West Development Authority Act 1988</w:t>
            </w:r>
            <w:r>
              <w:rPr>
                <w:sz w:val="19"/>
              </w:rPr>
              <w:t xml:space="preserve"> s. 33</w:t>
            </w:r>
          </w:p>
        </w:tc>
        <w:tc>
          <w:tcPr>
            <w:tcW w:w="1133" w:type="dxa"/>
          </w:tcPr>
          <w:p>
            <w:pPr>
              <w:pStyle w:val="nTable"/>
              <w:spacing w:before="50" w:after="40"/>
              <w:rPr>
                <w:sz w:val="19"/>
              </w:rPr>
            </w:pPr>
            <w:r>
              <w:rPr>
                <w:sz w:val="19"/>
              </w:rPr>
              <w:t>4 of 1988</w:t>
            </w:r>
          </w:p>
        </w:tc>
        <w:tc>
          <w:tcPr>
            <w:tcW w:w="1133" w:type="dxa"/>
          </w:tcPr>
          <w:p>
            <w:pPr>
              <w:pStyle w:val="nTable"/>
              <w:spacing w:before="50" w:after="40"/>
              <w:rPr>
                <w:sz w:val="19"/>
              </w:rPr>
            </w:pPr>
            <w:r>
              <w:rPr>
                <w:sz w:val="19"/>
              </w:rPr>
              <w:t>30 Jun 1988</w:t>
            </w:r>
          </w:p>
        </w:tc>
        <w:tc>
          <w:tcPr>
            <w:tcW w:w="2556" w:type="dxa"/>
          </w:tcPr>
          <w:p>
            <w:pPr>
              <w:pStyle w:val="nTable"/>
              <w:spacing w:before="50" w:after="40"/>
              <w:rPr>
                <w:sz w:val="19"/>
              </w:rPr>
            </w:pPr>
            <w:r>
              <w:rPr>
                <w:sz w:val="19"/>
              </w:rPr>
              <w:t xml:space="preserve">22 Jul 1988 (see s. 2 and </w:t>
            </w:r>
            <w:r>
              <w:rPr>
                <w:i/>
                <w:sz w:val="19"/>
              </w:rPr>
              <w:t>Gazette</w:t>
            </w:r>
            <w:r>
              <w:rPr>
                <w:sz w:val="19"/>
              </w:rPr>
              <w:t xml:space="preserve"> 22 Jul 1988 p. 2479)</w:t>
            </w:r>
          </w:p>
        </w:tc>
      </w:tr>
      <w:tr>
        <w:trPr>
          <w:cantSplit/>
        </w:trPr>
        <w:tc>
          <w:tcPr>
            <w:tcW w:w="2267" w:type="dxa"/>
          </w:tcPr>
          <w:p>
            <w:pPr>
              <w:pStyle w:val="nTable"/>
              <w:spacing w:before="50" w:after="40"/>
              <w:ind w:right="113"/>
              <w:rPr>
                <w:sz w:val="19"/>
              </w:rPr>
            </w:pPr>
            <w:r>
              <w:rPr>
                <w:i/>
                <w:sz w:val="19"/>
              </w:rPr>
              <w:t>Acts Amendment (Swan River Trust) Act 1988</w:t>
            </w:r>
            <w:r>
              <w:rPr>
                <w:sz w:val="19"/>
              </w:rPr>
              <w:t xml:space="preserve"> Pt. 8</w:t>
            </w:r>
          </w:p>
        </w:tc>
        <w:tc>
          <w:tcPr>
            <w:tcW w:w="1133" w:type="dxa"/>
          </w:tcPr>
          <w:p>
            <w:pPr>
              <w:pStyle w:val="nTable"/>
              <w:spacing w:before="50" w:after="40"/>
              <w:rPr>
                <w:sz w:val="19"/>
              </w:rPr>
            </w:pPr>
            <w:r>
              <w:rPr>
                <w:sz w:val="19"/>
              </w:rPr>
              <w:t>21 of 1988</w:t>
            </w:r>
          </w:p>
        </w:tc>
        <w:tc>
          <w:tcPr>
            <w:tcW w:w="1133" w:type="dxa"/>
          </w:tcPr>
          <w:p>
            <w:pPr>
              <w:pStyle w:val="nTable"/>
              <w:spacing w:before="50" w:after="40"/>
              <w:rPr>
                <w:sz w:val="19"/>
              </w:rPr>
            </w:pPr>
            <w:r>
              <w:rPr>
                <w:sz w:val="19"/>
              </w:rPr>
              <w:t>5 Oct 1988</w:t>
            </w:r>
          </w:p>
        </w:tc>
        <w:tc>
          <w:tcPr>
            <w:tcW w:w="2556" w:type="dxa"/>
          </w:tcPr>
          <w:p>
            <w:pPr>
              <w:pStyle w:val="nTable"/>
              <w:spacing w:before="50" w:after="40"/>
              <w:rPr>
                <w:sz w:val="19"/>
              </w:rPr>
            </w:pPr>
            <w:r>
              <w:rPr>
                <w:sz w:val="19"/>
              </w:rPr>
              <w:t xml:space="preserve">1 Mar 1989 (see s. 2 and </w:t>
            </w:r>
            <w:r>
              <w:rPr>
                <w:i/>
                <w:sz w:val="19"/>
              </w:rPr>
              <w:t>Gazette</w:t>
            </w:r>
            <w:r>
              <w:rPr>
                <w:sz w:val="19"/>
              </w:rPr>
              <w:t xml:space="preserve"> 27 Jan 1989 p. 264)</w:t>
            </w:r>
          </w:p>
        </w:tc>
      </w:tr>
      <w:tr>
        <w:trPr>
          <w:cantSplit/>
        </w:trPr>
        <w:tc>
          <w:tcPr>
            <w:tcW w:w="2267" w:type="dxa"/>
          </w:tcPr>
          <w:p>
            <w:pPr>
              <w:pStyle w:val="nTable"/>
              <w:spacing w:before="50" w:after="40"/>
              <w:ind w:right="113"/>
              <w:rPr>
                <w:sz w:val="19"/>
              </w:rPr>
            </w:pPr>
            <w:r>
              <w:rPr>
                <w:i/>
                <w:sz w:val="19"/>
              </w:rPr>
              <w:t>Art Gallery Amendment Act 1988</w:t>
            </w:r>
            <w:r>
              <w:rPr>
                <w:sz w:val="19"/>
              </w:rPr>
              <w:t xml:space="preserve"> s. 8</w:t>
            </w:r>
          </w:p>
        </w:tc>
        <w:tc>
          <w:tcPr>
            <w:tcW w:w="1133" w:type="dxa"/>
          </w:tcPr>
          <w:p>
            <w:pPr>
              <w:pStyle w:val="nTable"/>
              <w:spacing w:before="50" w:after="40"/>
              <w:rPr>
                <w:sz w:val="19"/>
              </w:rPr>
            </w:pPr>
            <w:r>
              <w:rPr>
                <w:sz w:val="19"/>
              </w:rPr>
              <w:t>59 of 1988</w:t>
            </w:r>
          </w:p>
        </w:tc>
        <w:tc>
          <w:tcPr>
            <w:tcW w:w="1133" w:type="dxa"/>
          </w:tcPr>
          <w:p>
            <w:pPr>
              <w:pStyle w:val="nTable"/>
              <w:spacing w:before="50" w:after="40"/>
              <w:rPr>
                <w:sz w:val="19"/>
              </w:rPr>
            </w:pPr>
            <w:r>
              <w:rPr>
                <w:sz w:val="19"/>
              </w:rPr>
              <w:t>8 Dec 1988</w:t>
            </w:r>
          </w:p>
        </w:tc>
        <w:tc>
          <w:tcPr>
            <w:tcW w:w="2556" w:type="dxa"/>
          </w:tcPr>
          <w:p>
            <w:pPr>
              <w:pStyle w:val="nTable"/>
              <w:spacing w:before="50" w:after="40"/>
              <w:rPr>
                <w:sz w:val="19"/>
              </w:rPr>
            </w:pPr>
            <w:r>
              <w:rPr>
                <w:sz w:val="19"/>
              </w:rPr>
              <w:t xml:space="preserve">20 Jan 1989 (see s. 2 and </w:t>
            </w:r>
            <w:r>
              <w:rPr>
                <w:i/>
                <w:sz w:val="19"/>
              </w:rPr>
              <w:t>Gazette</w:t>
            </w:r>
            <w:r>
              <w:rPr>
                <w:sz w:val="19"/>
              </w:rPr>
              <w:t xml:space="preserve"> 20 Jan 1989 p. 110)</w:t>
            </w:r>
          </w:p>
        </w:tc>
      </w:tr>
      <w:tr>
        <w:trPr>
          <w:cantSplit/>
        </w:trPr>
        <w:tc>
          <w:tcPr>
            <w:tcW w:w="2267" w:type="dxa"/>
          </w:tcPr>
          <w:p>
            <w:pPr>
              <w:pStyle w:val="nTable"/>
              <w:spacing w:before="50" w:after="40"/>
              <w:ind w:right="113"/>
              <w:rPr>
                <w:sz w:val="19"/>
              </w:rPr>
            </w:pPr>
            <w:r>
              <w:rPr>
                <w:i/>
                <w:sz w:val="19"/>
              </w:rPr>
              <w:t>Horticultural Produce Commission Act 1988</w:t>
            </w:r>
            <w:r>
              <w:rPr>
                <w:sz w:val="19"/>
              </w:rPr>
              <w:t xml:space="preserve"> s. 27(1)</w:t>
            </w:r>
          </w:p>
        </w:tc>
        <w:tc>
          <w:tcPr>
            <w:tcW w:w="1133" w:type="dxa"/>
          </w:tcPr>
          <w:p>
            <w:pPr>
              <w:pStyle w:val="nTable"/>
              <w:spacing w:before="50" w:after="40"/>
              <w:rPr>
                <w:sz w:val="19"/>
              </w:rPr>
            </w:pPr>
            <w:r>
              <w:rPr>
                <w:sz w:val="19"/>
              </w:rPr>
              <w:t>75 of 1988</w:t>
            </w:r>
          </w:p>
        </w:tc>
        <w:tc>
          <w:tcPr>
            <w:tcW w:w="1133" w:type="dxa"/>
          </w:tcPr>
          <w:p>
            <w:pPr>
              <w:pStyle w:val="nTable"/>
              <w:spacing w:before="50" w:after="40"/>
              <w:rPr>
                <w:sz w:val="19"/>
              </w:rPr>
            </w:pPr>
            <w:r>
              <w:rPr>
                <w:sz w:val="19"/>
              </w:rPr>
              <w:t>23 Dec 1988</w:t>
            </w:r>
          </w:p>
        </w:tc>
        <w:tc>
          <w:tcPr>
            <w:tcW w:w="2556" w:type="dxa"/>
          </w:tcPr>
          <w:p>
            <w:pPr>
              <w:pStyle w:val="nTable"/>
              <w:spacing w:before="50" w:after="40"/>
              <w:rPr>
                <w:sz w:val="19"/>
              </w:rPr>
            </w:pPr>
            <w:r>
              <w:rPr>
                <w:sz w:val="19"/>
              </w:rPr>
              <w:t xml:space="preserve">1 Sep 1989 (see s. 2 and </w:t>
            </w:r>
            <w:r>
              <w:rPr>
                <w:i/>
                <w:sz w:val="19"/>
              </w:rPr>
              <w:t>Gazette</w:t>
            </w:r>
            <w:r>
              <w:rPr>
                <w:sz w:val="19"/>
              </w:rPr>
              <w:t xml:space="preserve"> 1 Sep 1989 p. 3017)</w:t>
            </w:r>
          </w:p>
        </w:tc>
      </w:tr>
      <w:tr>
        <w:trPr>
          <w:cantSplit/>
        </w:trPr>
        <w:tc>
          <w:tcPr>
            <w:tcW w:w="7089"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31 Mar 1989</w:t>
            </w:r>
            <w:r>
              <w:rPr>
                <w:sz w:val="19"/>
              </w:rPr>
              <w:t xml:space="preserve"> (includes amendments listed above except those in the </w:t>
            </w:r>
            <w:r>
              <w:rPr>
                <w:i/>
                <w:sz w:val="19"/>
              </w:rPr>
              <w:t xml:space="preserve">Boxing Control Act 1987 </w:t>
            </w:r>
            <w:r>
              <w:rPr>
                <w:sz w:val="19"/>
              </w:rPr>
              <w:t xml:space="preserve">and the </w:t>
            </w:r>
            <w:r>
              <w:rPr>
                <w:i/>
                <w:sz w:val="19"/>
              </w:rPr>
              <w:t>Horticultural Produce Commission Act 1988</w:t>
            </w:r>
            <w:r>
              <w:rPr>
                <w:sz w:val="19"/>
              </w:rPr>
              <w:t>)</w:t>
            </w:r>
          </w:p>
        </w:tc>
      </w:tr>
      <w:tr>
        <w:trPr>
          <w:cantSplit/>
        </w:trPr>
        <w:tc>
          <w:tcPr>
            <w:tcW w:w="2267" w:type="dxa"/>
          </w:tcPr>
          <w:p>
            <w:pPr>
              <w:pStyle w:val="nTable"/>
              <w:spacing w:before="50" w:after="40"/>
              <w:ind w:right="113"/>
              <w:rPr>
                <w:sz w:val="19"/>
              </w:rPr>
            </w:pPr>
            <w:r>
              <w:rPr>
                <w:i/>
                <w:sz w:val="19"/>
              </w:rPr>
              <w:t>Coal Industry Superannuation Act 1989</w:t>
            </w:r>
            <w:r>
              <w:rPr>
                <w:sz w:val="19"/>
              </w:rPr>
              <w:t xml:space="preserve"> s. 33(2)</w:t>
            </w:r>
          </w:p>
        </w:tc>
        <w:tc>
          <w:tcPr>
            <w:tcW w:w="1133" w:type="dxa"/>
          </w:tcPr>
          <w:p>
            <w:pPr>
              <w:pStyle w:val="nTable"/>
              <w:spacing w:before="50" w:after="40"/>
              <w:rPr>
                <w:sz w:val="19"/>
              </w:rPr>
            </w:pPr>
            <w:r>
              <w:rPr>
                <w:sz w:val="19"/>
              </w:rPr>
              <w:t>28 of 1989</w:t>
            </w:r>
          </w:p>
        </w:tc>
        <w:tc>
          <w:tcPr>
            <w:tcW w:w="1133" w:type="dxa"/>
          </w:tcPr>
          <w:p>
            <w:pPr>
              <w:pStyle w:val="nTable"/>
              <w:spacing w:before="50" w:after="40"/>
              <w:rPr>
                <w:sz w:val="19"/>
              </w:rPr>
            </w:pPr>
            <w:r>
              <w:rPr>
                <w:sz w:val="19"/>
              </w:rPr>
              <w:t>12 Dec 1989</w:t>
            </w:r>
          </w:p>
        </w:tc>
        <w:tc>
          <w:tcPr>
            <w:tcW w:w="2556" w:type="dxa"/>
          </w:tcPr>
          <w:p>
            <w:pPr>
              <w:pStyle w:val="nTable"/>
              <w:spacing w:before="50" w:after="40"/>
              <w:rPr>
                <w:sz w:val="19"/>
              </w:rPr>
            </w:pPr>
            <w:r>
              <w:rPr>
                <w:sz w:val="19"/>
              </w:rPr>
              <w:t xml:space="preserve">1 Jul 1990 (see s. 2 and </w:t>
            </w:r>
            <w:r>
              <w:rPr>
                <w:i/>
                <w:sz w:val="19"/>
              </w:rPr>
              <w:t>Gazette</w:t>
            </w:r>
            <w:r>
              <w:rPr>
                <w:sz w:val="19"/>
              </w:rPr>
              <w:t xml:space="preserve"> 22 Jun 1990 p. 3027)</w:t>
            </w:r>
          </w:p>
        </w:tc>
      </w:tr>
      <w:tr>
        <w:trPr>
          <w:cantSplit/>
        </w:trPr>
        <w:tc>
          <w:tcPr>
            <w:tcW w:w="2267" w:type="dxa"/>
          </w:tcPr>
          <w:p>
            <w:pPr>
              <w:pStyle w:val="nTable"/>
              <w:spacing w:before="50" w:after="40"/>
              <w:ind w:right="113"/>
              <w:rPr>
                <w:sz w:val="19"/>
              </w:rPr>
            </w:pPr>
            <w:r>
              <w:rPr>
                <w:i/>
                <w:sz w:val="19"/>
              </w:rPr>
              <w:t>Acts Amendment (Parliamentary Superannuation) Act 1989</w:t>
            </w:r>
            <w:r>
              <w:rPr>
                <w:sz w:val="19"/>
              </w:rPr>
              <w:t xml:space="preserve"> Pt. 4</w:t>
            </w:r>
          </w:p>
        </w:tc>
        <w:tc>
          <w:tcPr>
            <w:tcW w:w="1133" w:type="dxa"/>
          </w:tcPr>
          <w:p>
            <w:pPr>
              <w:pStyle w:val="nTable"/>
              <w:spacing w:before="50" w:after="40"/>
              <w:rPr>
                <w:sz w:val="19"/>
              </w:rPr>
            </w:pPr>
            <w:r>
              <w:rPr>
                <w:sz w:val="19"/>
              </w:rPr>
              <w:t>31 of 1989</w:t>
            </w:r>
          </w:p>
        </w:tc>
        <w:tc>
          <w:tcPr>
            <w:tcW w:w="1133" w:type="dxa"/>
          </w:tcPr>
          <w:p>
            <w:pPr>
              <w:pStyle w:val="nTable"/>
              <w:spacing w:before="50" w:after="40"/>
              <w:rPr>
                <w:sz w:val="19"/>
              </w:rPr>
            </w:pPr>
            <w:r>
              <w:rPr>
                <w:sz w:val="19"/>
              </w:rPr>
              <w:t>15 Dec 1989</w:t>
            </w:r>
          </w:p>
        </w:tc>
        <w:tc>
          <w:tcPr>
            <w:tcW w:w="2556" w:type="dxa"/>
          </w:tcPr>
          <w:p>
            <w:pPr>
              <w:pStyle w:val="nTable"/>
              <w:spacing w:before="50" w:after="40"/>
              <w:rPr>
                <w:sz w:val="19"/>
              </w:rPr>
            </w:pPr>
            <w:r>
              <w:rPr>
                <w:sz w:val="19"/>
              </w:rPr>
              <w:t>15 Dec 1989 (see s. 2)</w:t>
            </w:r>
          </w:p>
        </w:tc>
      </w:tr>
      <w:tr>
        <w:trPr>
          <w:cantSplit/>
        </w:trPr>
        <w:tc>
          <w:tcPr>
            <w:tcW w:w="2267" w:type="dxa"/>
          </w:tcPr>
          <w:p>
            <w:pPr>
              <w:pStyle w:val="nTable"/>
              <w:spacing w:before="50" w:after="40"/>
              <w:ind w:right="113"/>
              <w:rPr>
                <w:sz w:val="19"/>
              </w:rPr>
            </w:pPr>
            <w:r>
              <w:rPr>
                <w:i/>
                <w:sz w:val="19"/>
              </w:rPr>
              <w:t>Acts Amendment (Perth Market Authority) Act 1990</w:t>
            </w:r>
            <w:r>
              <w:rPr>
                <w:sz w:val="19"/>
              </w:rPr>
              <w:t xml:space="preserve"> Pt. 6</w:t>
            </w:r>
          </w:p>
        </w:tc>
        <w:tc>
          <w:tcPr>
            <w:tcW w:w="1133" w:type="dxa"/>
          </w:tcPr>
          <w:p>
            <w:pPr>
              <w:pStyle w:val="nTable"/>
              <w:spacing w:before="50" w:after="40"/>
              <w:rPr>
                <w:sz w:val="19"/>
              </w:rPr>
            </w:pPr>
            <w:r>
              <w:rPr>
                <w:sz w:val="19"/>
              </w:rPr>
              <w:t>6 of 1990</w:t>
            </w:r>
          </w:p>
        </w:tc>
        <w:tc>
          <w:tcPr>
            <w:tcW w:w="1133" w:type="dxa"/>
          </w:tcPr>
          <w:p>
            <w:pPr>
              <w:pStyle w:val="nTable"/>
              <w:spacing w:before="50" w:after="40"/>
              <w:rPr>
                <w:sz w:val="19"/>
              </w:rPr>
            </w:pPr>
            <w:r>
              <w:rPr>
                <w:sz w:val="19"/>
              </w:rPr>
              <w:t>12 Jul 1990</w:t>
            </w:r>
          </w:p>
        </w:tc>
        <w:tc>
          <w:tcPr>
            <w:tcW w:w="2556" w:type="dxa"/>
          </w:tcPr>
          <w:p>
            <w:pPr>
              <w:pStyle w:val="nTable"/>
              <w:spacing w:before="50" w:after="40"/>
              <w:rPr>
                <w:sz w:val="19"/>
              </w:rPr>
            </w:pPr>
            <w:r>
              <w:rPr>
                <w:sz w:val="19"/>
              </w:rPr>
              <w:t xml:space="preserve">1 Jan 1991 (see s. 2 and </w:t>
            </w:r>
            <w:r>
              <w:rPr>
                <w:i/>
                <w:sz w:val="19"/>
              </w:rPr>
              <w:t>Gazette</w:t>
            </w:r>
            <w:r>
              <w:rPr>
                <w:sz w:val="19"/>
              </w:rPr>
              <w:t xml:space="preserve"> 21 Dec 1990 p. 6211)</w:t>
            </w:r>
          </w:p>
        </w:tc>
      </w:tr>
      <w:tr>
        <w:trPr>
          <w:cantSplit/>
        </w:trPr>
        <w:tc>
          <w:tcPr>
            <w:tcW w:w="2267" w:type="dxa"/>
          </w:tcPr>
          <w:p>
            <w:pPr>
              <w:pStyle w:val="nTable"/>
              <w:spacing w:before="50" w:after="40"/>
              <w:ind w:right="113"/>
              <w:rPr>
                <w:sz w:val="19"/>
              </w:rPr>
            </w:pPr>
            <w:r>
              <w:rPr>
                <w:i/>
                <w:sz w:val="19"/>
              </w:rPr>
              <w:t>Acts Amendment (Gold Banking Corporation) Act 1990</w:t>
            </w:r>
            <w:r>
              <w:rPr>
                <w:sz w:val="19"/>
              </w:rPr>
              <w:t xml:space="preserve"> Pt. 5</w:t>
            </w:r>
          </w:p>
        </w:tc>
        <w:tc>
          <w:tcPr>
            <w:tcW w:w="1133" w:type="dxa"/>
          </w:tcPr>
          <w:p>
            <w:pPr>
              <w:pStyle w:val="nTable"/>
              <w:spacing w:before="50" w:after="40"/>
              <w:rPr>
                <w:sz w:val="19"/>
              </w:rPr>
            </w:pPr>
            <w:r>
              <w:rPr>
                <w:sz w:val="19"/>
              </w:rPr>
              <w:t>10 of 1990</w:t>
            </w:r>
          </w:p>
        </w:tc>
        <w:tc>
          <w:tcPr>
            <w:tcW w:w="1133" w:type="dxa"/>
          </w:tcPr>
          <w:p>
            <w:pPr>
              <w:pStyle w:val="nTable"/>
              <w:spacing w:before="50" w:after="40"/>
              <w:rPr>
                <w:sz w:val="19"/>
              </w:rPr>
            </w:pPr>
            <w:r>
              <w:rPr>
                <w:sz w:val="19"/>
              </w:rPr>
              <w:t>31 Jul 1990</w:t>
            </w:r>
          </w:p>
        </w:tc>
        <w:tc>
          <w:tcPr>
            <w:tcW w:w="2556" w:type="dxa"/>
          </w:tcPr>
          <w:p>
            <w:pPr>
              <w:pStyle w:val="nTable"/>
              <w:spacing w:before="50" w:after="40"/>
              <w:rPr>
                <w:sz w:val="19"/>
              </w:rPr>
            </w:pPr>
            <w:r>
              <w:rPr>
                <w:sz w:val="19"/>
              </w:rPr>
              <w:t xml:space="preserve">28 Sep 1990 (see s. 2 and </w:t>
            </w:r>
            <w:r>
              <w:rPr>
                <w:i/>
                <w:sz w:val="19"/>
              </w:rPr>
              <w:t>Gazette</w:t>
            </w:r>
            <w:r>
              <w:rPr>
                <w:sz w:val="19"/>
              </w:rPr>
              <w:t xml:space="preserve"> 28 Sep 1990 p. 4981)</w:t>
            </w:r>
          </w:p>
        </w:tc>
      </w:tr>
      <w:tr>
        <w:trPr>
          <w:cantSplit/>
        </w:trPr>
        <w:tc>
          <w:tcPr>
            <w:tcW w:w="2267" w:type="dxa"/>
          </w:tcPr>
          <w:p>
            <w:pPr>
              <w:pStyle w:val="nTable"/>
              <w:spacing w:before="50" w:after="40"/>
              <w:ind w:right="113"/>
              <w:rPr>
                <w:sz w:val="19"/>
              </w:rPr>
            </w:pPr>
            <w:r>
              <w:rPr>
                <w:i/>
                <w:sz w:val="19"/>
              </w:rPr>
              <w:t>Lotteries Commission Act 1990</w:t>
            </w:r>
            <w:r>
              <w:rPr>
                <w:sz w:val="19"/>
              </w:rPr>
              <w:t xml:space="preserve"> s. 33</w:t>
            </w:r>
          </w:p>
        </w:tc>
        <w:tc>
          <w:tcPr>
            <w:tcW w:w="1133" w:type="dxa"/>
          </w:tcPr>
          <w:p>
            <w:pPr>
              <w:pStyle w:val="nTable"/>
              <w:spacing w:before="50" w:after="40"/>
              <w:rPr>
                <w:sz w:val="19"/>
              </w:rPr>
            </w:pPr>
            <w:r>
              <w:rPr>
                <w:sz w:val="19"/>
              </w:rPr>
              <w:t>16 of 1990</w:t>
            </w:r>
          </w:p>
        </w:tc>
        <w:tc>
          <w:tcPr>
            <w:tcW w:w="1133" w:type="dxa"/>
          </w:tcPr>
          <w:p>
            <w:pPr>
              <w:pStyle w:val="nTable"/>
              <w:spacing w:before="50" w:after="40"/>
              <w:rPr>
                <w:sz w:val="19"/>
              </w:rPr>
            </w:pPr>
            <w:r>
              <w:rPr>
                <w:sz w:val="19"/>
              </w:rPr>
              <w:t>31 Jul 1990</w:t>
            </w:r>
          </w:p>
        </w:tc>
        <w:tc>
          <w:tcPr>
            <w:tcW w:w="2556" w:type="dxa"/>
          </w:tcPr>
          <w:p>
            <w:pPr>
              <w:pStyle w:val="nTable"/>
              <w:spacing w:before="50" w:after="40"/>
              <w:rPr>
                <w:sz w:val="19"/>
              </w:rPr>
            </w:pPr>
            <w:r>
              <w:rPr>
                <w:sz w:val="19"/>
              </w:rPr>
              <w:t xml:space="preserve">1 Jan 1991 (see s. 2 and </w:t>
            </w:r>
            <w:r>
              <w:rPr>
                <w:i/>
                <w:sz w:val="19"/>
              </w:rPr>
              <w:t>Gazette</w:t>
            </w:r>
            <w:r>
              <w:rPr>
                <w:sz w:val="19"/>
              </w:rPr>
              <w:t xml:space="preserve"> 28 Dec 1990 p. 6369)</w:t>
            </w:r>
          </w:p>
        </w:tc>
      </w:tr>
      <w:tr>
        <w:trPr>
          <w:cantSplit/>
        </w:trPr>
        <w:tc>
          <w:tcPr>
            <w:tcW w:w="2267" w:type="dxa"/>
          </w:tcPr>
          <w:p>
            <w:pPr>
              <w:pStyle w:val="nTable"/>
              <w:spacing w:before="50" w:after="40"/>
              <w:ind w:right="113"/>
              <w:rPr>
                <w:sz w:val="19"/>
              </w:rPr>
            </w:pPr>
            <w:r>
              <w:rPr>
                <w:i/>
                <w:sz w:val="19"/>
              </w:rPr>
              <w:t>Guardianship and Administration Act 1990</w:t>
            </w:r>
            <w:r>
              <w:rPr>
                <w:sz w:val="19"/>
              </w:rPr>
              <w:t xml:space="preserve"> s. 123</w:t>
            </w:r>
          </w:p>
        </w:tc>
        <w:tc>
          <w:tcPr>
            <w:tcW w:w="1133" w:type="dxa"/>
          </w:tcPr>
          <w:p>
            <w:pPr>
              <w:pStyle w:val="nTable"/>
              <w:spacing w:before="50" w:after="40"/>
              <w:rPr>
                <w:sz w:val="19"/>
              </w:rPr>
            </w:pPr>
            <w:r>
              <w:rPr>
                <w:sz w:val="19"/>
              </w:rPr>
              <w:t>24 of 1990</w:t>
            </w:r>
          </w:p>
        </w:tc>
        <w:tc>
          <w:tcPr>
            <w:tcW w:w="1133" w:type="dxa"/>
          </w:tcPr>
          <w:p>
            <w:pPr>
              <w:pStyle w:val="nTable"/>
              <w:spacing w:before="50" w:after="40"/>
              <w:rPr>
                <w:sz w:val="19"/>
              </w:rPr>
            </w:pPr>
            <w:r>
              <w:rPr>
                <w:sz w:val="19"/>
              </w:rPr>
              <w:t>7 Sep 1990</w:t>
            </w:r>
          </w:p>
        </w:tc>
        <w:tc>
          <w:tcPr>
            <w:tcW w:w="2556" w:type="dxa"/>
          </w:tcPr>
          <w:p>
            <w:pPr>
              <w:pStyle w:val="nTable"/>
              <w:spacing w:before="50" w:after="40"/>
              <w:rPr>
                <w:sz w:val="19"/>
              </w:rPr>
            </w:pPr>
            <w:r>
              <w:rPr>
                <w:sz w:val="19"/>
              </w:rPr>
              <w:t xml:space="preserve">20 Oct 1992 (see s. 2 and </w:t>
            </w:r>
            <w:r>
              <w:rPr>
                <w:i/>
                <w:sz w:val="19"/>
              </w:rPr>
              <w:t>Gazette</w:t>
            </w:r>
            <w:r>
              <w:rPr>
                <w:sz w:val="19"/>
              </w:rPr>
              <w:t xml:space="preserve"> 2 Oct 1992 p. 4811)</w:t>
            </w:r>
          </w:p>
        </w:tc>
      </w:tr>
      <w:tr>
        <w:trPr>
          <w:cantSplit/>
        </w:trPr>
        <w:tc>
          <w:tcPr>
            <w:tcW w:w="2267" w:type="dxa"/>
          </w:tcPr>
          <w:p>
            <w:pPr>
              <w:pStyle w:val="nTable"/>
              <w:spacing w:before="50" w:after="40"/>
              <w:ind w:right="113"/>
              <w:rPr>
                <w:sz w:val="19"/>
              </w:rPr>
            </w:pPr>
            <w:r>
              <w:rPr>
                <w:i/>
                <w:sz w:val="19"/>
              </w:rPr>
              <w:t>Goldfields</w:t>
            </w:r>
            <w:r>
              <w:rPr>
                <w:i/>
                <w:sz w:val="19"/>
              </w:rPr>
              <w:noBreakHyphen/>
              <w:t>Esperance Development Authority Act 1990</w:t>
            </w:r>
            <w:r>
              <w:rPr>
                <w:sz w:val="19"/>
              </w:rPr>
              <w:t xml:space="preserve"> s. 36</w:t>
            </w:r>
          </w:p>
        </w:tc>
        <w:tc>
          <w:tcPr>
            <w:tcW w:w="1133" w:type="dxa"/>
          </w:tcPr>
          <w:p>
            <w:pPr>
              <w:pStyle w:val="nTable"/>
              <w:spacing w:before="50" w:after="40"/>
              <w:rPr>
                <w:sz w:val="19"/>
              </w:rPr>
            </w:pPr>
            <w:r>
              <w:rPr>
                <w:sz w:val="19"/>
              </w:rPr>
              <w:t>39 of 1990</w:t>
            </w:r>
          </w:p>
        </w:tc>
        <w:tc>
          <w:tcPr>
            <w:tcW w:w="1133" w:type="dxa"/>
          </w:tcPr>
          <w:p>
            <w:pPr>
              <w:pStyle w:val="nTable"/>
              <w:spacing w:before="50" w:after="40"/>
              <w:rPr>
                <w:sz w:val="19"/>
              </w:rPr>
            </w:pPr>
            <w:r>
              <w:rPr>
                <w:sz w:val="19"/>
              </w:rPr>
              <w:t>8 Nov 1990</w:t>
            </w:r>
          </w:p>
        </w:tc>
        <w:tc>
          <w:tcPr>
            <w:tcW w:w="2556" w:type="dxa"/>
          </w:tcPr>
          <w:p>
            <w:pPr>
              <w:pStyle w:val="nTable"/>
              <w:spacing w:before="50" w:after="40"/>
              <w:rPr>
                <w:sz w:val="19"/>
              </w:rPr>
            </w:pPr>
            <w:r>
              <w:rPr>
                <w:sz w:val="19"/>
              </w:rPr>
              <w:t xml:space="preserve">7 Dec 1990 (see s. 2 and </w:t>
            </w:r>
            <w:r>
              <w:rPr>
                <w:i/>
                <w:sz w:val="19"/>
              </w:rPr>
              <w:t>Gazette</w:t>
            </w:r>
            <w:r>
              <w:rPr>
                <w:sz w:val="19"/>
              </w:rPr>
              <w:t xml:space="preserve"> 7 Dec 1990 p. 5979)</w:t>
            </w:r>
          </w:p>
        </w:tc>
      </w:tr>
      <w:tr>
        <w:trPr>
          <w:cantSplit/>
        </w:trPr>
        <w:tc>
          <w:tcPr>
            <w:tcW w:w="2267" w:type="dxa"/>
          </w:tcPr>
          <w:p>
            <w:pPr>
              <w:pStyle w:val="nTable"/>
              <w:spacing w:before="50" w:after="40"/>
              <w:ind w:right="113"/>
              <w:rPr>
                <w:sz w:val="19"/>
              </w:rPr>
            </w:pPr>
            <w:r>
              <w:rPr>
                <w:i/>
                <w:sz w:val="19"/>
              </w:rPr>
              <w:t>State Employment and Skills Development Authority Act 1990</w:t>
            </w:r>
            <w:r>
              <w:rPr>
                <w:sz w:val="19"/>
              </w:rPr>
              <w:t xml:space="preserve"> s. 48</w:t>
            </w:r>
          </w:p>
        </w:tc>
        <w:tc>
          <w:tcPr>
            <w:tcW w:w="1133" w:type="dxa"/>
          </w:tcPr>
          <w:p>
            <w:pPr>
              <w:pStyle w:val="nTable"/>
              <w:spacing w:before="50" w:after="40"/>
              <w:rPr>
                <w:sz w:val="19"/>
              </w:rPr>
            </w:pPr>
            <w:r>
              <w:rPr>
                <w:sz w:val="19"/>
              </w:rPr>
              <w:t>40 of 1990</w:t>
            </w:r>
          </w:p>
        </w:tc>
        <w:tc>
          <w:tcPr>
            <w:tcW w:w="1133" w:type="dxa"/>
          </w:tcPr>
          <w:p>
            <w:pPr>
              <w:pStyle w:val="nTable"/>
              <w:spacing w:before="50" w:after="40"/>
              <w:rPr>
                <w:sz w:val="19"/>
              </w:rPr>
            </w:pPr>
            <w:r>
              <w:rPr>
                <w:sz w:val="19"/>
              </w:rPr>
              <w:t>26 Nov 1990</w:t>
            </w:r>
          </w:p>
        </w:tc>
        <w:tc>
          <w:tcPr>
            <w:tcW w:w="2556" w:type="dxa"/>
          </w:tcPr>
          <w:p>
            <w:pPr>
              <w:pStyle w:val="nTable"/>
              <w:spacing w:before="50" w:after="40"/>
              <w:rPr>
                <w:sz w:val="19"/>
              </w:rPr>
            </w:pPr>
            <w:r>
              <w:rPr>
                <w:sz w:val="19"/>
              </w:rPr>
              <w:t xml:space="preserve">22 Mar 1991 (see s. 2 and </w:t>
            </w:r>
            <w:r>
              <w:rPr>
                <w:i/>
                <w:sz w:val="19"/>
              </w:rPr>
              <w:t>Gazette</w:t>
            </w:r>
            <w:r>
              <w:rPr>
                <w:sz w:val="19"/>
              </w:rPr>
              <w:t xml:space="preserve"> 22 Mar 1991 p. 1209)</w:t>
            </w:r>
          </w:p>
        </w:tc>
      </w:tr>
      <w:tr>
        <w:trPr>
          <w:cantSplit/>
        </w:trPr>
        <w:tc>
          <w:tcPr>
            <w:tcW w:w="2267" w:type="dxa"/>
          </w:tcPr>
          <w:p>
            <w:pPr>
              <w:pStyle w:val="nTable"/>
              <w:spacing w:before="50" w:after="40"/>
              <w:ind w:right="113"/>
              <w:rPr>
                <w:sz w:val="19"/>
              </w:rPr>
            </w:pPr>
            <w:r>
              <w:rPr>
                <w:i/>
                <w:sz w:val="19"/>
              </w:rPr>
              <w:t>Soil and Land Conservation Amendment Act 1990</w:t>
            </w:r>
            <w:r>
              <w:rPr>
                <w:sz w:val="19"/>
              </w:rPr>
              <w:t xml:space="preserve"> s. 17</w:t>
            </w:r>
          </w:p>
        </w:tc>
        <w:tc>
          <w:tcPr>
            <w:tcW w:w="1133" w:type="dxa"/>
          </w:tcPr>
          <w:p>
            <w:pPr>
              <w:pStyle w:val="nTable"/>
              <w:spacing w:before="50" w:after="40"/>
              <w:rPr>
                <w:sz w:val="19"/>
              </w:rPr>
            </w:pPr>
            <w:r>
              <w:rPr>
                <w:sz w:val="19"/>
              </w:rPr>
              <w:t>91 of 1990</w:t>
            </w:r>
          </w:p>
        </w:tc>
        <w:tc>
          <w:tcPr>
            <w:tcW w:w="1133" w:type="dxa"/>
          </w:tcPr>
          <w:p>
            <w:pPr>
              <w:pStyle w:val="nTable"/>
              <w:spacing w:before="50" w:after="40"/>
              <w:rPr>
                <w:sz w:val="19"/>
              </w:rPr>
            </w:pPr>
            <w:r>
              <w:rPr>
                <w:sz w:val="19"/>
              </w:rPr>
              <w:t>17 Dec 1990</w:t>
            </w:r>
          </w:p>
        </w:tc>
        <w:tc>
          <w:tcPr>
            <w:tcW w:w="2556" w:type="dxa"/>
          </w:tcPr>
          <w:p>
            <w:pPr>
              <w:pStyle w:val="nTable"/>
              <w:spacing w:before="50" w:after="40"/>
              <w:rPr>
                <w:sz w:val="19"/>
              </w:rPr>
            </w:pPr>
            <w:r>
              <w:rPr>
                <w:sz w:val="19"/>
              </w:rPr>
              <w:t xml:space="preserve">28 Oct 1995 (see s. 2 and </w:t>
            </w:r>
            <w:r>
              <w:rPr>
                <w:i/>
                <w:sz w:val="19"/>
              </w:rPr>
              <w:t>Gazette</w:t>
            </w:r>
            <w:r>
              <w:rPr>
                <w:sz w:val="19"/>
              </w:rPr>
              <w:t xml:space="preserve"> 27 Oct 1995 p. 4937)</w:t>
            </w:r>
          </w:p>
        </w:tc>
      </w:tr>
      <w:tr>
        <w:trPr>
          <w:cantSplit/>
        </w:trPr>
        <w:tc>
          <w:tcPr>
            <w:tcW w:w="2267" w:type="dxa"/>
          </w:tcPr>
          <w:p>
            <w:pPr>
              <w:pStyle w:val="nTable"/>
              <w:spacing w:before="50" w:after="40"/>
              <w:ind w:right="113"/>
              <w:rPr>
                <w:sz w:val="19"/>
              </w:rPr>
            </w:pPr>
            <w:r>
              <w:rPr>
                <w:i/>
                <w:sz w:val="19"/>
              </w:rPr>
              <w:t>R &amp; I Bank Act 1990</w:t>
            </w:r>
            <w:r>
              <w:rPr>
                <w:sz w:val="19"/>
              </w:rPr>
              <w:t xml:space="preserve"> s. 45(1)</w:t>
            </w:r>
          </w:p>
        </w:tc>
        <w:tc>
          <w:tcPr>
            <w:tcW w:w="1133" w:type="dxa"/>
          </w:tcPr>
          <w:p>
            <w:pPr>
              <w:pStyle w:val="nTable"/>
              <w:spacing w:before="50" w:after="40"/>
              <w:rPr>
                <w:sz w:val="19"/>
              </w:rPr>
            </w:pPr>
            <w:r>
              <w:rPr>
                <w:sz w:val="19"/>
              </w:rPr>
              <w:t>73 of 1990</w:t>
            </w:r>
          </w:p>
        </w:tc>
        <w:tc>
          <w:tcPr>
            <w:tcW w:w="1133" w:type="dxa"/>
          </w:tcPr>
          <w:p>
            <w:pPr>
              <w:pStyle w:val="nTable"/>
              <w:spacing w:before="50" w:after="40"/>
              <w:rPr>
                <w:sz w:val="19"/>
              </w:rPr>
            </w:pPr>
            <w:r>
              <w:rPr>
                <w:sz w:val="19"/>
              </w:rPr>
              <w:t>20 Dec 1990</w:t>
            </w:r>
          </w:p>
        </w:tc>
        <w:tc>
          <w:tcPr>
            <w:tcW w:w="2556" w:type="dxa"/>
          </w:tcPr>
          <w:p>
            <w:pPr>
              <w:pStyle w:val="nTable"/>
              <w:spacing w:before="50" w:after="40"/>
              <w:rPr>
                <w:sz w:val="19"/>
              </w:rPr>
            </w:pPr>
            <w:r>
              <w:rPr>
                <w:sz w:val="19"/>
              </w:rPr>
              <w:t xml:space="preserve">1 Jan 1991 (see s. 2(2) and </w:t>
            </w:r>
            <w:r>
              <w:rPr>
                <w:i/>
                <w:sz w:val="19"/>
              </w:rPr>
              <w:t>Gazette</w:t>
            </w:r>
            <w:r>
              <w:rPr>
                <w:sz w:val="19"/>
              </w:rPr>
              <w:t xml:space="preserve"> 28 Dec 1990 p. 6369)</w:t>
            </w:r>
          </w:p>
        </w:tc>
      </w:tr>
      <w:tr>
        <w:trPr>
          <w:cantSplit/>
        </w:trPr>
        <w:tc>
          <w:tcPr>
            <w:tcW w:w="2267" w:type="dxa"/>
          </w:tcPr>
          <w:p>
            <w:pPr>
              <w:pStyle w:val="nTable"/>
              <w:spacing w:before="50" w:after="40"/>
              <w:ind w:right="113"/>
              <w:rPr>
                <w:sz w:val="19"/>
              </w:rPr>
            </w:pPr>
            <w:r>
              <w:rPr>
                <w:i/>
                <w:sz w:val="19"/>
              </w:rPr>
              <w:t>Building and Construction Industry Training Fund and Levy Collection Act 1990</w:t>
            </w:r>
            <w:r>
              <w:rPr>
                <w:sz w:val="19"/>
              </w:rPr>
              <w:t xml:space="preserve"> s. 33</w:t>
            </w:r>
          </w:p>
        </w:tc>
        <w:tc>
          <w:tcPr>
            <w:tcW w:w="1133" w:type="dxa"/>
          </w:tcPr>
          <w:p>
            <w:pPr>
              <w:pStyle w:val="nTable"/>
              <w:spacing w:before="50" w:after="40"/>
              <w:rPr>
                <w:sz w:val="19"/>
              </w:rPr>
            </w:pPr>
            <w:r>
              <w:rPr>
                <w:sz w:val="19"/>
              </w:rPr>
              <w:t>76 of 1990</w:t>
            </w:r>
          </w:p>
        </w:tc>
        <w:tc>
          <w:tcPr>
            <w:tcW w:w="1133" w:type="dxa"/>
          </w:tcPr>
          <w:p>
            <w:pPr>
              <w:pStyle w:val="nTable"/>
              <w:spacing w:before="50" w:after="40"/>
              <w:rPr>
                <w:sz w:val="19"/>
              </w:rPr>
            </w:pPr>
            <w:r>
              <w:rPr>
                <w:sz w:val="19"/>
              </w:rPr>
              <w:t>20 Dec 1990</w:t>
            </w:r>
          </w:p>
        </w:tc>
        <w:tc>
          <w:tcPr>
            <w:tcW w:w="2556" w:type="dxa"/>
          </w:tcPr>
          <w:p>
            <w:pPr>
              <w:pStyle w:val="nTable"/>
              <w:spacing w:before="50" w:after="40"/>
              <w:rPr>
                <w:sz w:val="19"/>
              </w:rPr>
            </w:pPr>
            <w:r>
              <w:rPr>
                <w:sz w:val="19"/>
              </w:rPr>
              <w:t xml:space="preserve">1 Jul 1991 (see s. 2 and </w:t>
            </w:r>
            <w:r>
              <w:rPr>
                <w:i/>
                <w:sz w:val="19"/>
              </w:rPr>
              <w:t>Gazette</w:t>
            </w:r>
            <w:r>
              <w:rPr>
                <w:sz w:val="19"/>
              </w:rPr>
              <w:t xml:space="preserve"> 28 Jun 1991 p. 3101)</w:t>
            </w:r>
          </w:p>
        </w:tc>
      </w:tr>
      <w:tr>
        <w:trPr>
          <w:cantSplit/>
        </w:trPr>
        <w:tc>
          <w:tcPr>
            <w:tcW w:w="2267" w:type="dxa"/>
          </w:tcPr>
          <w:p>
            <w:pPr>
              <w:pStyle w:val="nTable"/>
              <w:spacing w:before="50" w:after="40"/>
              <w:ind w:right="113"/>
              <w:rPr>
                <w:sz w:val="19"/>
              </w:rPr>
            </w:pPr>
            <w:r>
              <w:rPr>
                <w:i/>
                <w:sz w:val="19"/>
              </w:rPr>
              <w:t>Acts Amendment (Heritage Council) Act 1990</w:t>
            </w:r>
            <w:r>
              <w:rPr>
                <w:sz w:val="19"/>
              </w:rPr>
              <w:t xml:space="preserve"> s. 4</w:t>
            </w:r>
          </w:p>
        </w:tc>
        <w:tc>
          <w:tcPr>
            <w:tcW w:w="1133" w:type="dxa"/>
          </w:tcPr>
          <w:p>
            <w:pPr>
              <w:pStyle w:val="nTable"/>
              <w:spacing w:before="50" w:after="40"/>
              <w:rPr>
                <w:sz w:val="19"/>
              </w:rPr>
            </w:pPr>
            <w:r>
              <w:rPr>
                <w:sz w:val="19"/>
              </w:rPr>
              <w:t>97 of 1990</w:t>
            </w:r>
          </w:p>
        </w:tc>
        <w:tc>
          <w:tcPr>
            <w:tcW w:w="1133" w:type="dxa"/>
          </w:tcPr>
          <w:p>
            <w:pPr>
              <w:pStyle w:val="nTable"/>
              <w:spacing w:before="50" w:after="40"/>
              <w:rPr>
                <w:sz w:val="19"/>
              </w:rPr>
            </w:pPr>
            <w:r>
              <w:rPr>
                <w:sz w:val="19"/>
              </w:rPr>
              <w:t>22 Dec 1990</w:t>
            </w:r>
          </w:p>
        </w:tc>
        <w:tc>
          <w:tcPr>
            <w:tcW w:w="2556" w:type="dxa"/>
          </w:tcPr>
          <w:p>
            <w:pPr>
              <w:pStyle w:val="nTable"/>
              <w:spacing w:before="50" w:after="40"/>
              <w:rPr>
                <w:sz w:val="19"/>
              </w:rPr>
            </w:pPr>
            <w:r>
              <w:rPr>
                <w:sz w:val="19"/>
              </w:rPr>
              <w:t xml:space="preserve">25 Feb 1991 (see s. 2 and </w:t>
            </w:r>
            <w:r>
              <w:rPr>
                <w:i/>
                <w:sz w:val="19"/>
              </w:rPr>
              <w:t>Gazette</w:t>
            </w:r>
            <w:r>
              <w:rPr>
                <w:sz w:val="19"/>
              </w:rPr>
              <w:t xml:space="preserve"> 22 Feb 1991 p. 868)</w:t>
            </w:r>
          </w:p>
        </w:tc>
      </w:tr>
      <w:tr>
        <w:trPr>
          <w:cantSplit/>
        </w:trPr>
        <w:tc>
          <w:tcPr>
            <w:tcW w:w="2267" w:type="dxa"/>
          </w:tcPr>
          <w:p>
            <w:pPr>
              <w:pStyle w:val="nTable"/>
              <w:spacing w:before="50" w:after="40"/>
              <w:ind w:right="113"/>
              <w:rPr>
                <w:sz w:val="19"/>
              </w:rPr>
            </w:pPr>
            <w:r>
              <w:rPr>
                <w:i/>
                <w:sz w:val="19"/>
              </w:rPr>
              <w:t>Tobacco Control Act 1990</w:t>
            </w:r>
            <w:r>
              <w:rPr>
                <w:sz w:val="19"/>
              </w:rPr>
              <w:t xml:space="preserve"> s. 39</w:t>
            </w:r>
          </w:p>
        </w:tc>
        <w:tc>
          <w:tcPr>
            <w:tcW w:w="1133" w:type="dxa"/>
          </w:tcPr>
          <w:p>
            <w:pPr>
              <w:pStyle w:val="nTable"/>
              <w:spacing w:before="50" w:after="40"/>
              <w:rPr>
                <w:sz w:val="19"/>
              </w:rPr>
            </w:pPr>
            <w:r>
              <w:rPr>
                <w:sz w:val="19"/>
              </w:rPr>
              <w:t>104 of 1990</w:t>
            </w:r>
          </w:p>
        </w:tc>
        <w:tc>
          <w:tcPr>
            <w:tcW w:w="1133" w:type="dxa"/>
          </w:tcPr>
          <w:p>
            <w:pPr>
              <w:pStyle w:val="nTable"/>
              <w:spacing w:before="50" w:after="40"/>
              <w:rPr>
                <w:sz w:val="19"/>
              </w:rPr>
            </w:pPr>
            <w:r>
              <w:rPr>
                <w:sz w:val="19"/>
              </w:rPr>
              <w:t>2 Jan 1991</w:t>
            </w:r>
          </w:p>
        </w:tc>
        <w:tc>
          <w:tcPr>
            <w:tcW w:w="2556" w:type="dxa"/>
          </w:tcPr>
          <w:p>
            <w:pPr>
              <w:pStyle w:val="nTable"/>
              <w:spacing w:before="50" w:after="40"/>
              <w:rPr>
                <w:sz w:val="19"/>
              </w:rPr>
            </w:pPr>
            <w:r>
              <w:rPr>
                <w:sz w:val="19"/>
              </w:rPr>
              <w:t xml:space="preserve">8 Feb 1991 (see s. 2(1) and </w:t>
            </w:r>
            <w:r>
              <w:rPr>
                <w:i/>
                <w:sz w:val="19"/>
              </w:rPr>
              <w:t>Gazette</w:t>
            </w:r>
            <w:r>
              <w:rPr>
                <w:sz w:val="19"/>
              </w:rPr>
              <w:t xml:space="preserve"> 8 Feb 1991 p. 575)</w:t>
            </w:r>
          </w:p>
        </w:tc>
      </w:tr>
      <w:tr>
        <w:trPr>
          <w:cantSplit/>
        </w:trPr>
        <w:tc>
          <w:tcPr>
            <w:tcW w:w="2267" w:type="dxa"/>
          </w:tcPr>
          <w:p>
            <w:pPr>
              <w:pStyle w:val="nTable"/>
              <w:spacing w:before="50" w:after="40"/>
              <w:ind w:right="113"/>
              <w:rPr>
                <w:sz w:val="19"/>
              </w:rPr>
            </w:pPr>
            <w:r>
              <w:rPr>
                <w:i/>
                <w:sz w:val="19"/>
              </w:rPr>
              <w:t>State Supply Commission Act 1991</w:t>
            </w:r>
            <w:r>
              <w:rPr>
                <w:sz w:val="19"/>
              </w:rPr>
              <w:t xml:space="preserve"> s. 35</w:t>
            </w:r>
          </w:p>
        </w:tc>
        <w:tc>
          <w:tcPr>
            <w:tcW w:w="1133" w:type="dxa"/>
          </w:tcPr>
          <w:p>
            <w:pPr>
              <w:pStyle w:val="nTable"/>
              <w:spacing w:before="50" w:after="40"/>
              <w:rPr>
                <w:sz w:val="19"/>
              </w:rPr>
            </w:pPr>
            <w:r>
              <w:rPr>
                <w:sz w:val="19"/>
              </w:rPr>
              <w:t>5 of 1991</w:t>
            </w:r>
          </w:p>
        </w:tc>
        <w:tc>
          <w:tcPr>
            <w:tcW w:w="1133" w:type="dxa"/>
          </w:tcPr>
          <w:p>
            <w:pPr>
              <w:pStyle w:val="nTable"/>
              <w:spacing w:before="50" w:after="40"/>
              <w:rPr>
                <w:sz w:val="19"/>
              </w:rPr>
            </w:pPr>
            <w:r>
              <w:rPr>
                <w:sz w:val="19"/>
              </w:rPr>
              <w:t>6 Jun 1991</w:t>
            </w:r>
          </w:p>
        </w:tc>
        <w:tc>
          <w:tcPr>
            <w:tcW w:w="2556" w:type="dxa"/>
          </w:tcPr>
          <w:p>
            <w:pPr>
              <w:pStyle w:val="nTable"/>
              <w:spacing w:before="50" w:after="40"/>
              <w:rPr>
                <w:sz w:val="19"/>
              </w:rPr>
            </w:pPr>
            <w:r>
              <w:rPr>
                <w:sz w:val="19"/>
              </w:rPr>
              <w:t xml:space="preserve">20 Sep 1991 (see s. 2 and </w:t>
            </w:r>
            <w:r>
              <w:rPr>
                <w:i/>
                <w:sz w:val="19"/>
              </w:rPr>
              <w:t>Gazette</w:t>
            </w:r>
            <w:r>
              <w:rPr>
                <w:sz w:val="19"/>
              </w:rPr>
              <w:t xml:space="preserve"> 20 Sep 1991 p. 4855)</w:t>
            </w:r>
          </w:p>
        </w:tc>
      </w:tr>
      <w:tr>
        <w:trPr>
          <w:cantSplit/>
        </w:trPr>
        <w:tc>
          <w:tcPr>
            <w:tcW w:w="2267" w:type="dxa"/>
          </w:tcPr>
          <w:p>
            <w:pPr>
              <w:pStyle w:val="nTable"/>
              <w:spacing w:before="50" w:after="40"/>
              <w:ind w:right="113"/>
              <w:rPr>
                <w:sz w:val="19"/>
              </w:rPr>
            </w:pPr>
            <w:r>
              <w:rPr>
                <w:i/>
                <w:sz w:val="19"/>
              </w:rPr>
              <w:t>Human Reproductive Technology Act 1991</w:t>
            </w:r>
            <w:r>
              <w:rPr>
                <w:sz w:val="19"/>
              </w:rPr>
              <w:t xml:space="preserve"> s. 62</w:t>
            </w:r>
          </w:p>
        </w:tc>
        <w:tc>
          <w:tcPr>
            <w:tcW w:w="1133" w:type="dxa"/>
          </w:tcPr>
          <w:p>
            <w:pPr>
              <w:pStyle w:val="nTable"/>
              <w:spacing w:before="50" w:after="40"/>
              <w:rPr>
                <w:sz w:val="19"/>
              </w:rPr>
            </w:pPr>
            <w:r>
              <w:rPr>
                <w:sz w:val="19"/>
              </w:rPr>
              <w:t>22 of 1991</w:t>
            </w:r>
          </w:p>
        </w:tc>
        <w:tc>
          <w:tcPr>
            <w:tcW w:w="1133" w:type="dxa"/>
          </w:tcPr>
          <w:p>
            <w:pPr>
              <w:pStyle w:val="nTable"/>
              <w:spacing w:before="50" w:after="40"/>
              <w:rPr>
                <w:sz w:val="19"/>
              </w:rPr>
            </w:pPr>
            <w:r>
              <w:rPr>
                <w:sz w:val="19"/>
              </w:rPr>
              <w:t>8 Oct 1991</w:t>
            </w:r>
          </w:p>
        </w:tc>
        <w:tc>
          <w:tcPr>
            <w:tcW w:w="2556" w:type="dxa"/>
          </w:tcPr>
          <w:p>
            <w:pPr>
              <w:pStyle w:val="nTable"/>
              <w:spacing w:before="50" w:after="40"/>
              <w:rPr>
                <w:sz w:val="19"/>
              </w:rPr>
            </w:pPr>
            <w:r>
              <w:rPr>
                <w:sz w:val="19"/>
              </w:rPr>
              <w:t xml:space="preserve">6 Mar 1992 (see s. 2 and </w:t>
            </w:r>
            <w:r>
              <w:rPr>
                <w:i/>
                <w:sz w:val="19"/>
              </w:rPr>
              <w:t>Gazette</w:t>
            </w:r>
            <w:r>
              <w:rPr>
                <w:sz w:val="19"/>
              </w:rPr>
              <w:t xml:space="preserve"> 6 Mar 1992 p. 1107)</w:t>
            </w:r>
          </w:p>
        </w:tc>
      </w:tr>
      <w:tr>
        <w:trPr>
          <w:cantSplit/>
        </w:trPr>
        <w:tc>
          <w:tcPr>
            <w:tcW w:w="2267" w:type="dxa"/>
          </w:tcPr>
          <w:p>
            <w:pPr>
              <w:pStyle w:val="nTable"/>
              <w:spacing w:before="50" w:after="40"/>
              <w:ind w:right="113"/>
              <w:rPr>
                <w:sz w:val="19"/>
              </w:rPr>
            </w:pPr>
            <w:r>
              <w:rPr>
                <w:i/>
                <w:sz w:val="19"/>
              </w:rPr>
              <w:t>East Perth Redevelopment Act 1991</w:t>
            </w:r>
            <w:r>
              <w:rPr>
                <w:sz w:val="19"/>
              </w:rPr>
              <w:t xml:space="preserve"> s. 59</w:t>
            </w:r>
          </w:p>
        </w:tc>
        <w:tc>
          <w:tcPr>
            <w:tcW w:w="1133" w:type="dxa"/>
          </w:tcPr>
          <w:p>
            <w:pPr>
              <w:pStyle w:val="nTable"/>
              <w:spacing w:before="50" w:after="40"/>
              <w:rPr>
                <w:sz w:val="19"/>
              </w:rPr>
            </w:pPr>
            <w:r>
              <w:rPr>
                <w:sz w:val="19"/>
              </w:rPr>
              <w:t>62 of 1991</w:t>
            </w:r>
          </w:p>
        </w:tc>
        <w:tc>
          <w:tcPr>
            <w:tcW w:w="1133" w:type="dxa"/>
          </w:tcPr>
          <w:p>
            <w:pPr>
              <w:pStyle w:val="nTable"/>
              <w:spacing w:before="50" w:after="40"/>
              <w:rPr>
                <w:sz w:val="19"/>
              </w:rPr>
            </w:pPr>
            <w:r>
              <w:rPr>
                <w:sz w:val="19"/>
              </w:rPr>
              <w:t>30 Dec 1991</w:t>
            </w:r>
          </w:p>
        </w:tc>
        <w:tc>
          <w:tcPr>
            <w:tcW w:w="2556" w:type="dxa"/>
          </w:tcPr>
          <w:p>
            <w:pPr>
              <w:pStyle w:val="nTable"/>
              <w:spacing w:before="50" w:after="40"/>
              <w:rPr>
                <w:sz w:val="19"/>
              </w:rPr>
            </w:pPr>
            <w:r>
              <w:rPr>
                <w:sz w:val="19"/>
              </w:rPr>
              <w:t xml:space="preserve">1 Jul 1992 (see s. 2 and </w:t>
            </w:r>
            <w:r>
              <w:rPr>
                <w:i/>
                <w:sz w:val="19"/>
              </w:rPr>
              <w:t>Gazette</w:t>
            </w:r>
            <w:r>
              <w:rPr>
                <w:sz w:val="19"/>
              </w:rPr>
              <w:t xml:space="preserve"> 1 Jul 1992 p. 2945)</w:t>
            </w:r>
          </w:p>
        </w:tc>
      </w:tr>
      <w:tr>
        <w:trPr>
          <w:cantSplit/>
        </w:trPr>
        <w:tc>
          <w:tcPr>
            <w:tcW w:w="2267" w:type="dxa"/>
          </w:tcPr>
          <w:p>
            <w:pPr>
              <w:pStyle w:val="nTable"/>
              <w:spacing w:before="50" w:after="40"/>
              <w:ind w:right="113"/>
              <w:rPr>
                <w:sz w:val="19"/>
              </w:rPr>
            </w:pPr>
            <w:r>
              <w:rPr>
                <w:i/>
                <w:sz w:val="19"/>
              </w:rPr>
              <w:t>South West Development Authority Amendment Act 1992</w:t>
            </w:r>
            <w:r>
              <w:rPr>
                <w:sz w:val="19"/>
              </w:rPr>
              <w:t xml:space="preserve"> s. 12(2)</w:t>
            </w:r>
          </w:p>
        </w:tc>
        <w:tc>
          <w:tcPr>
            <w:tcW w:w="1133" w:type="dxa"/>
          </w:tcPr>
          <w:p>
            <w:pPr>
              <w:pStyle w:val="nTable"/>
              <w:spacing w:before="50" w:after="40"/>
              <w:rPr>
                <w:sz w:val="19"/>
              </w:rPr>
            </w:pPr>
            <w:r>
              <w:rPr>
                <w:sz w:val="19"/>
              </w:rPr>
              <w:t>5 of 1992</w:t>
            </w:r>
          </w:p>
        </w:tc>
        <w:tc>
          <w:tcPr>
            <w:tcW w:w="1133" w:type="dxa"/>
          </w:tcPr>
          <w:p>
            <w:pPr>
              <w:pStyle w:val="nTable"/>
              <w:spacing w:before="50" w:after="40"/>
              <w:rPr>
                <w:sz w:val="19"/>
              </w:rPr>
            </w:pPr>
            <w:r>
              <w:rPr>
                <w:sz w:val="19"/>
              </w:rPr>
              <w:t>14 May 1992</w:t>
            </w:r>
          </w:p>
        </w:tc>
        <w:tc>
          <w:tcPr>
            <w:tcW w:w="2556" w:type="dxa"/>
          </w:tcPr>
          <w:p>
            <w:pPr>
              <w:pStyle w:val="nTable"/>
              <w:spacing w:before="50" w:after="40"/>
              <w:rPr>
                <w:sz w:val="19"/>
              </w:rPr>
            </w:pPr>
            <w:r>
              <w:rPr>
                <w:sz w:val="19"/>
              </w:rPr>
              <w:t xml:space="preserve">11 Aug 1992 (see s. 2 and </w:t>
            </w:r>
            <w:r>
              <w:rPr>
                <w:i/>
                <w:sz w:val="19"/>
              </w:rPr>
              <w:t>Gazette</w:t>
            </w:r>
            <w:r>
              <w:rPr>
                <w:sz w:val="19"/>
              </w:rPr>
              <w:t xml:space="preserve"> 11 Aug 1992 p. 3959)</w:t>
            </w:r>
          </w:p>
        </w:tc>
      </w:tr>
      <w:tr>
        <w:trPr>
          <w:cantSplit/>
        </w:trPr>
        <w:tc>
          <w:tcPr>
            <w:tcW w:w="2267" w:type="dxa"/>
          </w:tcPr>
          <w:p>
            <w:pPr>
              <w:pStyle w:val="nTable"/>
              <w:spacing w:before="50" w:after="40"/>
              <w:ind w:right="113"/>
              <w:rPr>
                <w:sz w:val="19"/>
              </w:rPr>
            </w:pPr>
            <w:r>
              <w:rPr>
                <w:i/>
                <w:sz w:val="19"/>
              </w:rPr>
              <w:t>Western Australian Financial Institutions Authority Act 1992</w:t>
            </w:r>
            <w:r>
              <w:rPr>
                <w:sz w:val="19"/>
              </w:rPr>
              <w:t xml:space="preserve"> s. 57</w:t>
            </w:r>
          </w:p>
        </w:tc>
        <w:tc>
          <w:tcPr>
            <w:tcW w:w="1133" w:type="dxa"/>
          </w:tcPr>
          <w:p>
            <w:pPr>
              <w:pStyle w:val="nTable"/>
              <w:spacing w:before="50" w:after="40"/>
              <w:rPr>
                <w:sz w:val="19"/>
              </w:rPr>
            </w:pPr>
            <w:r>
              <w:rPr>
                <w:sz w:val="19"/>
              </w:rPr>
              <w:t>29 of 1992</w:t>
            </w:r>
          </w:p>
        </w:tc>
        <w:tc>
          <w:tcPr>
            <w:tcW w:w="1133" w:type="dxa"/>
          </w:tcPr>
          <w:p>
            <w:pPr>
              <w:pStyle w:val="nTable"/>
              <w:spacing w:before="50" w:after="40"/>
              <w:rPr>
                <w:sz w:val="19"/>
              </w:rPr>
            </w:pPr>
            <w:r>
              <w:rPr>
                <w:sz w:val="19"/>
              </w:rPr>
              <w:t>19 Jun 1992</w:t>
            </w:r>
          </w:p>
        </w:tc>
        <w:tc>
          <w:tcPr>
            <w:tcW w:w="2556" w:type="dxa"/>
          </w:tcPr>
          <w:p>
            <w:pPr>
              <w:pStyle w:val="nTable"/>
              <w:spacing w:before="50" w:after="40"/>
              <w:rPr>
                <w:sz w:val="19"/>
              </w:rPr>
            </w:pPr>
            <w:r>
              <w:rPr>
                <w:sz w:val="19"/>
              </w:rPr>
              <w:t xml:space="preserve">1 Jul 1992 (see s. 2 and </w:t>
            </w:r>
            <w:r>
              <w:rPr>
                <w:i/>
                <w:sz w:val="19"/>
              </w:rPr>
              <w:t>Gazette</w:t>
            </w:r>
            <w:r>
              <w:rPr>
                <w:sz w:val="19"/>
              </w:rPr>
              <w:t xml:space="preserve"> 26 Jun 1992 p. 2643)</w:t>
            </w:r>
          </w:p>
        </w:tc>
      </w:tr>
      <w:tr>
        <w:trPr>
          <w:cantSplit/>
        </w:trPr>
        <w:tc>
          <w:tcPr>
            <w:tcW w:w="2267" w:type="dxa"/>
          </w:tcPr>
          <w:p>
            <w:pPr>
              <w:pStyle w:val="nTable"/>
              <w:spacing w:before="50" w:after="40"/>
              <w:ind w:right="113"/>
              <w:rPr>
                <w:sz w:val="19"/>
              </w:rPr>
            </w:pPr>
            <w:r>
              <w:rPr>
                <w:i/>
                <w:sz w:val="19"/>
              </w:rPr>
              <w:t>Western Australian Land Authority Act 1992</w:t>
            </w:r>
            <w:r>
              <w:rPr>
                <w:sz w:val="19"/>
              </w:rPr>
              <w:t xml:space="preserve"> s. 49</w:t>
            </w:r>
          </w:p>
        </w:tc>
        <w:tc>
          <w:tcPr>
            <w:tcW w:w="1133" w:type="dxa"/>
          </w:tcPr>
          <w:p>
            <w:pPr>
              <w:pStyle w:val="nTable"/>
              <w:spacing w:before="50" w:after="40"/>
              <w:rPr>
                <w:sz w:val="19"/>
              </w:rPr>
            </w:pPr>
            <w:r>
              <w:rPr>
                <w:sz w:val="19"/>
              </w:rPr>
              <w:t>35 of 1992</w:t>
            </w:r>
          </w:p>
        </w:tc>
        <w:tc>
          <w:tcPr>
            <w:tcW w:w="1133" w:type="dxa"/>
          </w:tcPr>
          <w:p>
            <w:pPr>
              <w:pStyle w:val="nTable"/>
              <w:spacing w:before="50" w:after="40"/>
              <w:rPr>
                <w:sz w:val="19"/>
              </w:rPr>
            </w:pPr>
            <w:r>
              <w:rPr>
                <w:sz w:val="19"/>
              </w:rPr>
              <w:t>23 Jun 1992</w:t>
            </w:r>
          </w:p>
        </w:tc>
        <w:tc>
          <w:tcPr>
            <w:tcW w:w="2556" w:type="dxa"/>
          </w:tcPr>
          <w:p>
            <w:pPr>
              <w:pStyle w:val="nTable"/>
              <w:spacing w:before="50" w:after="40"/>
              <w:rPr>
                <w:sz w:val="19"/>
              </w:rPr>
            </w:pPr>
            <w:r>
              <w:rPr>
                <w:sz w:val="19"/>
              </w:rPr>
              <w:t xml:space="preserve">1 Jul 1992 (see s. 2(2) and </w:t>
            </w:r>
            <w:r>
              <w:rPr>
                <w:i/>
                <w:sz w:val="19"/>
              </w:rPr>
              <w:t>Gazette</w:t>
            </w:r>
            <w:r>
              <w:rPr>
                <w:sz w:val="19"/>
              </w:rPr>
              <w:t xml:space="preserve"> 30 Jun 1992 p. 2869)</w:t>
            </w:r>
          </w:p>
        </w:tc>
      </w:tr>
      <w:tr>
        <w:trPr>
          <w:cantSplit/>
        </w:trPr>
        <w:tc>
          <w:tcPr>
            <w:tcW w:w="7089"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21 Oct 1992</w:t>
            </w:r>
            <w:r>
              <w:rPr>
                <w:sz w:val="19"/>
              </w:rPr>
              <w:t xml:space="preserve"> (includes amendments listed above except those in the </w:t>
            </w:r>
            <w:r>
              <w:rPr>
                <w:i/>
                <w:sz w:val="19"/>
              </w:rPr>
              <w:t>Soil and Land Conservation Amendment Act 1990</w:t>
            </w:r>
            <w:r>
              <w:rPr>
                <w:sz w:val="19"/>
              </w:rPr>
              <w:t>)</w:t>
            </w:r>
          </w:p>
        </w:tc>
      </w:tr>
      <w:tr>
        <w:trPr>
          <w:cantSplit/>
        </w:trPr>
        <w:tc>
          <w:tcPr>
            <w:tcW w:w="2267" w:type="dxa"/>
          </w:tcPr>
          <w:p>
            <w:pPr>
              <w:pStyle w:val="nTable"/>
              <w:spacing w:before="50" w:after="40"/>
              <w:ind w:right="113"/>
              <w:rPr>
                <w:sz w:val="19"/>
              </w:rPr>
            </w:pPr>
            <w:r>
              <w:rPr>
                <w:i/>
                <w:sz w:val="19"/>
              </w:rPr>
              <w:t>Pilbara Development Commission Act 1992</w:t>
            </w:r>
            <w:r>
              <w:rPr>
                <w:sz w:val="19"/>
              </w:rPr>
              <w:t xml:space="preserve"> s. 25</w:t>
            </w:r>
          </w:p>
        </w:tc>
        <w:tc>
          <w:tcPr>
            <w:tcW w:w="1133" w:type="dxa"/>
          </w:tcPr>
          <w:p>
            <w:pPr>
              <w:pStyle w:val="nTable"/>
              <w:spacing w:before="50" w:after="40"/>
              <w:rPr>
                <w:sz w:val="19"/>
              </w:rPr>
            </w:pPr>
            <w:r>
              <w:rPr>
                <w:sz w:val="19"/>
              </w:rPr>
              <w:t>59 of 1992</w:t>
            </w:r>
          </w:p>
        </w:tc>
        <w:tc>
          <w:tcPr>
            <w:tcW w:w="1133" w:type="dxa"/>
          </w:tcPr>
          <w:p>
            <w:pPr>
              <w:pStyle w:val="nTable"/>
              <w:spacing w:before="50" w:after="40"/>
              <w:rPr>
                <w:sz w:val="19"/>
              </w:rPr>
            </w:pPr>
            <w:r>
              <w:rPr>
                <w:sz w:val="19"/>
              </w:rPr>
              <w:t>11 Dec 1992</w:t>
            </w:r>
          </w:p>
        </w:tc>
        <w:tc>
          <w:tcPr>
            <w:tcW w:w="2556" w:type="dxa"/>
          </w:tcPr>
          <w:p>
            <w:pPr>
              <w:pStyle w:val="nTable"/>
              <w:spacing w:before="50" w:after="40"/>
              <w:rPr>
                <w:sz w:val="19"/>
              </w:rPr>
            </w:pPr>
            <w:r>
              <w:rPr>
                <w:sz w:val="19"/>
              </w:rPr>
              <w:t xml:space="preserve">1 Jul 1993 (see s. 2 and </w:t>
            </w:r>
            <w:r>
              <w:rPr>
                <w:i/>
                <w:sz w:val="19"/>
              </w:rPr>
              <w:t>Gazette</w:t>
            </w:r>
            <w:r>
              <w:rPr>
                <w:sz w:val="19"/>
              </w:rPr>
              <w:t xml:space="preserve"> 1 Jul 1993 p. 3209)</w:t>
            </w:r>
          </w:p>
        </w:tc>
      </w:tr>
      <w:tr>
        <w:trPr>
          <w:cantSplit/>
        </w:trPr>
        <w:tc>
          <w:tcPr>
            <w:tcW w:w="2267" w:type="dxa"/>
          </w:tcPr>
          <w:p>
            <w:pPr>
              <w:pStyle w:val="nTable"/>
              <w:spacing w:before="50" w:after="40"/>
              <w:ind w:right="113"/>
              <w:rPr>
                <w:sz w:val="19"/>
              </w:rPr>
            </w:pPr>
            <w:r>
              <w:rPr>
                <w:i/>
                <w:sz w:val="19"/>
              </w:rPr>
              <w:t>Local Government (Superannuation) Amendment and Repeal Act 1993</w:t>
            </w:r>
            <w:r>
              <w:rPr>
                <w:sz w:val="19"/>
              </w:rPr>
              <w:t xml:space="preserve"> s. 17</w:t>
            </w:r>
          </w:p>
        </w:tc>
        <w:tc>
          <w:tcPr>
            <w:tcW w:w="1133" w:type="dxa"/>
          </w:tcPr>
          <w:p>
            <w:pPr>
              <w:pStyle w:val="nTable"/>
              <w:spacing w:before="50" w:after="40"/>
              <w:rPr>
                <w:sz w:val="19"/>
              </w:rPr>
            </w:pPr>
            <w:r>
              <w:rPr>
                <w:sz w:val="19"/>
              </w:rPr>
              <w:t>2 of 1993</w:t>
            </w:r>
          </w:p>
        </w:tc>
        <w:tc>
          <w:tcPr>
            <w:tcW w:w="1133" w:type="dxa"/>
          </w:tcPr>
          <w:p>
            <w:pPr>
              <w:pStyle w:val="nTable"/>
              <w:spacing w:before="50" w:after="40"/>
              <w:rPr>
                <w:sz w:val="19"/>
              </w:rPr>
            </w:pPr>
            <w:r>
              <w:rPr>
                <w:sz w:val="19"/>
              </w:rPr>
              <w:t>18 Aug 1993</w:t>
            </w:r>
          </w:p>
        </w:tc>
        <w:tc>
          <w:tcPr>
            <w:tcW w:w="2556" w:type="dxa"/>
          </w:tcPr>
          <w:p>
            <w:pPr>
              <w:pStyle w:val="nTable"/>
              <w:spacing w:before="50" w:after="40"/>
              <w:rPr>
                <w:sz w:val="19"/>
              </w:rPr>
            </w:pPr>
            <w:r>
              <w:rPr>
                <w:sz w:val="19"/>
              </w:rPr>
              <w:t>1 Jul 1993 (see s. 2)</w:t>
            </w:r>
          </w:p>
        </w:tc>
      </w:tr>
      <w:tr>
        <w:trPr>
          <w:cantSplit/>
        </w:trPr>
        <w:tc>
          <w:tcPr>
            <w:tcW w:w="2267" w:type="dxa"/>
          </w:tcPr>
          <w:p>
            <w:pPr>
              <w:pStyle w:val="nTable"/>
              <w:spacing w:before="50" w:after="40"/>
              <w:ind w:right="113"/>
              <w:rPr>
                <w:sz w:val="19"/>
              </w:rPr>
            </w:pPr>
            <w:r>
              <w:rPr>
                <w:i/>
                <w:sz w:val="19"/>
              </w:rPr>
              <w:t>Financial Administration Legislation Amendment Act 1993</w:t>
            </w:r>
            <w:r>
              <w:rPr>
                <w:sz w:val="19"/>
              </w:rPr>
              <w:t xml:space="preserve"> s. 11</w:t>
            </w:r>
          </w:p>
        </w:tc>
        <w:tc>
          <w:tcPr>
            <w:tcW w:w="1133" w:type="dxa"/>
          </w:tcPr>
          <w:p>
            <w:pPr>
              <w:pStyle w:val="nTable"/>
              <w:spacing w:before="50" w:after="40"/>
              <w:rPr>
                <w:sz w:val="19"/>
              </w:rPr>
            </w:pPr>
            <w:r>
              <w:rPr>
                <w:sz w:val="19"/>
              </w:rPr>
              <w:t>6 of 1993</w:t>
            </w:r>
          </w:p>
        </w:tc>
        <w:tc>
          <w:tcPr>
            <w:tcW w:w="1133" w:type="dxa"/>
          </w:tcPr>
          <w:p>
            <w:pPr>
              <w:pStyle w:val="nTable"/>
              <w:spacing w:before="50" w:after="40"/>
              <w:rPr>
                <w:sz w:val="19"/>
              </w:rPr>
            </w:pPr>
            <w:r>
              <w:rPr>
                <w:sz w:val="19"/>
              </w:rPr>
              <w:t>27 Aug 1993</w:t>
            </w:r>
          </w:p>
        </w:tc>
        <w:tc>
          <w:tcPr>
            <w:tcW w:w="2556" w:type="dxa"/>
          </w:tcPr>
          <w:p>
            <w:pPr>
              <w:pStyle w:val="nTable"/>
              <w:spacing w:before="50" w:after="40"/>
              <w:rPr>
                <w:sz w:val="19"/>
              </w:rPr>
            </w:pPr>
            <w:r>
              <w:rPr>
                <w:sz w:val="19"/>
              </w:rPr>
              <w:t>1 Jul 1993 (see s. 2(1))</w:t>
            </w:r>
          </w:p>
        </w:tc>
      </w:tr>
      <w:tr>
        <w:trPr>
          <w:cantSplit/>
        </w:trPr>
        <w:tc>
          <w:tcPr>
            <w:tcW w:w="2267" w:type="dxa"/>
          </w:tcPr>
          <w:p>
            <w:pPr>
              <w:pStyle w:val="nTable"/>
              <w:spacing w:before="50" w:after="40"/>
              <w:ind w:right="113"/>
              <w:rPr>
                <w:sz w:val="19"/>
              </w:rPr>
            </w:pPr>
            <w:r>
              <w:rPr>
                <w:i/>
                <w:sz w:val="19"/>
              </w:rPr>
              <w:t>Rural Adjustment and Finance Corporation Act 1993</w:t>
            </w:r>
            <w:r>
              <w:rPr>
                <w:sz w:val="19"/>
              </w:rPr>
              <w:t xml:space="preserve"> s. 57</w:t>
            </w:r>
          </w:p>
        </w:tc>
        <w:tc>
          <w:tcPr>
            <w:tcW w:w="1133" w:type="dxa"/>
          </w:tcPr>
          <w:p>
            <w:pPr>
              <w:pStyle w:val="nTable"/>
              <w:spacing w:before="50" w:after="40"/>
              <w:rPr>
                <w:sz w:val="19"/>
              </w:rPr>
            </w:pPr>
            <w:r>
              <w:rPr>
                <w:sz w:val="19"/>
              </w:rPr>
              <w:t>10 of 1993</w:t>
            </w:r>
          </w:p>
        </w:tc>
        <w:tc>
          <w:tcPr>
            <w:tcW w:w="1133" w:type="dxa"/>
          </w:tcPr>
          <w:p>
            <w:pPr>
              <w:pStyle w:val="nTable"/>
              <w:spacing w:before="50" w:after="40"/>
              <w:rPr>
                <w:sz w:val="19"/>
              </w:rPr>
            </w:pPr>
            <w:r>
              <w:rPr>
                <w:sz w:val="19"/>
              </w:rPr>
              <w:t>6 Oct 1993</w:t>
            </w:r>
          </w:p>
        </w:tc>
        <w:tc>
          <w:tcPr>
            <w:tcW w:w="2556" w:type="dxa"/>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67" w:type="dxa"/>
          </w:tcPr>
          <w:p>
            <w:pPr>
              <w:pStyle w:val="nTable"/>
              <w:spacing w:before="50" w:after="40"/>
              <w:ind w:right="113"/>
              <w:rPr>
                <w:sz w:val="19"/>
              </w:rPr>
            </w:pPr>
            <w:r>
              <w:rPr>
                <w:i/>
                <w:sz w:val="19"/>
              </w:rPr>
              <w:t>Workplace Agreements Act 1993</w:t>
            </w:r>
            <w:r>
              <w:rPr>
                <w:sz w:val="19"/>
              </w:rPr>
              <w:t xml:space="preserve"> s. 103</w:t>
            </w:r>
          </w:p>
        </w:tc>
        <w:tc>
          <w:tcPr>
            <w:tcW w:w="1133" w:type="dxa"/>
          </w:tcPr>
          <w:p>
            <w:pPr>
              <w:pStyle w:val="nTable"/>
              <w:spacing w:before="50" w:after="40"/>
              <w:rPr>
                <w:sz w:val="19"/>
              </w:rPr>
            </w:pPr>
            <w:r>
              <w:rPr>
                <w:sz w:val="19"/>
              </w:rPr>
              <w:t>13 of 1993</w:t>
            </w:r>
          </w:p>
        </w:tc>
        <w:tc>
          <w:tcPr>
            <w:tcW w:w="1133" w:type="dxa"/>
          </w:tcPr>
          <w:p>
            <w:pPr>
              <w:pStyle w:val="nTable"/>
              <w:spacing w:before="50" w:after="40"/>
              <w:rPr>
                <w:sz w:val="19"/>
              </w:rPr>
            </w:pPr>
            <w:r>
              <w:rPr>
                <w:sz w:val="19"/>
              </w:rPr>
              <w:t>23 Nov 1993</w:t>
            </w:r>
          </w:p>
        </w:tc>
        <w:tc>
          <w:tcPr>
            <w:tcW w:w="2556" w:type="dxa"/>
          </w:tcPr>
          <w:p>
            <w:pPr>
              <w:pStyle w:val="nTable"/>
              <w:spacing w:before="50" w:after="40"/>
              <w:rPr>
                <w:sz w:val="19"/>
              </w:rPr>
            </w:pPr>
            <w:r>
              <w:rPr>
                <w:sz w:val="19"/>
              </w:rPr>
              <w:t xml:space="preserve">1 Dec 1993 (see s. 2 and </w:t>
            </w:r>
            <w:r>
              <w:rPr>
                <w:i/>
                <w:sz w:val="19"/>
              </w:rPr>
              <w:t>Gazette</w:t>
            </w:r>
            <w:r>
              <w:rPr>
                <w:sz w:val="19"/>
              </w:rPr>
              <w:t xml:space="preserve"> 30 Nov 1993 p. 6439)</w:t>
            </w:r>
          </w:p>
        </w:tc>
      </w:tr>
      <w:tr>
        <w:trPr>
          <w:cantSplit/>
        </w:trPr>
        <w:tc>
          <w:tcPr>
            <w:tcW w:w="2267" w:type="dxa"/>
          </w:tcPr>
          <w:p>
            <w:pPr>
              <w:pStyle w:val="nTable"/>
              <w:spacing w:before="50" w:after="40"/>
              <w:ind w:right="113"/>
              <w:rPr>
                <w:sz w:val="19"/>
              </w:rPr>
            </w:pPr>
            <w:r>
              <w:rPr>
                <w:i/>
                <w:sz w:val="19"/>
              </w:rPr>
              <w:t>Bee Industry Amendment and Repeal Act 1993</w:t>
            </w:r>
            <w:r>
              <w:rPr>
                <w:sz w:val="19"/>
              </w:rPr>
              <w:t xml:space="preserve"> s. 21</w:t>
            </w:r>
          </w:p>
        </w:tc>
        <w:tc>
          <w:tcPr>
            <w:tcW w:w="1133" w:type="dxa"/>
          </w:tcPr>
          <w:p>
            <w:pPr>
              <w:pStyle w:val="nTable"/>
              <w:spacing w:before="50" w:after="40"/>
              <w:rPr>
                <w:sz w:val="19"/>
              </w:rPr>
            </w:pPr>
            <w:r>
              <w:rPr>
                <w:sz w:val="19"/>
              </w:rPr>
              <w:t>26 of 1993</w:t>
            </w:r>
          </w:p>
        </w:tc>
        <w:tc>
          <w:tcPr>
            <w:tcW w:w="1133" w:type="dxa"/>
          </w:tcPr>
          <w:p>
            <w:pPr>
              <w:pStyle w:val="nTable"/>
              <w:spacing w:before="50" w:after="40"/>
              <w:rPr>
                <w:sz w:val="19"/>
              </w:rPr>
            </w:pPr>
            <w:r>
              <w:rPr>
                <w:sz w:val="19"/>
              </w:rPr>
              <w:t>15 Dec 1993</w:t>
            </w:r>
          </w:p>
        </w:tc>
        <w:tc>
          <w:tcPr>
            <w:tcW w:w="2556" w:type="dxa"/>
          </w:tcPr>
          <w:p>
            <w:pPr>
              <w:pStyle w:val="nTable"/>
              <w:spacing w:before="50" w:after="40"/>
              <w:rPr>
                <w:sz w:val="19"/>
              </w:rPr>
            </w:pPr>
            <w:r>
              <w:rPr>
                <w:sz w:val="19"/>
              </w:rPr>
              <w:t xml:space="preserve">4 Feb 1994 (see s. 2 and </w:t>
            </w:r>
            <w:r>
              <w:rPr>
                <w:i/>
                <w:sz w:val="19"/>
              </w:rPr>
              <w:t>Gazette</w:t>
            </w:r>
            <w:r>
              <w:rPr>
                <w:sz w:val="19"/>
              </w:rPr>
              <w:t xml:space="preserve"> 4 Feb 1994 p. 339)</w:t>
            </w:r>
          </w:p>
        </w:tc>
      </w:tr>
      <w:tr>
        <w:trPr>
          <w:cantSplit/>
        </w:trPr>
        <w:tc>
          <w:tcPr>
            <w:tcW w:w="2267" w:type="dxa"/>
          </w:tcPr>
          <w:p>
            <w:pPr>
              <w:pStyle w:val="nTable"/>
              <w:spacing w:before="50" w:after="40"/>
              <w:ind w:right="113"/>
              <w:rPr>
                <w:sz w:val="19"/>
              </w:rPr>
            </w:pPr>
            <w:r>
              <w:rPr>
                <w:i/>
                <w:sz w:val="19"/>
              </w:rPr>
              <w:t>Mines Regulation Amendment Act 1993</w:t>
            </w:r>
            <w:r>
              <w:rPr>
                <w:sz w:val="19"/>
              </w:rPr>
              <w:t xml:space="preserve"> s. 12</w:t>
            </w:r>
          </w:p>
        </w:tc>
        <w:tc>
          <w:tcPr>
            <w:tcW w:w="1133" w:type="dxa"/>
          </w:tcPr>
          <w:p>
            <w:pPr>
              <w:pStyle w:val="nTable"/>
              <w:spacing w:before="50" w:after="40"/>
              <w:rPr>
                <w:sz w:val="19"/>
              </w:rPr>
            </w:pPr>
            <w:r>
              <w:rPr>
                <w:sz w:val="19"/>
              </w:rPr>
              <w:t>30 of 1993</w:t>
            </w:r>
          </w:p>
        </w:tc>
        <w:tc>
          <w:tcPr>
            <w:tcW w:w="1133" w:type="dxa"/>
          </w:tcPr>
          <w:p>
            <w:pPr>
              <w:pStyle w:val="nTable"/>
              <w:spacing w:before="50" w:after="40"/>
              <w:rPr>
                <w:sz w:val="19"/>
              </w:rPr>
            </w:pPr>
            <w:r>
              <w:rPr>
                <w:sz w:val="19"/>
              </w:rPr>
              <w:t>16 Dec 1993</w:t>
            </w:r>
          </w:p>
        </w:tc>
        <w:tc>
          <w:tcPr>
            <w:tcW w:w="2556" w:type="dxa"/>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67" w:type="dxa"/>
          </w:tcPr>
          <w:p>
            <w:pPr>
              <w:pStyle w:val="nTable"/>
              <w:spacing w:before="50" w:after="40"/>
              <w:ind w:right="113"/>
              <w:rPr>
                <w:sz w:val="19"/>
              </w:rPr>
            </w:pPr>
            <w:r>
              <w:rPr>
                <w:i/>
                <w:sz w:val="19"/>
              </w:rPr>
              <w:t>Disability Services Act 1993</w:t>
            </w:r>
            <w:r>
              <w:rPr>
                <w:sz w:val="19"/>
              </w:rPr>
              <w:t xml:space="preserve"> s. 58</w:t>
            </w:r>
          </w:p>
        </w:tc>
        <w:tc>
          <w:tcPr>
            <w:tcW w:w="1133" w:type="dxa"/>
          </w:tcPr>
          <w:p>
            <w:pPr>
              <w:pStyle w:val="nTable"/>
              <w:spacing w:before="50" w:after="40"/>
              <w:rPr>
                <w:sz w:val="19"/>
              </w:rPr>
            </w:pPr>
            <w:r>
              <w:rPr>
                <w:sz w:val="19"/>
              </w:rPr>
              <w:t>36 of 1993</w:t>
            </w:r>
          </w:p>
        </w:tc>
        <w:tc>
          <w:tcPr>
            <w:tcW w:w="1133" w:type="dxa"/>
          </w:tcPr>
          <w:p>
            <w:pPr>
              <w:pStyle w:val="nTable"/>
              <w:spacing w:before="50" w:after="40"/>
              <w:rPr>
                <w:sz w:val="19"/>
              </w:rPr>
            </w:pPr>
            <w:r>
              <w:rPr>
                <w:sz w:val="19"/>
              </w:rPr>
              <w:t>16 Dec 1993</w:t>
            </w:r>
          </w:p>
        </w:tc>
        <w:tc>
          <w:tcPr>
            <w:tcW w:w="2556" w:type="dxa"/>
          </w:tcPr>
          <w:p>
            <w:pPr>
              <w:pStyle w:val="nTable"/>
              <w:spacing w:before="50" w:after="40"/>
              <w:rPr>
                <w:sz w:val="19"/>
              </w:rPr>
            </w:pPr>
            <w:r>
              <w:rPr>
                <w:sz w:val="19"/>
              </w:rPr>
              <w:t>23 Dec 1993 (see s. 2)</w:t>
            </w:r>
          </w:p>
        </w:tc>
      </w:tr>
      <w:tr>
        <w:trPr>
          <w:cantSplit/>
        </w:trPr>
        <w:tc>
          <w:tcPr>
            <w:tcW w:w="2267" w:type="dxa"/>
          </w:tcPr>
          <w:p>
            <w:pPr>
              <w:pStyle w:val="nTable"/>
              <w:spacing w:before="50" w:after="40"/>
              <w:ind w:right="113"/>
              <w:rPr>
                <w:sz w:val="19"/>
              </w:rPr>
            </w:pPr>
            <w:r>
              <w:rPr>
                <w:i/>
                <w:sz w:val="19"/>
              </w:rPr>
              <w:t>Regional Development Commissions Act 1993</w:t>
            </w:r>
            <w:r>
              <w:rPr>
                <w:sz w:val="19"/>
              </w:rPr>
              <w:t xml:space="preserve"> s. 44</w:t>
            </w:r>
          </w:p>
        </w:tc>
        <w:tc>
          <w:tcPr>
            <w:tcW w:w="1133" w:type="dxa"/>
          </w:tcPr>
          <w:p>
            <w:pPr>
              <w:pStyle w:val="nTable"/>
              <w:spacing w:before="50" w:after="40"/>
              <w:rPr>
                <w:sz w:val="19"/>
              </w:rPr>
            </w:pPr>
            <w:r>
              <w:rPr>
                <w:sz w:val="19"/>
              </w:rPr>
              <w:t>53 of 1993</w:t>
            </w:r>
          </w:p>
        </w:tc>
        <w:tc>
          <w:tcPr>
            <w:tcW w:w="1133" w:type="dxa"/>
          </w:tcPr>
          <w:p>
            <w:pPr>
              <w:pStyle w:val="nTable"/>
              <w:spacing w:before="50" w:after="40"/>
              <w:rPr>
                <w:sz w:val="19"/>
              </w:rPr>
            </w:pPr>
            <w:r>
              <w:rPr>
                <w:sz w:val="19"/>
              </w:rPr>
              <w:t>22 Dec 1993</w:t>
            </w:r>
          </w:p>
        </w:tc>
        <w:tc>
          <w:tcPr>
            <w:tcW w:w="2556" w:type="dxa"/>
          </w:tcPr>
          <w:p>
            <w:pPr>
              <w:pStyle w:val="nTable"/>
              <w:spacing w:before="50" w:after="40"/>
              <w:rPr>
                <w:sz w:val="19"/>
              </w:rPr>
            </w:pPr>
            <w:r>
              <w:rPr>
                <w:sz w:val="19"/>
              </w:rPr>
              <w:t xml:space="preserve">8 Apr 1994 (see s. 2 and </w:t>
            </w:r>
            <w:r>
              <w:rPr>
                <w:i/>
                <w:sz w:val="19"/>
              </w:rPr>
              <w:t>Gazette</w:t>
            </w:r>
            <w:r>
              <w:rPr>
                <w:sz w:val="19"/>
              </w:rPr>
              <w:t xml:space="preserve"> 8 Apr 1994 p. 1462)</w:t>
            </w:r>
          </w:p>
        </w:tc>
      </w:tr>
      <w:tr>
        <w:trPr>
          <w:cantSplit/>
        </w:trPr>
        <w:tc>
          <w:tcPr>
            <w:tcW w:w="2267" w:type="dxa"/>
          </w:tcPr>
          <w:p>
            <w:pPr>
              <w:pStyle w:val="nTable"/>
              <w:spacing w:before="50" w:after="40"/>
              <w:ind w:right="113"/>
              <w:rPr>
                <w:sz w:val="19"/>
              </w:rPr>
            </w:pPr>
            <w:r>
              <w:rPr>
                <w:i/>
                <w:sz w:val="19"/>
              </w:rPr>
              <w:t>Adoption Act 1994</w:t>
            </w:r>
            <w:r>
              <w:rPr>
                <w:sz w:val="19"/>
              </w:rPr>
              <w:t xml:space="preserve"> s. 145</w:t>
            </w:r>
          </w:p>
        </w:tc>
        <w:tc>
          <w:tcPr>
            <w:tcW w:w="1133" w:type="dxa"/>
          </w:tcPr>
          <w:p>
            <w:pPr>
              <w:pStyle w:val="nTable"/>
              <w:spacing w:before="50" w:after="40"/>
              <w:rPr>
                <w:sz w:val="19"/>
              </w:rPr>
            </w:pPr>
            <w:r>
              <w:rPr>
                <w:sz w:val="19"/>
              </w:rPr>
              <w:t>9 of 1994</w:t>
            </w:r>
          </w:p>
        </w:tc>
        <w:tc>
          <w:tcPr>
            <w:tcW w:w="1133" w:type="dxa"/>
          </w:tcPr>
          <w:p>
            <w:pPr>
              <w:pStyle w:val="nTable"/>
              <w:spacing w:before="50" w:after="40"/>
              <w:rPr>
                <w:sz w:val="19"/>
              </w:rPr>
            </w:pPr>
            <w:r>
              <w:rPr>
                <w:sz w:val="19"/>
              </w:rPr>
              <w:t>15 Apr 1994</w:t>
            </w:r>
          </w:p>
        </w:tc>
        <w:tc>
          <w:tcPr>
            <w:tcW w:w="2556" w:type="dxa"/>
          </w:tcPr>
          <w:p>
            <w:pPr>
              <w:pStyle w:val="nTable"/>
              <w:spacing w:before="50" w:after="40"/>
              <w:rPr>
                <w:sz w:val="19"/>
              </w:rPr>
            </w:pPr>
            <w:r>
              <w:rPr>
                <w:sz w:val="19"/>
              </w:rPr>
              <w:t xml:space="preserve">1 Jan 1995 (see s. 2 and </w:t>
            </w:r>
            <w:r>
              <w:rPr>
                <w:i/>
                <w:sz w:val="19"/>
              </w:rPr>
              <w:t>Gazette</w:t>
            </w:r>
            <w:r>
              <w:rPr>
                <w:sz w:val="19"/>
              </w:rPr>
              <w:t xml:space="preserve"> 25 Nov 1994 p. 5905)</w:t>
            </w:r>
          </w:p>
        </w:tc>
      </w:tr>
      <w:tr>
        <w:trPr>
          <w:cantSplit/>
        </w:trPr>
        <w:tc>
          <w:tcPr>
            <w:tcW w:w="2267" w:type="dxa"/>
          </w:tcPr>
          <w:p>
            <w:pPr>
              <w:pStyle w:val="nTable"/>
              <w:spacing w:before="50" w:after="40"/>
              <w:ind w:right="113"/>
              <w:rPr>
                <w:sz w:val="19"/>
              </w:rPr>
            </w:pPr>
            <w:r>
              <w:rPr>
                <w:i/>
                <w:sz w:val="19"/>
              </w:rPr>
              <w:t>Acts Amendment (Official Corruption Commission) Act 1994</w:t>
            </w:r>
            <w:r>
              <w:rPr>
                <w:sz w:val="19"/>
              </w:rPr>
              <w:t xml:space="preserve"> s. 19</w:t>
            </w:r>
          </w:p>
        </w:tc>
        <w:tc>
          <w:tcPr>
            <w:tcW w:w="1133" w:type="dxa"/>
          </w:tcPr>
          <w:p>
            <w:pPr>
              <w:pStyle w:val="nTable"/>
              <w:spacing w:before="50" w:after="40"/>
              <w:rPr>
                <w:sz w:val="19"/>
              </w:rPr>
            </w:pPr>
            <w:r>
              <w:rPr>
                <w:sz w:val="19"/>
              </w:rPr>
              <w:t>14 of 1994</w:t>
            </w:r>
          </w:p>
        </w:tc>
        <w:tc>
          <w:tcPr>
            <w:tcW w:w="1133" w:type="dxa"/>
          </w:tcPr>
          <w:p>
            <w:pPr>
              <w:pStyle w:val="nTable"/>
              <w:spacing w:before="50" w:after="40"/>
              <w:rPr>
                <w:sz w:val="19"/>
              </w:rPr>
            </w:pPr>
            <w:r>
              <w:rPr>
                <w:sz w:val="19"/>
              </w:rPr>
              <w:t>22 Apr 1994</w:t>
            </w:r>
          </w:p>
        </w:tc>
        <w:tc>
          <w:tcPr>
            <w:tcW w:w="2556" w:type="dxa"/>
          </w:tcPr>
          <w:p>
            <w:pPr>
              <w:pStyle w:val="nTable"/>
              <w:spacing w:before="50" w:after="40"/>
              <w:rPr>
                <w:sz w:val="19"/>
              </w:rPr>
            </w:pPr>
            <w:r>
              <w:rPr>
                <w:sz w:val="19"/>
              </w:rPr>
              <w:t xml:space="preserve">24 May 1994 (see s. 2 and </w:t>
            </w:r>
            <w:r>
              <w:rPr>
                <w:i/>
                <w:sz w:val="19"/>
              </w:rPr>
              <w:t>Gazette</w:t>
            </w:r>
            <w:r>
              <w:rPr>
                <w:sz w:val="19"/>
              </w:rPr>
              <w:t xml:space="preserve"> 24 May 1994 p. 2193)</w:t>
            </w:r>
          </w:p>
        </w:tc>
      </w:tr>
      <w:tr>
        <w:trPr>
          <w:cantSplit/>
        </w:trPr>
        <w:tc>
          <w:tcPr>
            <w:tcW w:w="2267" w:type="dxa"/>
          </w:tcPr>
          <w:p>
            <w:pPr>
              <w:pStyle w:val="nTable"/>
              <w:spacing w:before="50" w:after="40"/>
              <w:ind w:right="113"/>
              <w:rPr>
                <w:sz w:val="19"/>
              </w:rPr>
            </w:pPr>
            <w:r>
              <w:rPr>
                <w:i/>
                <w:sz w:val="19"/>
              </w:rPr>
              <w:t>Acts Amendment (Public Sector Management) Act 1994</w:t>
            </w:r>
            <w:r>
              <w:rPr>
                <w:sz w:val="19"/>
              </w:rPr>
              <w:t xml:space="preserve"> s. 19</w:t>
            </w:r>
          </w:p>
        </w:tc>
        <w:tc>
          <w:tcPr>
            <w:tcW w:w="1133" w:type="dxa"/>
          </w:tcPr>
          <w:p>
            <w:pPr>
              <w:pStyle w:val="nTable"/>
              <w:spacing w:before="50" w:after="40"/>
              <w:rPr>
                <w:sz w:val="19"/>
              </w:rPr>
            </w:pPr>
            <w:r>
              <w:rPr>
                <w:sz w:val="19"/>
              </w:rPr>
              <w:t>32 of 1994</w:t>
            </w:r>
          </w:p>
        </w:tc>
        <w:tc>
          <w:tcPr>
            <w:tcW w:w="1133" w:type="dxa"/>
          </w:tcPr>
          <w:p>
            <w:pPr>
              <w:pStyle w:val="nTable"/>
              <w:spacing w:before="50" w:after="40"/>
              <w:rPr>
                <w:sz w:val="19"/>
              </w:rPr>
            </w:pPr>
            <w:r>
              <w:rPr>
                <w:sz w:val="19"/>
              </w:rPr>
              <w:t>29 Jun 1994</w:t>
            </w:r>
          </w:p>
        </w:tc>
        <w:tc>
          <w:tcPr>
            <w:tcW w:w="2556" w:type="dxa"/>
          </w:tcPr>
          <w:p>
            <w:pPr>
              <w:pStyle w:val="nTable"/>
              <w:spacing w:before="50" w:after="40"/>
              <w:rPr>
                <w:sz w:val="19"/>
              </w:rPr>
            </w:pPr>
            <w:r>
              <w:rPr>
                <w:sz w:val="19"/>
              </w:rPr>
              <w:t xml:space="preserve">1 Oct 1994 (see s. 2 and </w:t>
            </w:r>
            <w:r>
              <w:rPr>
                <w:i/>
                <w:sz w:val="19"/>
              </w:rPr>
              <w:t>Gazette</w:t>
            </w:r>
            <w:r>
              <w:rPr>
                <w:sz w:val="19"/>
              </w:rPr>
              <w:t xml:space="preserve"> 30 Sep 1994 p. 4948)</w:t>
            </w:r>
          </w:p>
        </w:tc>
      </w:tr>
      <w:tr>
        <w:trPr>
          <w:cantSplit/>
        </w:trPr>
        <w:tc>
          <w:tcPr>
            <w:tcW w:w="2267" w:type="dxa"/>
          </w:tcPr>
          <w:p>
            <w:pPr>
              <w:pStyle w:val="nTable"/>
              <w:spacing w:before="50" w:after="40"/>
              <w:ind w:right="113"/>
              <w:rPr>
                <w:sz w:val="19"/>
              </w:rPr>
            </w:pPr>
            <w:r>
              <w:rPr>
                <w:i/>
                <w:sz w:val="19"/>
              </w:rPr>
              <w:t>Subiaco Redevelopment Act 1994</w:t>
            </w:r>
            <w:r>
              <w:rPr>
                <w:sz w:val="19"/>
              </w:rPr>
              <w:t xml:space="preserve"> s. 67</w:t>
            </w:r>
          </w:p>
        </w:tc>
        <w:tc>
          <w:tcPr>
            <w:tcW w:w="1133" w:type="dxa"/>
          </w:tcPr>
          <w:p>
            <w:pPr>
              <w:pStyle w:val="nTable"/>
              <w:spacing w:before="50" w:after="40"/>
              <w:rPr>
                <w:sz w:val="19"/>
              </w:rPr>
            </w:pPr>
            <w:r>
              <w:rPr>
                <w:sz w:val="19"/>
              </w:rPr>
              <w:t>35 of 1994</w:t>
            </w:r>
          </w:p>
        </w:tc>
        <w:tc>
          <w:tcPr>
            <w:tcW w:w="1133" w:type="dxa"/>
          </w:tcPr>
          <w:p>
            <w:pPr>
              <w:pStyle w:val="nTable"/>
              <w:spacing w:before="50" w:after="40"/>
              <w:rPr>
                <w:sz w:val="19"/>
              </w:rPr>
            </w:pPr>
            <w:r>
              <w:rPr>
                <w:sz w:val="19"/>
              </w:rPr>
              <w:t>8 Jul 1994</w:t>
            </w:r>
          </w:p>
        </w:tc>
        <w:tc>
          <w:tcPr>
            <w:tcW w:w="2556" w:type="dxa"/>
          </w:tcPr>
          <w:p>
            <w:pPr>
              <w:pStyle w:val="nTable"/>
              <w:spacing w:before="50" w:after="40"/>
              <w:rPr>
                <w:sz w:val="19"/>
              </w:rPr>
            </w:pPr>
            <w:r>
              <w:rPr>
                <w:sz w:val="19"/>
              </w:rPr>
              <w:t xml:space="preserve">24 Aug 1994 (see s. 2 and </w:t>
            </w:r>
            <w:r>
              <w:rPr>
                <w:i/>
                <w:sz w:val="19"/>
              </w:rPr>
              <w:t>Gazette</w:t>
            </w:r>
            <w:r>
              <w:rPr>
                <w:sz w:val="19"/>
              </w:rPr>
              <w:t xml:space="preserve"> 23 Aug 1994 p. 4364)</w:t>
            </w:r>
          </w:p>
        </w:tc>
      </w:tr>
      <w:tr>
        <w:trPr>
          <w:cantSplit/>
        </w:trPr>
        <w:tc>
          <w:tcPr>
            <w:tcW w:w="2267" w:type="dxa"/>
          </w:tcPr>
          <w:p>
            <w:pPr>
              <w:pStyle w:val="nTable"/>
              <w:spacing w:before="50" w:after="40"/>
              <w:ind w:right="113"/>
              <w:rPr>
                <w:sz w:val="19"/>
              </w:rPr>
            </w:pPr>
            <w:r>
              <w:rPr>
                <w:i/>
                <w:sz w:val="19"/>
              </w:rPr>
              <w:t>Perth International Centre for Application of Solar Energy Act 1994</w:t>
            </w:r>
            <w:r>
              <w:rPr>
                <w:sz w:val="19"/>
              </w:rPr>
              <w:t xml:space="preserve"> s. 35</w:t>
            </w:r>
          </w:p>
        </w:tc>
        <w:tc>
          <w:tcPr>
            <w:tcW w:w="1133" w:type="dxa"/>
          </w:tcPr>
          <w:p>
            <w:pPr>
              <w:pStyle w:val="nTable"/>
              <w:spacing w:before="50" w:after="40"/>
              <w:rPr>
                <w:sz w:val="19"/>
              </w:rPr>
            </w:pPr>
            <w:r>
              <w:rPr>
                <w:sz w:val="19"/>
              </w:rPr>
              <w:t>36 of 1994</w:t>
            </w:r>
          </w:p>
        </w:tc>
        <w:tc>
          <w:tcPr>
            <w:tcW w:w="1133" w:type="dxa"/>
          </w:tcPr>
          <w:p>
            <w:pPr>
              <w:pStyle w:val="nTable"/>
              <w:spacing w:before="50" w:after="40"/>
              <w:rPr>
                <w:sz w:val="19"/>
              </w:rPr>
            </w:pPr>
            <w:r>
              <w:rPr>
                <w:sz w:val="19"/>
              </w:rPr>
              <w:t>8 Jul 1994</w:t>
            </w:r>
          </w:p>
        </w:tc>
        <w:tc>
          <w:tcPr>
            <w:tcW w:w="2556" w:type="dxa"/>
          </w:tcPr>
          <w:p>
            <w:pPr>
              <w:pStyle w:val="nTable"/>
              <w:spacing w:before="50" w:after="40"/>
              <w:rPr>
                <w:sz w:val="19"/>
              </w:rPr>
            </w:pPr>
            <w:r>
              <w:rPr>
                <w:sz w:val="19"/>
              </w:rPr>
              <w:t xml:space="preserve">22 Jul 1994 (see s. 2 and </w:t>
            </w:r>
            <w:r>
              <w:rPr>
                <w:i/>
                <w:sz w:val="19"/>
              </w:rPr>
              <w:t>Gazette</w:t>
            </w:r>
            <w:r>
              <w:rPr>
                <w:sz w:val="19"/>
              </w:rPr>
              <w:t xml:space="preserve"> 22 Jul 1994 p. 3727)</w:t>
            </w:r>
          </w:p>
        </w:tc>
      </w:tr>
      <w:tr>
        <w:trPr>
          <w:cantSplit/>
        </w:trPr>
        <w:tc>
          <w:tcPr>
            <w:tcW w:w="2267" w:type="dxa"/>
          </w:tcPr>
          <w:p>
            <w:pPr>
              <w:pStyle w:val="nTable"/>
              <w:spacing w:before="50" w:after="40"/>
              <w:ind w:right="113"/>
              <w:rPr>
                <w:sz w:val="19"/>
              </w:rPr>
            </w:pPr>
            <w:r>
              <w:rPr>
                <w:i/>
                <w:sz w:val="19"/>
              </w:rPr>
              <w:t>Acts Amendment (Coal Mining Industry) Act 1994</w:t>
            </w:r>
            <w:r>
              <w:rPr>
                <w:sz w:val="19"/>
              </w:rPr>
              <w:t xml:space="preserve"> s. 23</w:t>
            </w:r>
          </w:p>
        </w:tc>
        <w:tc>
          <w:tcPr>
            <w:tcW w:w="1133" w:type="dxa"/>
          </w:tcPr>
          <w:p>
            <w:pPr>
              <w:pStyle w:val="nTable"/>
              <w:spacing w:before="50" w:after="40"/>
              <w:rPr>
                <w:sz w:val="19"/>
              </w:rPr>
            </w:pPr>
            <w:r>
              <w:rPr>
                <w:sz w:val="19"/>
              </w:rPr>
              <w:t>45 of 1994</w:t>
            </w:r>
          </w:p>
        </w:tc>
        <w:tc>
          <w:tcPr>
            <w:tcW w:w="1133" w:type="dxa"/>
          </w:tcPr>
          <w:p>
            <w:pPr>
              <w:pStyle w:val="nTable"/>
              <w:spacing w:before="50" w:after="40"/>
              <w:rPr>
                <w:sz w:val="19"/>
              </w:rPr>
            </w:pPr>
            <w:r>
              <w:rPr>
                <w:sz w:val="19"/>
              </w:rPr>
              <w:t>22 Sep 1994</w:t>
            </w:r>
          </w:p>
        </w:tc>
        <w:tc>
          <w:tcPr>
            <w:tcW w:w="2556" w:type="dxa"/>
          </w:tcPr>
          <w:p>
            <w:pPr>
              <w:pStyle w:val="nTable"/>
              <w:spacing w:before="50" w:after="40"/>
              <w:rPr>
                <w:sz w:val="19"/>
              </w:rPr>
            </w:pPr>
            <w:r>
              <w:rPr>
                <w:sz w:val="19"/>
              </w:rPr>
              <w:t>22 Sep 1994 (see s. 2(1))</w:t>
            </w:r>
          </w:p>
        </w:tc>
      </w:tr>
      <w:tr>
        <w:trPr>
          <w:cantSplit/>
        </w:trPr>
        <w:tc>
          <w:tcPr>
            <w:tcW w:w="2267" w:type="dxa"/>
          </w:tcPr>
          <w:p>
            <w:pPr>
              <w:pStyle w:val="nTable"/>
              <w:spacing w:before="50" w:after="40"/>
              <w:ind w:right="113"/>
              <w:rPr>
                <w:sz w:val="19"/>
              </w:rPr>
            </w:pPr>
            <w:r>
              <w:rPr>
                <w:i/>
                <w:sz w:val="19"/>
              </w:rPr>
              <w:t>Mines Safety and Inspection Act 1994</w:t>
            </w:r>
            <w:r>
              <w:rPr>
                <w:sz w:val="19"/>
              </w:rPr>
              <w:t xml:space="preserve"> s. 109</w:t>
            </w:r>
          </w:p>
        </w:tc>
        <w:tc>
          <w:tcPr>
            <w:tcW w:w="1133" w:type="dxa"/>
          </w:tcPr>
          <w:p>
            <w:pPr>
              <w:pStyle w:val="nTable"/>
              <w:spacing w:before="50" w:after="40"/>
              <w:rPr>
                <w:sz w:val="19"/>
              </w:rPr>
            </w:pPr>
            <w:r>
              <w:rPr>
                <w:sz w:val="19"/>
              </w:rPr>
              <w:t>62 of 1994</w:t>
            </w:r>
          </w:p>
        </w:tc>
        <w:tc>
          <w:tcPr>
            <w:tcW w:w="1133" w:type="dxa"/>
          </w:tcPr>
          <w:p>
            <w:pPr>
              <w:pStyle w:val="nTable"/>
              <w:spacing w:before="50" w:after="40"/>
              <w:rPr>
                <w:sz w:val="19"/>
              </w:rPr>
            </w:pPr>
            <w:r>
              <w:rPr>
                <w:sz w:val="19"/>
              </w:rPr>
              <w:t>7 Nov 1994</w:t>
            </w:r>
          </w:p>
        </w:tc>
        <w:tc>
          <w:tcPr>
            <w:tcW w:w="2556" w:type="dxa"/>
          </w:tcPr>
          <w:p>
            <w:pPr>
              <w:pStyle w:val="nTable"/>
              <w:spacing w:before="50" w:after="40"/>
              <w:rPr>
                <w:sz w:val="19"/>
              </w:rPr>
            </w:pPr>
            <w:r>
              <w:rPr>
                <w:sz w:val="19"/>
              </w:rPr>
              <w:t xml:space="preserve">9 Dec 1995 (see s. 2 and </w:t>
            </w:r>
            <w:r>
              <w:rPr>
                <w:i/>
                <w:sz w:val="19"/>
              </w:rPr>
              <w:t>Gazette</w:t>
            </w:r>
            <w:r>
              <w:rPr>
                <w:sz w:val="19"/>
              </w:rPr>
              <w:t xml:space="preserve"> 8 Dec 1995 p. 5935)</w:t>
            </w:r>
          </w:p>
        </w:tc>
      </w:tr>
      <w:tr>
        <w:trPr>
          <w:cantSplit/>
        </w:trPr>
        <w:tc>
          <w:tcPr>
            <w:tcW w:w="2267" w:type="dxa"/>
          </w:tcPr>
          <w:p>
            <w:pPr>
              <w:pStyle w:val="nTable"/>
              <w:spacing w:before="50" w:after="40"/>
              <w:ind w:right="113"/>
              <w:rPr>
                <w:sz w:val="19"/>
              </w:rPr>
            </w:pPr>
            <w:r>
              <w:rPr>
                <w:i/>
                <w:sz w:val="19"/>
              </w:rPr>
              <w:t>Statutes (Repeals and Minor Amendments) Act 1994</w:t>
            </w:r>
            <w:r>
              <w:rPr>
                <w:sz w:val="19"/>
              </w:rPr>
              <w:t xml:space="preserve"> s. 4</w:t>
            </w:r>
          </w:p>
        </w:tc>
        <w:tc>
          <w:tcPr>
            <w:tcW w:w="1133" w:type="dxa"/>
          </w:tcPr>
          <w:p>
            <w:pPr>
              <w:pStyle w:val="nTable"/>
              <w:spacing w:before="50" w:after="40"/>
              <w:rPr>
                <w:sz w:val="19"/>
              </w:rPr>
            </w:pPr>
            <w:r>
              <w:rPr>
                <w:sz w:val="19"/>
              </w:rPr>
              <w:t>73 of 1994</w:t>
            </w:r>
          </w:p>
        </w:tc>
        <w:tc>
          <w:tcPr>
            <w:tcW w:w="1133" w:type="dxa"/>
          </w:tcPr>
          <w:p>
            <w:pPr>
              <w:pStyle w:val="nTable"/>
              <w:spacing w:before="50" w:after="40"/>
              <w:rPr>
                <w:sz w:val="19"/>
              </w:rPr>
            </w:pPr>
            <w:r>
              <w:rPr>
                <w:sz w:val="19"/>
              </w:rPr>
              <w:t>9 Dec 1994</w:t>
            </w:r>
          </w:p>
        </w:tc>
        <w:tc>
          <w:tcPr>
            <w:tcW w:w="2556" w:type="dxa"/>
          </w:tcPr>
          <w:p>
            <w:pPr>
              <w:pStyle w:val="nTable"/>
              <w:spacing w:before="50" w:after="40"/>
              <w:rPr>
                <w:sz w:val="19"/>
              </w:rPr>
            </w:pPr>
            <w:r>
              <w:rPr>
                <w:sz w:val="19"/>
              </w:rPr>
              <w:t>9 Dec 1994 (see s. 2)</w:t>
            </w:r>
          </w:p>
        </w:tc>
      </w:tr>
      <w:tr>
        <w:trPr>
          <w:cantSplit/>
        </w:trPr>
        <w:tc>
          <w:tcPr>
            <w:tcW w:w="2267" w:type="dxa"/>
          </w:tcPr>
          <w:p>
            <w:pPr>
              <w:pStyle w:val="nTable"/>
              <w:spacing w:before="50" w:after="40"/>
              <w:ind w:right="113"/>
              <w:rPr>
                <w:sz w:val="19"/>
              </w:rPr>
            </w:pPr>
            <w:r>
              <w:rPr>
                <w:i/>
                <w:sz w:val="19"/>
              </w:rPr>
              <w:t>Energy Corporations (Transitional and Consequential Provisions) Act 1994</w:t>
            </w:r>
            <w:r>
              <w:rPr>
                <w:sz w:val="19"/>
              </w:rPr>
              <w:t xml:space="preserve"> s. 109</w:t>
            </w:r>
          </w:p>
        </w:tc>
        <w:tc>
          <w:tcPr>
            <w:tcW w:w="1133" w:type="dxa"/>
          </w:tcPr>
          <w:p>
            <w:pPr>
              <w:pStyle w:val="nTable"/>
              <w:spacing w:before="50" w:after="40"/>
              <w:rPr>
                <w:sz w:val="19"/>
              </w:rPr>
            </w:pPr>
            <w:r>
              <w:rPr>
                <w:sz w:val="19"/>
              </w:rPr>
              <w:t>89 of 1994</w:t>
            </w:r>
          </w:p>
        </w:tc>
        <w:tc>
          <w:tcPr>
            <w:tcW w:w="1133" w:type="dxa"/>
          </w:tcPr>
          <w:p>
            <w:pPr>
              <w:pStyle w:val="nTable"/>
              <w:spacing w:before="50" w:after="40"/>
              <w:rPr>
                <w:sz w:val="19"/>
              </w:rPr>
            </w:pPr>
            <w:r>
              <w:rPr>
                <w:sz w:val="19"/>
              </w:rPr>
              <w:t>15 Dec 1994</w:t>
            </w:r>
          </w:p>
        </w:tc>
        <w:tc>
          <w:tcPr>
            <w:tcW w:w="2556" w:type="dxa"/>
          </w:tcPr>
          <w:p>
            <w:pPr>
              <w:pStyle w:val="nTable"/>
              <w:spacing w:before="50" w:after="40"/>
              <w:rPr>
                <w:sz w:val="19"/>
              </w:rPr>
            </w:pPr>
            <w:r>
              <w:rPr>
                <w:sz w:val="19"/>
              </w:rPr>
              <w:t xml:space="preserve">1 Jan 1995 (see s. 2(2) and </w:t>
            </w:r>
            <w:r>
              <w:rPr>
                <w:i/>
                <w:sz w:val="19"/>
              </w:rPr>
              <w:t>Gazette</w:t>
            </w:r>
            <w:r>
              <w:rPr>
                <w:sz w:val="19"/>
              </w:rPr>
              <w:t xml:space="preserve"> 23 Dec 1994 p. 7069)</w:t>
            </w:r>
          </w:p>
        </w:tc>
      </w:tr>
      <w:tr>
        <w:trPr>
          <w:cantSplit/>
        </w:trPr>
        <w:tc>
          <w:tcPr>
            <w:tcW w:w="2267" w:type="dxa"/>
          </w:tcPr>
          <w:p>
            <w:pPr>
              <w:pStyle w:val="nTable"/>
              <w:spacing w:before="50" w:after="40"/>
              <w:ind w:right="113"/>
              <w:rPr>
                <w:sz w:val="19"/>
              </w:rPr>
            </w:pPr>
            <w:r>
              <w:rPr>
                <w:i/>
                <w:sz w:val="19"/>
              </w:rPr>
              <w:t>Taxi Act 1994</w:t>
            </w:r>
            <w:r>
              <w:rPr>
                <w:sz w:val="19"/>
              </w:rPr>
              <w:t xml:space="preserve"> s. 50</w:t>
            </w:r>
          </w:p>
        </w:tc>
        <w:tc>
          <w:tcPr>
            <w:tcW w:w="1133" w:type="dxa"/>
          </w:tcPr>
          <w:p>
            <w:pPr>
              <w:pStyle w:val="nTable"/>
              <w:spacing w:before="50" w:after="40"/>
              <w:rPr>
                <w:sz w:val="19"/>
              </w:rPr>
            </w:pPr>
            <w:r>
              <w:rPr>
                <w:sz w:val="19"/>
              </w:rPr>
              <w:t>83 of 1994</w:t>
            </w:r>
          </w:p>
        </w:tc>
        <w:tc>
          <w:tcPr>
            <w:tcW w:w="1133" w:type="dxa"/>
          </w:tcPr>
          <w:p>
            <w:pPr>
              <w:pStyle w:val="nTable"/>
              <w:spacing w:before="50" w:after="40"/>
              <w:rPr>
                <w:sz w:val="19"/>
              </w:rPr>
            </w:pPr>
            <w:r>
              <w:rPr>
                <w:sz w:val="19"/>
              </w:rPr>
              <w:t>20 Dec 1994</w:t>
            </w:r>
          </w:p>
        </w:tc>
        <w:tc>
          <w:tcPr>
            <w:tcW w:w="2556" w:type="dxa"/>
          </w:tcPr>
          <w:p>
            <w:pPr>
              <w:pStyle w:val="nTable"/>
              <w:spacing w:before="50" w:after="40"/>
              <w:rPr>
                <w:sz w:val="19"/>
              </w:rPr>
            </w:pPr>
            <w:r>
              <w:rPr>
                <w:sz w:val="19"/>
              </w:rPr>
              <w:t xml:space="preserve">10 Jan 1995 (see s. 2 and </w:t>
            </w:r>
            <w:r>
              <w:rPr>
                <w:i/>
                <w:sz w:val="19"/>
              </w:rPr>
              <w:t>Gazette</w:t>
            </w:r>
            <w:r>
              <w:rPr>
                <w:sz w:val="19"/>
              </w:rPr>
              <w:t xml:space="preserve"> 10 Jan 1995 p. 73)</w:t>
            </w:r>
          </w:p>
        </w:tc>
      </w:tr>
      <w:tr>
        <w:trPr>
          <w:cantSplit/>
        </w:trPr>
        <w:tc>
          <w:tcPr>
            <w:tcW w:w="2267" w:type="dxa"/>
          </w:tcPr>
          <w:p>
            <w:pPr>
              <w:pStyle w:val="nTable"/>
              <w:spacing w:before="50" w:after="40"/>
              <w:ind w:right="113"/>
              <w:rPr>
                <w:sz w:val="19"/>
              </w:rPr>
            </w:pPr>
            <w:r>
              <w:rPr>
                <w:i/>
                <w:sz w:val="19"/>
              </w:rPr>
              <w:t>Hospitals Amendment Act 1994</w:t>
            </w:r>
            <w:r>
              <w:rPr>
                <w:sz w:val="19"/>
              </w:rPr>
              <w:t xml:space="preserve"> s. 18</w:t>
            </w:r>
          </w:p>
        </w:tc>
        <w:tc>
          <w:tcPr>
            <w:tcW w:w="1133" w:type="dxa"/>
          </w:tcPr>
          <w:p>
            <w:pPr>
              <w:pStyle w:val="nTable"/>
              <w:spacing w:before="50" w:after="40"/>
              <w:rPr>
                <w:sz w:val="19"/>
              </w:rPr>
            </w:pPr>
            <w:r>
              <w:rPr>
                <w:sz w:val="19"/>
              </w:rPr>
              <w:t>103 of 1994</w:t>
            </w:r>
          </w:p>
        </w:tc>
        <w:tc>
          <w:tcPr>
            <w:tcW w:w="1133" w:type="dxa"/>
          </w:tcPr>
          <w:p>
            <w:pPr>
              <w:pStyle w:val="nTable"/>
              <w:spacing w:before="50" w:after="40"/>
              <w:rPr>
                <w:sz w:val="19"/>
              </w:rPr>
            </w:pPr>
            <w:r>
              <w:rPr>
                <w:sz w:val="19"/>
              </w:rPr>
              <w:t>11 Jan 1995</w:t>
            </w:r>
          </w:p>
        </w:tc>
        <w:tc>
          <w:tcPr>
            <w:tcW w:w="2556" w:type="dxa"/>
          </w:tcPr>
          <w:p>
            <w:pPr>
              <w:pStyle w:val="nTable"/>
              <w:spacing w:before="50" w:after="40"/>
              <w:rPr>
                <w:sz w:val="19"/>
              </w:rPr>
            </w:pPr>
            <w:r>
              <w:rPr>
                <w:sz w:val="19"/>
              </w:rPr>
              <w:t xml:space="preserve">3 Feb 1995 (see s. 2 and </w:t>
            </w:r>
            <w:r>
              <w:rPr>
                <w:i/>
                <w:sz w:val="19"/>
              </w:rPr>
              <w:t>Gazette</w:t>
            </w:r>
            <w:r>
              <w:rPr>
                <w:sz w:val="19"/>
              </w:rPr>
              <w:t xml:space="preserve"> 3 Feb 1995 p. 333)</w:t>
            </w:r>
          </w:p>
        </w:tc>
      </w:tr>
      <w:tr>
        <w:trPr>
          <w:cantSplit/>
        </w:trPr>
        <w:tc>
          <w:tcPr>
            <w:tcW w:w="2267" w:type="dxa"/>
          </w:tcPr>
          <w:p>
            <w:pPr>
              <w:pStyle w:val="nTable"/>
              <w:spacing w:before="50" w:after="40"/>
              <w:ind w:right="113"/>
              <w:rPr>
                <w:sz w:val="19"/>
              </w:rPr>
            </w:pPr>
            <w:r>
              <w:rPr>
                <w:i/>
                <w:sz w:val="19"/>
              </w:rPr>
              <w:t>Planning Legislation Amendment Act (No. 2) 1994</w:t>
            </w:r>
            <w:r>
              <w:rPr>
                <w:sz w:val="19"/>
              </w:rPr>
              <w:t xml:space="preserve"> s. 44 and 46</w:t>
            </w:r>
          </w:p>
        </w:tc>
        <w:tc>
          <w:tcPr>
            <w:tcW w:w="1133" w:type="dxa"/>
          </w:tcPr>
          <w:p>
            <w:pPr>
              <w:pStyle w:val="nTable"/>
              <w:spacing w:before="50" w:after="40"/>
              <w:rPr>
                <w:sz w:val="19"/>
              </w:rPr>
            </w:pPr>
            <w:r>
              <w:rPr>
                <w:sz w:val="19"/>
              </w:rPr>
              <w:t>84 of 1994</w:t>
            </w:r>
          </w:p>
        </w:tc>
        <w:tc>
          <w:tcPr>
            <w:tcW w:w="1133" w:type="dxa"/>
          </w:tcPr>
          <w:p>
            <w:pPr>
              <w:pStyle w:val="nTable"/>
              <w:spacing w:before="50" w:after="40"/>
              <w:rPr>
                <w:sz w:val="19"/>
              </w:rPr>
            </w:pPr>
            <w:r>
              <w:rPr>
                <w:sz w:val="19"/>
              </w:rPr>
              <w:t>13 Jan 1995</w:t>
            </w:r>
          </w:p>
        </w:tc>
        <w:tc>
          <w:tcPr>
            <w:tcW w:w="2556" w:type="dxa"/>
          </w:tcPr>
          <w:p>
            <w:pPr>
              <w:pStyle w:val="nTable"/>
              <w:spacing w:before="50" w:after="40"/>
              <w:rPr>
                <w:sz w:val="19"/>
              </w:rPr>
            </w:pPr>
            <w:r>
              <w:rPr>
                <w:sz w:val="19"/>
              </w:rPr>
              <w:t xml:space="preserve">1 Mar 1995 (see s. 2 and </w:t>
            </w:r>
            <w:r>
              <w:rPr>
                <w:i/>
                <w:sz w:val="19"/>
              </w:rPr>
              <w:t>Gazette</w:t>
            </w:r>
            <w:r>
              <w:rPr>
                <w:sz w:val="19"/>
              </w:rPr>
              <w:t xml:space="preserve"> 21 Feb 1995 p. 567)</w:t>
            </w:r>
          </w:p>
        </w:tc>
      </w:tr>
      <w:tr>
        <w:trPr>
          <w:cantSplit/>
        </w:trPr>
        <w:tc>
          <w:tcPr>
            <w:tcW w:w="2267" w:type="dxa"/>
          </w:tcPr>
          <w:p>
            <w:pPr>
              <w:pStyle w:val="nTable"/>
              <w:spacing w:before="50" w:after="40"/>
              <w:ind w:right="113"/>
              <w:rPr>
                <w:sz w:val="19"/>
              </w:rPr>
            </w:pPr>
            <w:r>
              <w:rPr>
                <w:i/>
                <w:sz w:val="19"/>
              </w:rPr>
              <w:t>Industrial Legislation Amendment Act 1995</w:t>
            </w:r>
            <w:r>
              <w:rPr>
                <w:sz w:val="19"/>
              </w:rPr>
              <w:t xml:space="preserve"> s. 35</w:t>
            </w:r>
          </w:p>
        </w:tc>
        <w:tc>
          <w:tcPr>
            <w:tcW w:w="1133" w:type="dxa"/>
          </w:tcPr>
          <w:p>
            <w:pPr>
              <w:pStyle w:val="nTable"/>
              <w:spacing w:before="50" w:after="40"/>
              <w:rPr>
                <w:sz w:val="19"/>
              </w:rPr>
            </w:pPr>
            <w:r>
              <w:rPr>
                <w:sz w:val="19"/>
              </w:rPr>
              <w:t>1 of 1995</w:t>
            </w:r>
          </w:p>
        </w:tc>
        <w:tc>
          <w:tcPr>
            <w:tcW w:w="1133" w:type="dxa"/>
          </w:tcPr>
          <w:p>
            <w:pPr>
              <w:pStyle w:val="nTable"/>
              <w:spacing w:before="50" w:after="40"/>
              <w:rPr>
                <w:sz w:val="19"/>
              </w:rPr>
            </w:pPr>
            <w:r>
              <w:rPr>
                <w:sz w:val="19"/>
              </w:rPr>
              <w:t>9 May 1995</w:t>
            </w:r>
          </w:p>
        </w:tc>
        <w:tc>
          <w:tcPr>
            <w:tcW w:w="2556" w:type="dxa"/>
          </w:tcPr>
          <w:p>
            <w:pPr>
              <w:pStyle w:val="nTable"/>
              <w:spacing w:before="50" w:after="40"/>
              <w:rPr>
                <w:sz w:val="19"/>
              </w:rPr>
            </w:pPr>
            <w:r>
              <w:rPr>
                <w:sz w:val="19"/>
              </w:rPr>
              <w:t xml:space="preserve">1 Jan 1996 (see s. 2(2) and </w:t>
            </w:r>
            <w:r>
              <w:rPr>
                <w:i/>
                <w:sz w:val="19"/>
              </w:rPr>
              <w:t>Gazette</w:t>
            </w:r>
            <w:r>
              <w:rPr>
                <w:sz w:val="19"/>
              </w:rPr>
              <w:t xml:space="preserve"> 24 Nov 1995 p. 5389)</w:t>
            </w:r>
          </w:p>
        </w:tc>
      </w:tr>
      <w:tr>
        <w:trPr>
          <w:cantSplit/>
        </w:trPr>
        <w:tc>
          <w:tcPr>
            <w:tcW w:w="7089"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25 May 1995</w:t>
            </w:r>
            <w:r>
              <w:rPr>
                <w:sz w:val="19"/>
              </w:rPr>
              <w:t xml:space="preserve"> </w:t>
            </w:r>
            <w:r>
              <w:rPr>
                <w:sz w:val="19"/>
              </w:rPr>
              <w:br/>
              <w:t xml:space="preserve">(includes amendments listed above except those in the </w:t>
            </w:r>
            <w:r>
              <w:rPr>
                <w:i/>
                <w:sz w:val="19"/>
              </w:rPr>
              <w:t xml:space="preserve">Mines Safety and Inspection Act 1994 </w:t>
            </w:r>
            <w:r>
              <w:rPr>
                <w:sz w:val="19"/>
              </w:rPr>
              <w:t xml:space="preserve">and the </w:t>
            </w:r>
            <w:r>
              <w:rPr>
                <w:i/>
                <w:sz w:val="19"/>
              </w:rPr>
              <w:t>Industrial Legislation Amendment Act 1995</w:t>
            </w:r>
            <w:r>
              <w:rPr>
                <w:sz w:val="19"/>
              </w:rPr>
              <w:t>)</w:t>
            </w:r>
          </w:p>
        </w:tc>
      </w:tr>
      <w:tr>
        <w:trPr>
          <w:cantSplit/>
        </w:trPr>
        <w:tc>
          <w:tcPr>
            <w:tcW w:w="2267" w:type="dxa"/>
          </w:tcPr>
          <w:p>
            <w:pPr>
              <w:pStyle w:val="nTable"/>
              <w:spacing w:before="50" w:after="40"/>
              <w:ind w:right="113"/>
              <w:rPr>
                <w:sz w:val="19"/>
              </w:rPr>
            </w:pPr>
            <w:r>
              <w:rPr>
                <w:i/>
                <w:sz w:val="19"/>
              </w:rPr>
              <w:t>Marketing of Potatoes Amendment Act 1995</w:t>
            </w:r>
            <w:r>
              <w:rPr>
                <w:sz w:val="19"/>
              </w:rPr>
              <w:t xml:space="preserve"> s. 58(4)</w:t>
            </w:r>
          </w:p>
        </w:tc>
        <w:tc>
          <w:tcPr>
            <w:tcW w:w="1133" w:type="dxa"/>
          </w:tcPr>
          <w:p>
            <w:pPr>
              <w:pStyle w:val="nTable"/>
              <w:spacing w:before="50" w:after="40"/>
              <w:rPr>
                <w:sz w:val="19"/>
              </w:rPr>
            </w:pPr>
            <w:r>
              <w:rPr>
                <w:sz w:val="19"/>
              </w:rPr>
              <w:t>11 of 1995</w:t>
            </w:r>
          </w:p>
        </w:tc>
        <w:tc>
          <w:tcPr>
            <w:tcW w:w="1133" w:type="dxa"/>
          </w:tcPr>
          <w:p>
            <w:pPr>
              <w:pStyle w:val="nTable"/>
              <w:spacing w:before="50" w:after="40"/>
              <w:rPr>
                <w:sz w:val="19"/>
              </w:rPr>
            </w:pPr>
            <w:r>
              <w:rPr>
                <w:sz w:val="19"/>
              </w:rPr>
              <w:t>30 Jun 1995</w:t>
            </w:r>
          </w:p>
        </w:tc>
        <w:tc>
          <w:tcPr>
            <w:tcW w:w="2556" w:type="dxa"/>
          </w:tcPr>
          <w:p>
            <w:pPr>
              <w:pStyle w:val="nTable"/>
              <w:spacing w:before="50" w:after="40"/>
              <w:rPr>
                <w:sz w:val="19"/>
              </w:rPr>
            </w:pPr>
            <w:r>
              <w:rPr>
                <w:sz w:val="19"/>
              </w:rPr>
              <w:t xml:space="preserve">4 Sep 1995 (see s. 2 and </w:t>
            </w:r>
            <w:r>
              <w:rPr>
                <w:i/>
                <w:sz w:val="19"/>
              </w:rPr>
              <w:t>Gazette</w:t>
            </w:r>
            <w:r>
              <w:rPr>
                <w:sz w:val="19"/>
              </w:rPr>
              <w:t xml:space="preserve"> 1 Sep 1995 p. 4063)</w:t>
            </w:r>
          </w:p>
        </w:tc>
      </w:tr>
      <w:tr>
        <w:trPr>
          <w:cantSplit/>
        </w:trPr>
        <w:tc>
          <w:tcPr>
            <w:tcW w:w="2267" w:type="dxa"/>
          </w:tcPr>
          <w:p>
            <w:pPr>
              <w:pStyle w:val="nTable"/>
              <w:spacing w:before="50" w:after="40"/>
              <w:ind w:right="113"/>
              <w:rPr>
                <w:sz w:val="19"/>
              </w:rPr>
            </w:pPr>
            <w:r>
              <w:rPr>
                <w:i/>
                <w:sz w:val="19"/>
              </w:rPr>
              <w:t>Occupational Safety and Health Legislation Amendment Act 1995</w:t>
            </w:r>
            <w:r>
              <w:rPr>
                <w:sz w:val="19"/>
              </w:rPr>
              <w:t xml:space="preserve"> s. 48</w:t>
            </w:r>
          </w:p>
        </w:tc>
        <w:tc>
          <w:tcPr>
            <w:tcW w:w="1133" w:type="dxa"/>
          </w:tcPr>
          <w:p>
            <w:pPr>
              <w:pStyle w:val="nTable"/>
              <w:spacing w:before="50" w:after="40"/>
              <w:rPr>
                <w:sz w:val="19"/>
              </w:rPr>
            </w:pPr>
            <w:r>
              <w:rPr>
                <w:sz w:val="19"/>
              </w:rPr>
              <w:t>30 of 1995</w:t>
            </w:r>
          </w:p>
        </w:tc>
        <w:tc>
          <w:tcPr>
            <w:tcW w:w="1133" w:type="dxa"/>
          </w:tcPr>
          <w:p>
            <w:pPr>
              <w:pStyle w:val="nTable"/>
              <w:spacing w:before="50" w:after="40"/>
              <w:rPr>
                <w:sz w:val="19"/>
              </w:rPr>
            </w:pPr>
            <w:r>
              <w:rPr>
                <w:sz w:val="19"/>
              </w:rPr>
              <w:t>11 Sep 1995</w:t>
            </w:r>
          </w:p>
        </w:tc>
        <w:tc>
          <w:tcPr>
            <w:tcW w:w="2556" w:type="dxa"/>
          </w:tcPr>
          <w:p>
            <w:pPr>
              <w:pStyle w:val="nTable"/>
              <w:spacing w:before="50" w:after="40"/>
              <w:rPr>
                <w:sz w:val="19"/>
              </w:rPr>
            </w:pPr>
            <w:r>
              <w:rPr>
                <w:sz w:val="19"/>
              </w:rPr>
              <w:t xml:space="preserve">1 Oct 1995 (see s. 2 and </w:t>
            </w:r>
            <w:r>
              <w:rPr>
                <w:i/>
                <w:sz w:val="19"/>
              </w:rPr>
              <w:t>Gazette</w:t>
            </w:r>
            <w:r>
              <w:rPr>
                <w:sz w:val="19"/>
              </w:rPr>
              <w:t xml:space="preserve"> 15 Sep 1995 p. 4301)</w:t>
            </w:r>
          </w:p>
        </w:tc>
      </w:tr>
      <w:tr>
        <w:trPr>
          <w:cantSplit/>
        </w:trPr>
        <w:tc>
          <w:tcPr>
            <w:tcW w:w="2267" w:type="dxa"/>
          </w:tcPr>
          <w:p>
            <w:pPr>
              <w:pStyle w:val="nTable"/>
              <w:spacing w:before="50" w:after="40"/>
              <w:ind w:right="113"/>
              <w:rPr>
                <w:sz w:val="19"/>
              </w:rPr>
            </w:pPr>
            <w:r>
              <w:rPr>
                <w:i/>
                <w:sz w:val="19"/>
              </w:rPr>
              <w:t>Acts Amendment (Racing and Betting Legislation) Act 1995</w:t>
            </w:r>
            <w:r>
              <w:rPr>
                <w:sz w:val="19"/>
              </w:rPr>
              <w:t xml:space="preserve"> s. 94</w:t>
            </w:r>
          </w:p>
        </w:tc>
        <w:tc>
          <w:tcPr>
            <w:tcW w:w="1133" w:type="dxa"/>
          </w:tcPr>
          <w:p>
            <w:pPr>
              <w:pStyle w:val="nTable"/>
              <w:spacing w:before="50" w:after="40"/>
              <w:rPr>
                <w:sz w:val="19"/>
              </w:rPr>
            </w:pPr>
            <w:r>
              <w:rPr>
                <w:sz w:val="19"/>
              </w:rPr>
              <w:t>63 of 1995</w:t>
            </w:r>
          </w:p>
        </w:tc>
        <w:tc>
          <w:tcPr>
            <w:tcW w:w="1133" w:type="dxa"/>
          </w:tcPr>
          <w:p>
            <w:pPr>
              <w:pStyle w:val="nTable"/>
              <w:spacing w:before="50" w:after="40"/>
              <w:rPr>
                <w:sz w:val="19"/>
              </w:rPr>
            </w:pPr>
            <w:r>
              <w:rPr>
                <w:sz w:val="19"/>
              </w:rPr>
              <w:t>27 Dec 1995</w:t>
            </w:r>
          </w:p>
        </w:tc>
        <w:tc>
          <w:tcPr>
            <w:tcW w:w="2556" w:type="dxa"/>
          </w:tcPr>
          <w:p>
            <w:pPr>
              <w:pStyle w:val="nTable"/>
              <w:spacing w:before="50" w:after="40"/>
              <w:rPr>
                <w:sz w:val="19"/>
              </w:rPr>
            </w:pPr>
            <w:r>
              <w:rPr>
                <w:sz w:val="19"/>
              </w:rPr>
              <w:t xml:space="preserve">28 Jun 1996 (see s. 2 and </w:t>
            </w:r>
            <w:r>
              <w:rPr>
                <w:i/>
                <w:sz w:val="19"/>
              </w:rPr>
              <w:t>Gazette</w:t>
            </w:r>
            <w:r>
              <w:rPr>
                <w:sz w:val="19"/>
              </w:rPr>
              <w:t xml:space="preserve"> 25 Jun 1996 p. 2901)</w:t>
            </w:r>
          </w:p>
        </w:tc>
      </w:tr>
      <w:tr>
        <w:trPr>
          <w:cantSplit/>
        </w:trPr>
        <w:tc>
          <w:tcPr>
            <w:tcW w:w="2267" w:type="dxa"/>
          </w:tcPr>
          <w:p>
            <w:pPr>
              <w:pStyle w:val="nTable"/>
              <w:spacing w:before="50" w:after="40"/>
              <w:ind w:right="113"/>
              <w:rPr>
                <w:sz w:val="19"/>
              </w:rPr>
            </w:pPr>
            <w:r>
              <w:rPr>
                <w:i/>
                <w:sz w:val="19"/>
              </w:rPr>
              <w:t>Water Agencies Restructure (Transitional and Consequential Provisions) Act 1995</w:t>
            </w:r>
            <w:r>
              <w:rPr>
                <w:sz w:val="19"/>
              </w:rPr>
              <w:t xml:space="preserve"> s. 188</w:t>
            </w:r>
          </w:p>
        </w:tc>
        <w:tc>
          <w:tcPr>
            <w:tcW w:w="1133" w:type="dxa"/>
          </w:tcPr>
          <w:p>
            <w:pPr>
              <w:pStyle w:val="nTable"/>
              <w:spacing w:before="50" w:after="40"/>
              <w:rPr>
                <w:sz w:val="19"/>
              </w:rPr>
            </w:pPr>
            <w:r>
              <w:rPr>
                <w:sz w:val="19"/>
              </w:rPr>
              <w:t>73 of 1995</w:t>
            </w:r>
          </w:p>
        </w:tc>
        <w:tc>
          <w:tcPr>
            <w:tcW w:w="1133" w:type="dxa"/>
          </w:tcPr>
          <w:p>
            <w:pPr>
              <w:pStyle w:val="nTable"/>
              <w:spacing w:before="50" w:after="40"/>
              <w:rPr>
                <w:sz w:val="19"/>
              </w:rPr>
            </w:pPr>
            <w:r>
              <w:rPr>
                <w:sz w:val="19"/>
              </w:rPr>
              <w:t>27 Dec 1995</w:t>
            </w:r>
          </w:p>
        </w:tc>
        <w:tc>
          <w:tcPr>
            <w:tcW w:w="2556" w:type="dxa"/>
          </w:tcPr>
          <w:p>
            <w:pPr>
              <w:pStyle w:val="nTable"/>
              <w:spacing w:before="50" w:after="40"/>
              <w:rPr>
                <w:sz w:val="19"/>
              </w:rPr>
            </w:pPr>
            <w:r>
              <w:rPr>
                <w:sz w:val="19"/>
              </w:rPr>
              <w:t xml:space="preserve">1 Jan 1996 (see s. 2(2) and </w:t>
            </w:r>
            <w:r>
              <w:rPr>
                <w:i/>
                <w:sz w:val="19"/>
              </w:rPr>
              <w:t>Gazette</w:t>
            </w:r>
            <w:r>
              <w:rPr>
                <w:sz w:val="19"/>
              </w:rPr>
              <w:t xml:space="preserve"> 29 Dec 1995 p. 6291)</w:t>
            </w:r>
          </w:p>
        </w:tc>
      </w:tr>
      <w:tr>
        <w:trPr>
          <w:cantSplit/>
        </w:trPr>
        <w:tc>
          <w:tcPr>
            <w:tcW w:w="2267" w:type="dxa"/>
          </w:tcPr>
          <w:p>
            <w:pPr>
              <w:pStyle w:val="nTable"/>
              <w:spacing w:before="50" w:after="40"/>
              <w:ind w:right="113"/>
              <w:rPr>
                <w:sz w:val="19"/>
              </w:rPr>
            </w:pPr>
            <w:r>
              <w:rPr>
                <w:i/>
                <w:sz w:val="19"/>
              </w:rPr>
              <w:t>Health Services (Conciliation and Review) Act 1995</w:t>
            </w:r>
            <w:r>
              <w:rPr>
                <w:sz w:val="19"/>
              </w:rPr>
              <w:t xml:space="preserve"> s. 80(6)</w:t>
            </w:r>
          </w:p>
        </w:tc>
        <w:tc>
          <w:tcPr>
            <w:tcW w:w="1133" w:type="dxa"/>
          </w:tcPr>
          <w:p>
            <w:pPr>
              <w:pStyle w:val="nTable"/>
              <w:spacing w:before="50" w:after="40"/>
              <w:rPr>
                <w:sz w:val="19"/>
              </w:rPr>
            </w:pPr>
            <w:r>
              <w:rPr>
                <w:sz w:val="19"/>
              </w:rPr>
              <w:t>75 of 1995</w:t>
            </w:r>
          </w:p>
        </w:tc>
        <w:tc>
          <w:tcPr>
            <w:tcW w:w="1133" w:type="dxa"/>
          </w:tcPr>
          <w:p>
            <w:pPr>
              <w:pStyle w:val="nTable"/>
              <w:spacing w:before="50" w:after="40"/>
              <w:rPr>
                <w:sz w:val="19"/>
              </w:rPr>
            </w:pPr>
            <w:r>
              <w:rPr>
                <w:sz w:val="19"/>
              </w:rPr>
              <w:t>9 Jan 1996</w:t>
            </w:r>
          </w:p>
        </w:tc>
        <w:tc>
          <w:tcPr>
            <w:tcW w:w="2556" w:type="dxa"/>
          </w:tcPr>
          <w:p>
            <w:pPr>
              <w:pStyle w:val="nTable"/>
              <w:spacing w:before="50" w:after="40"/>
              <w:rPr>
                <w:sz w:val="19"/>
              </w:rPr>
            </w:pPr>
            <w:r>
              <w:rPr>
                <w:sz w:val="19"/>
              </w:rPr>
              <w:t xml:space="preserve">16 Aug 1996 (see s. 2 and </w:t>
            </w:r>
            <w:r>
              <w:rPr>
                <w:i/>
                <w:sz w:val="19"/>
              </w:rPr>
              <w:t>Gazette</w:t>
            </w:r>
            <w:r>
              <w:rPr>
                <w:sz w:val="19"/>
              </w:rPr>
              <w:t xml:space="preserve"> 16 Aug 1996 p. 4007)</w:t>
            </w:r>
          </w:p>
        </w:tc>
      </w:tr>
      <w:tr>
        <w:trPr>
          <w:cantSplit/>
        </w:trPr>
        <w:tc>
          <w:tcPr>
            <w:tcW w:w="2267" w:type="dxa"/>
          </w:tcPr>
          <w:p>
            <w:pPr>
              <w:pStyle w:val="nTable"/>
              <w:spacing w:before="50" w:after="40"/>
              <w:ind w:right="113"/>
              <w:rPr>
                <w:sz w:val="19"/>
              </w:rPr>
            </w:pPr>
            <w:r>
              <w:rPr>
                <w:i/>
                <w:sz w:val="19"/>
              </w:rPr>
              <w:t>Guardianship and Administration Amendment Act 1996</w:t>
            </w:r>
            <w:r>
              <w:rPr>
                <w:sz w:val="19"/>
              </w:rPr>
              <w:t xml:space="preserve"> s. 38</w:t>
            </w:r>
          </w:p>
        </w:tc>
        <w:tc>
          <w:tcPr>
            <w:tcW w:w="1133" w:type="dxa"/>
          </w:tcPr>
          <w:p>
            <w:pPr>
              <w:pStyle w:val="nTable"/>
              <w:spacing w:before="50" w:after="40"/>
              <w:rPr>
                <w:sz w:val="19"/>
              </w:rPr>
            </w:pPr>
            <w:r>
              <w:rPr>
                <w:sz w:val="19"/>
              </w:rPr>
              <w:t>7 of 1996</w:t>
            </w:r>
          </w:p>
        </w:tc>
        <w:tc>
          <w:tcPr>
            <w:tcW w:w="1133" w:type="dxa"/>
          </w:tcPr>
          <w:p>
            <w:pPr>
              <w:pStyle w:val="nTable"/>
              <w:spacing w:before="50" w:after="40"/>
              <w:rPr>
                <w:sz w:val="19"/>
              </w:rPr>
            </w:pPr>
            <w:r>
              <w:rPr>
                <w:sz w:val="19"/>
              </w:rPr>
              <w:t>24 May 1996</w:t>
            </w:r>
          </w:p>
        </w:tc>
        <w:tc>
          <w:tcPr>
            <w:tcW w:w="2556" w:type="dxa"/>
          </w:tcPr>
          <w:p>
            <w:pPr>
              <w:pStyle w:val="nTable"/>
              <w:spacing w:before="50" w:after="40"/>
              <w:rPr>
                <w:sz w:val="19"/>
              </w:rPr>
            </w:pPr>
            <w:r>
              <w:rPr>
                <w:sz w:val="19"/>
              </w:rPr>
              <w:t xml:space="preserve">1 Jul 1996 (see s. 2 and </w:t>
            </w:r>
            <w:r>
              <w:rPr>
                <w:i/>
                <w:sz w:val="19"/>
              </w:rPr>
              <w:t>Gazette</w:t>
            </w:r>
            <w:r>
              <w:rPr>
                <w:sz w:val="19"/>
              </w:rPr>
              <w:t xml:space="preserve"> 28 Jun 1996 p. 3014)</w:t>
            </w:r>
          </w:p>
        </w:tc>
      </w:tr>
      <w:tr>
        <w:trPr>
          <w:cantSplit/>
        </w:trPr>
        <w:tc>
          <w:tcPr>
            <w:tcW w:w="2267" w:type="dxa"/>
          </w:tcPr>
          <w:p>
            <w:pPr>
              <w:pStyle w:val="nTable"/>
              <w:spacing w:before="50" w:after="40"/>
              <w:ind w:right="113"/>
              <w:rPr>
                <w:sz w:val="19"/>
              </w:rPr>
            </w:pPr>
            <w:r>
              <w:rPr>
                <w:i/>
                <w:sz w:val="19"/>
              </w:rPr>
              <w:t>Local Government (Consequential Amendments) Act 1996</w:t>
            </w:r>
            <w:r>
              <w:rPr>
                <w:sz w:val="19"/>
              </w:rPr>
              <w:t xml:space="preserve"> s. 4</w:t>
            </w:r>
          </w:p>
        </w:tc>
        <w:tc>
          <w:tcPr>
            <w:tcW w:w="1133" w:type="dxa"/>
          </w:tcPr>
          <w:p>
            <w:pPr>
              <w:pStyle w:val="nTable"/>
              <w:spacing w:before="50" w:after="40"/>
              <w:rPr>
                <w:sz w:val="19"/>
              </w:rPr>
            </w:pPr>
            <w:r>
              <w:rPr>
                <w:sz w:val="19"/>
              </w:rPr>
              <w:t>14 of 1996</w:t>
            </w:r>
          </w:p>
        </w:tc>
        <w:tc>
          <w:tcPr>
            <w:tcW w:w="1133" w:type="dxa"/>
          </w:tcPr>
          <w:p>
            <w:pPr>
              <w:pStyle w:val="nTable"/>
              <w:spacing w:before="50" w:after="40"/>
              <w:rPr>
                <w:sz w:val="19"/>
              </w:rPr>
            </w:pPr>
            <w:r>
              <w:rPr>
                <w:sz w:val="19"/>
              </w:rPr>
              <w:t>28 Jun 1996</w:t>
            </w:r>
          </w:p>
        </w:tc>
        <w:tc>
          <w:tcPr>
            <w:tcW w:w="2556" w:type="dxa"/>
          </w:tcPr>
          <w:p>
            <w:pPr>
              <w:pStyle w:val="nTable"/>
              <w:spacing w:before="50" w:after="40"/>
              <w:rPr>
                <w:sz w:val="19"/>
              </w:rPr>
            </w:pPr>
            <w:r>
              <w:rPr>
                <w:sz w:val="19"/>
              </w:rPr>
              <w:t>1 Jul 1996 (see s. 2)</w:t>
            </w:r>
          </w:p>
        </w:tc>
      </w:tr>
      <w:tr>
        <w:trPr>
          <w:cantSplit/>
        </w:trPr>
        <w:tc>
          <w:tcPr>
            <w:tcW w:w="2267" w:type="dxa"/>
          </w:tcPr>
          <w:p>
            <w:pPr>
              <w:pStyle w:val="nTable"/>
              <w:spacing w:before="50" w:after="40"/>
              <w:ind w:right="113"/>
              <w:rPr>
                <w:sz w:val="19"/>
              </w:rPr>
            </w:pPr>
            <w:r>
              <w:rPr>
                <w:i/>
                <w:sz w:val="19"/>
              </w:rPr>
              <w:t>Official Corruption Commission Amendment Act 1996</w:t>
            </w:r>
            <w:r>
              <w:rPr>
                <w:sz w:val="19"/>
              </w:rPr>
              <w:t xml:space="preserve"> s. 26</w:t>
            </w:r>
          </w:p>
        </w:tc>
        <w:tc>
          <w:tcPr>
            <w:tcW w:w="1133" w:type="dxa"/>
          </w:tcPr>
          <w:p>
            <w:pPr>
              <w:pStyle w:val="nTable"/>
              <w:spacing w:before="50" w:after="40"/>
              <w:rPr>
                <w:sz w:val="19"/>
              </w:rPr>
            </w:pPr>
            <w:r>
              <w:rPr>
                <w:sz w:val="19"/>
              </w:rPr>
              <w:t>29 of 1996</w:t>
            </w:r>
          </w:p>
        </w:tc>
        <w:tc>
          <w:tcPr>
            <w:tcW w:w="1133" w:type="dxa"/>
          </w:tcPr>
          <w:p>
            <w:pPr>
              <w:pStyle w:val="nTable"/>
              <w:spacing w:before="50" w:after="40"/>
              <w:rPr>
                <w:sz w:val="19"/>
              </w:rPr>
            </w:pPr>
            <w:r>
              <w:rPr>
                <w:sz w:val="19"/>
              </w:rPr>
              <w:t>28 Aug 1996</w:t>
            </w:r>
          </w:p>
        </w:tc>
        <w:tc>
          <w:tcPr>
            <w:tcW w:w="2556" w:type="dxa"/>
          </w:tcPr>
          <w:p>
            <w:pPr>
              <w:pStyle w:val="nTable"/>
              <w:spacing w:before="50" w:after="40"/>
              <w:rPr>
                <w:sz w:val="19"/>
              </w:rPr>
            </w:pPr>
            <w:r>
              <w:rPr>
                <w:sz w:val="19"/>
              </w:rPr>
              <w:t xml:space="preserve">30 Aug 1996 (see s. 2 and </w:t>
            </w:r>
            <w:r>
              <w:rPr>
                <w:i/>
                <w:sz w:val="19"/>
              </w:rPr>
              <w:t>Gazette</w:t>
            </w:r>
            <w:r>
              <w:rPr>
                <w:sz w:val="19"/>
              </w:rPr>
              <w:t xml:space="preserve"> 30 Aug 1996 p. 4365)</w:t>
            </w:r>
          </w:p>
        </w:tc>
      </w:tr>
      <w:tr>
        <w:trPr>
          <w:cantSplit/>
        </w:trPr>
        <w:tc>
          <w:tcPr>
            <w:tcW w:w="2267" w:type="dxa"/>
          </w:tcPr>
          <w:p>
            <w:pPr>
              <w:pStyle w:val="nTable"/>
              <w:spacing w:before="50" w:after="40"/>
              <w:ind w:right="113"/>
              <w:rPr>
                <w:sz w:val="19"/>
              </w:rPr>
            </w:pPr>
            <w:r>
              <w:rPr>
                <w:i/>
                <w:sz w:val="19"/>
              </w:rPr>
              <w:t>Financial Legislation Amendment Act 1996</w:t>
            </w:r>
            <w:r>
              <w:rPr>
                <w:sz w:val="19"/>
              </w:rPr>
              <w:t xml:space="preserve"> s. 64</w:t>
            </w:r>
          </w:p>
        </w:tc>
        <w:tc>
          <w:tcPr>
            <w:tcW w:w="1133" w:type="dxa"/>
          </w:tcPr>
          <w:p>
            <w:pPr>
              <w:pStyle w:val="nTable"/>
              <w:spacing w:before="50" w:after="40"/>
              <w:rPr>
                <w:sz w:val="19"/>
              </w:rPr>
            </w:pPr>
            <w:r>
              <w:rPr>
                <w:sz w:val="19"/>
              </w:rPr>
              <w:t>49 of 1996</w:t>
            </w:r>
          </w:p>
        </w:tc>
        <w:tc>
          <w:tcPr>
            <w:tcW w:w="1133" w:type="dxa"/>
          </w:tcPr>
          <w:p>
            <w:pPr>
              <w:pStyle w:val="nTable"/>
              <w:spacing w:before="50" w:after="40"/>
              <w:rPr>
                <w:sz w:val="19"/>
              </w:rPr>
            </w:pPr>
            <w:r>
              <w:rPr>
                <w:sz w:val="19"/>
              </w:rPr>
              <w:t>25 Oct 1996</w:t>
            </w:r>
          </w:p>
        </w:tc>
        <w:tc>
          <w:tcPr>
            <w:tcW w:w="2556" w:type="dxa"/>
          </w:tcPr>
          <w:p>
            <w:pPr>
              <w:pStyle w:val="nTable"/>
              <w:spacing w:before="50" w:after="40"/>
              <w:rPr>
                <w:sz w:val="19"/>
              </w:rPr>
            </w:pPr>
            <w:r>
              <w:rPr>
                <w:sz w:val="19"/>
              </w:rPr>
              <w:t>25 Oct 1996 (see s. 2(1))</w:t>
            </w:r>
          </w:p>
        </w:tc>
      </w:tr>
      <w:tr>
        <w:trPr>
          <w:cantSplit/>
        </w:trPr>
        <w:tc>
          <w:tcPr>
            <w:tcW w:w="2267" w:type="dxa"/>
          </w:tcPr>
          <w:p>
            <w:pPr>
              <w:pStyle w:val="nTable"/>
              <w:spacing w:before="50" w:after="40"/>
              <w:ind w:right="113"/>
              <w:rPr>
                <w:sz w:val="19"/>
              </w:rPr>
            </w:pPr>
            <w:r>
              <w:rPr>
                <w:i/>
                <w:sz w:val="19"/>
              </w:rPr>
              <w:t>Parliamentary Commissioner Amendment Act 1996</w:t>
            </w:r>
          </w:p>
        </w:tc>
        <w:tc>
          <w:tcPr>
            <w:tcW w:w="1133" w:type="dxa"/>
          </w:tcPr>
          <w:p>
            <w:pPr>
              <w:pStyle w:val="nTable"/>
              <w:spacing w:before="50" w:after="40"/>
              <w:rPr>
                <w:sz w:val="19"/>
              </w:rPr>
            </w:pPr>
            <w:r>
              <w:rPr>
                <w:sz w:val="19"/>
              </w:rPr>
              <w:t>78 of 1996</w:t>
            </w:r>
          </w:p>
        </w:tc>
        <w:tc>
          <w:tcPr>
            <w:tcW w:w="1133" w:type="dxa"/>
          </w:tcPr>
          <w:p>
            <w:pPr>
              <w:pStyle w:val="nTable"/>
              <w:spacing w:before="50" w:after="40"/>
              <w:rPr>
                <w:sz w:val="19"/>
              </w:rPr>
            </w:pPr>
            <w:r>
              <w:rPr>
                <w:sz w:val="19"/>
              </w:rPr>
              <w:t>14 Nov 1996</w:t>
            </w:r>
          </w:p>
        </w:tc>
        <w:tc>
          <w:tcPr>
            <w:tcW w:w="2556" w:type="dxa"/>
          </w:tcPr>
          <w:p>
            <w:pPr>
              <w:pStyle w:val="nTable"/>
              <w:spacing w:before="50" w:after="40"/>
              <w:rPr>
                <w:sz w:val="19"/>
              </w:rPr>
            </w:pPr>
            <w:r>
              <w:rPr>
                <w:sz w:val="19"/>
              </w:rPr>
              <w:t>14 Nov 1996 (see s. 2)</w:t>
            </w:r>
          </w:p>
        </w:tc>
      </w:tr>
      <w:tr>
        <w:trPr>
          <w:cantSplit/>
        </w:trPr>
        <w:tc>
          <w:tcPr>
            <w:tcW w:w="7089"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20 Jan 1997</w:t>
            </w:r>
            <w:r>
              <w:rPr>
                <w:sz w:val="19"/>
              </w:rPr>
              <w:t xml:space="preserve"> (includes amendments listed above)</w:t>
            </w:r>
          </w:p>
        </w:tc>
      </w:tr>
      <w:tr>
        <w:trPr>
          <w:cantSplit/>
        </w:trPr>
        <w:tc>
          <w:tcPr>
            <w:tcW w:w="2267" w:type="dxa"/>
          </w:tcPr>
          <w:p>
            <w:pPr>
              <w:pStyle w:val="nTable"/>
              <w:spacing w:before="50" w:after="40"/>
              <w:ind w:right="113"/>
              <w:rPr>
                <w:sz w:val="19"/>
              </w:rPr>
            </w:pPr>
            <w:r>
              <w:rPr>
                <w:i/>
                <w:sz w:val="19"/>
              </w:rPr>
              <w:t>Acts Amendment and Repeal (Family Court) Act 1997</w:t>
            </w:r>
            <w:r>
              <w:rPr>
                <w:sz w:val="19"/>
              </w:rPr>
              <w:t xml:space="preserve"> s. 34</w:t>
            </w:r>
          </w:p>
        </w:tc>
        <w:tc>
          <w:tcPr>
            <w:tcW w:w="1133" w:type="dxa"/>
          </w:tcPr>
          <w:p>
            <w:pPr>
              <w:pStyle w:val="nTable"/>
              <w:spacing w:before="50" w:after="40"/>
              <w:rPr>
                <w:sz w:val="19"/>
              </w:rPr>
            </w:pPr>
            <w:r>
              <w:rPr>
                <w:sz w:val="19"/>
              </w:rPr>
              <w:t>41 of 1997</w:t>
            </w:r>
          </w:p>
        </w:tc>
        <w:tc>
          <w:tcPr>
            <w:tcW w:w="1133" w:type="dxa"/>
          </w:tcPr>
          <w:p>
            <w:pPr>
              <w:pStyle w:val="nTable"/>
              <w:spacing w:before="50" w:after="40"/>
              <w:rPr>
                <w:sz w:val="19"/>
              </w:rPr>
            </w:pPr>
            <w:r>
              <w:rPr>
                <w:sz w:val="19"/>
              </w:rPr>
              <w:t>9 Dec 1997</w:t>
            </w:r>
          </w:p>
        </w:tc>
        <w:tc>
          <w:tcPr>
            <w:tcW w:w="2556" w:type="dxa"/>
          </w:tcPr>
          <w:p>
            <w:pPr>
              <w:pStyle w:val="nTable"/>
              <w:spacing w:before="50" w:after="40"/>
              <w:rPr>
                <w:sz w:val="19"/>
              </w:rPr>
            </w:pPr>
            <w:r>
              <w:rPr>
                <w:sz w:val="19"/>
              </w:rPr>
              <w:t xml:space="preserve">26 Sep 1998 (see s. 2 and </w:t>
            </w:r>
            <w:r>
              <w:rPr>
                <w:i/>
                <w:sz w:val="19"/>
              </w:rPr>
              <w:t>Gazette</w:t>
            </w:r>
            <w:r>
              <w:rPr>
                <w:sz w:val="19"/>
              </w:rPr>
              <w:t xml:space="preserve"> 25 Sep 1998 p. 5295)</w:t>
            </w:r>
          </w:p>
        </w:tc>
      </w:tr>
      <w:tr>
        <w:trPr>
          <w:cantSplit/>
        </w:trPr>
        <w:tc>
          <w:tcPr>
            <w:tcW w:w="2267" w:type="dxa"/>
          </w:tcPr>
          <w:p>
            <w:pPr>
              <w:pStyle w:val="nTable"/>
              <w:spacing w:before="50" w:after="40"/>
              <w:ind w:right="113"/>
              <w:rPr>
                <w:sz w:val="19"/>
              </w:rPr>
            </w:pPr>
            <w:r>
              <w:rPr>
                <w:i/>
                <w:sz w:val="19"/>
              </w:rPr>
              <w:t>Statutes (Repeals and Minor Amendments) Act (No. 2) 1998</w:t>
            </w:r>
            <w:r>
              <w:rPr>
                <w:sz w:val="19"/>
              </w:rPr>
              <w:t xml:space="preserve"> s. 57 and 76</w:t>
            </w:r>
          </w:p>
        </w:tc>
        <w:tc>
          <w:tcPr>
            <w:tcW w:w="1133" w:type="dxa"/>
          </w:tcPr>
          <w:p>
            <w:pPr>
              <w:pStyle w:val="nTable"/>
              <w:spacing w:before="50" w:after="40"/>
              <w:rPr>
                <w:sz w:val="19"/>
              </w:rPr>
            </w:pPr>
            <w:r>
              <w:rPr>
                <w:sz w:val="19"/>
              </w:rPr>
              <w:t>10 of 1998</w:t>
            </w:r>
          </w:p>
        </w:tc>
        <w:tc>
          <w:tcPr>
            <w:tcW w:w="1133" w:type="dxa"/>
          </w:tcPr>
          <w:p>
            <w:pPr>
              <w:pStyle w:val="nTable"/>
              <w:spacing w:before="50" w:after="40"/>
              <w:rPr>
                <w:sz w:val="19"/>
              </w:rPr>
            </w:pPr>
            <w:r>
              <w:rPr>
                <w:sz w:val="19"/>
              </w:rPr>
              <w:t>30 Apr 1998</w:t>
            </w:r>
          </w:p>
        </w:tc>
        <w:tc>
          <w:tcPr>
            <w:tcW w:w="2556" w:type="dxa"/>
          </w:tcPr>
          <w:p>
            <w:pPr>
              <w:pStyle w:val="nTable"/>
              <w:spacing w:before="50" w:after="40"/>
              <w:rPr>
                <w:sz w:val="19"/>
              </w:rPr>
            </w:pPr>
            <w:r>
              <w:rPr>
                <w:sz w:val="19"/>
              </w:rPr>
              <w:t>30 Apr 1998 (see s. 2(1))</w:t>
            </w:r>
          </w:p>
        </w:tc>
      </w:tr>
      <w:tr>
        <w:trPr>
          <w:cantSplit/>
        </w:trPr>
        <w:tc>
          <w:tcPr>
            <w:tcW w:w="2267" w:type="dxa"/>
          </w:tcPr>
          <w:p>
            <w:pPr>
              <w:pStyle w:val="nTable"/>
              <w:spacing w:before="50" w:after="40"/>
              <w:ind w:right="113"/>
              <w:rPr>
                <w:sz w:val="19"/>
              </w:rPr>
            </w:pPr>
            <w:r>
              <w:rPr>
                <w:i/>
                <w:sz w:val="19"/>
              </w:rPr>
              <w:t>Gas Pipelines Access (Western Australia) Act 1998</w:t>
            </w:r>
            <w:r>
              <w:rPr>
                <w:sz w:val="19"/>
              </w:rPr>
              <w:t xml:space="preserve"> s. 89</w:t>
            </w:r>
          </w:p>
        </w:tc>
        <w:tc>
          <w:tcPr>
            <w:tcW w:w="1133" w:type="dxa"/>
          </w:tcPr>
          <w:p>
            <w:pPr>
              <w:pStyle w:val="nTable"/>
              <w:spacing w:before="50" w:after="40"/>
              <w:rPr>
                <w:sz w:val="19"/>
              </w:rPr>
            </w:pPr>
            <w:r>
              <w:rPr>
                <w:sz w:val="19"/>
              </w:rPr>
              <w:t>65 of 1998</w:t>
            </w:r>
          </w:p>
        </w:tc>
        <w:tc>
          <w:tcPr>
            <w:tcW w:w="1133" w:type="dxa"/>
          </w:tcPr>
          <w:p>
            <w:pPr>
              <w:pStyle w:val="nTable"/>
              <w:spacing w:before="50" w:after="40"/>
              <w:rPr>
                <w:sz w:val="19"/>
              </w:rPr>
            </w:pPr>
            <w:r>
              <w:rPr>
                <w:sz w:val="19"/>
              </w:rPr>
              <w:t>15 Jan 1999</w:t>
            </w:r>
          </w:p>
        </w:tc>
        <w:tc>
          <w:tcPr>
            <w:tcW w:w="2556" w:type="dxa"/>
          </w:tcPr>
          <w:p>
            <w:pPr>
              <w:pStyle w:val="nTable"/>
              <w:spacing w:before="50" w:after="40"/>
              <w:rPr>
                <w:sz w:val="19"/>
              </w:rPr>
            </w:pPr>
            <w:r>
              <w:rPr>
                <w:sz w:val="19"/>
              </w:rPr>
              <w:t xml:space="preserve">9 Feb 1999 (see s. 2 and </w:t>
            </w:r>
            <w:r>
              <w:rPr>
                <w:i/>
                <w:sz w:val="19"/>
              </w:rPr>
              <w:t>Gazette</w:t>
            </w:r>
            <w:r>
              <w:rPr>
                <w:sz w:val="19"/>
              </w:rPr>
              <w:t xml:space="preserve"> 8 Feb 1999 p. 441)</w:t>
            </w:r>
          </w:p>
        </w:tc>
      </w:tr>
      <w:tr>
        <w:trPr>
          <w:cantSplit/>
        </w:trPr>
        <w:tc>
          <w:tcPr>
            <w:tcW w:w="2267" w:type="dxa"/>
          </w:tcPr>
          <w:p>
            <w:pPr>
              <w:pStyle w:val="nTable"/>
              <w:spacing w:before="50" w:after="40"/>
              <w:ind w:right="113"/>
              <w:rPr>
                <w:sz w:val="19"/>
              </w:rPr>
            </w:pPr>
            <w:r>
              <w:rPr>
                <w:i/>
                <w:sz w:val="19"/>
              </w:rPr>
              <w:t xml:space="preserve">Prisons Amendment Act 1999 </w:t>
            </w:r>
            <w:r>
              <w:rPr>
                <w:sz w:val="19"/>
              </w:rPr>
              <w:t>s. 20 (Sch. 1 cl. 5)</w:t>
            </w:r>
          </w:p>
        </w:tc>
        <w:tc>
          <w:tcPr>
            <w:tcW w:w="1133" w:type="dxa"/>
          </w:tcPr>
          <w:p>
            <w:pPr>
              <w:pStyle w:val="nTable"/>
              <w:spacing w:before="50" w:after="40"/>
              <w:rPr>
                <w:sz w:val="19"/>
              </w:rPr>
            </w:pPr>
            <w:r>
              <w:rPr>
                <w:sz w:val="19"/>
              </w:rPr>
              <w:t>43 of 1999</w:t>
            </w:r>
          </w:p>
        </w:tc>
        <w:tc>
          <w:tcPr>
            <w:tcW w:w="1133" w:type="dxa"/>
          </w:tcPr>
          <w:p>
            <w:pPr>
              <w:pStyle w:val="nTable"/>
              <w:spacing w:before="50" w:after="40"/>
              <w:rPr>
                <w:sz w:val="19"/>
              </w:rPr>
            </w:pPr>
            <w:r>
              <w:rPr>
                <w:sz w:val="19"/>
              </w:rPr>
              <w:t>8 Dec 1999</w:t>
            </w:r>
          </w:p>
        </w:tc>
        <w:tc>
          <w:tcPr>
            <w:tcW w:w="2556" w:type="dxa"/>
          </w:tcPr>
          <w:p>
            <w:pPr>
              <w:pStyle w:val="nTable"/>
              <w:spacing w:before="50" w:after="40"/>
              <w:rPr>
                <w:sz w:val="19"/>
              </w:rPr>
            </w:pPr>
            <w:r>
              <w:rPr>
                <w:sz w:val="19"/>
              </w:rPr>
              <w:t xml:space="preserve">Sch. 1 cl. 5(1), (3) and (4): 18 Dec 1999 (see s. 2(2) and </w:t>
            </w:r>
            <w:r>
              <w:rPr>
                <w:i/>
                <w:sz w:val="19"/>
              </w:rPr>
              <w:t>Gazette</w:t>
            </w:r>
            <w:r>
              <w:rPr>
                <w:sz w:val="19"/>
              </w:rPr>
              <w:t xml:space="preserve"> 17 Dec 1999 p. 6175); </w:t>
            </w:r>
            <w:r>
              <w:rPr>
                <w:sz w:val="19"/>
              </w:rPr>
              <w:br/>
              <w:t>Sch. 1 cl. 5(2) and (5)</w:t>
            </w:r>
            <w:r>
              <w:rPr>
                <w:sz w:val="19"/>
              </w:rPr>
              <w:noBreakHyphen/>
              <w:t xml:space="preserve">(7): 18 Jun 2000 (see s. 2(3) and (4) and </w:t>
            </w:r>
            <w:r>
              <w:rPr>
                <w:i/>
                <w:sz w:val="19"/>
              </w:rPr>
              <w:t>Gazette</w:t>
            </w:r>
            <w:r>
              <w:rPr>
                <w:sz w:val="19"/>
              </w:rPr>
              <w:t xml:space="preserve"> 16 Jun 2000 p. 2939)</w:t>
            </w:r>
          </w:p>
        </w:tc>
      </w:tr>
      <w:tr>
        <w:trPr>
          <w:cantSplit/>
        </w:trPr>
        <w:tc>
          <w:tcPr>
            <w:tcW w:w="2267" w:type="dxa"/>
          </w:tcPr>
          <w:p>
            <w:pPr>
              <w:pStyle w:val="nTable"/>
              <w:spacing w:before="50" w:after="40"/>
              <w:ind w:right="113"/>
              <w:rPr>
                <w:i/>
                <w:sz w:val="19"/>
              </w:rPr>
            </w:pPr>
            <w:r>
              <w:rPr>
                <w:i/>
                <w:sz w:val="19"/>
              </w:rPr>
              <w:t>Court Security and Custodial Services (Consequential Provisions) Act 1999</w:t>
            </w:r>
            <w:r>
              <w:rPr>
                <w:sz w:val="19"/>
              </w:rPr>
              <w:t xml:space="preserve"> Pt. 8</w:t>
            </w:r>
          </w:p>
        </w:tc>
        <w:tc>
          <w:tcPr>
            <w:tcW w:w="1133" w:type="dxa"/>
          </w:tcPr>
          <w:p>
            <w:pPr>
              <w:pStyle w:val="nTable"/>
              <w:spacing w:before="50" w:after="40"/>
              <w:rPr>
                <w:sz w:val="19"/>
              </w:rPr>
            </w:pPr>
            <w:r>
              <w:rPr>
                <w:sz w:val="19"/>
              </w:rPr>
              <w:t>47 of 1999</w:t>
            </w:r>
          </w:p>
        </w:tc>
        <w:tc>
          <w:tcPr>
            <w:tcW w:w="1133" w:type="dxa"/>
          </w:tcPr>
          <w:p>
            <w:pPr>
              <w:pStyle w:val="nTable"/>
              <w:spacing w:before="50" w:after="40"/>
              <w:rPr>
                <w:sz w:val="19"/>
              </w:rPr>
            </w:pPr>
            <w:r>
              <w:rPr>
                <w:sz w:val="19"/>
              </w:rPr>
              <w:t>8 Dec 1999</w:t>
            </w:r>
          </w:p>
        </w:tc>
        <w:tc>
          <w:tcPr>
            <w:tcW w:w="2556" w:type="dxa"/>
          </w:tcPr>
          <w:p>
            <w:pPr>
              <w:pStyle w:val="nTable"/>
              <w:spacing w:before="50" w:after="40"/>
              <w:rPr>
                <w:sz w:val="19"/>
              </w:rPr>
            </w:pPr>
            <w:r>
              <w:rPr>
                <w:sz w:val="19"/>
              </w:rPr>
              <w:t xml:space="preserve">18 Dec 1999 (see s. 2 and </w:t>
            </w:r>
            <w:r>
              <w:rPr>
                <w:i/>
                <w:sz w:val="19"/>
              </w:rPr>
              <w:t>Gazette</w:t>
            </w:r>
            <w:r>
              <w:rPr>
                <w:sz w:val="19"/>
              </w:rPr>
              <w:t xml:space="preserve"> 17 Dec 1999 p. 6175</w:t>
            </w:r>
            <w:r>
              <w:rPr>
                <w:sz w:val="19"/>
              </w:rPr>
              <w:noBreakHyphen/>
              <w:t>6)</w:t>
            </w:r>
          </w:p>
        </w:tc>
      </w:tr>
      <w:tr>
        <w:trPr>
          <w:cantSplit/>
        </w:trPr>
        <w:tc>
          <w:tcPr>
            <w:tcW w:w="2267" w:type="dxa"/>
          </w:tcPr>
          <w:p>
            <w:pPr>
              <w:pStyle w:val="nTable"/>
              <w:spacing w:before="50" w:after="40"/>
              <w:ind w:right="113"/>
              <w:rPr>
                <w:sz w:val="19"/>
              </w:rPr>
            </w:pPr>
            <w:r>
              <w:rPr>
                <w:i/>
                <w:sz w:val="19"/>
              </w:rPr>
              <w:t>Railways (Access) Amendment Act 2000</w:t>
            </w:r>
            <w:r>
              <w:rPr>
                <w:sz w:val="19"/>
              </w:rPr>
              <w:t xml:space="preserve"> s. 12</w:t>
            </w:r>
          </w:p>
        </w:tc>
        <w:tc>
          <w:tcPr>
            <w:tcW w:w="1133" w:type="dxa"/>
          </w:tcPr>
          <w:p>
            <w:pPr>
              <w:pStyle w:val="nTable"/>
              <w:spacing w:before="50" w:after="40"/>
              <w:rPr>
                <w:sz w:val="19"/>
              </w:rPr>
            </w:pPr>
            <w:r>
              <w:rPr>
                <w:sz w:val="19"/>
              </w:rPr>
              <w:t>55 of 2000</w:t>
            </w:r>
          </w:p>
        </w:tc>
        <w:tc>
          <w:tcPr>
            <w:tcW w:w="1133" w:type="dxa"/>
          </w:tcPr>
          <w:p>
            <w:pPr>
              <w:pStyle w:val="nTable"/>
              <w:spacing w:before="50" w:after="40"/>
              <w:rPr>
                <w:sz w:val="19"/>
              </w:rPr>
            </w:pPr>
            <w:r>
              <w:rPr>
                <w:sz w:val="19"/>
              </w:rPr>
              <w:t>28 Nov 2000</w:t>
            </w:r>
          </w:p>
        </w:tc>
        <w:tc>
          <w:tcPr>
            <w:tcW w:w="2556" w:type="dxa"/>
          </w:tcPr>
          <w:p>
            <w:pPr>
              <w:pStyle w:val="nTable"/>
              <w:spacing w:before="50" w:after="40"/>
              <w:rPr>
                <w:sz w:val="19"/>
              </w:rPr>
            </w:pPr>
            <w:r>
              <w:rPr>
                <w:sz w:val="19"/>
              </w:rPr>
              <w:t>28 Nov 2000 (see s. 2)</w:t>
            </w:r>
          </w:p>
        </w:tc>
      </w:tr>
      <w:tr>
        <w:trPr>
          <w:cantSplit/>
        </w:trPr>
        <w:tc>
          <w:tcPr>
            <w:tcW w:w="7089"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16 Mar 2001</w:t>
            </w:r>
            <w:r>
              <w:rPr>
                <w:sz w:val="19"/>
              </w:rPr>
              <w:t xml:space="preserve"> (includes amendments listed above)</w:t>
            </w:r>
          </w:p>
        </w:tc>
      </w:tr>
      <w:tr>
        <w:trPr>
          <w:cantSplit/>
        </w:trPr>
        <w:tc>
          <w:tcPr>
            <w:tcW w:w="2267" w:type="dxa"/>
          </w:tcPr>
          <w:p>
            <w:pPr>
              <w:pStyle w:val="nTable"/>
              <w:spacing w:before="50" w:after="40"/>
              <w:ind w:right="113"/>
              <w:rPr>
                <w:sz w:val="19"/>
              </w:rPr>
            </w:pPr>
            <w:r>
              <w:rPr>
                <w:i/>
                <w:sz w:val="19"/>
              </w:rPr>
              <w:t>Racing and Gambling Legislation Amendment and Repeal Act 2003</w:t>
            </w:r>
            <w:r>
              <w:rPr>
                <w:sz w:val="19"/>
              </w:rPr>
              <w:t xml:space="preserve"> s. 22</w:t>
            </w:r>
            <w:r>
              <w:rPr>
                <w:sz w:val="19"/>
                <w:vertAlign w:val="superscript"/>
              </w:rPr>
              <w:t> </w:t>
            </w:r>
          </w:p>
        </w:tc>
        <w:tc>
          <w:tcPr>
            <w:tcW w:w="1133" w:type="dxa"/>
          </w:tcPr>
          <w:p>
            <w:pPr>
              <w:pStyle w:val="nTable"/>
              <w:spacing w:before="50" w:after="40"/>
              <w:rPr>
                <w:sz w:val="19"/>
              </w:rPr>
            </w:pPr>
            <w:r>
              <w:rPr>
                <w:sz w:val="19"/>
              </w:rPr>
              <w:t>35 of 2003</w:t>
            </w:r>
          </w:p>
        </w:tc>
        <w:tc>
          <w:tcPr>
            <w:tcW w:w="1133" w:type="dxa"/>
          </w:tcPr>
          <w:p>
            <w:pPr>
              <w:pStyle w:val="nTable"/>
              <w:spacing w:before="50" w:after="40"/>
              <w:rPr>
                <w:sz w:val="19"/>
              </w:rPr>
            </w:pPr>
            <w:r>
              <w:rPr>
                <w:sz w:val="19"/>
              </w:rPr>
              <w:t>26 Jun 2003</w:t>
            </w:r>
          </w:p>
        </w:tc>
        <w:tc>
          <w:tcPr>
            <w:tcW w:w="2556" w:type="dxa"/>
          </w:tcPr>
          <w:p>
            <w:pPr>
              <w:pStyle w:val="nTable"/>
              <w:spacing w:before="50" w:after="40"/>
              <w:rPr>
                <w:sz w:val="19"/>
              </w:rPr>
            </w:pPr>
            <w:r>
              <w:rPr>
                <w:sz w:val="19"/>
              </w:rPr>
              <w:t xml:space="preserve">1 Aug 2003 (see s. 2 and </w:t>
            </w:r>
            <w:r>
              <w:rPr>
                <w:i/>
                <w:sz w:val="19"/>
              </w:rPr>
              <w:t>Gazette</w:t>
            </w:r>
            <w:r>
              <w:rPr>
                <w:sz w:val="19"/>
              </w:rPr>
              <w:t xml:space="preserve"> 29 Jul 2003 p. 3259)</w:t>
            </w:r>
          </w:p>
        </w:tc>
      </w:tr>
      <w:tr>
        <w:trPr>
          <w:cantSplit/>
        </w:trPr>
        <w:tc>
          <w:tcPr>
            <w:tcW w:w="2267" w:type="dxa"/>
          </w:tcPr>
          <w:p>
            <w:pPr>
              <w:pStyle w:val="nTable"/>
              <w:spacing w:before="50" w:after="40"/>
              <w:ind w:right="113"/>
              <w:rPr>
                <w:i/>
                <w:sz w:val="19"/>
              </w:rPr>
            </w:pPr>
            <w:r>
              <w:rPr>
                <w:i/>
                <w:sz w:val="19"/>
              </w:rPr>
              <w:t>Energy Legislation Amendment Act 2003</w:t>
            </w:r>
            <w:r>
              <w:rPr>
                <w:sz w:val="19"/>
              </w:rPr>
              <w:t xml:space="preserve"> s. 34</w:t>
            </w:r>
          </w:p>
        </w:tc>
        <w:tc>
          <w:tcPr>
            <w:tcW w:w="1133" w:type="dxa"/>
          </w:tcPr>
          <w:p>
            <w:pPr>
              <w:pStyle w:val="nTable"/>
              <w:spacing w:before="50" w:after="40"/>
              <w:rPr>
                <w:sz w:val="19"/>
              </w:rPr>
            </w:pPr>
            <w:r>
              <w:rPr>
                <w:sz w:val="19"/>
              </w:rPr>
              <w:t>53 of 2003</w:t>
            </w:r>
          </w:p>
        </w:tc>
        <w:tc>
          <w:tcPr>
            <w:tcW w:w="1133" w:type="dxa"/>
          </w:tcPr>
          <w:p>
            <w:pPr>
              <w:pStyle w:val="nTable"/>
              <w:spacing w:before="50" w:after="40"/>
              <w:rPr>
                <w:sz w:val="19"/>
              </w:rPr>
            </w:pPr>
            <w:r>
              <w:rPr>
                <w:sz w:val="19"/>
              </w:rPr>
              <w:t>8 Oct 2003</w:t>
            </w:r>
          </w:p>
        </w:tc>
        <w:tc>
          <w:tcPr>
            <w:tcW w:w="2556" w:type="dxa"/>
          </w:tcPr>
          <w:p>
            <w:pPr>
              <w:pStyle w:val="nTable"/>
              <w:spacing w:before="50" w:after="40"/>
              <w:rPr>
                <w:sz w:val="19"/>
              </w:rPr>
            </w:pPr>
            <w:r>
              <w:rPr>
                <w:sz w:val="19"/>
              </w:rPr>
              <w:t xml:space="preserve">17 Apr 2004 (see s. 2(2)(b) and </w:t>
            </w:r>
            <w:r>
              <w:rPr>
                <w:i/>
                <w:sz w:val="19"/>
              </w:rPr>
              <w:t>Gazette</w:t>
            </w:r>
            <w:r>
              <w:rPr>
                <w:sz w:val="19"/>
              </w:rPr>
              <w:t xml:space="preserve"> 16 Apr 2004 p. 1209)</w:t>
            </w:r>
          </w:p>
        </w:tc>
      </w:tr>
      <w:tr>
        <w:trPr>
          <w:cantSplit/>
        </w:trPr>
        <w:tc>
          <w:tcPr>
            <w:tcW w:w="2267" w:type="dxa"/>
          </w:tcPr>
          <w:p>
            <w:pPr>
              <w:pStyle w:val="nTable"/>
              <w:spacing w:before="50" w:after="40"/>
              <w:ind w:right="113"/>
              <w:rPr>
                <w:i/>
                <w:sz w:val="19"/>
                <w:vertAlign w:val="superscript"/>
              </w:rPr>
            </w:pPr>
            <w:r>
              <w:rPr>
                <w:i/>
                <w:sz w:val="19"/>
              </w:rPr>
              <w:t>Economic Regulation Authority Act 2003</w:t>
            </w:r>
            <w:r>
              <w:rPr>
                <w:sz w:val="19"/>
              </w:rPr>
              <w:t xml:space="preserve"> s. 62</w:t>
            </w:r>
          </w:p>
        </w:tc>
        <w:tc>
          <w:tcPr>
            <w:tcW w:w="1133" w:type="dxa"/>
          </w:tcPr>
          <w:p>
            <w:pPr>
              <w:pStyle w:val="nTable"/>
              <w:spacing w:before="50" w:after="40"/>
              <w:rPr>
                <w:sz w:val="19"/>
              </w:rPr>
            </w:pPr>
            <w:r>
              <w:rPr>
                <w:sz w:val="19"/>
              </w:rPr>
              <w:t>67 of 2003</w:t>
            </w:r>
          </w:p>
        </w:tc>
        <w:tc>
          <w:tcPr>
            <w:tcW w:w="1133" w:type="dxa"/>
          </w:tcPr>
          <w:p>
            <w:pPr>
              <w:pStyle w:val="nTable"/>
              <w:spacing w:before="50" w:after="40"/>
              <w:rPr>
                <w:sz w:val="19"/>
              </w:rPr>
            </w:pPr>
            <w:r>
              <w:rPr>
                <w:sz w:val="19"/>
              </w:rPr>
              <w:t>5 Dec 2003</w:t>
            </w:r>
          </w:p>
        </w:tc>
        <w:tc>
          <w:tcPr>
            <w:tcW w:w="2556" w:type="dxa"/>
          </w:tcPr>
          <w:p>
            <w:pPr>
              <w:pStyle w:val="nTable"/>
              <w:spacing w:before="50" w:after="40"/>
              <w:rPr>
                <w:sz w:val="19"/>
              </w:rPr>
            </w:pPr>
            <w:r>
              <w:rPr>
                <w:spacing w:val="-2"/>
                <w:sz w:val="19"/>
              </w:rPr>
              <w:t xml:space="preserve">1 Jan 2004 (see s. 2 and </w:t>
            </w:r>
            <w:r>
              <w:rPr>
                <w:i/>
                <w:spacing w:val="-2"/>
                <w:sz w:val="19"/>
              </w:rPr>
              <w:t>Gazette</w:t>
            </w:r>
            <w:r>
              <w:rPr>
                <w:spacing w:val="-2"/>
                <w:sz w:val="19"/>
              </w:rPr>
              <w:t xml:space="preserve"> 30 Dec 2003 p. 5723)</w:t>
            </w:r>
          </w:p>
        </w:tc>
      </w:tr>
      <w:tr>
        <w:trPr>
          <w:cantSplit/>
        </w:trPr>
        <w:tc>
          <w:tcPr>
            <w:tcW w:w="2267" w:type="dxa"/>
          </w:tcPr>
          <w:p>
            <w:pPr>
              <w:pStyle w:val="nTable"/>
              <w:spacing w:before="50" w:after="40"/>
              <w:ind w:right="113"/>
              <w:rPr>
                <w:sz w:val="19"/>
              </w:rPr>
            </w:pPr>
            <w:r>
              <w:rPr>
                <w:i/>
                <w:sz w:val="19"/>
              </w:rPr>
              <w:t>Statutes (Repeals and Minor Amendments) Act 2003</w:t>
            </w:r>
            <w:r>
              <w:rPr>
                <w:sz w:val="19"/>
              </w:rPr>
              <w:t xml:space="preserve"> s. 91</w:t>
            </w:r>
            <w:r>
              <w:rPr>
                <w:sz w:val="19"/>
                <w:vertAlign w:val="superscript"/>
              </w:rPr>
              <w:t> 6</w:t>
            </w:r>
          </w:p>
        </w:tc>
        <w:tc>
          <w:tcPr>
            <w:tcW w:w="1133" w:type="dxa"/>
          </w:tcPr>
          <w:p>
            <w:pPr>
              <w:pStyle w:val="nTable"/>
              <w:spacing w:before="50" w:after="40"/>
              <w:rPr>
                <w:sz w:val="19"/>
              </w:rPr>
            </w:pPr>
            <w:r>
              <w:rPr>
                <w:sz w:val="19"/>
              </w:rPr>
              <w:t>74 of 2003</w:t>
            </w:r>
          </w:p>
        </w:tc>
        <w:tc>
          <w:tcPr>
            <w:tcW w:w="1133" w:type="dxa"/>
          </w:tcPr>
          <w:p>
            <w:pPr>
              <w:pStyle w:val="nTable"/>
              <w:spacing w:before="50" w:after="40"/>
              <w:rPr>
                <w:sz w:val="19"/>
              </w:rPr>
            </w:pPr>
            <w:r>
              <w:rPr>
                <w:sz w:val="19"/>
              </w:rPr>
              <w:t>15 Dec 2003</w:t>
            </w:r>
          </w:p>
        </w:tc>
        <w:tc>
          <w:tcPr>
            <w:tcW w:w="2556" w:type="dxa"/>
          </w:tcPr>
          <w:p>
            <w:pPr>
              <w:pStyle w:val="nTable"/>
              <w:spacing w:before="50" w:after="40"/>
              <w:rPr>
                <w:sz w:val="19"/>
              </w:rPr>
            </w:pPr>
            <w:r>
              <w:rPr>
                <w:spacing w:val="-2"/>
                <w:sz w:val="19"/>
              </w:rPr>
              <w:t>15 Dec 2003 (see s. 2)</w:t>
            </w:r>
          </w:p>
        </w:tc>
      </w:tr>
      <w:tr>
        <w:trPr>
          <w:cantSplit/>
        </w:trPr>
        <w:tc>
          <w:tcPr>
            <w:tcW w:w="2267" w:type="dxa"/>
          </w:tcPr>
          <w:p>
            <w:pPr>
              <w:pStyle w:val="nTable"/>
              <w:spacing w:before="50" w:after="40"/>
              <w:ind w:right="113"/>
              <w:rPr>
                <w:sz w:val="19"/>
              </w:rPr>
            </w:pPr>
            <w:r>
              <w:rPr>
                <w:i/>
                <w:sz w:val="19"/>
              </w:rPr>
              <w:t>Inspector of Custodial Services Act 2003</w:t>
            </w:r>
            <w:r>
              <w:rPr>
                <w:sz w:val="19"/>
              </w:rPr>
              <w:t xml:space="preserve"> s. 56(1)</w:t>
            </w:r>
          </w:p>
        </w:tc>
        <w:tc>
          <w:tcPr>
            <w:tcW w:w="1133" w:type="dxa"/>
          </w:tcPr>
          <w:p>
            <w:pPr>
              <w:pStyle w:val="nTable"/>
              <w:spacing w:before="50" w:after="40"/>
              <w:rPr>
                <w:sz w:val="19"/>
              </w:rPr>
            </w:pPr>
            <w:r>
              <w:rPr>
                <w:sz w:val="19"/>
              </w:rPr>
              <w:t>75 of 2003</w:t>
            </w:r>
          </w:p>
        </w:tc>
        <w:tc>
          <w:tcPr>
            <w:tcW w:w="1133" w:type="dxa"/>
          </w:tcPr>
          <w:p>
            <w:pPr>
              <w:pStyle w:val="nTable"/>
              <w:spacing w:before="50" w:after="40"/>
              <w:rPr>
                <w:sz w:val="19"/>
              </w:rPr>
            </w:pPr>
            <w:r>
              <w:rPr>
                <w:sz w:val="19"/>
              </w:rPr>
              <w:t>15 Dec 2003</w:t>
            </w:r>
          </w:p>
        </w:tc>
        <w:tc>
          <w:tcPr>
            <w:tcW w:w="2556" w:type="dxa"/>
          </w:tcPr>
          <w:p>
            <w:pPr>
              <w:pStyle w:val="nTable"/>
              <w:spacing w:before="50" w:after="40"/>
              <w:rPr>
                <w:spacing w:val="-2"/>
                <w:sz w:val="19"/>
              </w:rPr>
            </w:pPr>
            <w:r>
              <w:rPr>
                <w:spacing w:val="-2"/>
                <w:sz w:val="19"/>
              </w:rPr>
              <w:t>15 Dec 2003 (see s. 2)</w:t>
            </w:r>
          </w:p>
        </w:tc>
      </w:tr>
      <w:tr>
        <w:trPr>
          <w:cantSplit/>
        </w:trPr>
        <w:tc>
          <w:tcPr>
            <w:tcW w:w="2267" w:type="dxa"/>
          </w:tcPr>
          <w:p>
            <w:pPr>
              <w:pStyle w:val="nTable"/>
              <w:spacing w:before="50" w:after="40"/>
              <w:ind w:right="113"/>
              <w:rPr>
                <w:i/>
                <w:sz w:val="19"/>
              </w:rPr>
            </w:pPr>
            <w:r>
              <w:rPr>
                <w:i/>
                <w:sz w:val="19"/>
              </w:rPr>
              <w:t xml:space="preserve">Corruption and Crime Commission Amendment and Repeal Act 2003 </w:t>
            </w:r>
            <w:r>
              <w:rPr>
                <w:spacing w:val="-2"/>
                <w:sz w:val="19"/>
              </w:rPr>
              <w:t>s. 72</w:t>
            </w:r>
            <w:r>
              <w:rPr>
                <w:spacing w:val="-2"/>
                <w:sz w:val="19"/>
              </w:rPr>
              <w:noBreakHyphen/>
              <w:t>74</w:t>
            </w:r>
            <w:r>
              <w:rPr>
                <w:sz w:val="19"/>
                <w:vertAlign w:val="superscript"/>
              </w:rPr>
              <w:t> 7</w:t>
            </w:r>
          </w:p>
        </w:tc>
        <w:tc>
          <w:tcPr>
            <w:tcW w:w="1133" w:type="dxa"/>
          </w:tcPr>
          <w:p>
            <w:pPr>
              <w:pStyle w:val="nTable"/>
              <w:spacing w:before="50" w:after="40"/>
              <w:rPr>
                <w:sz w:val="19"/>
              </w:rPr>
            </w:pPr>
            <w:r>
              <w:rPr>
                <w:sz w:val="19"/>
              </w:rPr>
              <w:t>78 of 2003</w:t>
            </w:r>
          </w:p>
        </w:tc>
        <w:tc>
          <w:tcPr>
            <w:tcW w:w="1133" w:type="dxa"/>
          </w:tcPr>
          <w:p>
            <w:pPr>
              <w:pStyle w:val="nTable"/>
              <w:spacing w:before="50" w:after="40"/>
              <w:rPr>
                <w:sz w:val="19"/>
              </w:rPr>
            </w:pPr>
            <w:r>
              <w:rPr>
                <w:sz w:val="19"/>
              </w:rPr>
              <w:t>22 Dec 2003</w:t>
            </w:r>
          </w:p>
        </w:tc>
        <w:tc>
          <w:tcPr>
            <w:tcW w:w="2556" w:type="dxa"/>
          </w:tcPr>
          <w:p>
            <w:pPr>
              <w:pStyle w:val="nTable"/>
              <w:spacing w:before="50" w:after="40"/>
              <w:rPr>
                <w:spacing w:val="-2"/>
                <w:sz w:val="19"/>
              </w:rPr>
            </w:pPr>
            <w:r>
              <w:rPr>
                <w:spacing w:val="-2"/>
                <w:sz w:val="19"/>
              </w:rPr>
              <w:t xml:space="preserve">s. 72(1), 73 &amp; 74(1): 1 Jan 2004 (see s. 2 and </w:t>
            </w:r>
            <w:r>
              <w:rPr>
                <w:i/>
                <w:spacing w:val="-2"/>
                <w:sz w:val="19"/>
              </w:rPr>
              <w:t xml:space="preserve">Gazette </w:t>
            </w:r>
            <w:r>
              <w:rPr>
                <w:spacing w:val="-2"/>
                <w:sz w:val="19"/>
              </w:rPr>
              <w:t>30 Dec 2003 p. 5723);</w:t>
            </w:r>
            <w:r>
              <w:rPr>
                <w:spacing w:val="-2"/>
                <w:sz w:val="19"/>
              </w:rPr>
              <w:br/>
              <w:t xml:space="preserve">s. 72(2) and 74(2): 7 Jul 2004 (see s. 2 and </w:t>
            </w:r>
            <w:r>
              <w:rPr>
                <w:i/>
                <w:spacing w:val="-2"/>
                <w:sz w:val="19"/>
              </w:rPr>
              <w:t>Gazette</w:t>
            </w:r>
            <w:r>
              <w:rPr>
                <w:spacing w:val="-2"/>
                <w:sz w:val="19"/>
              </w:rPr>
              <w:t xml:space="preserve"> 6 Jul 2004 p. 2697)</w:t>
            </w:r>
          </w:p>
        </w:tc>
      </w:tr>
      <w:tr>
        <w:trPr>
          <w:cantSplit/>
        </w:trPr>
        <w:tc>
          <w:tcPr>
            <w:tcW w:w="7089" w:type="dxa"/>
            <w:gridSpan w:val="4"/>
          </w:tcPr>
          <w:p>
            <w:pPr>
              <w:pStyle w:val="nTable"/>
              <w:spacing w:before="50" w:after="40"/>
              <w:rPr>
                <w:spacing w:val="-2"/>
                <w:sz w:val="19"/>
              </w:rPr>
            </w:pPr>
            <w:r>
              <w:rPr>
                <w:b/>
                <w:spacing w:val="-2"/>
                <w:sz w:val="19"/>
              </w:rPr>
              <w:t xml:space="preserve">Reprint 7: The </w:t>
            </w:r>
            <w:r>
              <w:rPr>
                <w:b/>
                <w:i/>
                <w:spacing w:val="-2"/>
                <w:sz w:val="19"/>
              </w:rPr>
              <w:t>Parliamentary Commissioner Act 1971</w:t>
            </w:r>
            <w:r>
              <w:rPr>
                <w:b/>
                <w:spacing w:val="-2"/>
                <w:sz w:val="19"/>
              </w:rPr>
              <w:t xml:space="preserve"> as at 1 Oct 2004</w:t>
            </w:r>
            <w:r>
              <w:rPr>
                <w:b/>
                <w:spacing w:val="-2"/>
                <w:sz w:val="19"/>
              </w:rPr>
              <w:br/>
            </w:r>
            <w:r>
              <w:rPr>
                <w:spacing w:val="-2"/>
                <w:sz w:val="19"/>
              </w:rPr>
              <w:t>(includes amendments listed above)</w:t>
            </w:r>
          </w:p>
        </w:tc>
      </w:tr>
      <w:tr>
        <w:trPr>
          <w:cantSplit/>
        </w:trPr>
        <w:tc>
          <w:tcPr>
            <w:tcW w:w="2267" w:type="dxa"/>
          </w:tcPr>
          <w:p>
            <w:pPr>
              <w:pStyle w:val="nTable"/>
              <w:spacing w:before="50" w:after="40"/>
              <w:ind w:right="113"/>
              <w:rPr>
                <w:sz w:val="19"/>
              </w:rPr>
            </w:pPr>
            <w:r>
              <w:rPr>
                <w:i/>
                <w:sz w:val="19"/>
              </w:rPr>
              <w:t>Electricity Legislation Amendment Act 2004</w:t>
            </w:r>
            <w:r>
              <w:rPr>
                <w:sz w:val="19"/>
              </w:rPr>
              <w:t xml:space="preserve"> Pt. 2 Div. 5</w:t>
            </w:r>
          </w:p>
        </w:tc>
        <w:tc>
          <w:tcPr>
            <w:tcW w:w="1133" w:type="dxa"/>
          </w:tcPr>
          <w:p>
            <w:pPr>
              <w:pStyle w:val="nTable"/>
              <w:spacing w:before="50" w:after="40"/>
              <w:rPr>
                <w:sz w:val="19"/>
              </w:rPr>
            </w:pPr>
            <w:r>
              <w:rPr>
                <w:sz w:val="19"/>
              </w:rPr>
              <w:t>33 of 2004</w:t>
            </w:r>
          </w:p>
        </w:tc>
        <w:tc>
          <w:tcPr>
            <w:tcW w:w="1133" w:type="dxa"/>
          </w:tcPr>
          <w:p>
            <w:pPr>
              <w:pStyle w:val="nTable"/>
              <w:spacing w:before="50" w:after="40"/>
              <w:rPr>
                <w:sz w:val="19"/>
              </w:rPr>
            </w:pPr>
            <w:r>
              <w:rPr>
                <w:sz w:val="19"/>
              </w:rPr>
              <w:t>20 Oct 2004</w:t>
            </w:r>
          </w:p>
        </w:tc>
        <w:tc>
          <w:tcPr>
            <w:tcW w:w="2556" w:type="dxa"/>
          </w:tcPr>
          <w:p>
            <w:pPr>
              <w:pStyle w:val="nTable"/>
              <w:spacing w:before="50" w:after="40"/>
              <w:rPr>
                <w:sz w:val="19"/>
              </w:rPr>
            </w:pPr>
            <w:r>
              <w:rPr>
                <w:sz w:val="19"/>
              </w:rPr>
              <w:t xml:space="preserve">25 Jun 2005 (see s. 2 and </w:t>
            </w:r>
            <w:r>
              <w:rPr>
                <w:i/>
                <w:sz w:val="19"/>
              </w:rPr>
              <w:t>Gazette</w:t>
            </w:r>
            <w:r>
              <w:rPr>
                <w:sz w:val="19"/>
              </w:rPr>
              <w:t xml:space="preserve"> 24 Jun 2005 p. 2751)</w:t>
            </w:r>
          </w:p>
        </w:tc>
      </w:tr>
      <w:tr>
        <w:trPr>
          <w:cantSplit/>
        </w:trPr>
        <w:tc>
          <w:tcPr>
            <w:tcW w:w="2267" w:type="dxa"/>
          </w:tcPr>
          <w:p>
            <w:pPr>
              <w:pStyle w:val="nTable"/>
              <w:spacing w:before="50" w:after="40"/>
              <w:ind w:right="113"/>
              <w:rPr>
                <w:sz w:val="19"/>
              </w:rPr>
            </w:pPr>
            <w:r>
              <w:rPr>
                <w:i/>
                <w:sz w:val="19"/>
              </w:rPr>
              <w:t>State Administrative Tribunal Act 2004</w:t>
            </w:r>
            <w:r>
              <w:rPr>
                <w:sz w:val="19"/>
              </w:rPr>
              <w:t xml:space="preserve"> s. 177</w:t>
            </w:r>
          </w:p>
        </w:tc>
        <w:tc>
          <w:tcPr>
            <w:tcW w:w="1133" w:type="dxa"/>
          </w:tcPr>
          <w:p>
            <w:pPr>
              <w:pStyle w:val="nTable"/>
              <w:spacing w:before="50" w:after="40"/>
              <w:rPr>
                <w:sz w:val="19"/>
              </w:rPr>
            </w:pPr>
            <w:r>
              <w:rPr>
                <w:sz w:val="19"/>
              </w:rPr>
              <w:t>54 of 2004</w:t>
            </w:r>
          </w:p>
        </w:tc>
        <w:tc>
          <w:tcPr>
            <w:tcW w:w="1133" w:type="dxa"/>
          </w:tcPr>
          <w:p>
            <w:pPr>
              <w:pStyle w:val="nTable"/>
              <w:spacing w:before="50" w:after="40"/>
              <w:rPr>
                <w:sz w:val="19"/>
              </w:rPr>
            </w:pPr>
            <w:r>
              <w:rPr>
                <w:sz w:val="19"/>
              </w:rPr>
              <w:t>23 Nov 2004</w:t>
            </w:r>
          </w:p>
        </w:tc>
        <w:tc>
          <w:tcPr>
            <w:tcW w:w="2556" w:type="dxa"/>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7129)</w:t>
            </w:r>
          </w:p>
        </w:tc>
      </w:tr>
      <w:tr>
        <w:trPr>
          <w:cantSplit/>
        </w:trPr>
        <w:tc>
          <w:tcPr>
            <w:tcW w:w="2267" w:type="dxa"/>
          </w:tcPr>
          <w:p>
            <w:pPr>
              <w:pStyle w:val="nTable"/>
              <w:spacing w:before="50" w:after="40"/>
              <w:ind w:right="113"/>
              <w:rPr>
                <w:i/>
                <w:sz w:val="19"/>
              </w:rPr>
            </w:pPr>
            <w:r>
              <w:rPr>
                <w:i/>
                <w:snapToGrid w:val="0"/>
                <w:sz w:val="19"/>
                <w:lang w:val="en-US"/>
              </w:rPr>
              <w:t>Courts Legislation Amendment and Repeal Act 2004</w:t>
            </w:r>
            <w:r>
              <w:rPr>
                <w:snapToGrid w:val="0"/>
                <w:sz w:val="19"/>
                <w:lang w:val="en-US"/>
              </w:rPr>
              <w:t xml:space="preserve"> s. 141</w:t>
            </w:r>
          </w:p>
        </w:tc>
        <w:tc>
          <w:tcPr>
            <w:tcW w:w="1133" w:type="dxa"/>
          </w:tcPr>
          <w:p>
            <w:pPr>
              <w:pStyle w:val="nTable"/>
              <w:spacing w:before="50" w:after="40"/>
              <w:rPr>
                <w:sz w:val="19"/>
              </w:rPr>
            </w:pPr>
            <w:r>
              <w:rPr>
                <w:snapToGrid w:val="0"/>
                <w:sz w:val="19"/>
                <w:lang w:val="en-US"/>
              </w:rPr>
              <w:t>59 of 2004</w:t>
            </w:r>
          </w:p>
        </w:tc>
        <w:tc>
          <w:tcPr>
            <w:tcW w:w="1133" w:type="dxa"/>
          </w:tcPr>
          <w:p>
            <w:pPr>
              <w:pStyle w:val="nTable"/>
              <w:spacing w:before="50" w:after="40"/>
              <w:rPr>
                <w:sz w:val="19"/>
              </w:rPr>
            </w:pPr>
            <w:r>
              <w:rPr>
                <w:sz w:val="19"/>
              </w:rPr>
              <w:t>23 Nov 2004</w:t>
            </w:r>
          </w:p>
        </w:tc>
        <w:tc>
          <w:tcPr>
            <w:tcW w:w="2556" w:type="dxa"/>
          </w:tcPr>
          <w:p>
            <w:pPr>
              <w:pStyle w:val="nTable"/>
              <w:spacing w:before="50" w:after="40"/>
              <w:rPr>
                <w:spacing w:val="-2"/>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rPr>
          <w:cantSplit/>
        </w:trPr>
        <w:tc>
          <w:tcPr>
            <w:tcW w:w="2267" w:type="dxa"/>
          </w:tcPr>
          <w:p>
            <w:pPr>
              <w:pStyle w:val="nTable"/>
              <w:spacing w:before="50" w:after="40"/>
              <w:ind w:right="113"/>
              <w:rPr>
                <w:i/>
                <w:sz w:val="19"/>
                <w:vertAlign w:val="superscript"/>
              </w:rPr>
            </w:pPr>
            <w:r>
              <w:rPr>
                <w:i/>
                <w:sz w:val="19"/>
              </w:rPr>
              <w:t>State Administrative Tribunal (Conferral of Jurisdiction) Amendment and Repeal Act 2004</w:t>
            </w:r>
            <w:r>
              <w:rPr>
                <w:sz w:val="19"/>
              </w:rPr>
              <w:t xml:space="preserve"> s. 1325</w:t>
            </w:r>
            <w:r>
              <w:rPr>
                <w:sz w:val="19"/>
                <w:vertAlign w:val="superscript"/>
              </w:rPr>
              <w:t> 8</w:t>
            </w:r>
          </w:p>
        </w:tc>
        <w:tc>
          <w:tcPr>
            <w:tcW w:w="1133" w:type="dxa"/>
          </w:tcPr>
          <w:p>
            <w:pPr>
              <w:pStyle w:val="nTable"/>
              <w:spacing w:before="50" w:after="40"/>
              <w:rPr>
                <w:sz w:val="19"/>
              </w:rPr>
            </w:pPr>
            <w:r>
              <w:rPr>
                <w:sz w:val="19"/>
              </w:rPr>
              <w:t>55 of 2004</w:t>
            </w:r>
          </w:p>
        </w:tc>
        <w:tc>
          <w:tcPr>
            <w:tcW w:w="1133" w:type="dxa"/>
          </w:tcPr>
          <w:p>
            <w:pPr>
              <w:pStyle w:val="nTable"/>
              <w:spacing w:before="50" w:after="40"/>
              <w:rPr>
                <w:sz w:val="19"/>
              </w:rPr>
            </w:pPr>
            <w:r>
              <w:rPr>
                <w:sz w:val="19"/>
              </w:rPr>
              <w:t>24 Nov 2004</w:t>
            </w:r>
          </w:p>
        </w:tc>
        <w:tc>
          <w:tcPr>
            <w:tcW w:w="2556" w:type="dxa"/>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7130)</w:t>
            </w:r>
          </w:p>
        </w:tc>
      </w:tr>
      <w:tr>
        <w:trPr>
          <w:cantSplit/>
        </w:trPr>
        <w:tc>
          <w:tcPr>
            <w:tcW w:w="2267" w:type="dxa"/>
          </w:tcPr>
          <w:p>
            <w:pPr>
              <w:pStyle w:val="nTable"/>
              <w:spacing w:before="50" w:after="40"/>
              <w:ind w:right="113"/>
              <w:rPr>
                <w:i/>
                <w:sz w:val="19"/>
              </w:rPr>
            </w:pPr>
            <w:r>
              <w:rPr>
                <w:i/>
                <w:snapToGrid w:val="0"/>
                <w:sz w:val="19"/>
                <w:lang w:val="en-US"/>
              </w:rPr>
              <w:t xml:space="preserve">Financial Legislation Amendment and Repeal Act 2006 </w:t>
            </w:r>
            <w:r>
              <w:rPr>
                <w:snapToGrid w:val="0"/>
                <w:sz w:val="19"/>
                <w:lang w:val="en-US"/>
              </w:rPr>
              <w:t>s. 4 and 17</w:t>
            </w:r>
          </w:p>
        </w:tc>
        <w:tc>
          <w:tcPr>
            <w:tcW w:w="1133" w:type="dxa"/>
          </w:tcPr>
          <w:p>
            <w:pPr>
              <w:pStyle w:val="nTable"/>
              <w:spacing w:before="50" w:after="40"/>
              <w:rPr>
                <w:sz w:val="19"/>
              </w:rPr>
            </w:pPr>
            <w:r>
              <w:rPr>
                <w:snapToGrid w:val="0"/>
                <w:sz w:val="19"/>
                <w:lang w:val="en-US"/>
              </w:rPr>
              <w:t xml:space="preserve">77 of 2006 </w:t>
            </w:r>
          </w:p>
        </w:tc>
        <w:tc>
          <w:tcPr>
            <w:tcW w:w="1133" w:type="dxa"/>
          </w:tcPr>
          <w:p>
            <w:pPr>
              <w:pStyle w:val="nTable"/>
              <w:spacing w:before="50" w:after="40"/>
              <w:rPr>
                <w:sz w:val="19"/>
              </w:rPr>
            </w:pPr>
            <w:r>
              <w:rPr>
                <w:snapToGrid w:val="0"/>
                <w:sz w:val="19"/>
                <w:lang w:val="en-US"/>
              </w:rPr>
              <w:t>21 Dec 2006</w:t>
            </w:r>
          </w:p>
        </w:tc>
        <w:tc>
          <w:tcPr>
            <w:tcW w:w="2556" w:type="dxa"/>
          </w:tcPr>
          <w:p>
            <w:pPr>
              <w:pStyle w:val="nTable"/>
              <w:spacing w:before="50" w:after="40"/>
              <w:rPr>
                <w:spacing w:val="-2"/>
                <w:sz w:val="19"/>
              </w:rPr>
            </w:pPr>
            <w:r>
              <w:rPr>
                <w:snapToGrid w:val="0"/>
                <w:sz w:val="19"/>
                <w:lang w:val="en-US"/>
              </w:rPr>
              <w:t xml:space="preserve">1 Feb 2007 (see s. 2(1) and </w:t>
            </w:r>
            <w:r>
              <w:rPr>
                <w:i/>
                <w:snapToGrid w:val="0"/>
                <w:sz w:val="19"/>
                <w:lang w:val="en-US"/>
              </w:rPr>
              <w:t>Gazette</w:t>
            </w:r>
            <w:r>
              <w:rPr>
                <w:snapToGrid w:val="0"/>
                <w:sz w:val="19"/>
                <w:lang w:val="en-US"/>
              </w:rPr>
              <w:t xml:space="preserve"> 19 Jan 2007 p. 137)</w:t>
            </w:r>
          </w:p>
        </w:tc>
      </w:tr>
      <w:tr>
        <w:trPr>
          <w:cantSplit/>
        </w:trPr>
        <w:tc>
          <w:tcPr>
            <w:tcW w:w="7089" w:type="dxa"/>
            <w:gridSpan w:val="4"/>
            <w:tcBorders>
              <w:bottom w:val="single" w:sz="8" w:space="0" w:color="auto"/>
            </w:tcBorders>
          </w:tcPr>
          <w:p>
            <w:pPr>
              <w:pStyle w:val="nTable"/>
              <w:spacing w:before="50" w:after="40"/>
              <w:rPr>
                <w:snapToGrid w:val="0"/>
                <w:sz w:val="19"/>
                <w:lang w:val="en-US"/>
              </w:rPr>
            </w:pPr>
            <w:r>
              <w:rPr>
                <w:b/>
                <w:spacing w:val="-2"/>
                <w:sz w:val="19"/>
              </w:rPr>
              <w:t xml:space="preserve">Reprint 8: The </w:t>
            </w:r>
            <w:r>
              <w:rPr>
                <w:b/>
                <w:i/>
                <w:spacing w:val="-2"/>
                <w:sz w:val="19"/>
              </w:rPr>
              <w:t>Parliamentary Commissioner Act 1971</w:t>
            </w:r>
            <w:r>
              <w:rPr>
                <w:b/>
                <w:spacing w:val="-2"/>
                <w:sz w:val="19"/>
              </w:rPr>
              <w:t xml:space="preserve"> as at 3 Oct 2008 </w:t>
            </w:r>
            <w:r>
              <w:rPr>
                <w:spacing w:val="-2"/>
                <w:sz w:val="19"/>
              </w:rPr>
              <w:t>(includes amendments listed above)</w:t>
            </w:r>
          </w:p>
        </w:tc>
      </w:tr>
    </w:tbl>
    <w:p>
      <w:pPr>
        <w:pStyle w:val="nSubsection"/>
        <w:spacing w:before="360"/>
        <w:ind w:left="482" w:hanging="482"/>
      </w:pPr>
      <w:r>
        <w:rPr>
          <w:vertAlign w:val="superscript"/>
        </w:rPr>
        <w:t>1a</w:t>
      </w:r>
      <w:r>
        <w:tab/>
        <w:t>On the date as at which thi</w:t>
      </w:r>
      <w:bookmarkStart w:id="369" w:name="_Hlt507390729"/>
      <w:bookmarkEnd w:id="369"/>
      <w:r>
        <w:t>s reprint was prepared, provisions referred to in the following table had not come into operation and were therefore not included in compiling the reprint.  For the text of the provisions see the endnotes referred to in the table.</w:t>
      </w:r>
    </w:p>
    <w:p>
      <w:pPr>
        <w:pStyle w:val="nHeading3"/>
      </w:pPr>
      <w:bookmarkStart w:id="370" w:name="_Toc209929671"/>
      <w:r>
        <w:t>Provisions that have not come into operation</w:t>
      </w:r>
      <w:bookmarkEnd w:id="370"/>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Pr>
          <w:p>
            <w:pPr>
              <w:pStyle w:val="nTable"/>
              <w:spacing w:after="40"/>
              <w:ind w:right="113"/>
              <w:rPr>
                <w:sz w:val="19"/>
              </w:rPr>
            </w:pPr>
            <w:r>
              <w:rPr>
                <w:i/>
                <w:sz w:val="19"/>
              </w:rPr>
              <w:t>Conservation and Land Management Amendment Act 1991</w:t>
            </w:r>
            <w:r>
              <w:rPr>
                <w:sz w:val="19"/>
              </w:rPr>
              <w:t xml:space="preserve"> Sch. It. 6</w:t>
            </w:r>
            <w:r>
              <w:rPr>
                <w:sz w:val="19"/>
                <w:vertAlign w:val="superscript"/>
              </w:rPr>
              <w:t> 9</w:t>
            </w:r>
          </w:p>
        </w:tc>
        <w:tc>
          <w:tcPr>
            <w:tcW w:w="1134" w:type="dxa"/>
          </w:tcPr>
          <w:p>
            <w:pPr>
              <w:pStyle w:val="nTable"/>
              <w:spacing w:after="40"/>
              <w:rPr>
                <w:sz w:val="19"/>
              </w:rPr>
            </w:pPr>
            <w:r>
              <w:rPr>
                <w:sz w:val="19"/>
              </w:rPr>
              <w:t>20 of 1991</w:t>
            </w:r>
          </w:p>
        </w:tc>
        <w:tc>
          <w:tcPr>
            <w:tcW w:w="1134" w:type="dxa"/>
          </w:tcPr>
          <w:p>
            <w:pPr>
              <w:pStyle w:val="nTable"/>
              <w:spacing w:after="40"/>
              <w:rPr>
                <w:sz w:val="19"/>
              </w:rPr>
            </w:pPr>
            <w:r>
              <w:rPr>
                <w:sz w:val="19"/>
              </w:rPr>
              <w:t>25 Jun 1991</w:t>
            </w:r>
          </w:p>
        </w:tc>
        <w:tc>
          <w:tcPr>
            <w:tcW w:w="2552" w:type="dxa"/>
          </w:tcPr>
          <w:p>
            <w:pPr>
              <w:pStyle w:val="nTable"/>
              <w:spacing w:after="40"/>
              <w:rPr>
                <w:sz w:val="19"/>
              </w:rPr>
            </w:pPr>
            <w:r>
              <w:rPr>
                <w:sz w:val="19"/>
              </w:rPr>
              <w:t>To be proclaimed (see s. 2)</w:t>
            </w:r>
          </w:p>
        </w:tc>
      </w:tr>
      <w:tr>
        <w:trPr>
          <w:cantSplit/>
        </w:trPr>
        <w:tc>
          <w:tcPr>
            <w:tcW w:w="2268" w:type="dxa"/>
          </w:tcPr>
          <w:p>
            <w:pPr>
              <w:pStyle w:val="nTable"/>
              <w:spacing w:after="40"/>
              <w:ind w:right="113"/>
              <w:rPr>
                <w:i/>
                <w:sz w:val="19"/>
              </w:rPr>
            </w:pPr>
            <w:r>
              <w:rPr>
                <w:i/>
                <w:sz w:val="19"/>
              </w:rPr>
              <w:t xml:space="preserve">Native Title (State Provisions) Act 1999 </w:t>
            </w:r>
            <w:r>
              <w:rPr>
                <w:sz w:val="19"/>
              </w:rPr>
              <w:t>s. 7.3 </w:t>
            </w:r>
            <w:r>
              <w:rPr>
                <w:sz w:val="19"/>
                <w:vertAlign w:val="superscript"/>
              </w:rPr>
              <w:t>10</w:t>
            </w:r>
          </w:p>
        </w:tc>
        <w:tc>
          <w:tcPr>
            <w:tcW w:w="1134" w:type="dxa"/>
          </w:tcPr>
          <w:p>
            <w:pPr>
              <w:pStyle w:val="nTable"/>
              <w:spacing w:after="40"/>
              <w:rPr>
                <w:sz w:val="19"/>
              </w:rPr>
            </w:pPr>
            <w:r>
              <w:rPr>
                <w:sz w:val="19"/>
              </w:rPr>
              <w:t>60 of 1999</w:t>
            </w:r>
          </w:p>
        </w:tc>
        <w:tc>
          <w:tcPr>
            <w:tcW w:w="1134" w:type="dxa"/>
          </w:tcPr>
          <w:p>
            <w:pPr>
              <w:pStyle w:val="nTable"/>
              <w:spacing w:after="40"/>
              <w:rPr>
                <w:sz w:val="19"/>
              </w:rPr>
            </w:pPr>
            <w:r>
              <w:rPr>
                <w:sz w:val="19"/>
              </w:rPr>
              <w:t>10 Jan 2000</w:t>
            </w:r>
          </w:p>
        </w:tc>
        <w:tc>
          <w:tcPr>
            <w:tcW w:w="2552" w:type="dxa"/>
          </w:tcPr>
          <w:p>
            <w:pPr>
              <w:pStyle w:val="nTable"/>
              <w:spacing w:after="40"/>
              <w:rPr>
                <w:sz w:val="19"/>
              </w:rPr>
            </w:pPr>
            <w:r>
              <w:rPr>
                <w:sz w:val="19"/>
              </w:rPr>
              <w:t>Operative on earliest of commencement of Pt. 2 (except s. 2.2), Pt. 3 (except s. 3.1) and Pt. 4 (see s. 1.2)</w:t>
            </w:r>
          </w:p>
        </w:tc>
      </w:tr>
      <w:tr>
        <w:trPr>
          <w:cantSplit/>
        </w:trPr>
        <w:tc>
          <w:tcPr>
            <w:tcW w:w="2268" w:type="dxa"/>
            <w:tcBorders>
              <w:bottom w:val="single" w:sz="8" w:space="0" w:color="auto"/>
            </w:tcBorders>
          </w:tcPr>
          <w:p>
            <w:pPr>
              <w:pStyle w:val="nTable"/>
              <w:spacing w:after="40"/>
              <w:ind w:right="113"/>
              <w:rPr>
                <w:i/>
                <w:sz w:val="19"/>
              </w:rPr>
            </w:pPr>
            <w:r>
              <w:rPr>
                <w:i/>
                <w:sz w:val="19"/>
              </w:rPr>
              <w:t>State Superannuation (Transitional and Consequential Provisions) Act 2000</w:t>
            </w:r>
            <w:r>
              <w:rPr>
                <w:sz w:val="19"/>
              </w:rPr>
              <w:t xml:space="preserve"> s. 75 </w:t>
            </w:r>
            <w:r>
              <w:rPr>
                <w:sz w:val="19"/>
                <w:vertAlign w:val="superscript"/>
              </w:rPr>
              <w:t>11</w:t>
            </w:r>
          </w:p>
        </w:tc>
        <w:tc>
          <w:tcPr>
            <w:tcW w:w="1134" w:type="dxa"/>
            <w:tcBorders>
              <w:bottom w:val="single" w:sz="8" w:space="0" w:color="auto"/>
            </w:tcBorders>
          </w:tcPr>
          <w:p>
            <w:pPr>
              <w:pStyle w:val="nTable"/>
              <w:spacing w:after="40"/>
              <w:rPr>
                <w:sz w:val="19"/>
              </w:rPr>
            </w:pPr>
            <w:r>
              <w:rPr>
                <w:sz w:val="19"/>
              </w:rPr>
              <w:t>43 of 2000</w:t>
            </w:r>
          </w:p>
        </w:tc>
        <w:tc>
          <w:tcPr>
            <w:tcW w:w="1134" w:type="dxa"/>
            <w:tcBorders>
              <w:bottom w:val="single" w:sz="8" w:space="0" w:color="auto"/>
            </w:tcBorders>
          </w:tcPr>
          <w:p>
            <w:pPr>
              <w:pStyle w:val="nTable"/>
              <w:spacing w:after="40"/>
              <w:rPr>
                <w:sz w:val="19"/>
              </w:rPr>
            </w:pPr>
            <w:r>
              <w:rPr>
                <w:sz w:val="19"/>
              </w:rPr>
              <w:t>2 Nov 2000</w:t>
            </w:r>
          </w:p>
        </w:tc>
        <w:tc>
          <w:tcPr>
            <w:tcW w:w="2552" w:type="dxa"/>
            <w:tcBorders>
              <w:bottom w:val="single" w:sz="8" w:space="0" w:color="auto"/>
            </w:tcBorders>
          </w:tcPr>
          <w:p>
            <w:pPr>
              <w:pStyle w:val="nTable"/>
              <w:spacing w:after="40"/>
              <w:rPr>
                <w:sz w:val="19"/>
              </w:rPr>
            </w:pPr>
            <w:r>
              <w:rPr>
                <w:sz w:val="19"/>
              </w:rPr>
              <w:t>To be proclaimed (see s. 2(2))</w:t>
            </w:r>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Liquor Licensing Court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repealed before the amendments purported to come into operation.</w:t>
      </w:r>
    </w:p>
    <w:p>
      <w:pPr>
        <w:pStyle w:val="nSubsection"/>
        <w:spacing w:before="120"/>
      </w:pPr>
      <w:r>
        <w:rPr>
          <w:vertAlign w:val="superscript"/>
        </w:rPr>
        <w:t>6</w:t>
      </w:r>
      <w:r>
        <w:tab/>
        <w:t xml:space="preserve">The </w:t>
      </w:r>
      <w:r>
        <w:rPr>
          <w:i/>
        </w:rPr>
        <w:t>Statutes (Repeals and Minor Amendments) Act 2003</w:t>
      </w:r>
      <w:r>
        <w:t xml:space="preserve"> s. 91(5) and (7) read as follows:</w:t>
      </w:r>
    </w:p>
    <w:p>
      <w:pPr>
        <w:pStyle w:val="MiscOpen"/>
        <w:spacing w:before="0"/>
      </w:pPr>
      <w:r>
        <w:t>“</w:t>
      </w: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MiscClose"/>
        <w:rPr>
          <w:sz w:val="20"/>
        </w:rPr>
      </w:pPr>
      <w:r>
        <w:rPr>
          <w:sz w:val="20"/>
        </w:rPr>
        <w:t>”.</w:t>
      </w:r>
    </w:p>
    <w:p>
      <w:pPr>
        <w:pStyle w:val="nSubsection"/>
        <w:spacing w:before="120"/>
      </w:pPr>
      <w:r>
        <w:rPr>
          <w:vertAlign w:val="superscript"/>
        </w:rPr>
        <w:t>7</w:t>
      </w:r>
      <w:r>
        <w:tab/>
        <w:t xml:space="preserve">The </w:t>
      </w:r>
      <w:r>
        <w:rPr>
          <w:i/>
        </w:rPr>
        <w:t>Corruption and Crime Commission Amendment and Repeal Act 2003</w:t>
      </w:r>
      <w:r>
        <w:t xml:space="preserve"> s. 73 reads as follows:</w:t>
      </w:r>
    </w:p>
    <w:p>
      <w:pPr>
        <w:pStyle w:val="MiscOpen"/>
        <w:spacing w:before="0"/>
      </w:pPr>
      <w:r>
        <w:t>“</w:t>
      </w:r>
    </w:p>
    <w:p>
      <w:pPr>
        <w:pStyle w:val="nzHeading5"/>
        <w:spacing w:before="0"/>
      </w:pPr>
      <w:bookmarkStart w:id="371" w:name="_Toc42689364"/>
      <w:bookmarkStart w:id="372" w:name="_Toc59436398"/>
      <w:r>
        <w:rPr>
          <w:rStyle w:val="CharSectno"/>
        </w:rPr>
        <w:t>73</w:t>
      </w:r>
      <w:r>
        <w:t>.</w:t>
      </w:r>
      <w:r>
        <w:tab/>
        <w:t>Parliamentary Commissioner must refer certain investigations to C</w:t>
      </w:r>
      <w:bookmarkEnd w:id="371"/>
      <w:r>
        <w:t>CC</w:t>
      </w:r>
      <w:bookmarkEnd w:id="372"/>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MiscClose"/>
        <w:rPr>
          <w:sz w:val="20"/>
        </w:rPr>
      </w:pPr>
      <w:r>
        <w:rPr>
          <w:sz w:val="20"/>
        </w:rPr>
        <w:t>”.</w:t>
      </w:r>
    </w:p>
    <w:p>
      <w:pPr>
        <w:pStyle w:val="nSubsection"/>
      </w:pPr>
      <w:bookmarkStart w:id="373" w:name="_Hlt45510891"/>
      <w:bookmarkEnd w:id="373"/>
      <w:r>
        <w:rPr>
          <w:vertAlign w:val="superscript"/>
        </w:rPr>
        <w:t>8</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keepNext/>
        <w:keepLines/>
        <w:spacing w:before="120"/>
        <w:rPr>
          <w:snapToGrid w:val="0"/>
        </w:rPr>
      </w:pPr>
      <w:r>
        <w:rPr>
          <w:snapToGrid w:val="0"/>
          <w:vertAlign w:val="superscript"/>
        </w:rPr>
        <w:t>9</w:t>
      </w:r>
      <w:r>
        <w:rPr>
          <w:snapToGrid w:val="0"/>
        </w:rPr>
        <w:tab/>
        <w:t xml:space="preserve">On the date as at which this reprint was prepared, the </w:t>
      </w:r>
      <w:r>
        <w:rPr>
          <w:i/>
          <w:snapToGrid w:val="0"/>
        </w:rPr>
        <w:t>Conservation and Land Management Amendment Act 1991</w:t>
      </w:r>
      <w:r>
        <w:rPr>
          <w:snapToGrid w:val="0"/>
        </w:rPr>
        <w:t xml:space="preserve"> Sch. It. 6 had not come into operation.  It reads as follows:</w:t>
      </w:r>
    </w:p>
    <w:p>
      <w:pPr>
        <w:pStyle w:val="nSubsection"/>
        <w:keepNext/>
        <w:keepLines/>
        <w:ind w:left="0" w:firstLine="0"/>
        <w:rPr>
          <w:snapToGrid w:val="0"/>
        </w:rPr>
      </w:pPr>
      <w:r>
        <w:rPr>
          <w:snapToGrid w:val="0"/>
        </w:rPr>
        <w:tab/>
        <w:t>“</w:t>
      </w:r>
    </w:p>
    <w:tbl>
      <w:tblPr>
        <w:tblW w:w="0" w:type="auto"/>
        <w:tblInd w:w="434" w:type="dxa"/>
        <w:tblLayout w:type="fixed"/>
        <w:tblCellMar>
          <w:left w:w="0" w:type="dxa"/>
          <w:right w:w="0" w:type="dxa"/>
        </w:tblCellMar>
        <w:tblLook w:val="0000" w:firstRow="0" w:lastRow="0" w:firstColumn="0" w:lastColumn="0" w:noHBand="0" w:noVBand="0"/>
      </w:tblPr>
      <w:tblGrid>
        <w:gridCol w:w="2551"/>
        <w:gridCol w:w="4110"/>
      </w:tblGrid>
      <w:tr>
        <w:tc>
          <w:tcPr>
            <w:tcW w:w="2551" w:type="dxa"/>
          </w:tcPr>
          <w:p>
            <w:pPr>
              <w:pStyle w:val="nzSubsection"/>
              <w:keepNext/>
              <w:keepLines/>
              <w:tabs>
                <w:tab w:val="clear" w:pos="1162"/>
                <w:tab w:val="clear" w:pos="1446"/>
              </w:tabs>
              <w:spacing w:before="0"/>
              <w:ind w:left="425" w:hanging="425"/>
            </w:pPr>
            <w:r>
              <w:t>6.</w:t>
            </w:r>
            <w:r>
              <w:rPr>
                <w:i/>
              </w:rPr>
              <w:tab/>
              <w:t>Parliamentary Commissioner Act 1971</w:t>
            </w:r>
          </w:p>
        </w:tc>
        <w:tc>
          <w:tcPr>
            <w:tcW w:w="4110" w:type="dxa"/>
          </w:tcPr>
          <w:p>
            <w:pPr>
              <w:pStyle w:val="nzSubsection"/>
              <w:keepNext/>
              <w:keepLines/>
              <w:tabs>
                <w:tab w:val="clear" w:pos="1446"/>
              </w:tabs>
              <w:spacing w:before="0"/>
              <w:ind w:left="0" w:right="283" w:firstLine="0"/>
            </w:pPr>
            <w:r>
              <w:t xml:space="preserve">In the Schedule, after the item relating to </w:t>
            </w:r>
            <w:r>
              <w:br/>
              <w:t xml:space="preserve">the Coal Miners’ Welfare Board of Western Australia, the following item is inserted </w:t>
            </w:r>
            <w:r>
              <w:rPr>
                <w:snapToGrid w:val="0"/>
              </w:rPr>
              <w:t>—</w:t>
            </w:r>
          </w:p>
          <w:p>
            <w:pPr>
              <w:pStyle w:val="nzSubsection"/>
              <w:keepNext/>
              <w:keepLines/>
              <w:tabs>
                <w:tab w:val="clear" w:pos="1162"/>
                <w:tab w:val="clear" w:pos="1446"/>
              </w:tabs>
              <w:spacing w:before="60"/>
              <w:ind w:left="284" w:right="709" w:hanging="284"/>
            </w:pPr>
            <w:r>
              <w:t>“</w:t>
            </w:r>
            <w:r>
              <w:tab/>
              <w:t xml:space="preserve">Nature Conservation Trust of </w:t>
            </w:r>
            <w:r>
              <w:br/>
              <w:t xml:space="preserve">Western Australia established under Part IXA of the </w:t>
            </w:r>
            <w:r>
              <w:rPr>
                <w:i/>
              </w:rPr>
              <w:t>Conservation and Land Management Act 1984</w:t>
            </w:r>
            <w:r>
              <w:t>.     ”.</w:t>
            </w:r>
          </w:p>
        </w:tc>
      </w:tr>
    </w:tbl>
    <w:p>
      <w:pPr>
        <w:pStyle w:val="MiscClose"/>
        <w:rPr>
          <w:snapToGrid w:val="0"/>
        </w:rPr>
      </w:pPr>
      <w:r>
        <w:rPr>
          <w:snapToGrid w:val="0"/>
        </w:rPr>
        <w:t>”.</w:t>
      </w:r>
    </w:p>
    <w:p>
      <w:pPr>
        <w:pStyle w:val="nSubsection"/>
        <w:spacing w:before="0"/>
        <w:rPr>
          <w:snapToGrid w:val="0"/>
        </w:rPr>
      </w:pPr>
      <w:r>
        <w:rPr>
          <w:snapToGrid w:val="0"/>
        </w:rPr>
        <w:tab/>
        <w:t>The Schedule that it seeks to amend has been repealed.</w:t>
      </w:r>
    </w:p>
    <w:p>
      <w:pPr>
        <w:pStyle w:val="nSubsection"/>
        <w:spacing w:before="120"/>
        <w:rPr>
          <w:snapToGrid w:val="0"/>
        </w:rPr>
      </w:pPr>
      <w:r>
        <w:rPr>
          <w:snapToGrid w:val="0"/>
          <w:vertAlign w:val="superscript"/>
        </w:rPr>
        <w:t>10</w:t>
      </w:r>
      <w:r>
        <w:rPr>
          <w:snapToGrid w:val="0"/>
        </w:rPr>
        <w:tab/>
        <w:t xml:space="preserve">As at the date on which this reprint was prepared, the </w:t>
      </w:r>
      <w:r>
        <w:rPr>
          <w:i/>
          <w:snapToGrid w:val="0"/>
        </w:rPr>
        <w:t>Native Title (State Provisions) Act 1999</w:t>
      </w:r>
      <w:r>
        <w:rPr>
          <w:snapToGrid w:val="0"/>
        </w:rPr>
        <w:t xml:space="preserve"> s. 7.3, which gives effect to Sch. 2, had not come into operation. It reads as follows:</w:t>
      </w:r>
    </w:p>
    <w:p>
      <w:pPr>
        <w:pStyle w:val="MiscOpen"/>
        <w:spacing w:before="0"/>
        <w:rPr>
          <w:snapToGrid w:val="0"/>
          <w:sz w:val="20"/>
        </w:rPr>
      </w:pPr>
      <w:r>
        <w:rPr>
          <w:snapToGrid w:val="0"/>
          <w:sz w:val="20"/>
        </w:rPr>
        <w:t>“</w:t>
      </w: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MiscClose"/>
        <w:rPr>
          <w:snapToGrid w:val="0"/>
        </w:rPr>
      </w:pPr>
      <w:r>
        <w:rPr>
          <w:snapToGrid w:val="0"/>
        </w:rPr>
        <w:t>”.</w:t>
      </w:r>
    </w:p>
    <w:p>
      <w:pPr>
        <w:pStyle w:val="nSubsection"/>
        <w:rPr>
          <w:snapToGrid w:val="0"/>
        </w:rPr>
      </w:pPr>
      <w:r>
        <w:rPr>
          <w:snapToGrid w:val="0"/>
        </w:rPr>
        <w:tab/>
        <w:t>Schedule 2 cl. 48 reads:</w:t>
      </w:r>
    </w:p>
    <w:p>
      <w:pPr>
        <w:pStyle w:val="nSubsection"/>
        <w:spacing w:before="0"/>
        <w:rPr>
          <w:snapToGrid w:val="0"/>
        </w:rPr>
      </w:pPr>
      <w:r>
        <w:rPr>
          <w:snapToGrid w:val="0"/>
        </w:rPr>
        <w:t>“</w:t>
      </w: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MiscOpen"/>
        <w:rPr>
          <w:snapToGrid w:val="0"/>
          <w:sz w:val="20"/>
        </w:rPr>
      </w:pPr>
      <w:r>
        <w:rPr>
          <w:snapToGrid w:val="0"/>
          <w:sz w:val="20"/>
        </w:rPr>
        <w:tab/>
      </w:r>
      <w:r>
        <w:rPr>
          <w:snapToGrid w:val="0"/>
          <w:sz w:val="20"/>
        </w:rPr>
        <w:tab/>
        <w:t>“</w:t>
      </w: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nSubsection"/>
        <w:tabs>
          <w:tab w:val="clear" w:pos="454"/>
          <w:tab w:val="left" w:pos="2127"/>
        </w:tabs>
        <w:ind w:left="2127" w:right="294" w:firstLine="0"/>
        <w:jc w:val="right"/>
        <w:rPr>
          <w:snapToGrid w:val="0"/>
        </w:rPr>
      </w:pPr>
      <w:r>
        <w:rPr>
          <w:snapToGrid w:val="0"/>
        </w:rPr>
        <w:t>”.</w:t>
      </w:r>
    </w:p>
    <w:p>
      <w:pPr>
        <w:pStyle w:val="MiscClose"/>
        <w:rPr>
          <w:snapToGrid w:val="0"/>
          <w:sz w:val="20"/>
        </w:rPr>
      </w:pPr>
      <w:r>
        <w:rPr>
          <w:snapToGrid w:val="0"/>
          <w:sz w:val="20"/>
        </w:rPr>
        <w:t>”.</w:t>
      </w:r>
    </w:p>
    <w:p>
      <w:pPr>
        <w:pStyle w:val="nSubsection"/>
        <w:keepNext/>
        <w:keepLines/>
        <w:spacing w:before="120"/>
      </w:pPr>
      <w:r>
        <w:rPr>
          <w:vertAlign w:val="superscript"/>
        </w:rPr>
        <w:t>11</w:t>
      </w:r>
      <w:r>
        <w:tab/>
        <w:t xml:space="preserve">On the date as at which this reprint was prepared, the </w:t>
      </w:r>
      <w:r>
        <w:rPr>
          <w:i/>
        </w:rPr>
        <w:t xml:space="preserve">State Superannuation (Transitional and Consequential Provisions) Act 2000 </w:t>
      </w:r>
      <w:r>
        <w:t>s. 75 had not come into operation.  It reads as follows:</w:t>
      </w:r>
    </w:p>
    <w:p>
      <w:pPr>
        <w:pStyle w:val="MiscOpen"/>
      </w:pPr>
      <w:r>
        <w:rPr>
          <w:snapToGrid w:val="0"/>
        </w:rPr>
        <w:t>“</w:t>
      </w: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MiscClose"/>
        <w:rPr>
          <w:snapToGrid w:val="0"/>
        </w:rPr>
      </w:pPr>
      <w:r>
        <w:rPr>
          <w:snapToGrid w:val="0"/>
        </w:rPr>
        <w:t>”.</w:t>
      </w:r>
    </w:p>
    <w:p>
      <w:pPr>
        <w:sectPr>
          <w:headerReference w:type="even" r:id="rId32"/>
          <w:headerReference w:type="default" r:id="rId33"/>
          <w:pgSz w:w="11906" w:h="16838" w:code="9"/>
          <w:pgMar w:top="2376" w:right="2404" w:bottom="3544" w:left="2404" w:header="720" w:footer="3380" w:gutter="0"/>
          <w:cols w:space="720"/>
          <w:noEndnote/>
          <w:docGrid w:linePitch="326"/>
        </w:sectPr>
      </w:pPr>
    </w:p>
    <w:p/>
    <w:p>
      <w:pPr>
        <w:pStyle w:val="nHeading2"/>
        <w:rPr>
          <w:sz w:val="28"/>
        </w:rPr>
      </w:pPr>
      <w:bookmarkStart w:id="374" w:name="_Toc205612447"/>
      <w:bookmarkStart w:id="375" w:name="_Toc207515321"/>
      <w:bookmarkStart w:id="376" w:name="_Toc207790875"/>
      <w:bookmarkStart w:id="377" w:name="_Toc209929672"/>
      <w:r>
        <w:rPr>
          <w:sz w:val="28"/>
        </w:rPr>
        <w:t>Defined Terms</w:t>
      </w:r>
      <w:bookmarkEnd w:id="374"/>
      <w:bookmarkEnd w:id="375"/>
      <w:bookmarkEnd w:id="376"/>
      <w:bookmarkEnd w:id="377"/>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378" w:name="DefinedTerms"/>
      <w:bookmarkEnd w:id="378"/>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Commissioner</w:t>
      </w:r>
      <w:r>
        <w:tab/>
        <w:t>4</w:t>
      </w:r>
    </w:p>
    <w:p>
      <w:pPr>
        <w:pStyle w:val="DefinedTerms"/>
      </w:pPr>
      <w:r>
        <w:t>contractor</w:t>
      </w:r>
      <w:r>
        <w:tab/>
        <w:t>4</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Inspector of Custodial Services</w:t>
      </w:r>
      <w:r>
        <w:tab/>
        <w:t>4</w:t>
      </w:r>
    </w:p>
    <w:p>
      <w:pPr>
        <w:pStyle w:val="DefinedTerms"/>
      </w:pPr>
      <w:r>
        <w:t>officer of the Commissioner</w:t>
      </w:r>
      <w:r>
        <w:tab/>
        <w:t>4</w:t>
      </w:r>
    </w:p>
    <w:p>
      <w:pPr>
        <w:pStyle w:val="DefinedTerms"/>
      </w:pPr>
      <w:r>
        <w:t>officer of the Corruption and Crime Commission</w:t>
      </w:r>
      <w:r>
        <w:tab/>
        <w:t>4</w:t>
      </w:r>
    </w:p>
    <w:p>
      <w:pPr>
        <w:pStyle w:val="DefinedTerms"/>
        <w:ind w:left="840" w:hanging="262"/>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principal officer</w:t>
      </w:r>
      <w:r>
        <w:tab/>
        <w:t>4</w:t>
      </w:r>
    </w:p>
    <w:p>
      <w:pPr>
        <w:pStyle w:val="DefinedTerms"/>
      </w:pPr>
      <w:r>
        <w:t>public service officer</w:t>
      </w:r>
      <w:r>
        <w:tab/>
        <w:t>4</w:t>
      </w:r>
    </w:p>
    <w:p>
      <w:pPr>
        <w:pStyle w:val="DefinedTerms"/>
      </w:pPr>
      <w:r>
        <w:t>responsible Minister</w:t>
      </w:r>
      <w:r>
        <w:tab/>
        <w:t>4</w:t>
      </w:r>
    </w:p>
    <w:p>
      <w:pPr>
        <w:pStyle w:val="DefinedTerms"/>
      </w:pPr>
      <w:r>
        <w:t>staff</w:t>
      </w:r>
      <w:r>
        <w:tab/>
        <w:t>4</w:t>
      </w:r>
    </w:p>
    <w:p>
      <w:pPr>
        <w:pStyle w:val="DefinedTerms"/>
      </w:pPr>
      <w:r>
        <w:t>subcontractor</w:t>
      </w:r>
      <w:r>
        <w:tab/>
        <w:t>4</w:t>
      </w:r>
    </w:p>
    <w:p>
      <w:pPr>
        <w:pStyle w:val="DefinedTerms"/>
      </w:pPr>
      <w:r>
        <w:t>the relevant authorities</w:t>
      </w:r>
      <w:r>
        <w:tab/>
        <w:t>17A(4)</w:t>
      </w:r>
    </w:p>
    <w:p>
      <w:pPr>
        <w:pStyle w:val="DefinedTerms"/>
      </w:pPr>
      <w:r>
        <w:t>tribunal</w:t>
      </w:r>
      <w:r>
        <w:tab/>
        <w:t>4</w:t>
      </w:r>
    </w:p>
    <w:p>
      <w:pPr>
        <w:pStyle w:val="DefinedTerms"/>
      </w:pPr>
    </w:p>
    <w:p>
      <w:pPr>
        <w:sectPr>
          <w:headerReference w:type="even" r:id="rId34"/>
          <w:headerReference w:type="default" r:id="rId35"/>
          <w:headerReference w:type="first" r:id="rId36"/>
          <w:pgSz w:w="11906" w:h="16838" w:code="9"/>
          <w:pgMar w:top="2376" w:right="2404" w:bottom="3544" w:left="2404" w:header="720" w:footer="3380" w:gutter="0"/>
          <w:cols w:space="720"/>
          <w:noEndnote/>
          <w:docGrid w:linePitch="326"/>
        </w:sectPr>
      </w:pPr>
    </w:p>
    <w:p/>
    <w:p/>
    <w:p/>
    <w:p/>
    <w:p/>
    <w:p/>
    <w:sectPr>
      <w:headerReference w:type="even" r:id="rId37"/>
      <w:headerReference w:type="default" r:id="rId38"/>
      <w:headerReference w:type="first" r:id="rId3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08-a0-01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Oct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Oct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08-a0-01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Oct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08-a0-01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08-a0-01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Oct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Oct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08-a0-01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Oct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08-a0-01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08-a0-01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Oct 2008</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Oct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08-a0-01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53</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03 Oct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08-a0-01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Parliamentary Commissioner Act 1971</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NumberRight"/>
            <w:ind w:right="17"/>
            <w:rPr>
              <w:bCs/>
            </w:rPr>
          </w:pPr>
          <w:r>
            <w:rPr>
              <w:bCs/>
            </w:rP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4A671E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CDCB70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6B68EA4E"/>
    <w:lvl w:ilvl="0">
      <w:start w:val="1"/>
      <w:numFmt w:val="decimal"/>
      <w:pStyle w:val="ListNumber3"/>
      <w:lvlText w:val="%1."/>
      <w:lvlJc w:val="left"/>
      <w:pPr>
        <w:tabs>
          <w:tab w:val="num" w:pos="926"/>
        </w:tabs>
        <w:ind w:left="926" w:hanging="360"/>
      </w:pPr>
    </w:lvl>
  </w:abstractNum>
  <w:abstractNum w:abstractNumId="3">
    <w:nsid w:val="FFFFFF7F"/>
    <w:multiLevelType w:val="singleLevel"/>
    <w:tmpl w:val="7A20985C"/>
    <w:lvl w:ilvl="0">
      <w:start w:val="1"/>
      <w:numFmt w:val="decimal"/>
      <w:pStyle w:val="ListNumber2"/>
      <w:lvlText w:val="%1."/>
      <w:lvlJc w:val="left"/>
      <w:pPr>
        <w:tabs>
          <w:tab w:val="num" w:pos="643"/>
        </w:tabs>
        <w:ind w:left="643" w:hanging="360"/>
      </w:pPr>
    </w:lvl>
  </w:abstractNum>
  <w:abstractNum w:abstractNumId="4">
    <w:nsid w:val="FFFFFF80"/>
    <w:multiLevelType w:val="singleLevel"/>
    <w:tmpl w:val="5768A92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B1CAD9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376E83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4621B2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D2E4682"/>
    <w:lvl w:ilvl="0">
      <w:start w:val="1"/>
      <w:numFmt w:val="decimal"/>
      <w:pStyle w:val="ListNumber"/>
      <w:lvlText w:val="%1."/>
      <w:lvlJc w:val="left"/>
      <w:pPr>
        <w:tabs>
          <w:tab w:val="num" w:pos="360"/>
        </w:tabs>
        <w:ind w:left="360" w:hanging="360"/>
      </w:pPr>
    </w:lvl>
  </w:abstractNum>
  <w:abstractNum w:abstractNumId="9">
    <w:nsid w:val="FFFFFF89"/>
    <w:multiLevelType w:val="singleLevel"/>
    <w:tmpl w:val="8604E29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A8AAF15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8D905A4A"/>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1"/>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9.xml"/><Relationship Id="rId39" Type="http://schemas.openxmlformats.org/officeDocument/2006/relationships/header" Target="header20.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header" Target="header1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8.xml"/><Relationship Id="rId33" Type="http://schemas.openxmlformats.org/officeDocument/2006/relationships/header" Target="header14.xml"/><Relationship Id="rId38" Type="http://schemas.openxmlformats.org/officeDocument/2006/relationships/header" Target="header1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0.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image" Target="media/image3.png"/><Relationship Id="rId36" Type="http://schemas.openxmlformats.org/officeDocument/2006/relationships/header" Target="header1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header" Target="header11.xml"/><Relationship Id="rId35"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60</Pages>
  <Words>14829</Words>
  <Characters>69994</Characters>
  <Application>Microsoft Office Word</Application>
  <DocSecurity>0</DocSecurity>
  <Lines>2257</Lines>
  <Paragraphs>1229</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83594</CharactersWithSpaces>
  <SharedDoc>false</SharedDoc>
  <HLinks>
    <vt:vector size="18" baseType="variant">
      <vt:variant>
        <vt:i4>3014716</vt:i4>
      </vt:variant>
      <vt:variant>
        <vt:i4>5006</vt:i4>
      </vt:variant>
      <vt:variant>
        <vt:i4>1025</vt:i4>
      </vt:variant>
      <vt:variant>
        <vt:i4>1</vt:i4>
      </vt:variant>
      <vt:variant>
        <vt:lpwstr>C:\Program Files\PCO DLL\Support\Crest.wpg</vt:lpwstr>
      </vt:variant>
      <vt:variant>
        <vt:lpwstr/>
      </vt:variant>
      <vt:variant>
        <vt:i4>5439608</vt:i4>
      </vt:variant>
      <vt:variant>
        <vt:i4>65719</vt:i4>
      </vt:variant>
      <vt:variant>
        <vt:i4>1026</vt:i4>
      </vt:variant>
      <vt:variant>
        <vt:i4>1</vt:i4>
      </vt:variant>
      <vt:variant>
        <vt:lpwstr>A:\dline.gif</vt:lpwstr>
      </vt:variant>
      <vt:variant>
        <vt:lpwstr/>
      </vt:variant>
      <vt:variant>
        <vt:i4>3014716</vt:i4>
      </vt:variant>
      <vt:variant>
        <vt:i4>-1</vt:i4>
      </vt:variant>
      <vt:variant>
        <vt:i4>1035</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1971 - 08-a0-01</dc:title>
  <dc:subject/>
  <dc:creator/>
  <cp:keywords/>
  <dc:description/>
  <cp:lastModifiedBy>svcMRProcess</cp:lastModifiedBy>
  <cp:revision>4</cp:revision>
  <cp:lastPrinted>2008-10-08T04:52:00Z</cp:lastPrinted>
  <dcterms:created xsi:type="dcterms:W3CDTF">2018-09-06T03:13:00Z</dcterms:created>
  <dcterms:modified xsi:type="dcterms:W3CDTF">2018-09-06T03:13:00Z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CommencementDate">
    <vt:lpwstr>20081003</vt:lpwstr>
  </property>
  <property fmtid="{D5CDD505-2E9C-101B-9397-08002B2CF9AE}" pid="4" name="DocumentType">
    <vt:lpwstr>Act</vt:lpwstr>
  </property>
  <property fmtid="{D5CDD505-2E9C-101B-9397-08002B2CF9AE}" pid="5" name="OwlsUID">
    <vt:i4>572</vt:i4>
  </property>
  <property fmtid="{D5CDD505-2E9C-101B-9397-08002B2CF9AE}" pid="6" name="AsAtDate">
    <vt:lpwstr>03 Oct 2008</vt:lpwstr>
  </property>
  <property fmtid="{D5CDD505-2E9C-101B-9397-08002B2CF9AE}" pid="7" name="Suffix">
    <vt:lpwstr>08-a0-01</vt:lpwstr>
  </property>
  <property fmtid="{D5CDD505-2E9C-101B-9397-08002B2CF9AE}" pid="8" name="ReprintNo">
    <vt:lpwstr>8</vt:lpwstr>
  </property>
</Properties>
</file>