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FEC" w:rsidRDefault="00BC2B5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2FEC" w:rsidRDefault="00BC2B5A">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5B4964">
        <w:rPr>
          <w:noProof/>
          <w:sz w:val="48"/>
        </w:rPr>
        <w:t>Rottnest Island Authority Act 1987</w:t>
      </w:r>
      <w:r>
        <w:rPr>
          <w:sz w:val="48"/>
        </w:rPr>
        <w:fldChar w:fldCharType="end"/>
      </w:r>
    </w:p>
    <w:p w:rsidR="00F72FEC" w:rsidRDefault="00F72FEC">
      <w:pPr>
        <w:jc w:val="center"/>
        <w:rPr>
          <w:b/>
        </w:rPr>
        <w:sectPr w:rsidR="00F72FE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2FEC">
        <w:trPr>
          <w:cantSplit/>
        </w:trPr>
        <w:tc>
          <w:tcPr>
            <w:tcW w:w="2434" w:type="dxa"/>
            <w:vMerge w:val="restart"/>
          </w:tcPr>
          <w:p w:rsidR="00F72FEC" w:rsidRDefault="00F72FEC"/>
        </w:tc>
        <w:tc>
          <w:tcPr>
            <w:tcW w:w="2434" w:type="dxa"/>
            <w:vMerge w:val="restart"/>
          </w:tcPr>
          <w:p w:rsidR="00F72FEC" w:rsidRDefault="00F72FEC">
            <w:pPr>
              <w:jc w:val="center"/>
            </w:pPr>
          </w:p>
        </w:tc>
        <w:tc>
          <w:tcPr>
            <w:tcW w:w="2434" w:type="dxa"/>
          </w:tcPr>
          <w:p w:rsidR="00F72FEC" w:rsidRDefault="00BC2B5A">
            <w:r>
              <w:rPr>
                <w:b/>
                <w:sz w:val="22"/>
              </w:rPr>
              <w:t xml:space="preserve">Reprinted under the </w:t>
            </w:r>
            <w:r>
              <w:rPr>
                <w:b/>
                <w:i/>
                <w:sz w:val="22"/>
              </w:rPr>
              <w:t>Reprints Act 1984</w:t>
            </w:r>
            <w:r>
              <w:rPr>
                <w:b/>
                <w:sz w:val="22"/>
              </w:rPr>
              <w:t xml:space="preserve"> as </w:t>
            </w:r>
          </w:p>
        </w:tc>
      </w:tr>
      <w:tr w:rsidR="00F72FEC">
        <w:trPr>
          <w:cantSplit/>
        </w:trPr>
        <w:tc>
          <w:tcPr>
            <w:tcW w:w="2434" w:type="dxa"/>
            <w:vMerge/>
          </w:tcPr>
          <w:p w:rsidR="00F72FEC" w:rsidRDefault="00F72FEC"/>
        </w:tc>
        <w:tc>
          <w:tcPr>
            <w:tcW w:w="2434" w:type="dxa"/>
            <w:vMerge/>
          </w:tcPr>
          <w:p w:rsidR="00F72FEC" w:rsidRDefault="00F72FEC">
            <w:pPr>
              <w:jc w:val="center"/>
            </w:pPr>
          </w:p>
        </w:tc>
        <w:tc>
          <w:tcPr>
            <w:tcW w:w="2434" w:type="dxa"/>
          </w:tcPr>
          <w:p w:rsidR="00F72FEC" w:rsidRDefault="00BC2B5A">
            <w:pPr>
              <w:keepNext/>
              <w:rPr>
                <w:b/>
                <w:sz w:val="22"/>
              </w:rPr>
            </w:pPr>
            <w:r>
              <w:rPr>
                <w:b/>
                <w:sz w:val="22"/>
              </w:rPr>
              <w:t>at 10 October 2008</w:t>
            </w:r>
          </w:p>
        </w:tc>
      </w:tr>
    </w:tbl>
    <w:p w:rsidR="00F72FEC" w:rsidRDefault="00BC2B5A">
      <w:pPr>
        <w:pStyle w:val="WA"/>
        <w:spacing w:before="120"/>
      </w:pPr>
      <w:r>
        <w:t>Western Australia</w:t>
      </w:r>
    </w:p>
    <w:p w:rsidR="00F72FEC" w:rsidRDefault="00BC2B5A">
      <w:pPr>
        <w:pStyle w:val="NameofActRegPage1"/>
      </w:pPr>
      <w:r>
        <w:fldChar w:fldCharType="begin"/>
      </w:r>
      <w:r>
        <w:instrText xml:space="preserve"> STYLEREF "Name Of Act/Reg"</w:instrText>
      </w:r>
      <w:r>
        <w:fldChar w:fldCharType="separate"/>
      </w:r>
      <w:r w:rsidR="005B4964">
        <w:rPr>
          <w:noProof/>
        </w:rPr>
        <w:t>Rottnest Island Authority Act 1987</w:t>
      </w:r>
      <w:r>
        <w:fldChar w:fldCharType="end"/>
      </w:r>
    </w:p>
    <w:p w:rsidR="00F72FEC" w:rsidRDefault="00BC2B5A">
      <w:pPr>
        <w:pStyle w:val="Arrangement"/>
      </w:pPr>
      <w:r>
        <w:t>CONTENTS</w:t>
      </w:r>
    </w:p>
    <w:p w:rsidR="00F72FEC" w:rsidRDefault="00BC2B5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F72FEC" w:rsidRDefault="00BC2B5A">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_Toc210713019 \h </w:instrText>
      </w:r>
      <w:r>
        <w:fldChar w:fldCharType="separate"/>
      </w:r>
      <w:r w:rsidR="005B4964">
        <w:t>3</w:t>
      </w:r>
      <w:r>
        <w:fldChar w:fldCharType="end"/>
      </w:r>
    </w:p>
    <w:p w:rsidR="00F72FEC" w:rsidRDefault="00BC2B5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_Toc210713020 \h </w:instrText>
      </w:r>
      <w:r>
        <w:fldChar w:fldCharType="separate"/>
      </w:r>
      <w:r w:rsidR="005B4964">
        <w:t>3</w:t>
      </w:r>
      <w:r>
        <w:fldChar w:fldCharType="end"/>
      </w:r>
    </w:p>
    <w:p w:rsidR="00F72FEC" w:rsidRDefault="00BC2B5A">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_Toc210713021 \h </w:instrText>
      </w:r>
      <w:r>
        <w:fldChar w:fldCharType="separate"/>
      </w:r>
      <w:r w:rsidR="005B4964">
        <w:t>3</w:t>
      </w:r>
      <w:r>
        <w:fldChar w:fldCharType="end"/>
      </w:r>
    </w:p>
    <w:p w:rsidR="00F72FEC" w:rsidRDefault="00BC2B5A">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_Toc210713022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II — Rottnest Island Authority</w:t>
      </w:r>
    </w:p>
    <w:p w:rsidR="00F72FEC" w:rsidRDefault="00BC2B5A">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_Toc210713024 \h </w:instrText>
      </w:r>
      <w:r>
        <w:fldChar w:fldCharType="separate"/>
      </w:r>
      <w:r w:rsidR="005B4964">
        <w:t>3</w:t>
      </w:r>
      <w:r>
        <w:fldChar w:fldCharType="end"/>
      </w:r>
    </w:p>
    <w:p w:rsidR="00F72FEC" w:rsidRDefault="00BC2B5A">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_Toc210713025 \h </w:instrText>
      </w:r>
      <w:r>
        <w:fldChar w:fldCharType="separate"/>
      </w:r>
      <w:r w:rsidR="005B4964">
        <w:t>3</w:t>
      </w:r>
      <w:r>
        <w:fldChar w:fldCharType="end"/>
      </w:r>
    </w:p>
    <w:p w:rsidR="00F72FEC" w:rsidRDefault="00BC2B5A">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_Toc210713026 \h </w:instrText>
      </w:r>
      <w:r>
        <w:fldChar w:fldCharType="separate"/>
      </w:r>
      <w:r w:rsidR="005B4964">
        <w:t>3</w:t>
      </w:r>
      <w:r>
        <w:fldChar w:fldCharType="end"/>
      </w:r>
    </w:p>
    <w:p w:rsidR="00F72FEC" w:rsidRDefault="00BC2B5A">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_Toc210713027 \h </w:instrText>
      </w:r>
      <w:r>
        <w:fldChar w:fldCharType="separate"/>
      </w:r>
      <w:r w:rsidR="005B4964">
        <w:t>3</w:t>
      </w:r>
      <w:r>
        <w:fldChar w:fldCharType="end"/>
      </w:r>
    </w:p>
    <w:p w:rsidR="00F72FEC" w:rsidRDefault="00BC2B5A">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_Toc210713028 \h </w:instrText>
      </w:r>
      <w:r>
        <w:fldChar w:fldCharType="separate"/>
      </w:r>
      <w:r w:rsidR="005B4964">
        <w:t>3</w:t>
      </w:r>
      <w:r>
        <w:fldChar w:fldCharType="end"/>
      </w:r>
    </w:p>
    <w:p w:rsidR="00F72FEC" w:rsidRDefault="00BC2B5A">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_Toc210713029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III — Functions and powers</w:t>
      </w:r>
    </w:p>
    <w:p w:rsidR="00F72FEC" w:rsidRDefault="00BC2B5A">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_Toc210713031 \h </w:instrText>
      </w:r>
      <w:r>
        <w:fldChar w:fldCharType="separate"/>
      </w:r>
      <w:r w:rsidR="005B4964">
        <w:t>3</w:t>
      </w:r>
      <w:r>
        <w:fldChar w:fldCharType="end"/>
      </w:r>
    </w:p>
    <w:p w:rsidR="00F72FEC" w:rsidRDefault="00BC2B5A">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_Toc210713032 \h </w:instrText>
      </w:r>
      <w:r>
        <w:fldChar w:fldCharType="separate"/>
      </w:r>
      <w:r w:rsidR="005B4964">
        <w:t>3</w:t>
      </w:r>
      <w:r>
        <w:fldChar w:fldCharType="end"/>
      </w:r>
    </w:p>
    <w:p w:rsidR="00F72FEC" w:rsidRDefault="00BC2B5A">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_Toc210713033 \h </w:instrText>
      </w:r>
      <w:r>
        <w:fldChar w:fldCharType="separate"/>
      </w:r>
      <w:r w:rsidR="005B4964">
        <w:t>3</w:t>
      </w:r>
      <w:r>
        <w:fldChar w:fldCharType="end"/>
      </w:r>
    </w:p>
    <w:p w:rsidR="00F72FEC" w:rsidRDefault="00BC2B5A">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_Toc210713034 \h </w:instrText>
      </w:r>
      <w:r>
        <w:fldChar w:fldCharType="separate"/>
      </w:r>
      <w:r w:rsidR="005B4964">
        <w:t>3</w:t>
      </w:r>
      <w:r>
        <w:fldChar w:fldCharType="end"/>
      </w:r>
    </w:p>
    <w:p w:rsidR="00F72FEC" w:rsidRDefault="00BC2B5A">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_Toc210713035 \h </w:instrText>
      </w:r>
      <w:r>
        <w:fldChar w:fldCharType="separate"/>
      </w:r>
      <w:r w:rsidR="005B4964">
        <w:t>3</w:t>
      </w:r>
      <w:r>
        <w:fldChar w:fldCharType="end"/>
      </w:r>
    </w:p>
    <w:p w:rsidR="00F72FEC" w:rsidRDefault="00BC2B5A">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_Toc210713036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IV — Management plans</w:t>
      </w:r>
    </w:p>
    <w:p w:rsidR="00F72FEC" w:rsidRDefault="00BC2B5A">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_Toc210713038 \h </w:instrText>
      </w:r>
      <w:r>
        <w:fldChar w:fldCharType="separate"/>
      </w:r>
      <w:r w:rsidR="005B4964">
        <w:t>3</w:t>
      </w:r>
      <w:r>
        <w:fldChar w:fldCharType="end"/>
      </w:r>
    </w:p>
    <w:p w:rsidR="00F72FEC" w:rsidRDefault="00BC2B5A">
      <w:pPr>
        <w:pStyle w:val="TOC8"/>
        <w:rPr>
          <w:sz w:val="24"/>
          <w:szCs w:val="24"/>
        </w:rPr>
      </w:pPr>
      <w:r>
        <w:rPr>
          <w:szCs w:val="24"/>
        </w:rPr>
        <w:lastRenderedPageBreak/>
        <w:t>18</w:t>
      </w:r>
      <w:r>
        <w:rPr>
          <w:snapToGrid w:val="0"/>
          <w:szCs w:val="24"/>
        </w:rPr>
        <w:t>.</w:t>
      </w:r>
      <w:r>
        <w:rPr>
          <w:snapToGrid w:val="0"/>
          <w:szCs w:val="24"/>
        </w:rPr>
        <w:tab/>
        <w:t>Existing management plan</w:t>
      </w:r>
      <w:r>
        <w:tab/>
      </w:r>
      <w:r>
        <w:fldChar w:fldCharType="begin"/>
      </w:r>
      <w:r>
        <w:instrText xml:space="preserve"> PAGEREF _Toc210713039 \h </w:instrText>
      </w:r>
      <w:r>
        <w:fldChar w:fldCharType="separate"/>
      </w:r>
      <w:r w:rsidR="005B4964">
        <w:t>3</w:t>
      </w:r>
      <w:r>
        <w:fldChar w:fldCharType="end"/>
      </w:r>
    </w:p>
    <w:p w:rsidR="00F72FEC" w:rsidRDefault="00BC2B5A">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_Toc210713040 \h </w:instrText>
      </w:r>
      <w:r>
        <w:fldChar w:fldCharType="separate"/>
      </w:r>
      <w:r w:rsidR="005B4964">
        <w:t>3</w:t>
      </w:r>
      <w:r>
        <w:fldChar w:fldCharType="end"/>
      </w:r>
    </w:p>
    <w:p w:rsidR="00F72FEC" w:rsidRDefault="00BC2B5A">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_Toc210713041 \h </w:instrText>
      </w:r>
      <w:r>
        <w:fldChar w:fldCharType="separate"/>
      </w:r>
      <w:r w:rsidR="005B4964">
        <w:t>3</w:t>
      </w:r>
      <w:r>
        <w:fldChar w:fldCharType="end"/>
      </w:r>
    </w:p>
    <w:p w:rsidR="00F72FEC" w:rsidRDefault="00BC2B5A">
      <w:pPr>
        <w:pStyle w:val="TOC8"/>
        <w:rPr>
          <w:sz w:val="24"/>
          <w:szCs w:val="24"/>
        </w:rPr>
      </w:pPr>
      <w:r>
        <w:rPr>
          <w:szCs w:val="24"/>
        </w:rPr>
        <w:t>21</w:t>
      </w:r>
      <w:r>
        <w:rPr>
          <w:snapToGrid w:val="0"/>
          <w:szCs w:val="24"/>
        </w:rPr>
        <w:t>.</w:t>
      </w:r>
      <w:r>
        <w:rPr>
          <w:snapToGrid w:val="0"/>
          <w:szCs w:val="24"/>
        </w:rPr>
        <w:tab/>
        <w:t>Plan to be publicly notified</w:t>
      </w:r>
      <w:r>
        <w:tab/>
      </w:r>
      <w:r>
        <w:fldChar w:fldCharType="begin"/>
      </w:r>
      <w:r>
        <w:instrText xml:space="preserve"> PAGEREF _Toc210713042 \h </w:instrText>
      </w:r>
      <w:r>
        <w:fldChar w:fldCharType="separate"/>
      </w:r>
      <w:r w:rsidR="005B4964">
        <w:t>3</w:t>
      </w:r>
      <w:r>
        <w:fldChar w:fldCharType="end"/>
      </w:r>
    </w:p>
    <w:p w:rsidR="00F72FEC" w:rsidRDefault="00BC2B5A">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_Toc210713043 \h </w:instrText>
      </w:r>
      <w:r>
        <w:fldChar w:fldCharType="separate"/>
      </w:r>
      <w:r w:rsidR="005B4964">
        <w:t>3</w:t>
      </w:r>
      <w:r>
        <w:fldChar w:fldCharType="end"/>
      </w:r>
    </w:p>
    <w:p w:rsidR="00F72FEC" w:rsidRDefault="00BC2B5A">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_Toc210713044 \h </w:instrText>
      </w:r>
      <w:r>
        <w:fldChar w:fldCharType="separate"/>
      </w:r>
      <w:r w:rsidR="005B4964">
        <w:t>3</w:t>
      </w:r>
      <w:r>
        <w:fldChar w:fldCharType="end"/>
      </w:r>
    </w:p>
    <w:p w:rsidR="00F72FEC" w:rsidRDefault="00BC2B5A">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_Toc210713045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V — Staff</w:t>
      </w:r>
    </w:p>
    <w:p w:rsidR="00F72FEC" w:rsidRDefault="00BC2B5A">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_Toc210713047 \h </w:instrText>
      </w:r>
      <w:r>
        <w:fldChar w:fldCharType="separate"/>
      </w:r>
      <w:r w:rsidR="005B4964">
        <w:t>3</w:t>
      </w:r>
      <w:r>
        <w:fldChar w:fldCharType="end"/>
      </w:r>
    </w:p>
    <w:p w:rsidR="00F72FEC" w:rsidRDefault="00BC2B5A">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_Toc210713048 \h </w:instrText>
      </w:r>
      <w:r>
        <w:fldChar w:fldCharType="separate"/>
      </w:r>
      <w:r w:rsidR="005B4964">
        <w:t>3</w:t>
      </w:r>
      <w:r>
        <w:fldChar w:fldCharType="end"/>
      </w:r>
    </w:p>
    <w:p w:rsidR="00F72FEC" w:rsidRDefault="00BC2B5A">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_Toc210713049 \h </w:instrText>
      </w:r>
      <w:r>
        <w:fldChar w:fldCharType="separate"/>
      </w:r>
      <w:r w:rsidR="005B4964">
        <w:t>3</w:t>
      </w:r>
      <w:r>
        <w:fldChar w:fldCharType="end"/>
      </w:r>
    </w:p>
    <w:p w:rsidR="00F72FEC" w:rsidRDefault="00BC2B5A">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_Toc210713050 \h </w:instrText>
      </w:r>
      <w:r>
        <w:fldChar w:fldCharType="separate"/>
      </w:r>
      <w:r w:rsidR="005B4964">
        <w:t>3</w:t>
      </w:r>
      <w:r>
        <w:fldChar w:fldCharType="end"/>
      </w:r>
    </w:p>
    <w:p w:rsidR="00F72FEC" w:rsidRDefault="00BC2B5A">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_Toc210713051 \h </w:instrText>
      </w:r>
      <w:r>
        <w:fldChar w:fldCharType="separate"/>
      </w:r>
      <w:r w:rsidR="005B4964">
        <w:t>3</w:t>
      </w:r>
      <w:r>
        <w:fldChar w:fldCharType="end"/>
      </w:r>
    </w:p>
    <w:p w:rsidR="00F72FEC" w:rsidRDefault="00BC2B5A">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_Toc210713052 \h </w:instrText>
      </w:r>
      <w:r>
        <w:fldChar w:fldCharType="separate"/>
      </w:r>
      <w:r w:rsidR="005B4964">
        <w:t>3</w:t>
      </w:r>
      <w:r>
        <w:fldChar w:fldCharType="end"/>
      </w:r>
    </w:p>
    <w:p w:rsidR="00F72FEC" w:rsidRDefault="00BC2B5A">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_Toc210713053 \h </w:instrText>
      </w:r>
      <w:r>
        <w:fldChar w:fldCharType="separate"/>
      </w:r>
      <w:r w:rsidR="005B4964">
        <w:t>3</w:t>
      </w:r>
      <w:r>
        <w:fldChar w:fldCharType="end"/>
      </w:r>
    </w:p>
    <w:p w:rsidR="00F72FEC" w:rsidRDefault="00BC2B5A">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_Toc210713054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VI — Financial provisions</w:t>
      </w:r>
    </w:p>
    <w:p w:rsidR="00F72FEC" w:rsidRDefault="00BC2B5A">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_Toc210713056 \h </w:instrText>
      </w:r>
      <w:r>
        <w:fldChar w:fldCharType="separate"/>
      </w:r>
      <w:r w:rsidR="005B4964">
        <w:t>3</w:t>
      </w:r>
      <w:r>
        <w:fldChar w:fldCharType="end"/>
      </w:r>
    </w:p>
    <w:p w:rsidR="00F72FEC" w:rsidRDefault="00BC2B5A">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_Toc210713057 \h </w:instrText>
      </w:r>
      <w:r>
        <w:fldChar w:fldCharType="separate"/>
      </w:r>
      <w:r w:rsidR="005B4964">
        <w:t>3</w:t>
      </w:r>
      <w:r>
        <w:fldChar w:fldCharType="end"/>
      </w:r>
    </w:p>
    <w:p w:rsidR="00F72FEC" w:rsidRDefault="00BC2B5A">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_Toc210713058 \h </w:instrText>
      </w:r>
      <w:r>
        <w:fldChar w:fldCharType="separate"/>
      </w:r>
      <w:r w:rsidR="005B4964">
        <w:t>3</w:t>
      </w:r>
      <w:r>
        <w:fldChar w:fldCharType="end"/>
      </w:r>
    </w:p>
    <w:p w:rsidR="00F72FEC" w:rsidRDefault="00BC2B5A">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_Toc210713059 \h </w:instrText>
      </w:r>
      <w:r>
        <w:fldChar w:fldCharType="separate"/>
      </w:r>
      <w:r w:rsidR="005B4964">
        <w:t>3</w:t>
      </w:r>
      <w:r>
        <w:fldChar w:fldCharType="end"/>
      </w:r>
    </w:p>
    <w:p w:rsidR="00F72FEC" w:rsidRDefault="00BC2B5A">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_Toc210713060 \h </w:instrText>
      </w:r>
      <w:r>
        <w:fldChar w:fldCharType="separate"/>
      </w:r>
      <w:r w:rsidR="005B4964">
        <w:t>3</w:t>
      </w:r>
      <w:r>
        <w:fldChar w:fldCharType="end"/>
      </w:r>
    </w:p>
    <w:p w:rsidR="00F72FEC" w:rsidRDefault="00BC2B5A">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_Toc210713061 \h </w:instrText>
      </w:r>
      <w:r>
        <w:fldChar w:fldCharType="separate"/>
      </w:r>
      <w:r w:rsidR="005B4964">
        <w:t>3</w:t>
      </w:r>
      <w:r>
        <w:fldChar w:fldCharType="end"/>
      </w:r>
    </w:p>
    <w:p w:rsidR="00F72FEC" w:rsidRDefault="00BC2B5A">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_Toc210713062 \h </w:instrText>
      </w:r>
      <w:r>
        <w:fldChar w:fldCharType="separate"/>
      </w:r>
      <w:r w:rsidR="005B4964">
        <w:t>3</w:t>
      </w:r>
      <w:r>
        <w:fldChar w:fldCharType="end"/>
      </w:r>
    </w:p>
    <w:p w:rsidR="00F72FEC" w:rsidRDefault="00BC2B5A">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_Toc210713063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30"/>
        </w:rPr>
        <w:t>Part VII — General</w:t>
      </w:r>
    </w:p>
    <w:p w:rsidR="00F72FEC" w:rsidRDefault="00BC2B5A">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_Toc210713065 \h </w:instrText>
      </w:r>
      <w:r>
        <w:fldChar w:fldCharType="separate"/>
      </w:r>
      <w:r w:rsidR="005B4964">
        <w:t>3</w:t>
      </w:r>
      <w:r>
        <w:fldChar w:fldCharType="end"/>
      </w:r>
    </w:p>
    <w:p w:rsidR="00F72FEC" w:rsidRDefault="00BC2B5A">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_Toc210713066 \h </w:instrText>
      </w:r>
      <w:r>
        <w:fldChar w:fldCharType="separate"/>
      </w:r>
      <w:r w:rsidR="005B4964">
        <w:t>3</w:t>
      </w:r>
      <w:r>
        <w:fldChar w:fldCharType="end"/>
      </w:r>
    </w:p>
    <w:p w:rsidR="00F72FEC" w:rsidRDefault="00BC2B5A">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_Toc210713067 \h </w:instrText>
      </w:r>
      <w:r>
        <w:fldChar w:fldCharType="separate"/>
      </w:r>
      <w:r w:rsidR="005B4964">
        <w:t>3</w:t>
      </w:r>
      <w:r>
        <w:fldChar w:fldCharType="end"/>
      </w:r>
    </w:p>
    <w:p w:rsidR="00F72FEC" w:rsidRDefault="00BC2B5A">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_Toc210713068 \h </w:instrText>
      </w:r>
      <w:r>
        <w:fldChar w:fldCharType="separate"/>
      </w:r>
      <w:r w:rsidR="005B4964">
        <w:t>3</w:t>
      </w:r>
      <w:r>
        <w:fldChar w:fldCharType="end"/>
      </w:r>
    </w:p>
    <w:p w:rsidR="00F72FEC" w:rsidRDefault="00BC2B5A">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_Toc210713069 \h </w:instrText>
      </w:r>
      <w:r>
        <w:fldChar w:fldCharType="separate"/>
      </w:r>
      <w:r w:rsidR="005B4964">
        <w:t>3</w:t>
      </w:r>
      <w:r>
        <w:fldChar w:fldCharType="end"/>
      </w:r>
    </w:p>
    <w:p w:rsidR="00F72FEC" w:rsidRDefault="00BC2B5A">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_Toc210713070 \h </w:instrText>
      </w:r>
      <w:r>
        <w:fldChar w:fldCharType="separate"/>
      </w:r>
      <w:r w:rsidR="005B4964">
        <w:t>3</w:t>
      </w:r>
      <w:r>
        <w:fldChar w:fldCharType="end"/>
      </w:r>
    </w:p>
    <w:p w:rsidR="00F72FEC" w:rsidRDefault="00BC2B5A">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_Toc210713071 \h </w:instrText>
      </w:r>
      <w:r>
        <w:fldChar w:fldCharType="separate"/>
      </w:r>
      <w:r w:rsidR="005B4964">
        <w:t>3</w:t>
      </w:r>
      <w:r>
        <w:fldChar w:fldCharType="end"/>
      </w:r>
    </w:p>
    <w:p w:rsidR="00F72FEC" w:rsidRDefault="00BC2B5A">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_Toc210713072 \h </w:instrText>
      </w:r>
      <w:r>
        <w:fldChar w:fldCharType="separate"/>
      </w:r>
      <w:r w:rsidR="005B4964">
        <w:t>3</w:t>
      </w:r>
      <w:r>
        <w:fldChar w:fldCharType="end"/>
      </w:r>
    </w:p>
    <w:p w:rsidR="00F72FEC" w:rsidRDefault="00BC2B5A">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_Toc210713073 \h </w:instrText>
      </w:r>
      <w:r>
        <w:fldChar w:fldCharType="separate"/>
      </w:r>
      <w:r w:rsidR="005B4964">
        <w:t>3</w:t>
      </w:r>
      <w:r>
        <w:fldChar w:fldCharType="end"/>
      </w:r>
    </w:p>
    <w:p w:rsidR="00F72FEC" w:rsidRDefault="00BC2B5A">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_Toc210713074 \h </w:instrText>
      </w:r>
      <w:r>
        <w:fldChar w:fldCharType="separate"/>
      </w:r>
      <w:r w:rsidR="005B4964">
        <w:t>3</w:t>
      </w:r>
      <w:r>
        <w:fldChar w:fldCharType="end"/>
      </w:r>
    </w:p>
    <w:p w:rsidR="00F72FEC" w:rsidRDefault="00BC2B5A">
      <w:pPr>
        <w:pStyle w:val="TOC2"/>
        <w:tabs>
          <w:tab w:val="right" w:leader="dot" w:pos="7086"/>
        </w:tabs>
        <w:ind w:left="2007"/>
        <w:rPr>
          <w:b w:val="0"/>
          <w:sz w:val="24"/>
        </w:rPr>
      </w:pPr>
      <w:r>
        <w:rPr>
          <w:szCs w:val="28"/>
        </w:rPr>
        <w:lastRenderedPageBreak/>
        <w:t xml:space="preserve">Schedule 1 — </w:t>
      </w:r>
      <w:r>
        <w:t>Provisions as to constitution and proceedings of the Authority</w:t>
      </w:r>
    </w:p>
    <w:p w:rsidR="00F72FEC" w:rsidRDefault="00BC2B5A">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_Toc210713077 \h </w:instrText>
      </w:r>
      <w:r>
        <w:fldChar w:fldCharType="separate"/>
      </w:r>
      <w:r w:rsidR="005B4964">
        <w:t>3</w:t>
      </w:r>
      <w:r>
        <w:fldChar w:fldCharType="end"/>
      </w:r>
    </w:p>
    <w:p w:rsidR="00F72FEC" w:rsidRDefault="00BC2B5A">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_Toc210713078 \h </w:instrText>
      </w:r>
      <w:r>
        <w:fldChar w:fldCharType="separate"/>
      </w:r>
      <w:r w:rsidR="005B4964">
        <w:t>3</w:t>
      </w:r>
      <w:r>
        <w:fldChar w:fldCharType="end"/>
      </w:r>
    </w:p>
    <w:p w:rsidR="00F72FEC" w:rsidRDefault="00BC2B5A">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_Toc210713079 \h </w:instrText>
      </w:r>
      <w:r>
        <w:fldChar w:fldCharType="separate"/>
      </w:r>
      <w:r w:rsidR="005B4964">
        <w:t>3</w:t>
      </w:r>
      <w:r>
        <w:fldChar w:fldCharType="end"/>
      </w:r>
    </w:p>
    <w:p w:rsidR="00F72FEC" w:rsidRDefault="00BC2B5A">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_Toc210713080 \h </w:instrText>
      </w:r>
      <w:r>
        <w:fldChar w:fldCharType="separate"/>
      </w:r>
      <w:r w:rsidR="005B4964">
        <w:t>3</w:t>
      </w:r>
      <w:r>
        <w:fldChar w:fldCharType="end"/>
      </w:r>
    </w:p>
    <w:p w:rsidR="00F72FEC" w:rsidRDefault="00BC2B5A">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_Toc210713081 \h </w:instrText>
      </w:r>
      <w:r>
        <w:fldChar w:fldCharType="separate"/>
      </w:r>
      <w:r w:rsidR="005B4964">
        <w:t>3</w:t>
      </w:r>
      <w:r>
        <w:fldChar w:fldCharType="end"/>
      </w:r>
    </w:p>
    <w:p w:rsidR="00F72FEC" w:rsidRDefault="00BC2B5A">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_Toc210713082 \h </w:instrText>
      </w:r>
      <w:r>
        <w:fldChar w:fldCharType="separate"/>
      </w:r>
      <w:r w:rsidR="005B4964">
        <w:t>3</w:t>
      </w:r>
      <w:r>
        <w:fldChar w:fldCharType="end"/>
      </w:r>
    </w:p>
    <w:p w:rsidR="00F72FEC" w:rsidRDefault="00BC2B5A">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_Toc210713083 \h </w:instrText>
      </w:r>
      <w:r>
        <w:fldChar w:fldCharType="separate"/>
      </w:r>
      <w:r w:rsidR="005B4964">
        <w:t>3</w:t>
      </w:r>
      <w:r>
        <w:fldChar w:fldCharType="end"/>
      </w:r>
    </w:p>
    <w:p w:rsidR="00F72FEC" w:rsidRDefault="00BC2B5A">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_Toc210713084 \h </w:instrText>
      </w:r>
      <w:r>
        <w:fldChar w:fldCharType="separate"/>
      </w:r>
      <w:r w:rsidR="005B4964">
        <w:t>3</w:t>
      </w:r>
      <w:r>
        <w:fldChar w:fldCharType="end"/>
      </w:r>
    </w:p>
    <w:p w:rsidR="00F72FEC" w:rsidRDefault="00BC2B5A">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_Toc210713085 \h </w:instrText>
      </w:r>
      <w:r>
        <w:fldChar w:fldCharType="separate"/>
      </w:r>
      <w:r w:rsidR="005B4964">
        <w:t>3</w:t>
      </w:r>
      <w:r>
        <w:fldChar w:fldCharType="end"/>
      </w:r>
    </w:p>
    <w:p w:rsidR="00F72FEC" w:rsidRDefault="00BC2B5A">
      <w:pPr>
        <w:pStyle w:val="TOC2"/>
        <w:tabs>
          <w:tab w:val="right" w:leader="dot" w:pos="7086"/>
        </w:tabs>
        <w:rPr>
          <w:b w:val="0"/>
          <w:sz w:val="24"/>
        </w:rPr>
      </w:pPr>
      <w:r>
        <w:rPr>
          <w:szCs w:val="28"/>
        </w:rPr>
        <w:t xml:space="preserve">Schedule 2 — </w:t>
      </w:r>
      <w:r>
        <w:t>Transitional provisions</w:t>
      </w:r>
    </w:p>
    <w:p w:rsidR="00F72FEC" w:rsidRDefault="00BC2B5A">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_Toc210713088 \h </w:instrText>
      </w:r>
      <w:r>
        <w:fldChar w:fldCharType="separate"/>
      </w:r>
      <w:r w:rsidR="005B4964">
        <w:t>3</w:t>
      </w:r>
      <w:r>
        <w:fldChar w:fldCharType="end"/>
      </w:r>
    </w:p>
    <w:p w:rsidR="00F72FEC" w:rsidRDefault="00BC2B5A">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_Toc210713089 \h </w:instrText>
      </w:r>
      <w:r>
        <w:fldChar w:fldCharType="separate"/>
      </w:r>
      <w:r w:rsidR="005B4964">
        <w:t>3</w:t>
      </w:r>
      <w:r>
        <w:fldChar w:fldCharType="end"/>
      </w:r>
    </w:p>
    <w:p w:rsidR="00F72FEC" w:rsidRDefault="00BC2B5A">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_Toc210713090 \h </w:instrText>
      </w:r>
      <w:r>
        <w:fldChar w:fldCharType="separate"/>
      </w:r>
      <w:r w:rsidR="005B4964">
        <w:t>3</w:t>
      </w:r>
      <w:r>
        <w:fldChar w:fldCharType="end"/>
      </w:r>
    </w:p>
    <w:p w:rsidR="00F72FEC" w:rsidRDefault="00BC2B5A">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_Toc210713091 \h </w:instrText>
      </w:r>
      <w:r>
        <w:fldChar w:fldCharType="separate"/>
      </w:r>
      <w:r w:rsidR="005B4964">
        <w:t>3</w:t>
      </w:r>
      <w:r>
        <w:fldChar w:fldCharType="end"/>
      </w:r>
    </w:p>
    <w:p w:rsidR="00F72FEC" w:rsidRDefault="00BC2B5A">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_Toc210713092 \h </w:instrText>
      </w:r>
      <w:r>
        <w:fldChar w:fldCharType="separate"/>
      </w:r>
      <w:r w:rsidR="005B4964">
        <w:t>3</w:t>
      </w:r>
      <w:r>
        <w:fldChar w:fldCharType="end"/>
      </w:r>
    </w:p>
    <w:p w:rsidR="00F72FEC" w:rsidRDefault="00BC2B5A">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_Toc210713093 \h </w:instrText>
      </w:r>
      <w:r>
        <w:fldChar w:fldCharType="separate"/>
      </w:r>
      <w:r w:rsidR="005B4964">
        <w:t>3</w:t>
      </w:r>
      <w:r>
        <w:fldChar w:fldCharType="end"/>
      </w:r>
    </w:p>
    <w:p w:rsidR="00F72FEC" w:rsidRDefault="00BC2B5A">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_Toc210713094 \h </w:instrText>
      </w:r>
      <w:r>
        <w:fldChar w:fldCharType="separate"/>
      </w:r>
      <w:r w:rsidR="005B4964">
        <w:t>3</w:t>
      </w:r>
      <w:r>
        <w:fldChar w:fldCharType="end"/>
      </w:r>
    </w:p>
    <w:p w:rsidR="00F72FEC" w:rsidRDefault="00BC2B5A">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_Toc210713095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26"/>
        </w:rPr>
        <w:t>Notes</w:t>
      </w:r>
    </w:p>
    <w:p w:rsidR="00F72FEC" w:rsidRDefault="00BC2B5A">
      <w:pPr>
        <w:pStyle w:val="TOC8"/>
        <w:rPr>
          <w:sz w:val="24"/>
          <w:szCs w:val="24"/>
        </w:rPr>
      </w:pPr>
      <w:r>
        <w:rPr>
          <w:snapToGrid w:val="0"/>
          <w:szCs w:val="24"/>
        </w:rPr>
        <w:tab/>
        <w:t>Compilation table</w:t>
      </w:r>
      <w:r>
        <w:tab/>
      </w:r>
      <w:r>
        <w:fldChar w:fldCharType="begin"/>
      </w:r>
      <w:r>
        <w:instrText xml:space="preserve"> PAGEREF _Toc210713097 \h </w:instrText>
      </w:r>
      <w:r>
        <w:fldChar w:fldCharType="separate"/>
      </w:r>
      <w:r w:rsidR="005B4964">
        <w:t>3</w:t>
      </w:r>
      <w:r>
        <w:fldChar w:fldCharType="end"/>
      </w:r>
    </w:p>
    <w:p w:rsidR="00F72FEC" w:rsidRDefault="00BC2B5A">
      <w:pPr>
        <w:pStyle w:val="TOC2"/>
        <w:tabs>
          <w:tab w:val="right" w:leader="dot" w:pos="7086"/>
        </w:tabs>
        <w:rPr>
          <w:b w:val="0"/>
          <w:sz w:val="24"/>
          <w:szCs w:val="24"/>
        </w:rPr>
      </w:pPr>
      <w:r>
        <w:rPr>
          <w:szCs w:val="26"/>
        </w:rPr>
        <w:t>Defined Terms</w:t>
      </w:r>
    </w:p>
    <w:p w:rsidR="00F72FEC" w:rsidRDefault="00BC2B5A">
      <w:r>
        <w:fldChar w:fldCharType="end"/>
      </w:r>
    </w:p>
    <w:p w:rsidR="00F72FEC" w:rsidRDefault="00BC2B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72FEC" w:rsidRDefault="00F72FEC">
      <w:pPr>
        <w:pStyle w:val="NoteHeading"/>
        <w:sectPr w:rsidR="00F72FE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2FEC">
        <w:trPr>
          <w:cantSplit/>
        </w:trPr>
        <w:tc>
          <w:tcPr>
            <w:tcW w:w="2434" w:type="dxa"/>
            <w:vMerge w:val="restart"/>
          </w:tcPr>
          <w:p w:rsidR="00F72FEC" w:rsidRDefault="00F72FEC"/>
        </w:tc>
        <w:tc>
          <w:tcPr>
            <w:tcW w:w="2434" w:type="dxa"/>
            <w:vMerge w:val="restart"/>
          </w:tcPr>
          <w:p w:rsidR="00F72FEC" w:rsidRDefault="00BC2B5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72FEC" w:rsidRDefault="00BC2B5A">
            <w:r>
              <w:rPr>
                <w:b/>
                <w:sz w:val="22"/>
              </w:rPr>
              <w:t xml:space="preserve">Reprinted under the </w:t>
            </w:r>
            <w:r>
              <w:rPr>
                <w:b/>
                <w:i/>
                <w:sz w:val="22"/>
              </w:rPr>
              <w:t>Reprints Act 1984</w:t>
            </w:r>
            <w:r>
              <w:rPr>
                <w:b/>
                <w:sz w:val="22"/>
              </w:rPr>
              <w:t xml:space="preserve"> as</w:t>
            </w:r>
          </w:p>
        </w:tc>
      </w:tr>
      <w:tr w:rsidR="00F72FEC">
        <w:trPr>
          <w:cantSplit/>
        </w:trPr>
        <w:tc>
          <w:tcPr>
            <w:tcW w:w="2434" w:type="dxa"/>
            <w:vMerge/>
          </w:tcPr>
          <w:p w:rsidR="00F72FEC" w:rsidRDefault="00F72FEC"/>
        </w:tc>
        <w:tc>
          <w:tcPr>
            <w:tcW w:w="2434" w:type="dxa"/>
            <w:vMerge/>
          </w:tcPr>
          <w:p w:rsidR="00F72FEC" w:rsidRDefault="00F72FEC">
            <w:pPr>
              <w:jc w:val="center"/>
            </w:pPr>
          </w:p>
        </w:tc>
        <w:tc>
          <w:tcPr>
            <w:tcW w:w="2434" w:type="dxa"/>
          </w:tcPr>
          <w:p w:rsidR="00F72FEC" w:rsidRDefault="00BC2B5A">
            <w:pPr>
              <w:keepNext/>
              <w:rPr>
                <w:b/>
                <w:sz w:val="22"/>
              </w:rPr>
            </w:pPr>
            <w:r>
              <w:rPr>
                <w:b/>
                <w:sz w:val="22"/>
              </w:rPr>
              <w:t>at 10</w:t>
            </w:r>
            <w:r>
              <w:rPr>
                <w:b/>
                <w:snapToGrid w:val="0"/>
                <w:sz w:val="22"/>
              </w:rPr>
              <w:t xml:space="preserve"> October 2008</w:t>
            </w:r>
          </w:p>
        </w:tc>
      </w:tr>
    </w:tbl>
    <w:p w:rsidR="00F72FEC" w:rsidRDefault="00BC2B5A">
      <w:pPr>
        <w:pStyle w:val="WA"/>
        <w:spacing w:before="120"/>
      </w:pPr>
      <w:r>
        <w:t>Western Australia</w:t>
      </w:r>
    </w:p>
    <w:p w:rsidR="00F72FEC" w:rsidRDefault="00BC2B5A">
      <w:pPr>
        <w:pStyle w:val="NameofActReg"/>
        <w:spacing w:before="800" w:after="1000"/>
      </w:pPr>
      <w:r>
        <w:t>Rottnest Island Authority Act 1987</w:t>
      </w:r>
    </w:p>
    <w:p w:rsidR="00F72FEC" w:rsidRDefault="00BC2B5A">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rsidR="00F72FEC" w:rsidRDefault="00BC2B5A">
      <w:pPr>
        <w:pStyle w:val="Heading2"/>
      </w:pPr>
      <w:bookmarkStart w:id="2" w:name="_Toc72644125"/>
      <w:bookmarkStart w:id="3" w:name="_Toc96315434"/>
      <w:bookmarkStart w:id="4" w:name="_Toc96936034"/>
      <w:bookmarkStart w:id="5" w:name="_Toc103143029"/>
      <w:bookmarkStart w:id="6" w:name="_Toc158004279"/>
      <w:bookmarkStart w:id="7" w:name="_Toc209435448"/>
      <w:bookmarkStart w:id="8" w:name="_Toc209435529"/>
      <w:bookmarkStart w:id="9" w:name="_Toc210024719"/>
      <w:bookmarkStart w:id="10" w:name="_Toc210031967"/>
      <w:bookmarkStart w:id="11" w:name="_Toc210032049"/>
      <w:bookmarkStart w:id="12" w:name="_Toc21071301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rsidR="00F72FEC" w:rsidRDefault="00BC2B5A">
      <w:pPr>
        <w:pStyle w:val="Heading5"/>
        <w:rPr>
          <w:snapToGrid w:val="0"/>
        </w:rPr>
      </w:pPr>
      <w:bookmarkStart w:id="13" w:name="_Toc411747233"/>
      <w:bookmarkStart w:id="14" w:name="_Toc472483959"/>
      <w:bookmarkStart w:id="15" w:name="_Toc158004280"/>
      <w:bookmarkStart w:id="16" w:name="_Toc210713019"/>
      <w:r>
        <w:rPr>
          <w:rStyle w:val="CharSectno"/>
        </w:rPr>
        <w:t>1</w:t>
      </w:r>
      <w:r>
        <w:rPr>
          <w:snapToGrid w:val="0"/>
        </w:rPr>
        <w:t>.</w:t>
      </w:r>
      <w:r>
        <w:rPr>
          <w:snapToGrid w:val="0"/>
        </w:rPr>
        <w:tab/>
        <w:t>Short title</w:t>
      </w:r>
      <w:bookmarkEnd w:id="13"/>
      <w:bookmarkEnd w:id="14"/>
      <w:bookmarkEnd w:id="15"/>
      <w:bookmarkEnd w:id="16"/>
    </w:p>
    <w:p w:rsidR="00F72FEC" w:rsidRDefault="00BC2B5A">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rsidR="00F72FEC" w:rsidRDefault="00BC2B5A">
      <w:pPr>
        <w:pStyle w:val="Heading5"/>
        <w:rPr>
          <w:snapToGrid w:val="0"/>
        </w:rPr>
      </w:pPr>
      <w:bookmarkStart w:id="17" w:name="_Toc411747234"/>
      <w:bookmarkStart w:id="18" w:name="_Toc472483960"/>
      <w:bookmarkStart w:id="19" w:name="_Toc158004281"/>
      <w:bookmarkStart w:id="20" w:name="_Toc210713020"/>
      <w:r>
        <w:rPr>
          <w:rStyle w:val="CharSectno"/>
        </w:rPr>
        <w:t>2</w:t>
      </w:r>
      <w:r>
        <w:rPr>
          <w:snapToGrid w:val="0"/>
        </w:rPr>
        <w:t>.</w:t>
      </w:r>
      <w:r>
        <w:rPr>
          <w:snapToGrid w:val="0"/>
        </w:rPr>
        <w:tab/>
        <w:t>Commencement</w:t>
      </w:r>
      <w:bookmarkEnd w:id="17"/>
      <w:bookmarkEnd w:id="18"/>
      <w:bookmarkEnd w:id="19"/>
      <w:bookmarkEnd w:id="20"/>
    </w:p>
    <w:p w:rsidR="00F72FEC" w:rsidRDefault="00BC2B5A">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F72FEC" w:rsidRDefault="00BC2B5A">
      <w:pPr>
        <w:pStyle w:val="Heading5"/>
        <w:rPr>
          <w:snapToGrid w:val="0"/>
        </w:rPr>
      </w:pPr>
      <w:bookmarkStart w:id="21" w:name="_Toc411747235"/>
      <w:bookmarkStart w:id="22" w:name="_Toc472483961"/>
      <w:bookmarkStart w:id="23" w:name="_Toc158004282"/>
      <w:bookmarkStart w:id="24" w:name="_Toc210713021"/>
      <w:r>
        <w:rPr>
          <w:rStyle w:val="CharSectno"/>
        </w:rPr>
        <w:t>3</w:t>
      </w:r>
      <w:r>
        <w:rPr>
          <w:snapToGrid w:val="0"/>
        </w:rPr>
        <w:t>.</w:t>
      </w:r>
      <w:r>
        <w:rPr>
          <w:snapToGrid w:val="0"/>
        </w:rPr>
        <w:tab/>
      </w:r>
      <w:bookmarkEnd w:id="21"/>
      <w:bookmarkEnd w:id="22"/>
      <w:bookmarkEnd w:id="23"/>
      <w:r>
        <w:rPr>
          <w:snapToGrid w:val="0"/>
        </w:rPr>
        <w:t>Terms used in this Act</w:t>
      </w:r>
      <w:bookmarkEnd w:id="24"/>
    </w:p>
    <w:p w:rsidR="00F72FEC" w:rsidRDefault="00BC2B5A">
      <w:pPr>
        <w:pStyle w:val="Subsection"/>
        <w:rPr>
          <w:snapToGrid w:val="0"/>
        </w:rPr>
      </w:pPr>
      <w:r>
        <w:rPr>
          <w:snapToGrid w:val="0"/>
        </w:rPr>
        <w:tab/>
      </w:r>
      <w:r>
        <w:rPr>
          <w:snapToGrid w:val="0"/>
        </w:rPr>
        <w:tab/>
        <w:t>In this Act, unless the contrary intention appears —</w:t>
      </w:r>
    </w:p>
    <w:p w:rsidR="00F72FEC" w:rsidRDefault="00BC2B5A">
      <w:pPr>
        <w:pStyle w:val="Defstart"/>
      </w:pPr>
      <w:r>
        <w:rPr>
          <w:b/>
        </w:rPr>
        <w:tab/>
      </w:r>
      <w:r>
        <w:rPr>
          <w:rStyle w:val="CharDefText"/>
        </w:rPr>
        <w:t>Account</w:t>
      </w:r>
      <w:r>
        <w:t xml:space="preserve"> means the account referred to in section 33(3);</w:t>
      </w:r>
    </w:p>
    <w:p w:rsidR="00F72FEC" w:rsidRDefault="00BC2B5A">
      <w:pPr>
        <w:pStyle w:val="Defstart"/>
      </w:pPr>
      <w:r>
        <w:rPr>
          <w:b/>
        </w:rPr>
        <w:tab/>
      </w:r>
      <w:r>
        <w:rPr>
          <w:rStyle w:val="CharDefText"/>
        </w:rPr>
        <w:t>Authority</w:t>
      </w:r>
      <w:r>
        <w:t xml:space="preserve"> means the Rottnest Island Authority established by section 5(1);</w:t>
      </w:r>
    </w:p>
    <w:p w:rsidR="00F72FEC" w:rsidRDefault="00BC2B5A">
      <w:pPr>
        <w:pStyle w:val="Defstart"/>
      </w:pPr>
      <w:r>
        <w:rPr>
          <w:b/>
        </w:rPr>
        <w:tab/>
      </w:r>
      <w:r>
        <w:rPr>
          <w:rStyle w:val="CharDefText"/>
        </w:rPr>
        <w:t>chairman</w:t>
      </w:r>
      <w:r>
        <w:t xml:space="preserve"> means the chairman appointed under section 6(1)(a);</w:t>
      </w:r>
    </w:p>
    <w:p w:rsidR="00F72FEC" w:rsidRDefault="00BC2B5A">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rsidR="00F72FEC" w:rsidRDefault="00BC2B5A">
      <w:pPr>
        <w:pStyle w:val="Defstart"/>
      </w:pPr>
      <w:r>
        <w:rPr>
          <w:b/>
        </w:rPr>
        <w:tab/>
      </w:r>
      <w:r>
        <w:rPr>
          <w:rStyle w:val="CharDefText"/>
        </w:rPr>
        <w:t>committee</w:t>
      </w:r>
      <w:r>
        <w:t xml:space="preserve"> means a committee appointed under clause 6 of Schedule 1;</w:t>
      </w:r>
    </w:p>
    <w:p w:rsidR="00F72FEC" w:rsidRDefault="00BC2B5A">
      <w:pPr>
        <w:pStyle w:val="Defstart"/>
      </w:pPr>
      <w:r>
        <w:rPr>
          <w:b/>
        </w:rPr>
        <w:tab/>
      </w:r>
      <w:r>
        <w:rPr>
          <w:rStyle w:val="CharDefText"/>
        </w:rPr>
        <w:t>deputy chairman</w:t>
      </w:r>
      <w:r>
        <w:t xml:space="preserve"> means the deputy chairman appointed under section 6(3);</w:t>
      </w:r>
    </w:p>
    <w:p w:rsidR="00F72FEC" w:rsidRDefault="00BC2B5A">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rsidR="00F72FEC" w:rsidRDefault="00BC2B5A">
      <w:pPr>
        <w:pStyle w:val="Defstart"/>
      </w:pPr>
      <w:r>
        <w:rPr>
          <w:b/>
        </w:rPr>
        <w:tab/>
      </w:r>
      <w:r>
        <w:rPr>
          <w:rStyle w:val="CharDefText"/>
        </w:rPr>
        <w:t>ranger</w:t>
      </w:r>
      <w:r>
        <w:t xml:space="preserve"> means a person who is a ranger under section 28(1)(a) or (2) or who is appointed under section 28(1)(b) as an honorary ranger;</w:t>
      </w:r>
    </w:p>
    <w:p w:rsidR="00F72FEC" w:rsidRDefault="00BC2B5A">
      <w:pPr>
        <w:pStyle w:val="Defstart"/>
      </w:pPr>
      <w:r>
        <w:rPr>
          <w:b/>
        </w:rPr>
        <w:tab/>
      </w:r>
      <w:r>
        <w:rPr>
          <w:rStyle w:val="CharDefText"/>
        </w:rPr>
        <w:t>temporary member</w:t>
      </w:r>
      <w:r>
        <w:t xml:space="preserve"> means a person appointed under clause 3(1) of Schedule 1; and</w:t>
      </w:r>
    </w:p>
    <w:p w:rsidR="00F72FEC" w:rsidRDefault="00BC2B5A">
      <w:pPr>
        <w:pStyle w:val="Defstart"/>
      </w:pPr>
      <w:r>
        <w:rPr>
          <w:b/>
        </w:rPr>
        <w:tab/>
      </w:r>
      <w:r>
        <w:rPr>
          <w:rStyle w:val="CharDefText"/>
        </w:rPr>
        <w:t>the Island</w:t>
      </w:r>
      <w:r>
        <w:t xml:space="preserve"> means the Rottnest Island Reserve described in section 4.</w:t>
      </w:r>
    </w:p>
    <w:p w:rsidR="00F72FEC" w:rsidRDefault="00BC2B5A">
      <w:pPr>
        <w:pStyle w:val="Heading5"/>
        <w:rPr>
          <w:snapToGrid w:val="0"/>
        </w:rPr>
      </w:pPr>
      <w:bookmarkStart w:id="25" w:name="_Toc411747236"/>
      <w:bookmarkStart w:id="26" w:name="_Toc472483962"/>
      <w:bookmarkStart w:id="27" w:name="_Toc158004283"/>
      <w:bookmarkStart w:id="28" w:name="_Toc210713022"/>
      <w:r>
        <w:rPr>
          <w:rStyle w:val="CharSectno"/>
        </w:rPr>
        <w:t>4</w:t>
      </w:r>
      <w:r>
        <w:rPr>
          <w:snapToGrid w:val="0"/>
        </w:rPr>
        <w:t>.</w:t>
      </w:r>
      <w:r>
        <w:rPr>
          <w:snapToGrid w:val="0"/>
        </w:rPr>
        <w:tab/>
        <w:t>Rottnest Island Reserve</w:t>
      </w:r>
      <w:bookmarkEnd w:id="25"/>
      <w:bookmarkEnd w:id="26"/>
      <w:bookmarkEnd w:id="27"/>
      <w:bookmarkEnd w:id="28"/>
    </w:p>
    <w:p w:rsidR="00F72FEC" w:rsidRDefault="00BC2B5A">
      <w:pPr>
        <w:pStyle w:val="Subsection"/>
        <w:rPr>
          <w:snapToGrid w:val="0"/>
        </w:rPr>
      </w:pPr>
      <w:r>
        <w:rPr>
          <w:snapToGrid w:val="0"/>
        </w:rPr>
        <w:tab/>
      </w:r>
      <w:r>
        <w:rPr>
          <w:snapToGrid w:val="0"/>
        </w:rPr>
        <w:tab/>
        <w:t>For the purposes of this Act, the Rottnest Island Reserve is —</w:t>
      </w:r>
    </w:p>
    <w:p w:rsidR="00F72FEC" w:rsidRDefault="00BC2B5A">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rsidR="00F72FEC" w:rsidRDefault="00BC2B5A">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rsidR="00F72FEC" w:rsidRDefault="00BC2B5A">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rsidR="00F72FEC" w:rsidRDefault="00BC2B5A">
      <w:pPr>
        <w:pStyle w:val="Heading2"/>
      </w:pPr>
      <w:bookmarkStart w:id="29" w:name="_Toc72644130"/>
      <w:bookmarkStart w:id="30" w:name="_Toc96315439"/>
      <w:bookmarkStart w:id="31" w:name="_Toc96936039"/>
      <w:bookmarkStart w:id="32" w:name="_Toc103143034"/>
      <w:bookmarkStart w:id="33" w:name="_Toc158004284"/>
      <w:bookmarkStart w:id="34" w:name="_Toc209435453"/>
      <w:bookmarkStart w:id="35" w:name="_Toc209435534"/>
      <w:bookmarkStart w:id="36" w:name="_Toc210024724"/>
      <w:bookmarkStart w:id="37" w:name="_Toc210031972"/>
      <w:bookmarkStart w:id="38" w:name="_Toc210032054"/>
      <w:bookmarkStart w:id="39" w:name="_Toc210713023"/>
      <w:r>
        <w:rPr>
          <w:rStyle w:val="CharPartNo"/>
        </w:rPr>
        <w:t>Part II</w:t>
      </w:r>
      <w:r>
        <w:rPr>
          <w:rStyle w:val="CharDivNo"/>
        </w:rPr>
        <w:t> </w:t>
      </w:r>
      <w:r>
        <w:t>—</w:t>
      </w:r>
      <w:r>
        <w:rPr>
          <w:rStyle w:val="CharDivText"/>
        </w:rPr>
        <w:t> </w:t>
      </w:r>
      <w:r>
        <w:rPr>
          <w:rStyle w:val="CharPartText"/>
        </w:rPr>
        <w:t>Rottnest Island Authority</w:t>
      </w:r>
      <w:bookmarkEnd w:id="29"/>
      <w:bookmarkEnd w:id="30"/>
      <w:bookmarkEnd w:id="31"/>
      <w:bookmarkEnd w:id="32"/>
      <w:bookmarkEnd w:id="33"/>
      <w:bookmarkEnd w:id="34"/>
      <w:bookmarkEnd w:id="35"/>
      <w:bookmarkEnd w:id="36"/>
      <w:bookmarkEnd w:id="37"/>
      <w:bookmarkEnd w:id="38"/>
      <w:bookmarkEnd w:id="39"/>
    </w:p>
    <w:p w:rsidR="00F72FEC" w:rsidRDefault="00BC2B5A">
      <w:pPr>
        <w:pStyle w:val="Heading5"/>
        <w:rPr>
          <w:snapToGrid w:val="0"/>
        </w:rPr>
      </w:pPr>
      <w:bookmarkStart w:id="40" w:name="_Toc411747237"/>
      <w:bookmarkStart w:id="41" w:name="_Toc472483963"/>
      <w:bookmarkStart w:id="42" w:name="_Toc158004285"/>
      <w:bookmarkStart w:id="43" w:name="_Toc210713024"/>
      <w:r>
        <w:rPr>
          <w:rStyle w:val="CharSectno"/>
        </w:rPr>
        <w:t>5</w:t>
      </w:r>
      <w:r>
        <w:rPr>
          <w:snapToGrid w:val="0"/>
        </w:rPr>
        <w:t>.</w:t>
      </w:r>
      <w:r>
        <w:rPr>
          <w:snapToGrid w:val="0"/>
        </w:rPr>
        <w:tab/>
        <w:t>Authority established</w:t>
      </w:r>
      <w:bookmarkEnd w:id="40"/>
      <w:bookmarkEnd w:id="41"/>
      <w:bookmarkEnd w:id="42"/>
      <w:bookmarkEnd w:id="43"/>
    </w:p>
    <w:p w:rsidR="00F72FEC" w:rsidRDefault="00BC2B5A">
      <w:pPr>
        <w:pStyle w:val="Subsection"/>
        <w:rPr>
          <w:snapToGrid w:val="0"/>
        </w:rPr>
      </w:pPr>
      <w:r>
        <w:rPr>
          <w:snapToGrid w:val="0"/>
        </w:rPr>
        <w:tab/>
        <w:t>(1)</w:t>
      </w:r>
      <w:r>
        <w:rPr>
          <w:snapToGrid w:val="0"/>
        </w:rPr>
        <w:tab/>
        <w:t>There is established by this subsection a body by the name of the Rottnest Island Authority.</w:t>
      </w:r>
    </w:p>
    <w:p w:rsidR="00F72FEC" w:rsidRDefault="00BC2B5A">
      <w:pPr>
        <w:pStyle w:val="Subsection"/>
        <w:rPr>
          <w:snapToGrid w:val="0"/>
        </w:rPr>
      </w:pPr>
      <w:r>
        <w:rPr>
          <w:snapToGrid w:val="0"/>
        </w:rPr>
        <w:tab/>
        <w:t>(2)</w:t>
      </w:r>
      <w:r>
        <w:rPr>
          <w:snapToGrid w:val="0"/>
        </w:rPr>
        <w:tab/>
        <w:t>The Authority is a body corporate with perpetual succession and a common seal and is capable of —</w:t>
      </w:r>
    </w:p>
    <w:p w:rsidR="00F72FEC" w:rsidRDefault="00BC2B5A">
      <w:pPr>
        <w:pStyle w:val="Indenta"/>
        <w:rPr>
          <w:snapToGrid w:val="0"/>
        </w:rPr>
      </w:pPr>
      <w:r>
        <w:rPr>
          <w:snapToGrid w:val="0"/>
        </w:rPr>
        <w:tab/>
        <w:t>(a)</w:t>
      </w:r>
      <w:r>
        <w:rPr>
          <w:snapToGrid w:val="0"/>
        </w:rPr>
        <w:tab/>
        <w:t>acquiring, holding and disposing of real and personal property;</w:t>
      </w:r>
    </w:p>
    <w:p w:rsidR="00F72FEC" w:rsidRDefault="00BC2B5A">
      <w:pPr>
        <w:pStyle w:val="Indenta"/>
        <w:rPr>
          <w:snapToGrid w:val="0"/>
        </w:rPr>
      </w:pPr>
      <w:r>
        <w:rPr>
          <w:snapToGrid w:val="0"/>
        </w:rPr>
        <w:tab/>
        <w:t>(b)</w:t>
      </w:r>
      <w:r>
        <w:rPr>
          <w:snapToGrid w:val="0"/>
        </w:rPr>
        <w:tab/>
        <w:t>suing and being sued; and</w:t>
      </w:r>
    </w:p>
    <w:p w:rsidR="00F72FEC" w:rsidRDefault="00BC2B5A">
      <w:pPr>
        <w:pStyle w:val="Indenta"/>
        <w:rPr>
          <w:snapToGrid w:val="0"/>
        </w:rPr>
      </w:pPr>
      <w:r>
        <w:rPr>
          <w:snapToGrid w:val="0"/>
        </w:rPr>
        <w:tab/>
        <w:t>(c)</w:t>
      </w:r>
      <w:r>
        <w:rPr>
          <w:snapToGrid w:val="0"/>
        </w:rPr>
        <w:tab/>
        <w:t>doing and suffering all such other acts and things as bodies corporate may lawfully do and suffer.</w:t>
      </w:r>
    </w:p>
    <w:p w:rsidR="00F72FEC" w:rsidRDefault="00BC2B5A">
      <w:pPr>
        <w:pStyle w:val="Subsection"/>
        <w:rPr>
          <w:snapToGrid w:val="0"/>
        </w:rPr>
      </w:pPr>
      <w:r>
        <w:rPr>
          <w:snapToGrid w:val="0"/>
        </w:rPr>
        <w:tab/>
        <w:t>(3)</w:t>
      </w:r>
      <w:r>
        <w:rPr>
          <w:snapToGrid w:val="0"/>
        </w:rPr>
        <w:tab/>
        <w:t>The Authority is an agent of the Crown in right of the State.</w:t>
      </w:r>
    </w:p>
    <w:p w:rsidR="00F72FEC" w:rsidRDefault="00BC2B5A">
      <w:pPr>
        <w:pStyle w:val="Heading5"/>
        <w:rPr>
          <w:snapToGrid w:val="0"/>
        </w:rPr>
      </w:pPr>
      <w:bookmarkStart w:id="44" w:name="_Toc411747238"/>
      <w:bookmarkStart w:id="45" w:name="_Toc472483964"/>
      <w:bookmarkStart w:id="46" w:name="_Toc158004286"/>
      <w:bookmarkStart w:id="47" w:name="_Toc210713025"/>
      <w:r>
        <w:rPr>
          <w:rStyle w:val="CharSectno"/>
        </w:rPr>
        <w:t>6</w:t>
      </w:r>
      <w:r>
        <w:rPr>
          <w:snapToGrid w:val="0"/>
        </w:rPr>
        <w:t>.</w:t>
      </w:r>
      <w:r>
        <w:rPr>
          <w:snapToGrid w:val="0"/>
        </w:rPr>
        <w:tab/>
        <w:t>Membership of Authority</w:t>
      </w:r>
      <w:bookmarkEnd w:id="44"/>
      <w:bookmarkEnd w:id="45"/>
      <w:bookmarkEnd w:id="46"/>
      <w:bookmarkEnd w:id="47"/>
    </w:p>
    <w:p w:rsidR="00F72FEC" w:rsidRDefault="00BC2B5A">
      <w:pPr>
        <w:pStyle w:val="Subsection"/>
        <w:rPr>
          <w:snapToGrid w:val="0"/>
        </w:rPr>
      </w:pPr>
      <w:r>
        <w:rPr>
          <w:snapToGrid w:val="0"/>
        </w:rPr>
        <w:tab/>
        <w:t>(1)</w:t>
      </w:r>
      <w:r>
        <w:rPr>
          <w:snapToGrid w:val="0"/>
        </w:rPr>
        <w:tab/>
        <w:t>The Authority shall consist of —</w:t>
      </w:r>
    </w:p>
    <w:p w:rsidR="00F72FEC" w:rsidRDefault="00BC2B5A">
      <w:pPr>
        <w:pStyle w:val="Indenta"/>
        <w:rPr>
          <w:snapToGrid w:val="0"/>
        </w:rPr>
      </w:pPr>
      <w:r>
        <w:rPr>
          <w:snapToGrid w:val="0"/>
        </w:rPr>
        <w:tab/>
        <w:t>(a)</w:t>
      </w:r>
      <w:r>
        <w:rPr>
          <w:snapToGrid w:val="0"/>
        </w:rPr>
        <w:tab/>
        <w:t>a chairman appointed by the Governor on the nomination of the Minister; and</w:t>
      </w:r>
    </w:p>
    <w:p w:rsidR="00F72FEC" w:rsidRDefault="00BC2B5A">
      <w:pPr>
        <w:pStyle w:val="Indenta"/>
        <w:rPr>
          <w:snapToGrid w:val="0"/>
        </w:rPr>
      </w:pPr>
      <w:r>
        <w:rPr>
          <w:snapToGrid w:val="0"/>
        </w:rPr>
        <w:tab/>
        <w:t>(b)</w:t>
      </w:r>
      <w:r>
        <w:rPr>
          <w:snapToGrid w:val="0"/>
        </w:rPr>
        <w:tab/>
        <w:t>5 other members appointed by the Governor on the nomination of the Minister made in accordance with subsection (2).</w:t>
      </w:r>
    </w:p>
    <w:p w:rsidR="00F72FEC" w:rsidRDefault="00BC2B5A">
      <w:pPr>
        <w:pStyle w:val="Subsection"/>
        <w:rPr>
          <w:snapToGrid w:val="0"/>
        </w:rPr>
      </w:pPr>
      <w:r>
        <w:rPr>
          <w:snapToGrid w:val="0"/>
        </w:rPr>
        <w:tab/>
        <w:t>(2)</w:t>
      </w:r>
      <w:r>
        <w:rPr>
          <w:snapToGrid w:val="0"/>
        </w:rPr>
        <w:tab/>
        <w:t>Nominations by the Minister for the purposes of subsection (1)(b) shall be so made that not less than —</w:t>
      </w:r>
    </w:p>
    <w:p w:rsidR="00F72FEC" w:rsidRDefault="00BC2B5A">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rsidR="00F72FEC" w:rsidRDefault="00BC2B5A">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rsidR="00F72FEC" w:rsidRDefault="00BC2B5A">
      <w:pPr>
        <w:pStyle w:val="Indenta"/>
        <w:rPr>
          <w:snapToGrid w:val="0"/>
        </w:rPr>
      </w:pPr>
      <w:r>
        <w:rPr>
          <w:snapToGrid w:val="0"/>
        </w:rPr>
        <w:tab/>
        <w:t>(c)</w:t>
      </w:r>
      <w:r>
        <w:rPr>
          <w:snapToGrid w:val="0"/>
        </w:rPr>
        <w:tab/>
        <w:t>one member is a person who in the opinion of the Minister is a person of sound commercial experience; and</w:t>
      </w:r>
    </w:p>
    <w:p w:rsidR="00F72FEC" w:rsidRDefault="00BC2B5A">
      <w:pPr>
        <w:pStyle w:val="Indenta"/>
        <w:rPr>
          <w:snapToGrid w:val="0"/>
        </w:rPr>
      </w:pPr>
      <w:r>
        <w:rPr>
          <w:snapToGrid w:val="0"/>
        </w:rPr>
        <w:tab/>
        <w:t>(d)</w:t>
      </w:r>
      <w:r>
        <w:rPr>
          <w:snapToGrid w:val="0"/>
        </w:rPr>
        <w:tab/>
        <w:t>one member is a person who in the opinion of the Minister is a regular user of the Island for recreational purposes.</w:t>
      </w:r>
    </w:p>
    <w:p w:rsidR="00F72FEC" w:rsidRDefault="00BC2B5A">
      <w:pPr>
        <w:pStyle w:val="Subsection"/>
        <w:rPr>
          <w:snapToGrid w:val="0"/>
        </w:rPr>
      </w:pPr>
      <w:r>
        <w:rPr>
          <w:snapToGrid w:val="0"/>
        </w:rPr>
        <w:tab/>
        <w:t>(3)</w:t>
      </w:r>
      <w:r>
        <w:rPr>
          <w:snapToGrid w:val="0"/>
        </w:rPr>
        <w:tab/>
        <w:t>The Minister shall appoint a member to be deputy chairman.</w:t>
      </w:r>
    </w:p>
    <w:p w:rsidR="00F72FEC" w:rsidRDefault="00BC2B5A">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F72FEC" w:rsidRDefault="00BC2B5A">
      <w:pPr>
        <w:pStyle w:val="Footnotesection"/>
      </w:pPr>
      <w:r>
        <w:tab/>
        <w:t>[Section 6 amended by No. 32 of 1994 s. 3(2).]</w:t>
      </w:r>
    </w:p>
    <w:p w:rsidR="00F72FEC" w:rsidRDefault="00BC2B5A">
      <w:pPr>
        <w:pStyle w:val="Heading5"/>
        <w:rPr>
          <w:snapToGrid w:val="0"/>
        </w:rPr>
      </w:pPr>
      <w:bookmarkStart w:id="48" w:name="_Toc411747239"/>
      <w:bookmarkStart w:id="49" w:name="_Toc472483965"/>
      <w:bookmarkStart w:id="50" w:name="_Toc158004287"/>
      <w:bookmarkStart w:id="51" w:name="_Toc210713026"/>
      <w:r>
        <w:rPr>
          <w:rStyle w:val="CharSectno"/>
        </w:rPr>
        <w:t>7</w:t>
      </w:r>
      <w:r>
        <w:rPr>
          <w:snapToGrid w:val="0"/>
        </w:rPr>
        <w:t>.</w:t>
      </w:r>
      <w:r>
        <w:rPr>
          <w:snapToGrid w:val="0"/>
        </w:rPr>
        <w:tab/>
        <w:t>Constitution and proceedings</w:t>
      </w:r>
      <w:bookmarkEnd w:id="48"/>
      <w:bookmarkEnd w:id="49"/>
      <w:bookmarkEnd w:id="50"/>
      <w:bookmarkEnd w:id="51"/>
    </w:p>
    <w:p w:rsidR="00F72FEC" w:rsidRDefault="00BC2B5A">
      <w:pPr>
        <w:pStyle w:val="Subsection"/>
        <w:rPr>
          <w:snapToGrid w:val="0"/>
        </w:rPr>
      </w:pPr>
      <w:r>
        <w:rPr>
          <w:snapToGrid w:val="0"/>
        </w:rPr>
        <w:tab/>
      </w:r>
      <w:r>
        <w:rPr>
          <w:snapToGrid w:val="0"/>
        </w:rPr>
        <w:tab/>
        <w:t>The provisions of Schedule 1 shall have effect with respect to the constitution and proceedings of the Authority.</w:t>
      </w:r>
    </w:p>
    <w:p w:rsidR="00F72FEC" w:rsidRDefault="00BC2B5A">
      <w:pPr>
        <w:pStyle w:val="Heading5"/>
        <w:rPr>
          <w:snapToGrid w:val="0"/>
        </w:rPr>
      </w:pPr>
      <w:bookmarkStart w:id="52" w:name="_Toc411747240"/>
      <w:bookmarkStart w:id="53" w:name="_Toc472483966"/>
      <w:bookmarkStart w:id="54" w:name="_Toc158004288"/>
      <w:bookmarkStart w:id="55" w:name="_Toc210713027"/>
      <w:r>
        <w:rPr>
          <w:rStyle w:val="CharSectno"/>
        </w:rPr>
        <w:t>8</w:t>
      </w:r>
      <w:r>
        <w:rPr>
          <w:snapToGrid w:val="0"/>
        </w:rPr>
        <w:t>.</w:t>
      </w:r>
      <w:r>
        <w:rPr>
          <w:snapToGrid w:val="0"/>
        </w:rPr>
        <w:tab/>
        <w:t>Remuneration and expenses of members</w:t>
      </w:r>
      <w:bookmarkEnd w:id="52"/>
      <w:bookmarkEnd w:id="53"/>
      <w:bookmarkEnd w:id="54"/>
      <w:bookmarkEnd w:id="55"/>
    </w:p>
    <w:p w:rsidR="00F72FEC" w:rsidRDefault="00BC2B5A">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rsidR="00F72FEC" w:rsidRDefault="00BC2B5A">
      <w:pPr>
        <w:pStyle w:val="Heading5"/>
        <w:rPr>
          <w:snapToGrid w:val="0"/>
        </w:rPr>
      </w:pPr>
      <w:bookmarkStart w:id="56" w:name="_Toc411747241"/>
      <w:bookmarkStart w:id="57" w:name="_Toc472483967"/>
      <w:bookmarkStart w:id="58" w:name="_Toc158004289"/>
      <w:bookmarkStart w:id="59" w:name="_Toc210713028"/>
      <w:r>
        <w:rPr>
          <w:rStyle w:val="CharSectno"/>
        </w:rPr>
        <w:t>9</w:t>
      </w:r>
      <w:r>
        <w:rPr>
          <w:snapToGrid w:val="0"/>
        </w:rPr>
        <w:t>.</w:t>
      </w:r>
      <w:r>
        <w:rPr>
          <w:snapToGrid w:val="0"/>
        </w:rPr>
        <w:tab/>
        <w:t>Protection of members and officers</w:t>
      </w:r>
      <w:bookmarkEnd w:id="56"/>
      <w:bookmarkEnd w:id="57"/>
      <w:bookmarkEnd w:id="58"/>
      <w:bookmarkEnd w:id="59"/>
    </w:p>
    <w:p w:rsidR="00F72FEC" w:rsidRDefault="00BC2B5A">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rsidR="00F72FEC" w:rsidRDefault="00BC2B5A">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rsidR="00F72FEC" w:rsidRDefault="00BC2B5A">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F72FEC" w:rsidRDefault="00BC2B5A">
      <w:pPr>
        <w:pStyle w:val="Footnotesection"/>
      </w:pPr>
      <w:r>
        <w:tab/>
        <w:t>[Section 9 amended by No. 41 of 1996 s. 3.]</w:t>
      </w:r>
    </w:p>
    <w:p w:rsidR="00F72FEC" w:rsidRDefault="00BC2B5A">
      <w:pPr>
        <w:pStyle w:val="Heading5"/>
        <w:rPr>
          <w:snapToGrid w:val="0"/>
        </w:rPr>
      </w:pPr>
      <w:bookmarkStart w:id="60" w:name="_Toc411747242"/>
      <w:bookmarkStart w:id="61" w:name="_Toc472483968"/>
      <w:bookmarkStart w:id="62" w:name="_Toc158004290"/>
      <w:bookmarkStart w:id="63" w:name="_Toc210713029"/>
      <w:r>
        <w:rPr>
          <w:rStyle w:val="CharSectno"/>
        </w:rPr>
        <w:t>10</w:t>
      </w:r>
      <w:r>
        <w:rPr>
          <w:snapToGrid w:val="0"/>
        </w:rPr>
        <w:t>.</w:t>
      </w:r>
      <w:r>
        <w:rPr>
          <w:snapToGrid w:val="0"/>
        </w:rPr>
        <w:tab/>
        <w:t>Disclosure of interests</w:t>
      </w:r>
      <w:bookmarkEnd w:id="60"/>
      <w:bookmarkEnd w:id="61"/>
      <w:bookmarkEnd w:id="62"/>
      <w:bookmarkEnd w:id="63"/>
    </w:p>
    <w:p w:rsidR="00F72FEC" w:rsidRDefault="00BC2B5A">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rsidR="00F72FEC" w:rsidRDefault="00BC2B5A">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rsidR="00F72FEC" w:rsidRDefault="00BC2B5A">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rsidR="00F72FEC" w:rsidRDefault="00BC2B5A">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rsidR="00F72FEC" w:rsidRDefault="00BC2B5A">
      <w:pPr>
        <w:pStyle w:val="Heading2"/>
      </w:pPr>
      <w:bookmarkStart w:id="64" w:name="_Toc72644137"/>
      <w:bookmarkStart w:id="65" w:name="_Toc96315446"/>
      <w:bookmarkStart w:id="66" w:name="_Toc96936046"/>
      <w:bookmarkStart w:id="67" w:name="_Toc103143041"/>
      <w:bookmarkStart w:id="68" w:name="_Toc158004291"/>
      <w:bookmarkStart w:id="69" w:name="_Toc209435460"/>
      <w:bookmarkStart w:id="70" w:name="_Toc209435541"/>
      <w:bookmarkStart w:id="71" w:name="_Toc210024731"/>
      <w:bookmarkStart w:id="72" w:name="_Toc210031979"/>
      <w:bookmarkStart w:id="73" w:name="_Toc210032061"/>
      <w:bookmarkStart w:id="74" w:name="_Toc210713030"/>
      <w:r>
        <w:rPr>
          <w:rStyle w:val="CharPartNo"/>
        </w:rPr>
        <w:t>Part III</w:t>
      </w:r>
      <w:r>
        <w:rPr>
          <w:rStyle w:val="CharDivNo"/>
        </w:rPr>
        <w:t> </w:t>
      </w:r>
      <w:r>
        <w:t>—</w:t>
      </w:r>
      <w:r>
        <w:rPr>
          <w:rStyle w:val="CharDivText"/>
        </w:rPr>
        <w:t> </w:t>
      </w:r>
      <w:r>
        <w:rPr>
          <w:rStyle w:val="CharPartText"/>
        </w:rPr>
        <w:t>Functions and powers</w:t>
      </w:r>
      <w:bookmarkEnd w:id="64"/>
      <w:bookmarkEnd w:id="65"/>
      <w:bookmarkEnd w:id="66"/>
      <w:bookmarkEnd w:id="67"/>
      <w:bookmarkEnd w:id="68"/>
      <w:bookmarkEnd w:id="69"/>
      <w:bookmarkEnd w:id="70"/>
      <w:bookmarkEnd w:id="71"/>
      <w:bookmarkEnd w:id="72"/>
      <w:bookmarkEnd w:id="73"/>
      <w:bookmarkEnd w:id="74"/>
    </w:p>
    <w:p w:rsidR="00F72FEC" w:rsidRDefault="00BC2B5A">
      <w:pPr>
        <w:pStyle w:val="Heading5"/>
        <w:rPr>
          <w:snapToGrid w:val="0"/>
        </w:rPr>
      </w:pPr>
      <w:bookmarkStart w:id="75" w:name="_Toc411747243"/>
      <w:bookmarkStart w:id="76" w:name="_Toc472483969"/>
      <w:bookmarkStart w:id="77" w:name="_Toc158004292"/>
      <w:bookmarkStart w:id="78" w:name="_Toc210713031"/>
      <w:r>
        <w:rPr>
          <w:rStyle w:val="CharSectno"/>
        </w:rPr>
        <w:t>11</w:t>
      </w:r>
      <w:r>
        <w:rPr>
          <w:snapToGrid w:val="0"/>
        </w:rPr>
        <w:t>.</w:t>
      </w:r>
      <w:r>
        <w:rPr>
          <w:snapToGrid w:val="0"/>
        </w:rPr>
        <w:tab/>
        <w:t>Functions of Authority</w:t>
      </w:r>
      <w:bookmarkEnd w:id="75"/>
      <w:bookmarkEnd w:id="76"/>
      <w:bookmarkEnd w:id="77"/>
      <w:bookmarkEnd w:id="78"/>
    </w:p>
    <w:p w:rsidR="00F72FEC" w:rsidRDefault="00BC2B5A">
      <w:pPr>
        <w:pStyle w:val="Subsection"/>
        <w:rPr>
          <w:snapToGrid w:val="0"/>
        </w:rPr>
      </w:pPr>
      <w:r>
        <w:rPr>
          <w:snapToGrid w:val="0"/>
        </w:rPr>
        <w:tab/>
        <w:t>(1)</w:t>
      </w:r>
      <w:r>
        <w:rPr>
          <w:snapToGrid w:val="0"/>
        </w:rPr>
        <w:tab/>
        <w:t>The Authority has the control and management of the Island for the purposes set out in subsection (2).</w:t>
      </w:r>
    </w:p>
    <w:p w:rsidR="00F72FEC" w:rsidRDefault="00BC2B5A">
      <w:pPr>
        <w:pStyle w:val="Subsection"/>
        <w:rPr>
          <w:snapToGrid w:val="0"/>
        </w:rPr>
      </w:pPr>
      <w:r>
        <w:rPr>
          <w:snapToGrid w:val="0"/>
        </w:rPr>
        <w:tab/>
        <w:t>(2)</w:t>
      </w:r>
      <w:r>
        <w:rPr>
          <w:snapToGrid w:val="0"/>
        </w:rPr>
        <w:tab/>
        <w:t>The control and management of the Island is vested in the Authority for the purpose of enabling it —</w:t>
      </w:r>
    </w:p>
    <w:p w:rsidR="00F72FEC" w:rsidRDefault="00BC2B5A">
      <w:pPr>
        <w:pStyle w:val="Indenta"/>
        <w:rPr>
          <w:snapToGrid w:val="0"/>
        </w:rPr>
      </w:pPr>
      <w:r>
        <w:rPr>
          <w:snapToGrid w:val="0"/>
        </w:rPr>
        <w:tab/>
        <w:t>(a)</w:t>
      </w:r>
      <w:r>
        <w:rPr>
          <w:snapToGrid w:val="0"/>
        </w:rPr>
        <w:tab/>
        <w:t>to provide and operate recreational and holiday facilities on the Island;</w:t>
      </w:r>
    </w:p>
    <w:p w:rsidR="00F72FEC" w:rsidRDefault="00BC2B5A">
      <w:pPr>
        <w:pStyle w:val="Indenta"/>
        <w:rPr>
          <w:snapToGrid w:val="0"/>
        </w:rPr>
      </w:pPr>
      <w:r>
        <w:rPr>
          <w:snapToGrid w:val="0"/>
        </w:rPr>
        <w:tab/>
        <w:t>(b)</w:t>
      </w:r>
      <w:r>
        <w:rPr>
          <w:snapToGrid w:val="0"/>
        </w:rPr>
        <w:tab/>
        <w:t>to protect the flora and fauna of the Island; and</w:t>
      </w:r>
    </w:p>
    <w:p w:rsidR="00F72FEC" w:rsidRDefault="00BC2B5A">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rsidR="00F72FEC" w:rsidRDefault="00BC2B5A">
      <w:pPr>
        <w:pStyle w:val="Heading5"/>
        <w:rPr>
          <w:snapToGrid w:val="0"/>
        </w:rPr>
      </w:pPr>
      <w:bookmarkStart w:id="79" w:name="_Toc411747244"/>
      <w:bookmarkStart w:id="80" w:name="_Toc472483970"/>
      <w:bookmarkStart w:id="81" w:name="_Toc158004293"/>
      <w:bookmarkStart w:id="82" w:name="_Toc210713032"/>
      <w:r>
        <w:rPr>
          <w:rStyle w:val="CharSectno"/>
        </w:rPr>
        <w:t>12</w:t>
      </w:r>
      <w:r>
        <w:rPr>
          <w:snapToGrid w:val="0"/>
        </w:rPr>
        <w:t>.</w:t>
      </w:r>
      <w:r>
        <w:rPr>
          <w:snapToGrid w:val="0"/>
        </w:rPr>
        <w:tab/>
        <w:t>Access to facilities</w:t>
      </w:r>
      <w:bookmarkEnd w:id="79"/>
      <w:bookmarkEnd w:id="80"/>
      <w:bookmarkEnd w:id="81"/>
      <w:bookmarkEnd w:id="82"/>
    </w:p>
    <w:p w:rsidR="00F72FEC" w:rsidRDefault="00BC2B5A">
      <w:pPr>
        <w:pStyle w:val="Subsection"/>
        <w:rPr>
          <w:snapToGrid w:val="0"/>
        </w:rPr>
      </w:pPr>
      <w:r>
        <w:rPr>
          <w:snapToGrid w:val="0"/>
        </w:rPr>
        <w:tab/>
        <w:t>(1)</w:t>
      </w:r>
      <w:r>
        <w:rPr>
          <w:snapToGrid w:val="0"/>
        </w:rPr>
        <w:tab/>
        <w:t>In the provision and operation of recreational and holiday facilities on the Island, the Authority —</w:t>
      </w:r>
    </w:p>
    <w:p w:rsidR="00F72FEC" w:rsidRDefault="00BC2B5A">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rsidR="00F72FEC" w:rsidRDefault="00BC2B5A">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rsidR="00F72FEC" w:rsidRDefault="00BC2B5A">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rsidR="00F72FEC" w:rsidRDefault="00BC2B5A">
      <w:pPr>
        <w:pStyle w:val="Heading5"/>
        <w:rPr>
          <w:snapToGrid w:val="0"/>
        </w:rPr>
      </w:pPr>
      <w:bookmarkStart w:id="83" w:name="_Toc411747245"/>
      <w:bookmarkStart w:id="84" w:name="_Toc472483971"/>
      <w:bookmarkStart w:id="85" w:name="_Toc158004294"/>
      <w:bookmarkStart w:id="86" w:name="_Toc210713033"/>
      <w:r>
        <w:rPr>
          <w:rStyle w:val="CharSectno"/>
        </w:rPr>
        <w:t>13</w:t>
      </w:r>
      <w:r>
        <w:rPr>
          <w:snapToGrid w:val="0"/>
        </w:rPr>
        <w:t>.</w:t>
      </w:r>
      <w:r>
        <w:rPr>
          <w:snapToGrid w:val="0"/>
        </w:rPr>
        <w:tab/>
        <w:t>Powers of Authority</w:t>
      </w:r>
      <w:bookmarkEnd w:id="83"/>
      <w:bookmarkEnd w:id="84"/>
      <w:bookmarkEnd w:id="85"/>
      <w:bookmarkEnd w:id="86"/>
    </w:p>
    <w:p w:rsidR="00F72FEC" w:rsidRDefault="00BC2B5A">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rsidR="00F72FEC" w:rsidRDefault="00BC2B5A">
      <w:pPr>
        <w:pStyle w:val="Subsection"/>
        <w:rPr>
          <w:snapToGrid w:val="0"/>
        </w:rPr>
      </w:pPr>
      <w:r>
        <w:rPr>
          <w:snapToGrid w:val="0"/>
        </w:rPr>
        <w:tab/>
        <w:t>(2)</w:t>
      </w:r>
      <w:r>
        <w:rPr>
          <w:snapToGrid w:val="0"/>
        </w:rPr>
        <w:tab/>
        <w:t>Without limiting the generality of subsection (1) the Authority may in relation to the Island —</w:t>
      </w:r>
    </w:p>
    <w:p w:rsidR="00F72FEC" w:rsidRDefault="00BC2B5A">
      <w:pPr>
        <w:pStyle w:val="Indenta"/>
        <w:rPr>
          <w:snapToGrid w:val="0"/>
        </w:rPr>
      </w:pPr>
      <w:r>
        <w:rPr>
          <w:snapToGrid w:val="0"/>
        </w:rPr>
        <w:tab/>
        <w:t>(a)</w:t>
      </w:r>
      <w:r>
        <w:rPr>
          <w:snapToGrid w:val="0"/>
        </w:rPr>
        <w:tab/>
        <w:t>carry out such developments and improvements as are consistent with this Act;</w:t>
      </w:r>
    </w:p>
    <w:p w:rsidR="00F72FEC" w:rsidRDefault="00BC2B5A">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rsidR="00F72FEC" w:rsidRDefault="00BC2B5A">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rsidR="00F72FEC" w:rsidRDefault="00BC2B5A">
      <w:pPr>
        <w:pStyle w:val="Indenta"/>
        <w:rPr>
          <w:snapToGrid w:val="0"/>
        </w:rPr>
      </w:pPr>
      <w:r>
        <w:rPr>
          <w:snapToGrid w:val="0"/>
        </w:rPr>
        <w:tab/>
        <w:t>(d)</w:t>
      </w:r>
      <w:r>
        <w:rPr>
          <w:snapToGrid w:val="0"/>
        </w:rPr>
        <w:tab/>
        <w:t>in respect of its function of providing and operating recreational and holiday facilities on the Island —</w:t>
      </w:r>
    </w:p>
    <w:p w:rsidR="00F72FEC" w:rsidRDefault="00BC2B5A">
      <w:pPr>
        <w:pStyle w:val="Indenti"/>
        <w:rPr>
          <w:snapToGrid w:val="0"/>
        </w:rPr>
      </w:pPr>
      <w:r>
        <w:rPr>
          <w:snapToGrid w:val="0"/>
        </w:rPr>
        <w:tab/>
        <w:t>(i)</w:t>
      </w:r>
      <w:r>
        <w:rPr>
          <w:snapToGrid w:val="0"/>
        </w:rPr>
        <w:tab/>
        <w:t>establish or acquire, and operate; or</w:t>
      </w:r>
    </w:p>
    <w:p w:rsidR="00F72FEC" w:rsidRDefault="00BC2B5A">
      <w:pPr>
        <w:pStyle w:val="Indenti"/>
        <w:rPr>
          <w:snapToGrid w:val="0"/>
        </w:rPr>
      </w:pPr>
      <w:r>
        <w:rPr>
          <w:snapToGrid w:val="0"/>
        </w:rPr>
        <w:tab/>
        <w:t>(ii)</w:t>
      </w:r>
      <w:r>
        <w:rPr>
          <w:snapToGrid w:val="0"/>
        </w:rPr>
        <w:tab/>
        <w:t>enter into an arrangement for any person to establish or acquire, and operate,</w:t>
      </w:r>
    </w:p>
    <w:p w:rsidR="00F72FEC" w:rsidRDefault="00BC2B5A">
      <w:pPr>
        <w:pStyle w:val="Indenta"/>
        <w:rPr>
          <w:snapToGrid w:val="0"/>
        </w:rPr>
      </w:pPr>
      <w:r>
        <w:rPr>
          <w:snapToGrid w:val="0"/>
        </w:rPr>
        <w:tab/>
      </w:r>
      <w:r>
        <w:rPr>
          <w:snapToGrid w:val="0"/>
        </w:rPr>
        <w:tab/>
        <w:t>any business undertaking that is necessary or convenient for the performance of that function; and</w:t>
      </w:r>
    </w:p>
    <w:p w:rsidR="00F72FEC" w:rsidRDefault="00BC2B5A">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rsidR="00F72FEC" w:rsidRDefault="00BC2B5A">
      <w:pPr>
        <w:pStyle w:val="Subsection"/>
        <w:keepNext/>
        <w:rPr>
          <w:snapToGrid w:val="0"/>
        </w:rPr>
      </w:pPr>
      <w:r>
        <w:rPr>
          <w:snapToGrid w:val="0"/>
        </w:rPr>
        <w:tab/>
        <w:t>(3)</w:t>
      </w:r>
      <w:r>
        <w:rPr>
          <w:snapToGrid w:val="0"/>
        </w:rPr>
        <w:tab/>
        <w:t>The power in subsection (2)(e) —</w:t>
      </w:r>
    </w:p>
    <w:p w:rsidR="00F72FEC" w:rsidRDefault="00BC2B5A">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rsidR="00F72FEC" w:rsidRDefault="00BC2B5A">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rsidR="00F72FEC" w:rsidRDefault="00BC2B5A">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rsidR="00F72FEC" w:rsidRDefault="00BC2B5A">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rsidR="00F72FEC" w:rsidRDefault="00BC2B5A">
      <w:pPr>
        <w:pStyle w:val="Heading5"/>
        <w:rPr>
          <w:snapToGrid w:val="0"/>
        </w:rPr>
      </w:pPr>
      <w:bookmarkStart w:id="87" w:name="_Toc411747246"/>
      <w:bookmarkStart w:id="88" w:name="_Toc472483972"/>
      <w:bookmarkStart w:id="89" w:name="_Toc158004295"/>
      <w:bookmarkStart w:id="90" w:name="_Toc210713034"/>
      <w:r>
        <w:rPr>
          <w:rStyle w:val="CharSectno"/>
        </w:rPr>
        <w:t>14</w:t>
      </w:r>
      <w:r>
        <w:rPr>
          <w:snapToGrid w:val="0"/>
        </w:rPr>
        <w:t>.</w:t>
      </w:r>
      <w:r>
        <w:rPr>
          <w:snapToGrid w:val="0"/>
        </w:rPr>
        <w:tab/>
        <w:t>Limit on settlement etc.</w:t>
      </w:r>
      <w:bookmarkEnd w:id="87"/>
      <w:bookmarkEnd w:id="88"/>
      <w:bookmarkEnd w:id="89"/>
      <w:bookmarkEnd w:id="90"/>
    </w:p>
    <w:p w:rsidR="00F72FEC" w:rsidRDefault="00BC2B5A">
      <w:pPr>
        <w:pStyle w:val="Subsection"/>
        <w:rPr>
          <w:snapToGrid w:val="0"/>
        </w:rPr>
      </w:pPr>
      <w:r>
        <w:rPr>
          <w:snapToGrid w:val="0"/>
        </w:rPr>
        <w:tab/>
        <w:t>(1)</w:t>
      </w:r>
      <w:r>
        <w:rPr>
          <w:snapToGrid w:val="0"/>
        </w:rPr>
        <w:tab/>
        <w:t>The Authority —</w:t>
      </w:r>
    </w:p>
    <w:p w:rsidR="00F72FEC" w:rsidRDefault="00BC2B5A">
      <w:pPr>
        <w:pStyle w:val="Indenta"/>
        <w:rPr>
          <w:snapToGrid w:val="0"/>
        </w:rPr>
      </w:pPr>
      <w:r>
        <w:rPr>
          <w:snapToGrid w:val="0"/>
        </w:rPr>
        <w:tab/>
        <w:t>(a)</w:t>
      </w:r>
      <w:r>
        <w:rPr>
          <w:snapToGrid w:val="0"/>
        </w:rPr>
        <w:tab/>
        <w:t>shall not provide any living accommodation on the island except in the settlement area; and</w:t>
      </w:r>
    </w:p>
    <w:p w:rsidR="00F72FEC" w:rsidRDefault="00BC2B5A">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rsidR="00F72FEC" w:rsidRDefault="00BC2B5A">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rsidR="00F72FEC" w:rsidRDefault="00BC2B5A">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rsidR="00F72FEC" w:rsidRDefault="00BC2B5A">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rsidR="00F72FEC" w:rsidRDefault="00BC2B5A">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rsidR="00F72FEC" w:rsidRDefault="00BC2B5A">
      <w:pPr>
        <w:pStyle w:val="Indenti"/>
        <w:rPr>
          <w:snapToGrid w:val="0"/>
        </w:rPr>
      </w:pPr>
      <w:r>
        <w:rPr>
          <w:snapToGrid w:val="0"/>
        </w:rPr>
        <w:tab/>
        <w:t>(ii)</w:t>
      </w:r>
      <w:r>
        <w:rPr>
          <w:snapToGrid w:val="0"/>
        </w:rPr>
        <w:tab/>
        <w:t>on a diagram or plan notified under subsection (4)(a);</w:t>
      </w:r>
    </w:p>
    <w:p w:rsidR="00F72FEC" w:rsidRDefault="00BC2B5A">
      <w:pPr>
        <w:pStyle w:val="Indenta"/>
        <w:rPr>
          <w:snapToGrid w:val="0"/>
        </w:rPr>
      </w:pPr>
      <w:r>
        <w:rPr>
          <w:snapToGrid w:val="0"/>
        </w:rPr>
        <w:tab/>
      </w:r>
      <w:r>
        <w:rPr>
          <w:snapToGrid w:val="0"/>
        </w:rPr>
        <w:tab/>
        <w:t>or</w:t>
      </w:r>
    </w:p>
    <w:p w:rsidR="00F72FEC" w:rsidRDefault="00BC2B5A">
      <w:pPr>
        <w:pStyle w:val="Indenta"/>
        <w:rPr>
          <w:snapToGrid w:val="0"/>
        </w:rPr>
      </w:pPr>
      <w:r>
        <w:rPr>
          <w:snapToGrid w:val="0"/>
        </w:rPr>
        <w:tab/>
        <w:t>(b)</w:t>
      </w:r>
      <w:r>
        <w:rPr>
          <w:snapToGrid w:val="0"/>
        </w:rPr>
        <w:tab/>
        <w:t>a part of the Island declared under subsection (4)(b) to be the settlement area.</w:t>
      </w:r>
    </w:p>
    <w:p w:rsidR="00F72FEC" w:rsidRDefault="00BC2B5A">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rsidR="00F72FEC" w:rsidRDefault="00BC2B5A">
      <w:pPr>
        <w:pStyle w:val="Indenta"/>
        <w:rPr>
          <w:snapToGrid w:val="0"/>
        </w:rPr>
      </w:pPr>
      <w:r>
        <w:rPr>
          <w:snapToGrid w:val="0"/>
        </w:rPr>
        <w:tab/>
        <w:t>(a)</w:t>
      </w:r>
      <w:r>
        <w:rPr>
          <w:snapToGrid w:val="0"/>
        </w:rPr>
        <w:tab/>
        <w:t>give notice of a diagram or plan to have effect, in substitution for the diagram referred to in subsection (3)(a); or</w:t>
      </w:r>
    </w:p>
    <w:p w:rsidR="00F72FEC" w:rsidRDefault="00BC2B5A">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rsidR="00F72FEC" w:rsidRDefault="00BC2B5A">
      <w:pPr>
        <w:pStyle w:val="Heading5"/>
        <w:rPr>
          <w:snapToGrid w:val="0"/>
        </w:rPr>
      </w:pPr>
      <w:bookmarkStart w:id="91" w:name="_Toc411747247"/>
      <w:bookmarkStart w:id="92" w:name="_Toc472483973"/>
      <w:bookmarkStart w:id="93" w:name="_Toc158004296"/>
      <w:bookmarkStart w:id="94" w:name="_Toc210713035"/>
      <w:r>
        <w:rPr>
          <w:rStyle w:val="CharSectno"/>
        </w:rPr>
        <w:t>15</w:t>
      </w:r>
      <w:r>
        <w:rPr>
          <w:snapToGrid w:val="0"/>
        </w:rPr>
        <w:t>.</w:t>
      </w:r>
      <w:r>
        <w:rPr>
          <w:snapToGrid w:val="0"/>
        </w:rPr>
        <w:tab/>
        <w:t>Minister may direct Authority</w:t>
      </w:r>
      <w:bookmarkEnd w:id="91"/>
      <w:bookmarkEnd w:id="92"/>
      <w:bookmarkEnd w:id="93"/>
      <w:bookmarkEnd w:id="94"/>
    </w:p>
    <w:p w:rsidR="00F72FEC" w:rsidRDefault="00BC2B5A">
      <w:pPr>
        <w:pStyle w:val="Subsection"/>
        <w:rPr>
          <w:snapToGrid w:val="0"/>
        </w:rPr>
      </w:pPr>
      <w:r>
        <w:rPr>
          <w:snapToGrid w:val="0"/>
        </w:rPr>
        <w:tab/>
        <w:t>(1)</w:t>
      </w:r>
      <w:r>
        <w:rPr>
          <w:snapToGrid w:val="0"/>
        </w:rPr>
        <w:tab/>
        <w:t>The Minister may give to the Authority in writing —</w:t>
      </w:r>
    </w:p>
    <w:p w:rsidR="00F72FEC" w:rsidRDefault="00BC2B5A">
      <w:pPr>
        <w:pStyle w:val="Indenta"/>
        <w:rPr>
          <w:snapToGrid w:val="0"/>
        </w:rPr>
      </w:pPr>
      <w:r>
        <w:rPr>
          <w:snapToGrid w:val="0"/>
        </w:rPr>
        <w:tab/>
        <w:t>(a)</w:t>
      </w:r>
      <w:r>
        <w:rPr>
          <w:snapToGrid w:val="0"/>
        </w:rPr>
        <w:tab/>
        <w:t>directions of a general character as to the performance of its functions; or</w:t>
      </w:r>
    </w:p>
    <w:p w:rsidR="00F72FEC" w:rsidRDefault="00BC2B5A">
      <w:pPr>
        <w:pStyle w:val="Indenta"/>
        <w:rPr>
          <w:snapToGrid w:val="0"/>
        </w:rPr>
      </w:pPr>
      <w:r>
        <w:rPr>
          <w:snapToGrid w:val="0"/>
        </w:rPr>
        <w:tab/>
        <w:t>(b)</w:t>
      </w:r>
      <w:r>
        <w:rPr>
          <w:snapToGrid w:val="0"/>
        </w:rPr>
        <w:tab/>
        <w:t>directions requiring it to perform any of its functions in a specified manner,</w:t>
      </w:r>
    </w:p>
    <w:p w:rsidR="00F72FEC" w:rsidRDefault="00BC2B5A">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rsidR="00F72FEC" w:rsidRDefault="00BC2B5A">
      <w:pPr>
        <w:pStyle w:val="Subsection"/>
        <w:rPr>
          <w:snapToGrid w:val="0"/>
        </w:rPr>
      </w:pPr>
      <w:r>
        <w:rPr>
          <w:snapToGrid w:val="0"/>
        </w:rPr>
        <w:tab/>
        <w:t>(2)</w:t>
      </w:r>
      <w:r>
        <w:rPr>
          <w:snapToGrid w:val="0"/>
        </w:rPr>
        <w:tab/>
        <w:t>The Authority shall comply with any direction given to it under subsection (1).</w:t>
      </w:r>
    </w:p>
    <w:p w:rsidR="00F72FEC" w:rsidRDefault="00BC2B5A">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rsidR="00F72FEC" w:rsidRDefault="00BC2B5A">
      <w:pPr>
        <w:pStyle w:val="Footnotesection"/>
      </w:pPr>
      <w:r>
        <w:tab/>
        <w:t>[Section 15 amended by No. 41 of 1996 s. 3.]</w:t>
      </w:r>
    </w:p>
    <w:p w:rsidR="00F72FEC" w:rsidRDefault="00BC2B5A">
      <w:pPr>
        <w:pStyle w:val="Heading5"/>
        <w:rPr>
          <w:snapToGrid w:val="0"/>
        </w:rPr>
      </w:pPr>
      <w:bookmarkStart w:id="95" w:name="_Toc411747248"/>
      <w:bookmarkStart w:id="96" w:name="_Toc472483974"/>
      <w:bookmarkStart w:id="97" w:name="_Toc158004297"/>
      <w:bookmarkStart w:id="98" w:name="_Toc210713036"/>
      <w:r>
        <w:rPr>
          <w:rStyle w:val="CharSectno"/>
        </w:rPr>
        <w:t>16</w:t>
      </w:r>
      <w:r>
        <w:rPr>
          <w:snapToGrid w:val="0"/>
        </w:rPr>
        <w:t>.</w:t>
      </w:r>
      <w:r>
        <w:rPr>
          <w:snapToGrid w:val="0"/>
        </w:rPr>
        <w:tab/>
        <w:t>Delegation</w:t>
      </w:r>
      <w:bookmarkEnd w:id="95"/>
      <w:bookmarkEnd w:id="96"/>
      <w:bookmarkEnd w:id="97"/>
      <w:bookmarkEnd w:id="98"/>
    </w:p>
    <w:p w:rsidR="00F72FEC" w:rsidRDefault="00BC2B5A">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rsidR="00F72FEC" w:rsidRDefault="00BC2B5A">
      <w:pPr>
        <w:pStyle w:val="Heading2"/>
      </w:pPr>
      <w:bookmarkStart w:id="99" w:name="_Toc72644144"/>
      <w:bookmarkStart w:id="100" w:name="_Toc96315453"/>
      <w:bookmarkStart w:id="101" w:name="_Toc96936053"/>
      <w:bookmarkStart w:id="102" w:name="_Toc103143048"/>
      <w:bookmarkStart w:id="103" w:name="_Toc158004298"/>
      <w:bookmarkStart w:id="104" w:name="_Toc209435467"/>
      <w:bookmarkStart w:id="105" w:name="_Toc209435548"/>
      <w:bookmarkStart w:id="106" w:name="_Toc210024738"/>
      <w:bookmarkStart w:id="107" w:name="_Toc210031986"/>
      <w:bookmarkStart w:id="108" w:name="_Toc210032068"/>
      <w:bookmarkStart w:id="109" w:name="_Toc210713037"/>
      <w:r>
        <w:rPr>
          <w:rStyle w:val="CharPartNo"/>
        </w:rPr>
        <w:t>Part IV</w:t>
      </w:r>
      <w:r>
        <w:rPr>
          <w:rStyle w:val="CharDivNo"/>
        </w:rPr>
        <w:t> </w:t>
      </w:r>
      <w:r>
        <w:t>—</w:t>
      </w:r>
      <w:r>
        <w:rPr>
          <w:rStyle w:val="CharDivText"/>
        </w:rPr>
        <w:t> </w:t>
      </w:r>
      <w:r>
        <w:rPr>
          <w:rStyle w:val="CharPartText"/>
        </w:rPr>
        <w:t>Management plans</w:t>
      </w:r>
      <w:bookmarkEnd w:id="99"/>
      <w:bookmarkEnd w:id="100"/>
      <w:bookmarkEnd w:id="101"/>
      <w:bookmarkEnd w:id="102"/>
      <w:bookmarkEnd w:id="103"/>
      <w:bookmarkEnd w:id="104"/>
      <w:bookmarkEnd w:id="105"/>
      <w:bookmarkEnd w:id="106"/>
      <w:bookmarkEnd w:id="107"/>
      <w:bookmarkEnd w:id="108"/>
      <w:bookmarkEnd w:id="109"/>
    </w:p>
    <w:p w:rsidR="00F72FEC" w:rsidRDefault="00BC2B5A">
      <w:pPr>
        <w:pStyle w:val="Heading5"/>
        <w:rPr>
          <w:snapToGrid w:val="0"/>
        </w:rPr>
      </w:pPr>
      <w:bookmarkStart w:id="110" w:name="_Toc411747249"/>
      <w:bookmarkStart w:id="111" w:name="_Toc472483975"/>
      <w:bookmarkStart w:id="112" w:name="_Toc158004299"/>
      <w:bookmarkStart w:id="113" w:name="_Toc210713038"/>
      <w:r>
        <w:rPr>
          <w:rStyle w:val="CharSectno"/>
        </w:rPr>
        <w:t>17</w:t>
      </w:r>
      <w:r>
        <w:rPr>
          <w:snapToGrid w:val="0"/>
        </w:rPr>
        <w:t>.</w:t>
      </w:r>
      <w:r>
        <w:rPr>
          <w:snapToGrid w:val="0"/>
        </w:rPr>
        <w:tab/>
        <w:t>Management plan</w:t>
      </w:r>
      <w:bookmarkEnd w:id="110"/>
      <w:bookmarkEnd w:id="111"/>
      <w:bookmarkEnd w:id="112"/>
      <w:bookmarkEnd w:id="113"/>
    </w:p>
    <w:p w:rsidR="00F72FEC" w:rsidRDefault="00BC2B5A">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rsidR="00F72FEC" w:rsidRDefault="00BC2B5A">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rsidR="00F72FEC" w:rsidRDefault="00BC2B5A">
      <w:pPr>
        <w:pStyle w:val="Heading5"/>
        <w:rPr>
          <w:snapToGrid w:val="0"/>
        </w:rPr>
      </w:pPr>
      <w:bookmarkStart w:id="114" w:name="_Toc411747250"/>
      <w:bookmarkStart w:id="115" w:name="_Toc472483976"/>
      <w:bookmarkStart w:id="116" w:name="_Toc158004300"/>
      <w:bookmarkStart w:id="117" w:name="_Toc210713039"/>
      <w:r>
        <w:rPr>
          <w:rStyle w:val="CharSectno"/>
        </w:rPr>
        <w:t>18</w:t>
      </w:r>
      <w:r>
        <w:rPr>
          <w:snapToGrid w:val="0"/>
        </w:rPr>
        <w:t>.</w:t>
      </w:r>
      <w:r>
        <w:rPr>
          <w:snapToGrid w:val="0"/>
        </w:rPr>
        <w:tab/>
        <w:t>Existing management plan</w:t>
      </w:r>
      <w:bookmarkEnd w:id="114"/>
      <w:bookmarkEnd w:id="115"/>
      <w:bookmarkEnd w:id="116"/>
      <w:bookmarkEnd w:id="117"/>
    </w:p>
    <w:p w:rsidR="00F72FEC" w:rsidRDefault="00BC2B5A">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rsidR="00F72FEC" w:rsidRDefault="00BC2B5A">
      <w:pPr>
        <w:pStyle w:val="Subsection"/>
        <w:rPr>
          <w:snapToGrid w:val="0"/>
        </w:rPr>
      </w:pPr>
      <w:r>
        <w:rPr>
          <w:snapToGrid w:val="0"/>
        </w:rPr>
        <w:tab/>
        <w:t>(2)</w:t>
      </w:r>
      <w:r>
        <w:rPr>
          <w:snapToGrid w:val="0"/>
        </w:rPr>
        <w:tab/>
        <w:t>The plan referred to in subsection (1) has effect, subject to this section, until a revised plan is approved under this Part.</w:t>
      </w:r>
    </w:p>
    <w:p w:rsidR="00F72FEC" w:rsidRDefault="00BC2B5A">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rsidR="00F72FEC" w:rsidRDefault="00BC2B5A">
      <w:pPr>
        <w:pStyle w:val="Subsection"/>
        <w:rPr>
          <w:snapToGrid w:val="0"/>
        </w:rPr>
      </w:pPr>
      <w:r>
        <w:rPr>
          <w:snapToGrid w:val="0"/>
        </w:rPr>
        <w:tab/>
        <w:t>(4)</w:t>
      </w:r>
      <w:r>
        <w:rPr>
          <w:snapToGrid w:val="0"/>
        </w:rPr>
        <w:tab/>
        <w:t>Section 17(1) has effect subject to any notice given by the Minister under subsection (3) for the time being in force.</w:t>
      </w:r>
    </w:p>
    <w:p w:rsidR="00F72FEC" w:rsidRDefault="00BC2B5A">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rsidR="00F72FEC" w:rsidRDefault="00BC2B5A">
      <w:pPr>
        <w:pStyle w:val="Heading5"/>
        <w:rPr>
          <w:snapToGrid w:val="0"/>
        </w:rPr>
      </w:pPr>
      <w:bookmarkStart w:id="118" w:name="_Toc411747251"/>
      <w:bookmarkStart w:id="119" w:name="_Toc472483977"/>
      <w:bookmarkStart w:id="120" w:name="_Toc158004301"/>
      <w:bookmarkStart w:id="121" w:name="_Toc210713040"/>
      <w:r>
        <w:rPr>
          <w:rStyle w:val="CharSectno"/>
        </w:rPr>
        <w:t>19</w:t>
      </w:r>
      <w:r>
        <w:rPr>
          <w:snapToGrid w:val="0"/>
        </w:rPr>
        <w:t>.</w:t>
      </w:r>
      <w:r>
        <w:rPr>
          <w:snapToGrid w:val="0"/>
        </w:rPr>
        <w:tab/>
        <w:t>Review and revision of management plan</w:t>
      </w:r>
      <w:bookmarkEnd w:id="118"/>
      <w:bookmarkEnd w:id="119"/>
      <w:bookmarkEnd w:id="120"/>
      <w:bookmarkEnd w:id="121"/>
    </w:p>
    <w:p w:rsidR="00F72FEC" w:rsidRDefault="00BC2B5A">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rsidR="00F72FEC" w:rsidRDefault="00BC2B5A">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rsidR="00F72FEC" w:rsidRDefault="00BC2B5A">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rsidR="00F72FEC" w:rsidRDefault="00BC2B5A">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rsidR="00F72FEC" w:rsidRDefault="00BC2B5A">
      <w:pPr>
        <w:pStyle w:val="Heading5"/>
        <w:rPr>
          <w:snapToGrid w:val="0"/>
        </w:rPr>
      </w:pPr>
      <w:bookmarkStart w:id="122" w:name="_Toc411747252"/>
      <w:bookmarkStart w:id="123" w:name="_Toc472483978"/>
      <w:bookmarkStart w:id="124" w:name="_Toc158004302"/>
      <w:bookmarkStart w:id="125" w:name="_Toc210713041"/>
      <w:r>
        <w:rPr>
          <w:rStyle w:val="CharSectno"/>
        </w:rPr>
        <w:t>20</w:t>
      </w:r>
      <w:r>
        <w:rPr>
          <w:snapToGrid w:val="0"/>
        </w:rPr>
        <w:t>.</w:t>
      </w:r>
      <w:r>
        <w:rPr>
          <w:snapToGrid w:val="0"/>
        </w:rPr>
        <w:tab/>
        <w:t>Contents of management plan</w:t>
      </w:r>
      <w:bookmarkEnd w:id="122"/>
      <w:bookmarkEnd w:id="123"/>
      <w:bookmarkEnd w:id="124"/>
      <w:bookmarkEnd w:id="125"/>
    </w:p>
    <w:p w:rsidR="00F72FEC" w:rsidRDefault="00BC2B5A">
      <w:pPr>
        <w:pStyle w:val="Subsection"/>
        <w:rPr>
          <w:snapToGrid w:val="0"/>
        </w:rPr>
      </w:pPr>
      <w:r>
        <w:rPr>
          <w:snapToGrid w:val="0"/>
        </w:rPr>
        <w:tab/>
        <w:t>(1)</w:t>
      </w:r>
      <w:r>
        <w:rPr>
          <w:snapToGrid w:val="0"/>
        </w:rPr>
        <w:tab/>
        <w:t>Any management plan for the Island prepared under this Part shall contain —</w:t>
      </w:r>
    </w:p>
    <w:p w:rsidR="00F72FEC" w:rsidRDefault="00BC2B5A">
      <w:pPr>
        <w:pStyle w:val="Indenta"/>
        <w:rPr>
          <w:snapToGrid w:val="0"/>
        </w:rPr>
      </w:pPr>
      <w:r>
        <w:rPr>
          <w:snapToGrid w:val="0"/>
        </w:rPr>
        <w:tab/>
        <w:t>(a)</w:t>
      </w:r>
      <w:r>
        <w:rPr>
          <w:snapToGrid w:val="0"/>
        </w:rPr>
        <w:tab/>
        <w:t>a statement of the policies or guidelines proposed to be followed; and</w:t>
      </w:r>
    </w:p>
    <w:p w:rsidR="00F72FEC" w:rsidRDefault="00BC2B5A">
      <w:pPr>
        <w:pStyle w:val="Indenta"/>
        <w:rPr>
          <w:snapToGrid w:val="0"/>
        </w:rPr>
      </w:pPr>
      <w:r>
        <w:rPr>
          <w:snapToGrid w:val="0"/>
        </w:rPr>
        <w:tab/>
        <w:t>(b)</w:t>
      </w:r>
      <w:r>
        <w:rPr>
          <w:snapToGrid w:val="0"/>
        </w:rPr>
        <w:tab/>
        <w:t>a summary of the operations proposed to be undertaken,</w:t>
      </w:r>
    </w:p>
    <w:p w:rsidR="00F72FEC" w:rsidRDefault="00BC2B5A">
      <w:pPr>
        <w:pStyle w:val="Subsection"/>
        <w:rPr>
          <w:snapToGrid w:val="0"/>
        </w:rPr>
      </w:pPr>
      <w:r>
        <w:rPr>
          <w:snapToGrid w:val="0"/>
        </w:rPr>
        <w:tab/>
      </w:r>
      <w:r>
        <w:rPr>
          <w:snapToGrid w:val="0"/>
        </w:rPr>
        <w:tab/>
        <w:t>in respect of the Island during the period of 5 years from the time when it is approved.</w:t>
      </w:r>
    </w:p>
    <w:p w:rsidR="00F72FEC" w:rsidRDefault="00BC2B5A">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rsidR="00F72FEC" w:rsidRDefault="00BC2B5A">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rsidR="00F72FEC" w:rsidRDefault="00BC2B5A">
      <w:pPr>
        <w:pStyle w:val="Heading5"/>
        <w:rPr>
          <w:snapToGrid w:val="0"/>
        </w:rPr>
      </w:pPr>
      <w:bookmarkStart w:id="126" w:name="_Toc411747253"/>
      <w:bookmarkStart w:id="127" w:name="_Toc472483979"/>
      <w:bookmarkStart w:id="128" w:name="_Toc158004303"/>
      <w:bookmarkStart w:id="129" w:name="_Toc210713042"/>
      <w:r>
        <w:rPr>
          <w:rStyle w:val="CharSectno"/>
        </w:rPr>
        <w:t>21</w:t>
      </w:r>
      <w:r>
        <w:rPr>
          <w:snapToGrid w:val="0"/>
        </w:rPr>
        <w:t>.</w:t>
      </w:r>
      <w:r>
        <w:rPr>
          <w:snapToGrid w:val="0"/>
        </w:rPr>
        <w:tab/>
        <w:t>Plan to be publicly notified</w:t>
      </w:r>
      <w:bookmarkEnd w:id="126"/>
      <w:bookmarkEnd w:id="127"/>
      <w:bookmarkEnd w:id="128"/>
      <w:bookmarkEnd w:id="129"/>
    </w:p>
    <w:p w:rsidR="00F72FEC" w:rsidRDefault="00BC2B5A">
      <w:pPr>
        <w:pStyle w:val="Subsection"/>
        <w:keepNext/>
        <w:rPr>
          <w:snapToGrid w:val="0"/>
        </w:rPr>
      </w:pPr>
      <w:r>
        <w:rPr>
          <w:snapToGrid w:val="0"/>
        </w:rPr>
        <w:tab/>
        <w:t>(1)</w:t>
      </w:r>
      <w:r>
        <w:rPr>
          <w:snapToGrid w:val="0"/>
        </w:rPr>
        <w:tab/>
        <w:t>Public notification —</w:t>
      </w:r>
    </w:p>
    <w:p w:rsidR="00F72FEC" w:rsidRDefault="00BC2B5A">
      <w:pPr>
        <w:pStyle w:val="Indenta"/>
        <w:rPr>
          <w:snapToGrid w:val="0"/>
        </w:rPr>
      </w:pPr>
      <w:r>
        <w:rPr>
          <w:snapToGrid w:val="0"/>
        </w:rPr>
        <w:tab/>
        <w:t>(a)</w:t>
      </w:r>
      <w:r>
        <w:rPr>
          <w:snapToGrid w:val="0"/>
        </w:rPr>
        <w:tab/>
        <w:t>that a proposed management plan or amendments to the existing management plan have been prepared; or</w:t>
      </w:r>
    </w:p>
    <w:p w:rsidR="00F72FEC" w:rsidRDefault="00BC2B5A">
      <w:pPr>
        <w:pStyle w:val="Indenta"/>
        <w:rPr>
          <w:snapToGrid w:val="0"/>
        </w:rPr>
      </w:pPr>
      <w:r>
        <w:rPr>
          <w:snapToGrid w:val="0"/>
        </w:rPr>
        <w:tab/>
        <w:t>(b)</w:t>
      </w:r>
      <w:r>
        <w:rPr>
          <w:snapToGrid w:val="0"/>
        </w:rPr>
        <w:tab/>
        <w:t>that the existing management plan is proposed to be continued in force without amendment,</w:t>
      </w:r>
    </w:p>
    <w:p w:rsidR="00F72FEC" w:rsidRDefault="00BC2B5A">
      <w:pPr>
        <w:pStyle w:val="Subsection"/>
        <w:rPr>
          <w:snapToGrid w:val="0"/>
        </w:rPr>
      </w:pPr>
      <w:r>
        <w:rPr>
          <w:snapToGrid w:val="0"/>
        </w:rPr>
        <w:tab/>
      </w:r>
      <w:r>
        <w:rPr>
          <w:snapToGrid w:val="0"/>
        </w:rPr>
        <w:tab/>
        <w:t>shall be given in accordance with subsection (2).</w:t>
      </w:r>
    </w:p>
    <w:p w:rsidR="00F72FEC" w:rsidRDefault="00BC2B5A">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rsidR="00F72FEC" w:rsidRDefault="00BC2B5A">
      <w:pPr>
        <w:pStyle w:val="Indenta"/>
        <w:rPr>
          <w:snapToGrid w:val="0"/>
        </w:rPr>
      </w:pPr>
      <w:r>
        <w:rPr>
          <w:snapToGrid w:val="0"/>
        </w:rPr>
        <w:tab/>
        <w:t>(a)</w:t>
      </w:r>
      <w:r>
        <w:rPr>
          <w:snapToGrid w:val="0"/>
        </w:rPr>
        <w:tab/>
        <w:t xml:space="preserve">in the </w:t>
      </w:r>
      <w:r>
        <w:rPr>
          <w:i/>
          <w:snapToGrid w:val="0"/>
        </w:rPr>
        <w:t>Gazette</w:t>
      </w:r>
      <w:r>
        <w:rPr>
          <w:snapToGrid w:val="0"/>
        </w:rPr>
        <w:t>;</w:t>
      </w:r>
    </w:p>
    <w:p w:rsidR="00F72FEC" w:rsidRDefault="00BC2B5A">
      <w:pPr>
        <w:pStyle w:val="Indenta"/>
        <w:rPr>
          <w:snapToGrid w:val="0"/>
        </w:rPr>
      </w:pPr>
      <w:r>
        <w:rPr>
          <w:snapToGrid w:val="0"/>
        </w:rPr>
        <w:tab/>
        <w:t>(b)</w:t>
      </w:r>
      <w:r>
        <w:rPr>
          <w:snapToGrid w:val="0"/>
        </w:rPr>
        <w:tab/>
        <w:t>in 2 issues of a daily newspaper circulating throughout the State; and</w:t>
      </w:r>
    </w:p>
    <w:p w:rsidR="00F72FEC" w:rsidRDefault="00BC2B5A">
      <w:pPr>
        <w:pStyle w:val="Indenta"/>
        <w:rPr>
          <w:snapToGrid w:val="0"/>
        </w:rPr>
      </w:pPr>
      <w:r>
        <w:rPr>
          <w:snapToGrid w:val="0"/>
        </w:rPr>
        <w:tab/>
        <w:t>(c)</w:t>
      </w:r>
      <w:r>
        <w:rPr>
          <w:snapToGrid w:val="0"/>
        </w:rPr>
        <w:tab/>
        <w:t>at the offices of the Authority,</w:t>
      </w:r>
    </w:p>
    <w:p w:rsidR="00F72FEC" w:rsidRDefault="00BC2B5A">
      <w:pPr>
        <w:pStyle w:val="Subsection"/>
        <w:rPr>
          <w:snapToGrid w:val="0"/>
        </w:rPr>
      </w:pPr>
      <w:r>
        <w:rPr>
          <w:snapToGrid w:val="0"/>
        </w:rPr>
        <w:tab/>
      </w:r>
      <w:r>
        <w:rPr>
          <w:snapToGrid w:val="0"/>
        </w:rPr>
        <w:tab/>
        <w:t>of a notice —</w:t>
      </w:r>
    </w:p>
    <w:p w:rsidR="00F72FEC" w:rsidRDefault="00BC2B5A">
      <w:pPr>
        <w:pStyle w:val="Indenta"/>
        <w:rPr>
          <w:snapToGrid w:val="0"/>
        </w:rPr>
      </w:pPr>
      <w:r>
        <w:rPr>
          <w:snapToGrid w:val="0"/>
        </w:rPr>
        <w:tab/>
        <w:t>(d)</w:t>
      </w:r>
      <w:r>
        <w:rPr>
          <w:snapToGrid w:val="0"/>
        </w:rPr>
        <w:tab/>
        <w:t>specifying the places at which —</w:t>
      </w:r>
    </w:p>
    <w:p w:rsidR="00F72FEC" w:rsidRDefault="00BC2B5A">
      <w:pPr>
        <w:pStyle w:val="Indenti"/>
        <w:rPr>
          <w:snapToGrid w:val="0"/>
        </w:rPr>
      </w:pPr>
      <w:r>
        <w:rPr>
          <w:snapToGrid w:val="0"/>
        </w:rPr>
        <w:tab/>
        <w:t>(i)</w:t>
      </w:r>
      <w:r>
        <w:rPr>
          <w:snapToGrid w:val="0"/>
        </w:rPr>
        <w:tab/>
        <w:t>a copy of the plan or the amendments may be inspected; and</w:t>
      </w:r>
    </w:p>
    <w:p w:rsidR="00F72FEC" w:rsidRDefault="00BC2B5A">
      <w:pPr>
        <w:pStyle w:val="Indenti"/>
        <w:rPr>
          <w:snapToGrid w:val="0"/>
        </w:rPr>
      </w:pPr>
      <w:r>
        <w:rPr>
          <w:snapToGrid w:val="0"/>
        </w:rPr>
        <w:tab/>
        <w:t>(ii)</w:t>
      </w:r>
      <w:r>
        <w:rPr>
          <w:snapToGrid w:val="0"/>
        </w:rPr>
        <w:tab/>
        <w:t>copies of the plan or the amendments may be obtained;</w:t>
      </w:r>
    </w:p>
    <w:p w:rsidR="00F72FEC" w:rsidRDefault="00BC2B5A">
      <w:pPr>
        <w:pStyle w:val="Indenta"/>
        <w:rPr>
          <w:snapToGrid w:val="0"/>
        </w:rPr>
      </w:pPr>
      <w:r>
        <w:rPr>
          <w:snapToGrid w:val="0"/>
        </w:rPr>
        <w:tab/>
      </w:r>
      <w:r>
        <w:rPr>
          <w:snapToGrid w:val="0"/>
        </w:rPr>
        <w:tab/>
        <w:t>and</w:t>
      </w:r>
    </w:p>
    <w:p w:rsidR="00F72FEC" w:rsidRDefault="00BC2B5A">
      <w:pPr>
        <w:pStyle w:val="Indenta"/>
        <w:rPr>
          <w:snapToGrid w:val="0"/>
        </w:rPr>
      </w:pPr>
      <w:r>
        <w:rPr>
          <w:snapToGrid w:val="0"/>
        </w:rPr>
        <w:tab/>
        <w:t>(e)</w:t>
      </w:r>
      <w:r>
        <w:rPr>
          <w:snapToGrid w:val="0"/>
        </w:rPr>
        <w:tab/>
        <w:t>stating the effect of section 22 and specifying the period referred to in that section.</w:t>
      </w:r>
    </w:p>
    <w:p w:rsidR="00F72FEC" w:rsidRDefault="00BC2B5A">
      <w:pPr>
        <w:pStyle w:val="Heading5"/>
        <w:spacing w:before="120"/>
        <w:rPr>
          <w:snapToGrid w:val="0"/>
        </w:rPr>
      </w:pPr>
      <w:bookmarkStart w:id="130" w:name="_Toc411747254"/>
      <w:bookmarkStart w:id="131" w:name="_Toc472483980"/>
      <w:bookmarkStart w:id="132" w:name="_Toc158004304"/>
      <w:bookmarkStart w:id="133" w:name="_Toc210713043"/>
      <w:r>
        <w:rPr>
          <w:rStyle w:val="CharSectno"/>
        </w:rPr>
        <w:t>22</w:t>
      </w:r>
      <w:r>
        <w:rPr>
          <w:snapToGrid w:val="0"/>
        </w:rPr>
        <w:t>.</w:t>
      </w:r>
      <w:r>
        <w:rPr>
          <w:snapToGrid w:val="0"/>
        </w:rPr>
        <w:tab/>
        <w:t>Public submissions</w:t>
      </w:r>
      <w:bookmarkEnd w:id="130"/>
      <w:bookmarkEnd w:id="131"/>
      <w:bookmarkEnd w:id="132"/>
      <w:bookmarkEnd w:id="133"/>
    </w:p>
    <w:p w:rsidR="00F72FEC" w:rsidRDefault="00BC2B5A">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rsidR="00F72FEC" w:rsidRDefault="00BC2B5A">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rsidR="00F72FEC" w:rsidRDefault="00BC2B5A">
      <w:pPr>
        <w:pStyle w:val="Indenta"/>
        <w:rPr>
          <w:snapToGrid w:val="0"/>
        </w:rPr>
      </w:pPr>
      <w:r>
        <w:rPr>
          <w:snapToGrid w:val="0"/>
        </w:rPr>
        <w:tab/>
        <w:t>(b)</w:t>
      </w:r>
      <w:r>
        <w:rPr>
          <w:snapToGrid w:val="0"/>
        </w:rPr>
        <w:tab/>
        <w:t>by delivering or posting them, so that they are received within that period at the offices of the Authority.</w:t>
      </w:r>
    </w:p>
    <w:p w:rsidR="00F72FEC" w:rsidRDefault="00BC2B5A">
      <w:pPr>
        <w:pStyle w:val="Heading5"/>
        <w:rPr>
          <w:snapToGrid w:val="0"/>
        </w:rPr>
      </w:pPr>
      <w:bookmarkStart w:id="134" w:name="_Toc411747255"/>
      <w:bookmarkStart w:id="135" w:name="_Toc472483981"/>
      <w:bookmarkStart w:id="136" w:name="_Toc158004305"/>
      <w:bookmarkStart w:id="137" w:name="_Toc210713044"/>
      <w:r>
        <w:rPr>
          <w:rStyle w:val="CharSectno"/>
        </w:rPr>
        <w:t>23</w:t>
      </w:r>
      <w:r>
        <w:rPr>
          <w:snapToGrid w:val="0"/>
        </w:rPr>
        <w:t>.</w:t>
      </w:r>
      <w:r>
        <w:rPr>
          <w:snapToGrid w:val="0"/>
        </w:rPr>
        <w:tab/>
        <w:t>Approval by Minister</w:t>
      </w:r>
      <w:bookmarkEnd w:id="134"/>
      <w:bookmarkEnd w:id="135"/>
      <w:bookmarkEnd w:id="136"/>
      <w:bookmarkEnd w:id="137"/>
    </w:p>
    <w:p w:rsidR="00F72FEC" w:rsidRDefault="00BC2B5A">
      <w:pPr>
        <w:pStyle w:val="Subsection"/>
        <w:rPr>
          <w:snapToGrid w:val="0"/>
        </w:rPr>
      </w:pPr>
      <w:r>
        <w:rPr>
          <w:snapToGrid w:val="0"/>
        </w:rPr>
        <w:tab/>
        <w:t>(1)</w:t>
      </w:r>
      <w:r>
        <w:rPr>
          <w:snapToGrid w:val="0"/>
        </w:rPr>
        <w:tab/>
        <w:t>Subject to this Part, the Authority shall submit —</w:t>
      </w:r>
    </w:p>
    <w:p w:rsidR="00F72FEC" w:rsidRDefault="00BC2B5A">
      <w:pPr>
        <w:pStyle w:val="Indenta"/>
        <w:rPr>
          <w:snapToGrid w:val="0"/>
        </w:rPr>
      </w:pPr>
      <w:r>
        <w:rPr>
          <w:snapToGrid w:val="0"/>
        </w:rPr>
        <w:tab/>
        <w:t>(a)</w:t>
      </w:r>
      <w:r>
        <w:rPr>
          <w:snapToGrid w:val="0"/>
        </w:rPr>
        <w:tab/>
        <w:t>the proposed plan or amendments, modified as it thinks fit to give effect to submissions made under section 22; or</w:t>
      </w:r>
    </w:p>
    <w:p w:rsidR="00F72FEC" w:rsidRDefault="00BC2B5A">
      <w:pPr>
        <w:pStyle w:val="Indenta"/>
        <w:rPr>
          <w:snapToGrid w:val="0"/>
        </w:rPr>
      </w:pPr>
      <w:r>
        <w:rPr>
          <w:snapToGrid w:val="0"/>
        </w:rPr>
        <w:tab/>
        <w:t>(b)</w:t>
      </w:r>
      <w:r>
        <w:rPr>
          <w:snapToGrid w:val="0"/>
        </w:rPr>
        <w:tab/>
        <w:t>the proposal to continue the existing management plan in force without amendment,</w:t>
      </w:r>
    </w:p>
    <w:p w:rsidR="00F72FEC" w:rsidRDefault="00BC2B5A">
      <w:pPr>
        <w:pStyle w:val="Subsection"/>
        <w:rPr>
          <w:snapToGrid w:val="0"/>
        </w:rPr>
      </w:pPr>
      <w:r>
        <w:rPr>
          <w:snapToGrid w:val="0"/>
        </w:rPr>
        <w:tab/>
      </w:r>
      <w:r>
        <w:rPr>
          <w:snapToGrid w:val="0"/>
        </w:rPr>
        <w:tab/>
        <w:t>to the Minister for approval.</w:t>
      </w:r>
    </w:p>
    <w:p w:rsidR="00F72FEC" w:rsidRDefault="00BC2B5A">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rsidR="00F72FEC" w:rsidRDefault="00BC2B5A">
      <w:pPr>
        <w:pStyle w:val="Subsection"/>
        <w:rPr>
          <w:snapToGrid w:val="0"/>
        </w:rPr>
      </w:pPr>
      <w:r>
        <w:rPr>
          <w:snapToGrid w:val="0"/>
        </w:rPr>
        <w:tab/>
        <w:t>(3)</w:t>
      </w:r>
      <w:r>
        <w:rPr>
          <w:snapToGrid w:val="0"/>
        </w:rPr>
        <w:tab/>
        <w:t>The Minister may —</w:t>
      </w:r>
    </w:p>
    <w:p w:rsidR="00F72FEC" w:rsidRDefault="00BC2B5A">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rsidR="00F72FEC" w:rsidRDefault="00BC2B5A">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rsidR="00F72FEC" w:rsidRDefault="00BC2B5A">
      <w:pPr>
        <w:pStyle w:val="Heading5"/>
        <w:rPr>
          <w:snapToGrid w:val="0"/>
        </w:rPr>
      </w:pPr>
      <w:bookmarkStart w:id="138" w:name="_Toc411747256"/>
      <w:bookmarkStart w:id="139" w:name="_Toc472483982"/>
      <w:bookmarkStart w:id="140" w:name="_Toc158004306"/>
      <w:bookmarkStart w:id="141" w:name="_Toc210713045"/>
      <w:r>
        <w:rPr>
          <w:rStyle w:val="CharSectno"/>
        </w:rPr>
        <w:t>24</w:t>
      </w:r>
      <w:r>
        <w:rPr>
          <w:snapToGrid w:val="0"/>
        </w:rPr>
        <w:t>.</w:t>
      </w:r>
      <w:r>
        <w:rPr>
          <w:snapToGrid w:val="0"/>
        </w:rPr>
        <w:tab/>
        <w:t>Notice of approval</w:t>
      </w:r>
      <w:bookmarkEnd w:id="138"/>
      <w:bookmarkEnd w:id="139"/>
      <w:bookmarkEnd w:id="140"/>
      <w:bookmarkEnd w:id="141"/>
    </w:p>
    <w:p w:rsidR="00F72FEC" w:rsidRDefault="00BC2B5A">
      <w:pPr>
        <w:pStyle w:val="Subsection"/>
        <w:rPr>
          <w:snapToGrid w:val="0"/>
        </w:rPr>
      </w:pPr>
      <w:r>
        <w:rPr>
          <w:snapToGrid w:val="0"/>
        </w:rPr>
        <w:tab/>
        <w:t>(1)</w:t>
      </w:r>
      <w:r>
        <w:rPr>
          <w:snapToGrid w:val="0"/>
        </w:rPr>
        <w:tab/>
        <w:t>Notice that —</w:t>
      </w:r>
    </w:p>
    <w:p w:rsidR="00F72FEC" w:rsidRDefault="00BC2B5A">
      <w:pPr>
        <w:pStyle w:val="Indenta"/>
        <w:rPr>
          <w:snapToGrid w:val="0"/>
        </w:rPr>
      </w:pPr>
      <w:r>
        <w:rPr>
          <w:snapToGrid w:val="0"/>
        </w:rPr>
        <w:tab/>
        <w:t>(a)</w:t>
      </w:r>
      <w:r>
        <w:rPr>
          <w:snapToGrid w:val="0"/>
        </w:rPr>
        <w:tab/>
        <w:t>a revised management plan has been approved;</w:t>
      </w:r>
    </w:p>
    <w:p w:rsidR="00F72FEC" w:rsidRDefault="00BC2B5A">
      <w:pPr>
        <w:pStyle w:val="Indenta"/>
        <w:rPr>
          <w:snapToGrid w:val="0"/>
        </w:rPr>
      </w:pPr>
      <w:r>
        <w:rPr>
          <w:snapToGrid w:val="0"/>
        </w:rPr>
        <w:tab/>
        <w:t>(b)</w:t>
      </w:r>
      <w:r>
        <w:rPr>
          <w:snapToGrid w:val="0"/>
        </w:rPr>
        <w:tab/>
        <w:t>amendments to the existing management plan have been approved or made; or</w:t>
      </w:r>
    </w:p>
    <w:p w:rsidR="00F72FEC" w:rsidRDefault="00BC2B5A">
      <w:pPr>
        <w:pStyle w:val="Indenta"/>
        <w:rPr>
          <w:snapToGrid w:val="0"/>
        </w:rPr>
      </w:pPr>
      <w:r>
        <w:rPr>
          <w:snapToGrid w:val="0"/>
        </w:rPr>
        <w:tab/>
        <w:t>(c)</w:t>
      </w:r>
      <w:r>
        <w:rPr>
          <w:snapToGrid w:val="0"/>
        </w:rPr>
        <w:tab/>
        <w:t>the continuation in force of the existing management plan without amendment has been approved,</w:t>
      </w:r>
    </w:p>
    <w:p w:rsidR="00F72FEC" w:rsidRDefault="00BC2B5A">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rsidR="00F72FEC" w:rsidRDefault="00BC2B5A">
      <w:pPr>
        <w:pStyle w:val="Indenta"/>
        <w:rPr>
          <w:snapToGrid w:val="0"/>
        </w:rPr>
      </w:pPr>
      <w:r>
        <w:rPr>
          <w:snapToGrid w:val="0"/>
        </w:rPr>
        <w:tab/>
        <w:t>(d)</w:t>
      </w:r>
      <w:r>
        <w:rPr>
          <w:snapToGrid w:val="0"/>
        </w:rPr>
        <w:tab/>
        <w:t>whether any modifications or amendments were made by the Minister under section 23; and</w:t>
      </w:r>
    </w:p>
    <w:p w:rsidR="00F72FEC" w:rsidRDefault="00BC2B5A">
      <w:pPr>
        <w:pStyle w:val="Indenta"/>
        <w:rPr>
          <w:snapToGrid w:val="0"/>
        </w:rPr>
      </w:pPr>
      <w:r>
        <w:rPr>
          <w:snapToGrid w:val="0"/>
        </w:rPr>
        <w:tab/>
        <w:t>(e)</w:t>
      </w:r>
      <w:r>
        <w:rPr>
          <w:snapToGrid w:val="0"/>
        </w:rPr>
        <w:tab/>
        <w:t>where a copy of the plan or the amendments may be inspected or obtained.</w:t>
      </w:r>
    </w:p>
    <w:p w:rsidR="00F72FEC" w:rsidRDefault="00BC2B5A">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rsidR="00F72FEC" w:rsidRDefault="00BC2B5A">
      <w:pPr>
        <w:pStyle w:val="Heading2"/>
      </w:pPr>
      <w:bookmarkStart w:id="142" w:name="_Toc72644153"/>
      <w:bookmarkStart w:id="143" w:name="_Toc96315462"/>
      <w:bookmarkStart w:id="144" w:name="_Toc96936062"/>
      <w:bookmarkStart w:id="145" w:name="_Toc103143057"/>
      <w:bookmarkStart w:id="146" w:name="_Toc158004307"/>
      <w:bookmarkStart w:id="147" w:name="_Toc209435476"/>
      <w:bookmarkStart w:id="148" w:name="_Toc209435557"/>
      <w:bookmarkStart w:id="149" w:name="_Toc210024747"/>
      <w:bookmarkStart w:id="150" w:name="_Toc210031995"/>
      <w:bookmarkStart w:id="151" w:name="_Toc210032077"/>
      <w:bookmarkStart w:id="152" w:name="_Toc210713046"/>
      <w:r>
        <w:rPr>
          <w:rStyle w:val="CharPartNo"/>
        </w:rPr>
        <w:t>Part V</w:t>
      </w:r>
      <w:r>
        <w:rPr>
          <w:rStyle w:val="CharDivNo"/>
        </w:rPr>
        <w:t> </w:t>
      </w:r>
      <w:r>
        <w:t>—</w:t>
      </w:r>
      <w:r>
        <w:rPr>
          <w:rStyle w:val="CharDivText"/>
        </w:rPr>
        <w:t> </w:t>
      </w:r>
      <w:r>
        <w:rPr>
          <w:rStyle w:val="CharPartText"/>
        </w:rPr>
        <w:t>Staff</w:t>
      </w:r>
      <w:bookmarkEnd w:id="142"/>
      <w:bookmarkEnd w:id="143"/>
      <w:bookmarkEnd w:id="144"/>
      <w:bookmarkEnd w:id="145"/>
      <w:bookmarkEnd w:id="146"/>
      <w:bookmarkEnd w:id="147"/>
      <w:bookmarkEnd w:id="148"/>
      <w:bookmarkEnd w:id="149"/>
      <w:bookmarkEnd w:id="150"/>
      <w:bookmarkEnd w:id="151"/>
      <w:bookmarkEnd w:id="152"/>
    </w:p>
    <w:p w:rsidR="00F72FEC" w:rsidRDefault="00BC2B5A">
      <w:pPr>
        <w:pStyle w:val="Heading5"/>
        <w:rPr>
          <w:snapToGrid w:val="0"/>
        </w:rPr>
      </w:pPr>
      <w:bookmarkStart w:id="153" w:name="_Toc411747257"/>
      <w:bookmarkStart w:id="154" w:name="_Toc472483983"/>
      <w:bookmarkStart w:id="155" w:name="_Toc158004308"/>
      <w:bookmarkStart w:id="156" w:name="_Toc210713047"/>
      <w:r>
        <w:rPr>
          <w:rStyle w:val="CharSectno"/>
        </w:rPr>
        <w:t>25</w:t>
      </w:r>
      <w:r>
        <w:rPr>
          <w:snapToGrid w:val="0"/>
        </w:rPr>
        <w:t>.</w:t>
      </w:r>
      <w:r>
        <w:rPr>
          <w:snapToGrid w:val="0"/>
        </w:rPr>
        <w:tab/>
        <w:t>Chief executive officer</w:t>
      </w:r>
      <w:bookmarkEnd w:id="153"/>
      <w:bookmarkEnd w:id="154"/>
      <w:bookmarkEnd w:id="155"/>
      <w:bookmarkEnd w:id="156"/>
    </w:p>
    <w:p w:rsidR="00F72FEC" w:rsidRDefault="00BC2B5A">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rsidR="00F72FEC" w:rsidRDefault="00BC2B5A">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rsidR="00F72FEC" w:rsidRDefault="00BC2B5A">
      <w:pPr>
        <w:pStyle w:val="Footnotesection"/>
      </w:pPr>
      <w:r>
        <w:tab/>
        <w:t>[Section 25 amended by No. 32 of 1994 s. 3(2).]</w:t>
      </w:r>
    </w:p>
    <w:p w:rsidR="00F72FEC" w:rsidRDefault="00BC2B5A">
      <w:pPr>
        <w:pStyle w:val="Heading5"/>
        <w:rPr>
          <w:snapToGrid w:val="0"/>
        </w:rPr>
      </w:pPr>
      <w:bookmarkStart w:id="157" w:name="_Toc411747258"/>
      <w:bookmarkStart w:id="158" w:name="_Toc472483984"/>
      <w:bookmarkStart w:id="159" w:name="_Toc158004309"/>
      <w:bookmarkStart w:id="160" w:name="_Toc210713048"/>
      <w:r>
        <w:rPr>
          <w:rStyle w:val="CharSectno"/>
        </w:rPr>
        <w:t>26</w:t>
      </w:r>
      <w:r>
        <w:rPr>
          <w:snapToGrid w:val="0"/>
        </w:rPr>
        <w:t>.</w:t>
      </w:r>
      <w:r>
        <w:rPr>
          <w:snapToGrid w:val="0"/>
        </w:rPr>
        <w:tab/>
        <w:t>Other staff</w:t>
      </w:r>
      <w:bookmarkEnd w:id="157"/>
      <w:bookmarkEnd w:id="158"/>
      <w:bookmarkEnd w:id="159"/>
      <w:bookmarkEnd w:id="160"/>
    </w:p>
    <w:p w:rsidR="00F72FEC" w:rsidRDefault="00BC2B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rsidR="00F72FEC" w:rsidRDefault="00BC2B5A">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rsidR="00F72FEC" w:rsidRDefault="00BC2B5A">
      <w:pPr>
        <w:pStyle w:val="Footnotesection"/>
      </w:pPr>
      <w:r>
        <w:tab/>
        <w:t>[Section 26 amended by No. 32 of 1994 s. 3(2).]</w:t>
      </w:r>
    </w:p>
    <w:p w:rsidR="00F72FEC" w:rsidRDefault="00BC2B5A">
      <w:pPr>
        <w:pStyle w:val="Heading5"/>
        <w:rPr>
          <w:snapToGrid w:val="0"/>
        </w:rPr>
      </w:pPr>
      <w:bookmarkStart w:id="161" w:name="_Toc411747259"/>
      <w:bookmarkStart w:id="162" w:name="_Toc472483985"/>
      <w:bookmarkStart w:id="163" w:name="_Toc158004310"/>
      <w:bookmarkStart w:id="164" w:name="_Toc210713049"/>
      <w:r>
        <w:rPr>
          <w:rStyle w:val="CharSectno"/>
        </w:rPr>
        <w:t>27</w:t>
      </w:r>
      <w:r>
        <w:rPr>
          <w:snapToGrid w:val="0"/>
        </w:rPr>
        <w:t>.</w:t>
      </w:r>
      <w:r>
        <w:rPr>
          <w:snapToGrid w:val="0"/>
        </w:rPr>
        <w:tab/>
        <w:t>Consultants etc.</w:t>
      </w:r>
      <w:bookmarkEnd w:id="161"/>
      <w:bookmarkEnd w:id="162"/>
      <w:bookmarkEnd w:id="163"/>
      <w:bookmarkEnd w:id="164"/>
    </w:p>
    <w:p w:rsidR="00F72FEC" w:rsidRDefault="00BC2B5A">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rsidR="00F72FEC" w:rsidRDefault="00BC2B5A">
      <w:pPr>
        <w:pStyle w:val="Subsection"/>
        <w:rPr>
          <w:snapToGrid w:val="0"/>
        </w:rPr>
      </w:pPr>
      <w:r>
        <w:rPr>
          <w:snapToGrid w:val="0"/>
        </w:rPr>
        <w:tab/>
        <w:t>(2)</w:t>
      </w:r>
      <w:r>
        <w:rPr>
          <w:snapToGrid w:val="0"/>
        </w:rPr>
        <w:tab/>
        <w:t>The engagement or appointment of a person under subsection (1) or section 28(1)(b) does not —</w:t>
      </w:r>
    </w:p>
    <w:p w:rsidR="00F72FEC" w:rsidRDefault="00BC2B5A">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rsidR="00F72FEC" w:rsidRDefault="00BC2B5A">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rsidR="00F72FEC" w:rsidRDefault="00BC2B5A">
      <w:pPr>
        <w:pStyle w:val="Footnotesection"/>
      </w:pPr>
      <w:r>
        <w:tab/>
        <w:t>[Section 27 amended by No. 32 of 1994 s. 3(2).]</w:t>
      </w:r>
    </w:p>
    <w:p w:rsidR="00F72FEC" w:rsidRDefault="00BC2B5A">
      <w:pPr>
        <w:pStyle w:val="Heading5"/>
        <w:rPr>
          <w:snapToGrid w:val="0"/>
        </w:rPr>
      </w:pPr>
      <w:bookmarkStart w:id="165" w:name="_Toc411747260"/>
      <w:bookmarkStart w:id="166" w:name="_Toc472483986"/>
      <w:bookmarkStart w:id="167" w:name="_Toc158004311"/>
      <w:bookmarkStart w:id="168" w:name="_Toc210713050"/>
      <w:r>
        <w:rPr>
          <w:rStyle w:val="CharSectno"/>
        </w:rPr>
        <w:t>28</w:t>
      </w:r>
      <w:r>
        <w:rPr>
          <w:snapToGrid w:val="0"/>
        </w:rPr>
        <w:t>.</w:t>
      </w:r>
      <w:r>
        <w:rPr>
          <w:snapToGrid w:val="0"/>
        </w:rPr>
        <w:tab/>
        <w:t>Rangers</w:t>
      </w:r>
      <w:bookmarkEnd w:id="165"/>
      <w:bookmarkEnd w:id="166"/>
      <w:bookmarkEnd w:id="167"/>
      <w:bookmarkEnd w:id="168"/>
    </w:p>
    <w:p w:rsidR="00F72FEC" w:rsidRDefault="00BC2B5A">
      <w:pPr>
        <w:pStyle w:val="Subsection"/>
        <w:rPr>
          <w:snapToGrid w:val="0"/>
        </w:rPr>
      </w:pPr>
      <w:r>
        <w:rPr>
          <w:snapToGrid w:val="0"/>
        </w:rPr>
        <w:tab/>
        <w:t>(1)</w:t>
      </w:r>
      <w:r>
        <w:rPr>
          <w:snapToGrid w:val="0"/>
        </w:rPr>
        <w:tab/>
        <w:t>The Authority may, by instrument that is revocable by it at any time —</w:t>
      </w:r>
    </w:p>
    <w:p w:rsidR="00F72FEC" w:rsidRDefault="00BC2B5A">
      <w:pPr>
        <w:pStyle w:val="Indenta"/>
        <w:rPr>
          <w:snapToGrid w:val="0"/>
        </w:rPr>
      </w:pPr>
      <w:r>
        <w:rPr>
          <w:snapToGrid w:val="0"/>
        </w:rPr>
        <w:tab/>
        <w:t>(a)</w:t>
      </w:r>
      <w:r>
        <w:rPr>
          <w:snapToGrid w:val="0"/>
        </w:rPr>
        <w:tab/>
        <w:t>designate any person on its staff or engaged under section 27 to be a ranger for the Island; or</w:t>
      </w:r>
    </w:p>
    <w:p w:rsidR="00F72FEC" w:rsidRDefault="00BC2B5A">
      <w:pPr>
        <w:pStyle w:val="Indenta"/>
        <w:rPr>
          <w:snapToGrid w:val="0"/>
        </w:rPr>
      </w:pPr>
      <w:r>
        <w:rPr>
          <w:snapToGrid w:val="0"/>
        </w:rPr>
        <w:tab/>
        <w:t>(b)</w:t>
      </w:r>
      <w:r>
        <w:rPr>
          <w:snapToGrid w:val="0"/>
        </w:rPr>
        <w:tab/>
        <w:t>appoint any person to be an honorary ranger for the Island.</w:t>
      </w:r>
    </w:p>
    <w:p w:rsidR="00F72FEC" w:rsidRDefault="00BC2B5A">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rsidR="00F72FEC" w:rsidRDefault="00BC2B5A">
      <w:pPr>
        <w:pStyle w:val="Heading5"/>
        <w:rPr>
          <w:snapToGrid w:val="0"/>
        </w:rPr>
      </w:pPr>
      <w:bookmarkStart w:id="169" w:name="_Toc411747261"/>
      <w:bookmarkStart w:id="170" w:name="_Toc472483987"/>
      <w:bookmarkStart w:id="171" w:name="_Toc158004312"/>
      <w:bookmarkStart w:id="172" w:name="_Toc210713051"/>
      <w:r>
        <w:rPr>
          <w:rStyle w:val="CharSectno"/>
        </w:rPr>
        <w:t>29</w:t>
      </w:r>
      <w:r>
        <w:rPr>
          <w:snapToGrid w:val="0"/>
        </w:rPr>
        <w:t>.</w:t>
      </w:r>
      <w:r>
        <w:rPr>
          <w:snapToGrid w:val="0"/>
        </w:rPr>
        <w:tab/>
        <w:t>Enforcement powers of rangers</w:t>
      </w:r>
      <w:bookmarkEnd w:id="169"/>
      <w:bookmarkEnd w:id="170"/>
      <w:bookmarkEnd w:id="171"/>
      <w:bookmarkEnd w:id="172"/>
    </w:p>
    <w:p w:rsidR="00F72FEC" w:rsidRDefault="00BC2B5A">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rsidR="00F72FEC" w:rsidRDefault="00BC2B5A">
      <w:pPr>
        <w:pStyle w:val="Indenta"/>
        <w:rPr>
          <w:snapToGrid w:val="0"/>
        </w:rPr>
      </w:pPr>
      <w:r>
        <w:rPr>
          <w:snapToGrid w:val="0"/>
        </w:rPr>
        <w:tab/>
        <w:t>(a)</w:t>
      </w:r>
      <w:r>
        <w:rPr>
          <w:snapToGrid w:val="0"/>
        </w:rPr>
        <w:tab/>
        <w:t>require the person to give him the person’s name and address; and</w:t>
      </w:r>
    </w:p>
    <w:p w:rsidR="00F72FEC" w:rsidRDefault="00BC2B5A">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rsidR="00F72FEC" w:rsidRDefault="00BC2B5A">
      <w:pPr>
        <w:pStyle w:val="Subsection"/>
        <w:rPr>
          <w:snapToGrid w:val="0"/>
        </w:rPr>
      </w:pPr>
      <w:r>
        <w:rPr>
          <w:snapToGrid w:val="0"/>
        </w:rPr>
        <w:tab/>
        <w:t>(2)</w:t>
      </w:r>
      <w:r>
        <w:rPr>
          <w:snapToGrid w:val="0"/>
        </w:rPr>
        <w:tab/>
        <w:t>A person shall, when required to do so under subsection (1)(a), give his full and correct name and address.</w:t>
      </w:r>
    </w:p>
    <w:p w:rsidR="00F72FEC" w:rsidRDefault="00BC2B5A">
      <w:pPr>
        <w:pStyle w:val="Subsection"/>
        <w:rPr>
          <w:snapToGrid w:val="0"/>
        </w:rPr>
      </w:pPr>
      <w:r>
        <w:rPr>
          <w:snapToGrid w:val="0"/>
        </w:rPr>
        <w:tab/>
        <w:t>(3)</w:t>
      </w:r>
      <w:r>
        <w:rPr>
          <w:snapToGrid w:val="0"/>
        </w:rPr>
        <w:tab/>
        <w:t>If a person does not under subsection (2) give his full and correct name and address to a ranger —</w:t>
      </w:r>
    </w:p>
    <w:p w:rsidR="00F72FEC" w:rsidRDefault="00BC2B5A">
      <w:pPr>
        <w:pStyle w:val="Indenta"/>
        <w:rPr>
          <w:snapToGrid w:val="0"/>
        </w:rPr>
      </w:pPr>
      <w:r>
        <w:rPr>
          <w:snapToGrid w:val="0"/>
        </w:rPr>
        <w:tab/>
        <w:t>(a)</w:t>
      </w:r>
      <w:r>
        <w:rPr>
          <w:snapToGrid w:val="0"/>
        </w:rPr>
        <w:tab/>
        <w:t>he obstructs the ranger in the performance of his functions and section 32 applies accordingly; and</w:t>
      </w:r>
    </w:p>
    <w:p w:rsidR="00F72FEC" w:rsidRDefault="00BC2B5A">
      <w:pPr>
        <w:pStyle w:val="Indenta"/>
        <w:rPr>
          <w:snapToGrid w:val="0"/>
        </w:rPr>
      </w:pPr>
      <w:r>
        <w:rPr>
          <w:snapToGrid w:val="0"/>
        </w:rPr>
        <w:tab/>
        <w:t>(b)</w:t>
      </w:r>
      <w:r>
        <w:rPr>
          <w:snapToGrid w:val="0"/>
        </w:rPr>
        <w:tab/>
        <w:t>the ranger may detain the person until he can be delivered to a police officer to be dealt with according to law.</w:t>
      </w:r>
    </w:p>
    <w:p w:rsidR="00F72FEC" w:rsidRDefault="00BC2B5A">
      <w:pPr>
        <w:pStyle w:val="Subsection"/>
        <w:rPr>
          <w:snapToGrid w:val="0"/>
        </w:rPr>
      </w:pPr>
      <w:r>
        <w:rPr>
          <w:snapToGrid w:val="0"/>
        </w:rPr>
        <w:tab/>
        <w:t>(4)</w:t>
      </w:r>
      <w:r>
        <w:rPr>
          <w:snapToGrid w:val="0"/>
        </w:rPr>
        <w:tab/>
        <w:t>This section applies to any offence against a regulation made under section 48 or against section 32.</w:t>
      </w:r>
    </w:p>
    <w:p w:rsidR="00F72FEC" w:rsidRDefault="00BC2B5A">
      <w:pPr>
        <w:pStyle w:val="Heading5"/>
        <w:rPr>
          <w:snapToGrid w:val="0"/>
        </w:rPr>
      </w:pPr>
      <w:bookmarkStart w:id="173" w:name="_Toc411747262"/>
      <w:bookmarkStart w:id="174" w:name="_Toc472483988"/>
      <w:bookmarkStart w:id="175" w:name="_Toc158004313"/>
      <w:bookmarkStart w:id="176" w:name="_Toc210713052"/>
      <w:r>
        <w:rPr>
          <w:rStyle w:val="CharSectno"/>
        </w:rPr>
        <w:t>30</w:t>
      </w:r>
      <w:r>
        <w:rPr>
          <w:snapToGrid w:val="0"/>
        </w:rPr>
        <w:t>.</w:t>
      </w:r>
      <w:r>
        <w:rPr>
          <w:snapToGrid w:val="0"/>
        </w:rPr>
        <w:tab/>
        <w:t>Removal of persons from Island</w:t>
      </w:r>
      <w:bookmarkEnd w:id="173"/>
      <w:bookmarkEnd w:id="174"/>
      <w:bookmarkEnd w:id="175"/>
      <w:bookmarkEnd w:id="176"/>
    </w:p>
    <w:p w:rsidR="00F72FEC" w:rsidRDefault="00BC2B5A">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rsidR="00F72FEC" w:rsidRDefault="00BC2B5A">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rsidR="00F72FEC" w:rsidRDefault="00BC2B5A">
      <w:pPr>
        <w:pStyle w:val="Penstart"/>
        <w:rPr>
          <w:snapToGrid w:val="0"/>
        </w:rPr>
      </w:pPr>
      <w:r>
        <w:rPr>
          <w:snapToGrid w:val="0"/>
        </w:rPr>
        <w:tab/>
        <w:t>Penalty: $1 000.</w:t>
      </w:r>
    </w:p>
    <w:p w:rsidR="00F72FEC" w:rsidRDefault="00BC2B5A">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rsidR="00F72FEC" w:rsidRDefault="00BC2B5A">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rsidR="00F72FEC" w:rsidRDefault="00BC2B5A">
      <w:pPr>
        <w:pStyle w:val="Heading5"/>
        <w:rPr>
          <w:snapToGrid w:val="0"/>
        </w:rPr>
      </w:pPr>
      <w:bookmarkStart w:id="177" w:name="_Toc411747263"/>
      <w:bookmarkStart w:id="178" w:name="_Toc472483989"/>
      <w:bookmarkStart w:id="179" w:name="_Toc158004314"/>
      <w:bookmarkStart w:id="180" w:name="_Toc210713053"/>
      <w:r>
        <w:rPr>
          <w:rStyle w:val="CharSectno"/>
        </w:rPr>
        <w:t>31</w:t>
      </w:r>
      <w:r>
        <w:rPr>
          <w:snapToGrid w:val="0"/>
        </w:rPr>
        <w:t>.</w:t>
      </w:r>
      <w:r>
        <w:rPr>
          <w:snapToGrid w:val="0"/>
        </w:rPr>
        <w:tab/>
        <w:t>Certificate as to authority of ranger</w:t>
      </w:r>
      <w:bookmarkEnd w:id="177"/>
      <w:bookmarkEnd w:id="178"/>
      <w:bookmarkEnd w:id="179"/>
      <w:bookmarkEnd w:id="180"/>
    </w:p>
    <w:p w:rsidR="00F72FEC" w:rsidRDefault="00BC2B5A">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rsidR="00F72FEC" w:rsidRDefault="00BC2B5A">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rsidR="00F72FEC" w:rsidRDefault="00BC2B5A">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rsidR="00F72FEC" w:rsidRDefault="00BC2B5A">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rsidR="00F72FEC" w:rsidRDefault="00BC2B5A">
      <w:pPr>
        <w:pStyle w:val="Penstart"/>
        <w:rPr>
          <w:snapToGrid w:val="0"/>
        </w:rPr>
      </w:pPr>
      <w:r>
        <w:rPr>
          <w:snapToGrid w:val="0"/>
        </w:rPr>
        <w:tab/>
        <w:t>Penalty applicable to subsection (4): $500.</w:t>
      </w:r>
    </w:p>
    <w:p w:rsidR="00F72FEC" w:rsidRDefault="00BC2B5A">
      <w:pPr>
        <w:pStyle w:val="Heading5"/>
        <w:rPr>
          <w:snapToGrid w:val="0"/>
        </w:rPr>
      </w:pPr>
      <w:bookmarkStart w:id="181" w:name="_Toc411747264"/>
      <w:bookmarkStart w:id="182" w:name="_Toc472483990"/>
      <w:bookmarkStart w:id="183" w:name="_Toc158004315"/>
      <w:bookmarkStart w:id="184" w:name="_Toc210713054"/>
      <w:r>
        <w:rPr>
          <w:rStyle w:val="CharSectno"/>
        </w:rPr>
        <w:t>32</w:t>
      </w:r>
      <w:r>
        <w:rPr>
          <w:snapToGrid w:val="0"/>
        </w:rPr>
        <w:t>.</w:t>
      </w:r>
      <w:r>
        <w:rPr>
          <w:snapToGrid w:val="0"/>
        </w:rPr>
        <w:tab/>
        <w:t>Obstruction of rangers</w:t>
      </w:r>
      <w:bookmarkEnd w:id="181"/>
      <w:bookmarkEnd w:id="182"/>
      <w:bookmarkEnd w:id="183"/>
      <w:bookmarkEnd w:id="184"/>
    </w:p>
    <w:p w:rsidR="00F72FEC" w:rsidRDefault="00BC2B5A">
      <w:pPr>
        <w:pStyle w:val="Subsection"/>
        <w:rPr>
          <w:snapToGrid w:val="0"/>
        </w:rPr>
      </w:pPr>
      <w:r>
        <w:rPr>
          <w:snapToGrid w:val="0"/>
        </w:rPr>
        <w:tab/>
      </w:r>
      <w:r>
        <w:rPr>
          <w:snapToGrid w:val="0"/>
        </w:rPr>
        <w:tab/>
        <w:t>A person shall not resist, delay or in any way obstruct a ranger in the performance of his functions.</w:t>
      </w:r>
    </w:p>
    <w:p w:rsidR="00F72FEC" w:rsidRDefault="00BC2B5A">
      <w:pPr>
        <w:pStyle w:val="Penstart"/>
        <w:rPr>
          <w:snapToGrid w:val="0"/>
        </w:rPr>
      </w:pPr>
      <w:r>
        <w:rPr>
          <w:snapToGrid w:val="0"/>
        </w:rPr>
        <w:tab/>
        <w:t>Penalty: $1 000.</w:t>
      </w:r>
    </w:p>
    <w:p w:rsidR="00F72FEC" w:rsidRDefault="00BC2B5A">
      <w:pPr>
        <w:pStyle w:val="Footnotesection"/>
        <w:rPr>
          <w:snapToGrid/>
        </w:rPr>
      </w:pPr>
      <w:r>
        <w:rPr>
          <w:snapToGrid/>
        </w:rPr>
        <w:tab/>
        <w:t>[Section 32 amended by No. 50 of 2003 s. 93(2).]</w:t>
      </w:r>
    </w:p>
    <w:p w:rsidR="00F72FEC" w:rsidRDefault="00BC2B5A">
      <w:pPr>
        <w:pStyle w:val="Heading2"/>
      </w:pPr>
      <w:bookmarkStart w:id="185" w:name="_Toc72644162"/>
      <w:bookmarkStart w:id="186" w:name="_Toc96315471"/>
      <w:bookmarkStart w:id="187" w:name="_Toc96936071"/>
      <w:bookmarkStart w:id="188" w:name="_Toc103143066"/>
      <w:bookmarkStart w:id="189" w:name="_Toc158004316"/>
      <w:bookmarkStart w:id="190" w:name="_Toc209435485"/>
      <w:bookmarkStart w:id="191" w:name="_Toc209435566"/>
      <w:bookmarkStart w:id="192" w:name="_Toc210024756"/>
      <w:bookmarkStart w:id="193" w:name="_Toc210032004"/>
      <w:bookmarkStart w:id="194" w:name="_Toc210032086"/>
      <w:bookmarkStart w:id="195" w:name="_Toc210713055"/>
      <w:r>
        <w:rPr>
          <w:rStyle w:val="CharPartNo"/>
        </w:rPr>
        <w:t>Part VI</w:t>
      </w:r>
      <w:r>
        <w:rPr>
          <w:rStyle w:val="CharDivNo"/>
        </w:rPr>
        <w:t> </w:t>
      </w:r>
      <w:r>
        <w:t>—</w:t>
      </w:r>
      <w:r>
        <w:rPr>
          <w:rStyle w:val="CharDivText"/>
        </w:rPr>
        <w:t> </w:t>
      </w:r>
      <w:r>
        <w:rPr>
          <w:rStyle w:val="CharPartText"/>
        </w:rPr>
        <w:t>Financial provisions</w:t>
      </w:r>
      <w:bookmarkEnd w:id="185"/>
      <w:bookmarkEnd w:id="186"/>
      <w:bookmarkEnd w:id="187"/>
      <w:bookmarkEnd w:id="188"/>
      <w:bookmarkEnd w:id="189"/>
      <w:bookmarkEnd w:id="190"/>
      <w:bookmarkEnd w:id="191"/>
      <w:bookmarkEnd w:id="192"/>
      <w:bookmarkEnd w:id="193"/>
      <w:bookmarkEnd w:id="194"/>
      <w:bookmarkEnd w:id="195"/>
    </w:p>
    <w:p w:rsidR="00F72FEC" w:rsidRDefault="00BC2B5A">
      <w:pPr>
        <w:pStyle w:val="Heading5"/>
        <w:rPr>
          <w:snapToGrid w:val="0"/>
        </w:rPr>
      </w:pPr>
      <w:bookmarkStart w:id="196" w:name="_Toc411747265"/>
      <w:bookmarkStart w:id="197" w:name="_Toc472483991"/>
      <w:bookmarkStart w:id="198" w:name="_Toc158004317"/>
      <w:bookmarkStart w:id="199" w:name="_Toc210713056"/>
      <w:r>
        <w:rPr>
          <w:rStyle w:val="CharSectno"/>
        </w:rPr>
        <w:t>33</w:t>
      </w:r>
      <w:r>
        <w:rPr>
          <w:snapToGrid w:val="0"/>
        </w:rPr>
        <w:t>.</w:t>
      </w:r>
      <w:r>
        <w:rPr>
          <w:snapToGrid w:val="0"/>
        </w:rPr>
        <w:tab/>
        <w:t>Resources of Authority</w:t>
      </w:r>
      <w:bookmarkEnd w:id="196"/>
      <w:bookmarkEnd w:id="197"/>
      <w:bookmarkEnd w:id="198"/>
      <w:bookmarkEnd w:id="199"/>
    </w:p>
    <w:p w:rsidR="00F72FEC" w:rsidRDefault="00BC2B5A">
      <w:pPr>
        <w:pStyle w:val="Subsection"/>
        <w:rPr>
          <w:snapToGrid w:val="0"/>
        </w:rPr>
      </w:pPr>
      <w:r>
        <w:rPr>
          <w:snapToGrid w:val="0"/>
        </w:rPr>
        <w:tab/>
        <w:t>(1)</w:t>
      </w:r>
      <w:r>
        <w:rPr>
          <w:snapToGrid w:val="0"/>
        </w:rPr>
        <w:tab/>
        <w:t>The funds and property available to the Authority to enable it to perform its functions under this Act are —</w:t>
      </w:r>
    </w:p>
    <w:p w:rsidR="00F72FEC" w:rsidRDefault="00BC2B5A">
      <w:pPr>
        <w:pStyle w:val="Indenta"/>
        <w:rPr>
          <w:snapToGrid w:val="0"/>
        </w:rPr>
      </w:pPr>
      <w:r>
        <w:rPr>
          <w:snapToGrid w:val="0"/>
        </w:rPr>
        <w:tab/>
        <w:t>(a)</w:t>
      </w:r>
      <w:r>
        <w:rPr>
          <w:snapToGrid w:val="0"/>
        </w:rPr>
        <w:tab/>
        <w:t>moneys from time to time appropriated by Parliament for that purpose;</w:t>
      </w:r>
    </w:p>
    <w:p w:rsidR="00F72FEC" w:rsidRDefault="00BC2B5A">
      <w:pPr>
        <w:pStyle w:val="Indenta"/>
        <w:rPr>
          <w:snapToGrid w:val="0"/>
        </w:rPr>
      </w:pPr>
      <w:r>
        <w:rPr>
          <w:snapToGrid w:val="0"/>
        </w:rPr>
        <w:tab/>
        <w:t>(b)</w:t>
      </w:r>
      <w:r>
        <w:rPr>
          <w:snapToGrid w:val="0"/>
        </w:rPr>
        <w:tab/>
        <w:t>moneys received by the Authority by way of fees, rents or other charges;</w:t>
      </w:r>
    </w:p>
    <w:p w:rsidR="00F72FEC" w:rsidRDefault="00BC2B5A">
      <w:pPr>
        <w:pStyle w:val="Indenta"/>
        <w:rPr>
          <w:snapToGrid w:val="0"/>
        </w:rPr>
      </w:pPr>
      <w:r>
        <w:rPr>
          <w:snapToGrid w:val="0"/>
        </w:rPr>
        <w:tab/>
        <w:t>(c)</w:t>
      </w:r>
      <w:r>
        <w:rPr>
          <w:snapToGrid w:val="0"/>
        </w:rPr>
        <w:tab/>
        <w:t>moneys derived by the Authority from the operation of any business undertaking;</w:t>
      </w:r>
    </w:p>
    <w:p w:rsidR="00F72FEC" w:rsidRDefault="00BC2B5A">
      <w:pPr>
        <w:pStyle w:val="Indenta"/>
        <w:rPr>
          <w:snapToGrid w:val="0"/>
        </w:rPr>
      </w:pPr>
      <w:r>
        <w:rPr>
          <w:snapToGrid w:val="0"/>
        </w:rPr>
        <w:tab/>
        <w:t>(d)</w:t>
      </w:r>
      <w:r>
        <w:rPr>
          <w:snapToGrid w:val="0"/>
        </w:rPr>
        <w:tab/>
        <w:t>moneys received by the Authority under section 43;</w:t>
      </w:r>
    </w:p>
    <w:p w:rsidR="00F72FEC" w:rsidRDefault="00BC2B5A">
      <w:pPr>
        <w:pStyle w:val="Indenta"/>
        <w:rPr>
          <w:snapToGrid w:val="0"/>
        </w:rPr>
      </w:pPr>
      <w:r>
        <w:rPr>
          <w:snapToGrid w:val="0"/>
        </w:rPr>
        <w:tab/>
        <w:t>(e)</w:t>
      </w:r>
      <w:r>
        <w:rPr>
          <w:snapToGrid w:val="0"/>
        </w:rPr>
        <w:tab/>
        <w:t>moneys or property received by the Authority by way of gift, including a gift by will;</w:t>
      </w:r>
    </w:p>
    <w:p w:rsidR="00F72FEC" w:rsidRDefault="00BC2B5A">
      <w:pPr>
        <w:pStyle w:val="Indenta"/>
        <w:rPr>
          <w:snapToGrid w:val="0"/>
        </w:rPr>
      </w:pPr>
      <w:r>
        <w:rPr>
          <w:snapToGrid w:val="0"/>
        </w:rPr>
        <w:tab/>
        <w:t>(f)</w:t>
      </w:r>
      <w:r>
        <w:rPr>
          <w:snapToGrid w:val="0"/>
        </w:rPr>
        <w:tab/>
        <w:t>moneys borrowed by the Authority under this Act; and</w:t>
      </w:r>
    </w:p>
    <w:p w:rsidR="00F72FEC" w:rsidRDefault="00BC2B5A">
      <w:pPr>
        <w:pStyle w:val="Indenta"/>
        <w:rPr>
          <w:snapToGrid w:val="0"/>
        </w:rPr>
      </w:pPr>
      <w:r>
        <w:rPr>
          <w:snapToGrid w:val="0"/>
        </w:rPr>
        <w:tab/>
        <w:t>(g)</w:t>
      </w:r>
      <w:r>
        <w:rPr>
          <w:snapToGrid w:val="0"/>
        </w:rPr>
        <w:tab/>
        <w:t>moneys or property otherwise paid or made available to the Authority or to which it becomes entitled.</w:t>
      </w:r>
    </w:p>
    <w:p w:rsidR="00F72FEC" w:rsidRDefault="00BC2B5A">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rsidR="00F72FEC" w:rsidRDefault="00BC2B5A">
      <w:pPr>
        <w:pStyle w:val="Subsection"/>
      </w:pPr>
      <w:r>
        <w:tab/>
        <w:t>(3)</w:t>
      </w:r>
      <w:r>
        <w:tab/>
        <w:t>An account called the Rottnest Island Authority Account is to be established —</w:t>
      </w:r>
    </w:p>
    <w:p w:rsidR="00F72FEC" w:rsidRDefault="00BC2B5A">
      <w:pPr>
        <w:pStyle w:val="Indenta"/>
      </w:pPr>
      <w:r>
        <w:tab/>
        <w:t>(a)</w:t>
      </w:r>
      <w:r>
        <w:tab/>
        <w:t xml:space="preserve">as an agency special purpose account under section 16 of the </w:t>
      </w:r>
      <w:r>
        <w:rPr>
          <w:i/>
          <w:iCs/>
        </w:rPr>
        <w:t>Financial Management Act 2006</w:t>
      </w:r>
      <w:r>
        <w:t>; or</w:t>
      </w:r>
    </w:p>
    <w:p w:rsidR="00F72FEC" w:rsidRDefault="00BC2B5A">
      <w:pPr>
        <w:pStyle w:val="Indenta"/>
      </w:pPr>
      <w:r>
        <w:tab/>
        <w:t>(b)</w:t>
      </w:r>
      <w:r>
        <w:tab/>
        <w:t>with the approval of the Treasurer, at a bank as defined in section 3 of that Act,</w:t>
      </w:r>
    </w:p>
    <w:p w:rsidR="00F72FEC" w:rsidRDefault="00BC2B5A">
      <w:pPr>
        <w:pStyle w:val="Subsection"/>
      </w:pPr>
      <w:r>
        <w:tab/>
      </w:r>
      <w:r>
        <w:tab/>
        <w:t>to which the moneys referred to in subsection (1) are to be credited.</w:t>
      </w:r>
    </w:p>
    <w:p w:rsidR="00F72FEC" w:rsidRDefault="00BC2B5A">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rsidR="00F72FEC" w:rsidRDefault="00BC2B5A">
      <w:pPr>
        <w:pStyle w:val="Footnotesection"/>
      </w:pPr>
      <w:r>
        <w:tab/>
        <w:t>[Section 33 amended by No. 49 of 1996 s. 60 and 64; No. 77 of 2006 s. 17.]</w:t>
      </w:r>
    </w:p>
    <w:p w:rsidR="00F72FEC" w:rsidRDefault="00BC2B5A">
      <w:pPr>
        <w:pStyle w:val="Heading5"/>
        <w:rPr>
          <w:snapToGrid w:val="0"/>
        </w:rPr>
      </w:pPr>
      <w:bookmarkStart w:id="200" w:name="_Toc411747266"/>
      <w:bookmarkStart w:id="201" w:name="_Toc472483992"/>
      <w:bookmarkStart w:id="202" w:name="_Toc158004318"/>
      <w:bookmarkStart w:id="203" w:name="_Toc210713057"/>
      <w:r>
        <w:rPr>
          <w:rStyle w:val="CharSectno"/>
        </w:rPr>
        <w:t>34</w:t>
      </w:r>
      <w:r>
        <w:rPr>
          <w:snapToGrid w:val="0"/>
        </w:rPr>
        <w:t>.</w:t>
      </w:r>
      <w:r>
        <w:rPr>
          <w:snapToGrid w:val="0"/>
        </w:rPr>
        <w:tab/>
        <w:t>Relationship of revenue to expenditure</w:t>
      </w:r>
      <w:bookmarkEnd w:id="200"/>
      <w:bookmarkEnd w:id="201"/>
      <w:bookmarkEnd w:id="202"/>
      <w:bookmarkEnd w:id="203"/>
    </w:p>
    <w:p w:rsidR="00F72FEC" w:rsidRDefault="00BC2B5A">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rsidR="00F72FEC" w:rsidRDefault="00BC2B5A">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rsidR="00F72FEC" w:rsidRDefault="00BC2B5A">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rsidR="00F72FEC" w:rsidRDefault="00BC2B5A">
      <w:pPr>
        <w:pStyle w:val="Heading5"/>
        <w:rPr>
          <w:snapToGrid w:val="0"/>
        </w:rPr>
      </w:pPr>
      <w:bookmarkStart w:id="204" w:name="_Toc411747267"/>
      <w:bookmarkStart w:id="205" w:name="_Toc472483993"/>
      <w:bookmarkStart w:id="206" w:name="_Toc158004319"/>
      <w:bookmarkStart w:id="207" w:name="_Toc210713058"/>
      <w:r>
        <w:rPr>
          <w:rStyle w:val="CharSectno"/>
        </w:rPr>
        <w:t>35</w:t>
      </w:r>
      <w:r>
        <w:rPr>
          <w:snapToGrid w:val="0"/>
        </w:rPr>
        <w:t>.</w:t>
      </w:r>
      <w:r>
        <w:rPr>
          <w:snapToGrid w:val="0"/>
        </w:rPr>
        <w:tab/>
        <w:t>Application of net profits</w:t>
      </w:r>
      <w:bookmarkEnd w:id="204"/>
      <w:bookmarkEnd w:id="205"/>
      <w:bookmarkEnd w:id="206"/>
      <w:bookmarkEnd w:id="207"/>
    </w:p>
    <w:p w:rsidR="00F72FEC" w:rsidRDefault="00BC2B5A">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rsidR="00F72FEC" w:rsidRDefault="00BC2B5A">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rsidR="00F72FEC" w:rsidRDefault="00BC2B5A">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rsidR="00F72FEC" w:rsidRDefault="00BC2B5A">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rsidR="00F72FEC" w:rsidRDefault="00BC2B5A">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rsidR="00F72FEC" w:rsidRDefault="00BC2B5A">
      <w:pPr>
        <w:pStyle w:val="Subsection"/>
        <w:rPr>
          <w:snapToGrid w:val="0"/>
        </w:rPr>
      </w:pPr>
      <w:r>
        <w:rPr>
          <w:snapToGrid w:val="0"/>
        </w:rPr>
        <w:tab/>
        <w:t>(6)</w:t>
      </w:r>
      <w:r>
        <w:rPr>
          <w:snapToGrid w:val="0"/>
        </w:rPr>
        <w:tab/>
        <w:t>The Authority shall pay an amount payable under this section within such period as the Treasurer may allow.</w:t>
      </w:r>
    </w:p>
    <w:p w:rsidR="00F72FEC" w:rsidRDefault="00BC2B5A">
      <w:pPr>
        <w:pStyle w:val="Footnotesection"/>
      </w:pPr>
      <w:r>
        <w:tab/>
        <w:t>[Section 35 amended by No. 6 of 1993 s. 11; No. 77 of 2006 s. 4.]</w:t>
      </w:r>
    </w:p>
    <w:p w:rsidR="00F72FEC" w:rsidRDefault="00BC2B5A">
      <w:pPr>
        <w:pStyle w:val="Heading5"/>
        <w:rPr>
          <w:snapToGrid w:val="0"/>
        </w:rPr>
      </w:pPr>
      <w:bookmarkStart w:id="208" w:name="_Toc411747268"/>
      <w:bookmarkStart w:id="209" w:name="_Toc472483994"/>
      <w:bookmarkStart w:id="210" w:name="_Toc158004320"/>
      <w:bookmarkStart w:id="211" w:name="_Toc210713059"/>
      <w:r>
        <w:rPr>
          <w:rStyle w:val="CharSectno"/>
        </w:rPr>
        <w:t>36</w:t>
      </w:r>
      <w:r>
        <w:rPr>
          <w:snapToGrid w:val="0"/>
        </w:rPr>
        <w:t>.</w:t>
      </w:r>
      <w:r>
        <w:rPr>
          <w:snapToGrid w:val="0"/>
        </w:rPr>
        <w:tab/>
        <w:t>Investment of funds</w:t>
      </w:r>
      <w:bookmarkEnd w:id="208"/>
      <w:bookmarkEnd w:id="209"/>
      <w:bookmarkEnd w:id="210"/>
      <w:bookmarkEnd w:id="211"/>
    </w:p>
    <w:p w:rsidR="00F72FEC" w:rsidRDefault="00BC2B5A">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rsidR="00F72FEC" w:rsidRDefault="00BC2B5A">
      <w:pPr>
        <w:pStyle w:val="Heading5"/>
        <w:rPr>
          <w:snapToGrid w:val="0"/>
        </w:rPr>
      </w:pPr>
      <w:bookmarkStart w:id="212" w:name="_Toc411747269"/>
      <w:bookmarkStart w:id="213" w:name="_Toc472483995"/>
      <w:bookmarkStart w:id="214" w:name="_Toc158004321"/>
      <w:bookmarkStart w:id="215" w:name="_Toc210713060"/>
      <w:r>
        <w:rPr>
          <w:rStyle w:val="CharSectno"/>
        </w:rPr>
        <w:t>37</w:t>
      </w:r>
      <w:r>
        <w:rPr>
          <w:snapToGrid w:val="0"/>
        </w:rPr>
        <w:t>.</w:t>
      </w:r>
      <w:r>
        <w:rPr>
          <w:snapToGrid w:val="0"/>
        </w:rPr>
        <w:tab/>
        <w:t>General borrowing by Authority</w:t>
      </w:r>
      <w:bookmarkEnd w:id="212"/>
      <w:bookmarkEnd w:id="213"/>
      <w:bookmarkEnd w:id="214"/>
      <w:bookmarkEnd w:id="215"/>
    </w:p>
    <w:p w:rsidR="00F72FEC" w:rsidRDefault="00BC2B5A">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rsidR="00F72FEC" w:rsidRDefault="00BC2B5A">
      <w:pPr>
        <w:pStyle w:val="Subsection"/>
        <w:rPr>
          <w:snapToGrid w:val="0"/>
        </w:rPr>
      </w:pPr>
      <w:r>
        <w:rPr>
          <w:snapToGrid w:val="0"/>
        </w:rPr>
        <w:tab/>
        <w:t>(2)</w:t>
      </w:r>
      <w:r>
        <w:rPr>
          <w:snapToGrid w:val="0"/>
        </w:rPr>
        <w:tab/>
        <w:t>Before the Treasurer may approve of the borrowing of money under subsection (1), a proposal in writing showing —</w:t>
      </w:r>
    </w:p>
    <w:p w:rsidR="00F72FEC" w:rsidRDefault="00BC2B5A">
      <w:pPr>
        <w:pStyle w:val="Indenta"/>
        <w:rPr>
          <w:snapToGrid w:val="0"/>
        </w:rPr>
      </w:pPr>
      <w:r>
        <w:rPr>
          <w:snapToGrid w:val="0"/>
        </w:rPr>
        <w:tab/>
        <w:t>(a)</w:t>
      </w:r>
      <w:r>
        <w:rPr>
          <w:snapToGrid w:val="0"/>
        </w:rPr>
        <w:tab/>
        <w:t>the terms and particulars of the proposed loan;</w:t>
      </w:r>
    </w:p>
    <w:p w:rsidR="00F72FEC" w:rsidRDefault="00BC2B5A">
      <w:pPr>
        <w:pStyle w:val="Indenta"/>
        <w:rPr>
          <w:snapToGrid w:val="0"/>
        </w:rPr>
      </w:pPr>
      <w:r>
        <w:rPr>
          <w:snapToGrid w:val="0"/>
        </w:rPr>
        <w:tab/>
        <w:t>(b)</w:t>
      </w:r>
      <w:r>
        <w:rPr>
          <w:snapToGrid w:val="0"/>
        </w:rPr>
        <w:tab/>
        <w:t>the rate of interest to be paid on that loan;</w:t>
      </w:r>
    </w:p>
    <w:p w:rsidR="00F72FEC" w:rsidRDefault="00BC2B5A">
      <w:pPr>
        <w:pStyle w:val="Indenta"/>
        <w:rPr>
          <w:snapToGrid w:val="0"/>
        </w:rPr>
      </w:pPr>
      <w:r>
        <w:rPr>
          <w:snapToGrid w:val="0"/>
        </w:rPr>
        <w:tab/>
        <w:t>(c)</w:t>
      </w:r>
      <w:r>
        <w:rPr>
          <w:snapToGrid w:val="0"/>
        </w:rPr>
        <w:tab/>
        <w:t>the purpose to which the money borrowed is to be applied; and</w:t>
      </w:r>
    </w:p>
    <w:p w:rsidR="00F72FEC" w:rsidRDefault="00BC2B5A">
      <w:pPr>
        <w:pStyle w:val="Indenta"/>
        <w:rPr>
          <w:snapToGrid w:val="0"/>
        </w:rPr>
      </w:pPr>
      <w:r>
        <w:rPr>
          <w:snapToGrid w:val="0"/>
        </w:rPr>
        <w:tab/>
        <w:t>(d)</w:t>
      </w:r>
      <w:r>
        <w:rPr>
          <w:snapToGrid w:val="0"/>
        </w:rPr>
        <w:tab/>
        <w:t>the manner in which the loan is to be repaid,</w:t>
      </w:r>
    </w:p>
    <w:p w:rsidR="00F72FEC" w:rsidRDefault="00BC2B5A">
      <w:pPr>
        <w:pStyle w:val="Subsection"/>
        <w:rPr>
          <w:snapToGrid w:val="0"/>
        </w:rPr>
      </w:pPr>
      <w:r>
        <w:rPr>
          <w:snapToGrid w:val="0"/>
        </w:rPr>
        <w:tab/>
      </w:r>
      <w:r>
        <w:rPr>
          <w:snapToGrid w:val="0"/>
        </w:rPr>
        <w:tab/>
        <w:t>shall first be submitted by the Authority on the recommendation of the Minister to, and approved by, the Treasurer.</w:t>
      </w:r>
    </w:p>
    <w:p w:rsidR="00F72FEC" w:rsidRDefault="00BC2B5A">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rsidR="00F72FEC" w:rsidRDefault="00BC2B5A">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rsidR="00F72FEC" w:rsidRDefault="00BC2B5A">
      <w:pPr>
        <w:pStyle w:val="Heading5"/>
        <w:rPr>
          <w:snapToGrid w:val="0"/>
        </w:rPr>
      </w:pPr>
      <w:bookmarkStart w:id="216" w:name="_Toc411747270"/>
      <w:bookmarkStart w:id="217" w:name="_Toc472483996"/>
      <w:bookmarkStart w:id="218" w:name="_Toc158004322"/>
      <w:bookmarkStart w:id="219" w:name="_Toc210713061"/>
      <w:r>
        <w:rPr>
          <w:rStyle w:val="CharSectno"/>
        </w:rPr>
        <w:t>38</w:t>
      </w:r>
      <w:r>
        <w:rPr>
          <w:snapToGrid w:val="0"/>
        </w:rPr>
        <w:t>.</w:t>
      </w:r>
      <w:r>
        <w:rPr>
          <w:snapToGrid w:val="0"/>
        </w:rPr>
        <w:tab/>
        <w:t>Borrowing from Treasurer</w:t>
      </w:r>
      <w:bookmarkEnd w:id="216"/>
      <w:bookmarkEnd w:id="217"/>
      <w:bookmarkEnd w:id="218"/>
      <w:bookmarkEnd w:id="219"/>
    </w:p>
    <w:p w:rsidR="00F72FEC" w:rsidRDefault="00BC2B5A">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rsidR="00F72FEC" w:rsidRDefault="00BC2B5A">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rsidR="00F72FEC" w:rsidRDefault="00BC2B5A">
      <w:pPr>
        <w:pStyle w:val="Heading5"/>
        <w:rPr>
          <w:snapToGrid w:val="0"/>
        </w:rPr>
      </w:pPr>
      <w:bookmarkStart w:id="220" w:name="_Toc411747271"/>
      <w:bookmarkStart w:id="221" w:name="_Toc472483997"/>
      <w:bookmarkStart w:id="222" w:name="_Toc158004323"/>
      <w:bookmarkStart w:id="223" w:name="_Toc210713062"/>
      <w:r>
        <w:rPr>
          <w:rStyle w:val="CharSectno"/>
        </w:rPr>
        <w:t>39</w:t>
      </w:r>
      <w:r>
        <w:rPr>
          <w:snapToGrid w:val="0"/>
        </w:rPr>
        <w:t>.</w:t>
      </w:r>
      <w:r>
        <w:rPr>
          <w:snapToGrid w:val="0"/>
        </w:rPr>
        <w:tab/>
        <w:t>Guarantees of borrowings etc.</w:t>
      </w:r>
      <w:bookmarkEnd w:id="220"/>
      <w:bookmarkEnd w:id="221"/>
      <w:bookmarkEnd w:id="222"/>
      <w:bookmarkEnd w:id="223"/>
    </w:p>
    <w:p w:rsidR="00F72FEC" w:rsidRDefault="00BC2B5A">
      <w:pPr>
        <w:pStyle w:val="Subsection"/>
        <w:rPr>
          <w:snapToGrid w:val="0"/>
        </w:rPr>
      </w:pPr>
      <w:r>
        <w:rPr>
          <w:snapToGrid w:val="0"/>
        </w:rPr>
        <w:tab/>
        <w:t>(1)</w:t>
      </w:r>
      <w:r>
        <w:rPr>
          <w:snapToGrid w:val="0"/>
        </w:rPr>
        <w:tab/>
        <w:t>The Treasurer is hereby authorised to guarantee —</w:t>
      </w:r>
    </w:p>
    <w:p w:rsidR="00F72FEC" w:rsidRDefault="00BC2B5A">
      <w:pPr>
        <w:pStyle w:val="Indenta"/>
        <w:rPr>
          <w:snapToGrid w:val="0"/>
        </w:rPr>
      </w:pPr>
      <w:r>
        <w:rPr>
          <w:snapToGrid w:val="0"/>
        </w:rPr>
        <w:tab/>
        <w:t>(a)</w:t>
      </w:r>
      <w:r>
        <w:rPr>
          <w:snapToGrid w:val="0"/>
        </w:rPr>
        <w:tab/>
        <w:t>the repayment of any amount borrowed from time to time under section 37; and</w:t>
      </w:r>
    </w:p>
    <w:p w:rsidR="00F72FEC" w:rsidRDefault="00BC2B5A">
      <w:pPr>
        <w:pStyle w:val="Indenta"/>
        <w:rPr>
          <w:snapToGrid w:val="0"/>
        </w:rPr>
      </w:pPr>
      <w:r>
        <w:rPr>
          <w:snapToGrid w:val="0"/>
        </w:rPr>
        <w:tab/>
        <w:t>(b)</w:t>
      </w:r>
      <w:r>
        <w:rPr>
          <w:snapToGrid w:val="0"/>
        </w:rPr>
        <w:tab/>
        <w:t>the payment of interest and such other charges in respect of such borrowings as he has approved.</w:t>
      </w:r>
    </w:p>
    <w:p w:rsidR="00F72FEC" w:rsidRDefault="00BC2B5A">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rsidR="00F72FEC" w:rsidRDefault="00BC2B5A">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rsidR="00F72FEC" w:rsidRDefault="00BC2B5A">
      <w:pPr>
        <w:pStyle w:val="Footnotesection"/>
      </w:pPr>
      <w:r>
        <w:tab/>
        <w:t>[Section 39 amended by No. 6 of 1993 s. 11; No. 49 of 1996 s. 64; No. 77 of 2006 s. 4.]</w:t>
      </w:r>
    </w:p>
    <w:p w:rsidR="00F72FEC" w:rsidRDefault="00BC2B5A">
      <w:pPr>
        <w:pStyle w:val="Heading5"/>
        <w:rPr>
          <w:snapToGrid w:val="0"/>
        </w:rPr>
      </w:pPr>
      <w:bookmarkStart w:id="224" w:name="_Toc411747272"/>
      <w:bookmarkStart w:id="225" w:name="_Toc472483998"/>
      <w:bookmarkStart w:id="226" w:name="_Toc158004324"/>
      <w:bookmarkStart w:id="227" w:name="_Toc210713063"/>
      <w:r>
        <w:rPr>
          <w:rStyle w:val="CharSectno"/>
        </w:rPr>
        <w:t>40</w:t>
      </w:r>
      <w:r>
        <w:rPr>
          <w:snapToGrid w:val="0"/>
        </w:rPr>
        <w:t>.</w:t>
      </w:r>
      <w:r>
        <w:rPr>
          <w:snapToGrid w:val="0"/>
        </w:rPr>
        <w:tab/>
        <w:t xml:space="preserve">Application of the </w:t>
      </w:r>
      <w:bookmarkEnd w:id="224"/>
      <w:bookmarkEnd w:id="225"/>
      <w:r>
        <w:rPr>
          <w:i/>
          <w:iCs/>
        </w:rPr>
        <w:t>Financial Management Act 2006</w:t>
      </w:r>
      <w:r>
        <w:t xml:space="preserve"> and </w:t>
      </w:r>
      <w:r>
        <w:rPr>
          <w:i/>
          <w:iCs/>
        </w:rPr>
        <w:t>Auditor General Act 2006</w:t>
      </w:r>
      <w:bookmarkEnd w:id="226"/>
      <w:bookmarkEnd w:id="227"/>
    </w:p>
    <w:p w:rsidR="00F72FEC" w:rsidRDefault="00BC2B5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F72FEC" w:rsidRDefault="00BC2B5A">
      <w:pPr>
        <w:pStyle w:val="Footnotesection"/>
      </w:pPr>
      <w:r>
        <w:tab/>
        <w:t>[Section 40 amended by No. 77 of 2006 s. 17.]</w:t>
      </w:r>
    </w:p>
    <w:p w:rsidR="00F72FEC" w:rsidRDefault="00BC2B5A">
      <w:pPr>
        <w:pStyle w:val="Heading2"/>
      </w:pPr>
      <w:bookmarkStart w:id="228" w:name="_Toc72644171"/>
      <w:bookmarkStart w:id="229" w:name="_Toc96315480"/>
      <w:bookmarkStart w:id="230" w:name="_Toc96936080"/>
      <w:bookmarkStart w:id="231" w:name="_Toc103143075"/>
      <w:bookmarkStart w:id="232" w:name="_Toc158004325"/>
      <w:bookmarkStart w:id="233" w:name="_Toc209435494"/>
      <w:bookmarkStart w:id="234" w:name="_Toc209435575"/>
      <w:bookmarkStart w:id="235" w:name="_Toc210024765"/>
      <w:bookmarkStart w:id="236" w:name="_Toc210032013"/>
      <w:bookmarkStart w:id="237" w:name="_Toc210032095"/>
      <w:bookmarkStart w:id="238" w:name="_Toc210713064"/>
      <w:r>
        <w:rPr>
          <w:rStyle w:val="CharPartNo"/>
        </w:rPr>
        <w:t>Part VII</w:t>
      </w:r>
      <w:r>
        <w:rPr>
          <w:rStyle w:val="CharDivNo"/>
        </w:rPr>
        <w:t> </w:t>
      </w:r>
      <w:r>
        <w:t>—</w:t>
      </w:r>
      <w:r>
        <w:rPr>
          <w:rStyle w:val="CharDivText"/>
        </w:rPr>
        <w:t> </w:t>
      </w:r>
      <w:r>
        <w:rPr>
          <w:rStyle w:val="CharPartText"/>
        </w:rPr>
        <w:t>General</w:t>
      </w:r>
      <w:bookmarkEnd w:id="228"/>
      <w:bookmarkEnd w:id="229"/>
      <w:bookmarkEnd w:id="230"/>
      <w:bookmarkEnd w:id="231"/>
      <w:bookmarkEnd w:id="232"/>
      <w:bookmarkEnd w:id="233"/>
      <w:bookmarkEnd w:id="234"/>
      <w:bookmarkEnd w:id="235"/>
      <w:bookmarkEnd w:id="236"/>
      <w:bookmarkEnd w:id="237"/>
      <w:bookmarkEnd w:id="238"/>
    </w:p>
    <w:p w:rsidR="00F72FEC" w:rsidRDefault="00BC2B5A">
      <w:pPr>
        <w:pStyle w:val="Heading5"/>
        <w:rPr>
          <w:snapToGrid w:val="0"/>
        </w:rPr>
      </w:pPr>
      <w:bookmarkStart w:id="239" w:name="_Toc411747273"/>
      <w:bookmarkStart w:id="240" w:name="_Toc472483999"/>
      <w:bookmarkStart w:id="241" w:name="_Toc158004326"/>
      <w:bookmarkStart w:id="242" w:name="_Toc210713065"/>
      <w:r>
        <w:rPr>
          <w:rStyle w:val="CharSectno"/>
        </w:rPr>
        <w:t>41</w:t>
      </w:r>
      <w:r>
        <w:rPr>
          <w:snapToGrid w:val="0"/>
        </w:rPr>
        <w:t>.</w:t>
      </w:r>
      <w:r>
        <w:rPr>
          <w:snapToGrid w:val="0"/>
        </w:rPr>
        <w:tab/>
        <w:t>Liability of parents</w:t>
      </w:r>
      <w:bookmarkEnd w:id="239"/>
      <w:bookmarkEnd w:id="240"/>
      <w:bookmarkEnd w:id="241"/>
      <w:bookmarkEnd w:id="242"/>
    </w:p>
    <w:p w:rsidR="00F72FEC" w:rsidRDefault="00BC2B5A">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rsidR="00F72FEC" w:rsidRDefault="00BC2B5A">
      <w:pPr>
        <w:pStyle w:val="Subsection"/>
        <w:rPr>
          <w:snapToGrid w:val="0"/>
        </w:rPr>
      </w:pPr>
      <w:r>
        <w:rPr>
          <w:snapToGrid w:val="0"/>
        </w:rPr>
        <w:tab/>
        <w:t>(2)</w:t>
      </w:r>
      <w:r>
        <w:rPr>
          <w:snapToGrid w:val="0"/>
        </w:rPr>
        <w:tab/>
        <w:t>In subsection (1) —</w:t>
      </w:r>
    </w:p>
    <w:p w:rsidR="00F72FEC" w:rsidRDefault="00BC2B5A">
      <w:pPr>
        <w:pStyle w:val="Defstart"/>
      </w:pPr>
      <w:r>
        <w:rPr>
          <w:b/>
        </w:rPr>
        <w:tab/>
      </w:r>
      <w:r>
        <w:rPr>
          <w:rStyle w:val="CharDefText"/>
        </w:rPr>
        <w:t>child</w:t>
      </w:r>
      <w:r>
        <w:t xml:space="preserve"> means a person who has not attained the age of 18 years;</w:t>
      </w:r>
    </w:p>
    <w:p w:rsidR="00F72FEC" w:rsidRDefault="00BC2B5A">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rsidR="00F72FEC" w:rsidRDefault="00BC2B5A">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rsidR="00F72FEC" w:rsidRDefault="00BC2B5A">
      <w:pPr>
        <w:pStyle w:val="Footnotesection"/>
      </w:pPr>
      <w:r>
        <w:tab/>
        <w:t>[Section 41 amended by No. 57 of 1997 s. 107.]</w:t>
      </w:r>
    </w:p>
    <w:p w:rsidR="00F72FEC" w:rsidRDefault="00BC2B5A">
      <w:pPr>
        <w:pStyle w:val="Heading5"/>
        <w:rPr>
          <w:snapToGrid w:val="0"/>
        </w:rPr>
      </w:pPr>
      <w:bookmarkStart w:id="243" w:name="_Toc411747274"/>
      <w:bookmarkStart w:id="244" w:name="_Toc472484000"/>
      <w:bookmarkStart w:id="245" w:name="_Toc158004327"/>
      <w:bookmarkStart w:id="246" w:name="_Toc210713066"/>
      <w:r>
        <w:rPr>
          <w:rStyle w:val="CharSectno"/>
        </w:rPr>
        <w:t>42</w:t>
      </w:r>
      <w:r>
        <w:rPr>
          <w:snapToGrid w:val="0"/>
        </w:rPr>
        <w:t>.</w:t>
      </w:r>
      <w:r>
        <w:rPr>
          <w:snapToGrid w:val="0"/>
        </w:rPr>
        <w:tab/>
        <w:t>Infringement notices</w:t>
      </w:r>
      <w:bookmarkEnd w:id="243"/>
      <w:bookmarkEnd w:id="244"/>
      <w:bookmarkEnd w:id="245"/>
      <w:bookmarkEnd w:id="246"/>
    </w:p>
    <w:p w:rsidR="00F72FEC" w:rsidRDefault="00BC2B5A">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rsidR="00F72FEC" w:rsidRDefault="00BC2B5A">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rsidR="00F72FEC" w:rsidRDefault="00BC2B5A">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rsidR="00F72FEC" w:rsidRDefault="00BC2B5A">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rsidR="00F72FEC" w:rsidRDefault="00BC2B5A">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rsidR="00F72FEC" w:rsidRDefault="00BC2B5A">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rsidR="00F72FEC" w:rsidRDefault="00BC2B5A">
      <w:pPr>
        <w:pStyle w:val="Subsection"/>
        <w:rPr>
          <w:snapToGrid w:val="0"/>
        </w:rPr>
      </w:pPr>
      <w:r>
        <w:rPr>
          <w:snapToGrid w:val="0"/>
        </w:rPr>
        <w:tab/>
        <w:t>(7)</w:t>
      </w:r>
      <w:r>
        <w:rPr>
          <w:snapToGrid w:val="0"/>
        </w:rPr>
        <w:tab/>
        <w:t>Any amount paid under an infringement notice that has been withdrawn shall be refunded.</w:t>
      </w:r>
    </w:p>
    <w:p w:rsidR="00F72FEC" w:rsidRDefault="00BC2B5A">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rsidR="00F72FEC" w:rsidRDefault="00BC2B5A">
      <w:pPr>
        <w:pStyle w:val="Footnotesection"/>
      </w:pPr>
      <w:r>
        <w:tab/>
        <w:t>[Section 42 amended by No. 84 of 2004 s. 80.]</w:t>
      </w:r>
    </w:p>
    <w:p w:rsidR="00F72FEC" w:rsidRDefault="00BC2B5A">
      <w:pPr>
        <w:pStyle w:val="Heading5"/>
        <w:rPr>
          <w:snapToGrid w:val="0"/>
        </w:rPr>
      </w:pPr>
      <w:bookmarkStart w:id="247" w:name="_Toc411747275"/>
      <w:bookmarkStart w:id="248" w:name="_Toc472484001"/>
      <w:bookmarkStart w:id="249" w:name="_Toc158004328"/>
      <w:bookmarkStart w:id="250" w:name="_Toc210713067"/>
      <w:r>
        <w:rPr>
          <w:rStyle w:val="CharSectno"/>
        </w:rPr>
        <w:t>43</w:t>
      </w:r>
      <w:r>
        <w:rPr>
          <w:snapToGrid w:val="0"/>
        </w:rPr>
        <w:t>.</w:t>
      </w:r>
      <w:r>
        <w:rPr>
          <w:snapToGrid w:val="0"/>
        </w:rPr>
        <w:tab/>
        <w:t>Fines and penalties to be paid to the Authority</w:t>
      </w:r>
      <w:bookmarkEnd w:id="247"/>
      <w:bookmarkEnd w:id="248"/>
      <w:bookmarkEnd w:id="249"/>
      <w:bookmarkEnd w:id="250"/>
    </w:p>
    <w:p w:rsidR="00F72FEC" w:rsidRDefault="00BC2B5A">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rsidR="00F72FEC" w:rsidRDefault="00BC2B5A">
      <w:pPr>
        <w:pStyle w:val="Footnotesection"/>
      </w:pPr>
      <w:r>
        <w:tab/>
        <w:t>[Section 43 inserted by No. 78 of 1995 s. 117.]</w:t>
      </w:r>
    </w:p>
    <w:p w:rsidR="00F72FEC" w:rsidRDefault="00BC2B5A">
      <w:pPr>
        <w:pStyle w:val="Heading5"/>
        <w:rPr>
          <w:snapToGrid w:val="0"/>
        </w:rPr>
      </w:pPr>
      <w:bookmarkStart w:id="251" w:name="_Toc411747276"/>
      <w:bookmarkStart w:id="252" w:name="_Toc472484002"/>
      <w:bookmarkStart w:id="253" w:name="_Toc158004329"/>
      <w:bookmarkStart w:id="254" w:name="_Toc210713068"/>
      <w:r>
        <w:rPr>
          <w:rStyle w:val="CharSectno"/>
        </w:rPr>
        <w:t>44</w:t>
      </w:r>
      <w:r>
        <w:rPr>
          <w:snapToGrid w:val="0"/>
        </w:rPr>
        <w:t>.</w:t>
      </w:r>
      <w:r>
        <w:rPr>
          <w:snapToGrid w:val="0"/>
        </w:rPr>
        <w:tab/>
        <w:t>Laws as to building standards</w:t>
      </w:r>
      <w:bookmarkEnd w:id="251"/>
      <w:bookmarkEnd w:id="252"/>
      <w:bookmarkEnd w:id="253"/>
      <w:bookmarkEnd w:id="254"/>
    </w:p>
    <w:p w:rsidR="00F72FEC" w:rsidRDefault="00BC2B5A">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rsidR="00F72FEC" w:rsidRDefault="00BC2B5A">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rsidR="00F72FEC" w:rsidRDefault="00BC2B5A">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rsidR="00F72FEC" w:rsidRDefault="00BC2B5A">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rsidR="00F72FEC" w:rsidRDefault="00BC2B5A">
      <w:pPr>
        <w:pStyle w:val="Footnotesection"/>
      </w:pPr>
      <w:r>
        <w:tab/>
        <w:t>[Section 44 amended by No. 14 of 1996 s. 4.]</w:t>
      </w:r>
    </w:p>
    <w:p w:rsidR="00F72FEC" w:rsidRDefault="00BC2B5A">
      <w:pPr>
        <w:pStyle w:val="Heading5"/>
        <w:rPr>
          <w:snapToGrid w:val="0"/>
        </w:rPr>
      </w:pPr>
      <w:bookmarkStart w:id="255" w:name="_Toc411747277"/>
      <w:bookmarkStart w:id="256" w:name="_Toc472484003"/>
      <w:bookmarkStart w:id="257" w:name="_Toc158004330"/>
      <w:bookmarkStart w:id="258" w:name="_Toc210713069"/>
      <w:r>
        <w:rPr>
          <w:rStyle w:val="CharSectno"/>
        </w:rPr>
        <w:t>45</w:t>
      </w:r>
      <w:r>
        <w:rPr>
          <w:snapToGrid w:val="0"/>
        </w:rPr>
        <w:t>.</w:t>
      </w:r>
      <w:r>
        <w:rPr>
          <w:snapToGrid w:val="0"/>
        </w:rPr>
        <w:tab/>
        <w:t xml:space="preserve">Application of </w:t>
      </w:r>
      <w:r>
        <w:rPr>
          <w:i/>
          <w:snapToGrid w:val="0"/>
        </w:rPr>
        <w:t>Health Act 1911</w:t>
      </w:r>
      <w:bookmarkEnd w:id="255"/>
      <w:bookmarkEnd w:id="256"/>
      <w:bookmarkEnd w:id="257"/>
      <w:bookmarkEnd w:id="258"/>
    </w:p>
    <w:p w:rsidR="00F72FEC" w:rsidRDefault="00BC2B5A">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rsidR="00F72FEC" w:rsidRDefault="00BC2B5A">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rsidR="00F72FEC" w:rsidRDefault="00BC2B5A">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rsidR="00F72FEC" w:rsidRDefault="00BC2B5A">
      <w:pPr>
        <w:pStyle w:val="Subsection"/>
        <w:rPr>
          <w:snapToGrid w:val="0"/>
        </w:rPr>
      </w:pPr>
      <w:r>
        <w:rPr>
          <w:snapToGrid w:val="0"/>
        </w:rPr>
        <w:tab/>
        <w:t>(4)</w:t>
      </w:r>
      <w:r>
        <w:rPr>
          <w:snapToGrid w:val="0"/>
        </w:rPr>
        <w:tab/>
        <w:t>Nothing in this section affects —</w:t>
      </w:r>
    </w:p>
    <w:p w:rsidR="00F72FEC" w:rsidRDefault="00BC2B5A">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rsidR="00F72FEC" w:rsidRDefault="00BC2B5A">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rsidR="00F72FEC" w:rsidRDefault="00BC2B5A">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rsidR="00F72FEC" w:rsidRDefault="00BC2B5A">
      <w:pPr>
        <w:pStyle w:val="Footnotesection"/>
      </w:pPr>
      <w:r>
        <w:tab/>
        <w:t>[Section 45 amended by No. 14 of 1996 s. 4; No. 74 of 2003 s. 106.]</w:t>
      </w:r>
    </w:p>
    <w:p w:rsidR="00F72FEC" w:rsidRDefault="00BC2B5A">
      <w:pPr>
        <w:pStyle w:val="Heading5"/>
        <w:rPr>
          <w:snapToGrid w:val="0"/>
        </w:rPr>
      </w:pPr>
      <w:bookmarkStart w:id="259" w:name="_Toc411747278"/>
      <w:bookmarkStart w:id="260" w:name="_Toc472484004"/>
      <w:bookmarkStart w:id="261" w:name="_Toc158004331"/>
      <w:bookmarkStart w:id="262" w:name="_Toc210713070"/>
      <w:r>
        <w:rPr>
          <w:rStyle w:val="CharSectno"/>
        </w:rPr>
        <w:t>46</w:t>
      </w:r>
      <w:r>
        <w:rPr>
          <w:snapToGrid w:val="0"/>
        </w:rPr>
        <w:t>.</w:t>
      </w:r>
      <w:r>
        <w:rPr>
          <w:snapToGrid w:val="0"/>
        </w:rPr>
        <w:tab/>
        <w:t>Other laws not affected</w:t>
      </w:r>
      <w:bookmarkEnd w:id="259"/>
      <w:bookmarkEnd w:id="260"/>
      <w:bookmarkEnd w:id="261"/>
      <w:bookmarkEnd w:id="262"/>
    </w:p>
    <w:p w:rsidR="00F72FEC" w:rsidRDefault="00BC2B5A">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rsidR="00F72FEC" w:rsidRDefault="00BC2B5A">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rsidR="00F72FEC" w:rsidRDefault="00BC2B5A">
      <w:pPr>
        <w:pStyle w:val="Heading5"/>
        <w:rPr>
          <w:snapToGrid w:val="0"/>
        </w:rPr>
      </w:pPr>
      <w:bookmarkStart w:id="263" w:name="_Toc411747279"/>
      <w:bookmarkStart w:id="264" w:name="_Toc472484005"/>
      <w:bookmarkStart w:id="265" w:name="_Toc158004332"/>
      <w:bookmarkStart w:id="266" w:name="_Toc210713071"/>
      <w:r>
        <w:rPr>
          <w:rStyle w:val="CharSectno"/>
        </w:rPr>
        <w:t>47</w:t>
      </w:r>
      <w:r>
        <w:rPr>
          <w:snapToGrid w:val="0"/>
        </w:rPr>
        <w:t>.</w:t>
      </w:r>
      <w:r>
        <w:rPr>
          <w:snapToGrid w:val="0"/>
        </w:rPr>
        <w:tab/>
        <w:t>Execution of documents by Authority</w:t>
      </w:r>
      <w:bookmarkEnd w:id="263"/>
      <w:bookmarkEnd w:id="264"/>
      <w:bookmarkEnd w:id="265"/>
      <w:bookmarkEnd w:id="266"/>
    </w:p>
    <w:p w:rsidR="00F72FEC" w:rsidRDefault="00BC2B5A">
      <w:pPr>
        <w:pStyle w:val="Subsection"/>
        <w:rPr>
          <w:snapToGrid w:val="0"/>
        </w:rPr>
      </w:pPr>
      <w:r>
        <w:rPr>
          <w:snapToGrid w:val="0"/>
        </w:rPr>
        <w:tab/>
        <w:t>(1)</w:t>
      </w:r>
      <w:r>
        <w:rPr>
          <w:snapToGrid w:val="0"/>
        </w:rPr>
        <w:tab/>
        <w:t>A document is duly executed by the Authority, if —</w:t>
      </w:r>
    </w:p>
    <w:p w:rsidR="00F72FEC" w:rsidRDefault="00BC2B5A">
      <w:pPr>
        <w:pStyle w:val="Indenta"/>
        <w:rPr>
          <w:snapToGrid w:val="0"/>
        </w:rPr>
      </w:pPr>
      <w:r>
        <w:rPr>
          <w:snapToGrid w:val="0"/>
        </w:rPr>
        <w:tab/>
        <w:t>(a)</w:t>
      </w:r>
      <w:r>
        <w:rPr>
          <w:snapToGrid w:val="0"/>
        </w:rPr>
        <w:tab/>
        <w:t>the common seal of the Authority is affixed to it in accordance with subsections (2) and (3); or</w:t>
      </w:r>
    </w:p>
    <w:p w:rsidR="00F72FEC" w:rsidRDefault="00BC2B5A">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rsidR="00F72FEC" w:rsidRDefault="00BC2B5A">
      <w:pPr>
        <w:pStyle w:val="Subsection"/>
        <w:rPr>
          <w:snapToGrid w:val="0"/>
        </w:rPr>
      </w:pPr>
      <w:r>
        <w:rPr>
          <w:snapToGrid w:val="0"/>
        </w:rPr>
        <w:tab/>
        <w:t>(2)</w:t>
      </w:r>
      <w:r>
        <w:rPr>
          <w:snapToGrid w:val="0"/>
        </w:rPr>
        <w:tab/>
        <w:t>The common seal of the Authority shall not be affixed to any document except by resolution of the Authority.</w:t>
      </w:r>
    </w:p>
    <w:p w:rsidR="00F72FEC" w:rsidRDefault="00BC2B5A">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rsidR="00F72FEC" w:rsidRDefault="00BC2B5A">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F72FEC" w:rsidRDefault="00BC2B5A">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rsidR="00F72FEC" w:rsidRDefault="00BC2B5A">
      <w:pPr>
        <w:pStyle w:val="Subsection"/>
        <w:rPr>
          <w:snapToGrid w:val="0"/>
        </w:rPr>
      </w:pPr>
      <w:r>
        <w:rPr>
          <w:snapToGrid w:val="0"/>
        </w:rPr>
        <w:tab/>
        <w:t>(6)</w:t>
      </w:r>
      <w:r>
        <w:rPr>
          <w:snapToGrid w:val="0"/>
        </w:rPr>
        <w:tab/>
        <w:t>All courts and persons acting judicially shall take notice of the common seal of the Authority.</w:t>
      </w:r>
    </w:p>
    <w:p w:rsidR="00F72FEC" w:rsidRDefault="00BC2B5A">
      <w:pPr>
        <w:pStyle w:val="Heading5"/>
        <w:rPr>
          <w:snapToGrid w:val="0"/>
        </w:rPr>
      </w:pPr>
      <w:bookmarkStart w:id="267" w:name="_Toc411747280"/>
      <w:bookmarkStart w:id="268" w:name="_Toc472484006"/>
      <w:bookmarkStart w:id="269" w:name="_Toc158004333"/>
      <w:bookmarkStart w:id="270" w:name="_Toc210713072"/>
      <w:r>
        <w:rPr>
          <w:rStyle w:val="CharSectno"/>
        </w:rPr>
        <w:t>48</w:t>
      </w:r>
      <w:r>
        <w:rPr>
          <w:snapToGrid w:val="0"/>
        </w:rPr>
        <w:t>.</w:t>
      </w:r>
      <w:r>
        <w:rPr>
          <w:snapToGrid w:val="0"/>
        </w:rPr>
        <w:tab/>
        <w:t>Regulations</w:t>
      </w:r>
      <w:bookmarkEnd w:id="267"/>
      <w:bookmarkEnd w:id="268"/>
      <w:bookmarkEnd w:id="269"/>
      <w:bookmarkEnd w:id="270"/>
    </w:p>
    <w:p w:rsidR="00F72FEC" w:rsidRDefault="00BC2B5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F72FEC" w:rsidRDefault="00BC2B5A">
      <w:pPr>
        <w:pStyle w:val="Subsection"/>
        <w:rPr>
          <w:snapToGrid w:val="0"/>
        </w:rPr>
      </w:pPr>
      <w:r>
        <w:rPr>
          <w:snapToGrid w:val="0"/>
        </w:rPr>
        <w:tab/>
        <w:t>(2)</w:t>
      </w:r>
      <w:r>
        <w:rPr>
          <w:snapToGrid w:val="0"/>
        </w:rPr>
        <w:tab/>
        <w:t>Without limiting subsection (1), the regulations may —</w:t>
      </w:r>
    </w:p>
    <w:p w:rsidR="00F72FEC" w:rsidRDefault="00BC2B5A">
      <w:pPr>
        <w:pStyle w:val="Indenta"/>
        <w:rPr>
          <w:snapToGrid w:val="0"/>
        </w:rPr>
      </w:pPr>
      <w:r>
        <w:rPr>
          <w:snapToGrid w:val="0"/>
        </w:rPr>
        <w:tab/>
        <w:t>(a)</w:t>
      </w:r>
      <w:r>
        <w:rPr>
          <w:snapToGrid w:val="0"/>
        </w:rPr>
        <w:tab/>
        <w:t>provide for —</w:t>
      </w:r>
    </w:p>
    <w:p w:rsidR="00F72FEC" w:rsidRDefault="00BC2B5A">
      <w:pPr>
        <w:pStyle w:val="Indenti"/>
        <w:rPr>
          <w:snapToGrid w:val="0"/>
        </w:rPr>
      </w:pPr>
      <w:r>
        <w:rPr>
          <w:snapToGrid w:val="0"/>
        </w:rPr>
        <w:tab/>
        <w:t>(i)</w:t>
      </w:r>
      <w:r>
        <w:rPr>
          <w:snapToGrid w:val="0"/>
        </w:rPr>
        <w:tab/>
        <w:t>the management and control of, and the maintenance of good order on, the Island; and</w:t>
      </w:r>
    </w:p>
    <w:p w:rsidR="00F72FEC" w:rsidRDefault="00BC2B5A">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rsidR="00F72FEC" w:rsidRDefault="00BC2B5A">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rsidR="00F72FEC" w:rsidRDefault="00BC2B5A">
      <w:pPr>
        <w:pStyle w:val="Indenta"/>
        <w:rPr>
          <w:snapToGrid w:val="0"/>
        </w:rPr>
      </w:pPr>
      <w:r>
        <w:rPr>
          <w:snapToGrid w:val="0"/>
        </w:rPr>
        <w:tab/>
        <w:t>(c)</w:t>
      </w:r>
      <w:r>
        <w:rPr>
          <w:snapToGrid w:val="0"/>
        </w:rPr>
        <w:tab/>
        <w:t>without limiting section 13(2)(c), provide for the imposition and payment of fees and charges.</w:t>
      </w:r>
    </w:p>
    <w:p w:rsidR="00F72FEC" w:rsidRDefault="00BC2B5A">
      <w:pPr>
        <w:pStyle w:val="Heading5"/>
        <w:rPr>
          <w:snapToGrid w:val="0"/>
        </w:rPr>
      </w:pPr>
      <w:bookmarkStart w:id="271" w:name="_Toc411747281"/>
      <w:bookmarkStart w:id="272" w:name="_Toc472484007"/>
      <w:bookmarkStart w:id="273" w:name="_Toc158004334"/>
      <w:bookmarkStart w:id="274" w:name="_Toc210713073"/>
      <w:r>
        <w:rPr>
          <w:rStyle w:val="CharSectno"/>
        </w:rPr>
        <w:t>49</w:t>
      </w:r>
      <w:r>
        <w:rPr>
          <w:snapToGrid w:val="0"/>
        </w:rPr>
        <w:t>.</w:t>
      </w:r>
      <w:r>
        <w:rPr>
          <w:snapToGrid w:val="0"/>
        </w:rPr>
        <w:tab/>
        <w:t>Review of Act</w:t>
      </w:r>
      <w:bookmarkEnd w:id="271"/>
      <w:bookmarkEnd w:id="272"/>
      <w:bookmarkEnd w:id="273"/>
      <w:bookmarkEnd w:id="274"/>
    </w:p>
    <w:p w:rsidR="00F72FEC" w:rsidRDefault="00BC2B5A">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rsidR="00F72FEC" w:rsidRDefault="00BC2B5A">
      <w:pPr>
        <w:pStyle w:val="Indenta"/>
        <w:rPr>
          <w:snapToGrid w:val="0"/>
        </w:rPr>
      </w:pPr>
      <w:r>
        <w:rPr>
          <w:snapToGrid w:val="0"/>
        </w:rPr>
        <w:tab/>
        <w:t>(a)</w:t>
      </w:r>
      <w:r>
        <w:rPr>
          <w:snapToGrid w:val="0"/>
        </w:rPr>
        <w:tab/>
        <w:t>the effectiveness of the operations of the Authority;</w:t>
      </w:r>
    </w:p>
    <w:p w:rsidR="00F72FEC" w:rsidRDefault="00BC2B5A">
      <w:pPr>
        <w:pStyle w:val="Indenta"/>
        <w:rPr>
          <w:snapToGrid w:val="0"/>
        </w:rPr>
      </w:pPr>
      <w:r>
        <w:rPr>
          <w:snapToGrid w:val="0"/>
        </w:rPr>
        <w:tab/>
        <w:t>(b)</w:t>
      </w:r>
      <w:r>
        <w:rPr>
          <w:snapToGrid w:val="0"/>
        </w:rPr>
        <w:tab/>
        <w:t>the need for the continuation of the Authority; and</w:t>
      </w:r>
    </w:p>
    <w:p w:rsidR="00F72FEC" w:rsidRDefault="00BC2B5A">
      <w:pPr>
        <w:pStyle w:val="Indenta"/>
        <w:rPr>
          <w:snapToGrid w:val="0"/>
        </w:rPr>
      </w:pPr>
      <w:r>
        <w:rPr>
          <w:snapToGrid w:val="0"/>
        </w:rPr>
        <w:tab/>
        <w:t>(c)</w:t>
      </w:r>
      <w:r>
        <w:rPr>
          <w:snapToGrid w:val="0"/>
        </w:rPr>
        <w:tab/>
        <w:t>such other matters as appear to the Minister to be relevant to the operation and effectiveness of this Act.</w:t>
      </w:r>
    </w:p>
    <w:p w:rsidR="00F72FEC" w:rsidRDefault="00BC2B5A">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rsidR="00F72FEC" w:rsidRDefault="00BC2B5A">
      <w:pPr>
        <w:pStyle w:val="Heading5"/>
        <w:rPr>
          <w:snapToGrid w:val="0"/>
        </w:rPr>
      </w:pPr>
      <w:bookmarkStart w:id="275" w:name="_Toc411747282"/>
      <w:bookmarkStart w:id="276" w:name="_Toc472484008"/>
      <w:bookmarkStart w:id="277" w:name="_Toc158004335"/>
      <w:bookmarkStart w:id="278" w:name="_Toc210713074"/>
      <w:r>
        <w:rPr>
          <w:rStyle w:val="CharSectno"/>
        </w:rPr>
        <w:t>50</w:t>
      </w:r>
      <w:r>
        <w:rPr>
          <w:snapToGrid w:val="0"/>
        </w:rPr>
        <w:t>.</w:t>
      </w:r>
      <w:r>
        <w:rPr>
          <w:snapToGrid w:val="0"/>
        </w:rPr>
        <w:tab/>
        <w:t>Transitional and savings provisions</w:t>
      </w:r>
      <w:bookmarkEnd w:id="275"/>
      <w:bookmarkEnd w:id="276"/>
      <w:bookmarkEnd w:id="277"/>
      <w:bookmarkEnd w:id="278"/>
    </w:p>
    <w:p w:rsidR="00F72FEC" w:rsidRDefault="00BC2B5A">
      <w:pPr>
        <w:pStyle w:val="Subsection"/>
        <w:rPr>
          <w:snapToGrid w:val="0"/>
        </w:rPr>
      </w:pPr>
      <w:r>
        <w:rPr>
          <w:snapToGrid w:val="0"/>
        </w:rPr>
        <w:tab/>
        <w:t>(1)</w:t>
      </w:r>
      <w:r>
        <w:rPr>
          <w:snapToGrid w:val="0"/>
        </w:rPr>
        <w:tab/>
        <w:t>Schedule 2 shall have effect.</w:t>
      </w:r>
    </w:p>
    <w:p w:rsidR="00F72FEC" w:rsidRDefault="00BC2B5A">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rsidR="00F72FEC" w:rsidRDefault="00BC2B5A">
      <w:pPr>
        <w:pStyle w:val="Ednotesection"/>
      </w:pPr>
      <w:r>
        <w:t>[</w:t>
      </w:r>
      <w:r>
        <w:rPr>
          <w:b/>
          <w:bCs/>
        </w:rPr>
        <w:t>51.</w:t>
      </w:r>
      <w:r>
        <w:tab/>
        <w:t>Omitted under the Reprints Act 1984 s. 7(4)(e).]</w:t>
      </w:r>
    </w:p>
    <w:p w:rsidR="00F72FEC" w:rsidRDefault="00F72FEC">
      <w:pPr>
        <w:rPr>
          <w:rStyle w:val="CharDivText"/>
        </w:rPr>
        <w:sectPr w:rsidR="00F72FEC">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aperSrc w:first="2" w:other="2"/>
          <w:pgNumType w:start="1"/>
          <w:cols w:space="720"/>
          <w:noEndnote/>
          <w:titlePg/>
          <w:docGrid w:linePitch="326"/>
        </w:sectPr>
      </w:pPr>
    </w:p>
    <w:p w:rsidR="00F72FEC" w:rsidRDefault="00BC2B5A">
      <w:pPr>
        <w:pStyle w:val="yScheduleHeading"/>
      </w:pPr>
      <w:bookmarkStart w:id="279" w:name="_Toc158004337"/>
      <w:bookmarkStart w:id="280" w:name="_Toc209435506"/>
      <w:bookmarkStart w:id="281" w:name="_Toc209435587"/>
      <w:bookmarkStart w:id="282" w:name="_Toc210024777"/>
      <w:bookmarkStart w:id="283" w:name="_Toc210032025"/>
      <w:bookmarkStart w:id="284" w:name="_Toc210032107"/>
      <w:bookmarkStart w:id="285" w:name="_Toc210713075"/>
      <w:r>
        <w:rPr>
          <w:rStyle w:val="CharSchNo"/>
        </w:rPr>
        <w:t>Schedule 1</w:t>
      </w:r>
      <w:bookmarkEnd w:id="279"/>
      <w:bookmarkEnd w:id="280"/>
      <w:bookmarkEnd w:id="281"/>
      <w:bookmarkEnd w:id="282"/>
      <w:bookmarkEnd w:id="283"/>
      <w:bookmarkEnd w:id="284"/>
      <w:bookmarkEnd w:id="285"/>
    </w:p>
    <w:p w:rsidR="00F72FEC" w:rsidRDefault="00BC2B5A">
      <w:pPr>
        <w:pStyle w:val="yShoulderClause"/>
        <w:rPr>
          <w:snapToGrid w:val="0"/>
        </w:rPr>
      </w:pPr>
      <w:r>
        <w:rPr>
          <w:snapToGrid w:val="0"/>
        </w:rPr>
        <w:t>[Section 7]</w:t>
      </w:r>
    </w:p>
    <w:p w:rsidR="00F72FEC" w:rsidRDefault="00BC2B5A">
      <w:pPr>
        <w:pStyle w:val="yHeading3"/>
        <w:outlineLvl w:val="9"/>
        <w:rPr>
          <w:sz w:val="28"/>
        </w:rPr>
      </w:pPr>
      <w:bookmarkStart w:id="286" w:name="_Toc158004338"/>
      <w:bookmarkStart w:id="287" w:name="_Toc209435507"/>
      <w:bookmarkStart w:id="288" w:name="_Toc209435588"/>
      <w:bookmarkStart w:id="289" w:name="_Toc210024778"/>
      <w:bookmarkStart w:id="290" w:name="_Toc210032026"/>
      <w:bookmarkStart w:id="291" w:name="_Toc210032108"/>
      <w:bookmarkStart w:id="292" w:name="_Toc210713076"/>
      <w:r>
        <w:rPr>
          <w:rStyle w:val="CharSchText"/>
          <w:sz w:val="28"/>
        </w:rPr>
        <w:t>Provisions as to constitution and proceedings of the Authority</w:t>
      </w:r>
      <w:bookmarkEnd w:id="286"/>
      <w:bookmarkEnd w:id="287"/>
      <w:bookmarkEnd w:id="288"/>
      <w:bookmarkEnd w:id="289"/>
      <w:bookmarkEnd w:id="290"/>
      <w:bookmarkEnd w:id="291"/>
      <w:bookmarkEnd w:id="292"/>
    </w:p>
    <w:p w:rsidR="00F72FEC" w:rsidRDefault="00BC2B5A">
      <w:pPr>
        <w:pStyle w:val="yHeading5"/>
        <w:ind w:left="890" w:hanging="890"/>
        <w:outlineLvl w:val="9"/>
        <w:rPr>
          <w:snapToGrid w:val="0"/>
        </w:rPr>
      </w:pPr>
      <w:bookmarkStart w:id="293" w:name="_Toc472484010"/>
      <w:bookmarkStart w:id="294" w:name="_Toc158004339"/>
      <w:bookmarkStart w:id="295" w:name="_Toc210713077"/>
      <w:r>
        <w:rPr>
          <w:rStyle w:val="CharSClsNo"/>
        </w:rPr>
        <w:t>1</w:t>
      </w:r>
      <w:r>
        <w:rPr>
          <w:snapToGrid w:val="0"/>
        </w:rPr>
        <w:t>.</w:t>
      </w:r>
      <w:r>
        <w:rPr>
          <w:snapToGrid w:val="0"/>
        </w:rPr>
        <w:tab/>
        <w:t>Term of office</w:t>
      </w:r>
      <w:bookmarkEnd w:id="293"/>
      <w:bookmarkEnd w:id="294"/>
      <w:bookmarkEnd w:id="295"/>
    </w:p>
    <w:p w:rsidR="00F72FEC" w:rsidRDefault="00BC2B5A">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rsidR="00F72FEC" w:rsidRDefault="00BC2B5A">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rsidR="00F72FEC" w:rsidRDefault="00BC2B5A">
      <w:pPr>
        <w:pStyle w:val="yHeading5"/>
        <w:ind w:left="890" w:hanging="890"/>
        <w:outlineLvl w:val="9"/>
        <w:rPr>
          <w:snapToGrid w:val="0"/>
        </w:rPr>
      </w:pPr>
      <w:bookmarkStart w:id="296" w:name="_Toc472484011"/>
      <w:bookmarkStart w:id="297" w:name="_Toc158004340"/>
      <w:bookmarkStart w:id="298" w:name="_Toc210713078"/>
      <w:r>
        <w:rPr>
          <w:rStyle w:val="CharSClsNo"/>
        </w:rPr>
        <w:t>2</w:t>
      </w:r>
      <w:r>
        <w:rPr>
          <w:snapToGrid w:val="0"/>
        </w:rPr>
        <w:t>.</w:t>
      </w:r>
      <w:r>
        <w:rPr>
          <w:snapToGrid w:val="0"/>
        </w:rPr>
        <w:tab/>
        <w:t>Resignation, removal etc.</w:t>
      </w:r>
      <w:bookmarkEnd w:id="296"/>
      <w:bookmarkEnd w:id="297"/>
      <w:bookmarkEnd w:id="298"/>
    </w:p>
    <w:p w:rsidR="00F72FEC" w:rsidRDefault="00BC2B5A">
      <w:pPr>
        <w:pStyle w:val="ySubsection"/>
        <w:rPr>
          <w:snapToGrid w:val="0"/>
        </w:rPr>
      </w:pPr>
      <w:r>
        <w:rPr>
          <w:snapToGrid w:val="0"/>
        </w:rPr>
        <w:tab/>
      </w:r>
      <w:r>
        <w:rPr>
          <w:snapToGrid w:val="0"/>
        </w:rPr>
        <w:tab/>
        <w:t>The office of a member becomes vacant if —</w:t>
      </w:r>
    </w:p>
    <w:p w:rsidR="00F72FEC" w:rsidRDefault="00BC2B5A">
      <w:pPr>
        <w:pStyle w:val="yIndenta"/>
        <w:rPr>
          <w:snapToGrid w:val="0"/>
        </w:rPr>
      </w:pPr>
      <w:r>
        <w:rPr>
          <w:snapToGrid w:val="0"/>
        </w:rPr>
        <w:tab/>
        <w:t>(a)</w:t>
      </w:r>
      <w:r>
        <w:rPr>
          <w:snapToGrid w:val="0"/>
        </w:rPr>
        <w:tab/>
        <w:t>he resigns his office by written notice addressed to the Minister;</w:t>
      </w:r>
    </w:p>
    <w:p w:rsidR="00F72FEC" w:rsidRDefault="00BC2B5A">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rsidR="00F72FEC" w:rsidRDefault="00BC2B5A">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rsidR="00F72FEC" w:rsidRDefault="00BC2B5A">
      <w:pPr>
        <w:pStyle w:val="yHeading5"/>
        <w:ind w:left="890" w:hanging="890"/>
        <w:outlineLvl w:val="9"/>
        <w:rPr>
          <w:snapToGrid w:val="0"/>
        </w:rPr>
      </w:pPr>
      <w:bookmarkStart w:id="299" w:name="_Toc472484012"/>
      <w:bookmarkStart w:id="300" w:name="_Toc158004341"/>
      <w:bookmarkStart w:id="301" w:name="_Toc210713079"/>
      <w:r>
        <w:rPr>
          <w:rStyle w:val="CharSClsNo"/>
        </w:rPr>
        <w:t>3</w:t>
      </w:r>
      <w:r>
        <w:rPr>
          <w:snapToGrid w:val="0"/>
        </w:rPr>
        <w:t>.</w:t>
      </w:r>
      <w:r>
        <w:rPr>
          <w:snapToGrid w:val="0"/>
        </w:rPr>
        <w:tab/>
        <w:t>Temporary members</w:t>
      </w:r>
      <w:bookmarkEnd w:id="299"/>
      <w:bookmarkEnd w:id="300"/>
      <w:bookmarkEnd w:id="301"/>
    </w:p>
    <w:p w:rsidR="00F72FEC" w:rsidRDefault="00BC2B5A">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rsidR="00F72FEC" w:rsidRDefault="00BC2B5A">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rsidR="00F72FEC" w:rsidRDefault="00BC2B5A">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rsidR="00F72FEC" w:rsidRDefault="00BC2B5A">
      <w:pPr>
        <w:pStyle w:val="ySubsection"/>
        <w:rPr>
          <w:snapToGrid w:val="0"/>
        </w:rPr>
      </w:pPr>
      <w:r>
        <w:rPr>
          <w:snapToGrid w:val="0"/>
        </w:rPr>
        <w:tab/>
        <w:t>(4)</w:t>
      </w:r>
      <w:r>
        <w:rPr>
          <w:snapToGrid w:val="0"/>
        </w:rPr>
        <w:tab/>
        <w:t>The appointment of a person as a temporary member may be terminated at any time by the Minister.</w:t>
      </w:r>
    </w:p>
    <w:p w:rsidR="00F72FEC" w:rsidRDefault="00BC2B5A">
      <w:pPr>
        <w:pStyle w:val="yHeading5"/>
        <w:ind w:left="890" w:hanging="890"/>
        <w:outlineLvl w:val="9"/>
        <w:rPr>
          <w:snapToGrid w:val="0"/>
        </w:rPr>
      </w:pPr>
      <w:bookmarkStart w:id="302" w:name="_Toc472484013"/>
      <w:bookmarkStart w:id="303" w:name="_Toc158004342"/>
      <w:bookmarkStart w:id="304" w:name="_Toc210713080"/>
      <w:r>
        <w:rPr>
          <w:rStyle w:val="CharSClsNo"/>
        </w:rPr>
        <w:t>4</w:t>
      </w:r>
      <w:r>
        <w:rPr>
          <w:snapToGrid w:val="0"/>
        </w:rPr>
        <w:t>.</w:t>
      </w:r>
      <w:r>
        <w:rPr>
          <w:snapToGrid w:val="0"/>
        </w:rPr>
        <w:tab/>
        <w:t>Deputy chairman</w:t>
      </w:r>
      <w:bookmarkEnd w:id="302"/>
      <w:bookmarkEnd w:id="303"/>
      <w:bookmarkEnd w:id="304"/>
    </w:p>
    <w:p w:rsidR="00F72FEC" w:rsidRDefault="00BC2B5A">
      <w:pPr>
        <w:pStyle w:val="ySubsection"/>
        <w:rPr>
          <w:snapToGrid w:val="0"/>
        </w:rPr>
      </w:pPr>
      <w:r>
        <w:rPr>
          <w:snapToGrid w:val="0"/>
        </w:rPr>
        <w:tab/>
        <w:t>(1)</w:t>
      </w:r>
      <w:r>
        <w:rPr>
          <w:snapToGrid w:val="0"/>
        </w:rPr>
        <w:tab/>
        <w:t>The office of deputy chairman becomes vacant if —</w:t>
      </w:r>
    </w:p>
    <w:p w:rsidR="00F72FEC" w:rsidRDefault="00BC2B5A">
      <w:pPr>
        <w:pStyle w:val="yIndenta"/>
        <w:rPr>
          <w:snapToGrid w:val="0"/>
        </w:rPr>
      </w:pPr>
      <w:r>
        <w:rPr>
          <w:snapToGrid w:val="0"/>
        </w:rPr>
        <w:tab/>
        <w:t>(a)</w:t>
      </w:r>
      <w:r>
        <w:rPr>
          <w:snapToGrid w:val="0"/>
        </w:rPr>
        <w:tab/>
        <w:t>the person holding the office resigns the office by notice in writing to the Minister;</w:t>
      </w:r>
    </w:p>
    <w:p w:rsidR="00F72FEC" w:rsidRDefault="00BC2B5A">
      <w:pPr>
        <w:pStyle w:val="yIndenta"/>
        <w:rPr>
          <w:snapToGrid w:val="0"/>
        </w:rPr>
      </w:pPr>
      <w:r>
        <w:rPr>
          <w:snapToGrid w:val="0"/>
        </w:rPr>
        <w:tab/>
        <w:t>(b)</w:t>
      </w:r>
      <w:r>
        <w:rPr>
          <w:snapToGrid w:val="0"/>
        </w:rPr>
        <w:tab/>
        <w:t>the person holding the office ceases to be a member of the Authority; or</w:t>
      </w:r>
    </w:p>
    <w:p w:rsidR="00F72FEC" w:rsidRDefault="00BC2B5A">
      <w:pPr>
        <w:pStyle w:val="yIndenta"/>
        <w:rPr>
          <w:snapToGrid w:val="0"/>
        </w:rPr>
      </w:pPr>
      <w:r>
        <w:rPr>
          <w:snapToGrid w:val="0"/>
        </w:rPr>
        <w:tab/>
        <w:t>(c)</w:t>
      </w:r>
      <w:r>
        <w:rPr>
          <w:snapToGrid w:val="0"/>
        </w:rPr>
        <w:tab/>
        <w:t>the Minister declares the office to be vacant.</w:t>
      </w:r>
    </w:p>
    <w:p w:rsidR="00F72FEC" w:rsidRDefault="00BC2B5A">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rsidR="00F72FEC" w:rsidRDefault="00BC2B5A">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rsidR="00F72FEC" w:rsidRDefault="00BC2B5A">
      <w:pPr>
        <w:pStyle w:val="yHeading5"/>
        <w:ind w:left="890" w:hanging="890"/>
        <w:outlineLvl w:val="9"/>
        <w:rPr>
          <w:snapToGrid w:val="0"/>
        </w:rPr>
      </w:pPr>
      <w:bookmarkStart w:id="305" w:name="_Toc472484014"/>
      <w:bookmarkStart w:id="306" w:name="_Toc158004343"/>
      <w:bookmarkStart w:id="307" w:name="_Toc210713081"/>
      <w:r>
        <w:rPr>
          <w:rStyle w:val="CharSClsNo"/>
        </w:rPr>
        <w:t>5</w:t>
      </w:r>
      <w:r>
        <w:rPr>
          <w:snapToGrid w:val="0"/>
        </w:rPr>
        <w:t>.</w:t>
      </w:r>
      <w:r>
        <w:rPr>
          <w:snapToGrid w:val="0"/>
        </w:rPr>
        <w:tab/>
        <w:t>Meetings</w:t>
      </w:r>
      <w:bookmarkEnd w:id="305"/>
      <w:bookmarkEnd w:id="306"/>
      <w:bookmarkEnd w:id="307"/>
    </w:p>
    <w:p w:rsidR="00F72FEC" w:rsidRDefault="00BC2B5A">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rsidR="00F72FEC" w:rsidRDefault="00BC2B5A">
      <w:pPr>
        <w:pStyle w:val="ySubsection"/>
        <w:rPr>
          <w:snapToGrid w:val="0"/>
        </w:rPr>
      </w:pPr>
      <w:r>
        <w:rPr>
          <w:snapToGrid w:val="0"/>
        </w:rPr>
        <w:tab/>
        <w:t>(2)</w:t>
      </w:r>
      <w:r>
        <w:rPr>
          <w:snapToGrid w:val="0"/>
        </w:rPr>
        <w:tab/>
        <w:t>A special meeting of the Authority may at any time be convened by the chairman.</w:t>
      </w:r>
    </w:p>
    <w:p w:rsidR="00F72FEC" w:rsidRDefault="00BC2B5A">
      <w:pPr>
        <w:pStyle w:val="ySubsection"/>
        <w:rPr>
          <w:snapToGrid w:val="0"/>
        </w:rPr>
      </w:pPr>
      <w:r>
        <w:rPr>
          <w:snapToGrid w:val="0"/>
        </w:rPr>
        <w:tab/>
        <w:t>(3)</w:t>
      </w:r>
      <w:r>
        <w:rPr>
          <w:snapToGrid w:val="0"/>
        </w:rPr>
        <w:tab/>
        <w:t>The chairman shall preside at all meetings of the Authority at which he is present.</w:t>
      </w:r>
    </w:p>
    <w:p w:rsidR="00F72FEC" w:rsidRDefault="00BC2B5A">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rsidR="00F72FEC" w:rsidRDefault="00BC2B5A">
      <w:pPr>
        <w:pStyle w:val="ySubsection"/>
        <w:rPr>
          <w:snapToGrid w:val="0"/>
        </w:rPr>
      </w:pPr>
      <w:r>
        <w:rPr>
          <w:snapToGrid w:val="0"/>
        </w:rPr>
        <w:tab/>
        <w:t>(5)</w:t>
      </w:r>
      <w:r>
        <w:rPr>
          <w:snapToGrid w:val="0"/>
        </w:rPr>
        <w:tab/>
        <w:t>A quorum for a meeting of the Authority is 4 members.</w:t>
      </w:r>
    </w:p>
    <w:p w:rsidR="00F72FEC" w:rsidRDefault="00BC2B5A">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rsidR="00F72FEC" w:rsidRDefault="00BC2B5A">
      <w:pPr>
        <w:pStyle w:val="ySubsection"/>
        <w:rPr>
          <w:snapToGrid w:val="0"/>
        </w:rPr>
      </w:pPr>
      <w:r>
        <w:rPr>
          <w:snapToGrid w:val="0"/>
        </w:rPr>
        <w:tab/>
        <w:t>(7)</w:t>
      </w:r>
      <w:r>
        <w:rPr>
          <w:snapToGrid w:val="0"/>
        </w:rPr>
        <w:tab/>
        <w:t>The Authority shall cause accurate minutes to be kept of the proceedings at its meetings.</w:t>
      </w:r>
    </w:p>
    <w:p w:rsidR="00F72FEC" w:rsidRDefault="00BC2B5A">
      <w:pPr>
        <w:pStyle w:val="yHeading5"/>
        <w:ind w:left="890" w:hanging="890"/>
        <w:outlineLvl w:val="9"/>
        <w:rPr>
          <w:snapToGrid w:val="0"/>
        </w:rPr>
      </w:pPr>
      <w:bookmarkStart w:id="308" w:name="_Toc472484015"/>
      <w:bookmarkStart w:id="309" w:name="_Toc158004344"/>
      <w:bookmarkStart w:id="310" w:name="_Toc210713082"/>
      <w:r>
        <w:rPr>
          <w:rStyle w:val="CharSClsNo"/>
        </w:rPr>
        <w:t>6</w:t>
      </w:r>
      <w:r>
        <w:rPr>
          <w:snapToGrid w:val="0"/>
        </w:rPr>
        <w:t>.</w:t>
      </w:r>
      <w:r>
        <w:rPr>
          <w:snapToGrid w:val="0"/>
        </w:rPr>
        <w:tab/>
        <w:t>Committees</w:t>
      </w:r>
      <w:bookmarkEnd w:id="308"/>
      <w:bookmarkEnd w:id="309"/>
      <w:bookmarkEnd w:id="310"/>
    </w:p>
    <w:p w:rsidR="00F72FEC" w:rsidRDefault="00BC2B5A">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rsidR="00F72FEC" w:rsidRDefault="00BC2B5A">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rsidR="00F72FEC" w:rsidRDefault="00BC2B5A">
      <w:pPr>
        <w:pStyle w:val="yHeading5"/>
        <w:ind w:left="890" w:hanging="890"/>
        <w:outlineLvl w:val="9"/>
        <w:rPr>
          <w:snapToGrid w:val="0"/>
        </w:rPr>
      </w:pPr>
      <w:bookmarkStart w:id="311" w:name="_Toc472484016"/>
      <w:bookmarkStart w:id="312" w:name="_Toc158004345"/>
      <w:bookmarkStart w:id="313" w:name="_Toc210713083"/>
      <w:r>
        <w:rPr>
          <w:rStyle w:val="CharSClsNo"/>
        </w:rPr>
        <w:t>7</w:t>
      </w:r>
      <w:r>
        <w:rPr>
          <w:snapToGrid w:val="0"/>
        </w:rPr>
        <w:t>.</w:t>
      </w:r>
      <w:r>
        <w:rPr>
          <w:snapToGrid w:val="0"/>
        </w:rPr>
        <w:tab/>
        <w:t>Resolution may be passed without meeting</w:t>
      </w:r>
      <w:bookmarkEnd w:id="311"/>
      <w:bookmarkEnd w:id="312"/>
      <w:bookmarkEnd w:id="313"/>
    </w:p>
    <w:p w:rsidR="00F72FEC" w:rsidRDefault="00BC2B5A">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rsidR="00F72FEC" w:rsidRDefault="00BC2B5A">
      <w:pPr>
        <w:pStyle w:val="yHeading5"/>
        <w:ind w:left="890" w:hanging="890"/>
        <w:outlineLvl w:val="9"/>
        <w:rPr>
          <w:snapToGrid w:val="0"/>
        </w:rPr>
      </w:pPr>
      <w:bookmarkStart w:id="314" w:name="_Toc472484017"/>
      <w:bookmarkStart w:id="315" w:name="_Toc158004346"/>
      <w:bookmarkStart w:id="316" w:name="_Toc210713084"/>
      <w:r>
        <w:rPr>
          <w:rStyle w:val="CharSClsNo"/>
        </w:rPr>
        <w:t>8</w:t>
      </w:r>
      <w:r>
        <w:rPr>
          <w:snapToGrid w:val="0"/>
        </w:rPr>
        <w:t>.</w:t>
      </w:r>
      <w:r>
        <w:rPr>
          <w:snapToGrid w:val="0"/>
        </w:rPr>
        <w:tab/>
        <w:t>Leave of absence</w:t>
      </w:r>
      <w:bookmarkEnd w:id="314"/>
      <w:bookmarkEnd w:id="315"/>
      <w:bookmarkEnd w:id="316"/>
    </w:p>
    <w:p w:rsidR="00F72FEC" w:rsidRDefault="00BC2B5A">
      <w:pPr>
        <w:pStyle w:val="ySubsection"/>
        <w:rPr>
          <w:snapToGrid w:val="0"/>
        </w:rPr>
      </w:pPr>
      <w:r>
        <w:rPr>
          <w:snapToGrid w:val="0"/>
        </w:rPr>
        <w:tab/>
      </w:r>
      <w:r>
        <w:rPr>
          <w:snapToGrid w:val="0"/>
        </w:rPr>
        <w:tab/>
        <w:t>The Authority may grant leave of absence to a member on such terms and conditions as the Authority thinks fit.</w:t>
      </w:r>
    </w:p>
    <w:p w:rsidR="00F72FEC" w:rsidRDefault="00BC2B5A">
      <w:pPr>
        <w:pStyle w:val="yHeading5"/>
        <w:ind w:left="890" w:hanging="890"/>
        <w:outlineLvl w:val="9"/>
        <w:rPr>
          <w:snapToGrid w:val="0"/>
        </w:rPr>
      </w:pPr>
      <w:bookmarkStart w:id="317" w:name="_Toc472484018"/>
      <w:bookmarkStart w:id="318" w:name="_Toc158004347"/>
      <w:bookmarkStart w:id="319" w:name="_Toc210713085"/>
      <w:r>
        <w:rPr>
          <w:rStyle w:val="CharSClsNo"/>
        </w:rPr>
        <w:t>9</w:t>
      </w:r>
      <w:r>
        <w:rPr>
          <w:snapToGrid w:val="0"/>
        </w:rPr>
        <w:t>.</w:t>
      </w:r>
      <w:r>
        <w:rPr>
          <w:snapToGrid w:val="0"/>
        </w:rPr>
        <w:tab/>
        <w:t>Authority to determine own procedures</w:t>
      </w:r>
      <w:bookmarkEnd w:id="317"/>
      <w:bookmarkEnd w:id="318"/>
      <w:bookmarkEnd w:id="319"/>
    </w:p>
    <w:p w:rsidR="00F72FEC" w:rsidRDefault="00BC2B5A">
      <w:pPr>
        <w:pStyle w:val="ySubsection"/>
        <w:rPr>
          <w:snapToGrid w:val="0"/>
        </w:rPr>
      </w:pPr>
      <w:r>
        <w:rPr>
          <w:snapToGrid w:val="0"/>
        </w:rPr>
        <w:tab/>
      </w:r>
      <w:r>
        <w:rPr>
          <w:snapToGrid w:val="0"/>
        </w:rPr>
        <w:tab/>
        <w:t>Subject to this Act, the Authority shall determine its own procedures.</w:t>
      </w:r>
    </w:p>
    <w:p w:rsidR="00F72FEC" w:rsidRDefault="00BC2B5A">
      <w:pPr>
        <w:pStyle w:val="yScheduleHeading"/>
      </w:pPr>
      <w:bookmarkStart w:id="320" w:name="_Toc158004348"/>
      <w:bookmarkStart w:id="321" w:name="_Toc209435517"/>
      <w:bookmarkStart w:id="322" w:name="_Toc209435598"/>
      <w:bookmarkStart w:id="323" w:name="_Toc210024788"/>
      <w:bookmarkStart w:id="324" w:name="_Toc210032036"/>
      <w:bookmarkStart w:id="325" w:name="_Toc210032118"/>
      <w:bookmarkStart w:id="326" w:name="_Toc210713086"/>
      <w:r>
        <w:rPr>
          <w:rStyle w:val="CharSchNo"/>
        </w:rPr>
        <w:t>Schedule 2</w:t>
      </w:r>
      <w:bookmarkEnd w:id="320"/>
      <w:bookmarkEnd w:id="321"/>
      <w:bookmarkEnd w:id="322"/>
      <w:bookmarkEnd w:id="323"/>
      <w:bookmarkEnd w:id="324"/>
      <w:bookmarkEnd w:id="325"/>
      <w:bookmarkEnd w:id="326"/>
    </w:p>
    <w:p w:rsidR="00F72FEC" w:rsidRDefault="00BC2B5A">
      <w:pPr>
        <w:pStyle w:val="yShoulderClause"/>
        <w:rPr>
          <w:snapToGrid w:val="0"/>
        </w:rPr>
      </w:pPr>
      <w:r>
        <w:rPr>
          <w:snapToGrid w:val="0"/>
        </w:rPr>
        <w:t>[Section 50]</w:t>
      </w:r>
    </w:p>
    <w:p w:rsidR="00F72FEC" w:rsidRDefault="00BC2B5A">
      <w:pPr>
        <w:pStyle w:val="yHeading3"/>
        <w:outlineLvl w:val="9"/>
        <w:rPr>
          <w:sz w:val="28"/>
        </w:rPr>
      </w:pPr>
      <w:bookmarkStart w:id="327" w:name="_Toc158004349"/>
      <w:bookmarkStart w:id="328" w:name="_Toc209435518"/>
      <w:bookmarkStart w:id="329" w:name="_Toc209435599"/>
      <w:bookmarkStart w:id="330" w:name="_Toc210024789"/>
      <w:bookmarkStart w:id="331" w:name="_Toc210032037"/>
      <w:bookmarkStart w:id="332" w:name="_Toc210032119"/>
      <w:bookmarkStart w:id="333" w:name="_Toc210713087"/>
      <w:r>
        <w:rPr>
          <w:rStyle w:val="CharSchText"/>
          <w:sz w:val="28"/>
        </w:rPr>
        <w:t>Transitional provisions</w:t>
      </w:r>
      <w:bookmarkEnd w:id="327"/>
      <w:bookmarkEnd w:id="328"/>
      <w:bookmarkEnd w:id="329"/>
      <w:bookmarkEnd w:id="330"/>
      <w:bookmarkEnd w:id="331"/>
      <w:bookmarkEnd w:id="332"/>
      <w:bookmarkEnd w:id="333"/>
    </w:p>
    <w:p w:rsidR="00F72FEC" w:rsidRDefault="00BC2B5A">
      <w:pPr>
        <w:pStyle w:val="yHeading5"/>
        <w:ind w:left="890" w:hanging="890"/>
        <w:outlineLvl w:val="9"/>
        <w:rPr>
          <w:snapToGrid w:val="0"/>
        </w:rPr>
      </w:pPr>
      <w:bookmarkStart w:id="334" w:name="_Toc472484019"/>
      <w:bookmarkStart w:id="335" w:name="_Toc158004350"/>
      <w:bookmarkStart w:id="336" w:name="_Toc210713088"/>
      <w:r>
        <w:rPr>
          <w:rStyle w:val="CharSClsNo"/>
        </w:rPr>
        <w:t>1</w:t>
      </w:r>
      <w:r>
        <w:rPr>
          <w:snapToGrid w:val="0"/>
        </w:rPr>
        <w:t>.</w:t>
      </w:r>
      <w:r>
        <w:rPr>
          <w:snapToGrid w:val="0"/>
        </w:rPr>
        <w:tab/>
      </w:r>
      <w:bookmarkEnd w:id="334"/>
      <w:bookmarkEnd w:id="335"/>
      <w:r>
        <w:rPr>
          <w:snapToGrid w:val="0"/>
        </w:rPr>
        <w:t>Terms used in this Schedule</w:t>
      </w:r>
      <w:bookmarkEnd w:id="336"/>
    </w:p>
    <w:p w:rsidR="00F72FEC" w:rsidRDefault="00BC2B5A">
      <w:pPr>
        <w:pStyle w:val="ySubsection"/>
        <w:rPr>
          <w:snapToGrid w:val="0"/>
        </w:rPr>
      </w:pPr>
      <w:r>
        <w:rPr>
          <w:snapToGrid w:val="0"/>
        </w:rPr>
        <w:tab/>
      </w:r>
      <w:r>
        <w:rPr>
          <w:snapToGrid w:val="0"/>
        </w:rPr>
        <w:tab/>
        <w:t>In this Schedule —</w:t>
      </w:r>
    </w:p>
    <w:p w:rsidR="00F72FEC" w:rsidRDefault="00BC2B5A">
      <w:pPr>
        <w:pStyle w:val="yDefstart"/>
      </w:pPr>
      <w:r>
        <w:rPr>
          <w:b/>
        </w:rPr>
        <w:tab/>
      </w:r>
      <w:r>
        <w:rPr>
          <w:rStyle w:val="CharDefText"/>
        </w:rPr>
        <w:t>commencement</w:t>
      </w:r>
      <w:r>
        <w:t xml:space="preserve"> means the commencement of this Act;</w:t>
      </w:r>
    </w:p>
    <w:p w:rsidR="00F72FEC" w:rsidRDefault="00BC2B5A">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rsidR="00F72FEC" w:rsidRDefault="00BC2B5A">
      <w:pPr>
        <w:pStyle w:val="yHeading5"/>
        <w:ind w:left="890" w:hanging="890"/>
        <w:outlineLvl w:val="9"/>
        <w:rPr>
          <w:snapToGrid w:val="0"/>
        </w:rPr>
      </w:pPr>
      <w:bookmarkStart w:id="337" w:name="_Toc472484020"/>
      <w:bookmarkStart w:id="338" w:name="_Toc158004351"/>
      <w:bookmarkStart w:id="339" w:name="_Toc210713089"/>
      <w:r>
        <w:rPr>
          <w:rStyle w:val="CharSClsNo"/>
        </w:rPr>
        <w:t>2</w:t>
      </w:r>
      <w:r>
        <w:rPr>
          <w:snapToGrid w:val="0"/>
        </w:rPr>
        <w:t>.</w:t>
      </w:r>
      <w:r>
        <w:rPr>
          <w:snapToGrid w:val="0"/>
        </w:rPr>
        <w:tab/>
        <w:t>Dissolution of Board</w:t>
      </w:r>
      <w:bookmarkEnd w:id="337"/>
      <w:bookmarkEnd w:id="338"/>
      <w:bookmarkEnd w:id="339"/>
    </w:p>
    <w:p w:rsidR="00F72FEC" w:rsidRDefault="00BC2B5A">
      <w:pPr>
        <w:pStyle w:val="ySubsection"/>
        <w:rPr>
          <w:snapToGrid w:val="0"/>
        </w:rPr>
      </w:pPr>
      <w:r>
        <w:rPr>
          <w:snapToGrid w:val="0"/>
        </w:rPr>
        <w:tab/>
      </w:r>
      <w:r>
        <w:rPr>
          <w:snapToGrid w:val="0"/>
        </w:rPr>
        <w:tab/>
        <w:t>The Board is dissolved.</w:t>
      </w:r>
    </w:p>
    <w:p w:rsidR="00F72FEC" w:rsidRDefault="00BC2B5A">
      <w:pPr>
        <w:pStyle w:val="yHeading5"/>
        <w:ind w:left="890" w:hanging="890"/>
        <w:outlineLvl w:val="9"/>
        <w:rPr>
          <w:snapToGrid w:val="0"/>
        </w:rPr>
      </w:pPr>
      <w:bookmarkStart w:id="340" w:name="_Toc472484021"/>
      <w:bookmarkStart w:id="341" w:name="_Toc158004352"/>
      <w:bookmarkStart w:id="342" w:name="_Toc210713090"/>
      <w:r>
        <w:rPr>
          <w:rStyle w:val="CharSClsNo"/>
        </w:rPr>
        <w:t>3</w:t>
      </w:r>
      <w:r>
        <w:rPr>
          <w:snapToGrid w:val="0"/>
        </w:rPr>
        <w:t>.</w:t>
      </w:r>
      <w:r>
        <w:rPr>
          <w:snapToGrid w:val="0"/>
        </w:rPr>
        <w:tab/>
        <w:t>Assets, liabilities etc.</w:t>
      </w:r>
      <w:bookmarkEnd w:id="340"/>
      <w:bookmarkEnd w:id="341"/>
      <w:bookmarkEnd w:id="342"/>
    </w:p>
    <w:p w:rsidR="00F72FEC" w:rsidRDefault="00BC2B5A">
      <w:pPr>
        <w:pStyle w:val="ySubsection"/>
        <w:rPr>
          <w:snapToGrid w:val="0"/>
        </w:rPr>
      </w:pPr>
      <w:r>
        <w:rPr>
          <w:snapToGrid w:val="0"/>
        </w:rPr>
        <w:tab/>
        <w:t>(1)</w:t>
      </w:r>
      <w:r>
        <w:rPr>
          <w:snapToGrid w:val="0"/>
        </w:rPr>
        <w:tab/>
        <w:t>On the commencement —</w:t>
      </w:r>
    </w:p>
    <w:p w:rsidR="00F72FEC" w:rsidRDefault="00BC2B5A">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rsidR="00F72FEC" w:rsidRDefault="00BC2B5A">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rsidR="00F72FEC" w:rsidRDefault="00BC2B5A">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rsidR="00F72FEC" w:rsidRDefault="00BC2B5A">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rsidR="00F72FEC" w:rsidRDefault="00BC2B5A">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rsidR="00F72FEC" w:rsidRDefault="00BC2B5A">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rsidR="00F72FEC" w:rsidRDefault="00BC2B5A">
      <w:pPr>
        <w:pStyle w:val="yHeading5"/>
        <w:ind w:left="890" w:hanging="890"/>
        <w:outlineLvl w:val="9"/>
        <w:rPr>
          <w:snapToGrid w:val="0"/>
        </w:rPr>
      </w:pPr>
      <w:bookmarkStart w:id="343" w:name="_Toc472484022"/>
      <w:bookmarkStart w:id="344" w:name="_Toc158004353"/>
      <w:bookmarkStart w:id="345" w:name="_Toc210713091"/>
      <w:r>
        <w:rPr>
          <w:rStyle w:val="CharSClsNo"/>
        </w:rPr>
        <w:t>4</w:t>
      </w:r>
      <w:r>
        <w:rPr>
          <w:snapToGrid w:val="0"/>
        </w:rPr>
        <w:t>.</w:t>
      </w:r>
      <w:r>
        <w:rPr>
          <w:snapToGrid w:val="0"/>
        </w:rPr>
        <w:tab/>
        <w:t>Agreements and instruments</w:t>
      </w:r>
      <w:bookmarkEnd w:id="343"/>
      <w:bookmarkEnd w:id="344"/>
      <w:bookmarkEnd w:id="345"/>
    </w:p>
    <w:p w:rsidR="00F72FEC" w:rsidRDefault="00BC2B5A">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rsidR="00F72FEC" w:rsidRDefault="00BC2B5A">
      <w:pPr>
        <w:pStyle w:val="yIndenta"/>
        <w:rPr>
          <w:snapToGrid w:val="0"/>
        </w:rPr>
      </w:pPr>
      <w:r>
        <w:rPr>
          <w:snapToGrid w:val="0"/>
        </w:rPr>
        <w:tab/>
        <w:t>(a)</w:t>
      </w:r>
      <w:r>
        <w:rPr>
          <w:snapToGrid w:val="0"/>
        </w:rPr>
        <w:tab/>
        <w:t>the Authority were substituted for the Board as a party to the agreement or instrument; and</w:t>
      </w:r>
    </w:p>
    <w:p w:rsidR="00F72FEC" w:rsidRDefault="00BC2B5A">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rsidR="00F72FEC" w:rsidRDefault="00BC2B5A">
      <w:pPr>
        <w:pStyle w:val="yHeading5"/>
        <w:ind w:left="890" w:hanging="890"/>
        <w:outlineLvl w:val="9"/>
        <w:rPr>
          <w:snapToGrid w:val="0"/>
        </w:rPr>
      </w:pPr>
      <w:bookmarkStart w:id="346" w:name="_Toc472484023"/>
      <w:bookmarkStart w:id="347" w:name="_Toc158004354"/>
      <w:bookmarkStart w:id="348" w:name="_Toc210713092"/>
      <w:r>
        <w:rPr>
          <w:rStyle w:val="CharSClsNo"/>
        </w:rPr>
        <w:t>5</w:t>
      </w:r>
      <w:r>
        <w:rPr>
          <w:snapToGrid w:val="0"/>
        </w:rPr>
        <w:t>.</w:t>
      </w:r>
      <w:r>
        <w:rPr>
          <w:snapToGrid w:val="0"/>
        </w:rPr>
        <w:tab/>
        <w:t>References to the Board in any law</w:t>
      </w:r>
      <w:bookmarkEnd w:id="346"/>
      <w:bookmarkEnd w:id="347"/>
      <w:bookmarkEnd w:id="348"/>
    </w:p>
    <w:p w:rsidR="00F72FEC" w:rsidRDefault="00BC2B5A">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rsidR="00F72FEC" w:rsidRDefault="00BC2B5A">
      <w:pPr>
        <w:pStyle w:val="yHeading5"/>
        <w:ind w:left="890" w:hanging="890"/>
        <w:outlineLvl w:val="9"/>
        <w:rPr>
          <w:i/>
          <w:snapToGrid w:val="0"/>
        </w:rPr>
      </w:pPr>
      <w:bookmarkStart w:id="349" w:name="_Toc472484024"/>
      <w:bookmarkStart w:id="350" w:name="_Toc158004355"/>
      <w:bookmarkStart w:id="351" w:name="_Toc210713093"/>
      <w:r>
        <w:rPr>
          <w:rStyle w:val="CharSClsNo"/>
        </w:rPr>
        <w:t>6</w:t>
      </w:r>
      <w:r>
        <w:rPr>
          <w:snapToGrid w:val="0"/>
        </w:rPr>
        <w:t>.</w:t>
      </w:r>
      <w:r>
        <w:rPr>
          <w:snapToGrid w:val="0"/>
        </w:rPr>
        <w:tab/>
        <w:t xml:space="preserve">Staff not under </w:t>
      </w:r>
      <w:r>
        <w:rPr>
          <w:i/>
          <w:snapToGrid w:val="0"/>
        </w:rPr>
        <w:t>Public Service Act 1978</w:t>
      </w:r>
      <w:bookmarkEnd w:id="349"/>
      <w:bookmarkEnd w:id="350"/>
      <w:bookmarkEnd w:id="351"/>
    </w:p>
    <w:p w:rsidR="00F72FEC" w:rsidRDefault="00BC2B5A">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rsidR="00F72FEC" w:rsidRDefault="00BC2B5A">
      <w:pPr>
        <w:pStyle w:val="yHeading5"/>
        <w:ind w:left="890" w:hanging="890"/>
        <w:outlineLvl w:val="9"/>
        <w:rPr>
          <w:snapToGrid w:val="0"/>
        </w:rPr>
      </w:pPr>
      <w:bookmarkStart w:id="352" w:name="_Toc472484025"/>
      <w:bookmarkStart w:id="353" w:name="_Toc158004356"/>
      <w:bookmarkStart w:id="354" w:name="_Toc210713094"/>
      <w:r>
        <w:rPr>
          <w:rStyle w:val="CharSClsNo"/>
        </w:rPr>
        <w:t>7</w:t>
      </w:r>
      <w:r>
        <w:rPr>
          <w:snapToGrid w:val="0"/>
        </w:rPr>
        <w:t>.</w:t>
      </w:r>
      <w:r>
        <w:rPr>
          <w:snapToGrid w:val="0"/>
        </w:rPr>
        <w:tab/>
        <w:t>Rangers</w:t>
      </w:r>
      <w:bookmarkEnd w:id="352"/>
      <w:bookmarkEnd w:id="353"/>
      <w:bookmarkEnd w:id="354"/>
    </w:p>
    <w:p w:rsidR="00F72FEC" w:rsidRDefault="00BC2B5A">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rsidR="00F72FEC" w:rsidRDefault="00BC2B5A">
      <w:pPr>
        <w:pStyle w:val="yHeading5"/>
        <w:ind w:left="890" w:hanging="890"/>
        <w:outlineLvl w:val="9"/>
        <w:rPr>
          <w:snapToGrid w:val="0"/>
        </w:rPr>
      </w:pPr>
      <w:bookmarkStart w:id="355" w:name="_Toc472484026"/>
      <w:bookmarkStart w:id="356" w:name="_Toc158004357"/>
      <w:bookmarkStart w:id="357" w:name="_Toc210713095"/>
      <w:r>
        <w:rPr>
          <w:rStyle w:val="CharSClsNo"/>
        </w:rPr>
        <w:t>8</w:t>
      </w:r>
      <w:r>
        <w:rPr>
          <w:snapToGrid w:val="0"/>
        </w:rPr>
        <w:t>.</w:t>
      </w:r>
      <w:r>
        <w:rPr>
          <w:snapToGrid w:val="0"/>
        </w:rPr>
        <w:tab/>
        <w:t>Annual reports for part of a year</w:t>
      </w:r>
      <w:bookmarkEnd w:id="355"/>
      <w:bookmarkEnd w:id="356"/>
      <w:bookmarkEnd w:id="357"/>
    </w:p>
    <w:p w:rsidR="00F72FEC" w:rsidRDefault="00BC2B5A">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rsidR="00F72FEC" w:rsidRDefault="00BC2B5A">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rsidR="00F72FEC" w:rsidRDefault="00BC2B5A">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rsidR="00F72FEC" w:rsidRDefault="00BC2B5A">
      <w:pPr>
        <w:pStyle w:val="yEdnoteschedule"/>
      </w:pPr>
      <w:bookmarkStart w:id="358" w:name="_Toc72644204"/>
      <w:bookmarkStart w:id="359" w:name="_Toc96315513"/>
      <w:bookmarkStart w:id="360" w:name="_Toc96936113"/>
      <w:bookmarkStart w:id="361" w:name="_Toc103143108"/>
      <w:r>
        <w:t>[Schedule 3 omitted under the Reprints Act 1984 s. 7(4)(e).]</w:t>
      </w:r>
      <w:bookmarkEnd w:id="358"/>
      <w:bookmarkEnd w:id="359"/>
      <w:bookmarkEnd w:id="360"/>
      <w:bookmarkEnd w:id="361"/>
    </w:p>
    <w:p w:rsidR="00F72FEC" w:rsidRDefault="00BC2B5A">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72FEC" w:rsidRDefault="00F72FEC">
      <w:pPr>
        <w:sectPr w:rsidR="00F72FEC">
          <w:headerReference w:type="even" r:id="rId29"/>
          <w:headerReference w:type="default" r:id="rId30"/>
          <w:headerReference w:type="first" r:id="rId31"/>
          <w:pgSz w:w="11906" w:h="16838" w:code="9"/>
          <w:pgMar w:top="2376" w:right="2405" w:bottom="3542" w:left="2405" w:header="706" w:footer="3380" w:gutter="0"/>
          <w:paperSrc w:first="2" w:other="2"/>
          <w:cols w:space="720"/>
          <w:noEndnote/>
          <w:docGrid w:linePitch="326"/>
        </w:sectPr>
      </w:pPr>
    </w:p>
    <w:p w:rsidR="00F72FEC" w:rsidRDefault="00BC2B5A">
      <w:pPr>
        <w:pStyle w:val="nHeading2"/>
      </w:pPr>
      <w:bookmarkStart w:id="362" w:name="_Toc72644205"/>
      <w:bookmarkStart w:id="363" w:name="_Toc96315514"/>
      <w:bookmarkStart w:id="364" w:name="_Toc96936114"/>
      <w:bookmarkStart w:id="365" w:name="_Toc103143109"/>
      <w:bookmarkStart w:id="366" w:name="_Toc158004358"/>
      <w:bookmarkStart w:id="367" w:name="_Toc209435527"/>
      <w:bookmarkStart w:id="368" w:name="_Toc209435608"/>
      <w:bookmarkStart w:id="369" w:name="_Toc210024798"/>
      <w:bookmarkStart w:id="370" w:name="_Toc210032046"/>
      <w:bookmarkStart w:id="371" w:name="_Toc210032128"/>
      <w:bookmarkStart w:id="372" w:name="_Toc210713096"/>
      <w:r>
        <w:t>Notes</w:t>
      </w:r>
      <w:bookmarkEnd w:id="362"/>
      <w:bookmarkEnd w:id="363"/>
      <w:bookmarkEnd w:id="364"/>
      <w:bookmarkEnd w:id="365"/>
      <w:bookmarkEnd w:id="366"/>
      <w:bookmarkEnd w:id="367"/>
      <w:bookmarkEnd w:id="368"/>
      <w:bookmarkEnd w:id="369"/>
      <w:bookmarkEnd w:id="370"/>
      <w:bookmarkEnd w:id="371"/>
      <w:bookmarkEnd w:id="372"/>
    </w:p>
    <w:p w:rsidR="00F72FEC" w:rsidRDefault="00BC2B5A">
      <w:pPr>
        <w:pStyle w:val="nSubsection"/>
        <w:rPr>
          <w:snapToGrid w:val="0"/>
        </w:rPr>
      </w:pPr>
      <w:r>
        <w:rPr>
          <w:snapToGrid w:val="0"/>
          <w:vertAlign w:val="superscript"/>
        </w:rPr>
        <w:t>1</w:t>
      </w:r>
      <w:r>
        <w:rPr>
          <w:snapToGrid w:val="0"/>
        </w:rPr>
        <w:tab/>
        <w:t xml:space="preserve">This reprint is a compilation as at 10 October 2008 of the </w:t>
      </w:r>
      <w:r>
        <w:rPr>
          <w:i/>
          <w:noProof/>
          <w:snapToGrid w:val="0"/>
        </w:rPr>
        <w:t>Rottnest Island Authority Act 1987</w:t>
      </w:r>
      <w:r>
        <w:rPr>
          <w:snapToGrid w:val="0"/>
        </w:rPr>
        <w:t xml:space="preserve"> and includes the amendments made by the other written laws referred to in the following table.  The table also contains information about any reprint.</w:t>
      </w:r>
    </w:p>
    <w:p w:rsidR="00F72FEC" w:rsidRDefault="00BC2B5A">
      <w:pPr>
        <w:pStyle w:val="nHeading3"/>
        <w:rPr>
          <w:snapToGrid w:val="0"/>
        </w:rPr>
      </w:pPr>
      <w:bookmarkStart w:id="373" w:name="_Toc210713097"/>
      <w:r>
        <w:rPr>
          <w:snapToGrid w:val="0"/>
        </w:rPr>
        <w:t>Compilation table</w:t>
      </w:r>
      <w:bookmarkEnd w:id="3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72FEC">
        <w:trPr>
          <w:cantSplit/>
          <w:tblHeader/>
        </w:trPr>
        <w:tc>
          <w:tcPr>
            <w:tcW w:w="2268" w:type="dxa"/>
            <w:tcBorders>
              <w:top w:val="single" w:sz="8" w:space="0" w:color="auto"/>
              <w:bottom w:val="single" w:sz="8" w:space="0" w:color="auto"/>
            </w:tcBorders>
          </w:tcPr>
          <w:p w:rsidR="00F72FEC" w:rsidRDefault="00BC2B5A">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F72FEC" w:rsidRDefault="00BC2B5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72FEC" w:rsidRDefault="00BC2B5A">
            <w:pPr>
              <w:pStyle w:val="nTable"/>
              <w:spacing w:after="40"/>
              <w:rPr>
                <w:b/>
                <w:sz w:val="19"/>
              </w:rPr>
            </w:pPr>
            <w:r>
              <w:rPr>
                <w:b/>
                <w:sz w:val="19"/>
              </w:rPr>
              <w:t>Assent</w:t>
            </w:r>
          </w:p>
        </w:tc>
        <w:tc>
          <w:tcPr>
            <w:tcW w:w="2552" w:type="dxa"/>
            <w:tcBorders>
              <w:top w:val="single" w:sz="8" w:space="0" w:color="auto"/>
              <w:bottom w:val="single" w:sz="8" w:space="0" w:color="auto"/>
            </w:tcBorders>
          </w:tcPr>
          <w:p w:rsidR="00F72FEC" w:rsidRDefault="00BC2B5A">
            <w:pPr>
              <w:pStyle w:val="nTable"/>
              <w:spacing w:after="40"/>
              <w:rPr>
                <w:b/>
                <w:sz w:val="19"/>
              </w:rPr>
            </w:pPr>
            <w:r>
              <w:rPr>
                <w:b/>
                <w:sz w:val="19"/>
              </w:rPr>
              <w:t>Commencement</w:t>
            </w:r>
          </w:p>
        </w:tc>
      </w:tr>
      <w:tr w:rsidR="00F72FEC">
        <w:trPr>
          <w:cantSplit/>
        </w:trPr>
        <w:tc>
          <w:tcPr>
            <w:tcW w:w="2268" w:type="dxa"/>
            <w:tcBorders>
              <w:top w:val="single" w:sz="8" w:space="0" w:color="auto"/>
            </w:tcBorders>
          </w:tcPr>
          <w:p w:rsidR="00F72FEC" w:rsidRDefault="00BC2B5A">
            <w:pPr>
              <w:pStyle w:val="nTable"/>
              <w:spacing w:after="40"/>
              <w:ind w:right="170"/>
              <w:rPr>
                <w:sz w:val="19"/>
              </w:rPr>
            </w:pPr>
            <w:r>
              <w:rPr>
                <w:i/>
                <w:sz w:val="19"/>
              </w:rPr>
              <w:t>Rottnest Island Authority Act 1987</w:t>
            </w:r>
          </w:p>
        </w:tc>
        <w:tc>
          <w:tcPr>
            <w:tcW w:w="1134" w:type="dxa"/>
            <w:tcBorders>
              <w:top w:val="single" w:sz="8" w:space="0" w:color="auto"/>
            </w:tcBorders>
          </w:tcPr>
          <w:p w:rsidR="00F72FEC" w:rsidRDefault="00BC2B5A">
            <w:pPr>
              <w:pStyle w:val="nTable"/>
              <w:spacing w:after="40"/>
              <w:rPr>
                <w:sz w:val="19"/>
              </w:rPr>
            </w:pPr>
            <w:r>
              <w:rPr>
                <w:sz w:val="19"/>
              </w:rPr>
              <w:t>91 of 1987</w:t>
            </w:r>
          </w:p>
        </w:tc>
        <w:tc>
          <w:tcPr>
            <w:tcW w:w="1134" w:type="dxa"/>
            <w:tcBorders>
              <w:top w:val="single" w:sz="8" w:space="0" w:color="auto"/>
            </w:tcBorders>
          </w:tcPr>
          <w:p w:rsidR="00F72FEC" w:rsidRDefault="00BC2B5A">
            <w:pPr>
              <w:pStyle w:val="nTable"/>
              <w:spacing w:after="40"/>
              <w:rPr>
                <w:sz w:val="19"/>
              </w:rPr>
            </w:pPr>
            <w:r>
              <w:rPr>
                <w:sz w:val="19"/>
              </w:rPr>
              <w:t>9 Dec 1987</w:t>
            </w:r>
          </w:p>
        </w:tc>
        <w:tc>
          <w:tcPr>
            <w:tcW w:w="2552" w:type="dxa"/>
            <w:tcBorders>
              <w:top w:val="single" w:sz="8" w:space="0" w:color="auto"/>
            </w:tcBorders>
          </w:tcPr>
          <w:p w:rsidR="00F72FEC" w:rsidRDefault="00BC2B5A">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rsidR="00F72FEC">
        <w:trPr>
          <w:cantSplit/>
        </w:trPr>
        <w:tc>
          <w:tcPr>
            <w:tcW w:w="2268" w:type="dxa"/>
          </w:tcPr>
          <w:p w:rsidR="00F72FEC" w:rsidRDefault="00BC2B5A">
            <w:pPr>
              <w:pStyle w:val="nTable"/>
              <w:spacing w:after="40"/>
              <w:ind w:right="170"/>
              <w:rPr>
                <w:sz w:val="19"/>
              </w:rPr>
            </w:pPr>
            <w:r>
              <w:rPr>
                <w:i/>
                <w:sz w:val="19"/>
              </w:rPr>
              <w:t>Financial Administration Legislation Amendment Act 1993</w:t>
            </w:r>
            <w:r>
              <w:rPr>
                <w:sz w:val="19"/>
              </w:rPr>
              <w:t xml:space="preserve"> s. 11</w:t>
            </w:r>
          </w:p>
        </w:tc>
        <w:tc>
          <w:tcPr>
            <w:tcW w:w="1134" w:type="dxa"/>
          </w:tcPr>
          <w:p w:rsidR="00F72FEC" w:rsidRDefault="00BC2B5A">
            <w:pPr>
              <w:pStyle w:val="nTable"/>
              <w:spacing w:after="40"/>
              <w:rPr>
                <w:sz w:val="19"/>
              </w:rPr>
            </w:pPr>
            <w:r>
              <w:rPr>
                <w:sz w:val="19"/>
              </w:rPr>
              <w:t>6 of 1993</w:t>
            </w:r>
          </w:p>
        </w:tc>
        <w:tc>
          <w:tcPr>
            <w:tcW w:w="1134" w:type="dxa"/>
          </w:tcPr>
          <w:p w:rsidR="00F72FEC" w:rsidRDefault="00BC2B5A">
            <w:pPr>
              <w:pStyle w:val="nTable"/>
              <w:spacing w:after="40"/>
              <w:rPr>
                <w:sz w:val="19"/>
              </w:rPr>
            </w:pPr>
            <w:r>
              <w:rPr>
                <w:sz w:val="19"/>
              </w:rPr>
              <w:t>27 Aug 1993</w:t>
            </w:r>
          </w:p>
        </w:tc>
        <w:tc>
          <w:tcPr>
            <w:tcW w:w="2552" w:type="dxa"/>
          </w:tcPr>
          <w:p w:rsidR="00F72FEC" w:rsidRDefault="00BC2B5A">
            <w:pPr>
              <w:pStyle w:val="nTable"/>
              <w:spacing w:after="40"/>
              <w:rPr>
                <w:sz w:val="19"/>
              </w:rPr>
            </w:pPr>
            <w:r>
              <w:rPr>
                <w:sz w:val="19"/>
              </w:rPr>
              <w:t>1 Jul 1993 (see s. 2(1))</w:t>
            </w:r>
          </w:p>
        </w:tc>
      </w:tr>
      <w:tr w:rsidR="00F72FEC">
        <w:trPr>
          <w:cantSplit/>
        </w:trPr>
        <w:tc>
          <w:tcPr>
            <w:tcW w:w="2268" w:type="dxa"/>
          </w:tcPr>
          <w:p w:rsidR="00F72FEC" w:rsidRDefault="00BC2B5A">
            <w:pPr>
              <w:pStyle w:val="nTable"/>
              <w:spacing w:after="40"/>
              <w:ind w:right="170"/>
              <w:rPr>
                <w:sz w:val="19"/>
              </w:rPr>
            </w:pPr>
            <w:r>
              <w:rPr>
                <w:i/>
                <w:sz w:val="19"/>
              </w:rPr>
              <w:t>Acts Amendment (Public Sector Management) Act 1994</w:t>
            </w:r>
            <w:r>
              <w:rPr>
                <w:sz w:val="19"/>
              </w:rPr>
              <w:t xml:space="preserve"> s. 3(2)</w:t>
            </w:r>
          </w:p>
        </w:tc>
        <w:tc>
          <w:tcPr>
            <w:tcW w:w="1134" w:type="dxa"/>
          </w:tcPr>
          <w:p w:rsidR="00F72FEC" w:rsidRDefault="00BC2B5A">
            <w:pPr>
              <w:pStyle w:val="nTable"/>
              <w:spacing w:after="40"/>
              <w:rPr>
                <w:sz w:val="19"/>
              </w:rPr>
            </w:pPr>
            <w:r>
              <w:rPr>
                <w:sz w:val="19"/>
              </w:rPr>
              <w:t>32 of 1994</w:t>
            </w:r>
          </w:p>
        </w:tc>
        <w:tc>
          <w:tcPr>
            <w:tcW w:w="1134" w:type="dxa"/>
          </w:tcPr>
          <w:p w:rsidR="00F72FEC" w:rsidRDefault="00BC2B5A">
            <w:pPr>
              <w:pStyle w:val="nTable"/>
              <w:spacing w:after="40"/>
              <w:rPr>
                <w:sz w:val="19"/>
              </w:rPr>
            </w:pPr>
            <w:r>
              <w:rPr>
                <w:sz w:val="19"/>
              </w:rPr>
              <w:t>29 Jun 1994</w:t>
            </w:r>
          </w:p>
        </w:tc>
        <w:tc>
          <w:tcPr>
            <w:tcW w:w="2552" w:type="dxa"/>
          </w:tcPr>
          <w:p w:rsidR="00F72FEC" w:rsidRDefault="00BC2B5A">
            <w:pPr>
              <w:pStyle w:val="nTable"/>
              <w:spacing w:after="40"/>
              <w:rPr>
                <w:sz w:val="19"/>
              </w:rPr>
            </w:pPr>
            <w:r>
              <w:rPr>
                <w:sz w:val="19"/>
              </w:rPr>
              <w:t xml:space="preserve">1 Oct 1994 (see s. 2 and </w:t>
            </w:r>
            <w:r>
              <w:rPr>
                <w:i/>
                <w:sz w:val="19"/>
              </w:rPr>
              <w:t>Gazette</w:t>
            </w:r>
            <w:r>
              <w:rPr>
                <w:sz w:val="19"/>
              </w:rPr>
              <w:t xml:space="preserve"> 30 Sep 1994 p. 4948)</w:t>
            </w:r>
          </w:p>
        </w:tc>
      </w:tr>
      <w:tr w:rsidR="00F72FEC">
        <w:trPr>
          <w:cantSplit/>
        </w:trPr>
        <w:tc>
          <w:tcPr>
            <w:tcW w:w="2268" w:type="dxa"/>
          </w:tcPr>
          <w:p w:rsidR="00F72FEC" w:rsidRDefault="00BC2B5A">
            <w:pPr>
              <w:pStyle w:val="nTable"/>
              <w:spacing w:after="40"/>
              <w:ind w:right="170"/>
              <w:rPr>
                <w:sz w:val="19"/>
              </w:rPr>
            </w:pPr>
            <w:r>
              <w:rPr>
                <w:i/>
                <w:sz w:val="19"/>
              </w:rPr>
              <w:t>Sentencing (Consequential Provisions) Act 1995</w:t>
            </w:r>
            <w:r>
              <w:rPr>
                <w:sz w:val="19"/>
              </w:rPr>
              <w:t xml:space="preserve"> Pt. 72</w:t>
            </w:r>
          </w:p>
        </w:tc>
        <w:tc>
          <w:tcPr>
            <w:tcW w:w="1134" w:type="dxa"/>
          </w:tcPr>
          <w:p w:rsidR="00F72FEC" w:rsidRDefault="00BC2B5A">
            <w:pPr>
              <w:pStyle w:val="nTable"/>
              <w:spacing w:after="40"/>
              <w:rPr>
                <w:sz w:val="19"/>
              </w:rPr>
            </w:pPr>
            <w:r>
              <w:rPr>
                <w:sz w:val="19"/>
              </w:rPr>
              <w:t>78 of 1995</w:t>
            </w:r>
          </w:p>
        </w:tc>
        <w:tc>
          <w:tcPr>
            <w:tcW w:w="1134" w:type="dxa"/>
          </w:tcPr>
          <w:p w:rsidR="00F72FEC" w:rsidRDefault="00BC2B5A">
            <w:pPr>
              <w:pStyle w:val="nTable"/>
              <w:spacing w:after="40"/>
              <w:rPr>
                <w:sz w:val="19"/>
              </w:rPr>
            </w:pPr>
            <w:r>
              <w:rPr>
                <w:sz w:val="19"/>
              </w:rPr>
              <w:t>16 Jan 1996</w:t>
            </w:r>
          </w:p>
        </w:tc>
        <w:tc>
          <w:tcPr>
            <w:tcW w:w="2552" w:type="dxa"/>
          </w:tcPr>
          <w:p w:rsidR="00F72FEC" w:rsidRDefault="00BC2B5A">
            <w:pPr>
              <w:pStyle w:val="nTable"/>
              <w:spacing w:after="40"/>
              <w:rPr>
                <w:sz w:val="19"/>
              </w:rPr>
            </w:pPr>
            <w:r>
              <w:rPr>
                <w:sz w:val="19"/>
              </w:rPr>
              <w:t xml:space="preserve">4 Nov 1996 (see s. 2 and </w:t>
            </w:r>
            <w:r>
              <w:rPr>
                <w:i/>
                <w:sz w:val="19"/>
              </w:rPr>
              <w:t>Gazette</w:t>
            </w:r>
            <w:r>
              <w:rPr>
                <w:sz w:val="19"/>
              </w:rPr>
              <w:t xml:space="preserve"> 25 Oct 1996 p. 5632)</w:t>
            </w:r>
          </w:p>
        </w:tc>
      </w:tr>
      <w:tr w:rsidR="00F72FEC">
        <w:trPr>
          <w:cantSplit/>
        </w:trPr>
        <w:tc>
          <w:tcPr>
            <w:tcW w:w="2268" w:type="dxa"/>
          </w:tcPr>
          <w:p w:rsidR="00F72FEC" w:rsidRDefault="00BC2B5A">
            <w:pPr>
              <w:pStyle w:val="nTable"/>
              <w:spacing w:after="40"/>
              <w:ind w:right="170"/>
              <w:rPr>
                <w:sz w:val="19"/>
              </w:rPr>
            </w:pPr>
            <w:r>
              <w:rPr>
                <w:i/>
                <w:sz w:val="19"/>
              </w:rPr>
              <w:t>Local Government (Consequential Amendments) Act 1996</w:t>
            </w:r>
            <w:r>
              <w:rPr>
                <w:sz w:val="19"/>
              </w:rPr>
              <w:t xml:space="preserve"> s. 4</w:t>
            </w:r>
          </w:p>
        </w:tc>
        <w:tc>
          <w:tcPr>
            <w:tcW w:w="1134" w:type="dxa"/>
          </w:tcPr>
          <w:p w:rsidR="00F72FEC" w:rsidRDefault="00BC2B5A">
            <w:pPr>
              <w:pStyle w:val="nTable"/>
              <w:spacing w:after="40"/>
              <w:rPr>
                <w:sz w:val="19"/>
              </w:rPr>
            </w:pPr>
            <w:r>
              <w:rPr>
                <w:sz w:val="19"/>
              </w:rPr>
              <w:t>14 of 1996</w:t>
            </w:r>
          </w:p>
        </w:tc>
        <w:tc>
          <w:tcPr>
            <w:tcW w:w="1134" w:type="dxa"/>
          </w:tcPr>
          <w:p w:rsidR="00F72FEC" w:rsidRDefault="00BC2B5A">
            <w:pPr>
              <w:pStyle w:val="nTable"/>
              <w:spacing w:after="40"/>
              <w:rPr>
                <w:sz w:val="19"/>
              </w:rPr>
            </w:pPr>
            <w:r>
              <w:rPr>
                <w:sz w:val="19"/>
              </w:rPr>
              <w:t>28 Jun 1996</w:t>
            </w:r>
          </w:p>
        </w:tc>
        <w:tc>
          <w:tcPr>
            <w:tcW w:w="2552" w:type="dxa"/>
          </w:tcPr>
          <w:p w:rsidR="00F72FEC" w:rsidRDefault="00BC2B5A">
            <w:pPr>
              <w:pStyle w:val="nTable"/>
              <w:spacing w:after="40"/>
              <w:rPr>
                <w:sz w:val="19"/>
              </w:rPr>
            </w:pPr>
            <w:r>
              <w:rPr>
                <w:sz w:val="19"/>
              </w:rPr>
              <w:t>1 Jul 1996 (see s. 2(1))</w:t>
            </w:r>
          </w:p>
        </w:tc>
      </w:tr>
      <w:tr w:rsidR="00F72FEC">
        <w:trPr>
          <w:cantSplit/>
        </w:trPr>
        <w:tc>
          <w:tcPr>
            <w:tcW w:w="2268" w:type="dxa"/>
          </w:tcPr>
          <w:p w:rsidR="00F72FEC" w:rsidRDefault="00BC2B5A">
            <w:pPr>
              <w:pStyle w:val="nTable"/>
              <w:spacing w:after="40"/>
              <w:ind w:right="170"/>
              <w:rPr>
                <w:sz w:val="19"/>
              </w:rPr>
            </w:pPr>
            <w:r>
              <w:rPr>
                <w:i/>
                <w:sz w:val="19"/>
              </w:rPr>
              <w:t>Statutory Corporations (Liability of Directors) Act 1996</w:t>
            </w:r>
            <w:r>
              <w:rPr>
                <w:sz w:val="19"/>
              </w:rPr>
              <w:t xml:space="preserve"> s. 3</w:t>
            </w:r>
          </w:p>
        </w:tc>
        <w:tc>
          <w:tcPr>
            <w:tcW w:w="1134" w:type="dxa"/>
          </w:tcPr>
          <w:p w:rsidR="00F72FEC" w:rsidRDefault="00BC2B5A">
            <w:pPr>
              <w:pStyle w:val="nTable"/>
              <w:spacing w:after="40"/>
              <w:rPr>
                <w:sz w:val="19"/>
              </w:rPr>
            </w:pPr>
            <w:r>
              <w:rPr>
                <w:sz w:val="19"/>
              </w:rPr>
              <w:t>41 of 1996</w:t>
            </w:r>
          </w:p>
        </w:tc>
        <w:tc>
          <w:tcPr>
            <w:tcW w:w="1134" w:type="dxa"/>
          </w:tcPr>
          <w:p w:rsidR="00F72FEC" w:rsidRDefault="00BC2B5A">
            <w:pPr>
              <w:pStyle w:val="nTable"/>
              <w:spacing w:after="40"/>
              <w:rPr>
                <w:sz w:val="19"/>
              </w:rPr>
            </w:pPr>
            <w:r>
              <w:rPr>
                <w:sz w:val="19"/>
              </w:rPr>
              <w:t>10 Oct 1996</w:t>
            </w:r>
          </w:p>
        </w:tc>
        <w:tc>
          <w:tcPr>
            <w:tcW w:w="2552" w:type="dxa"/>
          </w:tcPr>
          <w:p w:rsidR="00F72FEC" w:rsidRDefault="00BC2B5A">
            <w:pPr>
              <w:pStyle w:val="nTable"/>
              <w:spacing w:after="40"/>
              <w:rPr>
                <w:sz w:val="19"/>
              </w:rPr>
            </w:pPr>
            <w:r>
              <w:rPr>
                <w:sz w:val="19"/>
              </w:rPr>
              <w:t xml:space="preserve">1 Dec 1996 (see s. 2 and </w:t>
            </w:r>
            <w:r>
              <w:rPr>
                <w:i/>
                <w:sz w:val="19"/>
              </w:rPr>
              <w:t>Gazette</w:t>
            </w:r>
            <w:r>
              <w:rPr>
                <w:sz w:val="19"/>
              </w:rPr>
              <w:t xml:space="preserve"> 12 Nov 1996 p. 6301)</w:t>
            </w:r>
          </w:p>
        </w:tc>
      </w:tr>
      <w:tr w:rsidR="00F72FEC">
        <w:trPr>
          <w:cantSplit/>
        </w:trPr>
        <w:tc>
          <w:tcPr>
            <w:tcW w:w="2268" w:type="dxa"/>
          </w:tcPr>
          <w:p w:rsidR="00F72FEC" w:rsidRDefault="00BC2B5A">
            <w:pPr>
              <w:pStyle w:val="nTable"/>
              <w:spacing w:after="40"/>
              <w:ind w:right="170"/>
              <w:rPr>
                <w:sz w:val="19"/>
              </w:rPr>
            </w:pPr>
            <w:r>
              <w:rPr>
                <w:i/>
                <w:sz w:val="19"/>
              </w:rPr>
              <w:t>Financial Legislation Amendment Act 1996</w:t>
            </w:r>
            <w:r>
              <w:rPr>
                <w:sz w:val="19"/>
              </w:rPr>
              <w:t xml:space="preserve"> s. 60 and 64</w:t>
            </w:r>
          </w:p>
        </w:tc>
        <w:tc>
          <w:tcPr>
            <w:tcW w:w="1134" w:type="dxa"/>
          </w:tcPr>
          <w:p w:rsidR="00F72FEC" w:rsidRDefault="00BC2B5A">
            <w:pPr>
              <w:pStyle w:val="nTable"/>
              <w:spacing w:after="40"/>
              <w:rPr>
                <w:sz w:val="19"/>
              </w:rPr>
            </w:pPr>
            <w:r>
              <w:rPr>
                <w:sz w:val="19"/>
              </w:rPr>
              <w:t>49 of 1996</w:t>
            </w:r>
          </w:p>
        </w:tc>
        <w:tc>
          <w:tcPr>
            <w:tcW w:w="1134" w:type="dxa"/>
          </w:tcPr>
          <w:p w:rsidR="00F72FEC" w:rsidRDefault="00BC2B5A">
            <w:pPr>
              <w:pStyle w:val="nTable"/>
              <w:spacing w:after="40"/>
              <w:rPr>
                <w:sz w:val="19"/>
              </w:rPr>
            </w:pPr>
            <w:r>
              <w:rPr>
                <w:sz w:val="19"/>
              </w:rPr>
              <w:t>25 Oct 1996</w:t>
            </w:r>
          </w:p>
        </w:tc>
        <w:tc>
          <w:tcPr>
            <w:tcW w:w="2552" w:type="dxa"/>
          </w:tcPr>
          <w:p w:rsidR="00F72FEC" w:rsidRDefault="00BC2B5A">
            <w:pPr>
              <w:pStyle w:val="nTable"/>
              <w:spacing w:after="40"/>
              <w:rPr>
                <w:sz w:val="19"/>
              </w:rPr>
            </w:pPr>
            <w:r>
              <w:rPr>
                <w:sz w:val="19"/>
              </w:rPr>
              <w:t>25 Oct 1996 (see s. 2(1))</w:t>
            </w:r>
          </w:p>
        </w:tc>
      </w:tr>
      <w:tr w:rsidR="00F72FEC">
        <w:trPr>
          <w:cantSplit/>
        </w:trPr>
        <w:tc>
          <w:tcPr>
            <w:tcW w:w="2268" w:type="dxa"/>
          </w:tcPr>
          <w:p w:rsidR="00F72FEC" w:rsidRDefault="00BC2B5A">
            <w:pPr>
              <w:pStyle w:val="nTable"/>
              <w:spacing w:after="40"/>
              <w:ind w:right="170"/>
              <w:rPr>
                <w:sz w:val="19"/>
              </w:rPr>
            </w:pPr>
            <w:r>
              <w:rPr>
                <w:i/>
                <w:sz w:val="19"/>
              </w:rPr>
              <w:t>Statutes (Repeals and Minor Amendments) Act 1997</w:t>
            </w:r>
            <w:r>
              <w:rPr>
                <w:sz w:val="19"/>
              </w:rPr>
              <w:t xml:space="preserve"> s. 107</w:t>
            </w:r>
          </w:p>
        </w:tc>
        <w:tc>
          <w:tcPr>
            <w:tcW w:w="1134" w:type="dxa"/>
          </w:tcPr>
          <w:p w:rsidR="00F72FEC" w:rsidRDefault="00BC2B5A">
            <w:pPr>
              <w:pStyle w:val="nTable"/>
              <w:spacing w:after="40"/>
              <w:rPr>
                <w:sz w:val="19"/>
              </w:rPr>
            </w:pPr>
            <w:r>
              <w:rPr>
                <w:sz w:val="19"/>
              </w:rPr>
              <w:t>57 of 1997</w:t>
            </w:r>
          </w:p>
        </w:tc>
        <w:tc>
          <w:tcPr>
            <w:tcW w:w="1134" w:type="dxa"/>
          </w:tcPr>
          <w:p w:rsidR="00F72FEC" w:rsidRDefault="00BC2B5A">
            <w:pPr>
              <w:pStyle w:val="nTable"/>
              <w:spacing w:after="40"/>
              <w:rPr>
                <w:sz w:val="19"/>
              </w:rPr>
            </w:pPr>
            <w:r>
              <w:rPr>
                <w:sz w:val="19"/>
              </w:rPr>
              <w:t>15 Dec 1997</w:t>
            </w:r>
          </w:p>
        </w:tc>
        <w:tc>
          <w:tcPr>
            <w:tcW w:w="2552" w:type="dxa"/>
          </w:tcPr>
          <w:p w:rsidR="00F72FEC" w:rsidRDefault="00BC2B5A">
            <w:pPr>
              <w:pStyle w:val="nTable"/>
              <w:spacing w:after="40"/>
              <w:rPr>
                <w:sz w:val="19"/>
              </w:rPr>
            </w:pPr>
            <w:r>
              <w:rPr>
                <w:sz w:val="19"/>
              </w:rPr>
              <w:t>15 Dec 1997 (see s. 2(1))</w:t>
            </w:r>
          </w:p>
        </w:tc>
      </w:tr>
      <w:tr w:rsidR="00F72FEC">
        <w:trPr>
          <w:cantSplit/>
        </w:trPr>
        <w:tc>
          <w:tcPr>
            <w:tcW w:w="7088" w:type="dxa"/>
            <w:gridSpan w:val="4"/>
          </w:tcPr>
          <w:p w:rsidR="00F72FEC" w:rsidRDefault="00BC2B5A">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rsidR="00F72FEC">
        <w:trPr>
          <w:cantSplit/>
        </w:trPr>
        <w:tc>
          <w:tcPr>
            <w:tcW w:w="2268" w:type="dxa"/>
          </w:tcPr>
          <w:p w:rsidR="00F72FEC" w:rsidRDefault="00BC2B5A">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rsidR="00F72FEC" w:rsidRDefault="00BC2B5A">
            <w:pPr>
              <w:pStyle w:val="nTable"/>
              <w:spacing w:after="40"/>
              <w:rPr>
                <w:sz w:val="19"/>
              </w:rPr>
            </w:pPr>
            <w:r>
              <w:rPr>
                <w:sz w:val="19"/>
              </w:rPr>
              <w:t>50 of 2003</w:t>
            </w:r>
          </w:p>
        </w:tc>
        <w:tc>
          <w:tcPr>
            <w:tcW w:w="1134" w:type="dxa"/>
          </w:tcPr>
          <w:p w:rsidR="00F72FEC" w:rsidRDefault="00BC2B5A">
            <w:pPr>
              <w:pStyle w:val="nTable"/>
              <w:spacing w:after="40"/>
              <w:rPr>
                <w:sz w:val="19"/>
              </w:rPr>
            </w:pPr>
            <w:r>
              <w:rPr>
                <w:sz w:val="19"/>
              </w:rPr>
              <w:t>9 Jul 2003</w:t>
            </w:r>
          </w:p>
        </w:tc>
        <w:tc>
          <w:tcPr>
            <w:tcW w:w="2552" w:type="dxa"/>
          </w:tcPr>
          <w:p w:rsidR="00F72FEC" w:rsidRDefault="00BC2B5A">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F72FEC">
        <w:trPr>
          <w:cantSplit/>
        </w:trPr>
        <w:tc>
          <w:tcPr>
            <w:tcW w:w="2268" w:type="dxa"/>
          </w:tcPr>
          <w:p w:rsidR="00F72FEC" w:rsidRDefault="00BC2B5A">
            <w:pPr>
              <w:pStyle w:val="nTable"/>
              <w:spacing w:after="40"/>
              <w:ind w:right="170"/>
              <w:rPr>
                <w:sz w:val="19"/>
              </w:rPr>
            </w:pPr>
            <w:r>
              <w:rPr>
                <w:i/>
                <w:sz w:val="19"/>
              </w:rPr>
              <w:t>Statutes (Repeals and Minor Amendments) Act 2003</w:t>
            </w:r>
            <w:r>
              <w:rPr>
                <w:sz w:val="19"/>
              </w:rPr>
              <w:t xml:space="preserve"> s. 106</w:t>
            </w:r>
          </w:p>
        </w:tc>
        <w:tc>
          <w:tcPr>
            <w:tcW w:w="1134" w:type="dxa"/>
          </w:tcPr>
          <w:p w:rsidR="00F72FEC" w:rsidRDefault="00BC2B5A">
            <w:pPr>
              <w:pStyle w:val="nTable"/>
              <w:spacing w:after="40"/>
              <w:rPr>
                <w:sz w:val="19"/>
              </w:rPr>
            </w:pPr>
            <w:r>
              <w:rPr>
                <w:sz w:val="19"/>
              </w:rPr>
              <w:t>74 of 2003</w:t>
            </w:r>
          </w:p>
        </w:tc>
        <w:tc>
          <w:tcPr>
            <w:tcW w:w="1134" w:type="dxa"/>
          </w:tcPr>
          <w:p w:rsidR="00F72FEC" w:rsidRDefault="00BC2B5A">
            <w:pPr>
              <w:pStyle w:val="nTable"/>
              <w:spacing w:after="40"/>
              <w:rPr>
                <w:sz w:val="19"/>
              </w:rPr>
            </w:pPr>
            <w:r>
              <w:rPr>
                <w:sz w:val="19"/>
              </w:rPr>
              <w:t>15 Dec 2003</w:t>
            </w:r>
          </w:p>
        </w:tc>
        <w:tc>
          <w:tcPr>
            <w:tcW w:w="2552" w:type="dxa"/>
          </w:tcPr>
          <w:p w:rsidR="00F72FEC" w:rsidRDefault="00BC2B5A">
            <w:pPr>
              <w:pStyle w:val="nTable"/>
              <w:spacing w:after="40"/>
              <w:rPr>
                <w:sz w:val="19"/>
              </w:rPr>
            </w:pPr>
            <w:r>
              <w:rPr>
                <w:spacing w:val="-2"/>
                <w:sz w:val="19"/>
              </w:rPr>
              <w:t>15 Dec 2003 (see s. 2)</w:t>
            </w:r>
          </w:p>
        </w:tc>
      </w:tr>
      <w:tr w:rsidR="00F72FEC">
        <w:trPr>
          <w:cantSplit/>
        </w:trPr>
        <w:tc>
          <w:tcPr>
            <w:tcW w:w="2268" w:type="dxa"/>
          </w:tcPr>
          <w:p w:rsidR="00F72FEC" w:rsidRDefault="00BC2B5A">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F72FEC" w:rsidRDefault="00BC2B5A">
            <w:pPr>
              <w:pStyle w:val="nTable"/>
              <w:spacing w:after="40"/>
              <w:rPr>
                <w:sz w:val="19"/>
              </w:rPr>
            </w:pPr>
            <w:r>
              <w:rPr>
                <w:snapToGrid w:val="0"/>
                <w:sz w:val="19"/>
                <w:lang w:val="en-US"/>
              </w:rPr>
              <w:t>84 of 2004</w:t>
            </w:r>
          </w:p>
        </w:tc>
        <w:tc>
          <w:tcPr>
            <w:tcW w:w="1134" w:type="dxa"/>
          </w:tcPr>
          <w:p w:rsidR="00F72FEC" w:rsidRDefault="00BC2B5A">
            <w:pPr>
              <w:pStyle w:val="nTable"/>
              <w:spacing w:after="40"/>
              <w:rPr>
                <w:sz w:val="19"/>
              </w:rPr>
            </w:pPr>
            <w:r>
              <w:rPr>
                <w:sz w:val="19"/>
              </w:rPr>
              <w:t>16 Dec 2004</w:t>
            </w:r>
          </w:p>
        </w:tc>
        <w:tc>
          <w:tcPr>
            <w:tcW w:w="2552" w:type="dxa"/>
          </w:tcPr>
          <w:p w:rsidR="00F72FEC" w:rsidRDefault="00BC2B5A">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F72FEC">
        <w:trPr>
          <w:cantSplit/>
        </w:trPr>
        <w:tc>
          <w:tcPr>
            <w:tcW w:w="2268" w:type="dxa"/>
          </w:tcPr>
          <w:p w:rsidR="00F72FEC" w:rsidRDefault="00BC2B5A">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F72FEC" w:rsidRDefault="00BC2B5A">
            <w:pPr>
              <w:pStyle w:val="nTable"/>
              <w:spacing w:after="40"/>
              <w:rPr>
                <w:snapToGrid w:val="0"/>
                <w:sz w:val="19"/>
                <w:lang w:val="en-US"/>
              </w:rPr>
            </w:pPr>
            <w:r>
              <w:rPr>
                <w:snapToGrid w:val="0"/>
                <w:sz w:val="19"/>
                <w:lang w:val="en-US"/>
              </w:rPr>
              <w:t xml:space="preserve">77 of 2006 </w:t>
            </w:r>
          </w:p>
        </w:tc>
        <w:tc>
          <w:tcPr>
            <w:tcW w:w="1134" w:type="dxa"/>
          </w:tcPr>
          <w:p w:rsidR="00F72FEC" w:rsidRDefault="00BC2B5A">
            <w:pPr>
              <w:pStyle w:val="nTable"/>
              <w:spacing w:after="40"/>
              <w:rPr>
                <w:sz w:val="19"/>
              </w:rPr>
            </w:pPr>
            <w:r>
              <w:rPr>
                <w:snapToGrid w:val="0"/>
                <w:sz w:val="19"/>
                <w:lang w:val="en-US"/>
              </w:rPr>
              <w:t>21 Dec 2006</w:t>
            </w:r>
          </w:p>
        </w:tc>
        <w:tc>
          <w:tcPr>
            <w:tcW w:w="2552" w:type="dxa"/>
          </w:tcPr>
          <w:p w:rsidR="00F72FEC" w:rsidRDefault="00BC2B5A">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F72FEC">
        <w:trPr>
          <w:cantSplit/>
        </w:trPr>
        <w:tc>
          <w:tcPr>
            <w:tcW w:w="7088" w:type="dxa"/>
            <w:gridSpan w:val="4"/>
            <w:tcBorders>
              <w:bottom w:val="single" w:sz="8" w:space="0" w:color="auto"/>
            </w:tcBorders>
          </w:tcPr>
          <w:p w:rsidR="00F72FEC" w:rsidRDefault="00BC2B5A">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bl>
    <w:p w:rsidR="00F72FEC" w:rsidRDefault="00BC2B5A">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rsidR="00F72FEC" w:rsidRDefault="00BC2B5A">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rsidR="00F72FEC" w:rsidRDefault="00BC2B5A">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rsidR="00F72FEC" w:rsidRDefault="00BC2B5A">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F72FEC" w:rsidRDefault="00F72FEC">
      <w:pPr>
        <w:sectPr w:rsidR="00F72FEC">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F72FEC" w:rsidRDefault="00F72FEC"/>
    <w:p w:rsidR="00F72FEC" w:rsidRDefault="00BC2B5A">
      <w:pPr>
        <w:pStyle w:val="nHeading2"/>
        <w:rPr>
          <w:sz w:val="28"/>
        </w:rPr>
      </w:pPr>
      <w:bookmarkStart w:id="374" w:name="_Toc210032048"/>
      <w:bookmarkStart w:id="375" w:name="_Toc210032130"/>
      <w:bookmarkStart w:id="376" w:name="_Toc210713098"/>
      <w:r>
        <w:rPr>
          <w:sz w:val="28"/>
        </w:rPr>
        <w:t>Defined Terms</w:t>
      </w:r>
      <w:bookmarkEnd w:id="374"/>
      <w:bookmarkEnd w:id="375"/>
      <w:bookmarkEnd w:id="376"/>
    </w:p>
    <w:p w:rsidR="00F72FEC" w:rsidRDefault="00F72FEC">
      <w:pPr>
        <w:ind w:left="850" w:right="850"/>
        <w:jc w:val="center"/>
        <w:rPr>
          <w:i/>
          <w:sz w:val="18"/>
        </w:rPr>
      </w:pPr>
    </w:p>
    <w:p w:rsidR="00F72FEC" w:rsidRDefault="00BC2B5A">
      <w:pPr>
        <w:ind w:left="850" w:right="850"/>
        <w:jc w:val="center"/>
        <w:rPr>
          <w:i/>
          <w:sz w:val="18"/>
        </w:rPr>
      </w:pPr>
      <w:r>
        <w:rPr>
          <w:i/>
          <w:sz w:val="18"/>
        </w:rPr>
        <w:t>[This is a list of terms defined and the provisions where they are defined.  The list is not part of the law.]</w:t>
      </w:r>
    </w:p>
    <w:p w:rsidR="00F72FEC" w:rsidRDefault="00BC2B5A">
      <w:pPr>
        <w:pBdr>
          <w:bottom w:val="single" w:sz="4" w:space="1" w:color="auto"/>
        </w:pBdr>
        <w:tabs>
          <w:tab w:val="right" w:pos="7070"/>
        </w:tabs>
        <w:ind w:left="578"/>
        <w:rPr>
          <w:b/>
          <w:sz w:val="20"/>
        </w:rPr>
      </w:pPr>
      <w:r>
        <w:rPr>
          <w:b/>
          <w:sz w:val="20"/>
        </w:rPr>
        <w:t>Defined Term</w:t>
      </w:r>
      <w:r>
        <w:rPr>
          <w:b/>
          <w:sz w:val="20"/>
        </w:rPr>
        <w:tab/>
        <w:t>Provision(s)</w:t>
      </w:r>
    </w:p>
    <w:p w:rsidR="00F72FEC" w:rsidRDefault="00BC2B5A">
      <w:pPr>
        <w:pStyle w:val="DefinedTerms"/>
      </w:pPr>
      <w:bookmarkStart w:id="377" w:name="DefinedTerms"/>
      <w:bookmarkEnd w:id="377"/>
      <w:r>
        <w:t>Account</w:t>
      </w:r>
      <w:r>
        <w:tab/>
        <w:t>3</w:t>
      </w:r>
    </w:p>
    <w:p w:rsidR="00F72FEC" w:rsidRDefault="00BC2B5A">
      <w:pPr>
        <w:pStyle w:val="DefinedTerms"/>
      </w:pPr>
      <w:r>
        <w:t>Authority</w:t>
      </w:r>
      <w:r>
        <w:tab/>
        <w:t>3</w:t>
      </w:r>
    </w:p>
    <w:p w:rsidR="00F72FEC" w:rsidRDefault="00BC2B5A">
      <w:pPr>
        <w:pStyle w:val="DefinedTerms"/>
      </w:pPr>
      <w:r>
        <w:t>building work</w:t>
      </w:r>
      <w:r>
        <w:tab/>
        <w:t>44(3)</w:t>
      </w:r>
    </w:p>
    <w:p w:rsidR="00F72FEC" w:rsidRDefault="00BC2B5A">
      <w:pPr>
        <w:pStyle w:val="DefinedTerms"/>
      </w:pPr>
      <w:r>
        <w:t>chairman</w:t>
      </w:r>
      <w:r>
        <w:tab/>
        <w:t>3</w:t>
      </w:r>
    </w:p>
    <w:p w:rsidR="00F72FEC" w:rsidRDefault="00BC2B5A">
      <w:pPr>
        <w:pStyle w:val="DefinedTerms"/>
      </w:pPr>
      <w:r>
        <w:t>chief executive officer</w:t>
      </w:r>
      <w:r>
        <w:tab/>
        <w:t>3</w:t>
      </w:r>
    </w:p>
    <w:p w:rsidR="00F72FEC" w:rsidRDefault="00BC2B5A">
      <w:pPr>
        <w:pStyle w:val="DefinedTerms"/>
      </w:pPr>
      <w:r>
        <w:t>child</w:t>
      </w:r>
      <w:r>
        <w:tab/>
        <w:t>41(2)</w:t>
      </w:r>
    </w:p>
    <w:p w:rsidR="00F72FEC" w:rsidRDefault="00BC2B5A">
      <w:pPr>
        <w:pStyle w:val="DefinedTerms"/>
      </w:pPr>
      <w:r>
        <w:t>commencement</w:t>
      </w:r>
      <w:r>
        <w:tab/>
        <w:t>Sch. 2 cl. 1</w:t>
      </w:r>
    </w:p>
    <w:p w:rsidR="00F72FEC" w:rsidRDefault="00BC2B5A">
      <w:pPr>
        <w:pStyle w:val="DefinedTerms"/>
      </w:pPr>
      <w:r>
        <w:t>committee</w:t>
      </w:r>
      <w:r>
        <w:tab/>
        <w:t>3</w:t>
      </w:r>
    </w:p>
    <w:p w:rsidR="00F72FEC" w:rsidRDefault="00BC2B5A">
      <w:pPr>
        <w:pStyle w:val="DefinedTerms"/>
      </w:pPr>
      <w:r>
        <w:t>deputy chairman</w:t>
      </w:r>
      <w:r>
        <w:tab/>
        <w:t>3</w:t>
      </w:r>
    </w:p>
    <w:p w:rsidR="00F72FEC" w:rsidRDefault="00BC2B5A">
      <w:pPr>
        <w:pStyle w:val="DefinedTerms"/>
      </w:pPr>
      <w:r>
        <w:t>Executive Director, Public Health</w:t>
      </w:r>
      <w:r>
        <w:tab/>
        <w:t>45(5)</w:t>
      </w:r>
    </w:p>
    <w:p w:rsidR="00F72FEC" w:rsidRDefault="00BC2B5A">
      <w:pPr>
        <w:pStyle w:val="DefinedTerms"/>
      </w:pPr>
      <w:r>
        <w:t>member</w:t>
      </w:r>
      <w:r>
        <w:tab/>
        <w:t>3</w:t>
      </w:r>
    </w:p>
    <w:p w:rsidR="00F72FEC" w:rsidRDefault="00BC2B5A">
      <w:pPr>
        <w:pStyle w:val="DefinedTerms"/>
      </w:pPr>
      <w:r>
        <w:t>officer</w:t>
      </w:r>
      <w:r>
        <w:tab/>
        <w:t>9(2)</w:t>
      </w:r>
    </w:p>
    <w:p w:rsidR="00F72FEC" w:rsidRDefault="00BC2B5A">
      <w:pPr>
        <w:pStyle w:val="DefinedTerms"/>
      </w:pPr>
      <w:r>
        <w:t>ranger</w:t>
      </w:r>
      <w:r>
        <w:tab/>
        <w:t>3</w:t>
      </w:r>
    </w:p>
    <w:p w:rsidR="00F72FEC" w:rsidRDefault="00BC2B5A">
      <w:pPr>
        <w:pStyle w:val="DefinedTerms"/>
      </w:pPr>
      <w:r>
        <w:t>responsible adult</w:t>
      </w:r>
      <w:r>
        <w:tab/>
        <w:t>41(2)</w:t>
      </w:r>
    </w:p>
    <w:p w:rsidR="00F72FEC" w:rsidRDefault="00BC2B5A">
      <w:pPr>
        <w:pStyle w:val="DefinedTerms"/>
      </w:pPr>
      <w:r>
        <w:t>settlement area</w:t>
      </w:r>
      <w:r>
        <w:tab/>
        <w:t>14(3)</w:t>
      </w:r>
    </w:p>
    <w:p w:rsidR="00F72FEC" w:rsidRDefault="00BC2B5A">
      <w:pPr>
        <w:pStyle w:val="DefinedTerms"/>
      </w:pPr>
      <w:r>
        <w:t>temporary member</w:t>
      </w:r>
      <w:r>
        <w:tab/>
        <w:t>3</w:t>
      </w:r>
    </w:p>
    <w:p w:rsidR="00F72FEC" w:rsidRDefault="00BC2B5A">
      <w:pPr>
        <w:pStyle w:val="DefinedTerms"/>
      </w:pPr>
      <w:r>
        <w:t>the Board</w:t>
      </w:r>
      <w:r>
        <w:tab/>
        <w:t>Sch. 2 cl. 1</w:t>
      </w:r>
    </w:p>
    <w:p w:rsidR="00F72FEC" w:rsidRDefault="00BC2B5A">
      <w:pPr>
        <w:pStyle w:val="DefinedTerms"/>
      </w:pPr>
      <w:r>
        <w:t>the Island</w:t>
      </w:r>
      <w:r>
        <w:tab/>
        <w:t>3</w:t>
      </w:r>
    </w:p>
    <w:p w:rsidR="00F72FEC" w:rsidRDefault="00F72FEC">
      <w:pPr>
        <w:pStyle w:val="DefinedTerms"/>
      </w:pPr>
    </w:p>
    <w:p w:rsidR="00F72FEC" w:rsidRDefault="00F72FEC">
      <w:pPr>
        <w:sectPr w:rsidR="00F72FEC">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p w:rsidR="00F72FEC" w:rsidRDefault="00F72FEC"/>
    <w:sectPr w:rsidR="00F72FEC">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FEC" w:rsidRDefault="00BC2B5A">
      <w:r>
        <w:separator/>
      </w:r>
    </w:p>
  </w:endnote>
  <w:endnote w:type="continuationSeparator" w:id="0">
    <w:p w:rsidR="00F72FEC" w:rsidRDefault="00BC2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F72FEC" w:rsidRDefault="00BC2B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F72FEC" w:rsidRDefault="00BC2B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496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4964">
      <w:rPr>
        <w:rStyle w:val="PageNumber"/>
        <w:rFonts w:ascii="Arial" w:hAnsi="Arial" w:cs="Arial"/>
        <w:noProof/>
      </w:rPr>
      <w:t>iii</w:t>
    </w:r>
    <w:r>
      <w:rPr>
        <w:rStyle w:val="PageNumber"/>
        <w:rFonts w:ascii="Arial" w:hAnsi="Arial" w:cs="Arial"/>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4964">
      <w:rPr>
        <w:rStyle w:val="PageNumber"/>
        <w:rFonts w:ascii="Arial" w:hAnsi="Arial" w:cs="Arial"/>
        <w:noProof/>
      </w:rPr>
      <w:t>i</w:t>
    </w:r>
    <w:r>
      <w:rPr>
        <w:rStyle w:val="PageNumber"/>
        <w:rFonts w:ascii="Arial" w:hAnsi="Arial" w:cs="Arial"/>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4964">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rsidR="00F72FEC" w:rsidRDefault="00BC2B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4964">
      <w:rPr>
        <w:rStyle w:val="CharPageNo"/>
        <w:rFonts w:ascii="Arial" w:hAnsi="Arial"/>
        <w:noProof/>
      </w:rPr>
      <w:t>39</w:t>
    </w:r>
    <w:r>
      <w:rPr>
        <w:rStyle w:val="CharPageNo"/>
        <w:rFonts w:ascii="Arial" w:hAnsi="Arial"/>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Footer"/>
      <w:tabs>
        <w:tab w:val="clear" w:pos="4153"/>
        <w:tab w:val="right" w:pos="7088"/>
      </w:tabs>
      <w:rPr>
        <w:rStyle w:val="PageNumber"/>
      </w:rPr>
    </w:pPr>
  </w:p>
  <w:p w:rsidR="00F72FEC" w:rsidRDefault="00BC2B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4964">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4964">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4964">
      <w:rPr>
        <w:rStyle w:val="CharPageNo"/>
        <w:rFonts w:ascii="Arial" w:hAnsi="Arial"/>
        <w:noProof/>
      </w:rPr>
      <w:t>1</w:t>
    </w:r>
    <w:r>
      <w:rPr>
        <w:rStyle w:val="CharPageNo"/>
        <w:rFonts w:ascii="Arial" w:hAnsi="Arial"/>
      </w:rPr>
      <w:fldChar w:fldCharType="end"/>
    </w:r>
  </w:p>
  <w:p w:rsidR="00F72FEC" w:rsidRDefault="00BC2B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FEC" w:rsidRDefault="00BC2B5A">
      <w:r>
        <w:separator/>
      </w:r>
    </w:p>
  </w:footnote>
  <w:footnote w:type="continuationSeparator" w:id="0">
    <w:p w:rsidR="00F72FEC" w:rsidRDefault="00BC2B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964" w:rsidRDefault="005B49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964" w:rsidRDefault="005B49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964" w:rsidRDefault="005B49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2FEC">
      <w:trPr>
        <w:cantSplit/>
      </w:trPr>
      <w:tc>
        <w:tcPr>
          <w:tcW w:w="7258" w:type="dxa"/>
          <w:gridSpan w:val="2"/>
        </w:tcPr>
        <w:p w:rsidR="00F72FEC" w:rsidRDefault="00BC2B5A">
          <w:pPr>
            <w:pStyle w:val="HeaderActNameLeft"/>
          </w:pPr>
          <w:fldSimple w:instr=" Styleref &quot;Name of Act/Reg&quot; ">
            <w:r w:rsidR="005B4964">
              <w:rPr>
                <w:noProof/>
              </w:rPr>
              <w:t>Rottnest Island Authority Act 1987</w:t>
            </w:r>
          </w:fldSimple>
        </w:p>
      </w:tc>
    </w:tr>
    <w:tr w:rsidR="00F72FEC">
      <w:tc>
        <w:tcPr>
          <w:tcW w:w="1548" w:type="dxa"/>
        </w:tcPr>
        <w:p w:rsidR="00F72FEC" w:rsidRDefault="00F72FEC">
          <w:pPr>
            <w:pStyle w:val="HeaderNumberLeft"/>
          </w:pPr>
        </w:p>
      </w:tc>
      <w:tc>
        <w:tcPr>
          <w:tcW w:w="5715" w:type="dxa"/>
        </w:tcPr>
        <w:p w:rsidR="00F72FEC" w:rsidRDefault="00F72FEC">
          <w:pPr>
            <w:pStyle w:val="HeaderTextLeft"/>
          </w:pPr>
        </w:p>
      </w:tc>
    </w:tr>
    <w:tr w:rsidR="00F72FEC">
      <w:tc>
        <w:tcPr>
          <w:tcW w:w="1548" w:type="dxa"/>
        </w:tcPr>
        <w:p w:rsidR="00F72FEC" w:rsidRDefault="00F72FEC">
          <w:pPr>
            <w:pStyle w:val="HeaderNumberLeft"/>
          </w:pPr>
        </w:p>
      </w:tc>
      <w:tc>
        <w:tcPr>
          <w:tcW w:w="5715" w:type="dxa"/>
        </w:tcPr>
        <w:p w:rsidR="00F72FEC" w:rsidRDefault="00F72FEC">
          <w:pPr>
            <w:pStyle w:val="HeaderTextLeft"/>
          </w:pPr>
        </w:p>
      </w:tc>
    </w:tr>
    <w:tr w:rsidR="00F72FEC">
      <w:trPr>
        <w:cantSplit/>
      </w:trPr>
      <w:tc>
        <w:tcPr>
          <w:tcW w:w="7258" w:type="dxa"/>
          <w:gridSpan w:val="2"/>
        </w:tcPr>
        <w:p w:rsidR="00F72FEC" w:rsidRDefault="00BC2B5A">
          <w:pPr>
            <w:pStyle w:val="HeaderSectionLeft"/>
            <w:rPr>
              <w:b w:val="0"/>
            </w:rPr>
          </w:pPr>
          <w:r>
            <w:rPr>
              <w:b w:val="0"/>
            </w:rPr>
            <w:t>Contents</w:t>
          </w:r>
        </w:p>
      </w:tc>
    </w:tr>
  </w:tbl>
  <w:p w:rsidR="00F72FEC" w:rsidRDefault="00F72F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2FEC">
      <w:trPr>
        <w:cantSplit/>
      </w:trPr>
      <w:tc>
        <w:tcPr>
          <w:tcW w:w="7258" w:type="dxa"/>
          <w:gridSpan w:val="2"/>
        </w:tcPr>
        <w:p w:rsidR="00F72FEC" w:rsidRDefault="00BC2B5A">
          <w:pPr>
            <w:pStyle w:val="HeaderActNameRight"/>
            <w:ind w:right="17"/>
          </w:pPr>
          <w:fldSimple w:instr=" Styleref &quot;Name of Act/Reg&quot; ">
            <w:r w:rsidR="005B4964">
              <w:rPr>
                <w:noProof/>
              </w:rPr>
              <w:t>Rottnest Island Authority Act 1987</w:t>
            </w:r>
          </w:fldSimple>
        </w:p>
      </w:tc>
    </w:tr>
    <w:tr w:rsidR="00F72FEC">
      <w:tc>
        <w:tcPr>
          <w:tcW w:w="5715" w:type="dxa"/>
        </w:tcPr>
        <w:p w:rsidR="00F72FEC" w:rsidRDefault="00F72FEC">
          <w:pPr>
            <w:pStyle w:val="HeaderTextRight"/>
          </w:pPr>
        </w:p>
      </w:tc>
      <w:tc>
        <w:tcPr>
          <w:tcW w:w="1548" w:type="dxa"/>
        </w:tcPr>
        <w:p w:rsidR="00F72FEC" w:rsidRDefault="00F72FEC">
          <w:pPr>
            <w:pStyle w:val="HeaderNumberRight"/>
            <w:ind w:right="17"/>
          </w:pPr>
        </w:p>
      </w:tc>
    </w:tr>
    <w:tr w:rsidR="00F72FEC">
      <w:tc>
        <w:tcPr>
          <w:tcW w:w="5715" w:type="dxa"/>
        </w:tcPr>
        <w:p w:rsidR="00F72FEC" w:rsidRDefault="00F72FEC">
          <w:pPr>
            <w:pStyle w:val="HeaderTextRight"/>
          </w:pPr>
        </w:p>
      </w:tc>
      <w:tc>
        <w:tcPr>
          <w:tcW w:w="1548" w:type="dxa"/>
        </w:tcPr>
        <w:p w:rsidR="00F72FEC" w:rsidRDefault="00F72FEC">
          <w:pPr>
            <w:pStyle w:val="HeaderNumberRight"/>
            <w:ind w:right="17"/>
          </w:pPr>
        </w:p>
      </w:tc>
    </w:tr>
    <w:tr w:rsidR="00F72FEC">
      <w:trPr>
        <w:cantSplit/>
      </w:trPr>
      <w:tc>
        <w:tcPr>
          <w:tcW w:w="7258" w:type="dxa"/>
          <w:gridSpan w:val="2"/>
        </w:tcPr>
        <w:p w:rsidR="00F72FEC" w:rsidRDefault="00BC2B5A">
          <w:pPr>
            <w:pStyle w:val="HeaderSectionRight"/>
            <w:ind w:right="17"/>
            <w:rPr>
              <w:b w:val="0"/>
            </w:rPr>
          </w:pPr>
          <w:r>
            <w:rPr>
              <w:b w:val="0"/>
            </w:rPr>
            <w:t>Contents</w:t>
          </w:r>
        </w:p>
      </w:tc>
    </w:tr>
  </w:tbl>
  <w:p w:rsidR="00F72FEC" w:rsidRDefault="00F72F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2FEC">
      <w:trPr>
        <w:cantSplit/>
      </w:trPr>
      <w:tc>
        <w:tcPr>
          <w:tcW w:w="7258" w:type="dxa"/>
          <w:gridSpan w:val="2"/>
        </w:tcPr>
        <w:p w:rsidR="00F72FEC" w:rsidRDefault="00BC2B5A">
          <w:pPr>
            <w:pStyle w:val="HeaderActNameLeft"/>
          </w:pPr>
          <w:fldSimple w:instr=" Styleref &quot;Name of Act/Reg&quot; ">
            <w:r w:rsidR="005B4964">
              <w:rPr>
                <w:noProof/>
              </w:rPr>
              <w:t>Rottnest Island Authority Act 1987</w:t>
            </w:r>
          </w:fldSimple>
        </w:p>
      </w:tc>
    </w:tr>
    <w:tr w:rsidR="00F72FEC">
      <w:tc>
        <w:tcPr>
          <w:tcW w:w="1548" w:type="dxa"/>
        </w:tcPr>
        <w:p w:rsidR="00F72FEC" w:rsidRDefault="00BC2B5A">
          <w:pPr>
            <w:pStyle w:val="HeaderNumberLeft"/>
          </w:pPr>
          <w:r>
            <w:fldChar w:fldCharType="begin"/>
          </w:r>
          <w:r>
            <w:instrText xml:space="preserve"> styleref CharPartNo </w:instrText>
          </w:r>
          <w:r>
            <w:fldChar w:fldCharType="end"/>
          </w:r>
        </w:p>
      </w:tc>
      <w:tc>
        <w:tcPr>
          <w:tcW w:w="5715" w:type="dxa"/>
        </w:tcPr>
        <w:p w:rsidR="00F72FEC" w:rsidRDefault="00BC2B5A">
          <w:pPr>
            <w:pStyle w:val="HeaderTextLeft"/>
          </w:pPr>
          <w:r>
            <w:fldChar w:fldCharType="begin"/>
          </w:r>
          <w:r>
            <w:instrText xml:space="preserve"> styleref CharPartText </w:instrText>
          </w:r>
          <w:r>
            <w:fldChar w:fldCharType="end"/>
          </w:r>
        </w:p>
      </w:tc>
    </w:tr>
    <w:tr w:rsidR="00F72FEC">
      <w:tc>
        <w:tcPr>
          <w:tcW w:w="1548" w:type="dxa"/>
        </w:tcPr>
        <w:p w:rsidR="00F72FEC" w:rsidRDefault="00BC2B5A">
          <w:pPr>
            <w:pStyle w:val="HeaderNumberLeft"/>
          </w:pPr>
          <w:r>
            <w:fldChar w:fldCharType="begin"/>
          </w:r>
          <w:r>
            <w:instrText xml:space="preserve"> styleref CharDivNo </w:instrText>
          </w:r>
          <w:r>
            <w:fldChar w:fldCharType="end"/>
          </w:r>
        </w:p>
      </w:tc>
      <w:tc>
        <w:tcPr>
          <w:tcW w:w="5715" w:type="dxa"/>
        </w:tcPr>
        <w:p w:rsidR="00F72FEC" w:rsidRDefault="00BC2B5A">
          <w:pPr>
            <w:pStyle w:val="HeaderTextLeft"/>
          </w:pPr>
          <w:r>
            <w:fldChar w:fldCharType="begin"/>
          </w:r>
          <w:r>
            <w:instrText xml:space="preserve"> styleref CharDivText </w:instrText>
          </w:r>
          <w:r>
            <w:fldChar w:fldCharType="end"/>
          </w:r>
        </w:p>
      </w:tc>
    </w:tr>
    <w:tr w:rsidR="00F72FEC">
      <w:trPr>
        <w:cantSplit/>
      </w:trPr>
      <w:tc>
        <w:tcPr>
          <w:tcW w:w="7258" w:type="dxa"/>
          <w:gridSpan w:val="2"/>
        </w:tcPr>
        <w:p w:rsidR="00F72FEC" w:rsidRDefault="00BC2B5A">
          <w:pPr>
            <w:pStyle w:val="HeaderSectionLeft"/>
          </w:pPr>
          <w:r>
            <w:t xml:space="preserve">s. </w:t>
          </w:r>
          <w:fldSimple w:instr=" styleref CharSectno ">
            <w:r w:rsidR="005B4964">
              <w:rPr>
                <w:noProof/>
              </w:rPr>
              <w:t>1</w:t>
            </w:r>
          </w:fldSimple>
        </w:p>
      </w:tc>
    </w:tr>
  </w:tbl>
  <w:p w:rsidR="00F72FEC" w:rsidRDefault="00F72F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2FEC">
      <w:trPr>
        <w:cantSplit/>
      </w:trPr>
      <w:tc>
        <w:tcPr>
          <w:tcW w:w="7258" w:type="dxa"/>
          <w:gridSpan w:val="2"/>
        </w:tcPr>
        <w:p w:rsidR="00F72FEC" w:rsidRDefault="00BC2B5A">
          <w:pPr>
            <w:pStyle w:val="HeaderActNameRight"/>
            <w:ind w:right="17"/>
          </w:pPr>
          <w:fldSimple w:instr=" Styleref &quot;Name of Act/Reg&quot; ">
            <w:r w:rsidR="005B4964">
              <w:rPr>
                <w:noProof/>
              </w:rPr>
              <w:t>Rottnest Island Authority Act 1987</w:t>
            </w:r>
          </w:fldSimple>
        </w:p>
      </w:tc>
    </w:tr>
    <w:tr w:rsidR="00F72FEC">
      <w:tc>
        <w:tcPr>
          <w:tcW w:w="5715" w:type="dxa"/>
        </w:tcPr>
        <w:p w:rsidR="00F72FEC" w:rsidRDefault="00BC2B5A">
          <w:pPr>
            <w:pStyle w:val="HeaderTextRight"/>
          </w:pPr>
          <w:r>
            <w:fldChar w:fldCharType="begin"/>
          </w:r>
          <w:r>
            <w:instrText xml:space="preserve"> styleref CharPartText </w:instrText>
          </w:r>
          <w:r>
            <w:fldChar w:fldCharType="end"/>
          </w:r>
        </w:p>
      </w:tc>
      <w:tc>
        <w:tcPr>
          <w:tcW w:w="1548" w:type="dxa"/>
        </w:tcPr>
        <w:p w:rsidR="00F72FEC" w:rsidRDefault="00BC2B5A">
          <w:pPr>
            <w:pStyle w:val="HeaderNumberRight"/>
            <w:ind w:right="17"/>
          </w:pPr>
          <w:r>
            <w:fldChar w:fldCharType="begin"/>
          </w:r>
          <w:r>
            <w:instrText xml:space="preserve"> styleref CharPartNo </w:instrText>
          </w:r>
          <w:r>
            <w:fldChar w:fldCharType="end"/>
          </w:r>
        </w:p>
      </w:tc>
    </w:tr>
    <w:tr w:rsidR="00F72FEC">
      <w:tc>
        <w:tcPr>
          <w:tcW w:w="5715" w:type="dxa"/>
        </w:tcPr>
        <w:p w:rsidR="00F72FEC" w:rsidRDefault="00BC2B5A">
          <w:pPr>
            <w:pStyle w:val="HeaderTextRight"/>
          </w:pPr>
          <w:r>
            <w:fldChar w:fldCharType="begin"/>
          </w:r>
          <w:r>
            <w:instrText xml:space="preserve"> styleref CharDivText </w:instrText>
          </w:r>
          <w:r>
            <w:fldChar w:fldCharType="end"/>
          </w:r>
        </w:p>
      </w:tc>
      <w:tc>
        <w:tcPr>
          <w:tcW w:w="1548" w:type="dxa"/>
        </w:tcPr>
        <w:p w:rsidR="00F72FEC" w:rsidRDefault="00BC2B5A">
          <w:pPr>
            <w:pStyle w:val="HeaderNumberRight"/>
            <w:ind w:right="17"/>
          </w:pPr>
          <w:r>
            <w:fldChar w:fldCharType="begin"/>
          </w:r>
          <w:r>
            <w:instrText xml:space="preserve"> styleref CharDivNo </w:instrText>
          </w:r>
          <w:r>
            <w:fldChar w:fldCharType="end"/>
          </w:r>
        </w:p>
      </w:tc>
    </w:tr>
    <w:tr w:rsidR="00F72FEC">
      <w:trPr>
        <w:cantSplit/>
      </w:trPr>
      <w:tc>
        <w:tcPr>
          <w:tcW w:w="7258" w:type="dxa"/>
          <w:gridSpan w:val="2"/>
        </w:tcPr>
        <w:p w:rsidR="00F72FEC" w:rsidRDefault="00BC2B5A">
          <w:pPr>
            <w:pStyle w:val="HeaderSectionRight"/>
            <w:ind w:right="17"/>
          </w:pPr>
          <w:r>
            <w:t xml:space="preserve">s. </w:t>
          </w:r>
          <w:fldSimple w:instr=" styleref CharSectno ">
            <w:r w:rsidR="005B4964">
              <w:rPr>
                <w:noProof/>
              </w:rPr>
              <w:t>1</w:t>
            </w:r>
          </w:fldSimple>
        </w:p>
      </w:tc>
    </w:tr>
  </w:tbl>
  <w:p w:rsidR="00F72FEC" w:rsidRDefault="00F72F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2FEC">
      <w:trPr>
        <w:cantSplit/>
      </w:trPr>
      <w:tc>
        <w:tcPr>
          <w:tcW w:w="7258" w:type="dxa"/>
          <w:gridSpan w:val="2"/>
        </w:tcPr>
        <w:p w:rsidR="00F72FEC" w:rsidRDefault="00BC2B5A">
          <w:pPr>
            <w:pStyle w:val="HeaderActNameLeft"/>
          </w:pPr>
          <w:fldSimple w:instr=" STYLEREF &quot;Name of Act/Reg&quot; \* MERGEFORMAT ">
            <w:r w:rsidR="005B4964">
              <w:rPr>
                <w:noProof/>
              </w:rPr>
              <w:t>Rottnest Island Authority Act 1987</w:t>
            </w:r>
          </w:fldSimple>
        </w:p>
      </w:tc>
    </w:tr>
    <w:tr w:rsidR="00F72FEC">
      <w:tc>
        <w:tcPr>
          <w:tcW w:w="1548" w:type="dxa"/>
        </w:tcPr>
        <w:p w:rsidR="00F72FEC" w:rsidRDefault="00BC2B5A">
          <w:pPr>
            <w:pStyle w:val="HeaderNumberLeft"/>
            <w:rPr>
              <w:b w:val="0"/>
            </w:rPr>
          </w:pPr>
          <w:r>
            <w:fldChar w:fldCharType="begin"/>
          </w:r>
          <w:r>
            <w:instrText xml:space="preserve"> styleref CharSchno </w:instrText>
          </w:r>
          <w:r>
            <w:fldChar w:fldCharType="end"/>
          </w:r>
        </w:p>
      </w:tc>
      <w:tc>
        <w:tcPr>
          <w:tcW w:w="5715" w:type="dxa"/>
        </w:tcPr>
        <w:p w:rsidR="00F72FEC" w:rsidRDefault="00BC2B5A">
          <w:pPr>
            <w:pStyle w:val="HeaderTextLeft"/>
          </w:pPr>
          <w:r>
            <w:fldChar w:fldCharType="begin"/>
          </w:r>
          <w:r>
            <w:instrText xml:space="preserve"> styleref CharSchText </w:instrText>
          </w:r>
          <w:r>
            <w:fldChar w:fldCharType="end"/>
          </w:r>
        </w:p>
      </w:tc>
    </w:tr>
    <w:tr w:rsidR="00F72FEC">
      <w:tc>
        <w:tcPr>
          <w:tcW w:w="1548" w:type="dxa"/>
        </w:tcPr>
        <w:p w:rsidR="00F72FEC" w:rsidRDefault="00F72FEC">
          <w:pPr>
            <w:pStyle w:val="HeaderNumberLeft"/>
            <w:rPr>
              <w:b w:val="0"/>
            </w:rPr>
          </w:pPr>
        </w:p>
      </w:tc>
      <w:tc>
        <w:tcPr>
          <w:tcW w:w="5715" w:type="dxa"/>
        </w:tcPr>
        <w:p w:rsidR="00F72FEC" w:rsidRDefault="00F72FEC">
          <w:pPr>
            <w:pStyle w:val="HeaderTextLeft"/>
          </w:pPr>
        </w:p>
      </w:tc>
    </w:tr>
    <w:tr w:rsidR="00F72FEC">
      <w:tc>
        <w:tcPr>
          <w:tcW w:w="1548" w:type="dxa"/>
        </w:tcPr>
        <w:p w:rsidR="00F72FEC" w:rsidRDefault="00BC2B5A">
          <w:pPr>
            <w:pStyle w:val="HeaderNumberLeft"/>
          </w:pPr>
          <w:r>
            <w:t xml:space="preserve">cl. </w:t>
          </w:r>
          <w:r>
            <w:fldChar w:fldCharType="begin"/>
          </w:r>
          <w:r>
            <w:instrText xml:space="preserve"> IF </w:instrText>
          </w:r>
          <w:fldSimple w:instr=" StyleRef CharSClsNo ">
            <w:r w:rsidR="005B49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B4964">
              <w:rPr>
                <w:noProof/>
              </w:rPr>
              <w:instrText>1</w:instrText>
            </w:r>
          </w:fldSimple>
          <w:r>
            <w:instrText xml:space="preserve"> </w:instrText>
          </w:r>
          <w:r>
            <w:fldChar w:fldCharType="separate"/>
          </w:r>
          <w:r w:rsidR="005B4964">
            <w:rPr>
              <w:noProof/>
            </w:rPr>
            <w:t>1</w:t>
          </w:r>
          <w:r>
            <w:fldChar w:fldCharType="end"/>
          </w:r>
        </w:p>
      </w:tc>
      <w:tc>
        <w:tcPr>
          <w:tcW w:w="5715" w:type="dxa"/>
        </w:tcPr>
        <w:p w:rsidR="00F72FEC" w:rsidRDefault="00F72FEC">
          <w:pPr>
            <w:pStyle w:val="HeaderTextLeft"/>
          </w:pPr>
        </w:p>
      </w:tc>
    </w:tr>
  </w:tbl>
  <w:p w:rsidR="00F72FEC" w:rsidRDefault="00F72F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72FEC">
      <w:trPr>
        <w:cantSplit/>
      </w:trPr>
      <w:tc>
        <w:tcPr>
          <w:tcW w:w="7263" w:type="dxa"/>
          <w:gridSpan w:val="2"/>
        </w:tcPr>
        <w:p w:rsidR="00F72FEC" w:rsidRDefault="00BC2B5A">
          <w:pPr>
            <w:pStyle w:val="HeaderActNameRight"/>
            <w:ind w:right="17"/>
          </w:pPr>
          <w:fldSimple w:instr=" Styleref &quot;Name of Act/Reg&quot; ">
            <w:r w:rsidR="005B4964">
              <w:rPr>
                <w:noProof/>
              </w:rPr>
              <w:t>Rottnest Island Authority Act 1987</w:t>
            </w:r>
          </w:fldSimple>
        </w:p>
      </w:tc>
    </w:tr>
    <w:tr w:rsidR="00F72FEC">
      <w:tc>
        <w:tcPr>
          <w:tcW w:w="5715" w:type="dxa"/>
          <w:vAlign w:val="bottom"/>
        </w:tcPr>
        <w:p w:rsidR="00F72FEC" w:rsidRDefault="00BC2B5A">
          <w:pPr>
            <w:pStyle w:val="HeaderTextRight"/>
          </w:pPr>
          <w:r>
            <w:fldChar w:fldCharType="begin"/>
          </w:r>
          <w:r>
            <w:instrText xml:space="preserve"> styleref CharSchText </w:instrText>
          </w:r>
          <w:r>
            <w:fldChar w:fldCharType="end"/>
          </w:r>
        </w:p>
      </w:tc>
      <w:tc>
        <w:tcPr>
          <w:tcW w:w="1548" w:type="dxa"/>
        </w:tcPr>
        <w:p w:rsidR="00F72FEC" w:rsidRDefault="00BC2B5A">
          <w:pPr>
            <w:pStyle w:val="HeaderNumberRight"/>
            <w:ind w:right="17"/>
          </w:pPr>
          <w:r>
            <w:fldChar w:fldCharType="begin"/>
          </w:r>
          <w:r>
            <w:instrText xml:space="preserve"> styleref CharSchno </w:instrText>
          </w:r>
          <w:r>
            <w:fldChar w:fldCharType="end"/>
          </w:r>
        </w:p>
      </w:tc>
    </w:tr>
    <w:tr w:rsidR="00F72FEC">
      <w:tc>
        <w:tcPr>
          <w:tcW w:w="5715" w:type="dxa"/>
        </w:tcPr>
        <w:p w:rsidR="00F72FEC" w:rsidRDefault="00F72FEC">
          <w:pPr>
            <w:pStyle w:val="HeaderTextRight"/>
          </w:pPr>
        </w:p>
      </w:tc>
      <w:tc>
        <w:tcPr>
          <w:tcW w:w="1548" w:type="dxa"/>
        </w:tcPr>
        <w:p w:rsidR="00F72FEC" w:rsidRDefault="00F72FEC">
          <w:pPr>
            <w:pStyle w:val="HeaderNumberRight"/>
            <w:ind w:right="17"/>
          </w:pPr>
        </w:p>
      </w:tc>
    </w:tr>
    <w:tr w:rsidR="00F72FEC">
      <w:tc>
        <w:tcPr>
          <w:tcW w:w="5715" w:type="dxa"/>
        </w:tcPr>
        <w:p w:rsidR="00F72FEC" w:rsidRDefault="00F72FEC">
          <w:pPr>
            <w:pStyle w:val="HeaderTextRight"/>
          </w:pPr>
        </w:p>
      </w:tc>
      <w:tc>
        <w:tcPr>
          <w:tcW w:w="1548" w:type="dxa"/>
        </w:tcPr>
        <w:p w:rsidR="00F72FEC" w:rsidRDefault="00BC2B5A">
          <w:pPr>
            <w:pStyle w:val="HeaderNumberRight"/>
            <w:ind w:right="17"/>
            <w:rPr>
              <w:bCs/>
            </w:rPr>
          </w:pPr>
          <w:r>
            <w:t xml:space="preserve">cl. </w:t>
          </w:r>
          <w:r>
            <w:fldChar w:fldCharType="begin"/>
          </w:r>
          <w:r>
            <w:instrText xml:space="preserve"> IF </w:instrText>
          </w:r>
          <w:fldSimple w:instr=" StyleRef CharSClsNo ">
            <w:r w:rsidR="005B49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B4964">
              <w:rPr>
                <w:noProof/>
              </w:rPr>
              <w:instrText>1</w:instrText>
            </w:r>
          </w:fldSimple>
          <w:r>
            <w:instrText xml:space="preserve"> </w:instrText>
          </w:r>
          <w:r>
            <w:fldChar w:fldCharType="separate"/>
          </w:r>
          <w:r w:rsidR="005B4964">
            <w:rPr>
              <w:noProof/>
            </w:rPr>
            <w:t>1</w:t>
          </w:r>
          <w:r>
            <w:fldChar w:fldCharType="end"/>
          </w:r>
        </w:p>
      </w:tc>
    </w:tr>
  </w:tbl>
  <w:p w:rsidR="00F72FEC" w:rsidRDefault="00F72FE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2FEC">
      <w:trPr>
        <w:cantSplit/>
      </w:trPr>
      <w:tc>
        <w:tcPr>
          <w:tcW w:w="7312" w:type="dxa"/>
          <w:gridSpan w:val="2"/>
        </w:tcPr>
        <w:p w:rsidR="00F72FEC" w:rsidRDefault="00BC2B5A">
          <w:pPr>
            <w:pStyle w:val="HeaderActNameLeft"/>
          </w:pPr>
          <w:fldSimple w:instr=" Styleref &quot;Name of Act/Reg&quot; ">
            <w:r w:rsidR="005B4964">
              <w:rPr>
                <w:noProof/>
              </w:rPr>
              <w:t>Rottnest Island Authority Act 1987</w:t>
            </w:r>
          </w:fldSimple>
        </w:p>
      </w:tc>
    </w:tr>
    <w:tr w:rsidR="00F72FEC">
      <w:tc>
        <w:tcPr>
          <w:tcW w:w="1548" w:type="dxa"/>
        </w:tcPr>
        <w:p w:rsidR="00F72FEC" w:rsidRDefault="00F72FEC">
          <w:pPr>
            <w:pStyle w:val="HeaderNumberLeft"/>
          </w:pPr>
        </w:p>
      </w:tc>
      <w:tc>
        <w:tcPr>
          <w:tcW w:w="5764" w:type="dxa"/>
        </w:tcPr>
        <w:p w:rsidR="00F72FEC" w:rsidRDefault="00F72FEC">
          <w:pPr>
            <w:pStyle w:val="HeaderTextLeft"/>
          </w:pPr>
        </w:p>
      </w:tc>
    </w:tr>
    <w:tr w:rsidR="00F72FEC">
      <w:tc>
        <w:tcPr>
          <w:tcW w:w="1548" w:type="dxa"/>
        </w:tcPr>
        <w:p w:rsidR="00F72FEC" w:rsidRDefault="00F72FEC">
          <w:pPr>
            <w:pStyle w:val="HeaderNumberLeft"/>
          </w:pPr>
        </w:p>
      </w:tc>
      <w:tc>
        <w:tcPr>
          <w:tcW w:w="5764" w:type="dxa"/>
        </w:tcPr>
        <w:p w:rsidR="00F72FEC" w:rsidRDefault="00F72FEC">
          <w:pPr>
            <w:pStyle w:val="HeaderTextLeft"/>
          </w:pPr>
        </w:p>
      </w:tc>
    </w:tr>
    <w:tr w:rsidR="00F72FEC">
      <w:trPr>
        <w:cantSplit/>
      </w:trPr>
      <w:tc>
        <w:tcPr>
          <w:tcW w:w="7312" w:type="dxa"/>
          <w:gridSpan w:val="2"/>
        </w:tcPr>
        <w:p w:rsidR="00F72FEC" w:rsidRDefault="00F72FEC">
          <w:pPr>
            <w:pStyle w:val="HeaderSectionLeft"/>
          </w:pPr>
        </w:p>
      </w:tc>
    </w:tr>
  </w:tbl>
  <w:p w:rsidR="00F72FEC" w:rsidRDefault="00F72F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2FEC">
      <w:trPr>
        <w:cantSplit/>
      </w:trPr>
      <w:tc>
        <w:tcPr>
          <w:tcW w:w="7312" w:type="dxa"/>
          <w:gridSpan w:val="2"/>
        </w:tcPr>
        <w:p w:rsidR="00F72FEC" w:rsidRDefault="00BC2B5A">
          <w:pPr>
            <w:pStyle w:val="HeaderActNameRight"/>
          </w:pPr>
          <w:fldSimple w:instr=" Styleref &quot;Name of Act/Reg&quot; ">
            <w:r w:rsidR="005B4964">
              <w:rPr>
                <w:noProof/>
              </w:rPr>
              <w:t>Rottnest Island Authority Act 1987</w:t>
            </w:r>
          </w:fldSimple>
        </w:p>
      </w:tc>
    </w:tr>
    <w:tr w:rsidR="00F72FEC">
      <w:tc>
        <w:tcPr>
          <w:tcW w:w="5760" w:type="dxa"/>
        </w:tcPr>
        <w:p w:rsidR="00F72FEC" w:rsidRDefault="00F72FEC">
          <w:pPr>
            <w:pStyle w:val="HeaderTextRight"/>
          </w:pPr>
        </w:p>
      </w:tc>
      <w:tc>
        <w:tcPr>
          <w:tcW w:w="1552" w:type="dxa"/>
        </w:tcPr>
        <w:p w:rsidR="00F72FEC" w:rsidRDefault="00F72FEC">
          <w:pPr>
            <w:pStyle w:val="HeaderNumberRight"/>
          </w:pPr>
        </w:p>
      </w:tc>
    </w:tr>
    <w:tr w:rsidR="00F72FEC">
      <w:tc>
        <w:tcPr>
          <w:tcW w:w="5760" w:type="dxa"/>
        </w:tcPr>
        <w:p w:rsidR="00F72FEC" w:rsidRDefault="00F72FEC">
          <w:pPr>
            <w:pStyle w:val="HeaderTextRight"/>
          </w:pPr>
        </w:p>
      </w:tc>
      <w:tc>
        <w:tcPr>
          <w:tcW w:w="1552" w:type="dxa"/>
        </w:tcPr>
        <w:p w:rsidR="00F72FEC" w:rsidRDefault="00F72FEC">
          <w:pPr>
            <w:pStyle w:val="HeaderNumberRight"/>
          </w:pPr>
        </w:p>
      </w:tc>
    </w:tr>
    <w:tr w:rsidR="00F72FEC">
      <w:trPr>
        <w:cantSplit/>
      </w:trPr>
      <w:tc>
        <w:tcPr>
          <w:tcW w:w="7312" w:type="dxa"/>
          <w:gridSpan w:val="2"/>
        </w:tcPr>
        <w:p w:rsidR="00F72FEC" w:rsidRDefault="00F72FEC">
          <w:pPr>
            <w:pStyle w:val="HeaderSectionRight"/>
          </w:pPr>
        </w:p>
      </w:tc>
    </w:tr>
  </w:tbl>
  <w:p w:rsidR="00F72FEC" w:rsidRDefault="00F72FE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2FEC">
      <w:trPr>
        <w:cantSplit/>
      </w:trPr>
      <w:tc>
        <w:tcPr>
          <w:tcW w:w="7312" w:type="dxa"/>
          <w:gridSpan w:val="2"/>
        </w:tcPr>
        <w:p w:rsidR="00F72FEC" w:rsidRDefault="00BC2B5A">
          <w:pPr>
            <w:pStyle w:val="HeaderActNameLeft"/>
          </w:pPr>
          <w:fldSimple w:instr=" Styleref &quot;Name of Act/Reg&quot; ">
            <w:r w:rsidR="005B4964">
              <w:rPr>
                <w:noProof/>
              </w:rPr>
              <w:t>Rottnest Island Authority Act 1987</w:t>
            </w:r>
          </w:fldSimple>
        </w:p>
      </w:tc>
    </w:tr>
    <w:tr w:rsidR="00F72FEC">
      <w:tc>
        <w:tcPr>
          <w:tcW w:w="1548" w:type="dxa"/>
        </w:tcPr>
        <w:p w:rsidR="00F72FEC" w:rsidRDefault="00F72FEC">
          <w:pPr>
            <w:pStyle w:val="HeaderNumberLeft"/>
          </w:pPr>
        </w:p>
      </w:tc>
      <w:tc>
        <w:tcPr>
          <w:tcW w:w="5764" w:type="dxa"/>
        </w:tcPr>
        <w:p w:rsidR="00F72FEC" w:rsidRDefault="00F72FEC">
          <w:pPr>
            <w:pStyle w:val="HeaderTextLeft"/>
          </w:pPr>
        </w:p>
      </w:tc>
    </w:tr>
    <w:tr w:rsidR="00F72FEC">
      <w:tc>
        <w:tcPr>
          <w:tcW w:w="1548" w:type="dxa"/>
        </w:tcPr>
        <w:p w:rsidR="00F72FEC" w:rsidRDefault="00F72FEC">
          <w:pPr>
            <w:pStyle w:val="HeaderNumberLeft"/>
          </w:pPr>
        </w:p>
      </w:tc>
      <w:tc>
        <w:tcPr>
          <w:tcW w:w="5764" w:type="dxa"/>
        </w:tcPr>
        <w:p w:rsidR="00F72FEC" w:rsidRDefault="00F72FEC">
          <w:pPr>
            <w:pStyle w:val="HeaderTextLeft"/>
          </w:pPr>
        </w:p>
      </w:tc>
    </w:tr>
    <w:tr w:rsidR="00F72FEC">
      <w:trPr>
        <w:cantSplit/>
      </w:trPr>
      <w:tc>
        <w:tcPr>
          <w:tcW w:w="7312" w:type="dxa"/>
          <w:gridSpan w:val="2"/>
        </w:tcPr>
        <w:p w:rsidR="00F72FEC" w:rsidRDefault="00BC2B5A">
          <w:pPr>
            <w:pStyle w:val="HeaderSectionLeft"/>
          </w:pPr>
          <w:r>
            <w:t>Defined Terms</w:t>
          </w:r>
        </w:p>
      </w:tc>
    </w:tr>
  </w:tbl>
  <w:p w:rsidR="00F72FEC" w:rsidRDefault="00F72FE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2FEC">
      <w:trPr>
        <w:cantSplit/>
      </w:trPr>
      <w:tc>
        <w:tcPr>
          <w:tcW w:w="7312" w:type="dxa"/>
          <w:gridSpan w:val="2"/>
        </w:tcPr>
        <w:p w:rsidR="00F72FEC" w:rsidRDefault="00BC2B5A">
          <w:pPr>
            <w:pStyle w:val="HeaderActNameRight"/>
          </w:pPr>
          <w:fldSimple w:instr=" Styleref &quot;Name of Act/Reg&quot; ">
            <w:r w:rsidR="005B4964">
              <w:rPr>
                <w:noProof/>
              </w:rPr>
              <w:t>Rottnest Island Authority Act 1987</w:t>
            </w:r>
          </w:fldSimple>
        </w:p>
      </w:tc>
    </w:tr>
    <w:tr w:rsidR="00F72FEC">
      <w:tc>
        <w:tcPr>
          <w:tcW w:w="5760" w:type="dxa"/>
        </w:tcPr>
        <w:p w:rsidR="00F72FEC" w:rsidRDefault="00F72FEC">
          <w:pPr>
            <w:pStyle w:val="HeaderTextRight"/>
          </w:pPr>
        </w:p>
      </w:tc>
      <w:tc>
        <w:tcPr>
          <w:tcW w:w="1552" w:type="dxa"/>
        </w:tcPr>
        <w:p w:rsidR="00F72FEC" w:rsidRDefault="00F72FEC">
          <w:pPr>
            <w:pStyle w:val="HeaderNumberRight"/>
          </w:pPr>
        </w:p>
      </w:tc>
    </w:tr>
    <w:tr w:rsidR="00F72FEC">
      <w:tc>
        <w:tcPr>
          <w:tcW w:w="5760" w:type="dxa"/>
        </w:tcPr>
        <w:p w:rsidR="00F72FEC" w:rsidRDefault="00F72FEC">
          <w:pPr>
            <w:pStyle w:val="HeaderTextRight"/>
          </w:pPr>
        </w:p>
      </w:tc>
      <w:tc>
        <w:tcPr>
          <w:tcW w:w="1552" w:type="dxa"/>
        </w:tcPr>
        <w:p w:rsidR="00F72FEC" w:rsidRDefault="00F72FEC">
          <w:pPr>
            <w:pStyle w:val="HeaderNumberRight"/>
          </w:pPr>
        </w:p>
      </w:tc>
    </w:tr>
    <w:tr w:rsidR="00F72FEC">
      <w:trPr>
        <w:cantSplit/>
      </w:trPr>
      <w:tc>
        <w:tcPr>
          <w:tcW w:w="7312" w:type="dxa"/>
          <w:gridSpan w:val="2"/>
        </w:tcPr>
        <w:p w:rsidR="00F72FEC" w:rsidRDefault="00BC2B5A">
          <w:pPr>
            <w:pStyle w:val="HeaderSectionRight"/>
          </w:pPr>
          <w:r>
            <w:t>Defined Terms</w:t>
          </w:r>
        </w:p>
      </w:tc>
    </w:tr>
  </w:tbl>
  <w:p w:rsidR="00F72FEC" w:rsidRDefault="00F72FE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BC2B5A">
    <w:pPr>
      <w:pStyle w:val="headerpartodd"/>
      <w:ind w:left="0" w:firstLine="0"/>
      <w:rPr>
        <w:i/>
      </w:rPr>
    </w:pPr>
    <w:r>
      <w:rPr>
        <w:i/>
      </w:rPr>
      <w:fldChar w:fldCharType="begin"/>
    </w:r>
    <w:r>
      <w:rPr>
        <w:i/>
      </w:rPr>
      <w:instrText xml:space="preserve"> Styleref "Name of Act/Reg" </w:instrText>
    </w:r>
    <w:r>
      <w:rPr>
        <w:i/>
      </w:rPr>
      <w:fldChar w:fldCharType="separate"/>
    </w:r>
    <w:r w:rsidR="005B4964">
      <w:rPr>
        <w:i/>
        <w:noProof/>
      </w:rPr>
      <w:t>Rottnest Island Authority Act 1987</w:t>
    </w:r>
    <w:r>
      <w:rPr>
        <w:i/>
      </w:rPr>
      <w:fldChar w:fldCharType="end"/>
    </w:r>
  </w:p>
  <w:p w:rsidR="00F72FEC" w:rsidRDefault="00F72FEC">
    <w:pPr>
      <w:pStyle w:val="headerpartodd"/>
      <w:ind w:left="0" w:firstLine="0"/>
      <w:rPr>
        <w:b w:val="0"/>
        <w:i/>
      </w:rPr>
    </w:pPr>
  </w:p>
  <w:p w:rsidR="00F72FEC" w:rsidRDefault="00F72FEC">
    <w:pPr>
      <w:pStyle w:val="headerpart"/>
    </w:pPr>
  </w:p>
  <w:p w:rsidR="00F72FEC" w:rsidRDefault="00F72FEC">
    <w:pPr>
      <w:pStyle w:val="headerpart"/>
    </w:pPr>
  </w:p>
  <w:p w:rsidR="00F72FEC" w:rsidRDefault="00F72FEC">
    <w:pPr>
      <w:pBdr>
        <w:bottom w:val="single" w:sz="6" w:space="1" w:color="auto"/>
      </w:pBdr>
      <w:rPr>
        <w:b/>
      </w:rPr>
    </w:pPr>
  </w:p>
  <w:p w:rsidR="00F72FEC" w:rsidRDefault="00F72FE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BC2B5A">
    <w:pPr>
      <w:pStyle w:val="headerpartodd"/>
      <w:ind w:left="0" w:firstLine="0"/>
      <w:jc w:val="right"/>
      <w:rPr>
        <w:i/>
      </w:rPr>
    </w:pPr>
    <w:r>
      <w:rPr>
        <w:i/>
      </w:rPr>
      <w:fldChar w:fldCharType="begin"/>
    </w:r>
    <w:r>
      <w:rPr>
        <w:i/>
      </w:rPr>
      <w:instrText xml:space="preserve"> Styleref "Name of Act/Reg" </w:instrText>
    </w:r>
    <w:r>
      <w:rPr>
        <w:i/>
      </w:rPr>
      <w:fldChar w:fldCharType="separate"/>
    </w:r>
    <w:r w:rsidR="005B4964">
      <w:rPr>
        <w:i/>
        <w:noProof/>
      </w:rPr>
      <w:t>Rottnest Island Authority Act 1987</w:t>
    </w:r>
    <w:r>
      <w:rPr>
        <w:i/>
      </w:rPr>
      <w:fldChar w:fldCharType="end"/>
    </w:r>
  </w:p>
  <w:p w:rsidR="00F72FEC" w:rsidRDefault="00F72FEC">
    <w:pPr>
      <w:pStyle w:val="headerpartodd"/>
      <w:ind w:left="0" w:firstLine="0"/>
      <w:jc w:val="right"/>
      <w:rPr>
        <w:b w:val="0"/>
        <w:i/>
      </w:rPr>
    </w:pPr>
  </w:p>
  <w:p w:rsidR="00F72FEC" w:rsidRDefault="00F72FEC">
    <w:pPr>
      <w:pStyle w:val="headerpart"/>
      <w:jc w:val="right"/>
    </w:pPr>
  </w:p>
  <w:p w:rsidR="00F72FEC" w:rsidRDefault="00F72FEC">
    <w:pPr>
      <w:pStyle w:val="headerpart"/>
      <w:jc w:val="right"/>
    </w:pPr>
  </w:p>
  <w:p w:rsidR="00F72FEC" w:rsidRDefault="00F72FEC">
    <w:pPr>
      <w:pBdr>
        <w:bottom w:val="single" w:sz="6" w:space="1" w:color="auto"/>
      </w:pBdr>
      <w:jc w:val="right"/>
      <w:rPr>
        <w:b/>
      </w:rPr>
    </w:pPr>
  </w:p>
  <w:p w:rsidR="00F72FEC" w:rsidRDefault="00F72FEC">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C" w:rsidRDefault="00F72F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B5A"/>
    <w:rsid w:val="000055E3"/>
    <w:rsid w:val="005A57E2"/>
    <w:rsid w:val="005B4964"/>
    <w:rsid w:val="00BC2B5A"/>
    <w:rsid w:val="00F72F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9766</Words>
  <Characters>46295</Characters>
  <Application>Microsoft Office Word</Application>
  <DocSecurity>0</DocSecurity>
  <Lines>1322</Lines>
  <Paragraphs>728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55333</CharactersWithSpaces>
  <SharedDoc>false</SharedDoc>
  <HLinks>
    <vt:vector size="18" baseType="variant">
      <vt:variant>
        <vt:i4>3014716</vt:i4>
      </vt:variant>
      <vt:variant>
        <vt:i4>6134</vt:i4>
      </vt:variant>
      <vt:variant>
        <vt:i4>1025</vt:i4>
      </vt:variant>
      <vt:variant>
        <vt:i4>1</vt:i4>
      </vt:variant>
      <vt:variant>
        <vt:lpwstr>C:\Program Files\PCO DLL\Support\Crest.wpg</vt:lpwstr>
      </vt:variant>
      <vt:variant>
        <vt:lpwstr/>
      </vt:variant>
      <vt:variant>
        <vt:i4>5439608</vt:i4>
      </vt:variant>
      <vt:variant>
        <vt:i4>53751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1987 - 02-a0-01</dc:title>
  <dc:subject/>
  <dc:creator>svcMRProcess</dc:creator>
  <cp:keywords/>
  <dc:description/>
  <cp:lastModifiedBy>svcMRProcess</cp:lastModifiedBy>
  <cp:revision>4</cp:revision>
  <cp:lastPrinted>2008-10-16T00:19:00Z</cp:lastPrinted>
  <dcterms:created xsi:type="dcterms:W3CDTF">2013-02-20T12:47:00Z</dcterms:created>
  <dcterms:modified xsi:type="dcterms:W3CDTF">2013-02-20T12:47:00Z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714</vt:i4>
  </property>
  <property fmtid="{D5CDD505-2E9C-101B-9397-08002B2CF9AE}" pid="6" name="AsAtDate">
    <vt:lpwstr>10 Oct 2008</vt:lpwstr>
  </property>
  <property fmtid="{D5CDD505-2E9C-101B-9397-08002B2CF9AE}" pid="7" name="Suffix">
    <vt:lpwstr>02-a0-01</vt:lpwstr>
  </property>
  <property fmtid="{D5CDD505-2E9C-101B-9397-08002B2CF9AE}" pid="8" name="ReprintNo">
    <vt:lpwstr>2</vt:lpwstr>
  </property>
</Properties>
</file>