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Legal Aid Commission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Aid Commission Act 1976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_Toc157921242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_Toc157921243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_Toc157921244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Other laws not affected</w:t>
      </w:r>
      <w:r>
        <w:tab/>
      </w:r>
      <w:r>
        <w:fldChar w:fldCharType="begin"/>
      </w:r>
      <w:r>
        <w:instrText xml:space="preserve"> PAGEREF _Toc157921245 \h </w:instrText>
      </w:r>
      <w:r>
        <w:fldChar w:fldCharType="separate"/>
      </w:r>
      <w:r>
        <w:t>5</w:t>
      </w:r>
      <w:r>
        <w:fldChar w:fldCharType="end"/>
      </w:r>
    </w:p>
    <w:p>
      <w:pPr>
        <w:pStyle w:val="TOC2"/>
        <w:tabs>
          <w:tab w:val="right" w:leader="dot" w:pos="7086"/>
        </w:tabs>
        <w:rPr>
          <w:b w:val="0"/>
          <w:sz w:val="24"/>
          <w:szCs w:val="24"/>
        </w:rPr>
      </w:pPr>
      <w:r>
        <w:rPr>
          <w:szCs w:val="30"/>
        </w:rPr>
        <w:t>Part II — Establishment and functions of Legal Aid Commission of Western Australia</w:t>
      </w:r>
    </w:p>
    <w:p>
      <w:pPr>
        <w:pStyle w:val="TOC8"/>
        <w:rPr>
          <w:sz w:val="24"/>
          <w:szCs w:val="24"/>
        </w:rPr>
      </w:pPr>
      <w:r>
        <w:rPr>
          <w:szCs w:val="24"/>
        </w:rPr>
        <w:t>6</w:t>
      </w:r>
      <w:r>
        <w:rPr>
          <w:snapToGrid w:val="0"/>
          <w:szCs w:val="24"/>
        </w:rPr>
        <w:t>.</w:t>
      </w:r>
      <w:r>
        <w:rPr>
          <w:snapToGrid w:val="0"/>
          <w:szCs w:val="24"/>
        </w:rPr>
        <w:tab/>
        <w:t>The Commission</w:t>
      </w:r>
      <w:r>
        <w:tab/>
      </w:r>
      <w:r>
        <w:fldChar w:fldCharType="begin"/>
      </w:r>
      <w:r>
        <w:instrText xml:space="preserve"> PAGEREF _Toc157921247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Composition of Commission</w:t>
      </w:r>
      <w:r>
        <w:tab/>
      </w:r>
      <w:r>
        <w:fldChar w:fldCharType="begin"/>
      </w:r>
      <w:r>
        <w:instrText xml:space="preserve"> PAGEREF _Toc157921248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Tenure of office</w:t>
      </w:r>
      <w:r>
        <w:tab/>
      </w:r>
      <w:r>
        <w:fldChar w:fldCharType="begin"/>
      </w:r>
      <w:r>
        <w:instrText xml:space="preserve"> PAGEREF _Toc157921249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Meetings of Commission</w:t>
      </w:r>
      <w:r>
        <w:tab/>
      </w:r>
      <w:r>
        <w:fldChar w:fldCharType="begin"/>
      </w:r>
      <w:r>
        <w:instrText xml:space="preserve"> PAGEREF _Toc157921250 \h </w:instrText>
      </w:r>
      <w:r>
        <w:fldChar w:fldCharType="separate"/>
      </w:r>
      <w:r>
        <w:t>9</w:t>
      </w:r>
      <w:r>
        <w:fldChar w:fldCharType="end"/>
      </w:r>
    </w:p>
    <w:p>
      <w:pPr>
        <w:pStyle w:val="TOC8"/>
        <w:rPr>
          <w:sz w:val="24"/>
          <w:szCs w:val="24"/>
        </w:rPr>
      </w:pPr>
      <w:r>
        <w:rPr>
          <w:szCs w:val="24"/>
        </w:rPr>
        <w:t>9A</w:t>
      </w:r>
      <w:r>
        <w:rPr>
          <w:snapToGrid w:val="0"/>
          <w:szCs w:val="24"/>
        </w:rPr>
        <w:t>.</w:t>
      </w:r>
      <w:r>
        <w:rPr>
          <w:snapToGrid w:val="0"/>
          <w:szCs w:val="24"/>
        </w:rPr>
        <w:tab/>
        <w:t>Disclosure of interests of members</w:t>
      </w:r>
      <w:r>
        <w:tab/>
      </w:r>
      <w:r>
        <w:fldChar w:fldCharType="begin"/>
      </w:r>
      <w:r>
        <w:instrText xml:space="preserve"> PAGEREF _Toc157921251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Validity of acts of Commission</w:t>
      </w:r>
      <w:r>
        <w:tab/>
      </w:r>
      <w:r>
        <w:fldChar w:fldCharType="begin"/>
      </w:r>
      <w:r>
        <w:instrText xml:space="preserve"> PAGEREF _Toc157921252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Duties and remuneration of members</w:t>
      </w:r>
      <w:r>
        <w:tab/>
      </w:r>
      <w:r>
        <w:fldChar w:fldCharType="begin"/>
      </w:r>
      <w:r>
        <w:instrText xml:space="preserve"> PAGEREF _Toc157921253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Functions of Commission</w:t>
      </w:r>
      <w:r>
        <w:tab/>
      </w:r>
      <w:r>
        <w:fldChar w:fldCharType="begin"/>
      </w:r>
      <w:r>
        <w:instrText xml:space="preserve"> PAGEREF _Toc157921254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Appointed day</w:t>
      </w:r>
      <w:r>
        <w:tab/>
      </w:r>
      <w:r>
        <w:fldChar w:fldCharType="begin"/>
      </w:r>
      <w:r>
        <w:instrText xml:space="preserve"> PAGEREF _Toc157921255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Commission to pay fees etc., to private practitioners providing legal assistance</w:t>
      </w:r>
      <w:r>
        <w:tab/>
      </w:r>
      <w:r>
        <w:fldChar w:fldCharType="begin"/>
      </w:r>
      <w:r>
        <w:instrText xml:space="preserve"> PAGEREF _Toc157921256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Duties</w:t>
      </w:r>
      <w:r>
        <w:tab/>
      </w:r>
      <w:r>
        <w:fldChar w:fldCharType="begin"/>
      </w:r>
      <w:r>
        <w:instrText xml:space="preserve"> PAGEREF _Toc157921257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Powers of Commission</w:t>
      </w:r>
      <w:r>
        <w:tab/>
      </w:r>
      <w:r>
        <w:fldChar w:fldCharType="begin"/>
      </w:r>
      <w:r>
        <w:instrText xml:space="preserve"> PAGEREF _Toc157921258 \h </w:instrText>
      </w:r>
      <w:r>
        <w:fldChar w:fldCharType="separate"/>
      </w:r>
      <w:r>
        <w:t>16</w:t>
      </w:r>
      <w:r>
        <w:fldChar w:fldCharType="end"/>
      </w:r>
    </w:p>
    <w:p>
      <w:pPr>
        <w:pStyle w:val="TOC8"/>
        <w:rPr>
          <w:sz w:val="24"/>
          <w:szCs w:val="24"/>
        </w:rPr>
      </w:pPr>
      <w:r>
        <w:rPr>
          <w:szCs w:val="24"/>
        </w:rPr>
        <w:t>16A</w:t>
      </w:r>
      <w:r>
        <w:rPr>
          <w:snapToGrid w:val="0"/>
          <w:szCs w:val="24"/>
        </w:rPr>
        <w:t>.</w:t>
      </w:r>
      <w:r>
        <w:rPr>
          <w:snapToGrid w:val="0"/>
          <w:szCs w:val="24"/>
        </w:rPr>
        <w:tab/>
        <w:t>Reciprocal arrangements for legal assistance</w:t>
      </w:r>
      <w:r>
        <w:tab/>
      </w:r>
      <w:r>
        <w:fldChar w:fldCharType="begin"/>
      </w:r>
      <w:r>
        <w:instrText xml:space="preserve"> PAGEREF _Toc157921259 \h </w:instrText>
      </w:r>
      <w:r>
        <w:fldChar w:fldCharType="separate"/>
      </w:r>
      <w:r>
        <w:t>16</w:t>
      </w:r>
      <w:r>
        <w:fldChar w:fldCharType="end"/>
      </w:r>
    </w:p>
    <w:p>
      <w:pPr>
        <w:pStyle w:val="TOC8"/>
        <w:rPr>
          <w:sz w:val="24"/>
          <w:szCs w:val="24"/>
        </w:rPr>
      </w:pPr>
      <w:r>
        <w:rPr>
          <w:szCs w:val="24"/>
        </w:rPr>
        <w:t>16B</w:t>
      </w:r>
      <w:r>
        <w:rPr>
          <w:snapToGrid w:val="0"/>
          <w:szCs w:val="24"/>
        </w:rPr>
        <w:t>.</w:t>
      </w:r>
      <w:r>
        <w:rPr>
          <w:snapToGrid w:val="0"/>
          <w:szCs w:val="24"/>
        </w:rPr>
        <w:tab/>
        <w:t>Delegation</w:t>
      </w:r>
      <w:r>
        <w:tab/>
      </w:r>
      <w:r>
        <w:fldChar w:fldCharType="begin"/>
      </w:r>
      <w:r>
        <w:instrText xml:space="preserve"> PAGEREF _Toc157921260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Trust moneys</w:t>
      </w:r>
      <w:r>
        <w:tab/>
      </w:r>
      <w:r>
        <w:fldChar w:fldCharType="begin"/>
      </w:r>
      <w:r>
        <w:instrText xml:space="preserve"> PAGEREF _Toc157921261 \h </w:instrText>
      </w:r>
      <w:r>
        <w:fldChar w:fldCharType="separate"/>
      </w:r>
      <w:r>
        <w:t>17</w:t>
      </w:r>
      <w:r>
        <w:fldChar w:fldCharType="end"/>
      </w:r>
    </w:p>
    <w:p>
      <w:pPr>
        <w:pStyle w:val="TOC2"/>
        <w:tabs>
          <w:tab w:val="right" w:leader="dot" w:pos="7086"/>
        </w:tabs>
        <w:rPr>
          <w:b w:val="0"/>
          <w:sz w:val="24"/>
          <w:szCs w:val="24"/>
        </w:rPr>
      </w:pPr>
      <w:r>
        <w:rPr>
          <w:szCs w:val="30"/>
        </w:rPr>
        <w:t>Part III — The Director of Legal Aid and the staff of the Commission</w:t>
      </w:r>
    </w:p>
    <w:p>
      <w:pPr>
        <w:pStyle w:val="TOC8"/>
        <w:rPr>
          <w:sz w:val="24"/>
          <w:szCs w:val="24"/>
        </w:rPr>
      </w:pPr>
      <w:r>
        <w:rPr>
          <w:szCs w:val="24"/>
        </w:rPr>
        <w:t>18</w:t>
      </w:r>
      <w:r>
        <w:rPr>
          <w:snapToGrid w:val="0"/>
          <w:szCs w:val="24"/>
        </w:rPr>
        <w:t>.</w:t>
      </w:r>
      <w:r>
        <w:rPr>
          <w:snapToGrid w:val="0"/>
          <w:szCs w:val="24"/>
        </w:rPr>
        <w:tab/>
        <w:t>Director of Legal Aid</w:t>
      </w:r>
      <w:r>
        <w:tab/>
      </w:r>
      <w:r>
        <w:fldChar w:fldCharType="begin"/>
      </w:r>
      <w:r>
        <w:instrText xml:space="preserve"> PAGEREF _Toc157921263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Functions and powers of Director</w:t>
      </w:r>
      <w:r>
        <w:tab/>
      </w:r>
      <w:r>
        <w:fldChar w:fldCharType="begin"/>
      </w:r>
      <w:r>
        <w:instrText xml:space="preserve"> PAGEREF _Toc157921264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Classification and appointment of staff</w:t>
      </w:r>
      <w:r>
        <w:tab/>
      </w:r>
      <w:r>
        <w:fldChar w:fldCharType="begin"/>
      </w:r>
      <w:r>
        <w:instrText xml:space="preserve"> PAGEREF _Toc157921265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Terms and conditions of employment</w:t>
      </w:r>
      <w:r>
        <w:tab/>
      </w:r>
      <w:r>
        <w:fldChar w:fldCharType="begin"/>
      </w:r>
      <w:r>
        <w:instrText xml:space="preserve"> PAGEREF _Toc157921266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Superannuation</w:t>
      </w:r>
      <w:r>
        <w:tab/>
      </w:r>
      <w:r>
        <w:fldChar w:fldCharType="begin"/>
      </w:r>
      <w:r>
        <w:instrText xml:space="preserve"> PAGEREF _Toc157921267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Delegation</w:t>
      </w:r>
      <w:r>
        <w:tab/>
      </w:r>
      <w:r>
        <w:fldChar w:fldCharType="begin"/>
      </w:r>
      <w:r>
        <w:instrText xml:space="preserve"> PAGEREF _Toc157921268 \h </w:instrText>
      </w:r>
      <w:r>
        <w:fldChar w:fldCharType="separate"/>
      </w:r>
      <w:r>
        <w:t>21</w:t>
      </w:r>
      <w:r>
        <w:fldChar w:fldCharType="end"/>
      </w:r>
    </w:p>
    <w:p>
      <w:pPr>
        <w:pStyle w:val="TOC2"/>
        <w:tabs>
          <w:tab w:val="right" w:leader="dot" w:pos="7086"/>
        </w:tabs>
        <w:rPr>
          <w:b w:val="0"/>
          <w:sz w:val="24"/>
          <w:szCs w:val="24"/>
        </w:rPr>
      </w:pPr>
      <w:r>
        <w:rPr>
          <w:szCs w:val="30"/>
        </w:rPr>
        <w:t>Part IV — Legal aid committees</w:t>
      </w:r>
    </w:p>
    <w:p>
      <w:pPr>
        <w:pStyle w:val="TOC8"/>
        <w:rPr>
          <w:sz w:val="24"/>
          <w:szCs w:val="24"/>
        </w:rPr>
      </w:pPr>
      <w:r>
        <w:rPr>
          <w:szCs w:val="24"/>
        </w:rPr>
        <w:t>24</w:t>
      </w:r>
      <w:r>
        <w:rPr>
          <w:snapToGrid w:val="0"/>
          <w:szCs w:val="24"/>
        </w:rPr>
        <w:t>.</w:t>
      </w:r>
      <w:r>
        <w:rPr>
          <w:snapToGrid w:val="0"/>
          <w:szCs w:val="24"/>
        </w:rPr>
        <w:tab/>
        <w:t>Establishment of legal aid committees</w:t>
      </w:r>
      <w:r>
        <w:tab/>
      </w:r>
      <w:r>
        <w:fldChar w:fldCharType="begin"/>
      </w:r>
      <w:r>
        <w:instrText xml:space="preserve"> PAGEREF _Toc157921270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Constitution of legal aid committees</w:t>
      </w:r>
      <w:r>
        <w:tab/>
      </w:r>
      <w:r>
        <w:fldChar w:fldCharType="begin"/>
      </w:r>
      <w:r>
        <w:instrText xml:space="preserve"> PAGEREF _Toc157921271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Meetings of legal aid committees</w:t>
      </w:r>
      <w:r>
        <w:tab/>
      </w:r>
      <w:r>
        <w:fldChar w:fldCharType="begin"/>
      </w:r>
      <w:r>
        <w:instrText xml:space="preserve"> PAGEREF _Toc157921272 \h </w:instrText>
      </w:r>
      <w:r>
        <w:fldChar w:fldCharType="separate"/>
      </w:r>
      <w:r>
        <w:t>25</w:t>
      </w:r>
      <w:r>
        <w:fldChar w:fldCharType="end"/>
      </w:r>
    </w:p>
    <w:p>
      <w:pPr>
        <w:pStyle w:val="TOC8"/>
        <w:rPr>
          <w:sz w:val="24"/>
          <w:szCs w:val="24"/>
        </w:rPr>
      </w:pPr>
      <w:r>
        <w:rPr>
          <w:szCs w:val="24"/>
        </w:rPr>
        <w:t>26A</w:t>
      </w:r>
      <w:r>
        <w:rPr>
          <w:snapToGrid w:val="0"/>
          <w:szCs w:val="24"/>
        </w:rPr>
        <w:t>.</w:t>
      </w:r>
      <w:r>
        <w:rPr>
          <w:snapToGrid w:val="0"/>
          <w:szCs w:val="24"/>
        </w:rPr>
        <w:tab/>
        <w:t>Disclosure of interests of members of legal aid committees</w:t>
      </w:r>
      <w:r>
        <w:tab/>
      </w:r>
      <w:r>
        <w:fldChar w:fldCharType="begin"/>
      </w:r>
      <w:r>
        <w:instrText xml:space="preserve"> PAGEREF _Toc157921273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Functions and powers of legal aid committees</w:t>
      </w:r>
      <w:r>
        <w:tab/>
      </w:r>
      <w:r>
        <w:fldChar w:fldCharType="begin"/>
      </w:r>
      <w:r>
        <w:instrText xml:space="preserve"> PAGEREF _Toc157921274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Delegation</w:t>
      </w:r>
      <w:r>
        <w:tab/>
      </w:r>
      <w:r>
        <w:fldChar w:fldCharType="begin"/>
      </w:r>
      <w:r>
        <w:instrText xml:space="preserve"> PAGEREF _Toc157921275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Validity of acts of legal aid committees</w:t>
      </w:r>
      <w:r>
        <w:tab/>
      </w:r>
      <w:r>
        <w:fldChar w:fldCharType="begin"/>
      </w:r>
      <w:r>
        <w:instrText xml:space="preserve"> PAGEREF _Toc157921276 \h </w:instrText>
      </w:r>
      <w:r>
        <w:fldChar w:fldCharType="separate"/>
      </w:r>
      <w:r>
        <w:t>26</w:t>
      </w:r>
      <w:r>
        <w:fldChar w:fldCharType="end"/>
      </w:r>
    </w:p>
    <w:p>
      <w:pPr>
        <w:pStyle w:val="TOC2"/>
        <w:tabs>
          <w:tab w:val="right" w:leader="dot" w:pos="7086"/>
        </w:tabs>
        <w:rPr>
          <w:b w:val="0"/>
          <w:sz w:val="24"/>
          <w:szCs w:val="24"/>
        </w:rPr>
      </w:pPr>
      <w:r>
        <w:rPr>
          <w:szCs w:val="30"/>
        </w:rPr>
        <w:t>Part V — Provision of legal assistance</w:t>
      </w:r>
    </w:p>
    <w:p>
      <w:pPr>
        <w:pStyle w:val="TOC4"/>
        <w:tabs>
          <w:tab w:val="right" w:leader="dot" w:pos="7086"/>
        </w:tabs>
        <w:rPr>
          <w:b w:val="0"/>
          <w:sz w:val="24"/>
          <w:szCs w:val="24"/>
        </w:rPr>
      </w:pPr>
      <w:r>
        <w:rPr>
          <w:szCs w:val="26"/>
        </w:rPr>
        <w:t>Division 1</w:t>
      </w:r>
      <w:r>
        <w:rPr>
          <w:snapToGrid w:val="0"/>
          <w:szCs w:val="26"/>
        </w:rPr>
        <w:t> — </w:t>
      </w:r>
      <w:r>
        <w:rPr>
          <w:szCs w:val="26"/>
        </w:rPr>
        <w:t>Provision of legal assistance by Commission</w:t>
      </w:r>
    </w:p>
    <w:p>
      <w:pPr>
        <w:pStyle w:val="TOC8"/>
        <w:rPr>
          <w:sz w:val="24"/>
          <w:szCs w:val="24"/>
        </w:rPr>
      </w:pPr>
      <w:r>
        <w:rPr>
          <w:szCs w:val="24"/>
        </w:rPr>
        <w:t>30</w:t>
      </w:r>
      <w:r>
        <w:rPr>
          <w:snapToGrid w:val="0"/>
          <w:szCs w:val="24"/>
        </w:rPr>
        <w:t>.</w:t>
      </w:r>
      <w:r>
        <w:rPr>
          <w:snapToGrid w:val="0"/>
          <w:szCs w:val="24"/>
        </w:rPr>
        <w:tab/>
        <w:t>Advertising of services</w:t>
      </w:r>
      <w:r>
        <w:tab/>
      </w:r>
      <w:r>
        <w:fldChar w:fldCharType="begin"/>
      </w:r>
      <w:r>
        <w:instrText xml:space="preserve"> PAGEREF _Toc157921279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Name or names to be used by Commission in providing services</w:t>
      </w:r>
      <w:r>
        <w:tab/>
      </w:r>
      <w:r>
        <w:fldChar w:fldCharType="begin"/>
      </w:r>
      <w:r>
        <w:instrText xml:space="preserve"> PAGEREF _Toc157921280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Commission may assist persons in matters affecting the State, etc.</w:t>
      </w:r>
      <w:r>
        <w:tab/>
      </w:r>
      <w:r>
        <w:fldChar w:fldCharType="begin"/>
      </w:r>
      <w:r>
        <w:instrText xml:space="preserve"> PAGEREF _Toc157921281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Legal aid by duty counsel and legal advice</w:t>
      </w:r>
    </w:p>
    <w:p>
      <w:pPr>
        <w:pStyle w:val="TOC8"/>
        <w:rPr>
          <w:sz w:val="24"/>
          <w:szCs w:val="24"/>
        </w:rPr>
      </w:pPr>
      <w:r>
        <w:rPr>
          <w:szCs w:val="24"/>
        </w:rPr>
        <w:t>33</w:t>
      </w:r>
      <w:r>
        <w:rPr>
          <w:snapToGrid w:val="0"/>
          <w:szCs w:val="24"/>
        </w:rPr>
        <w:t>.</w:t>
      </w:r>
      <w:r>
        <w:rPr>
          <w:snapToGrid w:val="0"/>
          <w:szCs w:val="24"/>
        </w:rPr>
        <w:tab/>
        <w:t>Provisions of legal advice and duty counsel services</w:t>
      </w:r>
      <w:r>
        <w:tab/>
      </w:r>
      <w:r>
        <w:fldChar w:fldCharType="begin"/>
      </w:r>
      <w:r>
        <w:instrText xml:space="preserve"> PAGEREF _Toc157921283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Charges and payment to Fund</w:t>
      </w:r>
      <w:r>
        <w:tab/>
      </w:r>
      <w:r>
        <w:fldChar w:fldCharType="begin"/>
      </w:r>
      <w:r>
        <w:instrText xml:space="preserve"> PAGEREF _Toc157921284 \h </w:instrText>
      </w:r>
      <w:r>
        <w:fldChar w:fldCharType="separate"/>
      </w:r>
      <w:r>
        <w:t>28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Legal aid generally</w:t>
      </w:r>
    </w:p>
    <w:p>
      <w:pPr>
        <w:pStyle w:val="TOC8"/>
        <w:rPr>
          <w:sz w:val="24"/>
          <w:szCs w:val="24"/>
        </w:rPr>
      </w:pPr>
      <w:r>
        <w:rPr>
          <w:szCs w:val="24"/>
        </w:rPr>
        <w:t>35</w:t>
      </w:r>
      <w:r>
        <w:rPr>
          <w:snapToGrid w:val="0"/>
          <w:szCs w:val="24"/>
        </w:rPr>
        <w:t>.</w:t>
      </w:r>
      <w:r>
        <w:rPr>
          <w:snapToGrid w:val="0"/>
          <w:szCs w:val="24"/>
        </w:rPr>
        <w:tab/>
        <w:t>Interpretation</w:t>
      </w:r>
      <w:r>
        <w:tab/>
      </w:r>
      <w:r>
        <w:fldChar w:fldCharType="begin"/>
      </w:r>
      <w:r>
        <w:instrText xml:space="preserve"> PAGEREF _Toc157921286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Application for legal aid</w:t>
      </w:r>
      <w:r>
        <w:tab/>
      </w:r>
      <w:r>
        <w:fldChar w:fldCharType="begin"/>
      </w:r>
      <w:r>
        <w:instrText xml:space="preserve"> PAGEREF _Toc157921287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Provision of legal aid</w:t>
      </w:r>
      <w:r>
        <w:tab/>
      </w:r>
      <w:r>
        <w:fldChar w:fldCharType="begin"/>
      </w:r>
      <w:r>
        <w:instrText xml:space="preserve"> PAGEREF _Toc157921288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Allocation of legal aid between private practitioners and staff</w:t>
      </w:r>
      <w:r>
        <w:tab/>
      </w:r>
      <w:r>
        <w:fldChar w:fldCharType="begin"/>
      </w:r>
      <w:r>
        <w:instrText xml:space="preserve"> PAGEREF _Toc157921289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Nature and conditions of legal aid</w:t>
      </w:r>
      <w:r>
        <w:tab/>
      </w:r>
      <w:r>
        <w:fldChar w:fldCharType="begin"/>
      </w:r>
      <w:r>
        <w:instrText xml:space="preserve"> PAGEREF _Toc157921290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Assisted persons to have private practitioners of their choice</w:t>
      </w:r>
      <w:r>
        <w:tab/>
      </w:r>
      <w:r>
        <w:fldChar w:fldCharType="begin"/>
      </w:r>
      <w:r>
        <w:instrText xml:space="preserve"> PAGEREF _Toc157921291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Private practitioners not to accept certain payments</w:t>
      </w:r>
      <w:r>
        <w:tab/>
      </w:r>
      <w:r>
        <w:fldChar w:fldCharType="begin"/>
      </w:r>
      <w:r>
        <w:instrText xml:space="preserve"> PAGEREF _Toc157921292 \h </w:instrText>
      </w:r>
      <w:r>
        <w:fldChar w:fldCharType="separate"/>
      </w:r>
      <w:r>
        <w:t>39</w:t>
      </w:r>
      <w:r>
        <w:fldChar w:fldCharType="end"/>
      </w:r>
    </w:p>
    <w:p>
      <w:pPr>
        <w:pStyle w:val="TOC8"/>
        <w:rPr>
          <w:sz w:val="24"/>
          <w:szCs w:val="24"/>
        </w:rPr>
      </w:pPr>
      <w:r>
        <w:rPr>
          <w:szCs w:val="24"/>
        </w:rPr>
        <w:t>42</w:t>
      </w:r>
      <w:r>
        <w:rPr>
          <w:snapToGrid w:val="0"/>
          <w:szCs w:val="24"/>
        </w:rPr>
        <w:t>.</w:t>
      </w:r>
      <w:r>
        <w:rPr>
          <w:snapToGrid w:val="0"/>
          <w:szCs w:val="24"/>
        </w:rPr>
        <w:tab/>
        <w:t>Disbursements in connection with legal aid</w:t>
      </w:r>
      <w:r>
        <w:tab/>
      </w:r>
      <w:r>
        <w:fldChar w:fldCharType="begin"/>
      </w:r>
      <w:r>
        <w:instrText xml:space="preserve"> PAGEREF _Toc157921293 \h </w:instrText>
      </w:r>
      <w:r>
        <w:fldChar w:fldCharType="separate"/>
      </w:r>
      <w:r>
        <w:t>40</w:t>
      </w:r>
      <w:r>
        <w:fldChar w:fldCharType="end"/>
      </w:r>
    </w:p>
    <w:p>
      <w:pPr>
        <w:pStyle w:val="TOC8"/>
        <w:rPr>
          <w:sz w:val="24"/>
          <w:szCs w:val="24"/>
        </w:rPr>
      </w:pPr>
      <w:r>
        <w:rPr>
          <w:szCs w:val="24"/>
        </w:rPr>
        <w:t>43</w:t>
      </w:r>
      <w:r>
        <w:rPr>
          <w:snapToGrid w:val="0"/>
          <w:szCs w:val="24"/>
        </w:rPr>
        <w:t>.</w:t>
      </w:r>
      <w:r>
        <w:rPr>
          <w:snapToGrid w:val="0"/>
          <w:szCs w:val="24"/>
        </w:rPr>
        <w:tab/>
        <w:t>Costs for and against assisted persons</w:t>
      </w:r>
      <w:r>
        <w:tab/>
      </w:r>
      <w:r>
        <w:fldChar w:fldCharType="begin"/>
      </w:r>
      <w:r>
        <w:instrText xml:space="preserve"> PAGEREF _Toc157921294 \h </w:instrText>
      </w:r>
      <w:r>
        <w:fldChar w:fldCharType="separate"/>
      </w:r>
      <w:r>
        <w:t>40</w:t>
      </w:r>
      <w:r>
        <w:fldChar w:fldCharType="end"/>
      </w:r>
    </w:p>
    <w:p>
      <w:pPr>
        <w:pStyle w:val="TOC8"/>
        <w:rPr>
          <w:sz w:val="24"/>
          <w:szCs w:val="24"/>
        </w:rPr>
      </w:pPr>
      <w:r>
        <w:rPr>
          <w:szCs w:val="24"/>
        </w:rPr>
        <w:t>44</w:t>
      </w:r>
      <w:r>
        <w:rPr>
          <w:snapToGrid w:val="0"/>
          <w:szCs w:val="24"/>
        </w:rPr>
        <w:t>.</w:t>
      </w:r>
      <w:r>
        <w:rPr>
          <w:snapToGrid w:val="0"/>
          <w:szCs w:val="24"/>
        </w:rPr>
        <w:tab/>
        <w:t>Recovery of costs by Commission from successful assisted person</w:t>
      </w:r>
      <w:r>
        <w:tab/>
      </w:r>
      <w:r>
        <w:fldChar w:fldCharType="begin"/>
      </w:r>
      <w:r>
        <w:instrText xml:space="preserve"> PAGEREF _Toc157921295 \h </w:instrText>
      </w:r>
      <w:r>
        <w:fldChar w:fldCharType="separate"/>
      </w:r>
      <w:r>
        <w:t>41</w:t>
      </w:r>
      <w:r>
        <w:fldChar w:fldCharType="end"/>
      </w:r>
    </w:p>
    <w:p>
      <w:pPr>
        <w:pStyle w:val="TOC8"/>
        <w:rPr>
          <w:sz w:val="24"/>
          <w:szCs w:val="24"/>
        </w:rPr>
      </w:pPr>
      <w:r>
        <w:rPr>
          <w:szCs w:val="24"/>
        </w:rPr>
        <w:t>44A</w:t>
      </w:r>
      <w:r>
        <w:rPr>
          <w:snapToGrid w:val="0"/>
          <w:szCs w:val="24"/>
        </w:rPr>
        <w:t>.</w:t>
      </w:r>
      <w:r>
        <w:rPr>
          <w:snapToGrid w:val="0"/>
          <w:szCs w:val="24"/>
        </w:rPr>
        <w:tab/>
        <w:t>Registration of charge to secure costs of legal aid</w:t>
      </w:r>
      <w:r>
        <w:tab/>
      </w:r>
      <w:r>
        <w:fldChar w:fldCharType="begin"/>
      </w:r>
      <w:r>
        <w:instrText xml:space="preserve"> PAGEREF _Toc157921296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Court may order Commission to pay costs awarded against assisted person</w:t>
      </w:r>
      <w:r>
        <w:tab/>
      </w:r>
      <w:r>
        <w:fldChar w:fldCharType="begin"/>
      </w:r>
      <w:r>
        <w:instrText xml:space="preserve"> PAGEREF _Toc157921297 \h </w:instrText>
      </w:r>
      <w:r>
        <w:fldChar w:fldCharType="separate"/>
      </w:r>
      <w:r>
        <w:t>43</w:t>
      </w:r>
      <w:r>
        <w:fldChar w:fldCharType="end"/>
      </w:r>
    </w:p>
    <w:p>
      <w:pPr>
        <w:pStyle w:val="TOC8"/>
        <w:rPr>
          <w:sz w:val="24"/>
          <w:szCs w:val="24"/>
        </w:rPr>
      </w:pPr>
      <w:r>
        <w:rPr>
          <w:szCs w:val="24"/>
        </w:rPr>
        <w:t>45A</w:t>
      </w:r>
      <w:r>
        <w:rPr>
          <w:snapToGrid w:val="0"/>
          <w:szCs w:val="24"/>
        </w:rPr>
        <w:t>.</w:t>
      </w:r>
      <w:r>
        <w:rPr>
          <w:snapToGrid w:val="0"/>
          <w:szCs w:val="24"/>
        </w:rPr>
        <w:tab/>
        <w:t>Guidelines to be observed</w:t>
      </w:r>
      <w:r>
        <w:tab/>
      </w:r>
      <w:r>
        <w:fldChar w:fldCharType="begin"/>
      </w:r>
      <w:r>
        <w:instrText xml:space="preserve"> PAGEREF _Toc157921298 \h </w:instrText>
      </w:r>
      <w:r>
        <w:fldChar w:fldCharType="separate"/>
      </w:r>
      <w:r>
        <w:t>46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Notification and review of decisions relating to legal aid</w:t>
      </w:r>
    </w:p>
    <w:p>
      <w:pPr>
        <w:pStyle w:val="TOC8"/>
        <w:rPr>
          <w:sz w:val="24"/>
          <w:szCs w:val="24"/>
        </w:rPr>
      </w:pPr>
      <w:r>
        <w:rPr>
          <w:szCs w:val="24"/>
        </w:rPr>
        <w:t>46</w:t>
      </w:r>
      <w:r>
        <w:rPr>
          <w:snapToGrid w:val="0"/>
          <w:szCs w:val="24"/>
        </w:rPr>
        <w:t>.</w:t>
      </w:r>
      <w:r>
        <w:rPr>
          <w:snapToGrid w:val="0"/>
          <w:szCs w:val="24"/>
        </w:rPr>
        <w:tab/>
        <w:t>Interpretation</w:t>
      </w:r>
      <w:r>
        <w:tab/>
      </w:r>
      <w:r>
        <w:fldChar w:fldCharType="begin"/>
      </w:r>
      <w:r>
        <w:instrText xml:space="preserve"> PAGEREF _Toc157921300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Notification of decisions</w:t>
      </w:r>
      <w:r>
        <w:tab/>
      </w:r>
      <w:r>
        <w:fldChar w:fldCharType="begin"/>
      </w:r>
      <w:r>
        <w:instrText xml:space="preserve"> PAGEREF _Toc157921301 \h </w:instrText>
      </w:r>
      <w:r>
        <w:fldChar w:fldCharType="separate"/>
      </w:r>
      <w:r>
        <w:t>47</w:t>
      </w:r>
      <w:r>
        <w:fldChar w:fldCharType="end"/>
      </w:r>
    </w:p>
    <w:p>
      <w:pPr>
        <w:pStyle w:val="TOC8"/>
        <w:rPr>
          <w:sz w:val="24"/>
          <w:szCs w:val="24"/>
        </w:rPr>
      </w:pPr>
      <w:r>
        <w:rPr>
          <w:szCs w:val="24"/>
        </w:rPr>
        <w:t>48</w:t>
      </w:r>
      <w:r>
        <w:rPr>
          <w:snapToGrid w:val="0"/>
          <w:szCs w:val="24"/>
        </w:rPr>
        <w:t>.</w:t>
      </w:r>
      <w:r>
        <w:rPr>
          <w:snapToGrid w:val="0"/>
          <w:szCs w:val="24"/>
        </w:rPr>
        <w:tab/>
        <w:t>Reconsideration of decision</w:t>
      </w:r>
      <w:r>
        <w:tab/>
      </w:r>
      <w:r>
        <w:fldChar w:fldCharType="begin"/>
      </w:r>
      <w:r>
        <w:instrText xml:space="preserve"> PAGEREF _Toc157921302 \h </w:instrText>
      </w:r>
      <w:r>
        <w:fldChar w:fldCharType="separate"/>
      </w:r>
      <w:r>
        <w:t>48</w:t>
      </w:r>
      <w:r>
        <w:fldChar w:fldCharType="end"/>
      </w:r>
    </w:p>
    <w:p>
      <w:pPr>
        <w:pStyle w:val="TOC8"/>
        <w:rPr>
          <w:sz w:val="24"/>
          <w:szCs w:val="24"/>
        </w:rPr>
      </w:pPr>
      <w:r>
        <w:rPr>
          <w:szCs w:val="24"/>
        </w:rPr>
        <w:t>49</w:t>
      </w:r>
      <w:r>
        <w:rPr>
          <w:snapToGrid w:val="0"/>
          <w:szCs w:val="24"/>
        </w:rPr>
        <w:t>.</w:t>
      </w:r>
      <w:r>
        <w:rPr>
          <w:snapToGrid w:val="0"/>
          <w:szCs w:val="24"/>
        </w:rPr>
        <w:tab/>
        <w:t>Review of decisions</w:t>
      </w:r>
      <w:r>
        <w:tab/>
      </w:r>
      <w:r>
        <w:fldChar w:fldCharType="begin"/>
      </w:r>
      <w:r>
        <w:instrText xml:space="preserve"> PAGEREF _Toc157921303 \h </w:instrText>
      </w:r>
      <w:r>
        <w:fldChar w:fldCharType="separate"/>
      </w:r>
      <w:r>
        <w:t>49</w:t>
      </w:r>
      <w:r>
        <w:fldChar w:fldCharType="end"/>
      </w:r>
    </w:p>
    <w:p>
      <w:pPr>
        <w:pStyle w:val="TOC8"/>
        <w:rPr>
          <w:sz w:val="24"/>
          <w:szCs w:val="24"/>
        </w:rPr>
      </w:pPr>
      <w:r>
        <w:rPr>
          <w:szCs w:val="24"/>
        </w:rPr>
        <w:t>49A</w:t>
      </w:r>
      <w:r>
        <w:rPr>
          <w:snapToGrid w:val="0"/>
          <w:szCs w:val="24"/>
        </w:rPr>
        <w:t>.</w:t>
      </w:r>
      <w:r>
        <w:rPr>
          <w:snapToGrid w:val="0"/>
          <w:szCs w:val="24"/>
        </w:rPr>
        <w:tab/>
        <w:t>Reopening of decision of review committee</w:t>
      </w:r>
      <w:r>
        <w:tab/>
      </w:r>
      <w:r>
        <w:fldChar w:fldCharType="begin"/>
      </w:r>
      <w:r>
        <w:instrText xml:space="preserve"> PAGEREF _Toc157921304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Review committees</w:t>
      </w:r>
      <w:r>
        <w:tab/>
      </w:r>
      <w:r>
        <w:fldChar w:fldCharType="begin"/>
      </w:r>
      <w:r>
        <w:instrText xml:space="preserve"> PAGEREF _Toc157921305 \h </w:instrText>
      </w:r>
      <w:r>
        <w:fldChar w:fldCharType="separate"/>
      </w:r>
      <w:r>
        <w:t>51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Relationships between Commission, practitioner and assisted person</w:t>
      </w:r>
    </w:p>
    <w:p>
      <w:pPr>
        <w:pStyle w:val="TOC8"/>
        <w:rPr>
          <w:sz w:val="24"/>
          <w:szCs w:val="24"/>
        </w:rPr>
      </w:pPr>
      <w:r>
        <w:rPr>
          <w:szCs w:val="24"/>
        </w:rPr>
        <w:t>50A</w:t>
      </w:r>
      <w:r>
        <w:rPr>
          <w:snapToGrid w:val="0"/>
          <w:szCs w:val="24"/>
        </w:rPr>
        <w:t>.</w:t>
      </w:r>
      <w:r>
        <w:rPr>
          <w:snapToGrid w:val="0"/>
          <w:szCs w:val="24"/>
        </w:rPr>
        <w:tab/>
        <w:t>Rights and privileges generally</w:t>
      </w:r>
      <w:r>
        <w:tab/>
      </w:r>
      <w:r>
        <w:fldChar w:fldCharType="begin"/>
      </w:r>
      <w:r>
        <w:instrText xml:space="preserve"> PAGEREF _Toc157921307 \h </w:instrText>
      </w:r>
      <w:r>
        <w:fldChar w:fldCharType="separate"/>
      </w:r>
      <w:r>
        <w:t>54</w:t>
      </w:r>
      <w:r>
        <w:fldChar w:fldCharType="end"/>
      </w:r>
    </w:p>
    <w:p>
      <w:pPr>
        <w:pStyle w:val="TOC8"/>
        <w:rPr>
          <w:sz w:val="24"/>
          <w:szCs w:val="24"/>
        </w:rPr>
      </w:pPr>
      <w:r>
        <w:rPr>
          <w:szCs w:val="24"/>
        </w:rPr>
        <w:t>50B</w:t>
      </w:r>
      <w:r>
        <w:rPr>
          <w:snapToGrid w:val="0"/>
          <w:szCs w:val="24"/>
        </w:rPr>
        <w:t>.</w:t>
      </w:r>
      <w:r>
        <w:rPr>
          <w:snapToGrid w:val="0"/>
          <w:szCs w:val="24"/>
        </w:rPr>
        <w:tab/>
        <w:t>Private practitioners to report to Commission</w:t>
      </w:r>
      <w:r>
        <w:tab/>
      </w:r>
      <w:r>
        <w:fldChar w:fldCharType="begin"/>
      </w:r>
      <w:r>
        <w:instrText xml:space="preserve"> PAGEREF _Toc157921308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Solicitor</w:t>
      </w:r>
      <w:r>
        <w:rPr>
          <w:snapToGrid w:val="0"/>
          <w:szCs w:val="24"/>
        </w:rPr>
        <w:noBreakHyphen/>
        <w:t>client relationship to exist and be preserved</w:t>
      </w:r>
      <w:r>
        <w:tab/>
      </w:r>
      <w:r>
        <w:fldChar w:fldCharType="begin"/>
      </w:r>
      <w:r>
        <w:instrText xml:space="preserve"> PAGEREF _Toc157921309 \h </w:instrText>
      </w:r>
      <w:r>
        <w:fldChar w:fldCharType="separate"/>
      </w:r>
      <w:r>
        <w:t>55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Legal assistance in respect of Commonwealth matters</w:t>
      </w:r>
    </w:p>
    <w:p>
      <w:pPr>
        <w:pStyle w:val="TOC8"/>
        <w:rPr>
          <w:sz w:val="24"/>
          <w:szCs w:val="24"/>
        </w:rPr>
      </w:pPr>
      <w:r>
        <w:rPr>
          <w:szCs w:val="24"/>
        </w:rPr>
        <w:t>51A</w:t>
      </w:r>
      <w:r>
        <w:rPr>
          <w:snapToGrid w:val="0"/>
          <w:szCs w:val="24"/>
        </w:rPr>
        <w:t>.</w:t>
      </w:r>
      <w:r>
        <w:rPr>
          <w:snapToGrid w:val="0"/>
          <w:szCs w:val="24"/>
        </w:rPr>
        <w:tab/>
        <w:t>Regard to be had to recommendations of relevant Commonwealth agency</w:t>
      </w:r>
      <w:r>
        <w:tab/>
      </w:r>
      <w:r>
        <w:fldChar w:fldCharType="begin"/>
      </w:r>
      <w:r>
        <w:instrText xml:space="preserve"> PAGEREF _Toc157921311 \h </w:instrText>
      </w:r>
      <w:r>
        <w:fldChar w:fldCharType="separate"/>
      </w:r>
      <w:r>
        <w:t>56</w:t>
      </w:r>
      <w:r>
        <w:fldChar w:fldCharType="end"/>
      </w:r>
    </w:p>
    <w:p>
      <w:pPr>
        <w:pStyle w:val="TOC2"/>
        <w:tabs>
          <w:tab w:val="right" w:leader="dot" w:pos="7086"/>
        </w:tabs>
        <w:rPr>
          <w:b w:val="0"/>
          <w:sz w:val="24"/>
          <w:szCs w:val="24"/>
        </w:rPr>
      </w:pPr>
      <w:r>
        <w:rPr>
          <w:szCs w:val="30"/>
        </w:rPr>
        <w:t>Part VI — Finances of Commission</w:t>
      </w:r>
    </w:p>
    <w:p>
      <w:pPr>
        <w:pStyle w:val="TOC4"/>
        <w:tabs>
          <w:tab w:val="right" w:leader="dot" w:pos="7086"/>
        </w:tabs>
        <w:rPr>
          <w:b w:val="0"/>
          <w:sz w:val="24"/>
          <w:szCs w:val="24"/>
        </w:rPr>
      </w:pPr>
      <w:r>
        <w:rPr>
          <w:szCs w:val="26"/>
        </w:rPr>
        <w:t>Division 1</w:t>
      </w:r>
      <w:r>
        <w:rPr>
          <w:snapToGrid w:val="0"/>
          <w:szCs w:val="26"/>
        </w:rPr>
        <w:t> — </w:t>
      </w:r>
      <w:r>
        <w:rPr>
          <w:szCs w:val="26"/>
        </w:rPr>
        <w:t>The Legal Aid Fund of Western Australia</w:t>
      </w:r>
    </w:p>
    <w:p>
      <w:pPr>
        <w:pStyle w:val="TOC8"/>
        <w:rPr>
          <w:sz w:val="24"/>
          <w:szCs w:val="24"/>
        </w:rPr>
      </w:pPr>
      <w:r>
        <w:rPr>
          <w:szCs w:val="24"/>
        </w:rPr>
        <w:t>52</w:t>
      </w:r>
      <w:r>
        <w:rPr>
          <w:snapToGrid w:val="0"/>
          <w:szCs w:val="24"/>
        </w:rPr>
        <w:t>.</w:t>
      </w:r>
      <w:r>
        <w:rPr>
          <w:snapToGrid w:val="0"/>
          <w:szCs w:val="24"/>
        </w:rPr>
        <w:tab/>
        <w:t>Legal Aid Fund</w:t>
      </w:r>
      <w:r>
        <w:tab/>
      </w:r>
      <w:r>
        <w:fldChar w:fldCharType="begin"/>
      </w:r>
      <w:r>
        <w:instrText xml:space="preserve"> PAGEREF _Toc157921314 \h </w:instrText>
      </w:r>
      <w:r>
        <w:fldChar w:fldCharType="separate"/>
      </w:r>
      <w:r>
        <w:t>57</w:t>
      </w:r>
      <w:r>
        <w:fldChar w:fldCharType="end"/>
      </w:r>
    </w:p>
    <w:p>
      <w:pPr>
        <w:pStyle w:val="TOC8"/>
        <w:rPr>
          <w:sz w:val="24"/>
          <w:szCs w:val="24"/>
        </w:rPr>
      </w:pPr>
      <w:r>
        <w:rPr>
          <w:szCs w:val="24"/>
        </w:rPr>
        <w:t>53</w:t>
      </w:r>
      <w:r>
        <w:rPr>
          <w:snapToGrid w:val="0"/>
          <w:szCs w:val="24"/>
        </w:rPr>
        <w:t>.</w:t>
      </w:r>
      <w:r>
        <w:rPr>
          <w:snapToGrid w:val="0"/>
          <w:szCs w:val="24"/>
        </w:rPr>
        <w:tab/>
        <w:t>Investment of Fund</w:t>
      </w:r>
      <w:r>
        <w:tab/>
      </w:r>
      <w:r>
        <w:fldChar w:fldCharType="begin"/>
      </w:r>
      <w:r>
        <w:instrText xml:space="preserve"> PAGEREF _Toc157921315 \h </w:instrText>
      </w:r>
      <w:r>
        <w:fldChar w:fldCharType="separate"/>
      </w:r>
      <w:r>
        <w:t>57</w:t>
      </w:r>
      <w:r>
        <w:fldChar w:fldCharType="end"/>
      </w:r>
    </w:p>
    <w:p>
      <w:pPr>
        <w:pStyle w:val="TOC8"/>
        <w:rPr>
          <w:sz w:val="24"/>
          <w:szCs w:val="24"/>
        </w:rPr>
      </w:pPr>
      <w:r>
        <w:rPr>
          <w:szCs w:val="24"/>
        </w:rPr>
        <w:t>54</w:t>
      </w:r>
      <w:r>
        <w:rPr>
          <w:snapToGrid w:val="0"/>
          <w:szCs w:val="24"/>
        </w:rPr>
        <w:t>.</w:t>
      </w:r>
      <w:r>
        <w:rPr>
          <w:snapToGrid w:val="0"/>
          <w:szCs w:val="24"/>
        </w:rPr>
        <w:tab/>
        <w:t>Payment out of Fund</w:t>
      </w:r>
      <w:r>
        <w:tab/>
      </w:r>
      <w:r>
        <w:fldChar w:fldCharType="begin"/>
      </w:r>
      <w:r>
        <w:instrText xml:space="preserve"> PAGEREF _Toc157921316 \h </w:instrText>
      </w:r>
      <w:r>
        <w:fldChar w:fldCharType="separate"/>
      </w:r>
      <w:r>
        <w:t>58</w:t>
      </w:r>
      <w:r>
        <w:fldChar w:fldCharType="end"/>
      </w:r>
    </w:p>
    <w:p>
      <w:pPr>
        <w:pStyle w:val="TOC8"/>
        <w:rPr>
          <w:sz w:val="24"/>
          <w:szCs w:val="24"/>
        </w:rPr>
      </w:pPr>
      <w:r>
        <w:rPr>
          <w:szCs w:val="24"/>
        </w:rPr>
        <w:t>55</w:t>
      </w:r>
      <w:r>
        <w:rPr>
          <w:snapToGrid w:val="0"/>
          <w:szCs w:val="24"/>
        </w:rPr>
        <w:t>.</w:t>
      </w:r>
      <w:r>
        <w:rPr>
          <w:snapToGrid w:val="0"/>
          <w:szCs w:val="24"/>
        </w:rPr>
        <w:tab/>
        <w:t>Payments may be made by allowance or set</w:t>
      </w:r>
      <w:r>
        <w:rPr>
          <w:snapToGrid w:val="0"/>
          <w:szCs w:val="24"/>
        </w:rPr>
        <w:noBreakHyphen/>
        <w:t>off</w:t>
      </w:r>
      <w:r>
        <w:tab/>
      </w:r>
      <w:r>
        <w:fldChar w:fldCharType="begin"/>
      </w:r>
      <w:r>
        <w:instrText xml:space="preserve"> PAGEREF _Toc157921317 \h </w:instrText>
      </w:r>
      <w:r>
        <w:fldChar w:fldCharType="separate"/>
      </w:r>
      <w:r>
        <w:t>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Estimates, accounts and audit</w:t>
      </w:r>
    </w:p>
    <w:p>
      <w:pPr>
        <w:pStyle w:val="TOC8"/>
        <w:rPr>
          <w:sz w:val="24"/>
          <w:szCs w:val="24"/>
        </w:rPr>
      </w:pPr>
      <w:r>
        <w:rPr>
          <w:szCs w:val="24"/>
        </w:rPr>
        <w:t>56</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_Toc157921319 \h </w:instrText>
      </w:r>
      <w:r>
        <w:fldChar w:fldCharType="separate"/>
      </w:r>
      <w:r>
        <w:t>58</w:t>
      </w:r>
      <w:r>
        <w:fldChar w:fldCharType="end"/>
      </w:r>
    </w:p>
    <w:p>
      <w:pPr>
        <w:pStyle w:val="TOC8"/>
        <w:rPr>
          <w:sz w:val="24"/>
          <w:szCs w:val="24"/>
        </w:rPr>
      </w:pPr>
      <w:r>
        <w:rPr>
          <w:szCs w:val="24"/>
        </w:rPr>
        <w:t>58</w:t>
      </w:r>
      <w:r>
        <w:rPr>
          <w:snapToGrid w:val="0"/>
          <w:szCs w:val="24"/>
        </w:rPr>
        <w:t>.</w:t>
      </w:r>
      <w:r>
        <w:rPr>
          <w:snapToGrid w:val="0"/>
          <w:szCs w:val="24"/>
        </w:rPr>
        <w:tab/>
        <w:t>Deposit of moneys</w:t>
      </w:r>
      <w:r>
        <w:tab/>
      </w:r>
      <w:r>
        <w:fldChar w:fldCharType="begin"/>
      </w:r>
      <w:r>
        <w:instrText xml:space="preserve"> PAGEREF _Toc157921320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Accounts to be maintained</w:t>
      </w:r>
      <w:r>
        <w:tab/>
      </w:r>
      <w:r>
        <w:fldChar w:fldCharType="begin"/>
      </w:r>
      <w:r>
        <w:instrText xml:space="preserve"> PAGEREF _Toc157921321 \h </w:instrText>
      </w:r>
      <w:r>
        <w:fldChar w:fldCharType="separate"/>
      </w:r>
      <w:r>
        <w:t>60</w:t>
      </w:r>
      <w:r>
        <w:fldChar w:fldCharType="end"/>
      </w:r>
    </w:p>
    <w:p>
      <w:pPr>
        <w:pStyle w:val="TOC2"/>
        <w:tabs>
          <w:tab w:val="right" w:leader="dot" w:pos="7086"/>
        </w:tabs>
        <w:rPr>
          <w:b w:val="0"/>
          <w:sz w:val="24"/>
          <w:szCs w:val="24"/>
        </w:rPr>
      </w:pPr>
      <w:r>
        <w:rPr>
          <w:szCs w:val="30"/>
        </w:rPr>
        <w:t>Part VII — Legal practice by Director and staff</w:t>
      </w:r>
    </w:p>
    <w:p>
      <w:pPr>
        <w:pStyle w:val="TOC8"/>
        <w:rPr>
          <w:sz w:val="24"/>
          <w:szCs w:val="24"/>
        </w:rPr>
      </w:pPr>
      <w:r>
        <w:rPr>
          <w:szCs w:val="24"/>
        </w:rPr>
        <w:t>61</w:t>
      </w:r>
      <w:r>
        <w:rPr>
          <w:snapToGrid w:val="0"/>
          <w:szCs w:val="24"/>
        </w:rPr>
        <w:t>.</w:t>
      </w:r>
      <w:r>
        <w:rPr>
          <w:snapToGrid w:val="0"/>
          <w:szCs w:val="24"/>
        </w:rPr>
        <w:tab/>
        <w:t>Rights and obligations of Director and staff in respect of legal practice</w:t>
      </w:r>
      <w:r>
        <w:tab/>
      </w:r>
      <w:r>
        <w:fldChar w:fldCharType="begin"/>
      </w:r>
      <w:r>
        <w:instrText xml:space="preserve"> PAGEREF _Toc157921323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Solicitor on the record</w:t>
      </w:r>
      <w:r>
        <w:tab/>
      </w:r>
      <w:r>
        <w:fldChar w:fldCharType="begin"/>
      </w:r>
      <w:r>
        <w:instrText xml:space="preserve"> PAGEREF _Toc157921324 \h </w:instrText>
      </w:r>
      <w:r>
        <w:fldChar w:fldCharType="separate"/>
      </w:r>
      <w:r>
        <w:t>62</w:t>
      </w:r>
      <w:r>
        <w:fldChar w:fldCharType="end"/>
      </w:r>
    </w:p>
    <w:p>
      <w:pPr>
        <w:pStyle w:val="TOC2"/>
        <w:tabs>
          <w:tab w:val="right" w:leader="dot" w:pos="7086"/>
        </w:tabs>
        <w:rPr>
          <w:b w:val="0"/>
          <w:sz w:val="24"/>
          <w:szCs w:val="24"/>
        </w:rPr>
      </w:pPr>
      <w:r>
        <w:rPr>
          <w:szCs w:val="30"/>
        </w:rPr>
        <w:t>Part VIIA — Consultative committees</w:t>
      </w:r>
    </w:p>
    <w:p>
      <w:pPr>
        <w:pStyle w:val="TOC8"/>
        <w:rPr>
          <w:sz w:val="24"/>
          <w:szCs w:val="24"/>
        </w:rPr>
      </w:pPr>
      <w:r>
        <w:rPr>
          <w:szCs w:val="24"/>
        </w:rPr>
        <w:t>62A</w:t>
      </w:r>
      <w:r>
        <w:rPr>
          <w:snapToGrid w:val="0"/>
          <w:szCs w:val="24"/>
        </w:rPr>
        <w:t>.</w:t>
      </w:r>
      <w:r>
        <w:rPr>
          <w:snapToGrid w:val="0"/>
          <w:szCs w:val="24"/>
        </w:rPr>
        <w:tab/>
        <w:t>Establishment of consultative committees</w:t>
      </w:r>
      <w:r>
        <w:tab/>
      </w:r>
      <w:r>
        <w:fldChar w:fldCharType="begin"/>
      </w:r>
      <w:r>
        <w:instrText xml:space="preserve"> PAGEREF _Toc157921326 \h </w:instrText>
      </w:r>
      <w:r>
        <w:fldChar w:fldCharType="separate"/>
      </w:r>
      <w:r>
        <w:t>63</w:t>
      </w:r>
      <w:r>
        <w:fldChar w:fldCharType="end"/>
      </w:r>
    </w:p>
    <w:p>
      <w:pPr>
        <w:pStyle w:val="TOC8"/>
        <w:rPr>
          <w:sz w:val="24"/>
          <w:szCs w:val="24"/>
        </w:rPr>
      </w:pPr>
      <w:r>
        <w:rPr>
          <w:szCs w:val="24"/>
        </w:rPr>
        <w:t>62B</w:t>
      </w:r>
      <w:r>
        <w:rPr>
          <w:snapToGrid w:val="0"/>
          <w:szCs w:val="24"/>
        </w:rPr>
        <w:t>.</w:t>
      </w:r>
      <w:r>
        <w:rPr>
          <w:snapToGrid w:val="0"/>
          <w:szCs w:val="24"/>
        </w:rPr>
        <w:tab/>
        <w:t>Constitution of consultative committees</w:t>
      </w:r>
      <w:r>
        <w:tab/>
      </w:r>
      <w:r>
        <w:fldChar w:fldCharType="begin"/>
      </w:r>
      <w:r>
        <w:instrText xml:space="preserve"> PAGEREF _Toc157921327 \h </w:instrText>
      </w:r>
      <w:r>
        <w:fldChar w:fldCharType="separate"/>
      </w:r>
      <w:r>
        <w:t>63</w:t>
      </w:r>
      <w:r>
        <w:fldChar w:fldCharType="end"/>
      </w:r>
    </w:p>
    <w:p>
      <w:pPr>
        <w:pStyle w:val="TOC8"/>
        <w:rPr>
          <w:sz w:val="24"/>
          <w:szCs w:val="24"/>
        </w:rPr>
      </w:pPr>
      <w:r>
        <w:rPr>
          <w:szCs w:val="24"/>
        </w:rPr>
        <w:t>62C</w:t>
      </w:r>
      <w:r>
        <w:rPr>
          <w:snapToGrid w:val="0"/>
          <w:szCs w:val="24"/>
        </w:rPr>
        <w:t>.</w:t>
      </w:r>
      <w:r>
        <w:rPr>
          <w:snapToGrid w:val="0"/>
          <w:szCs w:val="24"/>
        </w:rPr>
        <w:tab/>
        <w:t>Meetings of consultative committees</w:t>
      </w:r>
      <w:r>
        <w:tab/>
      </w:r>
      <w:r>
        <w:fldChar w:fldCharType="begin"/>
      </w:r>
      <w:r>
        <w:instrText xml:space="preserve"> PAGEREF _Toc157921328 \h </w:instrText>
      </w:r>
      <w:r>
        <w:fldChar w:fldCharType="separate"/>
      </w:r>
      <w:r>
        <w:t>64</w:t>
      </w:r>
      <w:r>
        <w:fldChar w:fldCharType="end"/>
      </w:r>
    </w:p>
    <w:p>
      <w:pPr>
        <w:pStyle w:val="TOC8"/>
        <w:rPr>
          <w:sz w:val="24"/>
          <w:szCs w:val="24"/>
        </w:rPr>
      </w:pPr>
      <w:r>
        <w:rPr>
          <w:szCs w:val="24"/>
        </w:rPr>
        <w:t>62D</w:t>
      </w:r>
      <w:r>
        <w:rPr>
          <w:snapToGrid w:val="0"/>
          <w:szCs w:val="24"/>
        </w:rPr>
        <w:t>.</w:t>
      </w:r>
      <w:r>
        <w:rPr>
          <w:snapToGrid w:val="0"/>
          <w:szCs w:val="24"/>
        </w:rPr>
        <w:tab/>
        <w:t>Allowances</w:t>
      </w:r>
      <w:r>
        <w:tab/>
      </w:r>
      <w:r>
        <w:fldChar w:fldCharType="begin"/>
      </w:r>
      <w:r>
        <w:instrText xml:space="preserve"> PAGEREF _Toc157921329 \h </w:instrText>
      </w:r>
      <w:r>
        <w:fldChar w:fldCharType="separate"/>
      </w:r>
      <w:r>
        <w:t>64</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63</w:t>
      </w:r>
      <w:r>
        <w:rPr>
          <w:snapToGrid w:val="0"/>
          <w:szCs w:val="24"/>
        </w:rPr>
        <w:t>.</w:t>
      </w:r>
      <w:r>
        <w:rPr>
          <w:snapToGrid w:val="0"/>
          <w:szCs w:val="24"/>
        </w:rPr>
        <w:tab/>
        <w:t>Liability and immunity</w:t>
      </w:r>
      <w:r>
        <w:tab/>
      </w:r>
      <w:r>
        <w:fldChar w:fldCharType="begin"/>
      </w:r>
      <w:r>
        <w:instrText xml:space="preserve"> PAGEREF _Toc157921331 \h </w:instrText>
      </w:r>
      <w:r>
        <w:fldChar w:fldCharType="separate"/>
      </w:r>
      <w:r>
        <w:t>65</w:t>
      </w:r>
      <w:r>
        <w:fldChar w:fldCharType="end"/>
      </w:r>
    </w:p>
    <w:p>
      <w:pPr>
        <w:pStyle w:val="TOC8"/>
        <w:rPr>
          <w:sz w:val="24"/>
          <w:szCs w:val="24"/>
        </w:rPr>
      </w:pPr>
      <w:r>
        <w:rPr>
          <w:szCs w:val="24"/>
        </w:rPr>
        <w:t>63A</w:t>
      </w:r>
      <w:r>
        <w:rPr>
          <w:snapToGrid w:val="0"/>
          <w:szCs w:val="24"/>
        </w:rPr>
        <w:t>.</w:t>
      </w:r>
      <w:r>
        <w:rPr>
          <w:snapToGrid w:val="0"/>
          <w:szCs w:val="24"/>
        </w:rPr>
        <w:tab/>
        <w:t>Director may require practitioner to supply information</w:t>
      </w:r>
      <w:r>
        <w:tab/>
      </w:r>
      <w:r>
        <w:fldChar w:fldCharType="begin"/>
      </w:r>
      <w:r>
        <w:instrText xml:space="preserve"> PAGEREF _Toc157921332 \h </w:instrText>
      </w:r>
      <w:r>
        <w:fldChar w:fldCharType="separate"/>
      </w:r>
      <w:r>
        <w:t>65</w:t>
      </w:r>
      <w:r>
        <w:fldChar w:fldCharType="end"/>
      </w:r>
    </w:p>
    <w:p>
      <w:pPr>
        <w:pStyle w:val="TOC8"/>
        <w:rPr>
          <w:sz w:val="24"/>
          <w:szCs w:val="24"/>
        </w:rPr>
      </w:pPr>
      <w:r>
        <w:rPr>
          <w:szCs w:val="24"/>
        </w:rPr>
        <w:t>64</w:t>
      </w:r>
      <w:r>
        <w:rPr>
          <w:snapToGrid w:val="0"/>
          <w:szCs w:val="24"/>
        </w:rPr>
        <w:t>.</w:t>
      </w:r>
      <w:r>
        <w:rPr>
          <w:snapToGrid w:val="0"/>
          <w:szCs w:val="24"/>
        </w:rPr>
        <w:tab/>
        <w:t>Secrecy</w:t>
      </w:r>
      <w:r>
        <w:tab/>
      </w:r>
      <w:r>
        <w:fldChar w:fldCharType="begin"/>
      </w:r>
      <w:r>
        <w:instrText xml:space="preserve"> PAGEREF _Toc157921333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Offence of misrepresentation</w:t>
      </w:r>
      <w:r>
        <w:tab/>
      </w:r>
      <w:r>
        <w:fldChar w:fldCharType="begin"/>
      </w:r>
      <w:r>
        <w:instrText xml:space="preserve"> PAGEREF _Toc157921334 \h </w:instrText>
      </w:r>
      <w:r>
        <w:fldChar w:fldCharType="separate"/>
      </w:r>
      <w:r>
        <w:t>69</w:t>
      </w:r>
      <w:r>
        <w:fldChar w:fldCharType="end"/>
      </w:r>
    </w:p>
    <w:p>
      <w:pPr>
        <w:pStyle w:val="TOC8"/>
        <w:rPr>
          <w:sz w:val="24"/>
          <w:szCs w:val="24"/>
        </w:rPr>
      </w:pPr>
      <w:r>
        <w:rPr>
          <w:szCs w:val="24"/>
        </w:rPr>
        <w:t>66</w:t>
      </w:r>
      <w:r>
        <w:rPr>
          <w:snapToGrid w:val="0"/>
          <w:szCs w:val="24"/>
        </w:rPr>
        <w:t>.</w:t>
      </w:r>
      <w:r>
        <w:rPr>
          <w:snapToGrid w:val="0"/>
          <w:szCs w:val="24"/>
        </w:rPr>
        <w:tab/>
        <w:t>Proceedings under this Act</w:t>
      </w:r>
      <w:r>
        <w:tab/>
      </w:r>
      <w:r>
        <w:fldChar w:fldCharType="begin"/>
      </w:r>
      <w:r>
        <w:instrText xml:space="preserve"> PAGEREF _Toc157921335 \h </w:instrText>
      </w:r>
      <w:r>
        <w:fldChar w:fldCharType="separate"/>
      </w:r>
      <w:r>
        <w:t>70</w:t>
      </w:r>
      <w:r>
        <w:fldChar w:fldCharType="end"/>
      </w:r>
    </w:p>
    <w:p>
      <w:pPr>
        <w:pStyle w:val="TOC8"/>
        <w:rPr>
          <w:sz w:val="24"/>
          <w:szCs w:val="24"/>
        </w:rPr>
      </w:pPr>
      <w:r>
        <w:rPr>
          <w:szCs w:val="24"/>
        </w:rPr>
        <w:t>67</w:t>
      </w:r>
      <w:r>
        <w:rPr>
          <w:snapToGrid w:val="0"/>
          <w:szCs w:val="24"/>
        </w:rPr>
        <w:t>.</w:t>
      </w:r>
      <w:r>
        <w:rPr>
          <w:snapToGrid w:val="0"/>
          <w:szCs w:val="24"/>
        </w:rPr>
        <w:tab/>
        <w:t>Rules</w:t>
      </w:r>
      <w:r>
        <w:tab/>
      </w:r>
      <w:r>
        <w:fldChar w:fldCharType="begin"/>
      </w:r>
      <w:r>
        <w:instrText xml:space="preserve"> PAGEREF _Toc157921336 \h </w:instrText>
      </w:r>
      <w:r>
        <w:fldChar w:fldCharType="separate"/>
      </w:r>
      <w:r>
        <w:t>70</w:t>
      </w:r>
      <w:r>
        <w:fldChar w:fldCharType="end"/>
      </w:r>
    </w:p>
    <w:p>
      <w:pPr>
        <w:pStyle w:val="TOC2"/>
        <w:tabs>
          <w:tab w:val="right" w:leader="dot" w:pos="7086"/>
        </w:tabs>
        <w:rPr>
          <w:b w:val="0"/>
          <w:sz w:val="24"/>
          <w:szCs w:val="24"/>
        </w:rPr>
      </w:pPr>
      <w:r>
        <w:rPr>
          <w:szCs w:val="30"/>
        </w:rPr>
        <w:t>Part IX — Agreements with the Commonwealth</w:t>
      </w:r>
    </w:p>
    <w:p>
      <w:pPr>
        <w:pStyle w:val="TOC8"/>
        <w:rPr>
          <w:sz w:val="24"/>
          <w:szCs w:val="24"/>
        </w:rPr>
      </w:pPr>
      <w:r>
        <w:rPr>
          <w:szCs w:val="24"/>
        </w:rPr>
        <w:t>68</w:t>
      </w:r>
      <w:r>
        <w:rPr>
          <w:snapToGrid w:val="0"/>
          <w:szCs w:val="24"/>
        </w:rPr>
        <w:t>.</w:t>
      </w:r>
      <w:r>
        <w:rPr>
          <w:snapToGrid w:val="0"/>
          <w:szCs w:val="24"/>
        </w:rPr>
        <w:tab/>
        <w:t>State may enter into agreements and arrangements</w:t>
      </w:r>
      <w:r>
        <w:tab/>
      </w:r>
      <w:r>
        <w:fldChar w:fldCharType="begin"/>
      </w:r>
      <w:r>
        <w:instrText xml:space="preserve"> PAGEREF _Toc157921338 \h </w:instrText>
      </w:r>
      <w:r>
        <w:fldChar w:fldCharType="separate"/>
      </w:r>
      <w:r>
        <w:t>72</w:t>
      </w:r>
      <w:r>
        <w:fldChar w:fldCharType="end"/>
      </w:r>
    </w:p>
    <w:p>
      <w:pPr>
        <w:pStyle w:val="TOC2"/>
        <w:tabs>
          <w:tab w:val="right" w:leader="dot" w:pos="7086"/>
        </w:tabs>
        <w:rPr>
          <w:b w:val="0"/>
          <w:sz w:val="24"/>
          <w:szCs w:val="24"/>
        </w:rPr>
      </w:pPr>
      <w:r>
        <w:rPr>
          <w:szCs w:val="30"/>
        </w:rPr>
        <w:t>Part IXA — Recovery abroad of maintenance</w:t>
      </w:r>
    </w:p>
    <w:p>
      <w:pPr>
        <w:pStyle w:val="TOC8"/>
        <w:rPr>
          <w:sz w:val="24"/>
          <w:szCs w:val="24"/>
        </w:rPr>
      </w:pPr>
      <w:r>
        <w:rPr>
          <w:szCs w:val="24"/>
        </w:rPr>
        <w:t>68A</w:t>
      </w:r>
      <w:r>
        <w:rPr>
          <w:snapToGrid w:val="0"/>
          <w:szCs w:val="24"/>
        </w:rPr>
        <w:t>.</w:t>
      </w:r>
      <w:r>
        <w:rPr>
          <w:snapToGrid w:val="0"/>
          <w:szCs w:val="24"/>
        </w:rPr>
        <w:tab/>
        <w:t>Interpretation</w:t>
      </w:r>
      <w:r>
        <w:tab/>
      </w:r>
      <w:r>
        <w:fldChar w:fldCharType="begin"/>
      </w:r>
      <w:r>
        <w:instrText xml:space="preserve"> PAGEREF _Toc157921340 \h </w:instrText>
      </w:r>
      <w:r>
        <w:fldChar w:fldCharType="separate"/>
      </w:r>
      <w:r>
        <w:t>73</w:t>
      </w:r>
      <w:r>
        <w:fldChar w:fldCharType="end"/>
      </w:r>
    </w:p>
    <w:p>
      <w:pPr>
        <w:pStyle w:val="TOC8"/>
        <w:rPr>
          <w:sz w:val="24"/>
          <w:szCs w:val="24"/>
        </w:rPr>
      </w:pPr>
      <w:r>
        <w:rPr>
          <w:szCs w:val="24"/>
        </w:rPr>
        <w:t>68B</w:t>
      </w:r>
      <w:r>
        <w:rPr>
          <w:snapToGrid w:val="0"/>
          <w:szCs w:val="24"/>
        </w:rPr>
        <w:t>.</w:t>
      </w:r>
      <w:r>
        <w:rPr>
          <w:snapToGrid w:val="0"/>
          <w:szCs w:val="24"/>
        </w:rPr>
        <w:tab/>
        <w:t>Legal assistance for recovery abroad of maintenance</w:t>
      </w:r>
      <w:r>
        <w:tab/>
      </w:r>
      <w:r>
        <w:fldChar w:fldCharType="begin"/>
      </w:r>
      <w:r>
        <w:instrText xml:space="preserve"> PAGEREF _Toc157921341 \h </w:instrText>
      </w:r>
      <w:r>
        <w:fldChar w:fldCharType="separate"/>
      </w:r>
      <w:r>
        <w:t>73</w:t>
      </w:r>
      <w:r>
        <w:fldChar w:fldCharType="end"/>
      </w:r>
    </w:p>
    <w:p>
      <w:pPr>
        <w:pStyle w:val="TOC8"/>
        <w:rPr>
          <w:sz w:val="24"/>
          <w:szCs w:val="24"/>
        </w:rPr>
      </w:pPr>
      <w:r>
        <w:rPr>
          <w:szCs w:val="24"/>
        </w:rPr>
        <w:t>68C</w:t>
      </w:r>
      <w:r>
        <w:rPr>
          <w:snapToGrid w:val="0"/>
          <w:szCs w:val="24"/>
        </w:rPr>
        <w:t>.</w:t>
      </w:r>
      <w:r>
        <w:rPr>
          <w:snapToGrid w:val="0"/>
          <w:szCs w:val="24"/>
        </w:rPr>
        <w:tab/>
        <w:t>The Director as an authorised person</w:t>
      </w:r>
      <w:r>
        <w:tab/>
      </w:r>
      <w:r>
        <w:fldChar w:fldCharType="begin"/>
      </w:r>
      <w:r>
        <w:instrText xml:space="preserve"> PAGEREF _Toc157921342 \h </w:instrText>
      </w:r>
      <w:r>
        <w:fldChar w:fldCharType="separate"/>
      </w:r>
      <w:r>
        <w:t>74</w:t>
      </w:r>
      <w:r>
        <w:fldChar w:fldCharType="end"/>
      </w:r>
    </w:p>
    <w:p>
      <w:pPr>
        <w:pStyle w:val="TOC2"/>
        <w:tabs>
          <w:tab w:val="right" w:leader="dot" w:pos="7086"/>
        </w:tabs>
        <w:rPr>
          <w:b w:val="0"/>
          <w:sz w:val="24"/>
          <w:szCs w:val="24"/>
        </w:rPr>
      </w:pPr>
      <w:r>
        <w:rPr>
          <w:szCs w:val="30"/>
        </w:rPr>
        <w:t>Part X — Transitional provisions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69</w:t>
      </w:r>
      <w:r>
        <w:rPr>
          <w:snapToGrid w:val="0"/>
          <w:szCs w:val="24"/>
        </w:rPr>
        <w:t>.</w:t>
      </w:r>
      <w:r>
        <w:rPr>
          <w:snapToGrid w:val="0"/>
          <w:szCs w:val="24"/>
        </w:rPr>
        <w:tab/>
        <w:t>Interpretation</w:t>
      </w:r>
      <w:r>
        <w:tab/>
      </w:r>
      <w:r>
        <w:fldChar w:fldCharType="begin"/>
      </w:r>
      <w:r>
        <w:instrText xml:space="preserve"> PAGEREF _Toc157921345 \h </w:instrText>
      </w:r>
      <w:r>
        <w:fldChar w:fldCharType="separate"/>
      </w:r>
      <w:r>
        <w:t>75</w:t>
      </w:r>
      <w:r>
        <w:fldChar w:fldCharType="end"/>
      </w:r>
    </w:p>
    <w:p>
      <w:pPr>
        <w:pStyle w:val="TOC8"/>
        <w:rPr>
          <w:sz w:val="24"/>
          <w:szCs w:val="24"/>
        </w:rPr>
      </w:pPr>
      <w:r>
        <w:rPr>
          <w:szCs w:val="24"/>
        </w:rPr>
        <w:t>70</w:t>
      </w:r>
      <w:r>
        <w:rPr>
          <w:snapToGrid w:val="0"/>
          <w:szCs w:val="24"/>
        </w:rPr>
        <w:t>.</w:t>
      </w:r>
      <w:r>
        <w:rPr>
          <w:snapToGrid w:val="0"/>
          <w:szCs w:val="24"/>
        </w:rPr>
        <w:tab/>
        <w:t>Certain rights and liabilities of Law Society to vest in Commission</w:t>
      </w:r>
      <w:r>
        <w:tab/>
      </w:r>
      <w:r>
        <w:fldChar w:fldCharType="begin"/>
      </w:r>
      <w:r>
        <w:instrText xml:space="preserve"> PAGEREF _Toc157921346 \h </w:instrText>
      </w:r>
      <w:r>
        <w:fldChar w:fldCharType="separate"/>
      </w:r>
      <w:r>
        <w:t>75</w:t>
      </w:r>
      <w:r>
        <w:fldChar w:fldCharType="end"/>
      </w:r>
    </w:p>
    <w:p>
      <w:pPr>
        <w:pStyle w:val="TOC8"/>
        <w:rPr>
          <w:sz w:val="24"/>
          <w:szCs w:val="24"/>
        </w:rPr>
      </w:pPr>
      <w:r>
        <w:rPr>
          <w:szCs w:val="24"/>
        </w:rPr>
        <w:t>71</w:t>
      </w:r>
      <w:r>
        <w:rPr>
          <w:snapToGrid w:val="0"/>
          <w:szCs w:val="24"/>
        </w:rPr>
        <w:t>.</w:t>
      </w:r>
      <w:r>
        <w:rPr>
          <w:snapToGrid w:val="0"/>
          <w:szCs w:val="24"/>
        </w:rPr>
        <w:tab/>
        <w:t>Incorporation of moneys from Legal Assistance Fund</w:t>
      </w:r>
      <w:r>
        <w:tab/>
      </w:r>
      <w:r>
        <w:fldChar w:fldCharType="begin"/>
      </w:r>
      <w:r>
        <w:instrText xml:space="preserve"> PAGEREF _Toc157921347 \h </w:instrText>
      </w:r>
      <w:r>
        <w:fldChar w:fldCharType="separate"/>
      </w:r>
      <w:r>
        <w:t>75</w:t>
      </w:r>
      <w:r>
        <w:fldChar w:fldCharType="end"/>
      </w:r>
    </w:p>
    <w:p>
      <w:pPr>
        <w:pStyle w:val="TOC8"/>
        <w:rPr>
          <w:sz w:val="24"/>
          <w:szCs w:val="24"/>
        </w:rPr>
      </w:pPr>
      <w:r>
        <w:rPr>
          <w:szCs w:val="24"/>
        </w:rPr>
        <w:t>72</w:t>
      </w:r>
      <w:r>
        <w:rPr>
          <w:snapToGrid w:val="0"/>
          <w:szCs w:val="24"/>
        </w:rPr>
        <w:t>.</w:t>
      </w:r>
      <w:r>
        <w:rPr>
          <w:snapToGrid w:val="0"/>
          <w:szCs w:val="24"/>
        </w:rPr>
        <w:tab/>
        <w:t>State may make arrangements as to premises, etc.</w:t>
      </w:r>
      <w:r>
        <w:tab/>
      </w:r>
      <w:r>
        <w:fldChar w:fldCharType="begin"/>
      </w:r>
      <w:r>
        <w:instrText xml:space="preserve"> PAGEREF _Toc157921348 \h </w:instrText>
      </w:r>
      <w:r>
        <w:fldChar w:fldCharType="separate"/>
      </w:r>
      <w:r>
        <w:t>76</w:t>
      </w:r>
      <w:r>
        <w:fldChar w:fldCharType="end"/>
      </w:r>
    </w:p>
    <w:p>
      <w:pPr>
        <w:pStyle w:val="TOC8"/>
        <w:rPr>
          <w:sz w:val="24"/>
          <w:szCs w:val="24"/>
        </w:rPr>
      </w:pPr>
      <w:r>
        <w:rPr>
          <w:szCs w:val="24"/>
        </w:rPr>
        <w:t>73</w:t>
      </w:r>
      <w:r>
        <w:rPr>
          <w:snapToGrid w:val="0"/>
          <w:szCs w:val="24"/>
        </w:rPr>
        <w:t>.</w:t>
      </w:r>
      <w:r>
        <w:rPr>
          <w:snapToGrid w:val="0"/>
          <w:szCs w:val="24"/>
        </w:rPr>
        <w:tab/>
        <w:t>Application for legal aid granted before appointed day</w:t>
      </w:r>
      <w:r>
        <w:tab/>
      </w:r>
      <w:r>
        <w:fldChar w:fldCharType="begin"/>
      </w:r>
      <w:r>
        <w:instrText xml:space="preserve"> PAGEREF _Toc157921349 \h </w:instrText>
      </w:r>
      <w:r>
        <w:fldChar w:fldCharType="separate"/>
      </w:r>
      <w:r>
        <w:t>76</w:t>
      </w:r>
      <w:r>
        <w:fldChar w:fldCharType="end"/>
      </w:r>
    </w:p>
    <w:p>
      <w:pPr>
        <w:pStyle w:val="TOC8"/>
        <w:rPr>
          <w:sz w:val="24"/>
          <w:szCs w:val="24"/>
        </w:rPr>
      </w:pPr>
      <w:r>
        <w:rPr>
          <w:szCs w:val="24"/>
        </w:rPr>
        <w:t>74</w:t>
      </w:r>
      <w:r>
        <w:rPr>
          <w:snapToGrid w:val="0"/>
          <w:szCs w:val="24"/>
        </w:rPr>
        <w:t>.</w:t>
      </w:r>
      <w:r>
        <w:rPr>
          <w:snapToGrid w:val="0"/>
          <w:szCs w:val="24"/>
        </w:rPr>
        <w:tab/>
        <w:t>Provisions in respect of legal aid being provided by private practitioner</w:t>
      </w:r>
      <w:r>
        <w:tab/>
      </w:r>
      <w:r>
        <w:fldChar w:fldCharType="begin"/>
      </w:r>
      <w:r>
        <w:instrText xml:space="preserve"> PAGEREF _Toc157921350 \h </w:instrText>
      </w:r>
      <w:r>
        <w:fldChar w:fldCharType="separate"/>
      </w:r>
      <w:r>
        <w:t>77</w:t>
      </w:r>
      <w:r>
        <w:fldChar w:fldCharType="end"/>
      </w:r>
    </w:p>
    <w:p>
      <w:pPr>
        <w:pStyle w:val="TOC8"/>
        <w:rPr>
          <w:sz w:val="24"/>
          <w:szCs w:val="24"/>
        </w:rPr>
      </w:pPr>
      <w:r>
        <w:rPr>
          <w:szCs w:val="24"/>
        </w:rPr>
        <w:t>75</w:t>
      </w:r>
      <w:r>
        <w:rPr>
          <w:snapToGrid w:val="0"/>
          <w:szCs w:val="24"/>
        </w:rPr>
        <w:t>.</w:t>
      </w:r>
      <w:r>
        <w:rPr>
          <w:snapToGrid w:val="0"/>
          <w:szCs w:val="24"/>
        </w:rPr>
        <w:tab/>
        <w:t>Provisions in respect of legal aid being provided by Commonwealth employees</w:t>
      </w:r>
      <w:r>
        <w:tab/>
      </w:r>
      <w:r>
        <w:fldChar w:fldCharType="begin"/>
      </w:r>
      <w:r>
        <w:instrText xml:space="preserve"> PAGEREF _Toc157921351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Transfer of staff to Commission</w:t>
      </w:r>
    </w:p>
    <w:p>
      <w:pPr>
        <w:pStyle w:val="TOC8"/>
        <w:rPr>
          <w:sz w:val="24"/>
          <w:szCs w:val="24"/>
        </w:rPr>
      </w:pPr>
      <w:r>
        <w:rPr>
          <w:szCs w:val="24"/>
        </w:rPr>
        <w:t>76</w:t>
      </w:r>
      <w:r>
        <w:rPr>
          <w:snapToGrid w:val="0"/>
          <w:szCs w:val="24"/>
        </w:rPr>
        <w:t>.</w:t>
      </w:r>
      <w:r>
        <w:rPr>
          <w:snapToGrid w:val="0"/>
          <w:szCs w:val="24"/>
        </w:rPr>
        <w:tab/>
        <w:t>Law Society staff</w:t>
      </w:r>
      <w:r>
        <w:tab/>
      </w:r>
      <w:r>
        <w:fldChar w:fldCharType="begin"/>
      </w:r>
      <w:r>
        <w:instrText xml:space="preserve"> PAGEREF _Toc157921353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Commonwealth employees</w:t>
      </w:r>
      <w:r>
        <w:tab/>
      </w:r>
      <w:r>
        <w:fldChar w:fldCharType="begin"/>
      </w:r>
      <w:r>
        <w:instrText xml:space="preserve"> PAGEREF _Toc157921354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Salary of former Commonwealth and Law Society employees</w:t>
      </w:r>
      <w:r>
        <w:tab/>
      </w:r>
      <w:r>
        <w:fldChar w:fldCharType="begin"/>
      </w:r>
      <w:r>
        <w:instrText xml:space="preserve"> PAGEREF _Toc157921355 \h </w:instrText>
      </w:r>
      <w:r>
        <w:fldChar w:fldCharType="separate"/>
      </w:r>
      <w:r>
        <w:t>79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_Toc157921357 \h </w:instrText>
      </w:r>
      <w:r>
        <w:fldChar w:fldCharType="separate"/>
      </w:r>
      <w:r>
        <w:t>81</w:t>
      </w:r>
      <w:r>
        <w:fldChar w:fldCharType="end"/>
      </w:r>
    </w:p>
    <w:p>
      <w:pPr>
        <w:pStyle w:val="TOC8"/>
        <w:rPr>
          <w:sz w:val="24"/>
        </w:rPr>
      </w:pPr>
      <w:r>
        <w:tab/>
        <w:t>Provisions that have not come into operation</w:t>
      </w:r>
      <w:r>
        <w:tab/>
      </w:r>
      <w:r>
        <w:fldChar w:fldCharType="begin"/>
      </w:r>
      <w:r>
        <w:instrText xml:space="preserve"> PAGEREF _Toc157921358 \h </w:instrText>
      </w:r>
      <w:r>
        <w:fldChar w:fldCharType="separate"/>
      </w:r>
      <w:r>
        <w:t>83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tabs>
          <w:tab w:val="right" w:leader="dot" w:pos="7086"/>
        </w:tabs>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Legal Aid Commission Act 1976 </w:t>
      </w:r>
    </w:p>
    <w:p>
      <w:pPr>
        <w:pStyle w:val="LongTitle"/>
        <w:rPr>
          <w:snapToGrid w:val="0"/>
        </w:rPr>
      </w:pPr>
      <w:r>
        <w:rPr>
          <w:snapToGrid w:val="0"/>
        </w:rPr>
        <w:t xml:space="preserve">An Act to establish the Legal Aid Commission of Western Australia and for related purposes. </w:t>
      </w:r>
    </w:p>
    <w:p>
      <w:pPr>
        <w:pStyle w:val="Heading2"/>
      </w:pPr>
      <w:bookmarkStart w:id="2" w:name="_Toc86553719"/>
      <w:bookmarkStart w:id="3" w:name="_Toc95012909"/>
      <w:bookmarkStart w:id="4" w:name="_Toc95105748"/>
      <w:bookmarkStart w:id="5" w:name="_Toc95105866"/>
      <w:bookmarkStart w:id="6" w:name="_Toc100716308"/>
      <w:bookmarkStart w:id="7" w:name="_Toc100973925"/>
      <w:bookmarkStart w:id="8" w:name="_Toc103588676"/>
      <w:bookmarkStart w:id="9" w:name="_Toc105474766"/>
      <w:bookmarkStart w:id="10" w:name="_Toc128474469"/>
      <w:bookmarkStart w:id="11" w:name="_Toc129073289"/>
      <w:bookmarkStart w:id="12" w:name="_Toc139171600"/>
      <w:bookmarkStart w:id="13" w:name="_Toc139171766"/>
      <w:bookmarkStart w:id="14" w:name="_Toc139177077"/>
      <w:bookmarkStart w:id="15" w:name="_Toc157416647"/>
      <w:bookmarkStart w:id="16" w:name="_Toc15792124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59530516"/>
      <w:bookmarkStart w:id="18" w:name="_Toc139171601"/>
      <w:bookmarkStart w:id="19" w:name="_Toc157921242"/>
      <w:r>
        <w:rPr>
          <w:rStyle w:val="CharSectno"/>
        </w:rPr>
        <w:t>1</w:t>
      </w:r>
      <w:r>
        <w:rPr>
          <w:snapToGrid w:val="0"/>
        </w:rPr>
        <w:t>.</w:t>
      </w:r>
      <w:r>
        <w:rPr>
          <w:snapToGrid w:val="0"/>
        </w:rPr>
        <w:tab/>
        <w:t>Short title</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 xml:space="preserve"> </w:t>
      </w:r>
      <w:r>
        <w:rPr>
          <w:snapToGrid w:val="0"/>
          <w:vertAlign w:val="superscript"/>
        </w:rPr>
        <w:t>1</w:t>
      </w:r>
      <w:r>
        <w:rPr>
          <w:snapToGrid w:val="0"/>
        </w:rPr>
        <w:t>.</w:t>
      </w:r>
    </w:p>
    <w:p>
      <w:pPr>
        <w:pStyle w:val="Heading5"/>
        <w:rPr>
          <w:snapToGrid w:val="0"/>
        </w:rPr>
      </w:pPr>
      <w:bookmarkStart w:id="20" w:name="_Toc59530517"/>
      <w:bookmarkStart w:id="21" w:name="_Toc139171602"/>
      <w:bookmarkStart w:id="22" w:name="_Toc157921243"/>
      <w:r>
        <w:rPr>
          <w:rStyle w:val="CharSectno"/>
        </w:rPr>
        <w:t>2</w:t>
      </w:r>
      <w:r>
        <w:rPr>
          <w:snapToGrid w:val="0"/>
        </w:rPr>
        <w:t>.</w:t>
      </w:r>
      <w:r>
        <w:rPr>
          <w:snapToGrid w:val="0"/>
        </w:rPr>
        <w:tab/>
        <w:t>Commencement</w:t>
      </w:r>
      <w:bookmarkEnd w:id="20"/>
      <w:bookmarkEnd w:id="21"/>
      <w:bookmarkEnd w:id="22"/>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Repealed by No. 126 of 1982 s. 2.] </w:t>
      </w:r>
    </w:p>
    <w:p>
      <w:pPr>
        <w:pStyle w:val="Heading5"/>
        <w:rPr>
          <w:snapToGrid w:val="0"/>
        </w:rPr>
      </w:pPr>
      <w:bookmarkStart w:id="23" w:name="_Toc59530518"/>
      <w:bookmarkStart w:id="24" w:name="_Toc139171603"/>
      <w:bookmarkStart w:id="25" w:name="_Toc157921244"/>
      <w:r>
        <w:rPr>
          <w:rStyle w:val="CharSectno"/>
        </w:rPr>
        <w:t>4</w:t>
      </w:r>
      <w:r>
        <w:rPr>
          <w:snapToGrid w:val="0"/>
        </w:rPr>
        <w:t>.</w:t>
      </w:r>
      <w:r>
        <w:rPr>
          <w:snapToGrid w:val="0"/>
        </w:rPr>
        <w:tab/>
        <w:t>Interpretation</w:t>
      </w:r>
      <w:bookmarkEnd w:id="23"/>
      <w:bookmarkEnd w:id="24"/>
      <w:bookmarkEnd w:id="2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applicant</w:t>
      </w:r>
      <w:r>
        <w:rPr>
          <w:b/>
        </w:rPr>
        <w:t>”</w:t>
      </w:r>
      <w:r>
        <w:t xml:space="preserve"> means a person who has made application for legal assistance under this Act;</w:t>
      </w:r>
    </w:p>
    <w:p>
      <w:pPr>
        <w:pStyle w:val="Defstart"/>
      </w:pPr>
      <w:r>
        <w:rPr>
          <w:b/>
        </w:rPr>
        <w:tab/>
        <w:t>“</w:t>
      </w:r>
      <w:r>
        <w:rPr>
          <w:rStyle w:val="CharDefText"/>
        </w:rPr>
        <w:t>appointed day</w:t>
      </w:r>
      <w:r>
        <w:rPr>
          <w:b/>
        </w:rPr>
        <w:t>”</w:t>
      </w:r>
      <w:r>
        <w:t xml:space="preserve"> means the day appointed by the Commission pursuant to section 13 </w:t>
      </w:r>
      <w:r>
        <w:rPr>
          <w:vertAlign w:val="superscript"/>
        </w:rPr>
        <w:t>2</w:t>
      </w:r>
      <w:r>
        <w:t>;</w:t>
      </w:r>
    </w:p>
    <w:p>
      <w:pPr>
        <w:pStyle w:val="Defstart"/>
      </w:pPr>
      <w:r>
        <w:rPr>
          <w:b/>
        </w:rPr>
        <w:tab/>
        <w:t>“</w:t>
      </w:r>
      <w:r>
        <w:rPr>
          <w:rStyle w:val="CharDefText"/>
        </w:rPr>
        <w:t>assisted person</w:t>
      </w:r>
      <w:r>
        <w:rPr>
          <w:b/>
        </w:rPr>
        <w:t>”</w:t>
      </w:r>
      <w:r>
        <w:t xml:space="preserve"> means a person to whom legal assistance is provided under this Act and </w:t>
      </w:r>
      <w:r>
        <w:rPr>
          <w:b/>
        </w:rPr>
        <w:t>“</w:t>
      </w:r>
      <w:r>
        <w:rPr>
          <w:rStyle w:val="CharDefText"/>
        </w:rPr>
        <w:t>unassisted person</w:t>
      </w:r>
      <w:r>
        <w:rPr>
          <w:b/>
        </w:rPr>
        <w:t>”</w:t>
      </w:r>
      <w:r>
        <w:t xml:space="preserve"> has the contrary meaning;</w:t>
      </w:r>
    </w:p>
    <w:p>
      <w:pPr>
        <w:pStyle w:val="Defstart"/>
      </w:pPr>
      <w:r>
        <w:rPr>
          <w:b/>
        </w:rPr>
        <w:tab/>
        <w:t>“</w:t>
      </w:r>
      <w:r>
        <w:rPr>
          <w:rStyle w:val="CharDefText"/>
        </w:rPr>
        <w:t>Attorney General</w:t>
      </w:r>
      <w:r>
        <w:rPr>
          <w:b/>
        </w:rPr>
        <w:t>”</w:t>
      </w:r>
      <w:r>
        <w:t xml:space="preserve"> means the Attorney General of the State;</w:t>
      </w:r>
    </w:p>
    <w:p>
      <w:pPr>
        <w:pStyle w:val="Defstart"/>
      </w:pPr>
      <w:r>
        <w:rPr>
          <w:b/>
        </w:rPr>
        <w:tab/>
        <w:t>“</w:t>
      </w:r>
      <w:r>
        <w:rPr>
          <w:rStyle w:val="CharDefText"/>
        </w:rPr>
        <w:t>certificated practitioner</w:t>
      </w:r>
      <w:r>
        <w:rPr>
          <w:b/>
        </w:rPr>
        <w:t>”</w:t>
      </w:r>
      <w:r>
        <w:t xml:space="preserve"> has the same meaning as in the </w:t>
      </w:r>
      <w:r>
        <w:rPr>
          <w:i/>
        </w:rPr>
        <w:t>Legal Practice Act 2003</w:t>
      </w:r>
      <w:r>
        <w:t>;</w:t>
      </w:r>
    </w:p>
    <w:p>
      <w:pPr>
        <w:pStyle w:val="Defstart"/>
      </w:pPr>
      <w:r>
        <w:rPr>
          <w:b/>
        </w:rPr>
        <w:tab/>
        <w:t>“</w:t>
      </w:r>
      <w:r>
        <w:rPr>
          <w:rStyle w:val="CharDefText"/>
        </w:rPr>
        <w:t>Chairman</w:t>
      </w:r>
      <w:r>
        <w:rPr>
          <w:b/>
        </w:rPr>
        <w:t>”</w:t>
      </w:r>
      <w:r>
        <w:t xml:space="preserve"> means the Chairman of the Commission;</w:t>
      </w:r>
    </w:p>
    <w:p>
      <w:pPr>
        <w:pStyle w:val="Defstart"/>
      </w:pPr>
      <w:r>
        <w:rPr>
          <w:b/>
        </w:rPr>
        <w:tab/>
        <w:t>“</w:t>
      </w:r>
      <w:r>
        <w:rPr>
          <w:rStyle w:val="CharDefText"/>
        </w:rPr>
        <w:t>consultative committee</w:t>
      </w:r>
      <w:r>
        <w:rPr>
          <w:b/>
        </w:rPr>
        <w:t>”</w:t>
      </w:r>
      <w:r>
        <w:t xml:space="preserve"> means a consultative committee established under section 62A;</w:t>
      </w:r>
    </w:p>
    <w:p>
      <w:pPr>
        <w:pStyle w:val="Defstart"/>
      </w:pPr>
      <w:r>
        <w:rPr>
          <w:b/>
        </w:rPr>
        <w:tab/>
        <w:t>“</w:t>
      </w:r>
      <w:r>
        <w:rPr>
          <w:rStyle w:val="CharDefText"/>
        </w:rPr>
        <w:t>Director</w:t>
      </w:r>
      <w:r>
        <w:rPr>
          <w:b/>
        </w:rPr>
        <w:t>”</w:t>
      </w:r>
      <w:r>
        <w:t xml:space="preserve"> means the Director of Legal Aid appointed under section 18;</w:t>
      </w:r>
    </w:p>
    <w:p>
      <w:pPr>
        <w:pStyle w:val="Defstart"/>
      </w:pPr>
      <w:r>
        <w:rPr>
          <w:b/>
        </w:rPr>
        <w:tab/>
        <w:t>“</w:t>
      </w:r>
      <w:r>
        <w:rPr>
          <w:rStyle w:val="CharDefText"/>
        </w:rPr>
        <w:t>Law Society</w:t>
      </w:r>
      <w:r>
        <w:rPr>
          <w:b/>
        </w:rPr>
        <w:t>”</w:t>
      </w:r>
      <w:r>
        <w:t xml:space="preserve"> means The Law Society of Western Australia, a body incorporated under the </w:t>
      </w:r>
      <w:r>
        <w:rPr>
          <w:i/>
        </w:rPr>
        <w:t>Associations Incorporation Act 1895</w:t>
      </w:r>
      <w:r>
        <w:rPr>
          <w:vertAlign w:val="superscript"/>
        </w:rPr>
        <w:t> 3</w:t>
      </w:r>
      <w:r>
        <w:t>;</w:t>
      </w:r>
    </w:p>
    <w:p>
      <w:pPr>
        <w:pStyle w:val="Defstart"/>
      </w:pPr>
      <w:r>
        <w:rPr>
          <w:b/>
        </w:rPr>
        <w:tab/>
        <w:t>“</w:t>
      </w:r>
      <w:r>
        <w:rPr>
          <w:rStyle w:val="CharDefText"/>
        </w:rPr>
        <w:t>legal advice</w:t>
      </w:r>
      <w:r>
        <w:rPr>
          <w:b/>
        </w:rPr>
        <w:t>”</w:t>
      </w:r>
      <w:r>
        <w:t xml:space="preserve"> means advice on matters of law given by a practitioner and includes assistance in preparing an application for legal aid and in furnishing information required in that connection;</w:t>
      </w:r>
    </w:p>
    <w:p>
      <w:pPr>
        <w:pStyle w:val="Defstart"/>
      </w:pPr>
      <w:r>
        <w:rPr>
          <w:b/>
        </w:rPr>
        <w:tab/>
        <w:t>“</w:t>
      </w:r>
      <w:r>
        <w:rPr>
          <w:rStyle w:val="CharDefText"/>
        </w:rPr>
        <w:t>legal aid</w:t>
      </w:r>
      <w:r>
        <w:rPr>
          <w:b/>
        </w:rPr>
        <w:t>”</w:t>
      </w:r>
      <w:r>
        <w:t xml:space="preserve"> means legal services, not confined to legal advice, performed by a practitioner or practitioners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t>“</w:t>
      </w:r>
      <w:r>
        <w:rPr>
          <w:rStyle w:val="CharDefText"/>
        </w:rPr>
        <w:t>legal aid authority</w:t>
      </w:r>
      <w:r>
        <w:rPr>
          <w:b/>
        </w:rPr>
        <w:t>”</w:t>
      </w:r>
      <w:r>
        <w:t xml:space="preserve"> means a legal aid committee, the Director or a member of the staff authorised under section 36(2);</w:t>
      </w:r>
    </w:p>
    <w:p>
      <w:pPr>
        <w:pStyle w:val="Defstart"/>
      </w:pPr>
      <w:r>
        <w:rPr>
          <w:b/>
        </w:rPr>
        <w:tab/>
        <w:t>“</w:t>
      </w:r>
      <w:r>
        <w:rPr>
          <w:rStyle w:val="CharDefText"/>
        </w:rPr>
        <w:t>legal aid committee</w:t>
      </w:r>
      <w:r>
        <w:rPr>
          <w:b/>
        </w:rPr>
        <w:t>”</w:t>
      </w:r>
      <w:r>
        <w:t xml:space="preserve"> means a legal aid committee established under section 24;</w:t>
      </w:r>
    </w:p>
    <w:p>
      <w:pPr>
        <w:pStyle w:val="Defstart"/>
      </w:pPr>
      <w:r>
        <w:rPr>
          <w:b/>
        </w:rPr>
        <w:tab/>
        <w:t>“</w:t>
      </w:r>
      <w:r>
        <w:rPr>
          <w:rStyle w:val="CharDefText"/>
        </w:rPr>
        <w:t>legal assistance</w:t>
      </w:r>
      <w:r>
        <w:rPr>
          <w:b/>
        </w:rPr>
        <w:t>”</w:t>
      </w:r>
      <w:r>
        <w:t xml:space="preserve"> means legal advice, legal aid or both of those services;</w:t>
      </w:r>
    </w:p>
    <w:p>
      <w:pPr>
        <w:pStyle w:val="Defstart"/>
      </w:pPr>
      <w:r>
        <w:rPr>
          <w:b/>
        </w:rPr>
        <w:tab/>
        <w:t>“</w:t>
      </w:r>
      <w:r>
        <w:rPr>
          <w:rStyle w:val="CharDefText"/>
        </w:rPr>
        <w:t>Legal Practice Board</w:t>
      </w:r>
      <w:r>
        <w:rPr>
          <w:b/>
        </w:rPr>
        <w:t>”</w:t>
      </w:r>
      <w:r>
        <w:t xml:space="preserve"> means the Board established by section 6 of the </w:t>
      </w:r>
      <w:r>
        <w:rPr>
          <w:i/>
        </w:rPr>
        <w:t>Legal Practice Act 2003</w:t>
      </w:r>
      <w:r>
        <w:t>;</w:t>
      </w:r>
    </w:p>
    <w:p>
      <w:pPr>
        <w:pStyle w:val="Defstart"/>
      </w:pPr>
      <w:r>
        <w:rPr>
          <w:b/>
        </w:rPr>
        <w:tab/>
        <w:t>“</w:t>
      </w:r>
      <w:r>
        <w:rPr>
          <w:rStyle w:val="CharDefText"/>
        </w:rPr>
        <w:t>member</w:t>
      </w:r>
      <w:r>
        <w:rPr>
          <w:b/>
        </w:rPr>
        <w:t>”</w:t>
      </w:r>
      <w:r>
        <w:t xml:space="preserve"> means a member of the Commission and includes the Chairman;</w:t>
      </w:r>
    </w:p>
    <w:p>
      <w:pPr>
        <w:pStyle w:val="Defstart"/>
      </w:pPr>
      <w:r>
        <w:rPr>
          <w:b/>
        </w:rPr>
        <w:tab/>
        <w:t>“</w:t>
      </w:r>
      <w:r>
        <w:rPr>
          <w:rStyle w:val="CharDefText"/>
        </w:rPr>
        <w:t>officer of the Commission</w:t>
      </w:r>
      <w:r>
        <w:rPr>
          <w:b/>
        </w:rPr>
        <w:t>”</w:t>
      </w:r>
      <w:r>
        <w:t xml:space="preserve"> means the Director or a member of the staff;</w:t>
      </w:r>
    </w:p>
    <w:p>
      <w:pPr>
        <w:pStyle w:val="Defstart"/>
        <w:keepLines/>
      </w:pPr>
      <w:r>
        <w:rPr>
          <w:b/>
        </w:rPr>
        <w:tab/>
        <w:t>“</w:t>
      </w:r>
      <w:r>
        <w:rPr>
          <w:rStyle w:val="CharDefText"/>
        </w:rPr>
        <w:t>order for costs</w:t>
      </w:r>
      <w:r>
        <w:rPr>
          <w:b/>
        </w:rPr>
        <w:t>”</w:t>
      </w:r>
      <w:r>
        <w:t xml:space="preserve"> means a judgment, order, decree, award or direction for the payment of the costs of one party to a proceeding by another or others, whether given or made in that proceeding or not;</w:t>
      </w:r>
    </w:p>
    <w:p>
      <w:pPr>
        <w:pStyle w:val="Defstart"/>
      </w:pPr>
      <w:r>
        <w:rPr>
          <w:b/>
        </w:rPr>
        <w:tab/>
        <w:t>“</w:t>
      </w:r>
      <w:r>
        <w:rPr>
          <w:rStyle w:val="CharDefText"/>
        </w:rPr>
        <w:t>practitioner</w:t>
      </w:r>
      <w:r>
        <w:rPr>
          <w:b/>
        </w:rPr>
        <w:t>”</w:t>
      </w:r>
      <w:r>
        <w:t xml:space="preserve"> means a legal practitioner as defined in the </w:t>
      </w:r>
      <w:r>
        <w:rPr>
          <w:i/>
        </w:rPr>
        <w:t>Legal Practice Act 2003</w:t>
      </w:r>
      <w:r>
        <w:t>;</w:t>
      </w:r>
    </w:p>
    <w:p>
      <w:pPr>
        <w:pStyle w:val="Defstart"/>
      </w:pPr>
      <w:r>
        <w:rPr>
          <w:b/>
        </w:rPr>
        <w:tab/>
        <w:t>“</w:t>
      </w:r>
      <w:r>
        <w:rPr>
          <w:rStyle w:val="CharDefText"/>
        </w:rPr>
        <w:t>private practitioner</w:t>
      </w:r>
      <w:r>
        <w:rPr>
          <w:b/>
        </w:rPr>
        <w:t>”</w:t>
      </w:r>
      <w:r>
        <w:t xml:space="preserve"> means a certificated practitioner who is — </w:t>
      </w:r>
    </w:p>
    <w:p>
      <w:pPr>
        <w:pStyle w:val="Defpara"/>
      </w:pPr>
      <w:r>
        <w:tab/>
        <w:t>(a)</w:t>
      </w:r>
      <w:r>
        <w:tab/>
        <w:t xml:space="preserve">practising on his or her own account whether alone or in partnership; </w:t>
      </w:r>
    </w:p>
    <w:p>
      <w:pPr>
        <w:pStyle w:val="Defpara"/>
      </w:pPr>
      <w:r>
        <w:tab/>
        <w:t>(b)</w:t>
      </w:r>
      <w:r>
        <w:tab/>
        <w:t>an employee of a certificated practitioner who is so practising; or</w:t>
      </w:r>
    </w:p>
    <w:p>
      <w:pPr>
        <w:pStyle w:val="Defpara"/>
      </w:pPr>
      <w:r>
        <w:tab/>
        <w:t>(c)</w:t>
      </w:r>
      <w:r>
        <w:tab/>
        <w:t xml:space="preserve">an employee or officer of an incorporated legal practice (as defined in the </w:t>
      </w:r>
      <w:r>
        <w:rPr>
          <w:i/>
        </w:rPr>
        <w:t>Legal Practice Act 2003</w:t>
      </w:r>
      <w:r>
        <w:t>);</w:t>
      </w:r>
    </w:p>
    <w:p>
      <w:pPr>
        <w:pStyle w:val="Defstart"/>
      </w:pPr>
      <w:r>
        <w:rPr>
          <w:b/>
        </w:rPr>
        <w:tab/>
        <w:t>“</w:t>
      </w:r>
      <w:r>
        <w:rPr>
          <w:rStyle w:val="CharDefText"/>
        </w:rPr>
        <w:t>public company</w:t>
      </w:r>
      <w:r>
        <w:rPr>
          <w:b/>
        </w:rPr>
        <w:t>”</w:t>
      </w:r>
      <w:r>
        <w:t xml:space="preserve"> has the same meaning as in the</w:t>
      </w:r>
      <w:r>
        <w:rPr>
          <w:i/>
        </w:rPr>
        <w:t xml:space="preserve"> Corporations Act 2001</w:t>
      </w:r>
      <w:r>
        <w:t xml:space="preserve"> of the Commonwealth;</w:t>
      </w:r>
    </w:p>
    <w:p>
      <w:pPr>
        <w:pStyle w:val="Defstart"/>
      </w:pPr>
      <w:r>
        <w:rPr>
          <w:b/>
        </w:rPr>
        <w:tab/>
        <w:t>“</w:t>
      </w:r>
      <w:r>
        <w:rPr>
          <w:rStyle w:val="CharDefText"/>
        </w:rPr>
        <w:t>review committee</w:t>
      </w:r>
      <w:r>
        <w:rPr>
          <w:b/>
        </w:rPr>
        <w:t>”</w:t>
      </w:r>
      <w:r>
        <w:t xml:space="preserve"> means a review committee established under section 50;</w:t>
      </w:r>
    </w:p>
    <w:p>
      <w:pPr>
        <w:pStyle w:val="Defstart"/>
      </w:pPr>
      <w:r>
        <w:rPr>
          <w:b/>
        </w:rPr>
        <w:tab/>
        <w:t>“</w:t>
      </w:r>
      <w:r>
        <w:rPr>
          <w:rStyle w:val="CharDefText"/>
        </w:rPr>
        <w:t>the Commission</w:t>
      </w:r>
      <w:r>
        <w:rPr>
          <w:b/>
        </w:rPr>
        <w:t>”</w:t>
      </w:r>
      <w:r>
        <w:t xml:space="preserve"> means the Legal Aid Commission of Western Australia established under section 6;</w:t>
      </w:r>
    </w:p>
    <w:p>
      <w:pPr>
        <w:pStyle w:val="Defstart"/>
      </w:pPr>
      <w:r>
        <w:rPr>
          <w:b/>
        </w:rPr>
        <w:tab/>
        <w:t>“</w:t>
      </w:r>
      <w:r>
        <w:rPr>
          <w:rStyle w:val="CharDefText"/>
        </w:rPr>
        <w:t>the Commonwealth Council</w:t>
      </w:r>
      <w:r>
        <w:rPr>
          <w:b/>
        </w:rPr>
        <w:t>”</w:t>
      </w:r>
      <w:r>
        <w:t xml:space="preserve"> means the Commonwealth Legal Aid Council established under section 4 of the </w:t>
      </w:r>
      <w:r>
        <w:rPr>
          <w:i/>
        </w:rPr>
        <w:t>Commonwealth Legal Aid Act 1977</w:t>
      </w:r>
      <w:r>
        <w:t> </w:t>
      </w:r>
      <w:r>
        <w:rPr>
          <w:vertAlign w:val="superscript"/>
        </w:rPr>
        <w:t>4</w:t>
      </w:r>
      <w:r>
        <w:t>, as amended, of the Parliament of the Commonwealth;</w:t>
      </w:r>
    </w:p>
    <w:p>
      <w:pPr>
        <w:pStyle w:val="Defstart"/>
      </w:pPr>
      <w:r>
        <w:rPr>
          <w:b/>
        </w:rPr>
        <w:tab/>
        <w:t>“</w:t>
      </w:r>
      <w:r>
        <w:rPr>
          <w:rStyle w:val="CharDefText"/>
        </w:rPr>
        <w:t>the Fund</w:t>
      </w:r>
      <w:r>
        <w:rPr>
          <w:b/>
        </w:rPr>
        <w:t>”</w:t>
      </w:r>
      <w:r>
        <w:t xml:space="preserve"> means the Legal Aid Fund of Western Australia established by section 52;</w:t>
      </w:r>
    </w:p>
    <w:p>
      <w:pPr>
        <w:pStyle w:val="Defstart"/>
      </w:pPr>
      <w:r>
        <w:tab/>
      </w:r>
      <w:r>
        <w:rPr>
          <w:b/>
        </w:rPr>
        <w:t>“</w:t>
      </w:r>
      <w:r>
        <w:rPr>
          <w:rStyle w:val="CharDefText"/>
        </w:rPr>
        <w:t>The Legal Practice Board</w:t>
      </w:r>
      <w:r>
        <w:rPr>
          <w:b/>
        </w:rPr>
        <w:t>”</w:t>
      </w:r>
      <w:r>
        <w:t xml:space="preserve"> means the Board constituted under Part I of the </w:t>
      </w:r>
      <w:r>
        <w:rPr>
          <w:i/>
        </w:rPr>
        <w:t>Legal Practitioners Act 1893</w:t>
      </w:r>
      <w:r>
        <w:t>;</w:t>
      </w:r>
    </w:p>
    <w:p>
      <w:pPr>
        <w:pStyle w:val="Defstart"/>
      </w:pPr>
      <w:r>
        <w:rPr>
          <w:b/>
        </w:rPr>
        <w:tab/>
        <w:t>“</w:t>
      </w:r>
      <w:r>
        <w:rPr>
          <w:rStyle w:val="CharDefText"/>
        </w:rPr>
        <w:t>the staff</w:t>
      </w:r>
      <w:r>
        <w:rPr>
          <w:b/>
        </w:rPr>
        <w:t>”</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w:t>
      </w:r>
    </w:p>
    <w:p>
      <w:pPr>
        <w:pStyle w:val="Heading5"/>
        <w:rPr>
          <w:snapToGrid w:val="0"/>
        </w:rPr>
      </w:pPr>
      <w:bookmarkStart w:id="26" w:name="_Toc59530519"/>
      <w:bookmarkStart w:id="27" w:name="_Toc139171604"/>
      <w:bookmarkStart w:id="28" w:name="_Toc157921245"/>
      <w:r>
        <w:rPr>
          <w:rStyle w:val="CharSectno"/>
        </w:rPr>
        <w:t>5</w:t>
      </w:r>
      <w:r>
        <w:rPr>
          <w:snapToGrid w:val="0"/>
        </w:rPr>
        <w:t>.</w:t>
      </w:r>
      <w:r>
        <w:rPr>
          <w:snapToGrid w:val="0"/>
        </w:rPr>
        <w:tab/>
        <w:t>Other laws not affected</w:t>
      </w:r>
      <w:bookmarkEnd w:id="26"/>
      <w:bookmarkEnd w:id="27"/>
      <w:bookmarkEnd w:id="28"/>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29" w:name="_Toc86553724"/>
      <w:bookmarkStart w:id="30" w:name="_Toc95012914"/>
      <w:bookmarkStart w:id="31" w:name="_Toc95105753"/>
      <w:bookmarkStart w:id="32" w:name="_Toc95105871"/>
      <w:bookmarkStart w:id="33" w:name="_Toc100716313"/>
      <w:bookmarkStart w:id="34" w:name="_Toc100973930"/>
      <w:bookmarkStart w:id="35" w:name="_Toc103588681"/>
      <w:bookmarkStart w:id="36" w:name="_Toc105474771"/>
      <w:bookmarkStart w:id="37" w:name="_Toc128474474"/>
      <w:bookmarkStart w:id="38" w:name="_Toc129073294"/>
      <w:bookmarkStart w:id="39" w:name="_Toc139171605"/>
      <w:bookmarkStart w:id="40" w:name="_Toc139171771"/>
      <w:bookmarkStart w:id="41" w:name="_Toc139177082"/>
      <w:bookmarkStart w:id="42" w:name="_Toc157416652"/>
      <w:bookmarkStart w:id="43" w:name="_Toc157921246"/>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spacing w:before="180"/>
        <w:rPr>
          <w:snapToGrid w:val="0"/>
        </w:rPr>
      </w:pPr>
      <w:bookmarkStart w:id="44" w:name="_Toc59530520"/>
      <w:bookmarkStart w:id="45" w:name="_Toc139171606"/>
      <w:bookmarkStart w:id="46" w:name="_Toc157921247"/>
      <w:r>
        <w:rPr>
          <w:rStyle w:val="CharSectno"/>
        </w:rPr>
        <w:t>6</w:t>
      </w:r>
      <w:r>
        <w:rPr>
          <w:snapToGrid w:val="0"/>
        </w:rPr>
        <w:t>.</w:t>
      </w:r>
      <w:r>
        <w:rPr>
          <w:snapToGrid w:val="0"/>
        </w:rPr>
        <w:tab/>
        <w:t>The Commission</w:t>
      </w:r>
      <w:bookmarkEnd w:id="44"/>
      <w:bookmarkEnd w:id="45"/>
      <w:bookmarkEnd w:id="46"/>
      <w:r>
        <w:rPr>
          <w:snapToGrid w:val="0"/>
        </w:rPr>
        <w:t xml:space="preserve"> </w:t>
      </w:r>
    </w:p>
    <w:p>
      <w:pPr>
        <w:pStyle w:val="Subsection"/>
        <w:spacing w:before="120"/>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spacing w:before="120"/>
        <w:rPr>
          <w:snapToGrid w:val="0"/>
        </w:rPr>
      </w:pPr>
      <w:r>
        <w:rPr>
          <w:snapToGrid w:val="0"/>
        </w:rPr>
        <w:tab/>
        <w:t>(2)</w:t>
      </w:r>
      <w:r>
        <w:rPr>
          <w:snapToGrid w:val="0"/>
        </w:rPr>
        <w:tab/>
        <w:t>The Commission — </w:t>
      </w:r>
    </w:p>
    <w:p>
      <w:pPr>
        <w:pStyle w:val="Indenta"/>
        <w:spacing w:before="60"/>
        <w:rPr>
          <w:snapToGrid w:val="0"/>
        </w:rPr>
      </w:pPr>
      <w:r>
        <w:rPr>
          <w:snapToGrid w:val="0"/>
        </w:rPr>
        <w:tab/>
        <w:t>(a)</w:t>
      </w:r>
      <w:r>
        <w:rPr>
          <w:snapToGrid w:val="0"/>
        </w:rPr>
        <w:tab/>
        <w:t>is a body corporate with perpetual succession and a common seal;</w:t>
      </w:r>
    </w:p>
    <w:p>
      <w:pPr>
        <w:pStyle w:val="Indenta"/>
        <w:spacing w:before="60"/>
        <w:rPr>
          <w:snapToGrid w:val="0"/>
        </w:rPr>
      </w:pPr>
      <w:r>
        <w:rPr>
          <w:snapToGrid w:val="0"/>
        </w:rPr>
        <w:tab/>
        <w:t>(b)</w:t>
      </w:r>
      <w:r>
        <w:rPr>
          <w:snapToGrid w:val="0"/>
        </w:rPr>
        <w:tab/>
        <w:t>in its corporate name may acquire, hold and dispose of real and personal property;</w:t>
      </w:r>
    </w:p>
    <w:p>
      <w:pPr>
        <w:pStyle w:val="Indenta"/>
        <w:spacing w:before="60"/>
        <w:rPr>
          <w:snapToGrid w:val="0"/>
        </w:rPr>
      </w:pPr>
      <w:r>
        <w:rPr>
          <w:snapToGrid w:val="0"/>
        </w:rPr>
        <w:tab/>
        <w:t>(c)</w:t>
      </w:r>
      <w:r>
        <w:rPr>
          <w:snapToGrid w:val="0"/>
        </w:rPr>
        <w:tab/>
        <w:t>may sue and be sued in its corporate name; and</w:t>
      </w:r>
    </w:p>
    <w:p>
      <w:pPr>
        <w:pStyle w:val="Indenta"/>
        <w:spacing w:before="60"/>
        <w:rPr>
          <w:snapToGrid w:val="0"/>
        </w:rPr>
      </w:pPr>
      <w:r>
        <w:rPr>
          <w:snapToGrid w:val="0"/>
        </w:rPr>
        <w:tab/>
        <w:t>(d)</w:t>
      </w:r>
      <w:r>
        <w:rPr>
          <w:snapToGrid w:val="0"/>
        </w:rPr>
        <w:tab/>
        <w:t>may exercise and discharge the powers, authorities, duties and functions conferred or imposed upon it by or under this Act.</w:t>
      </w:r>
    </w:p>
    <w:p>
      <w:pPr>
        <w:pStyle w:val="Subsection"/>
        <w:spacing w:before="120"/>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47" w:name="_Toc59530521"/>
      <w:bookmarkStart w:id="48" w:name="_Toc139171607"/>
      <w:bookmarkStart w:id="49" w:name="_Toc157921248"/>
      <w:r>
        <w:rPr>
          <w:rStyle w:val="CharSectno"/>
        </w:rPr>
        <w:t>7</w:t>
      </w:r>
      <w:r>
        <w:rPr>
          <w:snapToGrid w:val="0"/>
        </w:rPr>
        <w:t>.</w:t>
      </w:r>
      <w:r>
        <w:rPr>
          <w:snapToGrid w:val="0"/>
        </w:rPr>
        <w:tab/>
        <w:t>Composition of Commission</w:t>
      </w:r>
      <w:bookmarkEnd w:id="47"/>
      <w:bookmarkEnd w:id="48"/>
      <w:bookmarkEnd w:id="49"/>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keepNext/>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 xml:space="preserve">one (not being a practitioner) shall be appointed on the nomination of the Minister to whom the administration of the </w:t>
      </w:r>
      <w:r>
        <w:rPr>
          <w:i/>
          <w:snapToGrid w:val="0"/>
        </w:rPr>
        <w:t>Consumer Affairs Act 1971</w:t>
      </w:r>
      <w:r>
        <w:rPr>
          <w:snapToGrid w:val="0"/>
        </w:rPr>
        <w:t xml:space="preserve"> 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rPr>
          <w:snapToGrid w:val="0"/>
        </w:rPr>
      </w:pPr>
      <w:r>
        <w:rPr>
          <w:snapToGrid w:val="0"/>
        </w:rPr>
        <w:tab/>
        <w:t>(2)</w:t>
      </w:r>
      <w:r>
        <w:rPr>
          <w:snapToGrid w:val="0"/>
        </w:rPr>
        <w:tab/>
        <w:t>The person appointed as Chairman of the Commission shall be a practitioner who has had, in this State or elsewhere, not less than 7 years’ experience as a legal practitioner.</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 a practitioner)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 xml:space="preserve">[Section 7 amended by No. 60 of 1977 s. 4; No. 90 of 1986 s. 5.] </w:t>
      </w:r>
    </w:p>
    <w:p>
      <w:pPr>
        <w:pStyle w:val="Heading5"/>
        <w:rPr>
          <w:snapToGrid w:val="0"/>
        </w:rPr>
      </w:pPr>
      <w:bookmarkStart w:id="50" w:name="_Toc59530522"/>
      <w:bookmarkStart w:id="51" w:name="_Toc139171608"/>
      <w:bookmarkStart w:id="52" w:name="_Toc157921249"/>
      <w:r>
        <w:rPr>
          <w:rStyle w:val="CharSectno"/>
        </w:rPr>
        <w:t>8</w:t>
      </w:r>
      <w:r>
        <w:rPr>
          <w:snapToGrid w:val="0"/>
        </w:rPr>
        <w:t>.</w:t>
      </w:r>
      <w:r>
        <w:rPr>
          <w:snapToGrid w:val="0"/>
        </w:rPr>
        <w:tab/>
        <w:t>Tenure of office</w:t>
      </w:r>
      <w:bookmarkEnd w:id="50"/>
      <w:bookmarkEnd w:id="51"/>
      <w:bookmarkEnd w:id="52"/>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w:t>
      </w:r>
    </w:p>
    <w:p>
      <w:pPr>
        <w:pStyle w:val="Heading5"/>
        <w:rPr>
          <w:snapToGrid w:val="0"/>
        </w:rPr>
      </w:pPr>
      <w:bookmarkStart w:id="53" w:name="_Toc59530523"/>
      <w:bookmarkStart w:id="54" w:name="_Toc139171609"/>
      <w:bookmarkStart w:id="55" w:name="_Toc157921250"/>
      <w:r>
        <w:rPr>
          <w:rStyle w:val="CharSectno"/>
        </w:rPr>
        <w:t>9</w:t>
      </w:r>
      <w:r>
        <w:rPr>
          <w:snapToGrid w:val="0"/>
        </w:rPr>
        <w:t>.</w:t>
      </w:r>
      <w:r>
        <w:rPr>
          <w:snapToGrid w:val="0"/>
        </w:rPr>
        <w:tab/>
        <w:t>Meetings of Commission</w:t>
      </w:r>
      <w:bookmarkEnd w:id="53"/>
      <w:bookmarkEnd w:id="54"/>
      <w:bookmarkEnd w:id="55"/>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spacing w:before="120"/>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spacing w:before="120"/>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spacing w:before="120"/>
        <w:rPr>
          <w:snapToGrid w:val="0"/>
        </w:rPr>
      </w:pPr>
      <w:r>
        <w:rPr>
          <w:snapToGrid w:val="0"/>
        </w:rPr>
        <w:tab/>
        <w:t>(6)</w:t>
      </w:r>
      <w:r>
        <w:rPr>
          <w:snapToGrid w:val="0"/>
        </w:rPr>
        <w:tab/>
        <w:t>The Commission shall cause accurate minutes to be kept of its proceedings at its meetings.</w:t>
      </w:r>
    </w:p>
    <w:p>
      <w:pPr>
        <w:pStyle w:val="Subsection"/>
        <w:spacing w:before="120"/>
        <w:rPr>
          <w:snapToGrid w:val="0"/>
        </w:rPr>
      </w:pPr>
      <w:r>
        <w:rPr>
          <w:snapToGrid w:val="0"/>
        </w:rPr>
        <w:tab/>
        <w:t>(7)</w:t>
      </w:r>
      <w:r>
        <w:rPr>
          <w:snapToGrid w:val="0"/>
        </w:rPr>
        <w:tab/>
        <w:t>To the extent that it is not prescribed the Commission shall determine its own procedure.</w:t>
      </w:r>
    </w:p>
    <w:p>
      <w:pPr>
        <w:pStyle w:val="Subsection"/>
        <w:spacing w:before="120"/>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56" w:name="_Toc59530524"/>
      <w:bookmarkStart w:id="57" w:name="_Toc139171610"/>
      <w:bookmarkStart w:id="58" w:name="_Toc157921251"/>
      <w:r>
        <w:rPr>
          <w:rStyle w:val="CharSectno"/>
        </w:rPr>
        <w:t>9A</w:t>
      </w:r>
      <w:r>
        <w:rPr>
          <w:snapToGrid w:val="0"/>
        </w:rPr>
        <w:t>.</w:t>
      </w:r>
      <w:r>
        <w:rPr>
          <w:snapToGrid w:val="0"/>
        </w:rPr>
        <w:tab/>
        <w:t>Disclosure of interests of members</w:t>
      </w:r>
      <w:bookmarkEnd w:id="56"/>
      <w:bookmarkEnd w:id="57"/>
      <w:bookmarkEnd w:id="58"/>
      <w:r>
        <w:rPr>
          <w:snapToGrid w:val="0"/>
        </w:rPr>
        <w:t xml:space="preserve"> </w:t>
      </w:r>
    </w:p>
    <w:p>
      <w:pPr>
        <w:pStyle w:val="Subsection"/>
        <w:spacing w:before="120"/>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spacing w:before="120"/>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59" w:name="_Toc59530525"/>
      <w:bookmarkStart w:id="60" w:name="_Toc139171611"/>
      <w:bookmarkStart w:id="61" w:name="_Toc157921252"/>
      <w:r>
        <w:rPr>
          <w:rStyle w:val="CharSectno"/>
        </w:rPr>
        <w:t>10</w:t>
      </w:r>
      <w:r>
        <w:rPr>
          <w:snapToGrid w:val="0"/>
        </w:rPr>
        <w:t>.</w:t>
      </w:r>
      <w:r>
        <w:rPr>
          <w:snapToGrid w:val="0"/>
        </w:rPr>
        <w:tab/>
        <w:t>Validity of acts of Commission</w:t>
      </w:r>
      <w:bookmarkEnd w:id="59"/>
      <w:bookmarkEnd w:id="60"/>
      <w:bookmarkEnd w:id="61"/>
      <w:r>
        <w:rPr>
          <w:snapToGrid w:val="0"/>
        </w:rPr>
        <w:t xml:space="preserve"> </w:t>
      </w:r>
    </w:p>
    <w:p>
      <w:pPr>
        <w:pStyle w:val="Subsection"/>
        <w:spacing w:before="120"/>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62" w:name="_Toc59530526"/>
      <w:bookmarkStart w:id="63" w:name="_Toc139171612"/>
      <w:bookmarkStart w:id="64" w:name="_Toc157921253"/>
      <w:r>
        <w:rPr>
          <w:rStyle w:val="CharSectno"/>
        </w:rPr>
        <w:t>11</w:t>
      </w:r>
      <w:r>
        <w:rPr>
          <w:snapToGrid w:val="0"/>
        </w:rPr>
        <w:t>.</w:t>
      </w:r>
      <w:r>
        <w:rPr>
          <w:snapToGrid w:val="0"/>
        </w:rPr>
        <w:tab/>
        <w:t>Duties and remuneration of members</w:t>
      </w:r>
      <w:bookmarkEnd w:id="62"/>
      <w:bookmarkEnd w:id="63"/>
      <w:bookmarkEnd w:id="64"/>
      <w:r>
        <w:rPr>
          <w:snapToGrid w:val="0"/>
        </w:rPr>
        <w:t xml:space="preserve"> </w:t>
      </w:r>
    </w:p>
    <w:p>
      <w:pPr>
        <w:pStyle w:val="Subsection"/>
        <w:spacing w:before="120"/>
        <w:rPr>
          <w:snapToGrid w:val="0"/>
        </w:rPr>
      </w:pPr>
      <w:r>
        <w:rPr>
          <w:snapToGrid w:val="0"/>
        </w:rPr>
        <w:tab/>
        <w:t>(1)</w:t>
      </w:r>
      <w:r>
        <w:rPr>
          <w:snapToGrid w:val="0"/>
        </w:rPr>
        <w:tab/>
        <w:t>A member appointed pursuant to section 7(1) is not required to devote the whole of his time to the duties of his office.</w:t>
      </w:r>
    </w:p>
    <w:p>
      <w:pPr>
        <w:pStyle w:val="Subsection"/>
        <w:spacing w:before="120"/>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65" w:name="_Toc59530527"/>
      <w:bookmarkStart w:id="66" w:name="_Toc139171613"/>
      <w:bookmarkStart w:id="67" w:name="_Toc157921254"/>
      <w:r>
        <w:rPr>
          <w:rStyle w:val="CharSectno"/>
        </w:rPr>
        <w:t>12</w:t>
      </w:r>
      <w:r>
        <w:rPr>
          <w:snapToGrid w:val="0"/>
        </w:rPr>
        <w:t>.</w:t>
      </w:r>
      <w:r>
        <w:rPr>
          <w:snapToGrid w:val="0"/>
        </w:rPr>
        <w:tab/>
        <w:t>Functions of Commission</w:t>
      </w:r>
      <w:bookmarkEnd w:id="65"/>
      <w:bookmarkEnd w:id="66"/>
      <w:bookmarkEnd w:id="67"/>
      <w:r>
        <w:rPr>
          <w:snapToGrid w:val="0"/>
        </w:rPr>
        <w:t xml:space="preserve"> </w:t>
      </w:r>
    </w:p>
    <w:p>
      <w:pPr>
        <w:pStyle w:val="Subsection"/>
        <w:spacing w:before="120"/>
        <w:rPr>
          <w:snapToGrid w:val="0"/>
        </w:rPr>
      </w:pPr>
      <w:r>
        <w:rPr>
          <w:snapToGrid w:val="0"/>
        </w:rPr>
        <w:tab/>
        <w:t>(1)</w:t>
      </w:r>
      <w:r>
        <w:rPr>
          <w:snapToGrid w:val="0"/>
        </w:rPr>
        <w:tab/>
        <w:t>The functions of the Commission shall be — </w:t>
      </w:r>
    </w:p>
    <w:p>
      <w:pPr>
        <w:pStyle w:val="Indenta"/>
        <w:spacing w:before="120"/>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spacing w:before="120"/>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spacing w:before="120"/>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spacing w:before="120"/>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68" w:name="_Toc59530528"/>
      <w:bookmarkStart w:id="69" w:name="_Toc139171614"/>
      <w:bookmarkStart w:id="70" w:name="_Toc157921255"/>
      <w:r>
        <w:rPr>
          <w:rStyle w:val="CharSectno"/>
        </w:rPr>
        <w:t>13</w:t>
      </w:r>
      <w:r>
        <w:rPr>
          <w:snapToGrid w:val="0"/>
        </w:rPr>
        <w:t>.</w:t>
      </w:r>
      <w:r>
        <w:rPr>
          <w:snapToGrid w:val="0"/>
        </w:rPr>
        <w:tab/>
        <w:t>Appointed day</w:t>
      </w:r>
      <w:bookmarkEnd w:id="68"/>
      <w:bookmarkEnd w:id="69"/>
      <w:bookmarkEnd w:id="70"/>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71" w:name="_Toc59530529"/>
      <w:bookmarkStart w:id="72" w:name="_Toc139171615"/>
      <w:bookmarkStart w:id="73" w:name="_Toc157921256"/>
      <w:r>
        <w:rPr>
          <w:rStyle w:val="CharSectno"/>
        </w:rPr>
        <w:t>14</w:t>
      </w:r>
      <w:r>
        <w:rPr>
          <w:snapToGrid w:val="0"/>
        </w:rPr>
        <w:t>.</w:t>
      </w:r>
      <w:r>
        <w:rPr>
          <w:snapToGrid w:val="0"/>
        </w:rPr>
        <w:tab/>
        <w:t>Commission to pay fees etc., to private practitioners providing legal assistance</w:t>
      </w:r>
      <w:bookmarkEnd w:id="71"/>
      <w:bookmarkEnd w:id="72"/>
      <w:bookmarkEnd w:id="73"/>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13 Division 3 of the </w:t>
      </w:r>
      <w:r>
        <w:rPr>
          <w:i/>
        </w:rPr>
        <w:t>Legal Practice Act 2003</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spacing w:before="120"/>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spacing w:before="120"/>
        <w:rPr>
          <w:snapToGrid w:val="0"/>
        </w:rPr>
      </w:pPr>
      <w:r>
        <w:rPr>
          <w:snapToGrid w:val="0"/>
        </w:rPr>
        <w:tab/>
        <w:t>(1b)</w:t>
      </w:r>
      <w:r>
        <w:rPr>
          <w:snapToGrid w:val="0"/>
        </w:rPr>
        <w:tab/>
        <w:t>In subsections (1) and (1a) “</w:t>
      </w:r>
      <w:r>
        <w:rPr>
          <w:b/>
          <w:snapToGrid w:val="0"/>
        </w:rPr>
        <w:t>approved</w:t>
      </w:r>
      <w:r>
        <w:rPr>
          <w:snapToGrid w:val="0"/>
        </w:rPr>
        <w:t>”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spacing w:before="120"/>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spacing w:before="120"/>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w:t>
      </w:r>
    </w:p>
    <w:p>
      <w:pPr>
        <w:pStyle w:val="Heading5"/>
        <w:rPr>
          <w:snapToGrid w:val="0"/>
        </w:rPr>
      </w:pPr>
      <w:bookmarkStart w:id="74" w:name="_Toc59530530"/>
      <w:bookmarkStart w:id="75" w:name="_Toc139171616"/>
      <w:bookmarkStart w:id="76" w:name="_Toc157921257"/>
      <w:r>
        <w:rPr>
          <w:rStyle w:val="CharSectno"/>
        </w:rPr>
        <w:t>15</w:t>
      </w:r>
      <w:r>
        <w:rPr>
          <w:snapToGrid w:val="0"/>
        </w:rPr>
        <w:t>.</w:t>
      </w:r>
      <w:r>
        <w:rPr>
          <w:snapToGrid w:val="0"/>
        </w:rPr>
        <w:tab/>
        <w:t>Duties</w:t>
      </w:r>
      <w:bookmarkEnd w:id="74"/>
      <w:bookmarkEnd w:id="75"/>
      <w:bookmarkEnd w:id="76"/>
      <w:r>
        <w:rPr>
          <w:snapToGrid w:val="0"/>
        </w:rPr>
        <w:t xml:space="preserve"> </w:t>
      </w:r>
    </w:p>
    <w:p>
      <w:pPr>
        <w:pStyle w:val="Subsection"/>
        <w:spacing w:before="120"/>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determine the matters or classes of matters (in addition to the matters mentioned in paragraphs (a), (b) and (c) of the interpretation “legal aid”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the desirability of an assisted person being entitled to select the practitioner 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w:t>
      </w:r>
    </w:p>
    <w:p>
      <w:pPr>
        <w:pStyle w:val="Heading5"/>
        <w:rPr>
          <w:snapToGrid w:val="0"/>
        </w:rPr>
      </w:pPr>
      <w:bookmarkStart w:id="77" w:name="_Toc59530531"/>
      <w:bookmarkStart w:id="78" w:name="_Toc139171617"/>
      <w:bookmarkStart w:id="79" w:name="_Toc157921258"/>
      <w:r>
        <w:rPr>
          <w:rStyle w:val="CharSectno"/>
        </w:rPr>
        <w:t>16</w:t>
      </w:r>
      <w:r>
        <w:rPr>
          <w:snapToGrid w:val="0"/>
        </w:rPr>
        <w:t>.</w:t>
      </w:r>
      <w:r>
        <w:rPr>
          <w:snapToGrid w:val="0"/>
        </w:rPr>
        <w:tab/>
        <w:t>Powers of Commission</w:t>
      </w:r>
      <w:bookmarkEnd w:id="77"/>
      <w:bookmarkEnd w:id="78"/>
      <w:bookmarkEnd w:id="79"/>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80" w:name="_Toc59530532"/>
      <w:bookmarkStart w:id="81" w:name="_Toc139171618"/>
      <w:bookmarkStart w:id="82" w:name="_Toc157921259"/>
      <w:r>
        <w:rPr>
          <w:rStyle w:val="CharSectno"/>
        </w:rPr>
        <w:t>16A</w:t>
      </w:r>
      <w:r>
        <w:rPr>
          <w:snapToGrid w:val="0"/>
        </w:rPr>
        <w:t>.</w:t>
      </w:r>
      <w:r>
        <w:rPr>
          <w:snapToGrid w:val="0"/>
        </w:rPr>
        <w:tab/>
        <w:t>Reciprocal arrangements for legal assistance</w:t>
      </w:r>
      <w:bookmarkEnd w:id="80"/>
      <w:bookmarkEnd w:id="81"/>
      <w:bookmarkEnd w:id="82"/>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83" w:name="_Toc59530533"/>
      <w:bookmarkStart w:id="84" w:name="_Toc139171619"/>
      <w:bookmarkStart w:id="85" w:name="_Toc157921260"/>
      <w:r>
        <w:rPr>
          <w:rStyle w:val="CharSectno"/>
        </w:rPr>
        <w:t>16B</w:t>
      </w:r>
      <w:r>
        <w:rPr>
          <w:snapToGrid w:val="0"/>
        </w:rPr>
        <w:t>.</w:t>
      </w:r>
      <w:r>
        <w:rPr>
          <w:snapToGrid w:val="0"/>
        </w:rPr>
        <w:tab/>
        <w:t>Delegation</w:t>
      </w:r>
      <w:bookmarkEnd w:id="83"/>
      <w:bookmarkEnd w:id="84"/>
      <w:bookmarkEnd w:id="85"/>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86" w:name="_Toc59530534"/>
      <w:bookmarkStart w:id="87" w:name="_Toc139171620"/>
      <w:bookmarkStart w:id="88" w:name="_Toc157921261"/>
      <w:r>
        <w:rPr>
          <w:rStyle w:val="CharSectno"/>
        </w:rPr>
        <w:t>17</w:t>
      </w:r>
      <w:r>
        <w:rPr>
          <w:snapToGrid w:val="0"/>
        </w:rPr>
        <w:t>.</w:t>
      </w:r>
      <w:r>
        <w:rPr>
          <w:snapToGrid w:val="0"/>
        </w:rPr>
        <w:tab/>
        <w:t>Trust moneys</w:t>
      </w:r>
      <w:bookmarkEnd w:id="86"/>
      <w:bookmarkEnd w:id="87"/>
      <w:bookmarkEnd w:id="88"/>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rPr>
          <w:snapToGrid w:val="0"/>
        </w:rPr>
      </w:pPr>
      <w:r>
        <w:rPr>
          <w:snapToGrid w:val="0"/>
        </w:rPr>
        <w:tab/>
        <w:t>(3)</w:t>
      </w:r>
      <w:r>
        <w:rPr>
          <w:snapToGrid w:val="0"/>
        </w:rPr>
        <w:tab/>
        <w:t xml:space="preserve">The provisions of Part III of the </w:t>
      </w:r>
      <w:r>
        <w:rPr>
          <w:i/>
          <w:snapToGrid w:val="0"/>
        </w:rPr>
        <w:t>Legal Contribution Trust Act 1967</w:t>
      </w:r>
      <w:r>
        <w:rPr>
          <w:snapToGrid w:val="0"/>
        </w:rPr>
        <w:t xml:space="preserve"> apply to and in relation to moneys held by the Commission on trust for persons who are or have been assisted persons.</w:t>
      </w:r>
    </w:p>
    <w:p>
      <w:pPr>
        <w:pStyle w:val="Subsection"/>
        <w:rPr>
          <w:snapToGrid w:val="0"/>
        </w:rPr>
      </w:pPr>
      <w:r>
        <w:rPr>
          <w:snapToGrid w:val="0"/>
        </w:rPr>
        <w:tab/>
        <w:t>(4)</w:t>
      </w:r>
      <w:r>
        <w:rPr>
          <w:snapToGrid w:val="0"/>
        </w:rPr>
        <w:tab/>
        <w:t xml:space="preserve">Any moneys held by the Commission on trust (other than moneys required to be deposited pursuant to Part III of the </w:t>
      </w:r>
      <w:r>
        <w:rPr>
          <w:i/>
          <w:snapToGrid w:val="0"/>
        </w:rPr>
        <w:t>Legal Contribution Trust Act 1967</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w:t>
      </w:r>
    </w:p>
    <w:p>
      <w:pPr>
        <w:pStyle w:val="Heading2"/>
      </w:pPr>
      <w:bookmarkStart w:id="89" w:name="_Toc86553740"/>
      <w:bookmarkStart w:id="90" w:name="_Toc95012930"/>
      <w:bookmarkStart w:id="91" w:name="_Toc95105769"/>
      <w:bookmarkStart w:id="92" w:name="_Toc95105887"/>
      <w:bookmarkStart w:id="93" w:name="_Toc100716329"/>
      <w:bookmarkStart w:id="94" w:name="_Toc100973946"/>
      <w:bookmarkStart w:id="95" w:name="_Toc103588697"/>
      <w:bookmarkStart w:id="96" w:name="_Toc105474787"/>
      <w:bookmarkStart w:id="97" w:name="_Toc128474490"/>
      <w:bookmarkStart w:id="98" w:name="_Toc129073310"/>
      <w:bookmarkStart w:id="99" w:name="_Toc139171621"/>
      <w:bookmarkStart w:id="100" w:name="_Toc139171787"/>
      <w:bookmarkStart w:id="101" w:name="_Toc139177098"/>
      <w:bookmarkStart w:id="102" w:name="_Toc157416668"/>
      <w:bookmarkStart w:id="103" w:name="_Toc157921262"/>
      <w:r>
        <w:rPr>
          <w:rStyle w:val="CharPartNo"/>
        </w:rPr>
        <w:t>Part III</w:t>
      </w:r>
      <w:r>
        <w:rPr>
          <w:rStyle w:val="CharDivNo"/>
        </w:rPr>
        <w:t> </w:t>
      </w:r>
      <w:r>
        <w:t>—</w:t>
      </w:r>
      <w:r>
        <w:rPr>
          <w:rStyle w:val="CharDivText"/>
        </w:rPr>
        <w:t> </w:t>
      </w:r>
      <w:r>
        <w:rPr>
          <w:rStyle w:val="CharPartText"/>
        </w:rPr>
        <w:t>The Director of Legal Aid and the staff of the Commission</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Heading5"/>
        <w:spacing w:before="180"/>
        <w:rPr>
          <w:snapToGrid w:val="0"/>
        </w:rPr>
      </w:pPr>
      <w:bookmarkStart w:id="104" w:name="_Toc59530535"/>
      <w:bookmarkStart w:id="105" w:name="_Toc139171622"/>
      <w:bookmarkStart w:id="106" w:name="_Toc157921263"/>
      <w:r>
        <w:rPr>
          <w:rStyle w:val="CharSectno"/>
        </w:rPr>
        <w:t>18</w:t>
      </w:r>
      <w:r>
        <w:rPr>
          <w:snapToGrid w:val="0"/>
        </w:rPr>
        <w:t>.</w:t>
      </w:r>
      <w:r>
        <w:rPr>
          <w:snapToGrid w:val="0"/>
        </w:rPr>
        <w:tab/>
        <w:t>Director of Legal Aid</w:t>
      </w:r>
      <w:bookmarkEnd w:id="104"/>
      <w:bookmarkEnd w:id="105"/>
      <w:bookmarkEnd w:id="106"/>
      <w:r>
        <w:rPr>
          <w:snapToGrid w:val="0"/>
        </w:rPr>
        <w:t xml:space="preserve"> </w:t>
      </w:r>
    </w:p>
    <w:p>
      <w:pPr>
        <w:pStyle w:val="Subsection"/>
        <w:spacing w:before="120"/>
        <w:rPr>
          <w:snapToGrid w:val="0"/>
        </w:rPr>
      </w:pPr>
      <w:r>
        <w:rPr>
          <w:snapToGrid w:val="0"/>
        </w:rPr>
        <w:tab/>
        <w:t>(1)</w:t>
      </w:r>
      <w:r>
        <w:rPr>
          <w:snapToGrid w:val="0"/>
        </w:rPr>
        <w:tab/>
        <w:t>A person shall be appointed to the office of Director of Legal Aid.</w:t>
      </w:r>
    </w:p>
    <w:p>
      <w:pPr>
        <w:pStyle w:val="Subsection"/>
        <w:spacing w:before="120"/>
        <w:rPr>
          <w:snapToGrid w:val="0"/>
        </w:rPr>
      </w:pPr>
      <w:r>
        <w:rPr>
          <w:snapToGrid w:val="0"/>
        </w:rPr>
        <w:tab/>
        <w:t>(2)</w:t>
      </w:r>
      <w:r>
        <w:rPr>
          <w:snapToGrid w:val="0"/>
        </w:rPr>
        <w:tab/>
        <w:t>A person is not eligible for appointment as Director unless he is a practitioner, or is qualified for admission as a practitioner, and has had, in this State or elsewhere, not less than 5 years experience as a legal practitioner.</w:t>
      </w:r>
    </w:p>
    <w:p>
      <w:pPr>
        <w:pStyle w:val="Subsection"/>
        <w:spacing w:before="120"/>
        <w:rPr>
          <w:snapToGrid w:val="0"/>
        </w:rPr>
      </w:pPr>
      <w:r>
        <w:rPr>
          <w:snapToGrid w:val="0"/>
        </w:rPr>
        <w:tab/>
        <w:t>(3)</w:t>
      </w:r>
      <w:r>
        <w:rPr>
          <w:snapToGrid w:val="0"/>
        </w:rPr>
        <w:tab/>
        <w:t>The following provisions apply to and in relation to the Director, that is to say — </w:t>
      </w:r>
    </w:p>
    <w:p>
      <w:pPr>
        <w:pStyle w:val="Indenta"/>
        <w:spacing w:before="60"/>
        <w:rPr>
          <w:snapToGrid w:val="0"/>
        </w:rPr>
      </w:pPr>
      <w:r>
        <w:rPr>
          <w:snapToGrid w:val="0"/>
        </w:rPr>
        <w:tab/>
        <w:t>(a)</w:t>
      </w:r>
      <w:r>
        <w:rPr>
          <w:snapToGrid w:val="0"/>
        </w:rPr>
        <w:tab/>
        <w:t>he shall be appointed by the Governor on the recommendation of the Commission for a term not exceeding 5 years;</w:t>
      </w:r>
    </w:p>
    <w:p>
      <w:pPr>
        <w:pStyle w:val="Indenta"/>
        <w:spacing w:before="60"/>
        <w:rPr>
          <w:snapToGrid w:val="0"/>
        </w:rPr>
      </w:pPr>
      <w:r>
        <w:rPr>
          <w:snapToGrid w:val="0"/>
        </w:rPr>
        <w:tab/>
        <w:t>(b)</w:t>
      </w:r>
      <w:r>
        <w:rPr>
          <w:snapToGrid w:val="0"/>
        </w:rPr>
        <w:tab/>
        <w:t>the conditions of his service shall be such as the Commission determines;</w:t>
      </w:r>
    </w:p>
    <w:p>
      <w:pPr>
        <w:pStyle w:val="Indenta"/>
        <w:spacing w:before="60"/>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spacing w:before="60"/>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spacing w:before="60"/>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spacing w:before="60"/>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w:t>
      </w:r>
    </w:p>
    <w:p>
      <w:pPr>
        <w:pStyle w:val="Heading5"/>
        <w:rPr>
          <w:snapToGrid w:val="0"/>
        </w:rPr>
      </w:pPr>
      <w:bookmarkStart w:id="107" w:name="_Toc59530536"/>
      <w:bookmarkStart w:id="108" w:name="_Toc139171623"/>
      <w:bookmarkStart w:id="109" w:name="_Toc157921264"/>
      <w:r>
        <w:rPr>
          <w:rStyle w:val="CharSectno"/>
        </w:rPr>
        <w:t>19</w:t>
      </w:r>
      <w:r>
        <w:rPr>
          <w:snapToGrid w:val="0"/>
        </w:rPr>
        <w:t>.</w:t>
      </w:r>
      <w:r>
        <w:rPr>
          <w:snapToGrid w:val="0"/>
        </w:rPr>
        <w:tab/>
        <w:t>Functions and powers of Director</w:t>
      </w:r>
      <w:bookmarkEnd w:id="107"/>
      <w:bookmarkEnd w:id="108"/>
      <w:bookmarkEnd w:id="109"/>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as and when required by or under this Act, provide legal services to assisted persons and arrange and supervise the provision of such services by practitioners 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rPr>
        <w:t xml:space="preserve">Legal Practice Act 2003 </w:t>
      </w:r>
      <w:r>
        <w:rPr>
          <w:snapToGrid w:val="0"/>
        </w:rPr>
        <w:t>the Director may have articled clerks articled to him.</w:t>
      </w:r>
    </w:p>
    <w:p>
      <w:pPr>
        <w:pStyle w:val="Footnotesection"/>
      </w:pPr>
      <w:r>
        <w:tab/>
        <w:t xml:space="preserve">[Section 19 amended by No. 60 of 1977 s. 11; No. 65 of 2003 s. 47(4).] </w:t>
      </w:r>
    </w:p>
    <w:p>
      <w:pPr>
        <w:pStyle w:val="Heading5"/>
        <w:rPr>
          <w:snapToGrid w:val="0"/>
        </w:rPr>
      </w:pPr>
      <w:bookmarkStart w:id="110" w:name="_Toc59530537"/>
      <w:bookmarkStart w:id="111" w:name="_Toc139171624"/>
      <w:bookmarkStart w:id="112" w:name="_Toc157921265"/>
      <w:r>
        <w:rPr>
          <w:rStyle w:val="CharSectno"/>
        </w:rPr>
        <w:t>20</w:t>
      </w:r>
      <w:r>
        <w:rPr>
          <w:snapToGrid w:val="0"/>
        </w:rPr>
        <w:t>.</w:t>
      </w:r>
      <w:r>
        <w:rPr>
          <w:snapToGrid w:val="0"/>
        </w:rPr>
        <w:tab/>
        <w:t>Classification and appointment of staff</w:t>
      </w:r>
      <w:bookmarkEnd w:id="110"/>
      <w:bookmarkEnd w:id="111"/>
      <w:bookmarkEnd w:id="112"/>
      <w:r>
        <w:rPr>
          <w:snapToGrid w:val="0"/>
        </w:rPr>
        <w:t xml:space="preserve"> </w:t>
      </w:r>
    </w:p>
    <w:p>
      <w:pPr>
        <w:pStyle w:val="Subsection"/>
        <w:rPr>
          <w:snapToGrid w:val="0"/>
        </w:rPr>
      </w:pPr>
      <w:r>
        <w:rPr>
          <w:snapToGrid w:val="0"/>
        </w:rPr>
        <w:tab/>
        <w:t>(1)</w:t>
      </w:r>
      <w:r>
        <w:rPr>
          <w:snapToGrid w:val="0"/>
        </w:rPr>
        <w:tab/>
        <w:t>The Commission may from time to time, after consultation with the Minister for Public Sector Management</w:t>
      </w:r>
      <w:r>
        <w:rPr>
          <w:snapToGrid w:val="0"/>
          <w:vertAlign w:val="superscript"/>
        </w:rPr>
        <w:t> 5</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Subject to this Act the Commission may, from time to time, employ as members of the staff of the Commission such practitioners 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w:t>
      </w:r>
    </w:p>
    <w:p>
      <w:pPr>
        <w:pStyle w:val="Heading5"/>
        <w:rPr>
          <w:snapToGrid w:val="0"/>
        </w:rPr>
      </w:pPr>
      <w:bookmarkStart w:id="113" w:name="_Toc59530538"/>
      <w:bookmarkStart w:id="114" w:name="_Toc139171625"/>
      <w:bookmarkStart w:id="115" w:name="_Toc157921266"/>
      <w:r>
        <w:rPr>
          <w:rStyle w:val="CharSectno"/>
        </w:rPr>
        <w:t>21</w:t>
      </w:r>
      <w:r>
        <w:rPr>
          <w:snapToGrid w:val="0"/>
        </w:rPr>
        <w:t>.</w:t>
      </w:r>
      <w:r>
        <w:rPr>
          <w:snapToGrid w:val="0"/>
        </w:rPr>
        <w:tab/>
        <w:t>Terms and conditions of employment</w:t>
      </w:r>
      <w:bookmarkEnd w:id="113"/>
      <w:bookmarkEnd w:id="114"/>
      <w:bookmarkEnd w:id="115"/>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 Minister for Public Sector Management</w:t>
      </w:r>
      <w:r>
        <w:rPr>
          <w:snapToGrid w:val="0"/>
          <w:vertAlign w:val="superscript"/>
        </w:rPr>
        <w:t> 5</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w:t>
      </w:r>
    </w:p>
    <w:p>
      <w:pPr>
        <w:pStyle w:val="Heading5"/>
        <w:rPr>
          <w:snapToGrid w:val="0"/>
        </w:rPr>
      </w:pPr>
      <w:bookmarkStart w:id="116" w:name="_Toc59530539"/>
      <w:bookmarkStart w:id="117" w:name="_Toc139171626"/>
      <w:bookmarkStart w:id="118" w:name="_Toc157921267"/>
      <w:r>
        <w:rPr>
          <w:rStyle w:val="CharSectno"/>
        </w:rPr>
        <w:t>22</w:t>
      </w:r>
      <w:r>
        <w:rPr>
          <w:snapToGrid w:val="0"/>
        </w:rPr>
        <w:t>.</w:t>
      </w:r>
      <w:r>
        <w:rPr>
          <w:snapToGrid w:val="0"/>
        </w:rPr>
        <w:tab/>
        <w:t>Superannuation</w:t>
      </w:r>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rPr>
          <w:snapToGrid w:val="0"/>
        </w:rPr>
      </w:pPr>
      <w:r>
        <w:rPr>
          <w:snapToGrid w:val="0"/>
        </w:rPr>
        <w:tab/>
      </w:r>
      <w:r>
        <w:rPr>
          <w:snapToGrid w:val="0"/>
        </w:rPr>
        <w:tab/>
        <w:t xml:space="preserve">for the purposes, and in relation to the matters, referred to in paragraph (i) of the proviso to the interpretation “department”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Repealed by No. 32 of 1994 s. 19.] </w:t>
      </w:r>
    </w:p>
    <w:p>
      <w:pPr>
        <w:pStyle w:val="Heading5"/>
        <w:rPr>
          <w:snapToGrid w:val="0"/>
        </w:rPr>
      </w:pPr>
      <w:bookmarkStart w:id="119" w:name="_Toc59530540"/>
      <w:bookmarkStart w:id="120" w:name="_Toc139171627"/>
      <w:bookmarkStart w:id="121" w:name="_Toc157921268"/>
      <w:r>
        <w:rPr>
          <w:rStyle w:val="CharSectno"/>
        </w:rPr>
        <w:t>23</w:t>
      </w:r>
      <w:r>
        <w:rPr>
          <w:snapToGrid w:val="0"/>
        </w:rPr>
        <w:t>.</w:t>
      </w:r>
      <w:r>
        <w:rPr>
          <w:snapToGrid w:val="0"/>
        </w:rPr>
        <w:tab/>
        <w:t>Delegation</w:t>
      </w:r>
      <w:bookmarkEnd w:id="119"/>
      <w:bookmarkEnd w:id="120"/>
      <w:bookmarkEnd w:id="121"/>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122" w:name="_Toc86553747"/>
      <w:bookmarkStart w:id="123" w:name="_Toc95012937"/>
      <w:bookmarkStart w:id="124" w:name="_Toc95105776"/>
      <w:bookmarkStart w:id="125" w:name="_Toc95105894"/>
      <w:bookmarkStart w:id="126" w:name="_Toc100716336"/>
      <w:bookmarkStart w:id="127" w:name="_Toc100973953"/>
      <w:bookmarkStart w:id="128" w:name="_Toc103588704"/>
      <w:bookmarkStart w:id="129" w:name="_Toc105474794"/>
      <w:bookmarkStart w:id="130" w:name="_Toc128474497"/>
      <w:bookmarkStart w:id="131" w:name="_Toc129073317"/>
      <w:bookmarkStart w:id="132" w:name="_Toc139171628"/>
      <w:bookmarkStart w:id="133" w:name="_Toc139171794"/>
      <w:bookmarkStart w:id="134" w:name="_Toc139177105"/>
      <w:bookmarkStart w:id="135" w:name="_Toc157416675"/>
      <w:bookmarkStart w:id="136" w:name="_Toc157921269"/>
      <w:r>
        <w:rPr>
          <w:rStyle w:val="CharPartNo"/>
        </w:rPr>
        <w:t>Part IV</w:t>
      </w:r>
      <w:r>
        <w:rPr>
          <w:rStyle w:val="CharDivNo"/>
        </w:rPr>
        <w:t> </w:t>
      </w:r>
      <w:r>
        <w:t>—</w:t>
      </w:r>
      <w:r>
        <w:rPr>
          <w:rStyle w:val="CharDivText"/>
        </w:rPr>
        <w:t> </w:t>
      </w:r>
      <w:r>
        <w:rPr>
          <w:rStyle w:val="CharPartText"/>
        </w:rPr>
        <w:t>Legal aid committees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59530541"/>
      <w:bookmarkStart w:id="138" w:name="_Toc139171629"/>
      <w:bookmarkStart w:id="139" w:name="_Toc157921270"/>
      <w:r>
        <w:rPr>
          <w:rStyle w:val="CharSectno"/>
        </w:rPr>
        <w:t>24</w:t>
      </w:r>
      <w:r>
        <w:rPr>
          <w:snapToGrid w:val="0"/>
        </w:rPr>
        <w:t>.</w:t>
      </w:r>
      <w:r>
        <w:rPr>
          <w:snapToGrid w:val="0"/>
        </w:rPr>
        <w:tab/>
        <w:t>Establishment of legal aid committees</w:t>
      </w:r>
      <w:bookmarkEnd w:id="137"/>
      <w:bookmarkEnd w:id="138"/>
      <w:bookmarkEnd w:id="139"/>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140" w:name="_Toc59530542"/>
      <w:bookmarkStart w:id="141" w:name="_Toc139171630"/>
      <w:bookmarkStart w:id="142" w:name="_Toc157921271"/>
      <w:r>
        <w:rPr>
          <w:rStyle w:val="CharSectno"/>
        </w:rPr>
        <w:t>25</w:t>
      </w:r>
      <w:r>
        <w:rPr>
          <w:snapToGrid w:val="0"/>
        </w:rPr>
        <w:t>.</w:t>
      </w:r>
      <w:r>
        <w:rPr>
          <w:snapToGrid w:val="0"/>
        </w:rPr>
        <w:tab/>
        <w:t>Constitution of legal aid committees</w:t>
      </w:r>
      <w:bookmarkEnd w:id="140"/>
      <w:bookmarkEnd w:id="141"/>
      <w:bookmarkEnd w:id="142"/>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The Director may, having first obtained the approval of the Commission, give notice in writing to the chairman of a legal aid committee nominating a practitioner 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the Director may, by notice in writing to the chairman of that committee, nominate a practitioner 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w:t>
      </w:r>
    </w:p>
    <w:p>
      <w:pPr>
        <w:pStyle w:val="Heading5"/>
        <w:rPr>
          <w:snapToGrid w:val="0"/>
        </w:rPr>
      </w:pPr>
      <w:bookmarkStart w:id="143" w:name="_Toc59530543"/>
      <w:bookmarkStart w:id="144" w:name="_Toc139171631"/>
      <w:bookmarkStart w:id="145" w:name="_Toc157921272"/>
      <w:r>
        <w:rPr>
          <w:rStyle w:val="CharSectno"/>
        </w:rPr>
        <w:t>26</w:t>
      </w:r>
      <w:r>
        <w:rPr>
          <w:snapToGrid w:val="0"/>
        </w:rPr>
        <w:t>.</w:t>
      </w:r>
      <w:r>
        <w:rPr>
          <w:snapToGrid w:val="0"/>
        </w:rPr>
        <w:tab/>
        <w:t>Meetings of legal aid committees</w:t>
      </w:r>
      <w:bookmarkEnd w:id="143"/>
      <w:bookmarkEnd w:id="144"/>
      <w:bookmarkEnd w:id="145"/>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146" w:name="_Toc59530544"/>
      <w:bookmarkStart w:id="147" w:name="_Toc139171632"/>
      <w:bookmarkStart w:id="148" w:name="_Toc157921273"/>
      <w:r>
        <w:rPr>
          <w:rStyle w:val="CharSectno"/>
        </w:rPr>
        <w:t>26A</w:t>
      </w:r>
      <w:r>
        <w:rPr>
          <w:snapToGrid w:val="0"/>
        </w:rPr>
        <w:t>.</w:t>
      </w:r>
      <w:r>
        <w:rPr>
          <w:snapToGrid w:val="0"/>
        </w:rPr>
        <w:tab/>
        <w:t>Disclosure of interests of members of legal aid committees</w:t>
      </w:r>
      <w:bookmarkEnd w:id="146"/>
      <w:bookmarkEnd w:id="147"/>
      <w:bookmarkEnd w:id="148"/>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149" w:name="_Toc59530545"/>
      <w:bookmarkStart w:id="150" w:name="_Toc139171633"/>
      <w:bookmarkStart w:id="151" w:name="_Toc157921274"/>
      <w:r>
        <w:rPr>
          <w:rStyle w:val="CharSectno"/>
        </w:rPr>
        <w:t>27</w:t>
      </w:r>
      <w:r>
        <w:rPr>
          <w:snapToGrid w:val="0"/>
        </w:rPr>
        <w:t>.</w:t>
      </w:r>
      <w:r>
        <w:rPr>
          <w:snapToGrid w:val="0"/>
        </w:rPr>
        <w:tab/>
        <w:t>Functions and powers of legal aid committees</w:t>
      </w:r>
      <w:bookmarkEnd w:id="149"/>
      <w:bookmarkEnd w:id="150"/>
      <w:bookmarkEnd w:id="151"/>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152" w:name="_Toc59530546"/>
      <w:bookmarkStart w:id="153" w:name="_Toc139171634"/>
      <w:bookmarkStart w:id="154" w:name="_Toc157921275"/>
      <w:r>
        <w:rPr>
          <w:rStyle w:val="CharSectno"/>
        </w:rPr>
        <w:t>28</w:t>
      </w:r>
      <w:r>
        <w:rPr>
          <w:snapToGrid w:val="0"/>
        </w:rPr>
        <w:t>.</w:t>
      </w:r>
      <w:r>
        <w:rPr>
          <w:snapToGrid w:val="0"/>
        </w:rPr>
        <w:tab/>
        <w:t>Delegation</w:t>
      </w:r>
      <w:bookmarkEnd w:id="152"/>
      <w:bookmarkEnd w:id="153"/>
      <w:bookmarkEnd w:id="154"/>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repealed]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155" w:name="_Toc59530547"/>
      <w:bookmarkStart w:id="156" w:name="_Toc139171635"/>
      <w:bookmarkStart w:id="157" w:name="_Toc157921276"/>
      <w:r>
        <w:rPr>
          <w:rStyle w:val="CharSectno"/>
        </w:rPr>
        <w:t>29</w:t>
      </w:r>
      <w:r>
        <w:rPr>
          <w:snapToGrid w:val="0"/>
        </w:rPr>
        <w:t>.</w:t>
      </w:r>
      <w:r>
        <w:rPr>
          <w:snapToGrid w:val="0"/>
        </w:rPr>
        <w:tab/>
        <w:t>Validity of acts of legal aid committees</w:t>
      </w:r>
      <w:bookmarkEnd w:id="155"/>
      <w:bookmarkEnd w:id="156"/>
      <w:bookmarkEnd w:id="157"/>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158" w:name="_Toc86553755"/>
      <w:bookmarkStart w:id="159" w:name="_Toc95012945"/>
      <w:bookmarkStart w:id="160" w:name="_Toc95105784"/>
      <w:bookmarkStart w:id="161" w:name="_Toc95105902"/>
      <w:bookmarkStart w:id="162" w:name="_Toc100716344"/>
      <w:bookmarkStart w:id="163" w:name="_Toc100973961"/>
      <w:bookmarkStart w:id="164" w:name="_Toc103588712"/>
      <w:bookmarkStart w:id="165" w:name="_Toc105474802"/>
      <w:bookmarkStart w:id="166" w:name="_Toc128474505"/>
      <w:bookmarkStart w:id="167" w:name="_Toc129073325"/>
      <w:bookmarkStart w:id="168" w:name="_Toc139171636"/>
      <w:bookmarkStart w:id="169" w:name="_Toc139171802"/>
      <w:bookmarkStart w:id="170" w:name="_Toc139177113"/>
      <w:bookmarkStart w:id="171" w:name="_Toc157416683"/>
      <w:bookmarkStart w:id="172" w:name="_Toc157921277"/>
      <w:r>
        <w:rPr>
          <w:rStyle w:val="CharPartNo"/>
        </w:rPr>
        <w:t>Part V</w:t>
      </w:r>
      <w:r>
        <w:t> — </w:t>
      </w:r>
      <w:r>
        <w:rPr>
          <w:rStyle w:val="CharPartText"/>
        </w:rPr>
        <w:t>Provision of legal assistance</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PartText"/>
        </w:rPr>
        <w:t xml:space="preserve"> </w:t>
      </w:r>
    </w:p>
    <w:p>
      <w:pPr>
        <w:pStyle w:val="Heading3"/>
        <w:rPr>
          <w:snapToGrid w:val="0"/>
        </w:rPr>
      </w:pPr>
      <w:bookmarkStart w:id="173" w:name="_Toc86553756"/>
      <w:bookmarkStart w:id="174" w:name="_Toc95012946"/>
      <w:bookmarkStart w:id="175" w:name="_Toc95105785"/>
      <w:bookmarkStart w:id="176" w:name="_Toc95105903"/>
      <w:bookmarkStart w:id="177" w:name="_Toc100716345"/>
      <w:bookmarkStart w:id="178" w:name="_Toc100973962"/>
      <w:bookmarkStart w:id="179" w:name="_Toc103588713"/>
      <w:bookmarkStart w:id="180" w:name="_Toc105474803"/>
      <w:bookmarkStart w:id="181" w:name="_Toc128474506"/>
      <w:bookmarkStart w:id="182" w:name="_Toc129073326"/>
      <w:bookmarkStart w:id="183" w:name="_Toc139171637"/>
      <w:bookmarkStart w:id="184" w:name="_Toc139171803"/>
      <w:bookmarkStart w:id="185" w:name="_Toc139177114"/>
      <w:bookmarkStart w:id="186" w:name="_Toc157416684"/>
      <w:bookmarkStart w:id="187" w:name="_Toc157921278"/>
      <w:r>
        <w:rPr>
          <w:rStyle w:val="CharDivNo"/>
        </w:rPr>
        <w:t>Division 1</w:t>
      </w:r>
      <w:r>
        <w:rPr>
          <w:snapToGrid w:val="0"/>
        </w:rPr>
        <w:t> — </w:t>
      </w:r>
      <w:r>
        <w:rPr>
          <w:rStyle w:val="CharDivText"/>
        </w:rPr>
        <w:t>Provision of legal assistance by Commission</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DivText"/>
        </w:rPr>
        <w:t xml:space="preserve"> </w:t>
      </w:r>
    </w:p>
    <w:p>
      <w:pPr>
        <w:pStyle w:val="Heading5"/>
        <w:rPr>
          <w:snapToGrid w:val="0"/>
        </w:rPr>
      </w:pPr>
      <w:bookmarkStart w:id="188" w:name="_Toc59530548"/>
      <w:bookmarkStart w:id="189" w:name="_Toc139171638"/>
      <w:bookmarkStart w:id="190" w:name="_Toc157921279"/>
      <w:r>
        <w:rPr>
          <w:rStyle w:val="CharSectno"/>
        </w:rPr>
        <w:t>30</w:t>
      </w:r>
      <w:r>
        <w:rPr>
          <w:snapToGrid w:val="0"/>
        </w:rPr>
        <w:t>.</w:t>
      </w:r>
      <w:r>
        <w:rPr>
          <w:snapToGrid w:val="0"/>
        </w:rPr>
        <w:tab/>
        <w:t>Advertising of services</w:t>
      </w:r>
      <w:bookmarkEnd w:id="188"/>
      <w:bookmarkEnd w:id="189"/>
      <w:bookmarkEnd w:id="190"/>
      <w:r>
        <w:rPr>
          <w:snapToGrid w:val="0"/>
        </w:rPr>
        <w:t xml:space="preserve"> </w:t>
      </w:r>
    </w:p>
    <w:p>
      <w:pPr>
        <w:pStyle w:val="Subsection"/>
        <w:spacing w:before="12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rPr>
          <w:snapToGrid w:val="0"/>
        </w:rPr>
      </w:pPr>
      <w:bookmarkStart w:id="191" w:name="_Toc59530549"/>
      <w:bookmarkStart w:id="192" w:name="_Toc139171639"/>
      <w:bookmarkStart w:id="193" w:name="_Toc157921280"/>
      <w:r>
        <w:rPr>
          <w:rStyle w:val="CharSectno"/>
        </w:rPr>
        <w:t>31</w:t>
      </w:r>
      <w:r>
        <w:rPr>
          <w:snapToGrid w:val="0"/>
        </w:rPr>
        <w:t>.</w:t>
      </w:r>
      <w:r>
        <w:rPr>
          <w:snapToGrid w:val="0"/>
        </w:rPr>
        <w:tab/>
        <w:t>Name or names to be used by Commission in providing services</w:t>
      </w:r>
      <w:bookmarkEnd w:id="191"/>
      <w:bookmarkEnd w:id="192"/>
      <w:bookmarkEnd w:id="193"/>
      <w:r>
        <w:rPr>
          <w:snapToGrid w:val="0"/>
        </w:rPr>
        <w:t xml:space="preserve"> </w:t>
      </w:r>
    </w:p>
    <w:p>
      <w:pPr>
        <w:pStyle w:val="Subsection"/>
        <w:spacing w:before="12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rPr>
          <w:snapToGrid w:val="0"/>
        </w:rPr>
      </w:pPr>
      <w:bookmarkStart w:id="194" w:name="_Toc59530550"/>
      <w:bookmarkStart w:id="195" w:name="_Toc139171640"/>
      <w:bookmarkStart w:id="196" w:name="_Toc157921281"/>
      <w:r>
        <w:rPr>
          <w:rStyle w:val="CharSectno"/>
        </w:rPr>
        <w:t>32</w:t>
      </w:r>
      <w:r>
        <w:rPr>
          <w:snapToGrid w:val="0"/>
        </w:rPr>
        <w:t>.</w:t>
      </w:r>
      <w:r>
        <w:rPr>
          <w:snapToGrid w:val="0"/>
        </w:rPr>
        <w:tab/>
        <w:t>Commission may assist persons in matters affecting the State, etc.</w:t>
      </w:r>
      <w:bookmarkEnd w:id="194"/>
      <w:bookmarkEnd w:id="195"/>
      <w:bookmarkEnd w:id="196"/>
      <w:r>
        <w:rPr>
          <w:snapToGrid w:val="0"/>
        </w:rPr>
        <w:t xml:space="preserve"> </w:t>
      </w:r>
    </w:p>
    <w:p>
      <w:pPr>
        <w:pStyle w:val="Subsection"/>
        <w:spacing w:before="120"/>
        <w:rPr>
          <w:snapToGrid w:val="0"/>
        </w:rPr>
      </w:pPr>
      <w:r>
        <w:rPr>
          <w:snapToGrid w:val="0"/>
        </w:rPr>
        <w:tab/>
      </w:r>
      <w:r>
        <w:rPr>
          <w:snapToGrid w:val="0"/>
        </w:rPr>
        <w:tab/>
        <w:t>Legal assistance may be provided under this Act (including legal assistance involving the performance of legal services by the Director or practitioners 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Heading3"/>
        <w:keepNext w:val="0"/>
        <w:rPr>
          <w:snapToGrid w:val="0"/>
        </w:rPr>
      </w:pPr>
      <w:bookmarkStart w:id="197" w:name="_Toc86553760"/>
      <w:bookmarkStart w:id="198" w:name="_Toc95012950"/>
      <w:bookmarkStart w:id="199" w:name="_Toc95105789"/>
      <w:bookmarkStart w:id="200" w:name="_Toc95105907"/>
      <w:bookmarkStart w:id="201" w:name="_Toc100716349"/>
      <w:bookmarkStart w:id="202" w:name="_Toc100973966"/>
      <w:bookmarkStart w:id="203" w:name="_Toc103588717"/>
      <w:bookmarkStart w:id="204" w:name="_Toc105474807"/>
      <w:bookmarkStart w:id="205" w:name="_Toc128474510"/>
      <w:bookmarkStart w:id="206" w:name="_Toc129073330"/>
      <w:bookmarkStart w:id="207" w:name="_Toc139171641"/>
      <w:bookmarkStart w:id="208" w:name="_Toc139171807"/>
      <w:bookmarkStart w:id="209" w:name="_Toc139177118"/>
      <w:bookmarkStart w:id="210" w:name="_Toc157416688"/>
      <w:bookmarkStart w:id="211" w:name="_Toc157921282"/>
      <w:r>
        <w:rPr>
          <w:rStyle w:val="CharDivNo"/>
        </w:rPr>
        <w:t>Division 2</w:t>
      </w:r>
      <w:r>
        <w:rPr>
          <w:snapToGrid w:val="0"/>
        </w:rPr>
        <w:t> — </w:t>
      </w:r>
      <w:r>
        <w:rPr>
          <w:rStyle w:val="CharDivText"/>
        </w:rPr>
        <w:t>Legal aid by duty counsel and legal advice</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DivText"/>
        </w:rPr>
        <w:t xml:space="preserve"> </w:t>
      </w:r>
    </w:p>
    <w:p>
      <w:pPr>
        <w:pStyle w:val="Heading5"/>
        <w:keepNext w:val="0"/>
        <w:rPr>
          <w:snapToGrid w:val="0"/>
        </w:rPr>
      </w:pPr>
      <w:bookmarkStart w:id="212" w:name="_Toc59530551"/>
      <w:bookmarkStart w:id="213" w:name="_Toc139171642"/>
      <w:bookmarkStart w:id="214" w:name="_Toc157921283"/>
      <w:r>
        <w:rPr>
          <w:rStyle w:val="CharSectno"/>
        </w:rPr>
        <w:t>33</w:t>
      </w:r>
      <w:r>
        <w:rPr>
          <w:snapToGrid w:val="0"/>
        </w:rPr>
        <w:t>.</w:t>
      </w:r>
      <w:r>
        <w:rPr>
          <w:snapToGrid w:val="0"/>
        </w:rPr>
        <w:tab/>
        <w:t>Provisions of legal advice and duty counsel services</w:t>
      </w:r>
      <w:bookmarkEnd w:id="212"/>
      <w:bookmarkEnd w:id="213"/>
      <w:bookmarkEnd w:id="214"/>
      <w:r>
        <w:rPr>
          <w:snapToGrid w:val="0"/>
        </w:rPr>
        <w:t xml:space="preserve"> </w:t>
      </w:r>
    </w:p>
    <w:p>
      <w:pPr>
        <w:pStyle w:val="Subsection"/>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legal aid given by a practitioner 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Heading5"/>
        <w:rPr>
          <w:snapToGrid w:val="0"/>
        </w:rPr>
      </w:pPr>
      <w:bookmarkStart w:id="215" w:name="_Toc59530552"/>
      <w:bookmarkStart w:id="216" w:name="_Toc139171643"/>
      <w:bookmarkStart w:id="217" w:name="_Toc157921284"/>
      <w:r>
        <w:rPr>
          <w:rStyle w:val="CharSectno"/>
        </w:rPr>
        <w:t>34</w:t>
      </w:r>
      <w:r>
        <w:rPr>
          <w:snapToGrid w:val="0"/>
        </w:rPr>
        <w:t>.</w:t>
      </w:r>
      <w:r>
        <w:rPr>
          <w:snapToGrid w:val="0"/>
        </w:rPr>
        <w:tab/>
        <w:t>Charges and payment to Fund</w:t>
      </w:r>
      <w:bookmarkEnd w:id="215"/>
      <w:bookmarkEnd w:id="216"/>
      <w:bookmarkEnd w:id="217"/>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218" w:name="_Toc86553763"/>
      <w:bookmarkStart w:id="219" w:name="_Toc95012953"/>
      <w:bookmarkStart w:id="220" w:name="_Toc95105792"/>
      <w:bookmarkStart w:id="221" w:name="_Toc95105910"/>
      <w:bookmarkStart w:id="222" w:name="_Toc100716352"/>
      <w:bookmarkStart w:id="223" w:name="_Toc100973969"/>
      <w:bookmarkStart w:id="224" w:name="_Toc103588720"/>
      <w:bookmarkStart w:id="225" w:name="_Toc105474810"/>
      <w:bookmarkStart w:id="226" w:name="_Toc128474513"/>
      <w:bookmarkStart w:id="227" w:name="_Toc129073333"/>
      <w:bookmarkStart w:id="228" w:name="_Toc139171644"/>
      <w:bookmarkStart w:id="229" w:name="_Toc139171810"/>
      <w:bookmarkStart w:id="230" w:name="_Toc139177121"/>
      <w:bookmarkStart w:id="231" w:name="_Toc157416691"/>
      <w:bookmarkStart w:id="232" w:name="_Toc157921285"/>
      <w:r>
        <w:rPr>
          <w:rStyle w:val="CharDivNo"/>
        </w:rPr>
        <w:t>Division 3</w:t>
      </w:r>
      <w:r>
        <w:rPr>
          <w:snapToGrid w:val="0"/>
        </w:rPr>
        <w:t> — </w:t>
      </w:r>
      <w:r>
        <w:rPr>
          <w:rStyle w:val="CharDivText"/>
        </w:rPr>
        <w:t>Legal aid generally</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DivText"/>
        </w:rPr>
        <w:t xml:space="preserve"> </w:t>
      </w:r>
    </w:p>
    <w:p>
      <w:pPr>
        <w:pStyle w:val="Heading5"/>
        <w:rPr>
          <w:snapToGrid w:val="0"/>
        </w:rPr>
      </w:pPr>
      <w:bookmarkStart w:id="233" w:name="_Toc59530553"/>
      <w:bookmarkStart w:id="234" w:name="_Toc139171645"/>
      <w:bookmarkStart w:id="235" w:name="_Toc157921286"/>
      <w:r>
        <w:rPr>
          <w:rStyle w:val="CharSectno"/>
        </w:rPr>
        <w:t>35</w:t>
      </w:r>
      <w:r>
        <w:rPr>
          <w:snapToGrid w:val="0"/>
        </w:rPr>
        <w:t>.</w:t>
      </w:r>
      <w:r>
        <w:rPr>
          <w:snapToGrid w:val="0"/>
        </w:rPr>
        <w:tab/>
        <w:t>Interpretation</w:t>
      </w:r>
      <w:bookmarkEnd w:id="233"/>
      <w:bookmarkEnd w:id="234"/>
      <w:bookmarkEnd w:id="23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legal aid</w:t>
      </w:r>
      <w:r>
        <w:rPr>
          <w:b/>
        </w:rPr>
        <w:t>”</w:t>
      </w:r>
      <w:r>
        <w:t xml:space="preserve"> does not include legal aid given by a practitioner acting as duty counsel at any court.</w:t>
      </w:r>
    </w:p>
    <w:p>
      <w:pPr>
        <w:pStyle w:val="Heading5"/>
        <w:rPr>
          <w:snapToGrid w:val="0"/>
        </w:rPr>
      </w:pPr>
      <w:bookmarkStart w:id="236" w:name="_Toc59530554"/>
      <w:bookmarkStart w:id="237" w:name="_Toc139171646"/>
      <w:bookmarkStart w:id="238" w:name="_Toc157921287"/>
      <w:r>
        <w:rPr>
          <w:rStyle w:val="CharSectno"/>
        </w:rPr>
        <w:t>36</w:t>
      </w:r>
      <w:r>
        <w:rPr>
          <w:snapToGrid w:val="0"/>
        </w:rPr>
        <w:t>.</w:t>
      </w:r>
      <w:r>
        <w:rPr>
          <w:snapToGrid w:val="0"/>
        </w:rPr>
        <w:tab/>
        <w:t>Application for legal aid</w:t>
      </w:r>
      <w:bookmarkEnd w:id="236"/>
      <w:bookmarkEnd w:id="237"/>
      <w:bookmarkEnd w:id="238"/>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239" w:name="_Toc59530555"/>
      <w:bookmarkStart w:id="240" w:name="_Toc139171647"/>
      <w:bookmarkStart w:id="241" w:name="_Toc157921288"/>
      <w:r>
        <w:rPr>
          <w:rStyle w:val="CharSectno"/>
        </w:rPr>
        <w:t>37</w:t>
      </w:r>
      <w:r>
        <w:rPr>
          <w:snapToGrid w:val="0"/>
        </w:rPr>
        <w:t>.</w:t>
      </w:r>
      <w:r>
        <w:rPr>
          <w:snapToGrid w:val="0"/>
        </w:rPr>
        <w:tab/>
        <w:t>Provision of legal aid</w:t>
      </w:r>
      <w:bookmarkEnd w:id="239"/>
      <w:bookmarkEnd w:id="240"/>
      <w:bookmarkEnd w:id="241"/>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spacing w:before="60"/>
        <w:rPr>
          <w:snapToGrid w:val="0"/>
        </w:rPr>
      </w:pPr>
      <w:r>
        <w:rPr>
          <w:snapToGrid w:val="0"/>
        </w:rPr>
        <w:tab/>
        <w:t>(i)</w:t>
      </w:r>
      <w:r>
        <w:rPr>
          <w:snapToGrid w:val="0"/>
        </w:rPr>
        <w:tab/>
        <w:t>in which the person has any legal or equitable interest;</w:t>
      </w:r>
    </w:p>
    <w:p>
      <w:pPr>
        <w:pStyle w:val="Indenti"/>
        <w:spacing w:before="60"/>
        <w:rPr>
          <w:snapToGrid w:val="0"/>
        </w:rPr>
      </w:pPr>
      <w:r>
        <w:rPr>
          <w:snapToGrid w:val="0"/>
        </w:rPr>
        <w:tab/>
        <w:t>(ii)</w:t>
      </w:r>
      <w:r>
        <w:rPr>
          <w:snapToGrid w:val="0"/>
        </w:rPr>
        <w:tab/>
        <w:t>over which the person has any direct or indirect control; or</w:t>
      </w:r>
    </w:p>
    <w:p>
      <w:pPr>
        <w:pStyle w:val="Indenti"/>
        <w:keepNext/>
        <w:spacing w:before="60"/>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spacing w:before="60"/>
        <w:rPr>
          <w:snapToGrid w:val="0"/>
        </w:rPr>
      </w:pPr>
      <w:r>
        <w:rPr>
          <w:snapToGrid w:val="0"/>
        </w:rPr>
        <w:tab/>
        <w:t>(a)</w:t>
      </w:r>
      <w:r>
        <w:rPr>
          <w:snapToGrid w:val="0"/>
        </w:rPr>
        <w:tab/>
        <w:t xml:space="preserve">where, under the </w:t>
      </w:r>
      <w:r>
        <w:rPr>
          <w:i/>
          <w:snapToGrid w:val="0"/>
        </w:rPr>
        <w:t>Child Welfare Act 1947</w:t>
      </w:r>
      <w:r>
        <w:rPr>
          <w:snapToGrid w:val="0"/>
        </w:rPr>
        <w:t>, the person is — </w:t>
      </w:r>
    </w:p>
    <w:p>
      <w:pPr>
        <w:pStyle w:val="Indenti"/>
        <w:rPr>
          <w:snapToGrid w:val="0"/>
        </w:rPr>
      </w:pPr>
      <w:r>
        <w:rPr>
          <w:snapToGrid w:val="0"/>
        </w:rPr>
        <w:tab/>
        <w:t>(i)</w:t>
      </w:r>
      <w:r>
        <w:rPr>
          <w:snapToGrid w:val="0"/>
        </w:rPr>
        <w:tab/>
        <w:t>a child under the guardianship of the Director</w:t>
      </w:r>
      <w:r>
        <w:rPr>
          <w:snapToGrid w:val="0"/>
        </w:rPr>
        <w:noBreakHyphen/>
        <w:t>General; or</w:t>
      </w:r>
    </w:p>
    <w:p>
      <w:pPr>
        <w:pStyle w:val="Indenti"/>
        <w:rPr>
          <w:snapToGrid w:val="0"/>
        </w:rPr>
      </w:pPr>
      <w:r>
        <w:rPr>
          <w:snapToGrid w:val="0"/>
        </w:rPr>
        <w:tab/>
        <w:t>(ii)</w:t>
      </w:r>
      <w:r>
        <w:rPr>
          <w:snapToGrid w:val="0"/>
        </w:rPr>
        <w:tab/>
        <w:t xml:space="preserve">a child placed under the control of the Department, </w:t>
      </w:r>
    </w:p>
    <w:p>
      <w:pPr>
        <w:pStyle w:val="Indenta"/>
        <w:rPr>
          <w:snapToGrid w:val="0"/>
        </w:rPr>
      </w:pPr>
      <w:r>
        <w:rPr>
          <w:snapToGrid w:val="0"/>
        </w:rPr>
        <w:tab/>
      </w:r>
      <w:r>
        <w:rPr>
          <w:snapToGrid w:val="0"/>
        </w:rPr>
        <w:tab/>
        <w:t>to the resources of the Department that are capable of being applied for the provision of legal aid to the person;</w:t>
      </w:r>
    </w:p>
    <w:p>
      <w:pPr>
        <w:pStyle w:val="Indenta"/>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t>“</w:t>
      </w:r>
      <w:r>
        <w:rPr>
          <w:rStyle w:val="CharDefText"/>
        </w:rPr>
        <w:t>CEO</w:t>
      </w:r>
      <w:r>
        <w:rPr>
          <w:b/>
        </w:rPr>
        <w:t>”</w:t>
      </w:r>
      <w:r>
        <w:t>, “</w:t>
      </w:r>
      <w:r>
        <w:rPr>
          <w:rStyle w:val="CharDefText"/>
        </w:rPr>
        <w:t>child</w:t>
      </w:r>
      <w:r>
        <w:t>”</w:t>
      </w:r>
      <w:r>
        <w:rPr>
          <w:b/>
        </w:rPr>
        <w:t xml:space="preserve"> </w:t>
      </w:r>
      <w:r>
        <w:t>and</w:t>
      </w:r>
      <w:r>
        <w:rPr>
          <w:b/>
        </w:rPr>
        <w:t xml:space="preserve"> </w:t>
      </w:r>
      <w:r>
        <w:t>“</w:t>
      </w:r>
      <w:r>
        <w:rPr>
          <w:rStyle w:val="CharDefText"/>
        </w:rPr>
        <w:t>Department</w:t>
      </w:r>
      <w:r>
        <w: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spacing w:before="60"/>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spacing w:before="60"/>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spacing w:before="60"/>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spacing w:before="60"/>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spacing w:before="60"/>
        <w:rPr>
          <w:snapToGrid w:val="0"/>
        </w:rPr>
      </w:pPr>
      <w:r>
        <w:rPr>
          <w:snapToGrid w:val="0"/>
        </w:rPr>
        <w:tab/>
        <w:t>(ii)</w:t>
      </w:r>
      <w:r>
        <w:rPr>
          <w:snapToGrid w:val="0"/>
        </w:rPr>
        <w:tab/>
        <w:t>the moneys for the time being standing to the credit of the Fund for the provision of legal aid; and</w:t>
      </w:r>
    </w:p>
    <w:p>
      <w:pPr>
        <w:pStyle w:val="Indenti"/>
        <w:spacing w:before="60"/>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spacing w:before="60"/>
        <w:rPr>
          <w:snapToGrid w:val="0"/>
        </w:rPr>
      </w:pPr>
      <w:r>
        <w:rPr>
          <w:snapToGrid w:val="0"/>
        </w:rPr>
        <w:tab/>
        <w:t>(d)</w:t>
      </w:r>
      <w:r>
        <w:rPr>
          <w:snapToGrid w:val="0"/>
        </w:rPr>
        <w:tab/>
        <w:t>in the case of legal aid in relation to proceedings — </w:t>
      </w:r>
    </w:p>
    <w:p>
      <w:pPr>
        <w:pStyle w:val="Indenti"/>
        <w:spacing w:before="60"/>
        <w:rPr>
          <w:snapToGrid w:val="0"/>
        </w:rPr>
      </w:pPr>
      <w:r>
        <w:rPr>
          <w:snapToGrid w:val="0"/>
        </w:rPr>
        <w:tab/>
        <w:t>(i)</w:t>
      </w:r>
      <w:r>
        <w:rPr>
          <w:snapToGrid w:val="0"/>
        </w:rPr>
        <w:tab/>
        <w:t>whether or not the proceedings are likely to be determined in a manner favourable to the person; and</w:t>
      </w:r>
    </w:p>
    <w:p>
      <w:pPr>
        <w:pStyle w:val="Indenti"/>
        <w:spacing w:before="60"/>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keepNext/>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No. 34 of 2004 s. </w:t>
      </w:r>
      <w:r>
        <w:t xml:space="preserve">251; No. 27 of 2006 s. 4; No. 77 of 2006 s. 17.] </w:t>
      </w:r>
    </w:p>
    <w:p>
      <w:pPr>
        <w:pStyle w:val="Heading5"/>
        <w:spacing w:before="260"/>
        <w:rPr>
          <w:snapToGrid w:val="0"/>
        </w:rPr>
      </w:pPr>
      <w:bookmarkStart w:id="242" w:name="_Toc59530556"/>
      <w:bookmarkStart w:id="243" w:name="_Toc139171648"/>
      <w:bookmarkStart w:id="244" w:name="_Toc157921289"/>
      <w:r>
        <w:rPr>
          <w:rStyle w:val="CharSectno"/>
        </w:rPr>
        <w:t>38</w:t>
      </w:r>
      <w:r>
        <w:rPr>
          <w:snapToGrid w:val="0"/>
        </w:rPr>
        <w:t>.</w:t>
      </w:r>
      <w:r>
        <w:rPr>
          <w:snapToGrid w:val="0"/>
        </w:rPr>
        <w:tab/>
        <w:t>Allocation of legal aid between private practitioners and staff</w:t>
      </w:r>
      <w:bookmarkEnd w:id="242"/>
      <w:bookmarkEnd w:id="243"/>
      <w:bookmarkEnd w:id="244"/>
      <w:r>
        <w:rPr>
          <w:snapToGrid w:val="0"/>
        </w:rPr>
        <w:t xml:space="preserve"> </w:t>
      </w:r>
    </w:p>
    <w:p>
      <w:pPr>
        <w:pStyle w:val="Subsection"/>
        <w:spacing w:before="200"/>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rPr>
          <w:snapToGrid w:val="0"/>
        </w:rPr>
      </w:pPr>
      <w:r>
        <w:rPr>
          <w:snapToGrid w:val="0"/>
        </w:rPr>
        <w:tab/>
        <w:t>(b)</w:t>
      </w:r>
      <w:r>
        <w:rPr>
          <w:snapToGrid w:val="0"/>
        </w:rPr>
        <w:tab/>
        <w:t>a practitioner who is an officer of the Commission.</w:t>
      </w:r>
    </w:p>
    <w:p>
      <w:pPr>
        <w:pStyle w:val="Subsection"/>
        <w:spacing w:before="200"/>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w:t>
      </w:r>
    </w:p>
    <w:p>
      <w:pPr>
        <w:pStyle w:val="Heading5"/>
        <w:spacing w:before="260"/>
        <w:rPr>
          <w:snapToGrid w:val="0"/>
        </w:rPr>
      </w:pPr>
      <w:bookmarkStart w:id="245" w:name="_Toc59530557"/>
      <w:bookmarkStart w:id="246" w:name="_Toc139171649"/>
      <w:bookmarkStart w:id="247" w:name="_Toc157921290"/>
      <w:r>
        <w:rPr>
          <w:rStyle w:val="CharSectno"/>
        </w:rPr>
        <w:t>39</w:t>
      </w:r>
      <w:r>
        <w:rPr>
          <w:snapToGrid w:val="0"/>
        </w:rPr>
        <w:t>.</w:t>
      </w:r>
      <w:r>
        <w:rPr>
          <w:snapToGrid w:val="0"/>
        </w:rPr>
        <w:tab/>
        <w:t>Nature and conditions of legal aid</w:t>
      </w:r>
      <w:bookmarkEnd w:id="245"/>
      <w:bookmarkEnd w:id="246"/>
      <w:bookmarkEnd w:id="247"/>
      <w:r>
        <w:rPr>
          <w:snapToGrid w:val="0"/>
        </w:rPr>
        <w:t xml:space="preserve"> </w:t>
      </w:r>
    </w:p>
    <w:p>
      <w:pPr>
        <w:pStyle w:val="Subsection"/>
        <w:spacing w:before="200"/>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spacing w:before="60"/>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spacing w:before="60"/>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spacing w:before="60"/>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spacing w:before="60"/>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spacing w:before="60"/>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spacing w:before="60"/>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section 227(1) of the </w:t>
      </w:r>
      <w:r>
        <w:rPr>
          <w:i/>
        </w:rPr>
        <w:t>Legal Practice Act 2003</w:t>
      </w:r>
      <w:r>
        <w:rPr>
          <w:snapToGrid w:val="0"/>
        </w:rPr>
        <w:t>.</w:t>
      </w:r>
    </w:p>
    <w:p>
      <w:pPr>
        <w:pStyle w:val="Subsection"/>
        <w:keepNext/>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w:t>
      </w:r>
    </w:p>
    <w:p>
      <w:pPr>
        <w:pStyle w:val="Heading5"/>
        <w:rPr>
          <w:snapToGrid w:val="0"/>
        </w:rPr>
      </w:pPr>
      <w:bookmarkStart w:id="248" w:name="_Toc59530558"/>
      <w:bookmarkStart w:id="249" w:name="_Toc139171650"/>
      <w:bookmarkStart w:id="250" w:name="_Toc157921291"/>
      <w:r>
        <w:rPr>
          <w:rStyle w:val="CharSectno"/>
        </w:rPr>
        <w:t>40</w:t>
      </w:r>
      <w:r>
        <w:rPr>
          <w:snapToGrid w:val="0"/>
        </w:rPr>
        <w:t>.</w:t>
      </w:r>
      <w:r>
        <w:rPr>
          <w:snapToGrid w:val="0"/>
        </w:rPr>
        <w:tab/>
        <w:t>Assisted persons to have private practitioners of their choice</w:t>
      </w:r>
      <w:bookmarkEnd w:id="248"/>
      <w:bookmarkEnd w:id="249"/>
      <w:bookmarkEnd w:id="250"/>
      <w:r>
        <w:rPr>
          <w:snapToGrid w:val="0"/>
        </w:rPr>
        <w:t xml:space="preserve"> </w:t>
      </w:r>
    </w:p>
    <w:p>
      <w:pPr>
        <w:pStyle w:val="Subsection"/>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keepNext/>
        <w:rPr>
          <w:snapToGrid w:val="0"/>
        </w:rPr>
      </w:pPr>
      <w:r>
        <w:rPr>
          <w:snapToGrid w:val="0"/>
        </w:rPr>
        <w:tab/>
        <w:t>(4)</w:t>
      </w:r>
      <w:r>
        <w:rPr>
          <w:snapToGrid w:val="0"/>
        </w:rPr>
        <w:tab/>
        <w:t>The selection of a private practitioner pursuant to subsection (1), (1a) or (2) does not — </w:t>
      </w:r>
    </w:p>
    <w:p>
      <w:pPr>
        <w:pStyle w:val="Indenta"/>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rPr>
          <w:snapToGrid w:val="0"/>
        </w:rPr>
      </w:pPr>
      <w:r>
        <w:rPr>
          <w:snapToGrid w:val="0"/>
        </w:rPr>
        <w:tab/>
        <w:t>(b)</w:t>
      </w:r>
      <w:r>
        <w:rPr>
          <w:snapToGrid w:val="0"/>
        </w:rPr>
        <w:tab/>
        <w:t>permit the selected private practitioner, if shown on the panel of names as a member of a firm</w:t>
      </w:r>
      <w:r>
        <w:t xml:space="preserve"> or director of an incorporated legal practice</w:t>
      </w:r>
      <w:r>
        <w:rPr>
          <w:snapToGrid w:val="0"/>
        </w:rPr>
        <w:t>, to act otherwise than in the name of the firm</w:t>
      </w:r>
      <w:r>
        <w:t xml:space="preserve"> or incorporated legal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 employee of a private practitioner or firm of private practitioners</w:t>
      </w:r>
      <w:r>
        <w:t xml:space="preserve"> or an officer or employee of an incorporated legal practice</w:t>
      </w:r>
      <w:r>
        <w:rPr>
          <w:snapToGrid w:val="0"/>
        </w:rPr>
        <w:t>, to act otherwise than in the name of that private practitioner</w:t>
      </w:r>
      <w:r>
        <w:t>, firm or incorporated legal practice</w:t>
      </w:r>
      <w:r>
        <w:rPr>
          <w:snapToGrid w:val="0"/>
        </w:rPr>
        <w:t>.</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Part IV of the </w:t>
      </w:r>
      <w:r>
        <w:rPr>
          <w:i/>
          <w:snapToGrid w:val="0"/>
        </w:rPr>
        <w:t>Legal Practitioners Act 1893</w:t>
      </w:r>
      <w:r>
        <w:rPr>
          <w:snapToGrid w:val="0"/>
        </w:rPr>
        <w:t xml:space="preserve"> by </w:t>
      </w:r>
      <w:r>
        <w:t>The Legal Practice Board</w:t>
      </w:r>
      <w:r>
        <w:rPr>
          <w:snapToGrid w:val="0"/>
        </w:rPr>
        <w:t xml:space="preserve"> or by the</w:t>
      </w:r>
      <w:r>
        <w:t xml:space="preserve"> Court of Appeal</w:t>
      </w:r>
      <w:r>
        <w:rPr>
          <w:snapToGrid w:val="0"/>
        </w:rPr>
        <w:t>.</w:t>
      </w:r>
    </w:p>
    <w:p>
      <w:pPr>
        <w:pStyle w:val="Subsection"/>
        <w:keepNext/>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pPr>
      <w:r>
        <w:tab/>
        <w:t xml:space="preserve">[Section 40 amended by No. 60 of 1977 s. 21; No 126 of 1982 s. 12; No. 90 of 1986 s. 15; No. 65 of 2003 s. 47(6); No. 74 of 2003 s. 75(4); No. 45 of 2004 s. 37.] </w:t>
      </w:r>
    </w:p>
    <w:p>
      <w:pPr>
        <w:pStyle w:val="Heading5"/>
        <w:rPr>
          <w:snapToGrid w:val="0"/>
        </w:rPr>
      </w:pPr>
      <w:bookmarkStart w:id="251" w:name="_Toc59530559"/>
      <w:bookmarkStart w:id="252" w:name="_Toc139171651"/>
      <w:bookmarkStart w:id="253" w:name="_Toc157921292"/>
      <w:r>
        <w:rPr>
          <w:rStyle w:val="CharSectno"/>
        </w:rPr>
        <w:t>41</w:t>
      </w:r>
      <w:r>
        <w:rPr>
          <w:snapToGrid w:val="0"/>
        </w:rPr>
        <w:t>.</w:t>
      </w:r>
      <w:r>
        <w:rPr>
          <w:snapToGrid w:val="0"/>
        </w:rPr>
        <w:tab/>
        <w:t>Private practitioners not to accept certain payments</w:t>
      </w:r>
      <w:bookmarkEnd w:id="251"/>
      <w:bookmarkEnd w:id="252"/>
      <w:bookmarkEnd w:id="253"/>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254" w:name="_Toc59530560"/>
      <w:bookmarkStart w:id="255" w:name="_Toc139171652"/>
      <w:bookmarkStart w:id="256" w:name="_Toc157921293"/>
      <w:r>
        <w:rPr>
          <w:rStyle w:val="CharSectno"/>
        </w:rPr>
        <w:t>42</w:t>
      </w:r>
      <w:r>
        <w:rPr>
          <w:snapToGrid w:val="0"/>
        </w:rPr>
        <w:t>.</w:t>
      </w:r>
      <w:r>
        <w:rPr>
          <w:snapToGrid w:val="0"/>
        </w:rPr>
        <w:tab/>
        <w:t>Disbursements in connection with legal aid</w:t>
      </w:r>
      <w:bookmarkEnd w:id="254"/>
      <w:bookmarkEnd w:id="255"/>
      <w:bookmarkEnd w:id="256"/>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rPr>
          <w:snapToGrid w:val="0"/>
        </w:rPr>
      </w:pPr>
      <w:bookmarkStart w:id="257" w:name="_Toc59530561"/>
      <w:bookmarkStart w:id="258" w:name="_Toc139171653"/>
      <w:bookmarkStart w:id="259" w:name="_Toc157921294"/>
      <w:r>
        <w:rPr>
          <w:rStyle w:val="CharSectno"/>
        </w:rPr>
        <w:t>43</w:t>
      </w:r>
      <w:r>
        <w:rPr>
          <w:snapToGrid w:val="0"/>
        </w:rPr>
        <w:t>.</w:t>
      </w:r>
      <w:r>
        <w:rPr>
          <w:snapToGrid w:val="0"/>
        </w:rPr>
        <w:tab/>
        <w:t>Costs for and against assisted persons</w:t>
      </w:r>
      <w:bookmarkEnd w:id="257"/>
      <w:bookmarkEnd w:id="258"/>
      <w:bookmarkEnd w:id="259"/>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260" w:name="_Toc59530562"/>
      <w:bookmarkStart w:id="261" w:name="_Toc139171654"/>
      <w:bookmarkStart w:id="262" w:name="_Toc157921295"/>
      <w:r>
        <w:rPr>
          <w:rStyle w:val="CharSectno"/>
        </w:rPr>
        <w:t>44</w:t>
      </w:r>
      <w:r>
        <w:rPr>
          <w:snapToGrid w:val="0"/>
        </w:rPr>
        <w:t>.</w:t>
      </w:r>
      <w:r>
        <w:rPr>
          <w:snapToGrid w:val="0"/>
        </w:rPr>
        <w:tab/>
        <w:t>Recovery of costs by Commission from successful assisted person</w:t>
      </w:r>
      <w:bookmarkEnd w:id="260"/>
      <w:bookmarkEnd w:id="261"/>
      <w:bookmarkEnd w:id="262"/>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rPr>
          <w:snapToGrid w:val="0"/>
        </w:rPr>
      </w:pPr>
      <w:r>
        <w:rPr>
          <w:snapToGrid w:val="0"/>
        </w:rPr>
        <w:tab/>
      </w:r>
      <w:r>
        <w:rPr>
          <w:snapToGrid w:val="0"/>
        </w:rPr>
        <w:tab/>
        <w:t>exceeds any amount or the sum of any amounts paid by or recovered from the person under section 39.</w:t>
      </w:r>
    </w:p>
    <w:p>
      <w:pPr>
        <w:pStyle w:val="Subsection"/>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263" w:name="_Toc59530563"/>
      <w:bookmarkStart w:id="264" w:name="_Toc139171655"/>
      <w:bookmarkStart w:id="265" w:name="_Toc157921296"/>
      <w:r>
        <w:rPr>
          <w:rStyle w:val="CharSectno"/>
        </w:rPr>
        <w:t>44A</w:t>
      </w:r>
      <w:r>
        <w:rPr>
          <w:snapToGrid w:val="0"/>
        </w:rPr>
        <w:t>.</w:t>
      </w:r>
      <w:r>
        <w:rPr>
          <w:snapToGrid w:val="0"/>
        </w:rPr>
        <w:tab/>
        <w:t>Registration of charge to secure costs of legal aid</w:t>
      </w:r>
      <w:bookmarkEnd w:id="263"/>
      <w:bookmarkEnd w:id="264"/>
      <w:bookmarkEnd w:id="265"/>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spacing w:before="120"/>
        <w:rPr>
          <w:snapToGrid w:val="0"/>
        </w:rPr>
      </w:pPr>
      <w:r>
        <w:rPr>
          <w:snapToGrid w:val="0"/>
        </w:rPr>
        <w:tab/>
        <w:t>(2)</w:t>
      </w:r>
      <w:r>
        <w:rPr>
          <w:snapToGrid w:val="0"/>
        </w:rPr>
        <w:tab/>
        <w:t>A memorial shall be in a form approved by the relevant official.</w:t>
      </w:r>
    </w:p>
    <w:p>
      <w:pPr>
        <w:pStyle w:val="Subsection"/>
        <w:spacing w:before="120"/>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spacing w:before="120"/>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spacing w:before="120"/>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spacing w:before="120"/>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spacing w:before="120"/>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spacing w:before="120"/>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spacing w:before="120"/>
        <w:rPr>
          <w:snapToGrid w:val="0"/>
        </w:rPr>
      </w:pPr>
      <w:r>
        <w:rPr>
          <w:snapToGrid w:val="0"/>
        </w:rPr>
        <w:tab/>
        <w:t>(9)</w:t>
      </w:r>
      <w:r>
        <w:rPr>
          <w:snapToGrid w:val="0"/>
        </w:rPr>
        <w:tab/>
        <w:t>No stamp duty is payable in respect of any action of a relevant official pursuant to this section.</w:t>
      </w:r>
    </w:p>
    <w:p>
      <w:pPr>
        <w:pStyle w:val="Subsection"/>
        <w:spacing w:before="120"/>
        <w:rPr>
          <w:snapToGrid w:val="0"/>
        </w:rPr>
      </w:pPr>
      <w:r>
        <w:rPr>
          <w:snapToGrid w:val="0"/>
        </w:rPr>
        <w:tab/>
        <w:t>(10)</w:t>
      </w:r>
      <w:r>
        <w:rPr>
          <w:snapToGrid w:val="0"/>
        </w:rPr>
        <w:tab/>
        <w:t>In this section — </w:t>
      </w:r>
    </w:p>
    <w:p>
      <w:pPr>
        <w:pStyle w:val="Defstart"/>
      </w:pPr>
      <w:r>
        <w:rPr>
          <w:b/>
        </w:rPr>
        <w:tab/>
        <w:t>“</w:t>
      </w:r>
      <w:r>
        <w:rPr>
          <w:rStyle w:val="CharDefText"/>
        </w:rPr>
        <w:t>legal costs</w:t>
      </w:r>
      <w:r>
        <w:rPr>
          <w:b/>
        </w:rPr>
        <w:t>”</w:t>
      </w:r>
      <w:r>
        <w:t xml:space="preserve"> means the whole or part of the cost of providing the legal aid;</w:t>
      </w:r>
    </w:p>
    <w:p>
      <w:pPr>
        <w:pStyle w:val="Defstart"/>
        <w:keepNext/>
      </w:pPr>
      <w:r>
        <w:rPr>
          <w:b/>
        </w:rPr>
        <w:tab/>
        <w:t>“</w:t>
      </w:r>
      <w:r>
        <w:rPr>
          <w:rStyle w:val="CharDefText"/>
        </w:rPr>
        <w:t>relevant official</w:t>
      </w:r>
      <w:r>
        <w:rPr>
          <w:b/>
        </w:rPr>
        <w:t>”</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w:t>
      </w:r>
    </w:p>
    <w:p>
      <w:pPr>
        <w:pStyle w:val="Heading5"/>
        <w:spacing w:before="180"/>
        <w:rPr>
          <w:snapToGrid w:val="0"/>
        </w:rPr>
      </w:pPr>
      <w:bookmarkStart w:id="266" w:name="_Toc59530564"/>
      <w:bookmarkStart w:id="267" w:name="_Toc139171656"/>
      <w:bookmarkStart w:id="268" w:name="_Toc157921297"/>
      <w:r>
        <w:rPr>
          <w:rStyle w:val="CharSectno"/>
        </w:rPr>
        <w:t>45</w:t>
      </w:r>
      <w:r>
        <w:rPr>
          <w:snapToGrid w:val="0"/>
        </w:rPr>
        <w:t>.</w:t>
      </w:r>
      <w:r>
        <w:rPr>
          <w:snapToGrid w:val="0"/>
        </w:rPr>
        <w:tab/>
        <w:t>Court may order Commission to pay costs awarded against assisted person</w:t>
      </w:r>
      <w:bookmarkEnd w:id="266"/>
      <w:bookmarkEnd w:id="267"/>
      <w:bookmarkEnd w:id="268"/>
      <w:r>
        <w:rPr>
          <w:snapToGrid w:val="0"/>
        </w:rPr>
        <w:t xml:space="preserve"> </w:t>
      </w:r>
    </w:p>
    <w:p>
      <w:pPr>
        <w:pStyle w:val="Subsection"/>
        <w:spacing w:before="120"/>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spacing w:before="120"/>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spacing w:before="120"/>
        <w:rPr>
          <w:snapToGrid w:val="0"/>
        </w:rPr>
      </w:pPr>
      <w:r>
        <w:rPr>
          <w:snapToGrid w:val="0"/>
        </w:rPr>
        <w:tab/>
        <w:t>(a)</w:t>
      </w:r>
      <w:r>
        <w:rPr>
          <w:snapToGrid w:val="0"/>
        </w:rPr>
        <w:tab/>
        <w:t>no appeal lies against the decision in his favour;</w:t>
      </w:r>
    </w:p>
    <w:p>
      <w:pPr>
        <w:pStyle w:val="Indenta"/>
        <w:spacing w:before="120"/>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spacing w:before="120"/>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spacing w:before="60"/>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spacing w:before="60"/>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spacing w:before="60"/>
        <w:rPr>
          <w:snapToGrid w:val="0"/>
        </w:rPr>
      </w:pPr>
      <w:r>
        <w:rPr>
          <w:snapToGrid w:val="0"/>
        </w:rPr>
        <w:tab/>
        <w:t>(c)</w:t>
      </w:r>
      <w:r>
        <w:rPr>
          <w:snapToGrid w:val="0"/>
        </w:rPr>
        <w:tab/>
        <w:t>where an appeal is brought, until it is finally decided.</w:t>
      </w:r>
    </w:p>
    <w:p>
      <w:pPr>
        <w:pStyle w:val="Subsection"/>
        <w:spacing w:before="120"/>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spacing w:before="120"/>
        <w:rPr>
          <w:snapToGrid w:val="0"/>
        </w:rPr>
      </w:pPr>
      <w:r>
        <w:rPr>
          <w:snapToGrid w:val="0"/>
        </w:rPr>
        <w:tab/>
        <w:t>(8)</w:t>
      </w:r>
      <w:r>
        <w:rPr>
          <w:snapToGrid w:val="0"/>
        </w:rPr>
        <w:tab/>
        <w:t>The rules may — </w:t>
      </w:r>
    </w:p>
    <w:p>
      <w:pPr>
        <w:pStyle w:val="Indenta"/>
        <w:spacing w:before="60"/>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spacing w:before="60"/>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spacing w:before="60"/>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spacing w:before="180"/>
        <w:rPr>
          <w:snapToGrid w:val="0"/>
        </w:rPr>
      </w:pPr>
      <w:bookmarkStart w:id="269" w:name="_Toc59530565"/>
      <w:bookmarkStart w:id="270" w:name="_Toc139171657"/>
      <w:bookmarkStart w:id="271" w:name="_Toc157921298"/>
      <w:r>
        <w:rPr>
          <w:rStyle w:val="CharSectno"/>
        </w:rPr>
        <w:t>45A</w:t>
      </w:r>
      <w:r>
        <w:rPr>
          <w:snapToGrid w:val="0"/>
        </w:rPr>
        <w:t>.</w:t>
      </w:r>
      <w:r>
        <w:rPr>
          <w:snapToGrid w:val="0"/>
        </w:rPr>
        <w:tab/>
        <w:t>Guidelines to be observed</w:t>
      </w:r>
      <w:bookmarkEnd w:id="269"/>
      <w:bookmarkEnd w:id="270"/>
      <w:bookmarkEnd w:id="271"/>
      <w:r>
        <w:rPr>
          <w:snapToGrid w:val="0"/>
        </w:rPr>
        <w:t xml:space="preserve"> </w:t>
      </w:r>
    </w:p>
    <w:p>
      <w:pPr>
        <w:pStyle w:val="Subsection"/>
        <w:spacing w:before="120"/>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spacing w:before="200"/>
        <w:rPr>
          <w:snapToGrid w:val="0"/>
        </w:rPr>
      </w:pPr>
      <w:bookmarkStart w:id="272" w:name="_Toc86553777"/>
      <w:bookmarkStart w:id="273" w:name="_Toc95012967"/>
      <w:bookmarkStart w:id="274" w:name="_Toc95105806"/>
      <w:bookmarkStart w:id="275" w:name="_Toc95105924"/>
      <w:bookmarkStart w:id="276" w:name="_Toc100716366"/>
      <w:bookmarkStart w:id="277" w:name="_Toc100973983"/>
      <w:bookmarkStart w:id="278" w:name="_Toc103588734"/>
      <w:bookmarkStart w:id="279" w:name="_Toc105474824"/>
      <w:bookmarkStart w:id="280" w:name="_Toc128474527"/>
      <w:bookmarkStart w:id="281" w:name="_Toc129073347"/>
      <w:bookmarkStart w:id="282" w:name="_Toc139171658"/>
      <w:bookmarkStart w:id="283" w:name="_Toc139171824"/>
      <w:bookmarkStart w:id="284" w:name="_Toc139177135"/>
      <w:bookmarkStart w:id="285" w:name="_Toc157416705"/>
      <w:bookmarkStart w:id="286" w:name="_Toc157921299"/>
      <w:r>
        <w:rPr>
          <w:rStyle w:val="CharDivNo"/>
        </w:rPr>
        <w:t>Division 4</w:t>
      </w:r>
      <w:r>
        <w:rPr>
          <w:snapToGrid w:val="0"/>
        </w:rPr>
        <w:t> — </w:t>
      </w:r>
      <w:r>
        <w:rPr>
          <w:rStyle w:val="CharDivText"/>
        </w:rPr>
        <w:t>Notification and review of decisions relating to legal aid</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DivText"/>
        </w:rPr>
        <w:t xml:space="preserve"> </w:t>
      </w:r>
    </w:p>
    <w:p>
      <w:pPr>
        <w:pStyle w:val="Heading5"/>
        <w:spacing w:before="180"/>
        <w:rPr>
          <w:snapToGrid w:val="0"/>
        </w:rPr>
      </w:pPr>
      <w:bookmarkStart w:id="287" w:name="_Toc59530566"/>
      <w:bookmarkStart w:id="288" w:name="_Toc139171659"/>
      <w:bookmarkStart w:id="289" w:name="_Toc157921300"/>
      <w:r>
        <w:rPr>
          <w:rStyle w:val="CharSectno"/>
        </w:rPr>
        <w:t>46</w:t>
      </w:r>
      <w:r>
        <w:rPr>
          <w:snapToGrid w:val="0"/>
        </w:rPr>
        <w:t>.</w:t>
      </w:r>
      <w:r>
        <w:rPr>
          <w:snapToGrid w:val="0"/>
        </w:rPr>
        <w:tab/>
        <w:t>Interpretation</w:t>
      </w:r>
      <w:bookmarkEnd w:id="287"/>
      <w:bookmarkEnd w:id="288"/>
      <w:bookmarkEnd w:id="289"/>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spacing w:before="60"/>
      </w:pPr>
      <w:r>
        <w:rPr>
          <w:b/>
        </w:rPr>
        <w:tab/>
        <w:t>“</w:t>
      </w:r>
      <w:r>
        <w:rPr>
          <w:rStyle w:val="CharDefText"/>
        </w:rPr>
        <w:t>decision</w:t>
      </w:r>
      <w:r>
        <w:rPr>
          <w:b/>
        </w:rPr>
        <w:t>”</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t>“</w:t>
      </w:r>
      <w:r>
        <w:rPr>
          <w:rStyle w:val="CharDefText"/>
        </w:rPr>
        <w:t>legal aid</w:t>
      </w:r>
      <w:r>
        <w:rPr>
          <w:b/>
        </w:rPr>
        <w:t>”</w:t>
      </w:r>
      <w:r>
        <w:t xml:space="preserve"> has the same meaning as it has in and for the purposes of Division 3;</w:t>
      </w:r>
    </w:p>
    <w:p>
      <w:pPr>
        <w:pStyle w:val="Defstart"/>
      </w:pPr>
      <w:r>
        <w:rPr>
          <w:b/>
        </w:rPr>
        <w:tab/>
        <w:t>“</w:t>
      </w:r>
      <w:r>
        <w:rPr>
          <w:rStyle w:val="CharDefText"/>
        </w:rPr>
        <w:t>person affected</w:t>
      </w:r>
      <w:r>
        <w:rPr>
          <w:b/>
        </w:rPr>
        <w:t>”</w:t>
      </w:r>
      <w:r>
        <w:t>, in relation to a decision, means — </w:t>
      </w:r>
    </w:p>
    <w:p>
      <w:pPr>
        <w:pStyle w:val="Defpara"/>
      </w:pPr>
      <w:r>
        <w:tab/>
        <w:t>(a)</w:t>
      </w:r>
      <w:r>
        <w:tab/>
        <w:t>in the case of a decision referred to in paragraph (a) of the interpretation “decision”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290" w:name="_Toc59530567"/>
      <w:bookmarkStart w:id="291" w:name="_Toc139171660"/>
      <w:bookmarkStart w:id="292" w:name="_Toc157921301"/>
      <w:r>
        <w:rPr>
          <w:rStyle w:val="CharSectno"/>
        </w:rPr>
        <w:t>47</w:t>
      </w:r>
      <w:r>
        <w:rPr>
          <w:snapToGrid w:val="0"/>
        </w:rPr>
        <w:t>.</w:t>
      </w:r>
      <w:r>
        <w:rPr>
          <w:snapToGrid w:val="0"/>
        </w:rPr>
        <w:tab/>
        <w:t>Notification of decisions</w:t>
      </w:r>
      <w:bookmarkEnd w:id="290"/>
      <w:bookmarkEnd w:id="291"/>
      <w:bookmarkEnd w:id="292"/>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t>“</w:t>
      </w:r>
      <w:r>
        <w:rPr>
          <w:rStyle w:val="CharDefText"/>
        </w:rPr>
        <w:t>responsible authority</w:t>
      </w:r>
      <w:r>
        <w:rPr>
          <w:b/>
        </w:rPr>
        <w:t>”</w:t>
      </w:r>
      <w:r>
        <w:t>, in relation to a decision made by — </w:t>
      </w:r>
    </w:p>
    <w:p>
      <w:pPr>
        <w:pStyle w:val="Defpara"/>
      </w:pPr>
      <w:r>
        <w:tab/>
        <w:t>(a)</w:t>
      </w:r>
      <w:r>
        <w:tab/>
        <w:t>a legal aid committee, means the legal aid committee;</w:t>
      </w:r>
    </w:p>
    <w:p>
      <w:pPr>
        <w:pStyle w:val="Defpara"/>
      </w:pPr>
      <w:r>
        <w:tab/>
        <w:t>(b)</w:t>
      </w:r>
      <w:r>
        <w:tab/>
        <w:t>an officer of the Commission, means the officer of the Commission; or</w:t>
      </w:r>
    </w:p>
    <w:p>
      <w:pPr>
        <w:pStyle w:val="Defpara"/>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293" w:name="_Toc59530568"/>
      <w:bookmarkStart w:id="294" w:name="_Toc139171661"/>
      <w:bookmarkStart w:id="295" w:name="_Toc157921302"/>
      <w:r>
        <w:rPr>
          <w:rStyle w:val="CharSectno"/>
        </w:rPr>
        <w:t>48</w:t>
      </w:r>
      <w:r>
        <w:rPr>
          <w:snapToGrid w:val="0"/>
        </w:rPr>
        <w:t>.</w:t>
      </w:r>
      <w:r>
        <w:rPr>
          <w:snapToGrid w:val="0"/>
        </w:rPr>
        <w:tab/>
        <w:t>Reconsideration of decision</w:t>
      </w:r>
      <w:bookmarkEnd w:id="293"/>
      <w:bookmarkEnd w:id="294"/>
      <w:bookmarkEnd w:id="295"/>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rPr>
          <w:snapToGrid w:val="0"/>
        </w:rPr>
      </w:pPr>
      <w:r>
        <w:rPr>
          <w:snapToGrid w:val="0"/>
        </w:rPr>
        <w:tab/>
        <w:t>(a)</w:t>
      </w:r>
      <w:r>
        <w:rPr>
          <w:snapToGrid w:val="0"/>
        </w:rPr>
        <w:tab/>
        <w:t>a legal aid committee, refer that decision to a legal aid committee;</w:t>
      </w:r>
    </w:p>
    <w:p>
      <w:pPr>
        <w:pStyle w:val="Indenta"/>
        <w:rPr>
          <w:snapToGrid w:val="0"/>
        </w:rPr>
      </w:pPr>
      <w:r>
        <w:rPr>
          <w:snapToGrid w:val="0"/>
        </w:rPr>
        <w:tab/>
        <w:t>(b)</w:t>
      </w:r>
      <w:r>
        <w:rPr>
          <w:snapToGrid w:val="0"/>
        </w:rPr>
        <w:tab/>
        <w:t>the Director, himself reconsider that decision or refer that decision to a member of the staff or to a legal aid committee;</w:t>
      </w:r>
    </w:p>
    <w:p>
      <w:pPr>
        <w:pStyle w:val="Indenta"/>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296" w:name="_Toc59530569"/>
      <w:bookmarkStart w:id="297" w:name="_Toc139171662"/>
      <w:bookmarkStart w:id="298" w:name="_Toc157921303"/>
      <w:r>
        <w:rPr>
          <w:rStyle w:val="CharSectno"/>
        </w:rPr>
        <w:t>49</w:t>
      </w:r>
      <w:r>
        <w:rPr>
          <w:snapToGrid w:val="0"/>
        </w:rPr>
        <w:t>.</w:t>
      </w:r>
      <w:r>
        <w:rPr>
          <w:snapToGrid w:val="0"/>
        </w:rPr>
        <w:tab/>
        <w:t>Review of decisions</w:t>
      </w:r>
      <w:bookmarkEnd w:id="296"/>
      <w:bookmarkEnd w:id="297"/>
      <w:bookmarkEnd w:id="298"/>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spacing w:before="120"/>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spacing w:before="120"/>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spacing w:before="120"/>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spacing w:before="120"/>
        <w:rPr>
          <w:snapToGrid w:val="0"/>
        </w:rPr>
      </w:pPr>
      <w:r>
        <w:rPr>
          <w:snapToGrid w:val="0"/>
        </w:rPr>
        <w:tab/>
        <w:t>(3)</w:t>
      </w:r>
      <w:r>
        <w:rPr>
          <w:snapToGrid w:val="0"/>
        </w:rPr>
        <w:tab/>
        <w:t>The decision of a review committee is, subject to section 49A, final and conclusive.</w:t>
      </w:r>
    </w:p>
    <w:p>
      <w:pPr>
        <w:pStyle w:val="Subsection"/>
        <w:spacing w:before="120"/>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keepNext/>
        <w:spacing w:before="120"/>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Next/>
      </w:pPr>
      <w:r>
        <w:tab/>
        <w:t xml:space="preserve">[Section 49 amended by No. 60 of 1977 s. 23; No. 113 of 1978 s. 6; No. 126 of 1982 s. 16; No. 73 of 1992 s. 13.] </w:t>
      </w:r>
    </w:p>
    <w:p>
      <w:pPr>
        <w:pStyle w:val="Heading5"/>
        <w:spacing w:before="180"/>
        <w:rPr>
          <w:snapToGrid w:val="0"/>
        </w:rPr>
      </w:pPr>
      <w:bookmarkStart w:id="299" w:name="_Toc59530570"/>
      <w:bookmarkStart w:id="300" w:name="_Toc139171663"/>
      <w:bookmarkStart w:id="301" w:name="_Toc157921304"/>
      <w:r>
        <w:rPr>
          <w:rStyle w:val="CharSectno"/>
        </w:rPr>
        <w:t>49A</w:t>
      </w:r>
      <w:r>
        <w:rPr>
          <w:snapToGrid w:val="0"/>
        </w:rPr>
        <w:t>.</w:t>
      </w:r>
      <w:r>
        <w:rPr>
          <w:snapToGrid w:val="0"/>
        </w:rPr>
        <w:tab/>
        <w:t>Reopening of decision of review committee</w:t>
      </w:r>
      <w:bookmarkEnd w:id="299"/>
      <w:bookmarkEnd w:id="300"/>
      <w:bookmarkEnd w:id="301"/>
      <w:r>
        <w:rPr>
          <w:snapToGrid w:val="0"/>
        </w:rPr>
        <w:t xml:space="preserve"> </w:t>
      </w:r>
    </w:p>
    <w:p>
      <w:pPr>
        <w:pStyle w:val="Subsection"/>
        <w:spacing w:before="120"/>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spacing w:before="120"/>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302" w:name="_Toc59530571"/>
      <w:bookmarkStart w:id="303" w:name="_Toc139171664"/>
      <w:bookmarkStart w:id="304" w:name="_Toc157921305"/>
      <w:r>
        <w:rPr>
          <w:rStyle w:val="CharSectno"/>
        </w:rPr>
        <w:t>50</w:t>
      </w:r>
      <w:r>
        <w:rPr>
          <w:snapToGrid w:val="0"/>
        </w:rPr>
        <w:t>.</w:t>
      </w:r>
      <w:r>
        <w:rPr>
          <w:snapToGrid w:val="0"/>
        </w:rPr>
        <w:tab/>
        <w:t>Review committees</w:t>
      </w:r>
      <w:bookmarkEnd w:id="302"/>
      <w:bookmarkEnd w:id="303"/>
      <w:bookmarkEnd w:id="304"/>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one shall be a practitioner who may be a member of the Commission; and</w:t>
      </w:r>
    </w:p>
    <w:p>
      <w:pPr>
        <w:pStyle w:val="Indenta"/>
        <w:rPr>
          <w:snapToGrid w:val="0"/>
        </w:rPr>
      </w:pPr>
      <w:r>
        <w:rPr>
          <w:snapToGrid w:val="0"/>
        </w:rPr>
        <w:tab/>
        <w:t>(c)</w:t>
      </w:r>
      <w:r>
        <w:rPr>
          <w:snapToGrid w:val="0"/>
        </w:rPr>
        <w:tab/>
        <w:t>one shall be a person whom the Commission considers to be suitable for membership of the committee and who is not a practitioner.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review committee to be the chairman of that committee.</w:t>
      </w:r>
    </w:p>
    <w:p>
      <w:pPr>
        <w:pStyle w:val="Subsection"/>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w:t>
      </w:r>
    </w:p>
    <w:p>
      <w:pPr>
        <w:pStyle w:val="Heading3"/>
        <w:rPr>
          <w:snapToGrid w:val="0"/>
          <w:sz w:val="24"/>
        </w:rPr>
      </w:pPr>
      <w:bookmarkStart w:id="305" w:name="_Toc86553784"/>
      <w:bookmarkStart w:id="306" w:name="_Toc95012974"/>
      <w:bookmarkStart w:id="307" w:name="_Toc95105813"/>
      <w:bookmarkStart w:id="308" w:name="_Toc95105931"/>
      <w:bookmarkStart w:id="309" w:name="_Toc100716373"/>
      <w:bookmarkStart w:id="310" w:name="_Toc100973990"/>
      <w:bookmarkStart w:id="311" w:name="_Toc103588741"/>
      <w:bookmarkStart w:id="312" w:name="_Toc105474831"/>
      <w:bookmarkStart w:id="313" w:name="_Toc128474534"/>
      <w:bookmarkStart w:id="314" w:name="_Toc129073354"/>
      <w:bookmarkStart w:id="315" w:name="_Toc139171665"/>
      <w:bookmarkStart w:id="316" w:name="_Toc139171831"/>
      <w:bookmarkStart w:id="317" w:name="_Toc139177142"/>
      <w:bookmarkStart w:id="318" w:name="_Toc157416712"/>
      <w:bookmarkStart w:id="319" w:name="_Toc157921306"/>
      <w:r>
        <w:rPr>
          <w:rStyle w:val="CharDivNo"/>
        </w:rPr>
        <w:t>Division 5</w:t>
      </w:r>
      <w:r>
        <w:rPr>
          <w:snapToGrid w:val="0"/>
        </w:rPr>
        <w:t> — </w:t>
      </w:r>
      <w:r>
        <w:rPr>
          <w:rStyle w:val="CharDivText"/>
        </w:rPr>
        <w:t>Relationships between Commission, practitioner and assisted person</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Style w:val="CharDivText"/>
        </w:rPr>
        <w:t xml:space="preserve"> </w:t>
      </w:r>
    </w:p>
    <w:p>
      <w:pPr>
        <w:pStyle w:val="Heading5"/>
        <w:rPr>
          <w:snapToGrid w:val="0"/>
        </w:rPr>
      </w:pPr>
      <w:bookmarkStart w:id="320" w:name="_Toc59530572"/>
      <w:bookmarkStart w:id="321" w:name="_Toc139171666"/>
      <w:bookmarkStart w:id="322" w:name="_Toc157921307"/>
      <w:r>
        <w:rPr>
          <w:rStyle w:val="CharSectno"/>
        </w:rPr>
        <w:t>50A</w:t>
      </w:r>
      <w:r>
        <w:rPr>
          <w:snapToGrid w:val="0"/>
        </w:rPr>
        <w:t>.</w:t>
      </w:r>
      <w:r>
        <w:rPr>
          <w:snapToGrid w:val="0"/>
        </w:rPr>
        <w:tab/>
        <w:t>Rights and privileges generally</w:t>
      </w:r>
      <w:bookmarkEnd w:id="320"/>
      <w:bookmarkEnd w:id="321"/>
      <w:bookmarkEnd w:id="322"/>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323" w:name="_Toc59530573"/>
      <w:bookmarkStart w:id="324" w:name="_Toc139171667"/>
      <w:bookmarkStart w:id="325" w:name="_Toc157921308"/>
      <w:r>
        <w:rPr>
          <w:rStyle w:val="CharSectno"/>
        </w:rPr>
        <w:t>50B</w:t>
      </w:r>
      <w:r>
        <w:rPr>
          <w:snapToGrid w:val="0"/>
        </w:rPr>
        <w:t>.</w:t>
      </w:r>
      <w:r>
        <w:rPr>
          <w:snapToGrid w:val="0"/>
        </w:rPr>
        <w:tab/>
        <w:t>Private practitioners to report to Commission</w:t>
      </w:r>
      <w:bookmarkEnd w:id="323"/>
      <w:bookmarkEnd w:id="324"/>
      <w:bookmarkEnd w:id="325"/>
      <w:r>
        <w:rPr>
          <w:snapToGrid w:val="0"/>
        </w:rPr>
        <w:t xml:space="preserve"> </w:t>
      </w:r>
    </w:p>
    <w:p>
      <w:pPr>
        <w:pStyle w:val="Subsection"/>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326" w:name="_Toc59530574"/>
      <w:bookmarkStart w:id="327" w:name="_Toc139171668"/>
      <w:bookmarkStart w:id="328" w:name="_Toc157921309"/>
      <w:r>
        <w:rPr>
          <w:rStyle w:val="CharSectno"/>
        </w:rPr>
        <w:t>51</w:t>
      </w:r>
      <w:r>
        <w:rPr>
          <w:snapToGrid w:val="0"/>
        </w:rPr>
        <w:t>.</w:t>
      </w:r>
      <w:r>
        <w:rPr>
          <w:snapToGrid w:val="0"/>
        </w:rPr>
        <w:tab/>
        <w:t>Solicitor</w:t>
      </w:r>
      <w:r>
        <w:rPr>
          <w:snapToGrid w:val="0"/>
        </w:rPr>
        <w:noBreakHyphen/>
        <w:t>client relationship to exist and be preserved</w:t>
      </w:r>
      <w:bookmarkEnd w:id="326"/>
      <w:bookmarkEnd w:id="327"/>
      <w:bookmarkEnd w:id="328"/>
      <w:r>
        <w:rPr>
          <w:snapToGrid w:val="0"/>
        </w:rPr>
        <w:t xml:space="preserve"> </w:t>
      </w:r>
    </w:p>
    <w:p>
      <w:pPr>
        <w:pStyle w:val="Subsection"/>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The like privileges as those that arise from the relationship of client and solicitor acting in his professional capacity and in the course of his professional employment shall arise between an applicant or assisted person and the Director or a practitioner who is a member of the staff when the Director or that practitioner practises as, or performs any of the functions of a solicitor for the applicant or assisted person in pursuance of this Act.</w:t>
      </w:r>
    </w:p>
    <w:p>
      <w:pPr>
        <w:pStyle w:val="Footnotesection"/>
      </w:pPr>
      <w:r>
        <w:tab/>
        <w:t xml:space="preserve">[Section 51 amended by No. 113 of 1978 s. 9.] </w:t>
      </w:r>
    </w:p>
    <w:p>
      <w:pPr>
        <w:pStyle w:val="Heading3"/>
        <w:spacing w:before="280"/>
        <w:rPr>
          <w:snapToGrid w:val="0"/>
        </w:rPr>
      </w:pPr>
      <w:bookmarkStart w:id="329" w:name="_Toc86553788"/>
      <w:bookmarkStart w:id="330" w:name="_Toc95012978"/>
      <w:bookmarkStart w:id="331" w:name="_Toc95105817"/>
      <w:bookmarkStart w:id="332" w:name="_Toc95105935"/>
      <w:bookmarkStart w:id="333" w:name="_Toc100716377"/>
      <w:bookmarkStart w:id="334" w:name="_Toc100973994"/>
      <w:bookmarkStart w:id="335" w:name="_Toc103588745"/>
      <w:bookmarkStart w:id="336" w:name="_Toc105474835"/>
      <w:bookmarkStart w:id="337" w:name="_Toc128474538"/>
      <w:bookmarkStart w:id="338" w:name="_Toc129073358"/>
      <w:bookmarkStart w:id="339" w:name="_Toc139171669"/>
      <w:bookmarkStart w:id="340" w:name="_Toc139171835"/>
      <w:bookmarkStart w:id="341" w:name="_Toc139177146"/>
      <w:bookmarkStart w:id="342" w:name="_Toc157416716"/>
      <w:bookmarkStart w:id="343" w:name="_Toc157921310"/>
      <w:r>
        <w:rPr>
          <w:rStyle w:val="CharDivNo"/>
        </w:rPr>
        <w:t>Division 6</w:t>
      </w:r>
      <w:r>
        <w:rPr>
          <w:snapToGrid w:val="0"/>
        </w:rPr>
        <w:t> — </w:t>
      </w:r>
      <w:r>
        <w:rPr>
          <w:rStyle w:val="CharDivText"/>
        </w:rPr>
        <w:t>Legal assistance in respect of Commonwealth matters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DivText"/>
        </w:rPr>
        <w:t xml:space="preserve"> </w:t>
      </w:r>
    </w:p>
    <w:p>
      <w:pPr>
        <w:pStyle w:val="Footnoteheading"/>
        <w:ind w:left="890"/>
      </w:pPr>
      <w:r>
        <w:tab/>
        <w:t xml:space="preserve">[Heading inserted by No. 60 of 1977 s. 25.] </w:t>
      </w:r>
    </w:p>
    <w:p>
      <w:pPr>
        <w:pStyle w:val="Heading5"/>
        <w:spacing w:before="260"/>
        <w:rPr>
          <w:snapToGrid w:val="0"/>
        </w:rPr>
      </w:pPr>
      <w:bookmarkStart w:id="344" w:name="_Toc59530575"/>
      <w:bookmarkStart w:id="345" w:name="_Toc139171670"/>
      <w:bookmarkStart w:id="346" w:name="_Toc157921311"/>
      <w:r>
        <w:rPr>
          <w:rStyle w:val="CharSectno"/>
        </w:rPr>
        <w:t>51A</w:t>
      </w:r>
      <w:r>
        <w:rPr>
          <w:snapToGrid w:val="0"/>
        </w:rPr>
        <w:t>.</w:t>
      </w:r>
      <w:r>
        <w:rPr>
          <w:snapToGrid w:val="0"/>
        </w:rPr>
        <w:tab/>
        <w:t>Regard to be had to recommendations of relevant Commonwealth agency</w:t>
      </w:r>
      <w:bookmarkEnd w:id="344"/>
      <w:bookmarkEnd w:id="345"/>
      <w:bookmarkEnd w:id="346"/>
    </w:p>
    <w:p>
      <w:pPr>
        <w:pStyle w:val="Subsection"/>
        <w:spacing w:before="20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pPr>
      <w:r>
        <w:tab/>
        <w:t xml:space="preserve">[Section 51A inserted by No. 60 of 1977 s. 25; amended by No. 126 of 1982 s. 19; No. 73 of 1992 s. 16.] </w:t>
      </w:r>
    </w:p>
    <w:p>
      <w:pPr>
        <w:pStyle w:val="Heading2"/>
      </w:pPr>
      <w:bookmarkStart w:id="347" w:name="_Toc86553790"/>
      <w:bookmarkStart w:id="348" w:name="_Toc95012980"/>
      <w:bookmarkStart w:id="349" w:name="_Toc95105819"/>
      <w:bookmarkStart w:id="350" w:name="_Toc95105937"/>
      <w:bookmarkStart w:id="351" w:name="_Toc100716379"/>
      <w:bookmarkStart w:id="352" w:name="_Toc100973996"/>
      <w:bookmarkStart w:id="353" w:name="_Toc103588747"/>
      <w:bookmarkStart w:id="354" w:name="_Toc105474837"/>
      <w:bookmarkStart w:id="355" w:name="_Toc128474540"/>
      <w:bookmarkStart w:id="356" w:name="_Toc129073360"/>
      <w:bookmarkStart w:id="357" w:name="_Toc139171671"/>
      <w:bookmarkStart w:id="358" w:name="_Toc139171837"/>
      <w:bookmarkStart w:id="359" w:name="_Toc139177148"/>
      <w:bookmarkStart w:id="360" w:name="_Toc157416718"/>
      <w:bookmarkStart w:id="361" w:name="_Toc157921312"/>
      <w:r>
        <w:rPr>
          <w:rStyle w:val="CharPartNo"/>
        </w:rPr>
        <w:t>Part VI</w:t>
      </w:r>
      <w:r>
        <w:t> — </w:t>
      </w:r>
      <w:r>
        <w:rPr>
          <w:rStyle w:val="CharPartText"/>
        </w:rPr>
        <w:t>Finances of Commission</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PartText"/>
        </w:rPr>
        <w:t xml:space="preserve"> </w:t>
      </w:r>
    </w:p>
    <w:p>
      <w:pPr>
        <w:pStyle w:val="Heading3"/>
        <w:rPr>
          <w:snapToGrid w:val="0"/>
        </w:rPr>
      </w:pPr>
      <w:bookmarkStart w:id="362" w:name="_Toc86553791"/>
      <w:bookmarkStart w:id="363" w:name="_Toc95012981"/>
      <w:bookmarkStart w:id="364" w:name="_Toc95105820"/>
      <w:bookmarkStart w:id="365" w:name="_Toc95105938"/>
      <w:bookmarkStart w:id="366" w:name="_Toc100716380"/>
      <w:bookmarkStart w:id="367" w:name="_Toc100973997"/>
      <w:bookmarkStart w:id="368" w:name="_Toc103588748"/>
      <w:bookmarkStart w:id="369" w:name="_Toc105474838"/>
      <w:bookmarkStart w:id="370" w:name="_Toc128474541"/>
      <w:bookmarkStart w:id="371" w:name="_Toc129073361"/>
      <w:bookmarkStart w:id="372" w:name="_Toc139171672"/>
      <w:bookmarkStart w:id="373" w:name="_Toc139171838"/>
      <w:bookmarkStart w:id="374" w:name="_Toc139177149"/>
      <w:bookmarkStart w:id="375" w:name="_Toc157416719"/>
      <w:bookmarkStart w:id="376" w:name="_Toc157921313"/>
      <w:r>
        <w:rPr>
          <w:rStyle w:val="CharDivNo"/>
        </w:rPr>
        <w:t>Division 1</w:t>
      </w:r>
      <w:r>
        <w:rPr>
          <w:snapToGrid w:val="0"/>
        </w:rPr>
        <w:t> — </w:t>
      </w:r>
      <w:r>
        <w:rPr>
          <w:rStyle w:val="CharDivText"/>
        </w:rPr>
        <w:t>The Legal Aid Fund of Western Australia</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DivText"/>
        </w:rPr>
        <w:t xml:space="preserve"> </w:t>
      </w:r>
    </w:p>
    <w:p>
      <w:pPr>
        <w:pStyle w:val="Heading5"/>
        <w:rPr>
          <w:snapToGrid w:val="0"/>
        </w:rPr>
      </w:pPr>
      <w:bookmarkStart w:id="377" w:name="_Toc59530576"/>
      <w:bookmarkStart w:id="378" w:name="_Toc139171673"/>
      <w:bookmarkStart w:id="379" w:name="_Toc157921314"/>
      <w:r>
        <w:rPr>
          <w:rStyle w:val="CharSectno"/>
        </w:rPr>
        <w:t>52</w:t>
      </w:r>
      <w:r>
        <w:rPr>
          <w:snapToGrid w:val="0"/>
        </w:rPr>
        <w:t>.</w:t>
      </w:r>
      <w:r>
        <w:rPr>
          <w:snapToGrid w:val="0"/>
        </w:rPr>
        <w:tab/>
        <w:t>Legal Aid Fund</w:t>
      </w:r>
      <w:bookmarkEnd w:id="377"/>
      <w:bookmarkEnd w:id="378"/>
      <w:bookmarkEnd w:id="379"/>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snapToGrid w:val="0"/>
        </w:rPr>
        <w:t>Legal Contribution Trust Act 1967</w:t>
      </w:r>
      <w:r>
        <w:rPr>
          <w:snapToGrid w:val="0"/>
        </w:rPr>
        <w:t xml:space="preserve"> 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No. 77 of 2006 s. 17.] </w:t>
      </w:r>
    </w:p>
    <w:p>
      <w:pPr>
        <w:pStyle w:val="Heading5"/>
        <w:rPr>
          <w:snapToGrid w:val="0"/>
        </w:rPr>
      </w:pPr>
      <w:bookmarkStart w:id="380" w:name="_Toc59530577"/>
      <w:bookmarkStart w:id="381" w:name="_Toc139171674"/>
      <w:bookmarkStart w:id="382" w:name="_Toc157921315"/>
      <w:r>
        <w:rPr>
          <w:rStyle w:val="CharSectno"/>
        </w:rPr>
        <w:t>53</w:t>
      </w:r>
      <w:r>
        <w:rPr>
          <w:snapToGrid w:val="0"/>
        </w:rPr>
        <w:t>.</w:t>
      </w:r>
      <w:r>
        <w:rPr>
          <w:snapToGrid w:val="0"/>
        </w:rPr>
        <w:tab/>
        <w:t>Investment of Fund</w:t>
      </w:r>
      <w:bookmarkEnd w:id="380"/>
      <w:bookmarkEnd w:id="381"/>
      <w:bookmarkEnd w:id="382"/>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383" w:name="_Toc59530578"/>
      <w:bookmarkStart w:id="384" w:name="_Toc139171675"/>
      <w:bookmarkStart w:id="385" w:name="_Toc157921316"/>
      <w:r>
        <w:rPr>
          <w:rStyle w:val="CharSectno"/>
        </w:rPr>
        <w:t>54</w:t>
      </w:r>
      <w:r>
        <w:rPr>
          <w:snapToGrid w:val="0"/>
        </w:rPr>
        <w:t>.</w:t>
      </w:r>
      <w:r>
        <w:rPr>
          <w:snapToGrid w:val="0"/>
        </w:rPr>
        <w:tab/>
        <w:t>Payment out of Fund</w:t>
      </w:r>
      <w:bookmarkEnd w:id="383"/>
      <w:bookmarkEnd w:id="384"/>
      <w:bookmarkEnd w:id="385"/>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386" w:name="_Toc59530579"/>
      <w:bookmarkStart w:id="387" w:name="_Toc139171676"/>
      <w:bookmarkStart w:id="388" w:name="_Toc157921317"/>
      <w:r>
        <w:rPr>
          <w:rStyle w:val="CharSectno"/>
        </w:rPr>
        <w:t>55</w:t>
      </w:r>
      <w:r>
        <w:rPr>
          <w:snapToGrid w:val="0"/>
        </w:rPr>
        <w:t>.</w:t>
      </w:r>
      <w:r>
        <w:rPr>
          <w:snapToGrid w:val="0"/>
        </w:rPr>
        <w:tab/>
        <w:t>Payments may be made by allowance or set</w:t>
      </w:r>
      <w:r>
        <w:rPr>
          <w:snapToGrid w:val="0"/>
        </w:rPr>
        <w:noBreakHyphen/>
        <w:t>off</w:t>
      </w:r>
      <w:bookmarkEnd w:id="386"/>
      <w:bookmarkEnd w:id="387"/>
      <w:bookmarkEnd w:id="388"/>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389" w:name="_Toc86553796"/>
      <w:bookmarkStart w:id="390" w:name="_Toc95012986"/>
      <w:bookmarkStart w:id="391" w:name="_Toc95105825"/>
      <w:bookmarkStart w:id="392" w:name="_Toc95105943"/>
      <w:bookmarkStart w:id="393" w:name="_Toc100716385"/>
      <w:bookmarkStart w:id="394" w:name="_Toc100974002"/>
      <w:bookmarkStart w:id="395" w:name="_Toc103588753"/>
      <w:bookmarkStart w:id="396" w:name="_Toc105474843"/>
      <w:bookmarkStart w:id="397" w:name="_Toc128474546"/>
      <w:bookmarkStart w:id="398" w:name="_Toc129073366"/>
      <w:bookmarkStart w:id="399" w:name="_Toc139171677"/>
      <w:bookmarkStart w:id="400" w:name="_Toc139171843"/>
      <w:bookmarkStart w:id="401" w:name="_Toc139177154"/>
      <w:bookmarkStart w:id="402" w:name="_Toc157416724"/>
      <w:bookmarkStart w:id="403" w:name="_Toc157921318"/>
      <w:r>
        <w:rPr>
          <w:rStyle w:val="CharDivNo"/>
        </w:rPr>
        <w:t>Division 2</w:t>
      </w:r>
      <w:r>
        <w:rPr>
          <w:snapToGrid w:val="0"/>
        </w:rPr>
        <w:t> — </w:t>
      </w:r>
      <w:r>
        <w:rPr>
          <w:rStyle w:val="CharDivText"/>
        </w:rPr>
        <w:t>Estimates, accounts and audit</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Style w:val="CharDivText"/>
        </w:rPr>
        <w:t xml:space="preserve"> </w:t>
      </w:r>
    </w:p>
    <w:p>
      <w:pPr>
        <w:pStyle w:val="Heading5"/>
        <w:rPr>
          <w:snapToGrid w:val="0"/>
        </w:rPr>
      </w:pPr>
      <w:bookmarkStart w:id="404" w:name="_Toc59530580"/>
      <w:bookmarkStart w:id="405" w:name="_Toc139171678"/>
      <w:bookmarkStart w:id="406" w:name="_Toc157921319"/>
      <w:r>
        <w:rPr>
          <w:rStyle w:val="CharSectno"/>
        </w:rPr>
        <w:t>56</w:t>
      </w:r>
      <w:r>
        <w:rPr>
          <w:snapToGrid w:val="0"/>
        </w:rPr>
        <w:t>.</w:t>
      </w:r>
      <w:r>
        <w:rPr>
          <w:snapToGrid w:val="0"/>
        </w:rPr>
        <w:tab/>
        <w:t xml:space="preserve">Application of </w:t>
      </w:r>
      <w:bookmarkEnd w:id="404"/>
      <w:bookmarkEnd w:id="405"/>
      <w:r>
        <w:rPr>
          <w:i/>
          <w:iCs/>
        </w:rPr>
        <w:t>Financial Management Act 2006</w:t>
      </w:r>
      <w:r>
        <w:t xml:space="preserve"> and </w:t>
      </w:r>
      <w:r>
        <w:rPr>
          <w:i/>
          <w:iCs/>
        </w:rPr>
        <w:t>Auditor General Act 2006</w:t>
      </w:r>
      <w:bookmarkEnd w:id="406"/>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section 5 of the </w:t>
      </w:r>
      <w:r>
        <w:rPr>
          <w:i/>
          <w:snapToGrid w:val="0"/>
        </w:rPr>
        <w:t>Legal Contribution Trust Act 1967</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No. 77 of 2006 s. 17.] </w:t>
      </w:r>
    </w:p>
    <w:p>
      <w:pPr>
        <w:pStyle w:val="Ednotesection"/>
      </w:pPr>
      <w:r>
        <w:t>[</w:t>
      </w:r>
      <w:r>
        <w:rPr>
          <w:b/>
        </w:rPr>
        <w:t>57.</w:t>
      </w:r>
      <w:r>
        <w:rPr>
          <w:b/>
        </w:rPr>
        <w:tab/>
      </w:r>
      <w:r>
        <w:t xml:space="preserve">Repealed by No. 98 of 1985 s. 3.] </w:t>
      </w:r>
    </w:p>
    <w:p>
      <w:pPr>
        <w:pStyle w:val="Heading5"/>
        <w:rPr>
          <w:snapToGrid w:val="0"/>
        </w:rPr>
      </w:pPr>
      <w:bookmarkStart w:id="407" w:name="_Toc59530581"/>
      <w:bookmarkStart w:id="408" w:name="_Toc139171679"/>
      <w:bookmarkStart w:id="409" w:name="_Toc157921320"/>
      <w:r>
        <w:rPr>
          <w:rStyle w:val="CharSectno"/>
        </w:rPr>
        <w:t>58</w:t>
      </w:r>
      <w:r>
        <w:rPr>
          <w:snapToGrid w:val="0"/>
        </w:rPr>
        <w:t>.</w:t>
      </w:r>
      <w:r>
        <w:rPr>
          <w:snapToGrid w:val="0"/>
        </w:rPr>
        <w:tab/>
        <w:t>Deposit of moneys</w:t>
      </w:r>
      <w:bookmarkEnd w:id="407"/>
      <w:bookmarkEnd w:id="408"/>
      <w:bookmarkEnd w:id="409"/>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repealed]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No. 77 of 2006 s. 17.] </w:t>
      </w:r>
    </w:p>
    <w:p>
      <w:pPr>
        <w:pStyle w:val="Heading5"/>
        <w:rPr>
          <w:snapToGrid w:val="0"/>
        </w:rPr>
      </w:pPr>
      <w:bookmarkStart w:id="410" w:name="_Toc59530582"/>
      <w:bookmarkStart w:id="411" w:name="_Toc139171680"/>
      <w:bookmarkStart w:id="412" w:name="_Toc157921321"/>
      <w:r>
        <w:rPr>
          <w:rStyle w:val="CharSectno"/>
        </w:rPr>
        <w:t>59</w:t>
      </w:r>
      <w:r>
        <w:rPr>
          <w:snapToGrid w:val="0"/>
        </w:rPr>
        <w:t>.</w:t>
      </w:r>
      <w:r>
        <w:rPr>
          <w:snapToGrid w:val="0"/>
        </w:rPr>
        <w:tab/>
        <w:t>Accounts to be maintained</w:t>
      </w:r>
      <w:bookmarkEnd w:id="410"/>
      <w:bookmarkEnd w:id="411"/>
      <w:bookmarkEnd w:id="41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Repealed by No. 98 of 1985 s. 3.]</w:t>
      </w:r>
    </w:p>
    <w:p>
      <w:pPr>
        <w:pStyle w:val="Heading2"/>
      </w:pPr>
      <w:bookmarkStart w:id="413" w:name="_Toc86553800"/>
      <w:bookmarkStart w:id="414" w:name="_Toc95012990"/>
      <w:bookmarkStart w:id="415" w:name="_Toc95105829"/>
      <w:bookmarkStart w:id="416" w:name="_Toc95105947"/>
      <w:bookmarkStart w:id="417" w:name="_Toc100716389"/>
      <w:bookmarkStart w:id="418" w:name="_Toc100974006"/>
      <w:bookmarkStart w:id="419" w:name="_Toc103588757"/>
      <w:bookmarkStart w:id="420" w:name="_Toc105474847"/>
      <w:bookmarkStart w:id="421" w:name="_Toc128474550"/>
      <w:bookmarkStart w:id="422" w:name="_Toc129073370"/>
      <w:bookmarkStart w:id="423" w:name="_Toc139171681"/>
      <w:bookmarkStart w:id="424" w:name="_Toc139171847"/>
      <w:bookmarkStart w:id="425" w:name="_Toc139177158"/>
      <w:bookmarkStart w:id="426" w:name="_Toc157416728"/>
      <w:bookmarkStart w:id="427" w:name="_Toc157921322"/>
      <w:r>
        <w:rPr>
          <w:rStyle w:val="CharPartNo"/>
        </w:rPr>
        <w:t>Part VII</w:t>
      </w:r>
      <w:r>
        <w:rPr>
          <w:rStyle w:val="CharDivNo"/>
        </w:rPr>
        <w:t> </w:t>
      </w:r>
      <w:r>
        <w:t>—</w:t>
      </w:r>
      <w:r>
        <w:rPr>
          <w:rStyle w:val="CharDivText"/>
        </w:rPr>
        <w:t> </w:t>
      </w:r>
      <w:r>
        <w:rPr>
          <w:rStyle w:val="CharPartText"/>
        </w:rPr>
        <w:t>Legal practice by Director and staff</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Pr>
          <w:rStyle w:val="CharPartText"/>
        </w:rPr>
        <w:t xml:space="preserve"> </w:t>
      </w:r>
    </w:p>
    <w:p>
      <w:pPr>
        <w:pStyle w:val="Heading5"/>
        <w:rPr>
          <w:snapToGrid w:val="0"/>
        </w:rPr>
      </w:pPr>
      <w:bookmarkStart w:id="428" w:name="_Toc59530583"/>
      <w:bookmarkStart w:id="429" w:name="_Toc139171682"/>
      <w:bookmarkStart w:id="430" w:name="_Toc157921323"/>
      <w:r>
        <w:rPr>
          <w:rStyle w:val="CharSectno"/>
        </w:rPr>
        <w:t>61</w:t>
      </w:r>
      <w:r>
        <w:rPr>
          <w:snapToGrid w:val="0"/>
        </w:rPr>
        <w:t>.</w:t>
      </w:r>
      <w:r>
        <w:rPr>
          <w:snapToGrid w:val="0"/>
        </w:rPr>
        <w:tab/>
        <w:t>Rights and obligations of Director and staff in respect of legal practice</w:t>
      </w:r>
      <w:bookmarkEnd w:id="428"/>
      <w:bookmarkEnd w:id="429"/>
      <w:bookmarkEnd w:id="430"/>
      <w:r>
        <w:rPr>
          <w:snapToGrid w:val="0"/>
        </w:rPr>
        <w:t xml:space="preserve"> </w:t>
      </w:r>
    </w:p>
    <w:p>
      <w:pPr>
        <w:pStyle w:val="Subsection"/>
        <w:rPr>
          <w:snapToGrid w:val="0"/>
        </w:rPr>
      </w:pPr>
      <w:r>
        <w:rPr>
          <w:snapToGrid w:val="0"/>
        </w:rPr>
        <w:tab/>
        <w:t>(1)</w:t>
      </w:r>
      <w:r>
        <w:rPr>
          <w:snapToGrid w:val="0"/>
        </w:rPr>
        <w:tab/>
        <w:t xml:space="preserve">Subject to the requirements of the </w:t>
      </w:r>
      <w:r>
        <w:rPr>
          <w:i/>
        </w:rPr>
        <w:t xml:space="preserve">Legal Practice Act 2003 </w:t>
      </w:r>
      <w:r>
        <w:rPr>
          <w:snapToGrid w:val="0"/>
        </w:rPr>
        <w:t>and the rules thereunder (including the requirements as to the holding of practice certificates) the Director or a member of the staff who is a practitioner shall, when acting in the discharge of his duties under this Act, — </w:t>
      </w:r>
    </w:p>
    <w:p>
      <w:pPr>
        <w:pStyle w:val="Indenta"/>
        <w:rPr>
          <w:snapToGrid w:val="0"/>
        </w:rPr>
      </w:pPr>
      <w:r>
        <w:rPr>
          <w:snapToGrid w:val="0"/>
        </w:rPr>
        <w:tab/>
        <w:t>(a)</w:t>
      </w:r>
      <w:r>
        <w:rPr>
          <w:snapToGrid w:val="0"/>
        </w:rPr>
        <w:tab/>
        <w:t>be entitled to practise as a practitioner and to perform the functions of a practitioner in the State and in any court in the State; and</w:t>
      </w:r>
    </w:p>
    <w:p>
      <w:pPr>
        <w:pStyle w:val="Indenta"/>
        <w:rPr>
          <w:snapToGrid w:val="0"/>
        </w:rPr>
      </w:pPr>
      <w:r>
        <w:rPr>
          <w:snapToGrid w:val="0"/>
        </w:rPr>
        <w:tab/>
        <w:t>(b)</w:t>
      </w:r>
      <w:r>
        <w:rPr>
          <w:snapToGrid w:val="0"/>
        </w:rPr>
        <w:tab/>
        <w:t>have a right of audience before any court in the State, or before any tribunal in the State before which a practitioner has such a right.</w:t>
      </w:r>
    </w:p>
    <w:p>
      <w:pPr>
        <w:pStyle w:val="Subsection"/>
        <w:rPr>
          <w:snapToGrid w:val="0"/>
        </w:rPr>
      </w:pPr>
      <w:r>
        <w:rPr>
          <w:snapToGrid w:val="0"/>
        </w:rPr>
        <w:tab/>
        <w:t>(2)</w:t>
      </w:r>
      <w:r>
        <w:rPr>
          <w:snapToGrid w:val="0"/>
        </w:rPr>
        <w:tab/>
        <w:t>In practising as, or performing the functions of, a practitioner, or exercising any right of audience, in the discharge of his duties under this Act — </w:t>
      </w:r>
    </w:p>
    <w:p>
      <w:pPr>
        <w:pStyle w:val="Indenta"/>
        <w:rPr>
          <w:snapToGrid w:val="0"/>
        </w:rPr>
      </w:pPr>
      <w:r>
        <w:rPr>
          <w:snapToGrid w:val="0"/>
        </w:rPr>
        <w:tab/>
        <w:t>(a)</w:t>
      </w:r>
      <w:r>
        <w:rPr>
          <w:snapToGrid w:val="0"/>
        </w:rPr>
        <w:tab/>
        <w:t>the Director has all the rights and privileges of a practitioner practising on his own account;</w:t>
      </w:r>
    </w:p>
    <w:p>
      <w:pPr>
        <w:pStyle w:val="Indenta"/>
        <w:rPr>
          <w:snapToGrid w:val="0"/>
        </w:rPr>
      </w:pPr>
      <w:r>
        <w:rPr>
          <w:snapToGrid w:val="0"/>
        </w:rPr>
        <w:tab/>
        <w:t>(b)</w:t>
      </w:r>
      <w:r>
        <w:rPr>
          <w:snapToGrid w:val="0"/>
        </w:rPr>
        <w:tab/>
        <w:t>a member of the staff has all the rights and privileges that he would have if the Director was in practice on his own account and he was employed by him;</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Nothing in this section affects any right to practise as, or perform the functions of, a practitioner, or any right of audience, that the Director or a practitioner who is a member of the staff has apart from this section.</w:t>
      </w:r>
    </w:p>
    <w:p>
      <w:pPr>
        <w:pStyle w:val="Subsection"/>
        <w:rPr>
          <w:snapToGrid w:val="0"/>
        </w:rPr>
      </w:pPr>
      <w:r>
        <w:rPr>
          <w:snapToGrid w:val="0"/>
        </w:rPr>
        <w:tab/>
        <w:t>(4)</w:t>
      </w:r>
      <w:r>
        <w:rPr>
          <w:snapToGrid w:val="0"/>
        </w:rPr>
        <w:tab/>
        <w:t xml:space="preserve">The provisions of </w:t>
      </w:r>
      <w:r>
        <w:t xml:space="preserve">Part 10 of the </w:t>
      </w:r>
      <w:r>
        <w:rPr>
          <w:i/>
        </w:rPr>
        <w:t xml:space="preserve">Legal Practice Act 2003 </w:t>
      </w:r>
      <w:r>
        <w:rPr>
          <w:snapToGrid w:val="0"/>
        </w:rPr>
        <w:t>do not apply to or in relation to the Director or a practitioner who is a member of the staff.</w:t>
      </w:r>
    </w:p>
    <w:p>
      <w:pPr>
        <w:pStyle w:val="Footnotesection"/>
      </w:pPr>
      <w:r>
        <w:tab/>
        <w:t>[Section 61 amended by No. 65 of 2003 s. 47(9), (10).]</w:t>
      </w:r>
    </w:p>
    <w:p>
      <w:pPr>
        <w:pStyle w:val="Heading5"/>
        <w:rPr>
          <w:snapToGrid w:val="0"/>
        </w:rPr>
      </w:pPr>
      <w:bookmarkStart w:id="431" w:name="_Toc59530584"/>
      <w:bookmarkStart w:id="432" w:name="_Toc139171683"/>
      <w:bookmarkStart w:id="433" w:name="_Toc157921324"/>
      <w:r>
        <w:rPr>
          <w:rStyle w:val="CharSectno"/>
        </w:rPr>
        <w:t>62</w:t>
      </w:r>
      <w:r>
        <w:rPr>
          <w:snapToGrid w:val="0"/>
        </w:rPr>
        <w:t>.</w:t>
      </w:r>
      <w:r>
        <w:rPr>
          <w:snapToGrid w:val="0"/>
        </w:rPr>
        <w:tab/>
        <w:t>Solicitor on the record</w:t>
      </w:r>
      <w:bookmarkEnd w:id="431"/>
      <w:bookmarkEnd w:id="432"/>
      <w:bookmarkEnd w:id="433"/>
      <w:r>
        <w:rPr>
          <w:snapToGrid w:val="0"/>
        </w:rPr>
        <w:t xml:space="preserve"> </w:t>
      </w:r>
    </w:p>
    <w:p>
      <w:pPr>
        <w:pStyle w:val="Subsection"/>
        <w:rPr>
          <w:snapToGrid w:val="0"/>
        </w:rPr>
      </w:pPr>
      <w:r>
        <w:rPr>
          <w:snapToGrid w:val="0"/>
        </w:rPr>
        <w:tab/>
        <w:t>(1)</w:t>
      </w:r>
      <w:r>
        <w:rPr>
          <w:snapToGrid w:val="0"/>
        </w:rPr>
        <w:tab/>
        <w:t>Where legal services are being performed on behalf of an assisted person by the Director or a practitioner who is a member of the staff and any signature by a practitioner 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The Director may authorise any member of the staff who is a practitioner 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w:t>
      </w:r>
    </w:p>
    <w:p>
      <w:pPr>
        <w:pStyle w:val="Heading2"/>
      </w:pPr>
      <w:bookmarkStart w:id="434" w:name="_Toc86553803"/>
      <w:bookmarkStart w:id="435" w:name="_Toc95012993"/>
      <w:bookmarkStart w:id="436" w:name="_Toc95105832"/>
      <w:bookmarkStart w:id="437" w:name="_Toc95105950"/>
      <w:bookmarkStart w:id="438" w:name="_Toc100716392"/>
      <w:bookmarkStart w:id="439" w:name="_Toc100974009"/>
      <w:bookmarkStart w:id="440" w:name="_Toc103588760"/>
      <w:bookmarkStart w:id="441" w:name="_Toc105474850"/>
      <w:bookmarkStart w:id="442" w:name="_Toc128474553"/>
      <w:bookmarkStart w:id="443" w:name="_Toc129073373"/>
      <w:bookmarkStart w:id="444" w:name="_Toc139171684"/>
      <w:bookmarkStart w:id="445" w:name="_Toc139171850"/>
      <w:bookmarkStart w:id="446" w:name="_Toc139177161"/>
      <w:bookmarkStart w:id="447" w:name="_Toc157416731"/>
      <w:bookmarkStart w:id="448" w:name="_Toc157921325"/>
      <w:r>
        <w:rPr>
          <w:rStyle w:val="CharPartNo"/>
        </w:rPr>
        <w:t>Part VIIA</w:t>
      </w:r>
      <w:r>
        <w:rPr>
          <w:rStyle w:val="CharDivNo"/>
        </w:rPr>
        <w:t> </w:t>
      </w:r>
      <w:r>
        <w:t>—</w:t>
      </w:r>
      <w:r>
        <w:rPr>
          <w:rStyle w:val="CharDivText"/>
        </w:rPr>
        <w:t> </w:t>
      </w:r>
      <w:r>
        <w:rPr>
          <w:rStyle w:val="CharPartText"/>
        </w:rPr>
        <w:t>Consultative committees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Style w:val="CharPartText"/>
        </w:rPr>
        <w:t xml:space="preserve"> </w:t>
      </w:r>
    </w:p>
    <w:p>
      <w:pPr>
        <w:pStyle w:val="Footnoteheading"/>
        <w:ind w:left="890"/>
      </w:pPr>
      <w:r>
        <w:tab/>
        <w:t xml:space="preserve">[Heading inserted by No. 60 of 1977 s. 27.] </w:t>
      </w:r>
    </w:p>
    <w:p>
      <w:pPr>
        <w:pStyle w:val="Heading5"/>
        <w:rPr>
          <w:snapToGrid w:val="0"/>
        </w:rPr>
      </w:pPr>
      <w:bookmarkStart w:id="449" w:name="_Toc59530585"/>
      <w:bookmarkStart w:id="450" w:name="_Toc139171685"/>
      <w:bookmarkStart w:id="451" w:name="_Toc157921326"/>
      <w:r>
        <w:rPr>
          <w:rStyle w:val="CharSectno"/>
        </w:rPr>
        <w:t>62A</w:t>
      </w:r>
      <w:r>
        <w:rPr>
          <w:snapToGrid w:val="0"/>
        </w:rPr>
        <w:t>.</w:t>
      </w:r>
      <w:r>
        <w:rPr>
          <w:snapToGrid w:val="0"/>
        </w:rPr>
        <w:tab/>
        <w:t>Establishment of consultative committees</w:t>
      </w:r>
      <w:bookmarkEnd w:id="449"/>
      <w:bookmarkEnd w:id="450"/>
      <w:bookmarkEnd w:id="451"/>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452" w:name="_Toc59530586"/>
      <w:bookmarkStart w:id="453" w:name="_Toc139171686"/>
      <w:bookmarkStart w:id="454" w:name="_Toc157921327"/>
      <w:r>
        <w:rPr>
          <w:rStyle w:val="CharSectno"/>
        </w:rPr>
        <w:t>62B</w:t>
      </w:r>
      <w:r>
        <w:rPr>
          <w:snapToGrid w:val="0"/>
        </w:rPr>
        <w:t>.</w:t>
      </w:r>
      <w:r>
        <w:rPr>
          <w:snapToGrid w:val="0"/>
        </w:rPr>
        <w:tab/>
        <w:t>Constitution of consultative committees</w:t>
      </w:r>
      <w:bookmarkEnd w:id="452"/>
      <w:bookmarkEnd w:id="453"/>
      <w:bookmarkEnd w:id="454"/>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455" w:name="_Toc59530587"/>
      <w:bookmarkStart w:id="456" w:name="_Toc139171687"/>
      <w:bookmarkStart w:id="457" w:name="_Toc157921328"/>
      <w:r>
        <w:rPr>
          <w:rStyle w:val="CharSectno"/>
        </w:rPr>
        <w:t>62C</w:t>
      </w:r>
      <w:r>
        <w:rPr>
          <w:snapToGrid w:val="0"/>
        </w:rPr>
        <w:t>.</w:t>
      </w:r>
      <w:r>
        <w:rPr>
          <w:snapToGrid w:val="0"/>
        </w:rPr>
        <w:tab/>
        <w:t>Meetings of consultative committees</w:t>
      </w:r>
      <w:bookmarkEnd w:id="455"/>
      <w:bookmarkEnd w:id="456"/>
      <w:bookmarkEnd w:id="457"/>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458" w:name="_Toc59530588"/>
      <w:bookmarkStart w:id="459" w:name="_Toc139171688"/>
      <w:bookmarkStart w:id="460" w:name="_Toc157921329"/>
      <w:r>
        <w:rPr>
          <w:rStyle w:val="CharSectno"/>
        </w:rPr>
        <w:t>62D</w:t>
      </w:r>
      <w:r>
        <w:rPr>
          <w:snapToGrid w:val="0"/>
        </w:rPr>
        <w:t>.</w:t>
      </w:r>
      <w:r>
        <w:rPr>
          <w:snapToGrid w:val="0"/>
        </w:rPr>
        <w:tab/>
        <w:t>Allowances</w:t>
      </w:r>
      <w:bookmarkEnd w:id="458"/>
      <w:bookmarkEnd w:id="459"/>
      <w:bookmarkEnd w:id="460"/>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461" w:name="_Toc86553808"/>
      <w:bookmarkStart w:id="462" w:name="_Toc95012998"/>
      <w:bookmarkStart w:id="463" w:name="_Toc95105837"/>
      <w:bookmarkStart w:id="464" w:name="_Toc95105955"/>
      <w:bookmarkStart w:id="465" w:name="_Toc100716397"/>
      <w:bookmarkStart w:id="466" w:name="_Toc100974014"/>
      <w:bookmarkStart w:id="467" w:name="_Toc103588765"/>
      <w:bookmarkStart w:id="468" w:name="_Toc105474855"/>
      <w:bookmarkStart w:id="469" w:name="_Toc128474558"/>
      <w:bookmarkStart w:id="470" w:name="_Toc129073378"/>
      <w:bookmarkStart w:id="471" w:name="_Toc139171689"/>
      <w:bookmarkStart w:id="472" w:name="_Toc139171855"/>
      <w:bookmarkStart w:id="473" w:name="_Toc139177166"/>
      <w:bookmarkStart w:id="474" w:name="_Toc157416736"/>
      <w:bookmarkStart w:id="475" w:name="_Toc157921330"/>
      <w:r>
        <w:rPr>
          <w:rStyle w:val="CharPartNo"/>
        </w:rPr>
        <w:t>Part VIII</w:t>
      </w:r>
      <w:r>
        <w:rPr>
          <w:rStyle w:val="CharDivNo"/>
        </w:rPr>
        <w:t> </w:t>
      </w:r>
      <w:r>
        <w:t>—</w:t>
      </w:r>
      <w:r>
        <w:rPr>
          <w:rStyle w:val="CharDivText"/>
        </w:rPr>
        <w:t> </w:t>
      </w:r>
      <w:r>
        <w:rPr>
          <w:rStyle w:val="CharPartText"/>
        </w:rPr>
        <w:t>Miscellaneous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r>
        <w:rPr>
          <w:rStyle w:val="CharPartText"/>
        </w:rPr>
        <w:t xml:space="preserve"> </w:t>
      </w:r>
    </w:p>
    <w:p>
      <w:pPr>
        <w:pStyle w:val="Heading5"/>
        <w:spacing w:before="180"/>
        <w:rPr>
          <w:snapToGrid w:val="0"/>
        </w:rPr>
      </w:pPr>
      <w:bookmarkStart w:id="476" w:name="_Toc59530589"/>
      <w:bookmarkStart w:id="477" w:name="_Toc139171690"/>
      <w:bookmarkStart w:id="478" w:name="_Toc157921331"/>
      <w:r>
        <w:rPr>
          <w:rStyle w:val="CharSectno"/>
        </w:rPr>
        <w:t>63</w:t>
      </w:r>
      <w:r>
        <w:rPr>
          <w:snapToGrid w:val="0"/>
        </w:rPr>
        <w:t>.</w:t>
      </w:r>
      <w:r>
        <w:rPr>
          <w:snapToGrid w:val="0"/>
        </w:rPr>
        <w:tab/>
        <w:t>Liability and immunity</w:t>
      </w:r>
      <w:bookmarkEnd w:id="476"/>
      <w:bookmarkEnd w:id="477"/>
      <w:bookmarkEnd w:id="478"/>
      <w:r>
        <w:rPr>
          <w:snapToGrid w:val="0"/>
        </w:rPr>
        <w:t xml:space="preserve"> </w:t>
      </w:r>
    </w:p>
    <w:p>
      <w:pPr>
        <w:pStyle w:val="Subsection"/>
        <w:spacing w:before="120"/>
        <w:rPr>
          <w:snapToGrid w:val="0"/>
        </w:rPr>
      </w:pPr>
      <w:r>
        <w:rPr>
          <w:snapToGrid w:val="0"/>
        </w:rPr>
        <w:tab/>
        <w:t>(1)</w:t>
      </w:r>
      <w:r>
        <w:rPr>
          <w:snapToGrid w:val="0"/>
        </w:rPr>
        <w:tab/>
        <w:t>The Commission shall indemnify — </w:t>
      </w:r>
    </w:p>
    <w:p>
      <w:pPr>
        <w:pStyle w:val="Indenta"/>
        <w:spacing w:before="60"/>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spacing w:before="60"/>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spacing w:before="120"/>
        <w:rPr>
          <w:snapToGrid w:val="0"/>
        </w:rPr>
      </w:pPr>
      <w:r>
        <w:rPr>
          <w:snapToGrid w:val="0"/>
        </w:rPr>
        <w:tab/>
        <w:t>(2)</w:t>
      </w:r>
      <w:r>
        <w:rPr>
          <w:snapToGrid w:val="0"/>
        </w:rPr>
        <w:tab/>
        <w:t>The Commission is liable for any act or omission by — </w:t>
      </w:r>
    </w:p>
    <w:p>
      <w:pPr>
        <w:pStyle w:val="Indenta"/>
        <w:spacing w:before="60"/>
        <w:rPr>
          <w:snapToGrid w:val="0"/>
        </w:rPr>
      </w:pPr>
      <w:r>
        <w:rPr>
          <w:snapToGrid w:val="0"/>
        </w:rPr>
        <w:tab/>
        <w:t>(a)</w:t>
      </w:r>
      <w:r>
        <w:rPr>
          <w:snapToGrid w:val="0"/>
        </w:rPr>
        <w:tab/>
        <w:t>the Director or a member of the staff in the course of the performance of his duties; or</w:t>
      </w:r>
    </w:p>
    <w:p>
      <w:pPr>
        <w:pStyle w:val="Indenta"/>
        <w:spacing w:before="60"/>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spacing w:before="120"/>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479" w:name="_Toc59530590"/>
      <w:bookmarkStart w:id="480" w:name="_Toc139171691"/>
      <w:bookmarkStart w:id="481" w:name="_Toc157921332"/>
      <w:r>
        <w:rPr>
          <w:rStyle w:val="CharSectno"/>
        </w:rPr>
        <w:t>63A</w:t>
      </w:r>
      <w:r>
        <w:rPr>
          <w:snapToGrid w:val="0"/>
        </w:rPr>
        <w:t>.</w:t>
      </w:r>
      <w:r>
        <w:rPr>
          <w:snapToGrid w:val="0"/>
        </w:rPr>
        <w:tab/>
        <w:t>Director may require practitioner to supply information</w:t>
      </w:r>
      <w:bookmarkEnd w:id="479"/>
      <w:bookmarkEnd w:id="480"/>
      <w:bookmarkEnd w:id="481"/>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spacing w:before="60"/>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482" w:name="_Toc59530591"/>
      <w:bookmarkStart w:id="483" w:name="_Toc139171692"/>
      <w:bookmarkStart w:id="484" w:name="_Toc157921333"/>
      <w:r>
        <w:rPr>
          <w:rStyle w:val="CharSectno"/>
        </w:rPr>
        <w:t>64</w:t>
      </w:r>
      <w:r>
        <w:rPr>
          <w:snapToGrid w:val="0"/>
        </w:rPr>
        <w:t>.</w:t>
      </w:r>
      <w:r>
        <w:rPr>
          <w:snapToGrid w:val="0"/>
        </w:rPr>
        <w:tab/>
        <w:t>Secrecy</w:t>
      </w:r>
      <w:bookmarkEnd w:id="482"/>
      <w:bookmarkEnd w:id="483"/>
      <w:bookmarkEnd w:id="484"/>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t>“</w:t>
      </w:r>
      <w:r>
        <w:rPr>
          <w:rStyle w:val="CharDefText"/>
        </w:rPr>
        <w:t>administrative information</w:t>
      </w:r>
      <w:r>
        <w:rPr>
          <w:b/>
        </w:rPr>
        <w:t>”</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t>“</w:t>
      </w:r>
      <w:r>
        <w:rPr>
          <w:rStyle w:val="CharDefText"/>
        </w:rPr>
        <w:t>disclose</w:t>
      </w:r>
      <w:r>
        <w:rPr>
          <w:b/>
        </w:rPr>
        <w:t>”</w:t>
      </w:r>
      <w:r>
        <w:t xml:space="preserve"> includes disclose by producing any relevant document and </w:t>
      </w:r>
      <w:r>
        <w:rPr>
          <w:b/>
        </w:rPr>
        <w:t>“</w:t>
      </w:r>
      <w:r>
        <w:rPr>
          <w:rStyle w:val="CharDefText"/>
        </w:rPr>
        <w:t>disclosure</w:t>
      </w:r>
      <w:r>
        <w:rPr>
          <w:b/>
        </w:rPr>
        <w:t>”</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The Legal Practice Board</w:t>
      </w:r>
      <w:r>
        <w:rPr>
          <w:snapToGrid w:val="0"/>
        </w:rPr>
        <w:t xml:space="preserve"> for the purposes of the </w:t>
      </w:r>
      <w:r>
        <w:rPr>
          <w:i/>
          <w:snapToGrid w:val="0"/>
        </w:rPr>
        <w:t>Legal Practitioners Act 1893</w:t>
      </w:r>
      <w:r>
        <w:rPr>
          <w:snapToGrid w:val="0"/>
        </w:rPr>
        <w:t xml:space="preserve"> and, in construing this subsection, </w:t>
      </w:r>
      <w:r>
        <w:rPr>
          <w:b/>
          <w:snapToGrid w:val="0"/>
        </w:rPr>
        <w:t>“</w:t>
      </w:r>
      <w:r>
        <w:rPr>
          <w:rStyle w:val="CharDefText"/>
        </w:rPr>
        <w:t>disclose</w:t>
      </w:r>
      <w:r>
        <w:rPr>
          <w:b/>
          <w:snapToGrid w:val="0"/>
        </w:rPr>
        <w:t>”</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inquiry by the Legal Practice Board, or in proceedings before the Supreme Court, under the </w:t>
      </w:r>
      <w:r>
        <w:rPr>
          <w:i/>
        </w:rPr>
        <w:t>Legal Practice Act 2003</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 and </w:t>
      </w:r>
      <w:r>
        <w:rPr>
          <w:b/>
        </w:rPr>
        <w:t>“</w:t>
      </w:r>
      <w:r>
        <w:rPr>
          <w:rStyle w:val="CharDefText"/>
        </w:rPr>
        <w:t>production</w:t>
      </w:r>
      <w:r>
        <w:rPr>
          <w:b/>
        </w:rPr>
        <w:t>”</w:t>
      </w:r>
      <w:r>
        <w:t xml:space="preserve"> has a corresponding meaning.</w:t>
      </w:r>
    </w:p>
    <w:p>
      <w:pPr>
        <w:pStyle w:val="Footnotesection"/>
      </w:pPr>
      <w:r>
        <w:tab/>
        <w:t xml:space="preserve">[Section 64 amended by No. 60 of 1977 s. 29; No. 113 of 1978 s. 12; No. 106 of 1979 s. 4; No. 126 of 1982 s. 22; No. 90 of 1986 s. 19; No. 78 of 1995 s. 147; No. 65 of 2003 s. 47(12); No. 74 of 2003 s. 75(4).] </w:t>
      </w:r>
    </w:p>
    <w:p>
      <w:pPr>
        <w:pStyle w:val="Heading5"/>
        <w:rPr>
          <w:snapToGrid w:val="0"/>
        </w:rPr>
      </w:pPr>
      <w:bookmarkStart w:id="485" w:name="_Toc59530592"/>
      <w:bookmarkStart w:id="486" w:name="_Toc139171693"/>
      <w:bookmarkStart w:id="487" w:name="_Toc157921334"/>
      <w:r>
        <w:rPr>
          <w:rStyle w:val="CharSectno"/>
        </w:rPr>
        <w:t>65</w:t>
      </w:r>
      <w:r>
        <w:rPr>
          <w:snapToGrid w:val="0"/>
        </w:rPr>
        <w:t>.</w:t>
      </w:r>
      <w:r>
        <w:rPr>
          <w:snapToGrid w:val="0"/>
        </w:rPr>
        <w:tab/>
        <w:t>Offence of misrepresentation</w:t>
      </w:r>
      <w:bookmarkEnd w:id="485"/>
      <w:bookmarkEnd w:id="486"/>
      <w:bookmarkEnd w:id="487"/>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488" w:name="_Toc59530593"/>
      <w:bookmarkStart w:id="489" w:name="_Toc139171694"/>
      <w:bookmarkStart w:id="490" w:name="_Toc157921335"/>
      <w:r>
        <w:rPr>
          <w:rStyle w:val="CharSectno"/>
        </w:rPr>
        <w:t>66</w:t>
      </w:r>
      <w:r>
        <w:rPr>
          <w:snapToGrid w:val="0"/>
        </w:rPr>
        <w:t>.</w:t>
      </w:r>
      <w:r>
        <w:rPr>
          <w:snapToGrid w:val="0"/>
        </w:rPr>
        <w:tab/>
        <w:t>Proceedings under this Act</w:t>
      </w:r>
      <w:bookmarkEnd w:id="488"/>
      <w:bookmarkEnd w:id="489"/>
      <w:bookmarkEnd w:id="490"/>
      <w:r>
        <w:rPr>
          <w:snapToGrid w:val="0"/>
        </w:rPr>
        <w:t xml:space="preserve"> </w:t>
      </w:r>
    </w:p>
    <w:p>
      <w:pPr>
        <w:pStyle w:val="Subsection"/>
        <w:spacing w:before="120"/>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spacing w:before="120"/>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spacing w:before="120"/>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spacing w:before="120"/>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491" w:name="_Toc59530594"/>
      <w:bookmarkStart w:id="492" w:name="_Toc139171695"/>
      <w:bookmarkStart w:id="493" w:name="_Toc157921336"/>
      <w:r>
        <w:rPr>
          <w:rStyle w:val="CharSectno"/>
        </w:rPr>
        <w:t>67</w:t>
      </w:r>
      <w:r>
        <w:rPr>
          <w:snapToGrid w:val="0"/>
        </w:rPr>
        <w:t>.</w:t>
      </w:r>
      <w:r>
        <w:rPr>
          <w:snapToGrid w:val="0"/>
        </w:rPr>
        <w:tab/>
        <w:t>Rules</w:t>
      </w:r>
      <w:bookmarkEnd w:id="491"/>
      <w:bookmarkEnd w:id="492"/>
      <w:bookmarkEnd w:id="493"/>
      <w:r>
        <w:rPr>
          <w:snapToGrid w:val="0"/>
        </w:rPr>
        <w:t xml:space="preserve"> </w:t>
      </w:r>
    </w:p>
    <w:p>
      <w:pPr>
        <w:pStyle w:val="Subsection"/>
        <w:spacing w:before="120"/>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spacing w:before="120"/>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494" w:name="_Toc86553815"/>
      <w:bookmarkStart w:id="495" w:name="_Toc95013005"/>
      <w:bookmarkStart w:id="496" w:name="_Toc95105844"/>
      <w:bookmarkStart w:id="497" w:name="_Toc95105962"/>
      <w:bookmarkStart w:id="498" w:name="_Toc100716404"/>
      <w:bookmarkStart w:id="499" w:name="_Toc100974021"/>
      <w:bookmarkStart w:id="500" w:name="_Toc103588772"/>
      <w:bookmarkStart w:id="501" w:name="_Toc105474862"/>
      <w:bookmarkStart w:id="502" w:name="_Toc128474565"/>
      <w:bookmarkStart w:id="503" w:name="_Toc129073385"/>
      <w:bookmarkStart w:id="504" w:name="_Toc139171696"/>
      <w:bookmarkStart w:id="505" w:name="_Toc139171862"/>
      <w:bookmarkStart w:id="506" w:name="_Toc139177173"/>
      <w:bookmarkStart w:id="507" w:name="_Toc157416743"/>
      <w:bookmarkStart w:id="508" w:name="_Toc157921337"/>
      <w:r>
        <w:rPr>
          <w:rStyle w:val="CharPartNo"/>
        </w:rPr>
        <w:t>Part IX</w:t>
      </w:r>
      <w:r>
        <w:rPr>
          <w:rStyle w:val="CharDivNo"/>
        </w:rPr>
        <w:t> </w:t>
      </w:r>
      <w:r>
        <w:t>—</w:t>
      </w:r>
      <w:r>
        <w:rPr>
          <w:rStyle w:val="CharDivText"/>
        </w:rPr>
        <w:t> </w:t>
      </w:r>
      <w:r>
        <w:rPr>
          <w:rStyle w:val="CharPartText"/>
        </w:rPr>
        <w:t>Agreements with the Commonwealth</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rPr>
          <w:rStyle w:val="CharPartText"/>
        </w:rPr>
        <w:t xml:space="preserve"> </w:t>
      </w:r>
    </w:p>
    <w:p>
      <w:pPr>
        <w:pStyle w:val="Heading5"/>
        <w:rPr>
          <w:snapToGrid w:val="0"/>
        </w:rPr>
      </w:pPr>
      <w:bookmarkStart w:id="509" w:name="_Toc59530595"/>
      <w:bookmarkStart w:id="510" w:name="_Toc139171697"/>
      <w:bookmarkStart w:id="511" w:name="_Toc157921338"/>
      <w:r>
        <w:rPr>
          <w:rStyle w:val="CharSectno"/>
        </w:rPr>
        <w:t>68</w:t>
      </w:r>
      <w:r>
        <w:rPr>
          <w:snapToGrid w:val="0"/>
        </w:rPr>
        <w:t>.</w:t>
      </w:r>
      <w:r>
        <w:rPr>
          <w:snapToGrid w:val="0"/>
        </w:rPr>
        <w:tab/>
        <w:t>State may enter into agreements and arrangements</w:t>
      </w:r>
      <w:bookmarkEnd w:id="509"/>
      <w:bookmarkEnd w:id="510"/>
      <w:bookmarkEnd w:id="511"/>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512" w:name="_Toc86553817"/>
      <w:bookmarkStart w:id="513" w:name="_Toc95013007"/>
      <w:bookmarkStart w:id="514" w:name="_Toc95105846"/>
      <w:bookmarkStart w:id="515" w:name="_Toc95105964"/>
      <w:bookmarkStart w:id="516" w:name="_Toc100716406"/>
      <w:bookmarkStart w:id="517" w:name="_Toc100974023"/>
      <w:bookmarkStart w:id="518" w:name="_Toc103588774"/>
      <w:bookmarkStart w:id="519" w:name="_Toc105474864"/>
      <w:bookmarkStart w:id="520" w:name="_Toc128474567"/>
      <w:bookmarkStart w:id="521" w:name="_Toc129073387"/>
      <w:bookmarkStart w:id="522" w:name="_Toc139171698"/>
      <w:bookmarkStart w:id="523" w:name="_Toc139171864"/>
      <w:bookmarkStart w:id="524" w:name="_Toc139177175"/>
      <w:bookmarkStart w:id="525" w:name="_Toc157416745"/>
      <w:bookmarkStart w:id="526" w:name="_Toc157921339"/>
      <w:r>
        <w:rPr>
          <w:rStyle w:val="CharPartNo"/>
        </w:rPr>
        <w:t>Part IXA</w:t>
      </w:r>
      <w:r>
        <w:rPr>
          <w:rStyle w:val="CharDivNo"/>
        </w:rPr>
        <w:t> </w:t>
      </w:r>
      <w:r>
        <w:t>—</w:t>
      </w:r>
      <w:r>
        <w:rPr>
          <w:rStyle w:val="CharDivText"/>
        </w:rPr>
        <w:t> </w:t>
      </w:r>
      <w:r>
        <w:rPr>
          <w:rStyle w:val="CharPartText"/>
        </w:rPr>
        <w:t>Recovery abroad of maintenance</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527" w:name="_Toc139171699"/>
      <w:bookmarkStart w:id="528" w:name="_Toc157921340"/>
      <w:r>
        <w:rPr>
          <w:rStyle w:val="CharSectno"/>
        </w:rPr>
        <w:t>68A</w:t>
      </w:r>
      <w:r>
        <w:rPr>
          <w:snapToGrid w:val="0"/>
        </w:rPr>
        <w:t>.</w:t>
      </w:r>
      <w:r>
        <w:rPr>
          <w:snapToGrid w:val="0"/>
        </w:rPr>
        <w:tab/>
        <w:t>Interpretation</w:t>
      </w:r>
      <w:bookmarkEnd w:id="527"/>
      <w:bookmarkEnd w:id="52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person</w:t>
      </w:r>
      <w:r>
        <w:rPr>
          <w:b/>
        </w:rPr>
        <w:t>”</w:t>
      </w:r>
      <w:r>
        <w:t xml:space="preserve"> means a person appointed under the regulations to be an authorised person;</w:t>
      </w:r>
    </w:p>
    <w:p>
      <w:pPr>
        <w:pStyle w:val="Defstart"/>
      </w:pPr>
      <w:r>
        <w:rPr>
          <w:b/>
        </w:rPr>
        <w:tab/>
        <w:t>“</w:t>
      </w:r>
      <w:r>
        <w:rPr>
          <w:rStyle w:val="CharDefText"/>
        </w:rPr>
        <w:t>Convention</w:t>
      </w:r>
      <w:r>
        <w:rPr>
          <w:b/>
        </w:rPr>
        <w:t>”</w:t>
      </w:r>
      <w:r>
        <w:t xml:space="preserve"> means the Convention on the Recovery Abroad of Maintenance referred to in section 111 of the </w:t>
      </w:r>
      <w:r>
        <w:rPr>
          <w:i/>
        </w:rPr>
        <w:t>Family Law Act 1975</w:t>
      </w:r>
      <w:r>
        <w:t>, as amended, of the Commonwealth;</w:t>
      </w:r>
    </w:p>
    <w:p>
      <w:pPr>
        <w:pStyle w:val="Defstart"/>
      </w:pPr>
      <w:r>
        <w:rPr>
          <w:b/>
        </w:rPr>
        <w:tab/>
        <w:t>“</w:t>
      </w:r>
      <w:r>
        <w:rPr>
          <w:rStyle w:val="CharDefText"/>
        </w:rPr>
        <w:t>regulations</w:t>
      </w:r>
      <w:r>
        <w:rPr>
          <w:b/>
        </w:rPr>
        <w:t>”</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529" w:name="_Toc59530597"/>
      <w:bookmarkStart w:id="530" w:name="_Toc139171700"/>
      <w:bookmarkStart w:id="531" w:name="_Toc157921341"/>
      <w:r>
        <w:rPr>
          <w:rStyle w:val="CharSectno"/>
        </w:rPr>
        <w:t>68B</w:t>
      </w:r>
      <w:r>
        <w:rPr>
          <w:snapToGrid w:val="0"/>
        </w:rPr>
        <w:t>.</w:t>
      </w:r>
      <w:r>
        <w:rPr>
          <w:snapToGrid w:val="0"/>
        </w:rPr>
        <w:tab/>
        <w:t>Legal assistance for recovery abroad of maintenance</w:t>
      </w:r>
      <w:bookmarkEnd w:id="529"/>
      <w:bookmarkEnd w:id="530"/>
      <w:bookmarkEnd w:id="531"/>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532" w:name="_Toc59530598"/>
      <w:bookmarkStart w:id="533" w:name="_Toc139171701"/>
      <w:bookmarkStart w:id="534" w:name="_Toc157921342"/>
      <w:r>
        <w:rPr>
          <w:rStyle w:val="CharSectno"/>
        </w:rPr>
        <w:t>68C</w:t>
      </w:r>
      <w:r>
        <w:rPr>
          <w:snapToGrid w:val="0"/>
        </w:rPr>
        <w:t>.</w:t>
      </w:r>
      <w:r>
        <w:rPr>
          <w:snapToGrid w:val="0"/>
        </w:rPr>
        <w:tab/>
        <w:t>The Director as an authorised person</w:t>
      </w:r>
      <w:bookmarkEnd w:id="532"/>
      <w:bookmarkEnd w:id="533"/>
      <w:bookmarkEnd w:id="534"/>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535" w:name="_Toc86553821"/>
      <w:bookmarkStart w:id="536" w:name="_Toc95013011"/>
      <w:bookmarkStart w:id="537" w:name="_Toc95105850"/>
      <w:bookmarkStart w:id="538" w:name="_Toc95105968"/>
      <w:bookmarkStart w:id="539" w:name="_Toc100716410"/>
      <w:bookmarkStart w:id="540" w:name="_Toc100974027"/>
      <w:bookmarkStart w:id="541" w:name="_Toc103588778"/>
      <w:bookmarkStart w:id="542" w:name="_Toc105474868"/>
      <w:bookmarkStart w:id="543" w:name="_Toc128474571"/>
      <w:bookmarkStart w:id="544" w:name="_Toc129073391"/>
      <w:bookmarkStart w:id="545" w:name="_Toc139171702"/>
      <w:bookmarkStart w:id="546" w:name="_Toc139171868"/>
      <w:bookmarkStart w:id="547" w:name="_Toc139177179"/>
      <w:bookmarkStart w:id="548" w:name="_Toc157416749"/>
      <w:bookmarkStart w:id="549" w:name="_Toc157921343"/>
      <w:r>
        <w:rPr>
          <w:rStyle w:val="CharPartNo"/>
        </w:rPr>
        <w:t>Part X</w:t>
      </w:r>
      <w:r>
        <w:t> — </w:t>
      </w:r>
      <w:r>
        <w:rPr>
          <w:rStyle w:val="CharPartText"/>
        </w:rPr>
        <w:t>Transitional provisions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rPr>
          <w:rStyle w:val="CharPartText"/>
        </w:rPr>
        <w:t xml:space="preserve"> </w:t>
      </w:r>
    </w:p>
    <w:p>
      <w:pPr>
        <w:pStyle w:val="Heading3"/>
        <w:rPr>
          <w:snapToGrid w:val="0"/>
        </w:rPr>
      </w:pPr>
      <w:bookmarkStart w:id="550" w:name="_Toc86553822"/>
      <w:bookmarkStart w:id="551" w:name="_Toc95013012"/>
      <w:bookmarkStart w:id="552" w:name="_Toc95105851"/>
      <w:bookmarkStart w:id="553" w:name="_Toc95105969"/>
      <w:bookmarkStart w:id="554" w:name="_Toc100716411"/>
      <w:bookmarkStart w:id="555" w:name="_Toc100974028"/>
      <w:bookmarkStart w:id="556" w:name="_Toc103588779"/>
      <w:bookmarkStart w:id="557" w:name="_Toc105474869"/>
      <w:bookmarkStart w:id="558" w:name="_Toc128474572"/>
      <w:bookmarkStart w:id="559" w:name="_Toc129073392"/>
      <w:bookmarkStart w:id="560" w:name="_Toc139171703"/>
      <w:bookmarkStart w:id="561" w:name="_Toc139171869"/>
      <w:bookmarkStart w:id="562" w:name="_Toc139177180"/>
      <w:bookmarkStart w:id="563" w:name="_Toc157416750"/>
      <w:bookmarkStart w:id="564" w:name="_Toc157921344"/>
      <w:r>
        <w:rPr>
          <w:rStyle w:val="CharDivNo"/>
        </w:rPr>
        <w:t>Division 1</w:t>
      </w:r>
      <w:r>
        <w:rPr>
          <w:snapToGrid w:val="0"/>
        </w:rPr>
        <w:t> — </w:t>
      </w:r>
      <w:r>
        <w:rPr>
          <w:rStyle w:val="CharDivText"/>
        </w:rPr>
        <w:t>General</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r>
        <w:rPr>
          <w:rStyle w:val="CharDivText"/>
        </w:rPr>
        <w:t xml:space="preserve"> </w:t>
      </w:r>
    </w:p>
    <w:p>
      <w:pPr>
        <w:pStyle w:val="Heading5"/>
        <w:spacing w:before="180"/>
        <w:rPr>
          <w:snapToGrid w:val="0"/>
        </w:rPr>
      </w:pPr>
      <w:bookmarkStart w:id="565" w:name="_Toc139171704"/>
      <w:bookmarkStart w:id="566" w:name="_Toc157921345"/>
      <w:r>
        <w:rPr>
          <w:rStyle w:val="CharSectno"/>
        </w:rPr>
        <w:t>69</w:t>
      </w:r>
      <w:r>
        <w:rPr>
          <w:snapToGrid w:val="0"/>
        </w:rPr>
        <w:t>.</w:t>
      </w:r>
      <w:r>
        <w:rPr>
          <w:snapToGrid w:val="0"/>
        </w:rPr>
        <w:tab/>
        <w:t>Interpretation</w:t>
      </w:r>
      <w:bookmarkEnd w:id="565"/>
      <w:bookmarkEnd w:id="566"/>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t>“</w:t>
      </w:r>
      <w:r>
        <w:rPr>
          <w:rStyle w:val="CharDefText"/>
        </w:rPr>
        <w:t>Australian Legal Aid Office</w:t>
      </w:r>
      <w:r>
        <w:rPr>
          <w:b/>
        </w:rPr>
        <w:t>”</w:t>
      </w:r>
      <w:r>
        <w:t xml:space="preserve"> means that division of the Department of the Attorney General of the Commonwealth known as the Australian Legal Aid Office.</w:t>
      </w:r>
    </w:p>
    <w:p>
      <w:pPr>
        <w:pStyle w:val="Heading5"/>
        <w:spacing w:before="180"/>
        <w:rPr>
          <w:snapToGrid w:val="0"/>
        </w:rPr>
      </w:pPr>
      <w:bookmarkStart w:id="567" w:name="_Toc59530600"/>
      <w:bookmarkStart w:id="568" w:name="_Toc139171705"/>
      <w:bookmarkStart w:id="569" w:name="_Toc157921346"/>
      <w:r>
        <w:rPr>
          <w:rStyle w:val="CharSectno"/>
        </w:rPr>
        <w:t>70</w:t>
      </w:r>
      <w:r>
        <w:rPr>
          <w:snapToGrid w:val="0"/>
        </w:rPr>
        <w:t>.</w:t>
      </w:r>
      <w:r>
        <w:rPr>
          <w:snapToGrid w:val="0"/>
        </w:rPr>
        <w:tab/>
        <w:t>Certain rights and liabilities of Law Society to vest in Commission</w:t>
      </w:r>
      <w:bookmarkEnd w:id="567"/>
      <w:bookmarkEnd w:id="568"/>
      <w:bookmarkEnd w:id="569"/>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570" w:name="_Toc59530601"/>
      <w:bookmarkStart w:id="571" w:name="_Toc139171706"/>
      <w:bookmarkStart w:id="572" w:name="_Toc157921347"/>
      <w:r>
        <w:rPr>
          <w:rStyle w:val="CharSectno"/>
        </w:rPr>
        <w:t>71</w:t>
      </w:r>
      <w:r>
        <w:rPr>
          <w:snapToGrid w:val="0"/>
        </w:rPr>
        <w:t>.</w:t>
      </w:r>
      <w:r>
        <w:rPr>
          <w:snapToGrid w:val="0"/>
        </w:rPr>
        <w:tab/>
        <w:t>Incorporation of moneys from Legal Assistance Fund</w:t>
      </w:r>
      <w:bookmarkEnd w:id="570"/>
      <w:bookmarkEnd w:id="571"/>
      <w:bookmarkEnd w:id="572"/>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Legal Assistance Fund</w:t>
      </w:r>
      <w:r>
        <w:rPr>
          <w:b/>
        </w:rPr>
        <w:t>”</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spacing w:before="120"/>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spacing w:before="120"/>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spacing w:before="180"/>
        <w:rPr>
          <w:snapToGrid w:val="0"/>
        </w:rPr>
      </w:pPr>
      <w:bookmarkStart w:id="573" w:name="_Toc59530602"/>
      <w:bookmarkStart w:id="574" w:name="_Toc139171707"/>
      <w:bookmarkStart w:id="575" w:name="_Toc157921348"/>
      <w:r>
        <w:rPr>
          <w:rStyle w:val="CharSectno"/>
        </w:rPr>
        <w:t>72</w:t>
      </w:r>
      <w:r>
        <w:rPr>
          <w:snapToGrid w:val="0"/>
        </w:rPr>
        <w:t>.</w:t>
      </w:r>
      <w:r>
        <w:rPr>
          <w:snapToGrid w:val="0"/>
        </w:rPr>
        <w:tab/>
        <w:t>State may make arrangements as to premises, etc.</w:t>
      </w:r>
      <w:bookmarkEnd w:id="573"/>
      <w:bookmarkEnd w:id="574"/>
      <w:bookmarkEnd w:id="575"/>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spacing w:before="180"/>
        <w:rPr>
          <w:snapToGrid w:val="0"/>
        </w:rPr>
      </w:pPr>
      <w:bookmarkStart w:id="576" w:name="_Toc59530603"/>
      <w:bookmarkStart w:id="577" w:name="_Toc139171708"/>
      <w:bookmarkStart w:id="578" w:name="_Toc157921349"/>
      <w:r>
        <w:rPr>
          <w:rStyle w:val="CharSectno"/>
        </w:rPr>
        <w:t>73</w:t>
      </w:r>
      <w:r>
        <w:rPr>
          <w:snapToGrid w:val="0"/>
        </w:rPr>
        <w:t>.</w:t>
      </w:r>
      <w:r>
        <w:rPr>
          <w:snapToGrid w:val="0"/>
        </w:rPr>
        <w:tab/>
        <w:t>Application for legal aid granted before appointed day</w:t>
      </w:r>
      <w:bookmarkEnd w:id="576"/>
      <w:bookmarkEnd w:id="577"/>
      <w:bookmarkEnd w:id="578"/>
      <w:r>
        <w:rPr>
          <w:snapToGrid w:val="0"/>
        </w:rPr>
        <w:t xml:space="preserve"> </w:t>
      </w:r>
    </w:p>
    <w:p>
      <w:pPr>
        <w:pStyle w:val="Subsection"/>
        <w:spacing w:before="120"/>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579" w:name="_Toc59530604"/>
      <w:bookmarkStart w:id="580" w:name="_Toc139171709"/>
      <w:bookmarkStart w:id="581" w:name="_Toc157921350"/>
      <w:r>
        <w:rPr>
          <w:rStyle w:val="CharSectno"/>
        </w:rPr>
        <w:t>74</w:t>
      </w:r>
      <w:r>
        <w:rPr>
          <w:snapToGrid w:val="0"/>
        </w:rPr>
        <w:t>.</w:t>
      </w:r>
      <w:r>
        <w:rPr>
          <w:snapToGrid w:val="0"/>
        </w:rPr>
        <w:tab/>
        <w:t>Provisions in respect of legal aid being provided by private practitioner</w:t>
      </w:r>
      <w:bookmarkEnd w:id="579"/>
      <w:bookmarkEnd w:id="580"/>
      <w:bookmarkEnd w:id="581"/>
      <w:r>
        <w:rPr>
          <w:snapToGrid w:val="0"/>
        </w:rPr>
        <w:t xml:space="preserve"> </w:t>
      </w:r>
    </w:p>
    <w:p>
      <w:pPr>
        <w:pStyle w:val="Subsection"/>
        <w:spacing w:before="120"/>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spacing w:before="120"/>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spacing w:before="180"/>
        <w:rPr>
          <w:snapToGrid w:val="0"/>
        </w:rPr>
      </w:pPr>
      <w:bookmarkStart w:id="582" w:name="_Toc59530605"/>
      <w:bookmarkStart w:id="583" w:name="_Toc139171710"/>
      <w:bookmarkStart w:id="584" w:name="_Toc157921351"/>
      <w:r>
        <w:rPr>
          <w:rStyle w:val="CharSectno"/>
        </w:rPr>
        <w:t>75</w:t>
      </w:r>
      <w:r>
        <w:rPr>
          <w:snapToGrid w:val="0"/>
        </w:rPr>
        <w:t>.</w:t>
      </w:r>
      <w:r>
        <w:rPr>
          <w:snapToGrid w:val="0"/>
        </w:rPr>
        <w:tab/>
        <w:t>Provisions in respect of legal aid being provided by Commonwealth employees</w:t>
      </w:r>
      <w:bookmarkEnd w:id="582"/>
      <w:bookmarkEnd w:id="583"/>
      <w:bookmarkEnd w:id="584"/>
      <w:r>
        <w:rPr>
          <w:snapToGrid w:val="0"/>
        </w:rPr>
        <w:t xml:space="preserve"> </w:t>
      </w:r>
    </w:p>
    <w:p>
      <w:pPr>
        <w:pStyle w:val="Subsection"/>
        <w:spacing w:before="120"/>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spacing w:before="120"/>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rPr>
          <w:snapToGrid w:val="0"/>
        </w:rPr>
      </w:pPr>
      <w:bookmarkStart w:id="585" w:name="_Toc86553830"/>
      <w:bookmarkStart w:id="586" w:name="_Toc95013020"/>
      <w:bookmarkStart w:id="587" w:name="_Toc95105859"/>
      <w:bookmarkStart w:id="588" w:name="_Toc95105977"/>
      <w:bookmarkStart w:id="589" w:name="_Toc100716419"/>
      <w:bookmarkStart w:id="590" w:name="_Toc100974036"/>
      <w:bookmarkStart w:id="591" w:name="_Toc103588787"/>
      <w:bookmarkStart w:id="592" w:name="_Toc105474877"/>
      <w:bookmarkStart w:id="593" w:name="_Toc128474580"/>
      <w:bookmarkStart w:id="594" w:name="_Toc129073400"/>
      <w:bookmarkStart w:id="595" w:name="_Toc139171711"/>
      <w:bookmarkStart w:id="596" w:name="_Toc139171877"/>
      <w:bookmarkStart w:id="597" w:name="_Toc139177188"/>
      <w:bookmarkStart w:id="598" w:name="_Toc157416758"/>
      <w:bookmarkStart w:id="599" w:name="_Toc157921352"/>
      <w:r>
        <w:rPr>
          <w:rStyle w:val="CharDivNo"/>
        </w:rPr>
        <w:t>Division 2</w:t>
      </w:r>
      <w:r>
        <w:rPr>
          <w:snapToGrid w:val="0"/>
        </w:rPr>
        <w:t> — </w:t>
      </w:r>
      <w:r>
        <w:rPr>
          <w:rStyle w:val="CharDivText"/>
        </w:rPr>
        <w:t>Transfer of staff to Commission</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Pr>
          <w:rStyle w:val="CharDivText"/>
        </w:rPr>
        <w:t xml:space="preserve"> </w:t>
      </w:r>
    </w:p>
    <w:p>
      <w:pPr>
        <w:pStyle w:val="Heading5"/>
        <w:spacing w:before="180"/>
        <w:rPr>
          <w:snapToGrid w:val="0"/>
        </w:rPr>
      </w:pPr>
      <w:bookmarkStart w:id="600" w:name="_Toc59530606"/>
      <w:bookmarkStart w:id="601" w:name="_Toc139171712"/>
      <w:bookmarkStart w:id="602" w:name="_Toc157921353"/>
      <w:r>
        <w:rPr>
          <w:rStyle w:val="CharSectno"/>
        </w:rPr>
        <w:t>76</w:t>
      </w:r>
      <w:r>
        <w:rPr>
          <w:snapToGrid w:val="0"/>
        </w:rPr>
        <w:t>.</w:t>
      </w:r>
      <w:r>
        <w:rPr>
          <w:snapToGrid w:val="0"/>
        </w:rPr>
        <w:tab/>
        <w:t>Law Society staff</w:t>
      </w:r>
      <w:bookmarkEnd w:id="600"/>
      <w:bookmarkEnd w:id="601"/>
      <w:bookmarkEnd w:id="602"/>
      <w:r>
        <w:rPr>
          <w:snapToGrid w:val="0"/>
        </w:rPr>
        <w:t xml:space="preserve"> </w:t>
      </w:r>
    </w:p>
    <w:p>
      <w:pPr>
        <w:pStyle w:val="Subsection"/>
        <w:spacing w:before="12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 xml:space="preserve">any practitioner who — </w:t>
      </w:r>
    </w:p>
    <w:p>
      <w:pPr>
        <w:pStyle w:val="Indenti"/>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rPr>
          <w:snapToGrid w:val="0"/>
        </w:rPr>
      </w:pPr>
      <w:r>
        <w:rPr>
          <w:snapToGrid w:val="0"/>
        </w:rPr>
        <w:tab/>
      </w:r>
      <w:r>
        <w:rPr>
          <w:snapToGrid w:val="0"/>
        </w:rPr>
        <w:tab/>
        <w:t>shall become a member of the staff of the Commission.</w:t>
      </w:r>
    </w:p>
    <w:p>
      <w:pPr>
        <w:pStyle w:val="Subsection"/>
        <w:spacing w:before="12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603" w:name="_Toc59530607"/>
      <w:bookmarkStart w:id="604" w:name="_Toc139171713"/>
      <w:bookmarkStart w:id="605" w:name="_Toc157921354"/>
      <w:r>
        <w:rPr>
          <w:rStyle w:val="CharSectno"/>
        </w:rPr>
        <w:t>77</w:t>
      </w:r>
      <w:r>
        <w:rPr>
          <w:snapToGrid w:val="0"/>
        </w:rPr>
        <w:t>.</w:t>
      </w:r>
      <w:r>
        <w:rPr>
          <w:snapToGrid w:val="0"/>
        </w:rPr>
        <w:tab/>
        <w:t>Commonwealth employees</w:t>
      </w:r>
      <w:bookmarkEnd w:id="603"/>
      <w:bookmarkEnd w:id="604"/>
      <w:bookmarkEnd w:id="60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Commonwealth employee</w:t>
      </w:r>
      <w:r>
        <w:rPr>
          <w:b/>
        </w:rPr>
        <w:t>”</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t> </w:t>
      </w:r>
      <w:r>
        <w:rPr>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606" w:name="_Toc59530608"/>
      <w:bookmarkStart w:id="607" w:name="_Toc139171714"/>
      <w:bookmarkStart w:id="608" w:name="_Toc157921355"/>
      <w:r>
        <w:rPr>
          <w:rStyle w:val="CharSectno"/>
        </w:rPr>
        <w:t>78</w:t>
      </w:r>
      <w:r>
        <w:rPr>
          <w:snapToGrid w:val="0"/>
        </w:rPr>
        <w:t>.</w:t>
      </w:r>
      <w:r>
        <w:rPr>
          <w:snapToGrid w:val="0"/>
        </w:rPr>
        <w:tab/>
        <w:t>Salary of former Commonwealth and Law Society employees</w:t>
      </w:r>
      <w:bookmarkEnd w:id="606"/>
      <w:bookmarkEnd w:id="607"/>
      <w:bookmarkEnd w:id="60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transferred employee</w:t>
      </w:r>
      <w:r>
        <w:rPr>
          <w:b/>
          <w:snapToGrid w:val="0"/>
        </w:rPr>
        <w:t>”</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09" w:name="_Toc86553834"/>
      <w:bookmarkStart w:id="610" w:name="_Toc95013024"/>
      <w:bookmarkStart w:id="611" w:name="_Toc95105863"/>
      <w:bookmarkStart w:id="612" w:name="_Toc95105981"/>
      <w:bookmarkStart w:id="613" w:name="_Toc100716423"/>
      <w:bookmarkStart w:id="614" w:name="_Toc100974040"/>
      <w:bookmarkStart w:id="615" w:name="_Toc103588791"/>
      <w:bookmarkStart w:id="616" w:name="_Toc105474881"/>
      <w:bookmarkStart w:id="617" w:name="_Toc128474584"/>
      <w:bookmarkStart w:id="618" w:name="_Toc129073404"/>
      <w:bookmarkStart w:id="619" w:name="_Toc139171715"/>
      <w:bookmarkStart w:id="620" w:name="_Toc139171881"/>
      <w:bookmarkStart w:id="621" w:name="_Toc139177192"/>
      <w:bookmarkStart w:id="622" w:name="_Toc157416762"/>
      <w:bookmarkStart w:id="623" w:name="_Toc157921356"/>
      <w:r>
        <w:t>Notes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nSubsection"/>
        <w:rPr>
          <w:snapToGrid w:val="0"/>
        </w:rPr>
      </w:pPr>
      <w:r>
        <w:rPr>
          <w:snapToGrid w:val="0"/>
          <w:vertAlign w:val="superscript"/>
        </w:rPr>
        <w:t>1</w:t>
      </w:r>
      <w:r>
        <w:rPr>
          <w:snapToGrid w:val="0"/>
        </w:rPr>
        <w:tab/>
        <w:t xml:space="preserve">This is a compilation of the </w:t>
      </w:r>
      <w:r>
        <w:rPr>
          <w:i/>
          <w:noProof/>
          <w:snapToGrid w:val="0"/>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24" w:name="_Toc139171716"/>
      <w:bookmarkStart w:id="625" w:name="_Toc157921357"/>
      <w:r>
        <w:t>Compilation table</w:t>
      </w:r>
      <w:bookmarkEnd w:id="624"/>
      <w:bookmarkEnd w:id="6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Legal Aid Commission Act 1976</w:t>
            </w:r>
          </w:p>
        </w:tc>
        <w:tc>
          <w:tcPr>
            <w:tcW w:w="1134" w:type="dxa"/>
          </w:tcPr>
          <w:p>
            <w:pPr>
              <w:pStyle w:val="nTable"/>
              <w:spacing w:after="40"/>
              <w:rPr>
                <w:sz w:val="19"/>
              </w:rPr>
            </w:pPr>
            <w:r>
              <w:rPr>
                <w:sz w:val="19"/>
              </w:rPr>
              <w:t>143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17 Jun 1977 (see s. 2 and </w:t>
            </w:r>
            <w:r>
              <w:rPr>
                <w:i/>
                <w:sz w:val="19"/>
              </w:rPr>
              <w:t>Gazette</w:t>
            </w:r>
            <w:r>
              <w:rPr>
                <w:sz w:val="19"/>
              </w:rPr>
              <w:t xml:space="preserve"> 17 Jun 1977 p. 1812)</w:t>
            </w:r>
          </w:p>
        </w:tc>
      </w:tr>
      <w:tr>
        <w:trPr>
          <w:cantSplit/>
        </w:trPr>
        <w:tc>
          <w:tcPr>
            <w:tcW w:w="2268" w:type="dxa"/>
          </w:tcPr>
          <w:p>
            <w:pPr>
              <w:pStyle w:val="nTable"/>
              <w:spacing w:after="40"/>
              <w:ind w:right="170"/>
              <w:rPr>
                <w:sz w:val="19"/>
              </w:rPr>
            </w:pPr>
            <w:r>
              <w:rPr>
                <w:i/>
                <w:sz w:val="19"/>
              </w:rPr>
              <w:t>Legal Aid Commission Act Amendment Act 1977</w:t>
            </w:r>
          </w:p>
        </w:tc>
        <w:tc>
          <w:tcPr>
            <w:tcW w:w="1134" w:type="dxa"/>
          </w:tcPr>
          <w:p>
            <w:pPr>
              <w:pStyle w:val="nTable"/>
              <w:spacing w:after="40"/>
              <w:rPr>
                <w:sz w:val="19"/>
              </w:rPr>
            </w:pPr>
            <w:r>
              <w:rPr>
                <w:sz w:val="19"/>
              </w:rPr>
              <w:t>60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rPr>
          <w:cantSplit/>
        </w:trPr>
        <w:tc>
          <w:tcPr>
            <w:tcW w:w="2268" w:type="dxa"/>
          </w:tcPr>
          <w:p>
            <w:pPr>
              <w:pStyle w:val="nTable"/>
              <w:spacing w:after="40"/>
              <w:ind w:right="170"/>
              <w:rPr>
                <w:sz w:val="19"/>
              </w:rPr>
            </w:pPr>
            <w:r>
              <w:rPr>
                <w:i/>
                <w:sz w:val="19"/>
              </w:rPr>
              <w:t>Legal Aid Commission Act Amendment Act 1978</w:t>
            </w:r>
          </w:p>
        </w:tc>
        <w:tc>
          <w:tcPr>
            <w:tcW w:w="1134" w:type="dxa"/>
          </w:tcPr>
          <w:p>
            <w:pPr>
              <w:pStyle w:val="nTable"/>
              <w:spacing w:after="40"/>
              <w:rPr>
                <w:sz w:val="19"/>
              </w:rPr>
            </w:pPr>
            <w:r>
              <w:rPr>
                <w:sz w:val="19"/>
              </w:rPr>
              <w:t>8 of 1978</w:t>
            </w:r>
          </w:p>
        </w:tc>
        <w:tc>
          <w:tcPr>
            <w:tcW w:w="1134" w:type="dxa"/>
          </w:tcPr>
          <w:p>
            <w:pPr>
              <w:pStyle w:val="nTable"/>
              <w:spacing w:after="40"/>
              <w:rPr>
                <w:sz w:val="19"/>
              </w:rPr>
            </w:pPr>
            <w:r>
              <w:rPr>
                <w:sz w:val="19"/>
              </w:rPr>
              <w:t>15 May 1978</w:t>
            </w:r>
          </w:p>
        </w:tc>
        <w:tc>
          <w:tcPr>
            <w:tcW w:w="2551" w:type="dxa"/>
          </w:tcPr>
          <w:p>
            <w:pPr>
              <w:pStyle w:val="nTable"/>
              <w:spacing w:after="40"/>
              <w:rPr>
                <w:sz w:val="19"/>
              </w:rPr>
            </w:pPr>
            <w:r>
              <w:rPr>
                <w:sz w:val="19"/>
              </w:rPr>
              <w:t>15 May 1978</w:t>
            </w:r>
          </w:p>
        </w:tc>
      </w:tr>
      <w:tr>
        <w:trPr>
          <w:cantSplit/>
        </w:trPr>
        <w:tc>
          <w:tcPr>
            <w:tcW w:w="2268" w:type="dxa"/>
          </w:tcPr>
          <w:p>
            <w:pPr>
              <w:pStyle w:val="nTable"/>
              <w:spacing w:after="40"/>
              <w:ind w:right="170"/>
              <w:rPr>
                <w:sz w:val="19"/>
              </w:rPr>
            </w:pPr>
            <w:r>
              <w:rPr>
                <w:i/>
                <w:sz w:val="19"/>
              </w:rPr>
              <w:t>Legal Aid Commission Act Amendment Act (No. 2) 1978</w:t>
            </w:r>
          </w:p>
        </w:tc>
        <w:tc>
          <w:tcPr>
            <w:tcW w:w="1134" w:type="dxa"/>
          </w:tcPr>
          <w:p>
            <w:pPr>
              <w:pStyle w:val="nTable"/>
              <w:spacing w:after="40"/>
              <w:rPr>
                <w:sz w:val="19"/>
              </w:rPr>
            </w:pPr>
            <w:r>
              <w:rPr>
                <w:sz w:val="19"/>
              </w:rPr>
              <w:t>113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Act other than s. 4 and 13: 12 Dec 1978 (see s. 2(1));</w:t>
            </w:r>
            <w:r>
              <w:rPr>
                <w:sz w:val="19"/>
              </w:rPr>
              <w:br/>
              <w:t xml:space="preserve">s. 4 and 13: 31 Aug 1979 (see s. 2(2) and </w:t>
            </w:r>
            <w:r>
              <w:rPr>
                <w:i/>
                <w:sz w:val="19"/>
              </w:rPr>
              <w:t>Gazette</w:t>
            </w:r>
            <w:r>
              <w:rPr>
                <w:sz w:val="19"/>
              </w:rPr>
              <w:t xml:space="preserve"> 31 Aug 1979 p. 2601)</w:t>
            </w:r>
          </w:p>
        </w:tc>
      </w:tr>
      <w:tr>
        <w:trPr>
          <w:cantSplit/>
        </w:trPr>
        <w:tc>
          <w:tcPr>
            <w:tcW w:w="2268" w:type="dxa"/>
          </w:tcPr>
          <w:p>
            <w:pPr>
              <w:pStyle w:val="nTable"/>
              <w:spacing w:after="40"/>
              <w:ind w:right="170"/>
              <w:rPr>
                <w:sz w:val="19"/>
              </w:rPr>
            </w:pPr>
            <w:r>
              <w:rPr>
                <w:i/>
                <w:sz w:val="19"/>
              </w:rPr>
              <w:t>Legal Aid Commission Act Amendment Act 1979</w:t>
            </w:r>
          </w:p>
        </w:tc>
        <w:tc>
          <w:tcPr>
            <w:tcW w:w="1134" w:type="dxa"/>
          </w:tcPr>
          <w:p>
            <w:pPr>
              <w:pStyle w:val="nTable"/>
              <w:spacing w:after="40"/>
              <w:rPr>
                <w:sz w:val="19"/>
              </w:rPr>
            </w:pPr>
            <w:r>
              <w:rPr>
                <w:sz w:val="19"/>
              </w:rPr>
              <w:t>106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17 Dec 1979</w:t>
            </w:r>
          </w:p>
        </w:tc>
      </w:tr>
      <w:tr>
        <w:trPr>
          <w:cantSplit/>
        </w:trPr>
        <w:tc>
          <w:tcPr>
            <w:tcW w:w="2268" w:type="dxa"/>
          </w:tcPr>
          <w:p>
            <w:pPr>
              <w:pStyle w:val="nTable"/>
              <w:spacing w:after="40"/>
              <w:ind w:right="17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70"/>
              <w:rPr>
                <w:sz w:val="19"/>
              </w:rPr>
            </w:pPr>
            <w:r>
              <w:rPr>
                <w:i/>
                <w:sz w:val="19"/>
              </w:rPr>
              <w:t>Legal Aid Commission Amendment Act 1982</w:t>
            </w:r>
          </w:p>
        </w:tc>
        <w:tc>
          <w:tcPr>
            <w:tcW w:w="1134" w:type="dxa"/>
          </w:tcPr>
          <w:p>
            <w:pPr>
              <w:pStyle w:val="nTable"/>
              <w:spacing w:after="40"/>
              <w:rPr>
                <w:sz w:val="19"/>
              </w:rPr>
            </w:pPr>
            <w:r>
              <w:rPr>
                <w:sz w:val="19"/>
              </w:rPr>
              <w:t>126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10 Dec 1982</w:t>
            </w:r>
          </w:p>
        </w:tc>
      </w:tr>
      <w:tr>
        <w:trPr>
          <w:cantSplit/>
        </w:trPr>
        <w:tc>
          <w:tcPr>
            <w:tcW w:w="7087"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approved 2 Mar 1983 </w:t>
            </w:r>
            <w:r>
              <w:rPr>
                <w:sz w:val="19"/>
              </w:rPr>
              <w:t>(includes amendments listed above)</w:t>
            </w:r>
          </w:p>
        </w:tc>
      </w:tr>
      <w:tr>
        <w:trPr>
          <w:cantSplit/>
        </w:trPr>
        <w:tc>
          <w:tcPr>
            <w:tcW w:w="2268" w:type="dxa"/>
          </w:tcPr>
          <w:p>
            <w:pPr>
              <w:pStyle w:val="nTable"/>
              <w:spacing w:after="40"/>
              <w:ind w:right="170"/>
              <w:rPr>
                <w:sz w:val="19"/>
              </w:rPr>
            </w:pPr>
            <w:r>
              <w:rPr>
                <w:i/>
                <w:sz w:val="19"/>
              </w:rPr>
              <w:t>Legal Aid Commission Amendment Act 1984</w:t>
            </w:r>
          </w:p>
        </w:tc>
        <w:tc>
          <w:tcPr>
            <w:tcW w:w="1134" w:type="dxa"/>
          </w:tcPr>
          <w:p>
            <w:pPr>
              <w:pStyle w:val="nTable"/>
              <w:spacing w:after="40"/>
              <w:rPr>
                <w:sz w:val="19"/>
              </w:rPr>
            </w:pPr>
            <w:r>
              <w:rPr>
                <w:sz w:val="19"/>
              </w:rPr>
              <w:t>48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 xml:space="preserve">12 Oct 1984 (see s. 2 and </w:t>
            </w:r>
            <w:r>
              <w:rPr>
                <w:i/>
                <w:sz w:val="19"/>
              </w:rPr>
              <w:t>Gazette</w:t>
            </w:r>
            <w:r>
              <w:rPr>
                <w:sz w:val="19"/>
              </w:rPr>
              <w:t xml:space="preserve"> 12 Oct 1984 p. 3255)</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Legal Aid Commission Amendment Act 1986</w:t>
            </w:r>
          </w:p>
        </w:tc>
        <w:tc>
          <w:tcPr>
            <w:tcW w:w="1134" w:type="dxa"/>
          </w:tcPr>
          <w:p>
            <w:pPr>
              <w:pStyle w:val="nTable"/>
              <w:spacing w:after="40"/>
              <w:rPr>
                <w:sz w:val="19"/>
              </w:rPr>
            </w:pPr>
            <w:r>
              <w:rPr>
                <w:sz w:val="19"/>
              </w:rPr>
              <w:t>90 of 1986</w:t>
            </w:r>
          </w:p>
        </w:tc>
        <w:tc>
          <w:tcPr>
            <w:tcW w:w="1134" w:type="dxa"/>
          </w:tcPr>
          <w:p>
            <w:pPr>
              <w:pStyle w:val="nTable"/>
              <w:spacing w:after="40"/>
              <w:rPr>
                <w:sz w:val="19"/>
              </w:rPr>
            </w:pPr>
            <w:r>
              <w:rPr>
                <w:sz w:val="19"/>
              </w:rPr>
              <w:t>10 Dec 1986</w:t>
            </w:r>
          </w:p>
        </w:tc>
        <w:tc>
          <w:tcPr>
            <w:tcW w:w="2551" w:type="dxa"/>
          </w:tcPr>
          <w:p>
            <w:pPr>
              <w:pStyle w:val="nTable"/>
              <w:spacing w:after="40"/>
              <w:rPr>
                <w:sz w:val="19"/>
              </w:rPr>
            </w:pPr>
            <w:r>
              <w:rPr>
                <w:sz w:val="19"/>
              </w:rPr>
              <w:t xml:space="preserve">23 Jan 1987 (see s. 2 and </w:t>
            </w:r>
            <w:r>
              <w:rPr>
                <w:i/>
                <w:sz w:val="19"/>
              </w:rPr>
              <w:t>Gazette</w:t>
            </w:r>
            <w:r>
              <w:rPr>
                <w:sz w:val="19"/>
              </w:rPr>
              <w:t xml:space="preserve"> 23 Jan 1987 p. 179)</w:t>
            </w:r>
          </w:p>
        </w:tc>
      </w:tr>
      <w:tr>
        <w:trPr>
          <w:cantSplit/>
        </w:trPr>
        <w:tc>
          <w:tcPr>
            <w:tcW w:w="7087"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14 Aug 1987 </w:t>
            </w:r>
            <w:r>
              <w:rPr>
                <w:sz w:val="19"/>
              </w:rPr>
              <w:t>(includes amendments listed above)</w:t>
            </w:r>
          </w:p>
        </w:tc>
      </w:tr>
      <w:tr>
        <w:trPr>
          <w:cantSplit/>
        </w:trPr>
        <w:tc>
          <w:tcPr>
            <w:tcW w:w="2268" w:type="dxa"/>
          </w:tcPr>
          <w:p>
            <w:pPr>
              <w:pStyle w:val="nTable"/>
              <w:spacing w:after="40"/>
              <w:ind w:right="170"/>
              <w:rPr>
                <w:sz w:val="19"/>
              </w:rPr>
            </w:pPr>
            <w:r>
              <w:rPr>
                <w:i/>
                <w:sz w:val="19"/>
              </w:rPr>
              <w:t>Acts Amendment (Legal Practitioners, Costs and Taxation) Act 1987</w:t>
            </w:r>
            <w:r>
              <w:rPr>
                <w:sz w:val="19"/>
              </w:rPr>
              <w:t xml:space="preserve"> Pt. XVIII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7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Legal Aid Commission Amendment Act 1992</w:t>
            </w:r>
          </w:p>
        </w:tc>
        <w:tc>
          <w:tcPr>
            <w:tcW w:w="1134" w:type="dxa"/>
          </w:tcPr>
          <w:p>
            <w:pPr>
              <w:pStyle w:val="nTable"/>
              <w:spacing w:after="40"/>
              <w:rPr>
                <w:sz w:val="19"/>
              </w:rPr>
            </w:pPr>
            <w:r>
              <w:rPr>
                <w:sz w:val="19"/>
              </w:rPr>
              <w:t>73 of 1992</w:t>
            </w:r>
          </w:p>
        </w:tc>
        <w:tc>
          <w:tcPr>
            <w:tcW w:w="1134" w:type="dxa"/>
          </w:tcPr>
          <w:p>
            <w:pPr>
              <w:pStyle w:val="nTable"/>
              <w:spacing w:after="40"/>
              <w:rPr>
                <w:sz w:val="19"/>
              </w:rPr>
            </w:pPr>
            <w:r>
              <w:rPr>
                <w:sz w:val="19"/>
              </w:rPr>
              <w:t>11 Dec 1992</w:t>
            </w:r>
          </w:p>
        </w:tc>
        <w:tc>
          <w:tcPr>
            <w:tcW w:w="2551" w:type="dxa"/>
          </w:tcPr>
          <w:p>
            <w:pPr>
              <w:pStyle w:val="nTable"/>
              <w:spacing w:after="40"/>
              <w:rPr>
                <w:sz w:val="19"/>
              </w:rPr>
            </w:pPr>
            <w:r>
              <w:rPr>
                <w:sz w:val="19"/>
              </w:rPr>
              <w:t xml:space="preserve">23 Mar 1993 (see s. 2 and </w:t>
            </w:r>
            <w:r>
              <w:rPr>
                <w:i/>
                <w:sz w:val="19"/>
              </w:rPr>
              <w:t>Gazette</w:t>
            </w:r>
            <w:r>
              <w:rPr>
                <w:sz w:val="19"/>
              </w:rPr>
              <w:t xml:space="preserve"> 23 Mar 1993 p. 1815)</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56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5 Mar 1999 </w:t>
            </w:r>
            <w:r>
              <w:rPr>
                <w:sz w:val="19"/>
              </w:rPr>
              <w:t>(includes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24"/>
              <w:rPr>
                <w:sz w:val="19"/>
              </w:rPr>
            </w:pPr>
            <w:r>
              <w:rPr>
                <w:i/>
                <w:sz w:val="19"/>
              </w:rPr>
              <w:t>Acts Amendment and Repeal (Courts and Legal Practice) Act 2003</w:t>
            </w:r>
            <w:r>
              <w:rPr>
                <w:sz w:val="19"/>
              </w:rPr>
              <w:t xml:space="preserve"> s. 47</w:t>
            </w:r>
            <w:r>
              <w:rPr>
                <w:snapToGrid w:val="0"/>
                <w:sz w:val="19"/>
                <w:vertAlign w:val="superscript"/>
              </w:rPr>
              <w:t> 10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75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Legal Aid Commission Act 1976</w:t>
            </w:r>
            <w:r>
              <w:rPr>
                <w:b/>
                <w:sz w:val="19"/>
              </w:rPr>
              <w:t xml:space="preserve"> as at 20 </w:t>
            </w:r>
            <w:r>
              <w:rPr>
                <w:b/>
              </w:rPr>
              <w:t>May</w:t>
            </w:r>
            <w:r>
              <w:rPr>
                <w:b/>
                <w:sz w:val="19"/>
              </w:rPr>
              <w:t xml:space="preserve"> 2005 </w:t>
            </w:r>
            <w:r>
              <w:rPr>
                <w:sz w:val="19"/>
              </w:rPr>
              <w:t>(includes amendments listed above)</w:t>
            </w:r>
          </w:p>
        </w:tc>
      </w:tr>
      <w:tr>
        <w:trPr>
          <w:cantSplit/>
        </w:trPr>
        <w:tc>
          <w:tcPr>
            <w:tcW w:w="2268" w:type="dxa"/>
          </w:tcPr>
          <w:p>
            <w:pPr>
              <w:pStyle w:val="nTable"/>
              <w:spacing w:after="40"/>
              <w:ind w:right="170"/>
              <w:rPr>
                <w:i/>
                <w:sz w:val="19"/>
              </w:rPr>
            </w:pPr>
            <w:r>
              <w:rPr>
                <w:i/>
                <w:sz w:val="19"/>
              </w:rPr>
              <w:t>Legal Aid Commission Amendment Act 2006</w:t>
            </w:r>
          </w:p>
        </w:tc>
        <w:tc>
          <w:tcPr>
            <w:tcW w:w="1134" w:type="dxa"/>
          </w:tcPr>
          <w:p>
            <w:pPr>
              <w:pStyle w:val="nTable"/>
              <w:spacing w:after="40"/>
              <w:rPr>
                <w:sz w:val="19"/>
              </w:rPr>
            </w:pPr>
            <w:r>
              <w:rPr>
                <w:sz w:val="19"/>
              </w:rPr>
              <w:t>27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26 Jun 2006 (see s. 2)</w:t>
            </w:r>
          </w:p>
        </w:tc>
      </w:tr>
      <w:tr>
        <w:trPr>
          <w:cantSplit/>
        </w:trPr>
        <w:tc>
          <w:tcPr>
            <w:tcW w:w="2268" w:type="dxa"/>
            <w:tcBorders>
              <w:bottom w:val="single" w:sz="4" w:space="0" w:color="auto"/>
            </w:tcBorders>
          </w:tcPr>
          <w:p>
            <w:pPr>
              <w:pStyle w:val="nTable"/>
              <w:spacing w:after="40"/>
              <w:ind w:right="17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626" w:name="_Hlt507390729"/>
      <w:bookmarkEnd w:id="62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27" w:name="_Toc139171717"/>
      <w:bookmarkStart w:id="628" w:name="_Toc157921358"/>
      <w:r>
        <w:t>Provisions that have not come into operation</w:t>
      </w:r>
      <w:bookmarkEnd w:id="627"/>
      <w:bookmarkEnd w:id="62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11</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 xml:space="preserve">Repealed by the </w:t>
      </w:r>
      <w:r>
        <w:rPr>
          <w:i/>
          <w:color w:val="000000"/>
        </w:rPr>
        <w:t>Associations Incorporation Act 1987</w:t>
      </w:r>
      <w:r>
        <w:rPr>
          <w:snapToGrid w:val="0"/>
        </w:rPr>
        <w:t>.</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snapToGrid w:val="0"/>
        </w:rPr>
        <w:t>Statute Stocktake Act 1999</w:t>
      </w:r>
      <w:r>
        <w:rPr>
          <w:snapToGrid w:val="0"/>
        </w:rPr>
        <w:t xml:space="preserve"> s. 3 of the Commonwealth (No. 118 of 1999).</w:t>
      </w:r>
    </w:p>
    <w:p>
      <w:pPr>
        <w:pStyle w:val="nSubsection"/>
        <w:ind w:left="459" w:hanging="459"/>
        <w:rPr>
          <w:snapToGrid w:val="0"/>
        </w:rPr>
      </w:pPr>
      <w:r>
        <w:rPr>
          <w:snapToGrid w:val="0"/>
          <w:vertAlign w:val="superscript"/>
        </w:rPr>
        <w:t>5</w:t>
      </w:r>
      <w:r>
        <w:rPr>
          <w:snapToGrid w:val="0"/>
          <w:vertAlign w:val="superscript"/>
        </w:rPr>
        <w:tab/>
      </w:r>
      <w:r>
        <w:rPr>
          <w:snapToGrid w:val="0"/>
        </w:rPr>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Repealed by the </w:t>
      </w:r>
      <w:r>
        <w:rPr>
          <w:i/>
          <w:color w:val="000000"/>
        </w:rPr>
        <w:t>State Superannuation Act 2000</w:t>
      </w:r>
      <w:r>
        <w:rPr>
          <w:snapToGrid w:val="0"/>
        </w:rPr>
        <w:t>.</w:t>
      </w:r>
    </w:p>
    <w:p>
      <w:pPr>
        <w:pStyle w:val="nSubsection"/>
        <w:rPr>
          <w:snapToGrid w:val="0"/>
        </w:rPr>
      </w:pPr>
      <w:r>
        <w:rPr>
          <w:snapToGrid w:val="0"/>
          <w:vertAlign w:val="superscript"/>
        </w:rPr>
        <w:t>8</w:t>
      </w:r>
      <w:r>
        <w:rPr>
          <w:snapToGrid w:val="0"/>
        </w:rPr>
        <w:tab/>
        <w:t xml:space="preserve">Part V of the </w:t>
      </w:r>
      <w:r>
        <w:rPr>
          <w:i/>
          <w:snapToGrid w:val="0"/>
        </w:rPr>
        <w:t xml:space="preserve">Legal Contribution Trust Act 1967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MiscOpen"/>
        <w:keepNext w:val="0"/>
        <w:keepLines w:val="0"/>
        <w:spacing w:before="60"/>
      </w:pPr>
      <w:r>
        <w:t>“</w:t>
      </w: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rPr>
          <w:snapToGrid w:val="0"/>
        </w:rPr>
      </w:pPr>
    </w:p>
    <w:p>
      <w:pPr>
        <w:rPr>
          <w:snapToGrid w:val="0"/>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snapToGrid w:val="0"/>
        </w:rPr>
      </w:pPr>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Legal Aid Commission Act 1976</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Legal Aid Commission Act 1976</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rPr>
              <w:noProof/>
            </w:rPr>
            <w:instrText xml:space="preserve">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1A56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8CD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72BB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D6B4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pStyle w:val="ListNumber"/>
      <w:lvlText w:val="%1."/>
      <w:lvlJc w:val="left"/>
      <w:pPr>
        <w:tabs>
          <w:tab w:val="num" w:pos="360"/>
        </w:tabs>
        <w:ind w:left="360" w:hanging="360"/>
      </w:pPr>
    </w:lvl>
  </w:abstractNum>
  <w:abstractNum w:abstractNumId="9">
    <w:nsid w:val="FFFFFF89"/>
    <w:multiLevelType w:val="singleLevel"/>
    <w:tmpl w:val="E80CC7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BA4A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5A816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356"/>
    <w:docVar w:name="WAFER_20151204160356" w:val="RemoveTrackChanges"/>
    <w:docVar w:name="WAFER_20151204160356_GUID" w:val="4534e421-823e-4582-b790-4abe84ed3b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92</Pages>
  <Words>22375</Words>
  <Characters>105836</Characters>
  <Application>Microsoft Office Word</Application>
  <DocSecurity>0</DocSecurity>
  <Lines>2785</Lines>
  <Paragraphs>1393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126818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1976 - 04-d0-04</dc:title>
  <dc:subject/>
  <dc:creator/>
  <cp:keywords/>
  <dc:description/>
  <cp:lastModifiedBy>svcMRProcess</cp:lastModifiedBy>
  <cp:revision>4</cp:revision>
  <cp:lastPrinted>2005-05-17T05:35:00Z</cp:lastPrinted>
  <dcterms:created xsi:type="dcterms:W3CDTF">2018-09-04T01:07:00Z</dcterms:created>
  <dcterms:modified xsi:type="dcterms:W3CDTF">2018-09-04T01:08:00Z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445</vt:i4>
  </property>
  <property fmtid="{D5CDD505-2E9C-101B-9397-08002B2CF9AE}" pid="6" name="AsAtDate">
    <vt:lpwstr>01 Feb 2007</vt:lpwstr>
  </property>
  <property fmtid="{D5CDD505-2E9C-101B-9397-08002B2CF9AE}" pid="7" name="Suffix">
    <vt:lpwstr>04-d0-04</vt:lpwstr>
  </property>
</Properties>
</file>