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072" w:rsidRDefault="00E81072">
      <w:pPr>
        <w:pStyle w:val="WA"/>
      </w:pPr>
      <w:bookmarkStart w:id="0" w:name="_GoBack"/>
      <w:bookmarkEnd w:id="0"/>
      <w:r>
        <w:t>Western Australia</w:t>
      </w:r>
    </w:p>
    <w:p w:rsidR="00E81072" w:rsidRDefault="00E81072">
      <w:pPr>
        <w:pStyle w:val="NameofActRegPage1"/>
        <w:spacing w:before="3760" w:after="4200"/>
      </w:pPr>
      <w:r>
        <w:fldChar w:fldCharType="begin"/>
      </w:r>
      <w:r>
        <w:instrText xml:space="preserve"> STYLEREF "Name Of Act/Reg"</w:instrText>
      </w:r>
      <w:r>
        <w:fldChar w:fldCharType="separate"/>
      </w:r>
      <w:r w:rsidR="007A0185">
        <w:rPr>
          <w:noProof/>
        </w:rPr>
        <w:t>Administration Act 1903</w:t>
      </w:r>
      <w:r>
        <w:fldChar w:fldCharType="end"/>
      </w:r>
    </w:p>
    <w:p w:rsidR="00E81072" w:rsidRDefault="00E81072">
      <w:pPr>
        <w:jc w:val="center"/>
        <w:rPr>
          <w:b/>
        </w:rPr>
        <w:sectPr w:rsidR="00E81072">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E81072" w:rsidRDefault="00E81072">
      <w:pPr>
        <w:pStyle w:val="WA"/>
      </w:pPr>
      <w:r>
        <w:lastRenderedPageBreak/>
        <w:t>Western Australia</w:t>
      </w:r>
    </w:p>
    <w:p w:rsidR="00E81072" w:rsidRDefault="00E81072">
      <w:pPr>
        <w:pStyle w:val="NameofActRegPage1"/>
      </w:pPr>
      <w:r>
        <w:fldChar w:fldCharType="begin"/>
      </w:r>
      <w:r>
        <w:instrText xml:space="preserve"> STYLEREF "Name Of Act/Reg"</w:instrText>
      </w:r>
      <w:r>
        <w:fldChar w:fldCharType="separate"/>
      </w:r>
      <w:r w:rsidR="007A0185">
        <w:rPr>
          <w:noProof/>
        </w:rPr>
        <w:t>Administration Act 1903</w:t>
      </w:r>
      <w:r>
        <w:fldChar w:fldCharType="end"/>
      </w:r>
    </w:p>
    <w:p w:rsidR="00E81072" w:rsidRDefault="00E81072">
      <w:pPr>
        <w:pStyle w:val="Arrangement"/>
      </w:pPr>
      <w:r>
        <w:t>CONTENTS</w:t>
      </w:r>
    </w:p>
    <w:p w:rsidR="00E81072" w:rsidRDefault="00E81072">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E81072" w:rsidRDefault="00E81072">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_Toc155594345 \h </w:instrText>
      </w:r>
      <w:r>
        <w:fldChar w:fldCharType="separate"/>
      </w:r>
      <w:r w:rsidR="007A0185">
        <w:t>2</w:t>
      </w:r>
      <w:r>
        <w:fldChar w:fldCharType="end"/>
      </w:r>
    </w:p>
    <w:p w:rsidR="00E81072" w:rsidRDefault="00E81072">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_Toc155594346 \h </w:instrText>
      </w:r>
      <w:r>
        <w:fldChar w:fldCharType="separate"/>
      </w:r>
      <w:r w:rsidR="007A0185">
        <w:t>2</w:t>
      </w:r>
      <w:r>
        <w:fldChar w:fldCharType="end"/>
      </w:r>
    </w:p>
    <w:p w:rsidR="00E81072" w:rsidRDefault="00E81072">
      <w:pPr>
        <w:pStyle w:val="TOC2"/>
        <w:tabs>
          <w:tab w:val="right" w:leader="dot" w:pos="7086"/>
        </w:tabs>
        <w:rPr>
          <w:b w:val="0"/>
          <w:sz w:val="24"/>
          <w:szCs w:val="24"/>
        </w:rPr>
      </w:pPr>
      <w:r>
        <w:rPr>
          <w:szCs w:val="30"/>
        </w:rPr>
        <w:t>Part II — Probate and administration</w:t>
      </w:r>
    </w:p>
    <w:p w:rsidR="00E81072" w:rsidRDefault="00E81072">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_Toc155594348 \h </w:instrText>
      </w:r>
      <w:r>
        <w:fldChar w:fldCharType="separate"/>
      </w:r>
      <w:r w:rsidR="007A0185">
        <w:t>4</w:t>
      </w:r>
      <w:r>
        <w:fldChar w:fldCharType="end"/>
      </w:r>
    </w:p>
    <w:p w:rsidR="00E81072" w:rsidRDefault="00E81072">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_Toc155594349 \h </w:instrText>
      </w:r>
      <w:r>
        <w:fldChar w:fldCharType="separate"/>
      </w:r>
      <w:r w:rsidR="007A0185">
        <w:t>4</w:t>
      </w:r>
      <w:r>
        <w:fldChar w:fldCharType="end"/>
      </w:r>
    </w:p>
    <w:p w:rsidR="00E81072" w:rsidRDefault="00E81072">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_Toc155594350 \h </w:instrText>
      </w:r>
      <w:r>
        <w:fldChar w:fldCharType="separate"/>
      </w:r>
      <w:r w:rsidR="007A0185">
        <w:t>4</w:t>
      </w:r>
      <w:r>
        <w:fldChar w:fldCharType="end"/>
      </w:r>
    </w:p>
    <w:p w:rsidR="00E81072" w:rsidRDefault="00E81072">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_Toc155594351 \h </w:instrText>
      </w:r>
      <w:r>
        <w:fldChar w:fldCharType="separate"/>
      </w:r>
      <w:r w:rsidR="007A0185">
        <w:t>4</w:t>
      </w:r>
      <w:r>
        <w:fldChar w:fldCharType="end"/>
      </w:r>
    </w:p>
    <w:p w:rsidR="00E81072" w:rsidRDefault="00E81072">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_Toc155594352 \h </w:instrText>
      </w:r>
      <w:r>
        <w:fldChar w:fldCharType="separate"/>
      </w:r>
      <w:r w:rsidR="007A0185">
        <w:t>4</w:t>
      </w:r>
      <w:r>
        <w:fldChar w:fldCharType="end"/>
      </w:r>
    </w:p>
    <w:p w:rsidR="00E81072" w:rsidRDefault="00E81072">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_Toc155594353 \h </w:instrText>
      </w:r>
      <w:r>
        <w:fldChar w:fldCharType="separate"/>
      </w:r>
      <w:r w:rsidR="007A0185">
        <w:t>5</w:t>
      </w:r>
      <w:r>
        <w:fldChar w:fldCharType="end"/>
      </w:r>
    </w:p>
    <w:p w:rsidR="00E81072" w:rsidRDefault="00E81072">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_Toc155594354 \h </w:instrText>
      </w:r>
      <w:r>
        <w:fldChar w:fldCharType="separate"/>
      </w:r>
      <w:r w:rsidR="007A0185">
        <w:t>5</w:t>
      </w:r>
      <w:r>
        <w:fldChar w:fldCharType="end"/>
      </w:r>
    </w:p>
    <w:p w:rsidR="00E81072" w:rsidRDefault="00E81072">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_Toc155594355 \h </w:instrText>
      </w:r>
      <w:r>
        <w:fldChar w:fldCharType="separate"/>
      </w:r>
      <w:r w:rsidR="007A0185">
        <w:t>6</w:t>
      </w:r>
      <w:r>
        <w:fldChar w:fldCharType="end"/>
      </w:r>
    </w:p>
    <w:p w:rsidR="00E81072" w:rsidRDefault="00E81072">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_Toc155594356 \h </w:instrText>
      </w:r>
      <w:r>
        <w:fldChar w:fldCharType="separate"/>
      </w:r>
      <w:r w:rsidR="007A0185">
        <w:t>6</w:t>
      </w:r>
      <w:r>
        <w:fldChar w:fldCharType="end"/>
      </w:r>
    </w:p>
    <w:p w:rsidR="00E81072" w:rsidRDefault="00E81072">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_Toc155594357 \h </w:instrText>
      </w:r>
      <w:r>
        <w:fldChar w:fldCharType="separate"/>
      </w:r>
      <w:r w:rsidR="007A0185">
        <w:t>7</w:t>
      </w:r>
      <w:r>
        <w:fldChar w:fldCharType="end"/>
      </w:r>
    </w:p>
    <w:p w:rsidR="00E81072" w:rsidRDefault="00E81072">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_Toc155594358 \h </w:instrText>
      </w:r>
      <w:r>
        <w:fldChar w:fldCharType="separate"/>
      </w:r>
      <w:r w:rsidR="007A0185">
        <w:t>7</w:t>
      </w:r>
      <w:r>
        <w:fldChar w:fldCharType="end"/>
      </w:r>
    </w:p>
    <w:p w:rsidR="00E81072" w:rsidRDefault="00E81072">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_Toc155594359 \h </w:instrText>
      </w:r>
      <w:r>
        <w:fldChar w:fldCharType="separate"/>
      </w:r>
      <w:r w:rsidR="007A0185">
        <w:t>8</w:t>
      </w:r>
      <w:r>
        <w:fldChar w:fldCharType="end"/>
      </w:r>
    </w:p>
    <w:p w:rsidR="00E81072" w:rsidRDefault="00E81072">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_Toc155594360 \h </w:instrText>
      </w:r>
      <w:r>
        <w:fldChar w:fldCharType="separate"/>
      </w:r>
      <w:r w:rsidR="007A0185">
        <w:t>8</w:t>
      </w:r>
      <w:r>
        <w:fldChar w:fldCharType="end"/>
      </w:r>
    </w:p>
    <w:p w:rsidR="00E81072" w:rsidRDefault="00E81072">
      <w:pPr>
        <w:pStyle w:val="TOC8"/>
        <w:rPr>
          <w:sz w:val="24"/>
          <w:szCs w:val="24"/>
        </w:rPr>
      </w:pPr>
      <w:r>
        <w:rPr>
          <w:szCs w:val="24"/>
        </w:rPr>
        <w:t>14</w:t>
      </w:r>
      <w:r>
        <w:rPr>
          <w:snapToGrid w:val="0"/>
          <w:szCs w:val="24"/>
        </w:rPr>
        <w:t>.</w:t>
      </w:r>
      <w:r>
        <w:rPr>
          <w:snapToGrid w:val="0"/>
          <w:szCs w:val="24"/>
        </w:rPr>
        <w:tab/>
        <w:t>Entitlements on intestacy</w:t>
      </w:r>
      <w:r>
        <w:tab/>
      </w:r>
      <w:r>
        <w:fldChar w:fldCharType="begin"/>
      </w:r>
      <w:r>
        <w:instrText xml:space="preserve"> PAGEREF _Toc155594361 \h </w:instrText>
      </w:r>
      <w:r>
        <w:fldChar w:fldCharType="separate"/>
      </w:r>
      <w:r w:rsidR="007A0185">
        <w:t>9</w:t>
      </w:r>
      <w:r>
        <w:fldChar w:fldCharType="end"/>
      </w:r>
    </w:p>
    <w:p w:rsidR="00E81072" w:rsidRDefault="00E81072">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_Toc155594362 \h </w:instrText>
      </w:r>
      <w:r>
        <w:fldChar w:fldCharType="separate"/>
      </w:r>
      <w:r w:rsidR="007A0185">
        <w:t>17</w:t>
      </w:r>
      <w:r>
        <w:fldChar w:fldCharType="end"/>
      </w:r>
    </w:p>
    <w:p w:rsidR="00E81072" w:rsidRDefault="00E81072">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_Toc155594363 \h </w:instrText>
      </w:r>
      <w:r>
        <w:fldChar w:fldCharType="separate"/>
      </w:r>
      <w:r w:rsidR="007A0185">
        <w:t>19</w:t>
      </w:r>
      <w:r>
        <w:fldChar w:fldCharType="end"/>
      </w:r>
    </w:p>
    <w:p w:rsidR="00E81072" w:rsidRDefault="00E81072">
      <w:pPr>
        <w:pStyle w:val="TOC8"/>
        <w:rPr>
          <w:sz w:val="24"/>
          <w:szCs w:val="24"/>
        </w:rPr>
      </w:pPr>
      <w:r>
        <w:rPr>
          <w:szCs w:val="24"/>
        </w:rPr>
        <w:t>17</w:t>
      </w:r>
      <w:r>
        <w:rPr>
          <w:snapToGrid w:val="0"/>
          <w:szCs w:val="24"/>
        </w:rPr>
        <w:t>.</w:t>
      </w:r>
      <w:r>
        <w:rPr>
          <w:snapToGrid w:val="0"/>
          <w:szCs w:val="24"/>
        </w:rPr>
        <w:tab/>
        <w:t>Court may deal with interest of infants in certain cases</w:t>
      </w:r>
      <w:r>
        <w:tab/>
      </w:r>
      <w:r>
        <w:fldChar w:fldCharType="begin"/>
      </w:r>
      <w:r>
        <w:instrText xml:space="preserve"> PAGEREF _Toc155594364 \h </w:instrText>
      </w:r>
      <w:r>
        <w:fldChar w:fldCharType="separate"/>
      </w:r>
      <w:r w:rsidR="007A0185">
        <w:t>19</w:t>
      </w:r>
      <w:r>
        <w:fldChar w:fldCharType="end"/>
      </w:r>
    </w:p>
    <w:p w:rsidR="00E81072" w:rsidRDefault="00E81072">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_Toc155594365 \h </w:instrText>
      </w:r>
      <w:r>
        <w:fldChar w:fldCharType="separate"/>
      </w:r>
      <w:r w:rsidR="007A0185">
        <w:t>19</w:t>
      </w:r>
      <w:r>
        <w:fldChar w:fldCharType="end"/>
      </w:r>
    </w:p>
    <w:p w:rsidR="00E81072" w:rsidRDefault="00E81072">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_Toc155594366 \h </w:instrText>
      </w:r>
      <w:r>
        <w:fldChar w:fldCharType="separate"/>
      </w:r>
      <w:r w:rsidR="007A0185">
        <w:t>21</w:t>
      </w:r>
      <w:r>
        <w:fldChar w:fldCharType="end"/>
      </w:r>
    </w:p>
    <w:p w:rsidR="00E81072" w:rsidRDefault="00E81072">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_Toc155594367 \h </w:instrText>
      </w:r>
      <w:r>
        <w:fldChar w:fldCharType="separate"/>
      </w:r>
      <w:r w:rsidR="007A0185">
        <w:t>21</w:t>
      </w:r>
      <w:r>
        <w:fldChar w:fldCharType="end"/>
      </w:r>
    </w:p>
    <w:p w:rsidR="00E81072" w:rsidRDefault="00E81072">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_Toc155594368 \h </w:instrText>
      </w:r>
      <w:r>
        <w:fldChar w:fldCharType="separate"/>
      </w:r>
      <w:r w:rsidR="007A0185">
        <w:t>22</w:t>
      </w:r>
      <w:r>
        <w:fldChar w:fldCharType="end"/>
      </w:r>
    </w:p>
    <w:p w:rsidR="00E81072" w:rsidRDefault="00E81072">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_Toc155594369 \h </w:instrText>
      </w:r>
      <w:r>
        <w:fldChar w:fldCharType="separate"/>
      </w:r>
      <w:r w:rsidR="007A0185">
        <w:t>22</w:t>
      </w:r>
      <w:r>
        <w:fldChar w:fldCharType="end"/>
      </w:r>
    </w:p>
    <w:p w:rsidR="00E81072" w:rsidRDefault="00E81072">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_Toc155594370 \h </w:instrText>
      </w:r>
      <w:r>
        <w:fldChar w:fldCharType="separate"/>
      </w:r>
      <w:r w:rsidR="007A0185">
        <w:t>22</w:t>
      </w:r>
      <w:r>
        <w:fldChar w:fldCharType="end"/>
      </w:r>
    </w:p>
    <w:p w:rsidR="00E81072" w:rsidRDefault="00E81072">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_Toc155594371 \h </w:instrText>
      </w:r>
      <w:r>
        <w:fldChar w:fldCharType="separate"/>
      </w:r>
      <w:r w:rsidR="007A0185">
        <w:t>23</w:t>
      </w:r>
      <w:r>
        <w:fldChar w:fldCharType="end"/>
      </w:r>
    </w:p>
    <w:p w:rsidR="00E81072" w:rsidRDefault="00E81072">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_Toc155594372 \h </w:instrText>
      </w:r>
      <w:r>
        <w:fldChar w:fldCharType="separate"/>
      </w:r>
      <w:r w:rsidR="007A0185">
        <w:t>23</w:t>
      </w:r>
      <w:r>
        <w:fldChar w:fldCharType="end"/>
      </w:r>
    </w:p>
    <w:p w:rsidR="00E81072" w:rsidRDefault="00E81072">
      <w:pPr>
        <w:pStyle w:val="TOC8"/>
        <w:rPr>
          <w:sz w:val="24"/>
          <w:szCs w:val="24"/>
        </w:rPr>
      </w:pPr>
      <w:r>
        <w:rPr>
          <w:szCs w:val="24"/>
        </w:rPr>
        <w:t>29</w:t>
      </w:r>
      <w:r>
        <w:rPr>
          <w:snapToGrid w:val="0"/>
          <w:szCs w:val="24"/>
        </w:rPr>
        <w:t>.</w:t>
      </w:r>
      <w:r>
        <w:rPr>
          <w:snapToGrid w:val="0"/>
          <w:szCs w:val="24"/>
        </w:rPr>
        <w:tab/>
        <w:t>Court may revoke grant of administration</w:t>
      </w:r>
      <w:r>
        <w:tab/>
      </w:r>
      <w:r>
        <w:fldChar w:fldCharType="begin"/>
      </w:r>
      <w:r>
        <w:instrText xml:space="preserve"> PAGEREF _Toc155594373 \h </w:instrText>
      </w:r>
      <w:r>
        <w:fldChar w:fldCharType="separate"/>
      </w:r>
      <w:r w:rsidR="007A0185">
        <w:t>25</w:t>
      </w:r>
      <w:r>
        <w:fldChar w:fldCharType="end"/>
      </w:r>
    </w:p>
    <w:p w:rsidR="00E81072" w:rsidRDefault="00E81072">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_Toc155594374 \h </w:instrText>
      </w:r>
      <w:r>
        <w:fldChar w:fldCharType="separate"/>
      </w:r>
      <w:r w:rsidR="007A0185">
        <w:t>25</w:t>
      </w:r>
      <w:r>
        <w:fldChar w:fldCharType="end"/>
      </w:r>
    </w:p>
    <w:p w:rsidR="00E81072" w:rsidRDefault="00E81072">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_Toc155594375 \h </w:instrText>
      </w:r>
      <w:r>
        <w:fldChar w:fldCharType="separate"/>
      </w:r>
      <w:r w:rsidR="007A0185">
        <w:t>25</w:t>
      </w:r>
      <w:r>
        <w:fldChar w:fldCharType="end"/>
      </w:r>
    </w:p>
    <w:p w:rsidR="00E81072" w:rsidRDefault="00E81072">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_Toc155594376 \h </w:instrText>
      </w:r>
      <w:r>
        <w:fldChar w:fldCharType="separate"/>
      </w:r>
      <w:r w:rsidR="007A0185">
        <w:t>26</w:t>
      </w:r>
      <w:r>
        <w:fldChar w:fldCharType="end"/>
      </w:r>
    </w:p>
    <w:p w:rsidR="00E81072" w:rsidRDefault="00E81072">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_Toc155594377 \h </w:instrText>
      </w:r>
      <w:r>
        <w:fldChar w:fldCharType="separate"/>
      </w:r>
      <w:r w:rsidR="007A0185">
        <w:t>26</w:t>
      </w:r>
      <w:r>
        <w:fldChar w:fldCharType="end"/>
      </w:r>
    </w:p>
    <w:p w:rsidR="00E81072" w:rsidRDefault="00E81072">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_Toc155594378 \h </w:instrText>
      </w:r>
      <w:r>
        <w:fldChar w:fldCharType="separate"/>
      </w:r>
      <w:r w:rsidR="007A0185">
        <w:t>26</w:t>
      </w:r>
      <w:r>
        <w:fldChar w:fldCharType="end"/>
      </w:r>
    </w:p>
    <w:p w:rsidR="00E81072" w:rsidRDefault="00E81072">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_Toc155594379 \h </w:instrText>
      </w:r>
      <w:r>
        <w:fldChar w:fldCharType="separate"/>
      </w:r>
      <w:r w:rsidR="007A0185">
        <w:t>27</w:t>
      </w:r>
      <w:r>
        <w:fldChar w:fldCharType="end"/>
      </w:r>
    </w:p>
    <w:p w:rsidR="00E81072" w:rsidRDefault="00E81072">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_Toc155594380 \h </w:instrText>
      </w:r>
      <w:r>
        <w:fldChar w:fldCharType="separate"/>
      </w:r>
      <w:r w:rsidR="007A0185">
        <w:t>27</w:t>
      </w:r>
      <w:r>
        <w:fldChar w:fldCharType="end"/>
      </w:r>
    </w:p>
    <w:p w:rsidR="00E81072" w:rsidRDefault="00E81072">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_Toc155594381 \h </w:instrText>
      </w:r>
      <w:r>
        <w:fldChar w:fldCharType="separate"/>
      </w:r>
      <w:r w:rsidR="007A0185">
        <w:t>28</w:t>
      </w:r>
      <w:r>
        <w:fldChar w:fldCharType="end"/>
      </w:r>
    </w:p>
    <w:p w:rsidR="00E81072" w:rsidRDefault="00E81072">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_Toc155594382 \h </w:instrText>
      </w:r>
      <w:r>
        <w:fldChar w:fldCharType="separate"/>
      </w:r>
      <w:r w:rsidR="007A0185">
        <w:t>28</w:t>
      </w:r>
      <w:r>
        <w:fldChar w:fldCharType="end"/>
      </w:r>
    </w:p>
    <w:p w:rsidR="00E81072" w:rsidRDefault="00E81072">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_Toc155594383 \h </w:instrText>
      </w:r>
      <w:r>
        <w:fldChar w:fldCharType="separate"/>
      </w:r>
      <w:r w:rsidR="007A0185">
        <w:t>28</w:t>
      </w:r>
      <w:r>
        <w:fldChar w:fldCharType="end"/>
      </w:r>
    </w:p>
    <w:p w:rsidR="00E81072" w:rsidRDefault="00E81072">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_Toc155594384 \h </w:instrText>
      </w:r>
      <w:r>
        <w:fldChar w:fldCharType="separate"/>
      </w:r>
      <w:r w:rsidR="007A0185">
        <w:t>28</w:t>
      </w:r>
      <w:r>
        <w:fldChar w:fldCharType="end"/>
      </w:r>
    </w:p>
    <w:p w:rsidR="00E81072" w:rsidRDefault="00E81072">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_Toc155594385 \h </w:instrText>
      </w:r>
      <w:r>
        <w:fldChar w:fldCharType="separate"/>
      </w:r>
      <w:r w:rsidR="007A0185">
        <w:t>29</w:t>
      </w:r>
      <w:r>
        <w:fldChar w:fldCharType="end"/>
      </w:r>
    </w:p>
    <w:p w:rsidR="00E81072" w:rsidRDefault="00E81072">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_Toc155594386 \h </w:instrText>
      </w:r>
      <w:r>
        <w:fldChar w:fldCharType="separate"/>
      </w:r>
      <w:r w:rsidR="007A0185">
        <w:t>29</w:t>
      </w:r>
      <w:r>
        <w:fldChar w:fldCharType="end"/>
      </w:r>
    </w:p>
    <w:p w:rsidR="00E81072" w:rsidRDefault="00E81072">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_Toc155594387 \h </w:instrText>
      </w:r>
      <w:r>
        <w:fldChar w:fldCharType="separate"/>
      </w:r>
      <w:r w:rsidR="007A0185">
        <w:t>30</w:t>
      </w:r>
      <w:r>
        <w:fldChar w:fldCharType="end"/>
      </w:r>
    </w:p>
    <w:p w:rsidR="00E81072" w:rsidRDefault="00E81072">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_Toc155594388 \h </w:instrText>
      </w:r>
      <w:r>
        <w:fldChar w:fldCharType="separate"/>
      </w:r>
      <w:r w:rsidR="007A0185">
        <w:t>30</w:t>
      </w:r>
      <w:r>
        <w:fldChar w:fldCharType="end"/>
      </w:r>
    </w:p>
    <w:p w:rsidR="00E81072" w:rsidRDefault="00E81072">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_Toc155594389 \h </w:instrText>
      </w:r>
      <w:r>
        <w:fldChar w:fldCharType="separate"/>
      </w:r>
      <w:r w:rsidR="007A0185">
        <w:t>31</w:t>
      </w:r>
      <w:r>
        <w:fldChar w:fldCharType="end"/>
      </w:r>
    </w:p>
    <w:p w:rsidR="00E81072" w:rsidRDefault="00E81072">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_Toc155594390 \h </w:instrText>
      </w:r>
      <w:r>
        <w:fldChar w:fldCharType="separate"/>
      </w:r>
      <w:r w:rsidR="007A0185">
        <w:t>31</w:t>
      </w:r>
      <w:r>
        <w:fldChar w:fldCharType="end"/>
      </w:r>
    </w:p>
    <w:p w:rsidR="00E81072" w:rsidRDefault="00E81072">
      <w:pPr>
        <w:pStyle w:val="TOC8"/>
        <w:rPr>
          <w:sz w:val="24"/>
          <w:szCs w:val="24"/>
        </w:rPr>
      </w:pPr>
      <w:r>
        <w:rPr>
          <w:szCs w:val="24"/>
        </w:rPr>
        <w:t>53</w:t>
      </w:r>
      <w:r>
        <w:rPr>
          <w:snapToGrid w:val="0"/>
          <w:szCs w:val="24"/>
        </w:rPr>
        <w:t>.</w:t>
      </w:r>
      <w:r>
        <w:rPr>
          <w:snapToGrid w:val="0"/>
          <w:szCs w:val="24"/>
        </w:rPr>
        <w:tab/>
        <w:t>Executor deemed to be resident in State</w:t>
      </w:r>
      <w:r>
        <w:tab/>
      </w:r>
      <w:r>
        <w:fldChar w:fldCharType="begin"/>
      </w:r>
      <w:r>
        <w:instrText xml:space="preserve"> PAGEREF _Toc155594391 \h </w:instrText>
      </w:r>
      <w:r>
        <w:fldChar w:fldCharType="separate"/>
      </w:r>
      <w:r w:rsidR="007A0185">
        <w:t>32</w:t>
      </w:r>
      <w:r>
        <w:fldChar w:fldCharType="end"/>
      </w:r>
    </w:p>
    <w:p w:rsidR="00E81072" w:rsidRDefault="00E81072">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_Toc155594392 \h </w:instrText>
      </w:r>
      <w:r>
        <w:fldChar w:fldCharType="separate"/>
      </w:r>
      <w:r w:rsidR="007A0185">
        <w:t>32</w:t>
      </w:r>
      <w:r>
        <w:fldChar w:fldCharType="end"/>
      </w:r>
    </w:p>
    <w:p w:rsidR="00E81072" w:rsidRDefault="00E81072">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_Toc155594393 \h </w:instrText>
      </w:r>
      <w:r>
        <w:fldChar w:fldCharType="separate"/>
      </w:r>
      <w:r w:rsidR="007A0185">
        <w:t>32</w:t>
      </w:r>
      <w:r>
        <w:fldChar w:fldCharType="end"/>
      </w:r>
    </w:p>
    <w:p w:rsidR="00E81072" w:rsidRDefault="00E81072">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_Toc155594394 \h </w:instrText>
      </w:r>
      <w:r>
        <w:fldChar w:fldCharType="separate"/>
      </w:r>
      <w:r w:rsidR="007A0185">
        <w:t>33</w:t>
      </w:r>
      <w:r>
        <w:fldChar w:fldCharType="end"/>
      </w:r>
    </w:p>
    <w:p w:rsidR="00E81072" w:rsidRDefault="00E81072">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_Toc155594395 \h </w:instrText>
      </w:r>
      <w:r>
        <w:fldChar w:fldCharType="separate"/>
      </w:r>
      <w:r w:rsidR="007A0185">
        <w:t>33</w:t>
      </w:r>
      <w:r>
        <w:fldChar w:fldCharType="end"/>
      </w:r>
    </w:p>
    <w:p w:rsidR="00E81072" w:rsidRDefault="00E81072">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_Toc155594396 \h </w:instrText>
      </w:r>
      <w:r>
        <w:fldChar w:fldCharType="separate"/>
      </w:r>
      <w:r w:rsidR="007A0185">
        <w:t>34</w:t>
      </w:r>
      <w:r>
        <w:fldChar w:fldCharType="end"/>
      </w:r>
    </w:p>
    <w:p w:rsidR="00E81072" w:rsidRDefault="00E81072">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_Toc155594397 \h </w:instrText>
      </w:r>
      <w:r>
        <w:fldChar w:fldCharType="separate"/>
      </w:r>
      <w:r w:rsidR="007A0185">
        <w:t>34</w:t>
      </w:r>
      <w:r>
        <w:fldChar w:fldCharType="end"/>
      </w:r>
    </w:p>
    <w:p w:rsidR="00E81072" w:rsidRDefault="00E81072">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_Toc155594398 \h </w:instrText>
      </w:r>
      <w:r>
        <w:fldChar w:fldCharType="separate"/>
      </w:r>
      <w:r w:rsidR="007A0185">
        <w:t>34</w:t>
      </w:r>
      <w:r>
        <w:fldChar w:fldCharType="end"/>
      </w:r>
    </w:p>
    <w:p w:rsidR="00E81072" w:rsidRDefault="00E81072">
      <w:pPr>
        <w:pStyle w:val="TOC2"/>
        <w:tabs>
          <w:tab w:val="right" w:leader="dot" w:pos="7086"/>
        </w:tabs>
        <w:rPr>
          <w:b w:val="0"/>
          <w:sz w:val="24"/>
          <w:szCs w:val="24"/>
        </w:rPr>
      </w:pPr>
      <w:r>
        <w:rPr>
          <w:szCs w:val="30"/>
        </w:rPr>
        <w:t>Part III — Foreign probates and administration</w:t>
      </w:r>
    </w:p>
    <w:p w:rsidR="00E81072" w:rsidRDefault="00E81072">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_Toc155594400 \h </w:instrText>
      </w:r>
      <w:r>
        <w:fldChar w:fldCharType="separate"/>
      </w:r>
      <w:r w:rsidR="007A0185">
        <w:t>35</w:t>
      </w:r>
      <w:r>
        <w:fldChar w:fldCharType="end"/>
      </w:r>
    </w:p>
    <w:p w:rsidR="00E81072" w:rsidRDefault="00E81072">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_Toc155594401 \h </w:instrText>
      </w:r>
      <w:r>
        <w:fldChar w:fldCharType="separate"/>
      </w:r>
      <w:r w:rsidR="007A0185">
        <w:t>35</w:t>
      </w:r>
      <w:r>
        <w:fldChar w:fldCharType="end"/>
      </w:r>
    </w:p>
    <w:p w:rsidR="00E81072" w:rsidRDefault="00E81072">
      <w:pPr>
        <w:pStyle w:val="TOC2"/>
        <w:tabs>
          <w:tab w:val="right" w:leader="dot" w:pos="7086"/>
        </w:tabs>
        <w:rPr>
          <w:b w:val="0"/>
          <w:sz w:val="24"/>
          <w:szCs w:val="24"/>
        </w:rPr>
      </w:pPr>
      <w:r>
        <w:rPr>
          <w:szCs w:val="30"/>
        </w:rPr>
        <w:t>Part IV — Caveats</w:t>
      </w:r>
      <w:r>
        <w:rPr>
          <w:szCs w:val="30"/>
          <w:vertAlign w:val="superscript"/>
        </w:rPr>
        <w:t xml:space="preserve"> </w:t>
      </w:r>
    </w:p>
    <w:p w:rsidR="00E81072" w:rsidRDefault="00E81072">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_Toc155594403 \h </w:instrText>
      </w:r>
      <w:r>
        <w:fldChar w:fldCharType="separate"/>
      </w:r>
      <w:r w:rsidR="007A0185">
        <w:t>37</w:t>
      </w:r>
      <w:r>
        <w:fldChar w:fldCharType="end"/>
      </w:r>
    </w:p>
    <w:p w:rsidR="00E81072" w:rsidRDefault="00E81072">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_Toc155594404 \h </w:instrText>
      </w:r>
      <w:r>
        <w:fldChar w:fldCharType="separate"/>
      </w:r>
      <w:r w:rsidR="007A0185">
        <w:t>37</w:t>
      </w:r>
      <w:r>
        <w:fldChar w:fldCharType="end"/>
      </w:r>
    </w:p>
    <w:p w:rsidR="00E81072" w:rsidRDefault="00E81072">
      <w:pPr>
        <w:pStyle w:val="TOC2"/>
        <w:tabs>
          <w:tab w:val="right" w:leader="dot" w:pos="7086"/>
        </w:tabs>
        <w:rPr>
          <w:b w:val="0"/>
          <w:sz w:val="24"/>
          <w:szCs w:val="24"/>
        </w:rPr>
      </w:pPr>
      <w:r>
        <w:rPr>
          <w:szCs w:val="30"/>
        </w:rPr>
        <w:t xml:space="preserve">Part V — Duties on deceased persons’ estates and succession duties </w:t>
      </w:r>
    </w:p>
    <w:p w:rsidR="00E81072" w:rsidRDefault="00E81072">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_Toc155594406 \h </w:instrText>
      </w:r>
      <w:r>
        <w:fldChar w:fldCharType="separate"/>
      </w:r>
      <w:r w:rsidR="007A0185">
        <w:t>38</w:t>
      </w:r>
      <w:r>
        <w:fldChar w:fldCharType="end"/>
      </w:r>
    </w:p>
    <w:p w:rsidR="00E81072" w:rsidRDefault="00E81072">
      <w:pPr>
        <w:pStyle w:val="TOC2"/>
        <w:tabs>
          <w:tab w:val="right" w:leader="dot" w:pos="7086"/>
        </w:tabs>
        <w:rPr>
          <w:b w:val="0"/>
          <w:sz w:val="24"/>
          <w:szCs w:val="24"/>
        </w:rPr>
      </w:pPr>
      <w:r>
        <w:rPr>
          <w:szCs w:val="30"/>
        </w:rPr>
        <w:t>Part VI — Miscellaneous</w:t>
      </w:r>
    </w:p>
    <w:p w:rsidR="00E81072" w:rsidRDefault="00E81072">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_Toc155594408 \h </w:instrText>
      </w:r>
      <w:r>
        <w:fldChar w:fldCharType="separate"/>
      </w:r>
      <w:r w:rsidR="007A0185">
        <w:t>39</w:t>
      </w:r>
      <w:r>
        <w:fldChar w:fldCharType="end"/>
      </w:r>
    </w:p>
    <w:p w:rsidR="00E81072" w:rsidRDefault="00E81072">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_Toc155594409 \h </w:instrText>
      </w:r>
      <w:r>
        <w:fldChar w:fldCharType="separate"/>
      </w:r>
      <w:r w:rsidR="007A0185">
        <w:t>40</w:t>
      </w:r>
      <w:r>
        <w:fldChar w:fldCharType="end"/>
      </w:r>
    </w:p>
    <w:p w:rsidR="00E81072" w:rsidRDefault="00E81072">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_Toc155594410 \h </w:instrText>
      </w:r>
      <w:r>
        <w:fldChar w:fldCharType="separate"/>
      </w:r>
      <w:r w:rsidR="007A0185">
        <w:t>40</w:t>
      </w:r>
      <w:r>
        <w:fldChar w:fldCharType="end"/>
      </w:r>
    </w:p>
    <w:p w:rsidR="00E81072" w:rsidRDefault="00E81072">
      <w:pPr>
        <w:pStyle w:val="TOC8"/>
        <w:rPr>
          <w:sz w:val="24"/>
          <w:szCs w:val="24"/>
        </w:rPr>
      </w:pPr>
      <w:r>
        <w:rPr>
          <w:szCs w:val="24"/>
        </w:rPr>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_Toc155594411 \h </w:instrText>
      </w:r>
      <w:r>
        <w:fldChar w:fldCharType="separate"/>
      </w:r>
      <w:r w:rsidR="007A0185">
        <w:t>41</w:t>
      </w:r>
      <w:r>
        <w:fldChar w:fldCharType="end"/>
      </w:r>
    </w:p>
    <w:p w:rsidR="00E81072" w:rsidRDefault="00E81072">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_Toc155594412 \h </w:instrText>
      </w:r>
      <w:r>
        <w:fldChar w:fldCharType="separate"/>
      </w:r>
      <w:r w:rsidR="007A0185">
        <w:t>42</w:t>
      </w:r>
      <w:r>
        <w:fldChar w:fldCharType="end"/>
      </w:r>
    </w:p>
    <w:p w:rsidR="00E81072" w:rsidRDefault="00E81072">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_Toc155594413 \h </w:instrText>
      </w:r>
      <w:r>
        <w:fldChar w:fldCharType="separate"/>
      </w:r>
      <w:r w:rsidR="007A0185">
        <w:t>42</w:t>
      </w:r>
      <w:r>
        <w:fldChar w:fldCharType="end"/>
      </w:r>
    </w:p>
    <w:p w:rsidR="00E81072" w:rsidRDefault="00E81072">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_Toc155594414 \h </w:instrText>
      </w:r>
      <w:r>
        <w:fldChar w:fldCharType="separate"/>
      </w:r>
      <w:r w:rsidR="007A0185">
        <w:t>42</w:t>
      </w:r>
      <w:r>
        <w:fldChar w:fldCharType="end"/>
      </w:r>
    </w:p>
    <w:p w:rsidR="00E81072" w:rsidRDefault="00E81072">
      <w:pPr>
        <w:pStyle w:val="TOC2"/>
        <w:tabs>
          <w:tab w:val="right" w:leader="dot" w:pos="7086"/>
        </w:tabs>
        <w:rPr>
          <w:b w:val="0"/>
          <w:sz w:val="24"/>
          <w:szCs w:val="24"/>
        </w:rPr>
      </w:pPr>
      <w:r>
        <w:rPr>
          <w:szCs w:val="28"/>
        </w:rPr>
        <w:t>Third Schedule</w:t>
      </w:r>
    </w:p>
    <w:p w:rsidR="00E81072" w:rsidRDefault="00E81072">
      <w:pPr>
        <w:pStyle w:val="TOC2"/>
        <w:tabs>
          <w:tab w:val="right" w:leader="dot" w:pos="7086"/>
        </w:tabs>
        <w:rPr>
          <w:b w:val="0"/>
          <w:sz w:val="24"/>
          <w:szCs w:val="24"/>
        </w:rPr>
      </w:pPr>
      <w:r>
        <w:rPr>
          <w:szCs w:val="28"/>
        </w:rPr>
        <w:t>Rules</w:t>
      </w:r>
    </w:p>
    <w:p w:rsidR="00E81072" w:rsidRDefault="00E81072">
      <w:pPr>
        <w:pStyle w:val="TOC2"/>
        <w:tabs>
          <w:tab w:val="right" w:leader="dot" w:pos="7086"/>
        </w:tabs>
        <w:rPr>
          <w:b w:val="0"/>
          <w:sz w:val="24"/>
          <w:szCs w:val="24"/>
        </w:rPr>
      </w:pPr>
      <w:r>
        <w:rPr>
          <w:szCs w:val="28"/>
        </w:rPr>
        <w:t>Fourth Schedule</w:t>
      </w:r>
    </w:p>
    <w:p w:rsidR="00E81072" w:rsidRDefault="00E81072">
      <w:pPr>
        <w:pStyle w:val="TOC2"/>
        <w:tabs>
          <w:tab w:val="right" w:leader="dot" w:pos="7086"/>
        </w:tabs>
        <w:rPr>
          <w:b w:val="0"/>
          <w:sz w:val="24"/>
          <w:szCs w:val="24"/>
        </w:rPr>
      </w:pPr>
      <w:r>
        <w:rPr>
          <w:szCs w:val="28"/>
        </w:rPr>
        <w:t>Rights in respect of dwelling houses</w:t>
      </w:r>
    </w:p>
    <w:p w:rsidR="00E81072" w:rsidRDefault="00E81072">
      <w:pPr>
        <w:pStyle w:val="TOC2"/>
        <w:tabs>
          <w:tab w:val="right" w:leader="dot" w:pos="7086"/>
        </w:tabs>
        <w:rPr>
          <w:b w:val="0"/>
          <w:sz w:val="24"/>
          <w:szCs w:val="24"/>
        </w:rPr>
      </w:pPr>
      <w:r>
        <w:rPr>
          <w:szCs w:val="28"/>
        </w:rPr>
        <w:t>Fifth Schedule</w:t>
      </w:r>
    </w:p>
    <w:p w:rsidR="00E81072" w:rsidRDefault="00E81072">
      <w:pPr>
        <w:pStyle w:val="TOC2"/>
        <w:tabs>
          <w:tab w:val="right" w:leader="dot" w:pos="7086"/>
        </w:tabs>
        <w:rPr>
          <w:b w:val="0"/>
          <w:sz w:val="24"/>
          <w:szCs w:val="24"/>
        </w:rPr>
      </w:pPr>
      <w:r>
        <w:rPr>
          <w:szCs w:val="28"/>
        </w:rPr>
        <w:t>Rules as to payment of debts and liabilities of insolvent estates</w:t>
      </w:r>
    </w:p>
    <w:p w:rsidR="00E81072" w:rsidRDefault="00E81072">
      <w:pPr>
        <w:pStyle w:val="TOC2"/>
        <w:tabs>
          <w:tab w:val="right" w:leader="dot" w:pos="7086"/>
        </w:tabs>
        <w:rPr>
          <w:b w:val="0"/>
          <w:sz w:val="24"/>
          <w:szCs w:val="24"/>
        </w:rPr>
      </w:pPr>
      <w:r>
        <w:rPr>
          <w:szCs w:val="26"/>
        </w:rPr>
        <w:t>Notes</w:t>
      </w:r>
    </w:p>
    <w:p w:rsidR="00E81072" w:rsidRDefault="00E81072">
      <w:pPr>
        <w:pStyle w:val="TOC8"/>
        <w:rPr>
          <w:sz w:val="24"/>
          <w:szCs w:val="24"/>
        </w:rPr>
      </w:pPr>
      <w:r>
        <w:rPr>
          <w:szCs w:val="24"/>
        </w:rPr>
        <w:tab/>
        <w:t>Compilation table</w:t>
      </w:r>
      <w:r>
        <w:tab/>
      </w:r>
      <w:r>
        <w:fldChar w:fldCharType="begin"/>
      </w:r>
      <w:r>
        <w:instrText xml:space="preserve"> PAGEREF _Toc155594422 \h </w:instrText>
      </w:r>
      <w:r>
        <w:fldChar w:fldCharType="separate"/>
      </w:r>
      <w:r w:rsidR="007A0185">
        <w:t>50</w:t>
      </w:r>
      <w:r>
        <w:fldChar w:fldCharType="end"/>
      </w:r>
    </w:p>
    <w:p w:rsidR="00E81072" w:rsidRDefault="00E81072">
      <w:r>
        <w:fldChar w:fldCharType="end"/>
      </w:r>
    </w:p>
    <w:p w:rsidR="00E81072" w:rsidRDefault="00E81072">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E81072" w:rsidRDefault="00E81072">
      <w:pPr>
        <w:pStyle w:val="NoteHeading"/>
        <w:sectPr w:rsidR="00E81072">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E81072" w:rsidRDefault="00E81072">
      <w:pPr>
        <w:pStyle w:val="WA"/>
      </w:pPr>
      <w:r>
        <w:t>Western Australia</w:t>
      </w:r>
    </w:p>
    <w:p w:rsidR="00E81072" w:rsidRDefault="00E81072">
      <w:pPr>
        <w:pStyle w:val="NameofActReg"/>
        <w:spacing w:before="1800" w:after="1200"/>
      </w:pPr>
      <w:r>
        <w:t xml:space="preserve">Administration Act 1903 </w:t>
      </w:r>
    </w:p>
    <w:p w:rsidR="00E81072" w:rsidRDefault="00E81072">
      <w:pPr>
        <w:pStyle w:val="LongTitle"/>
        <w:rPr>
          <w:snapToGrid w:val="0"/>
        </w:rPr>
      </w:pPr>
      <w:r>
        <w:rPr>
          <w:snapToGrid w:val="0"/>
        </w:rPr>
        <w:t xml:space="preserve">An Act to consolidate and amend the law relating to probate and administration and the duties on the estates of deceased persons and for other purposes. </w:t>
      </w:r>
    </w:p>
    <w:p w:rsidR="00E81072" w:rsidRDefault="00E81072">
      <w:pPr>
        <w:pStyle w:val="Heading2"/>
      </w:pPr>
      <w:bookmarkStart w:id="1" w:name="_Toc89160080"/>
      <w:bookmarkStart w:id="2" w:name="_Toc101855556"/>
      <w:bookmarkStart w:id="3" w:name="_Toc121561247"/>
      <w:bookmarkStart w:id="4" w:name="_Toc124061232"/>
      <w:bookmarkStart w:id="5" w:name="_Toc124140124"/>
      <w:bookmarkStart w:id="6" w:name="_Toc137972972"/>
      <w:bookmarkStart w:id="7" w:name="_Toc140397818"/>
      <w:bookmarkStart w:id="8" w:name="_Toc140979965"/>
      <w:bookmarkStart w:id="9" w:name="_Toc140980177"/>
      <w:bookmarkStart w:id="10" w:name="_Toc151784500"/>
      <w:bookmarkStart w:id="11" w:name="_Toc155594344"/>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r>
        <w:rPr>
          <w:rStyle w:val="CharPartText"/>
        </w:rPr>
        <w:t xml:space="preserve"> </w:t>
      </w:r>
    </w:p>
    <w:p w:rsidR="00E81072" w:rsidRDefault="00E81072">
      <w:pPr>
        <w:pStyle w:val="Heading5"/>
        <w:rPr>
          <w:snapToGrid w:val="0"/>
        </w:rPr>
      </w:pPr>
      <w:bookmarkStart w:id="12" w:name="_Toc26349167"/>
      <w:bookmarkStart w:id="13" w:name="_Toc124061233"/>
      <w:bookmarkStart w:id="14" w:name="_Toc155594345"/>
      <w:r>
        <w:rPr>
          <w:rStyle w:val="CharSectno"/>
        </w:rPr>
        <w:t>1</w:t>
      </w:r>
      <w:r>
        <w:rPr>
          <w:snapToGrid w:val="0"/>
        </w:rPr>
        <w:t>.</w:t>
      </w:r>
      <w:r>
        <w:rPr>
          <w:snapToGrid w:val="0"/>
        </w:rPr>
        <w:tab/>
        <w:t>Short title and construction</w:t>
      </w:r>
      <w:bookmarkEnd w:id="12"/>
      <w:bookmarkEnd w:id="13"/>
      <w:bookmarkEnd w:id="14"/>
      <w:r>
        <w:rPr>
          <w:snapToGrid w:val="0"/>
        </w:rPr>
        <w:t xml:space="preserve"> </w:t>
      </w:r>
    </w:p>
    <w:p w:rsidR="00E81072" w:rsidRDefault="00E81072">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rsidR="00E81072" w:rsidRDefault="00E81072">
      <w:pPr>
        <w:pStyle w:val="Footnotesection"/>
      </w:pPr>
      <w:r>
        <w:tab/>
        <w:t xml:space="preserve">[Section 1 inserted by No. 57 of 1984 s. 2.] </w:t>
      </w:r>
    </w:p>
    <w:p w:rsidR="00E81072" w:rsidRDefault="00E81072">
      <w:pPr>
        <w:pStyle w:val="Ednotesection"/>
      </w:pPr>
      <w:r>
        <w:t>[</w:t>
      </w:r>
      <w:r>
        <w:rPr>
          <w:b/>
          <w:bCs/>
        </w:rPr>
        <w:t>2.</w:t>
      </w:r>
      <w:r>
        <w:tab/>
        <w:t>Omitted under Reprints Act 1984 s. 7(4)(f).]</w:t>
      </w:r>
    </w:p>
    <w:p w:rsidR="00E81072" w:rsidRDefault="00E81072">
      <w:pPr>
        <w:pStyle w:val="Heading5"/>
        <w:rPr>
          <w:snapToGrid w:val="0"/>
        </w:rPr>
      </w:pPr>
      <w:bookmarkStart w:id="15" w:name="_Toc26349169"/>
      <w:bookmarkStart w:id="16" w:name="_Toc124061234"/>
      <w:bookmarkStart w:id="17" w:name="_Toc155594346"/>
      <w:r>
        <w:rPr>
          <w:rStyle w:val="CharSectno"/>
        </w:rPr>
        <w:t>3</w:t>
      </w:r>
      <w:r>
        <w:rPr>
          <w:snapToGrid w:val="0"/>
        </w:rPr>
        <w:t>.</w:t>
      </w:r>
      <w:r>
        <w:rPr>
          <w:snapToGrid w:val="0"/>
        </w:rPr>
        <w:tab/>
        <w:t>Interpretation</w:t>
      </w:r>
      <w:bookmarkEnd w:id="15"/>
      <w:bookmarkEnd w:id="16"/>
      <w:bookmarkEnd w:id="17"/>
      <w:r>
        <w:rPr>
          <w:snapToGrid w:val="0"/>
        </w:rPr>
        <w:t xml:space="preserve"> </w:t>
      </w:r>
    </w:p>
    <w:p w:rsidR="00E81072" w:rsidRDefault="00E81072">
      <w:pPr>
        <w:pStyle w:val="Subsection"/>
        <w:rPr>
          <w:snapToGrid w:val="0"/>
        </w:rPr>
      </w:pPr>
      <w:r>
        <w:rPr>
          <w:snapToGrid w:val="0"/>
        </w:rPr>
        <w:tab/>
      </w:r>
      <w:r>
        <w:rPr>
          <w:snapToGrid w:val="0"/>
        </w:rPr>
        <w:tab/>
        <w:t>In this Act, unless the contrary appears — </w:t>
      </w:r>
    </w:p>
    <w:p w:rsidR="00E81072" w:rsidRDefault="00E81072">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rsidR="00E81072" w:rsidRDefault="00E81072">
      <w:pPr>
        <w:pStyle w:val="Defstart"/>
      </w:pPr>
      <w:r>
        <w:rPr>
          <w:b/>
        </w:rPr>
        <w:tab/>
      </w:r>
      <w:r>
        <w:rPr>
          <w:rStyle w:val="CharDefText"/>
        </w:rPr>
        <w:t>administrator</w:t>
      </w:r>
      <w:r>
        <w:t xml:space="preserve"> includes the Public Trustee and any other person to whom administration, as hereinafter defined, is granted;</w:t>
      </w:r>
    </w:p>
    <w:p w:rsidR="00E81072" w:rsidRDefault="00E81072">
      <w:pPr>
        <w:pStyle w:val="Defstart"/>
      </w:pPr>
      <w:r>
        <w:rPr>
          <w:b/>
        </w:rPr>
        <w:tab/>
      </w:r>
      <w:r>
        <w:rPr>
          <w:rStyle w:val="CharDefText"/>
        </w:rPr>
        <w:t>Court</w:t>
      </w:r>
      <w:r>
        <w:t xml:space="preserve"> means the Supreme Court or any judge thereof;</w:t>
      </w:r>
    </w:p>
    <w:p w:rsidR="00E81072" w:rsidRDefault="00E81072">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rsidR="00E81072" w:rsidRDefault="00E81072">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rsidR="00E81072" w:rsidRDefault="00E81072">
      <w:pPr>
        <w:pStyle w:val="Defstart"/>
      </w:pPr>
      <w:r>
        <w:rPr>
          <w:b/>
        </w:rPr>
        <w:tab/>
      </w:r>
      <w:r>
        <w:rPr>
          <w:rStyle w:val="CharDefText"/>
        </w:rPr>
        <w:t>prescribed</w:t>
      </w:r>
      <w:r>
        <w:t xml:space="preserve"> means prescribed by this Act or the rules or regulations thereunder;</w:t>
      </w:r>
    </w:p>
    <w:p w:rsidR="00E81072" w:rsidRDefault="00E81072">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rsidR="00E81072" w:rsidRDefault="00E81072">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rsidR="00E81072" w:rsidRDefault="00E81072">
      <w:pPr>
        <w:pStyle w:val="Defstart"/>
      </w:pPr>
      <w:r>
        <w:rPr>
          <w:b/>
        </w:rPr>
        <w:tab/>
      </w:r>
      <w:r>
        <w:rPr>
          <w:rStyle w:val="CharDefText"/>
        </w:rPr>
        <w:t>Public Trustee</w:t>
      </w:r>
      <w:r>
        <w:t xml:space="preserve"> means the Public Trustee under the </w:t>
      </w:r>
      <w:r>
        <w:rPr>
          <w:i/>
        </w:rPr>
        <w:t>Public Trustee Act 1941</w:t>
      </w:r>
      <w:r>
        <w:t>;</w:t>
      </w:r>
    </w:p>
    <w:p w:rsidR="00E81072" w:rsidRDefault="00E81072">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rsidR="00E81072" w:rsidRDefault="00E81072">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rsidR="00E81072" w:rsidRDefault="00E81072">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rsidR="00E81072" w:rsidRDefault="00E81072">
      <w:pPr>
        <w:pStyle w:val="Footnotesection"/>
      </w:pPr>
      <w:r>
        <w:tab/>
        <w:t xml:space="preserve">[Section 3 amended by No. 62 of 1955 s. 2; No. 67 of 1979 s. 42; No. 72 of 1984 s. 3.] </w:t>
      </w:r>
    </w:p>
    <w:p w:rsidR="00E81072" w:rsidRDefault="00E81072">
      <w:pPr>
        <w:pStyle w:val="Heading2"/>
      </w:pPr>
      <w:bookmarkStart w:id="18" w:name="_Toc89160084"/>
      <w:bookmarkStart w:id="19" w:name="_Toc101855560"/>
      <w:bookmarkStart w:id="20" w:name="_Toc121561251"/>
      <w:bookmarkStart w:id="21" w:name="_Toc124061235"/>
      <w:bookmarkStart w:id="22" w:name="_Toc124140127"/>
      <w:bookmarkStart w:id="23" w:name="_Toc137972975"/>
      <w:bookmarkStart w:id="24" w:name="_Toc140397821"/>
      <w:bookmarkStart w:id="25" w:name="_Toc140979968"/>
      <w:bookmarkStart w:id="26" w:name="_Toc140980180"/>
      <w:bookmarkStart w:id="27" w:name="_Toc151784503"/>
      <w:bookmarkStart w:id="28" w:name="_Toc155594347"/>
      <w:r>
        <w:rPr>
          <w:rStyle w:val="CharPartNo"/>
        </w:rPr>
        <w:t>Part II</w:t>
      </w:r>
      <w:r>
        <w:rPr>
          <w:rStyle w:val="CharDivNo"/>
        </w:rPr>
        <w:t> </w:t>
      </w:r>
      <w:r>
        <w:t>—</w:t>
      </w:r>
      <w:r>
        <w:rPr>
          <w:rStyle w:val="CharDivText"/>
        </w:rPr>
        <w:t> </w:t>
      </w:r>
      <w:r>
        <w:rPr>
          <w:rStyle w:val="CharPartText"/>
        </w:rPr>
        <w:t>Probate and administration</w:t>
      </w:r>
      <w:bookmarkEnd w:id="18"/>
      <w:bookmarkEnd w:id="19"/>
      <w:bookmarkEnd w:id="20"/>
      <w:bookmarkEnd w:id="21"/>
      <w:bookmarkEnd w:id="22"/>
      <w:bookmarkEnd w:id="23"/>
      <w:bookmarkEnd w:id="24"/>
      <w:bookmarkEnd w:id="25"/>
      <w:bookmarkEnd w:id="26"/>
      <w:bookmarkEnd w:id="27"/>
      <w:bookmarkEnd w:id="28"/>
      <w:r>
        <w:rPr>
          <w:rStyle w:val="CharPartText"/>
        </w:rPr>
        <w:t xml:space="preserve"> </w:t>
      </w:r>
    </w:p>
    <w:p w:rsidR="00E81072" w:rsidRDefault="00E81072">
      <w:pPr>
        <w:pStyle w:val="Heading5"/>
        <w:rPr>
          <w:snapToGrid w:val="0"/>
        </w:rPr>
      </w:pPr>
      <w:bookmarkStart w:id="29" w:name="_Toc26349170"/>
      <w:bookmarkStart w:id="30" w:name="_Toc124061236"/>
      <w:bookmarkStart w:id="31" w:name="_Toc155594348"/>
      <w:r>
        <w:rPr>
          <w:rStyle w:val="CharSectno"/>
        </w:rPr>
        <w:t>4</w:t>
      </w:r>
      <w:r>
        <w:rPr>
          <w:snapToGrid w:val="0"/>
        </w:rPr>
        <w:t>.</w:t>
      </w:r>
      <w:r>
        <w:rPr>
          <w:snapToGrid w:val="0"/>
        </w:rPr>
        <w:tab/>
        <w:t>Jurisdiction of Court as heretofore</w:t>
      </w:r>
      <w:bookmarkEnd w:id="29"/>
      <w:bookmarkEnd w:id="30"/>
      <w:bookmarkEnd w:id="31"/>
      <w:r>
        <w:rPr>
          <w:snapToGrid w:val="0"/>
        </w:rPr>
        <w:t xml:space="preserve"> </w:t>
      </w:r>
    </w:p>
    <w:p w:rsidR="00E81072" w:rsidRDefault="00E81072">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rsidR="00E81072" w:rsidRDefault="00E81072">
      <w:pPr>
        <w:pStyle w:val="Heading5"/>
        <w:rPr>
          <w:snapToGrid w:val="0"/>
        </w:rPr>
      </w:pPr>
      <w:bookmarkStart w:id="32" w:name="_Toc26349171"/>
      <w:bookmarkStart w:id="33" w:name="_Toc124061237"/>
      <w:bookmarkStart w:id="34" w:name="_Toc155594349"/>
      <w:r>
        <w:rPr>
          <w:rStyle w:val="CharSectno"/>
        </w:rPr>
        <w:t>5</w:t>
      </w:r>
      <w:r>
        <w:rPr>
          <w:snapToGrid w:val="0"/>
        </w:rPr>
        <w:t>.</w:t>
      </w:r>
      <w:r>
        <w:rPr>
          <w:snapToGrid w:val="0"/>
        </w:rPr>
        <w:tab/>
        <w:t>Duties of Principal Registrar</w:t>
      </w:r>
      <w:bookmarkEnd w:id="32"/>
      <w:bookmarkEnd w:id="33"/>
      <w:bookmarkEnd w:id="34"/>
      <w:r>
        <w:rPr>
          <w:snapToGrid w:val="0"/>
        </w:rPr>
        <w:t xml:space="preserve"> </w:t>
      </w:r>
    </w:p>
    <w:p w:rsidR="00E81072" w:rsidRDefault="00E81072">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rsidR="00E81072" w:rsidRDefault="00E81072">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rsidR="00E81072" w:rsidRDefault="00E81072">
      <w:pPr>
        <w:pStyle w:val="Footnotesection"/>
      </w:pPr>
      <w:r>
        <w:tab/>
        <w:t xml:space="preserve">[Section 5 amended by No. 67 of 1979 s. 43.] </w:t>
      </w:r>
    </w:p>
    <w:p w:rsidR="00E81072" w:rsidRDefault="00E81072">
      <w:pPr>
        <w:pStyle w:val="Heading5"/>
        <w:rPr>
          <w:snapToGrid w:val="0"/>
        </w:rPr>
      </w:pPr>
      <w:bookmarkStart w:id="35" w:name="_Toc26349172"/>
      <w:bookmarkStart w:id="36" w:name="_Toc124061238"/>
      <w:bookmarkStart w:id="37" w:name="_Toc155594350"/>
      <w:r>
        <w:rPr>
          <w:rStyle w:val="CharSectno"/>
        </w:rPr>
        <w:t>6</w:t>
      </w:r>
      <w:r>
        <w:rPr>
          <w:snapToGrid w:val="0"/>
        </w:rPr>
        <w:t>.</w:t>
      </w:r>
      <w:r>
        <w:rPr>
          <w:snapToGrid w:val="0"/>
        </w:rPr>
        <w:tab/>
        <w:t>Power to grant probate and administration</w:t>
      </w:r>
      <w:bookmarkEnd w:id="35"/>
      <w:bookmarkEnd w:id="36"/>
      <w:bookmarkEnd w:id="37"/>
      <w:r>
        <w:rPr>
          <w:snapToGrid w:val="0"/>
        </w:rPr>
        <w:t xml:space="preserve"> </w:t>
      </w:r>
    </w:p>
    <w:p w:rsidR="00E81072" w:rsidRDefault="00E81072">
      <w:pPr>
        <w:pStyle w:val="Subsection"/>
        <w:rPr>
          <w:snapToGrid w:val="0"/>
        </w:rPr>
      </w:pPr>
      <w:r>
        <w:rPr>
          <w:snapToGrid w:val="0"/>
        </w:rPr>
        <w:tab/>
      </w:r>
      <w:r>
        <w:rPr>
          <w:snapToGrid w:val="0"/>
        </w:rPr>
        <w:tab/>
        <w:t>The Court shall have jurisdiction to grant probate of the will or administration of the estate of any deceased person leaving property, whether real or personal, in Western Australia.</w:t>
      </w:r>
    </w:p>
    <w:p w:rsidR="00E81072" w:rsidRDefault="00E81072">
      <w:pPr>
        <w:pStyle w:val="Heading5"/>
        <w:rPr>
          <w:snapToGrid w:val="0"/>
        </w:rPr>
      </w:pPr>
      <w:bookmarkStart w:id="38" w:name="_Toc26349173"/>
      <w:bookmarkStart w:id="39" w:name="_Toc124061239"/>
      <w:bookmarkStart w:id="40" w:name="_Toc155594351"/>
      <w:r>
        <w:rPr>
          <w:rStyle w:val="CharSectno"/>
        </w:rPr>
        <w:t>7</w:t>
      </w:r>
      <w:r>
        <w:rPr>
          <w:snapToGrid w:val="0"/>
        </w:rPr>
        <w:t>.</w:t>
      </w:r>
      <w:r>
        <w:rPr>
          <w:snapToGrid w:val="0"/>
        </w:rPr>
        <w:tab/>
        <w:t>Probate may be granted to one or more executors</w:t>
      </w:r>
      <w:bookmarkEnd w:id="38"/>
      <w:bookmarkEnd w:id="39"/>
      <w:bookmarkEnd w:id="40"/>
      <w:r>
        <w:rPr>
          <w:snapToGrid w:val="0"/>
        </w:rPr>
        <w:t xml:space="preserve"> </w:t>
      </w:r>
    </w:p>
    <w:p w:rsidR="00E81072" w:rsidRDefault="00E81072">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rsidR="00E81072" w:rsidRDefault="00E81072">
      <w:pPr>
        <w:pStyle w:val="Heading5"/>
        <w:rPr>
          <w:snapToGrid w:val="0"/>
        </w:rPr>
      </w:pPr>
      <w:bookmarkStart w:id="41" w:name="_Toc26349174"/>
      <w:bookmarkStart w:id="42" w:name="_Toc124061240"/>
      <w:bookmarkStart w:id="43" w:name="_Toc155594352"/>
      <w:r>
        <w:rPr>
          <w:rStyle w:val="CharSectno"/>
        </w:rPr>
        <w:t>8</w:t>
      </w:r>
      <w:r>
        <w:rPr>
          <w:snapToGrid w:val="0"/>
        </w:rPr>
        <w:t>.</w:t>
      </w:r>
      <w:r>
        <w:rPr>
          <w:snapToGrid w:val="0"/>
        </w:rPr>
        <w:tab/>
        <w:t>Upon grant of probate or administration real and personal estate to vest in executor or administrator</w:t>
      </w:r>
      <w:bookmarkEnd w:id="41"/>
      <w:bookmarkEnd w:id="42"/>
      <w:bookmarkEnd w:id="43"/>
      <w:r>
        <w:rPr>
          <w:snapToGrid w:val="0"/>
        </w:rPr>
        <w:t xml:space="preserve"> </w:t>
      </w:r>
    </w:p>
    <w:p w:rsidR="00E81072" w:rsidRDefault="00E81072">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rsidR="00E81072" w:rsidRDefault="00E81072">
      <w:pPr>
        <w:pStyle w:val="Indenta"/>
        <w:rPr>
          <w:snapToGrid w:val="0"/>
        </w:rPr>
      </w:pPr>
      <w:r>
        <w:rPr>
          <w:snapToGrid w:val="0"/>
        </w:rPr>
        <w:tab/>
        <w:t>(a)</w:t>
      </w:r>
      <w:r>
        <w:rPr>
          <w:snapToGrid w:val="0"/>
        </w:rPr>
        <w:tab/>
        <w:t>on testacy or on partial intestacy, in the executor or administrator with the will annexed; and</w:t>
      </w:r>
    </w:p>
    <w:p w:rsidR="00E81072" w:rsidRDefault="00E81072">
      <w:pPr>
        <w:pStyle w:val="Indenta"/>
        <w:rPr>
          <w:snapToGrid w:val="0"/>
        </w:rPr>
      </w:pPr>
      <w:r>
        <w:rPr>
          <w:snapToGrid w:val="0"/>
        </w:rPr>
        <w:tab/>
        <w:t>(b)</w:t>
      </w:r>
      <w:r>
        <w:rPr>
          <w:snapToGrid w:val="0"/>
        </w:rPr>
        <w:tab/>
        <w:t>on intestacy, in the administrator.</w:t>
      </w:r>
    </w:p>
    <w:p w:rsidR="00E81072" w:rsidRDefault="00E81072">
      <w:pPr>
        <w:pStyle w:val="Heading5"/>
        <w:rPr>
          <w:snapToGrid w:val="0"/>
        </w:rPr>
      </w:pPr>
      <w:bookmarkStart w:id="44" w:name="_Toc26349175"/>
      <w:bookmarkStart w:id="45" w:name="_Toc124061241"/>
      <w:bookmarkStart w:id="46" w:name="_Toc155594353"/>
      <w:r>
        <w:rPr>
          <w:rStyle w:val="CharSectno"/>
        </w:rPr>
        <w:t>9</w:t>
      </w:r>
      <w:r>
        <w:rPr>
          <w:snapToGrid w:val="0"/>
        </w:rPr>
        <w:t>.</w:t>
      </w:r>
      <w:r>
        <w:rPr>
          <w:snapToGrid w:val="0"/>
        </w:rPr>
        <w:tab/>
        <w:t>Real estate to vest subject to trusts</w:t>
      </w:r>
      <w:bookmarkEnd w:id="44"/>
      <w:bookmarkEnd w:id="45"/>
      <w:bookmarkEnd w:id="46"/>
      <w:r>
        <w:rPr>
          <w:snapToGrid w:val="0"/>
        </w:rPr>
        <w:t xml:space="preserve"> </w:t>
      </w:r>
    </w:p>
    <w:p w:rsidR="00E81072" w:rsidRDefault="00E81072">
      <w:pPr>
        <w:pStyle w:val="Subsection"/>
        <w:rPr>
          <w:snapToGrid w:val="0"/>
        </w:rPr>
      </w:pPr>
      <w:r>
        <w:rPr>
          <w:snapToGrid w:val="0"/>
        </w:rPr>
        <w:tab/>
      </w:r>
      <w:r>
        <w:rPr>
          <w:snapToGrid w:val="0"/>
        </w:rPr>
        <w:tab/>
        <w:t>All real estate held by any person in trust shall vest as aforesaid, subject to the trusts and equities affecting the same.</w:t>
      </w:r>
    </w:p>
    <w:p w:rsidR="00E81072" w:rsidRDefault="00E81072">
      <w:pPr>
        <w:pStyle w:val="Heading5"/>
        <w:rPr>
          <w:snapToGrid w:val="0"/>
        </w:rPr>
      </w:pPr>
      <w:bookmarkStart w:id="47" w:name="_Toc26349176"/>
      <w:bookmarkStart w:id="48" w:name="_Toc124061242"/>
      <w:bookmarkStart w:id="49" w:name="_Toc155594354"/>
      <w:r>
        <w:rPr>
          <w:rStyle w:val="CharSectno"/>
        </w:rPr>
        <w:t>10</w:t>
      </w:r>
      <w:r>
        <w:rPr>
          <w:snapToGrid w:val="0"/>
        </w:rPr>
        <w:t>.</w:t>
      </w:r>
      <w:r>
        <w:rPr>
          <w:snapToGrid w:val="0"/>
        </w:rPr>
        <w:tab/>
        <w:t>Real and personal estate to be assets</w:t>
      </w:r>
      <w:bookmarkEnd w:id="47"/>
      <w:bookmarkEnd w:id="48"/>
      <w:bookmarkEnd w:id="49"/>
      <w:r>
        <w:rPr>
          <w:snapToGrid w:val="0"/>
        </w:rPr>
        <w:t xml:space="preserve"> </w:t>
      </w:r>
    </w:p>
    <w:p w:rsidR="00E81072" w:rsidRDefault="00E81072">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rsidR="00E81072" w:rsidRDefault="00E81072">
      <w:pPr>
        <w:pStyle w:val="Subsection"/>
        <w:rPr>
          <w:snapToGrid w:val="0"/>
        </w:rPr>
      </w:pPr>
      <w:r>
        <w:rPr>
          <w:snapToGrid w:val="0"/>
        </w:rPr>
        <w:tab/>
        <w:t>(2)</w:t>
      </w:r>
      <w:r>
        <w:rPr>
          <w:snapToGrid w:val="0"/>
        </w:rPr>
        <w:tab/>
        <w:t>No executor or administrator shall hereafter have or exercise any right of retainer.</w:t>
      </w:r>
    </w:p>
    <w:p w:rsidR="00E81072" w:rsidRDefault="00E81072">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rsidR="00E81072" w:rsidRDefault="00E81072">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rsidR="00E81072" w:rsidRDefault="00E81072">
      <w:pPr>
        <w:pStyle w:val="Subsection"/>
        <w:keepNext/>
        <w:rPr>
          <w:snapToGrid w:val="0"/>
        </w:rPr>
      </w:pPr>
      <w:r>
        <w:rPr>
          <w:snapToGrid w:val="0"/>
        </w:rPr>
        <w:tab/>
        <w:t>(5)</w:t>
      </w:r>
      <w:r>
        <w:rPr>
          <w:snapToGrid w:val="0"/>
        </w:rPr>
        <w:tab/>
        <w:t>Notwithstanding subsection (4), an executor or administrator who — </w:t>
      </w:r>
    </w:p>
    <w:p w:rsidR="00E81072" w:rsidRDefault="00E81072">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rsidR="00E81072" w:rsidRDefault="00E81072">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rsidR="00E81072" w:rsidRDefault="00E81072">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rsidR="00E81072" w:rsidRDefault="00E81072">
      <w:pPr>
        <w:pStyle w:val="Footnotesection"/>
      </w:pPr>
      <w:r>
        <w:tab/>
        <w:t xml:space="preserve">[Section 10 amended by No. 62 of 1955 s. 3; No. 72 of 1984 s. 4.] </w:t>
      </w:r>
    </w:p>
    <w:p w:rsidR="00E81072" w:rsidRDefault="00E81072">
      <w:pPr>
        <w:pStyle w:val="Heading5"/>
        <w:rPr>
          <w:snapToGrid w:val="0"/>
        </w:rPr>
      </w:pPr>
      <w:bookmarkStart w:id="50" w:name="_Toc26349177"/>
      <w:bookmarkStart w:id="51" w:name="_Toc124061243"/>
      <w:bookmarkStart w:id="52" w:name="_Toc155594355"/>
      <w:r>
        <w:rPr>
          <w:rStyle w:val="CharSectno"/>
        </w:rPr>
        <w:t>10A</w:t>
      </w:r>
      <w:r>
        <w:rPr>
          <w:snapToGrid w:val="0"/>
        </w:rPr>
        <w:t xml:space="preserve">. </w:t>
      </w:r>
      <w:r>
        <w:rPr>
          <w:snapToGrid w:val="0"/>
        </w:rPr>
        <w:tab/>
        <w:t>Insolvent estates</w:t>
      </w:r>
      <w:bookmarkEnd w:id="50"/>
      <w:bookmarkEnd w:id="51"/>
      <w:bookmarkEnd w:id="52"/>
      <w:r>
        <w:rPr>
          <w:snapToGrid w:val="0"/>
        </w:rPr>
        <w:t xml:space="preserve"> </w:t>
      </w:r>
    </w:p>
    <w:p w:rsidR="00E81072" w:rsidRDefault="00E81072">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rsidR="00E81072" w:rsidRDefault="00E81072">
      <w:pPr>
        <w:pStyle w:val="Subsection"/>
        <w:rPr>
          <w:snapToGrid w:val="0"/>
        </w:rPr>
      </w:pPr>
      <w:r>
        <w:rPr>
          <w:snapToGrid w:val="0"/>
        </w:rPr>
        <w:tab/>
        <w:t>(2)</w:t>
      </w:r>
      <w:r>
        <w:rPr>
          <w:snapToGrid w:val="0"/>
        </w:rPr>
        <w:tab/>
        <w:t>This section binds the Crown.</w:t>
      </w:r>
    </w:p>
    <w:p w:rsidR="00E81072" w:rsidRDefault="00E81072">
      <w:pPr>
        <w:pStyle w:val="Footnotesection"/>
      </w:pPr>
      <w:r>
        <w:tab/>
        <w:t xml:space="preserve">[Section 10A inserted by No. 72 of 1984 s. 5.] </w:t>
      </w:r>
    </w:p>
    <w:p w:rsidR="00E81072" w:rsidRDefault="00E81072">
      <w:pPr>
        <w:pStyle w:val="Heading5"/>
        <w:rPr>
          <w:snapToGrid w:val="0"/>
        </w:rPr>
      </w:pPr>
      <w:bookmarkStart w:id="53" w:name="_Toc26349178"/>
      <w:bookmarkStart w:id="54" w:name="_Toc124061244"/>
      <w:bookmarkStart w:id="55" w:name="_Toc155594356"/>
      <w:r>
        <w:rPr>
          <w:rStyle w:val="CharSectno"/>
        </w:rPr>
        <w:t>11</w:t>
      </w:r>
      <w:r>
        <w:rPr>
          <w:snapToGrid w:val="0"/>
        </w:rPr>
        <w:t>.</w:t>
      </w:r>
      <w:r>
        <w:rPr>
          <w:snapToGrid w:val="0"/>
        </w:rPr>
        <w:tab/>
        <w:t>Subject as aforesaid real estate to vest according to will</w:t>
      </w:r>
      <w:bookmarkEnd w:id="53"/>
      <w:bookmarkEnd w:id="54"/>
      <w:bookmarkEnd w:id="55"/>
      <w:r>
        <w:rPr>
          <w:snapToGrid w:val="0"/>
        </w:rPr>
        <w:t xml:space="preserve"> </w:t>
      </w:r>
    </w:p>
    <w:p w:rsidR="00E81072" w:rsidRDefault="00E81072">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rsidR="00E81072" w:rsidRDefault="00E81072">
      <w:pPr>
        <w:pStyle w:val="Heading5"/>
        <w:rPr>
          <w:snapToGrid w:val="0"/>
        </w:rPr>
      </w:pPr>
      <w:bookmarkStart w:id="56" w:name="_Toc26349179"/>
      <w:bookmarkStart w:id="57" w:name="_Toc124061245"/>
      <w:bookmarkStart w:id="58" w:name="_Toc155594357"/>
      <w:r>
        <w:rPr>
          <w:rStyle w:val="CharSectno"/>
        </w:rPr>
        <w:t>12</w:t>
      </w:r>
      <w:r>
        <w:rPr>
          <w:snapToGrid w:val="0"/>
        </w:rPr>
        <w:t>.</w:t>
      </w:r>
      <w:r>
        <w:rPr>
          <w:snapToGrid w:val="0"/>
        </w:rPr>
        <w:tab/>
        <w:t>Executor to have same rights and duties as to real estate as heretofore as to personal estate</w:t>
      </w:r>
      <w:bookmarkEnd w:id="56"/>
      <w:bookmarkEnd w:id="57"/>
      <w:bookmarkEnd w:id="58"/>
      <w:r>
        <w:rPr>
          <w:snapToGrid w:val="0"/>
        </w:rPr>
        <w:t xml:space="preserve"> </w:t>
      </w:r>
    </w:p>
    <w:p w:rsidR="00E81072" w:rsidRDefault="00E81072">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rsidR="00E81072" w:rsidRDefault="00E81072">
      <w:pPr>
        <w:pStyle w:val="Heading5"/>
        <w:rPr>
          <w:snapToGrid w:val="0"/>
        </w:rPr>
      </w:pPr>
      <w:bookmarkStart w:id="59" w:name="_Toc26349180"/>
      <w:bookmarkStart w:id="60" w:name="_Toc124061246"/>
      <w:bookmarkStart w:id="61" w:name="_Toc155594358"/>
      <w:r>
        <w:rPr>
          <w:rStyle w:val="CharSectno"/>
        </w:rPr>
        <w:t>12A</w:t>
      </w:r>
      <w:r>
        <w:rPr>
          <w:snapToGrid w:val="0"/>
        </w:rPr>
        <w:t xml:space="preserve">. </w:t>
      </w:r>
      <w:r>
        <w:rPr>
          <w:snapToGrid w:val="0"/>
        </w:rPr>
        <w:tab/>
        <w:t>Entitlement to participation in distribution of intestate estates</w:t>
      </w:r>
      <w:bookmarkEnd w:id="59"/>
      <w:bookmarkEnd w:id="60"/>
      <w:bookmarkEnd w:id="61"/>
      <w:r>
        <w:rPr>
          <w:snapToGrid w:val="0"/>
        </w:rPr>
        <w:t xml:space="preserve"> </w:t>
      </w:r>
    </w:p>
    <w:p w:rsidR="00E81072" w:rsidRDefault="00E81072">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rsidR="00E81072" w:rsidRDefault="00E81072">
      <w:pPr>
        <w:pStyle w:val="Subsection"/>
        <w:rPr>
          <w:snapToGrid w:val="0"/>
        </w:rPr>
      </w:pPr>
      <w:r>
        <w:rPr>
          <w:snapToGrid w:val="0"/>
        </w:rPr>
        <w:tab/>
        <w:t>(2)</w:t>
      </w:r>
      <w:r>
        <w:rPr>
          <w:snapToGrid w:val="0"/>
        </w:rPr>
        <w:tab/>
        <w:t>In any proceedings where a person relies on a matter of fact made relevant by the provisions of subsection (1) — </w:t>
      </w:r>
    </w:p>
    <w:p w:rsidR="00E81072" w:rsidRDefault="00E81072">
      <w:pPr>
        <w:pStyle w:val="Indenta"/>
        <w:rPr>
          <w:snapToGrid w:val="0"/>
        </w:rPr>
      </w:pPr>
      <w:r>
        <w:rPr>
          <w:snapToGrid w:val="0"/>
        </w:rPr>
        <w:tab/>
        <w:t>(a)</w:t>
      </w:r>
      <w:r>
        <w:rPr>
          <w:snapToGrid w:val="0"/>
        </w:rPr>
        <w:tab/>
        <w:t>that fact shall not be taken to be proved unless it is established to the reasonable satisfaction of the Court; and</w:t>
      </w:r>
    </w:p>
    <w:p w:rsidR="00E81072" w:rsidRDefault="00E81072">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rsidR="00E81072" w:rsidRDefault="00E81072">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rsidR="00E81072" w:rsidRDefault="00E81072">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rsidR="00E81072" w:rsidRDefault="00E81072">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rsidR="00E81072" w:rsidRDefault="00E81072">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rsidR="00E81072" w:rsidRDefault="00E81072">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rsidR="00E81072" w:rsidRDefault="00E81072">
      <w:pPr>
        <w:pStyle w:val="Footnotesection"/>
      </w:pPr>
      <w:r>
        <w:tab/>
        <w:t>[Section 12A inserted by No. 18 of 1971 s. 3; amended by No. 14 of 1985 s. 8; No. 3 of 2002 s. 4.]</w:t>
      </w:r>
    </w:p>
    <w:p w:rsidR="00E81072" w:rsidRDefault="00E81072">
      <w:pPr>
        <w:pStyle w:val="Heading5"/>
        <w:rPr>
          <w:snapToGrid w:val="0"/>
        </w:rPr>
      </w:pPr>
      <w:bookmarkStart w:id="62" w:name="_Toc26349181"/>
      <w:bookmarkStart w:id="63" w:name="_Toc124061247"/>
      <w:bookmarkStart w:id="64" w:name="_Toc155594359"/>
      <w:r>
        <w:rPr>
          <w:rStyle w:val="CharSectno"/>
        </w:rPr>
        <w:t>12B</w:t>
      </w:r>
      <w:r>
        <w:rPr>
          <w:snapToGrid w:val="0"/>
        </w:rPr>
        <w:t xml:space="preserve">. </w:t>
      </w:r>
      <w:r>
        <w:rPr>
          <w:snapToGrid w:val="0"/>
        </w:rPr>
        <w:tab/>
        <w:t>Relationships of the whole and the half blood</w:t>
      </w:r>
      <w:bookmarkEnd w:id="62"/>
      <w:bookmarkEnd w:id="63"/>
      <w:bookmarkEnd w:id="64"/>
      <w:r>
        <w:rPr>
          <w:snapToGrid w:val="0"/>
        </w:rPr>
        <w:t xml:space="preserve"> </w:t>
      </w:r>
    </w:p>
    <w:p w:rsidR="00E81072" w:rsidRDefault="00E81072">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rsidR="00E81072" w:rsidRDefault="00E81072">
      <w:pPr>
        <w:pStyle w:val="Footnotesection"/>
      </w:pPr>
      <w:r>
        <w:tab/>
        <w:t xml:space="preserve">[Section 12B inserted by No. 57 of 1984 s. 3.] </w:t>
      </w:r>
    </w:p>
    <w:p w:rsidR="00E81072" w:rsidRDefault="00E81072">
      <w:pPr>
        <w:pStyle w:val="Heading5"/>
        <w:rPr>
          <w:snapToGrid w:val="0"/>
        </w:rPr>
      </w:pPr>
      <w:bookmarkStart w:id="65" w:name="_Toc26349182"/>
      <w:bookmarkStart w:id="66" w:name="_Toc124061248"/>
      <w:bookmarkStart w:id="67" w:name="_Toc155594360"/>
      <w:r>
        <w:rPr>
          <w:rStyle w:val="CharSectno"/>
        </w:rPr>
        <w:t>13</w:t>
      </w:r>
      <w:r>
        <w:rPr>
          <w:snapToGrid w:val="0"/>
        </w:rPr>
        <w:t>.</w:t>
      </w:r>
      <w:r>
        <w:rPr>
          <w:snapToGrid w:val="0"/>
        </w:rPr>
        <w:tab/>
        <w:t>Real and personal estate in case of intestacy</w:t>
      </w:r>
      <w:bookmarkEnd w:id="65"/>
      <w:bookmarkEnd w:id="66"/>
      <w:bookmarkEnd w:id="67"/>
      <w:r>
        <w:rPr>
          <w:snapToGrid w:val="0"/>
        </w:rPr>
        <w:t xml:space="preserve"> </w:t>
      </w:r>
    </w:p>
    <w:p w:rsidR="00E81072" w:rsidRDefault="00E81072">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rsidR="00E81072" w:rsidRDefault="00E81072">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rsidR="00E81072" w:rsidRDefault="00E81072">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rsidR="00E81072" w:rsidRDefault="00E81072">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w:t>
      </w:r>
      <w:r w:rsidR="00B02360">
        <w:rPr>
          <w:snapToGrid w:val="0"/>
        </w:rPr>
        <w:t>ed</w:t>
      </w:r>
      <w:r>
        <w:rPr>
          <w:snapToGrid w:val="0"/>
        </w:rPr>
        <w:t xml:space="preserve"> so to take.</w:t>
      </w:r>
    </w:p>
    <w:p w:rsidR="00E81072" w:rsidRDefault="00E81072">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rsidR="00E81072" w:rsidRDefault="00E81072">
      <w:pPr>
        <w:pStyle w:val="Footnotesection"/>
      </w:pPr>
      <w:r>
        <w:tab/>
        <w:t xml:space="preserve">[Section 13 amended by No. 28 of 1934 s. 77(3)(b) and (4); No. 138 of 1976 s. 3; No. 72 of 1984 s. 6; No. 25 of 2002 s. 52.] </w:t>
      </w:r>
    </w:p>
    <w:p w:rsidR="00E81072" w:rsidRDefault="00E81072">
      <w:pPr>
        <w:pStyle w:val="Heading5"/>
        <w:rPr>
          <w:snapToGrid w:val="0"/>
        </w:rPr>
      </w:pPr>
      <w:bookmarkStart w:id="68" w:name="_Toc26349183"/>
      <w:bookmarkStart w:id="69" w:name="_Toc124061249"/>
      <w:bookmarkStart w:id="70" w:name="_Toc155594361"/>
      <w:r>
        <w:rPr>
          <w:rStyle w:val="CharSectno"/>
        </w:rPr>
        <w:t>14</w:t>
      </w:r>
      <w:r>
        <w:rPr>
          <w:snapToGrid w:val="0"/>
        </w:rPr>
        <w:t>.</w:t>
      </w:r>
      <w:r>
        <w:rPr>
          <w:snapToGrid w:val="0"/>
        </w:rPr>
        <w:tab/>
        <w:t>Entitlements on intestacy</w:t>
      </w:r>
      <w:bookmarkEnd w:id="68"/>
      <w:bookmarkEnd w:id="69"/>
      <w:bookmarkEnd w:id="70"/>
      <w:r>
        <w:rPr>
          <w:snapToGrid w:val="0"/>
        </w:rPr>
        <w:t xml:space="preserve"> </w:t>
      </w:r>
    </w:p>
    <w:p w:rsidR="00E81072" w:rsidRDefault="00E81072">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rsidR="00E81072" w:rsidRDefault="00E81072">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rsidR="00E81072">
        <w:tc>
          <w:tcPr>
            <w:tcW w:w="3261" w:type="dxa"/>
          </w:tcPr>
          <w:p w:rsidR="00E81072" w:rsidRDefault="00E81072">
            <w:pPr>
              <w:pStyle w:val="Table"/>
              <w:tabs>
                <w:tab w:val="left" w:pos="213"/>
              </w:tabs>
              <w:spacing w:before="120" w:line="240" w:lineRule="auto"/>
              <w:rPr>
                <w:sz w:val="20"/>
              </w:rPr>
            </w:pPr>
            <w:r>
              <w:rPr>
                <w:sz w:val="20"/>
              </w:rPr>
              <w:t>If the intestate — </w:t>
            </w:r>
          </w:p>
        </w:tc>
        <w:tc>
          <w:tcPr>
            <w:tcW w:w="3827" w:type="dxa"/>
          </w:tcPr>
          <w:p w:rsidR="00E81072" w:rsidRDefault="00E81072">
            <w:pPr>
              <w:pStyle w:val="Table"/>
              <w:spacing w:before="120" w:line="240" w:lineRule="auto"/>
              <w:rPr>
                <w:sz w:val="20"/>
              </w:rPr>
            </w:pP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rsidR="00E81072" w:rsidRDefault="00E81072">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rsidR="00E81072">
        <w:trPr>
          <w:cantSplit/>
        </w:trPr>
        <w:tc>
          <w:tcPr>
            <w:tcW w:w="3261" w:type="dxa"/>
          </w:tcPr>
          <w:p w:rsidR="00E81072" w:rsidRDefault="00E81072">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rsidR="00E81072" w:rsidRDefault="00E81072">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rsidR="00E81072">
        <w:tc>
          <w:tcPr>
            <w:tcW w:w="3261" w:type="dxa"/>
          </w:tcPr>
          <w:p w:rsidR="00E81072" w:rsidRDefault="00E81072">
            <w:pPr>
              <w:pStyle w:val="Table"/>
              <w:keepNext/>
              <w:tabs>
                <w:tab w:val="left" w:pos="213"/>
              </w:tabs>
              <w:spacing w:before="120" w:line="240" w:lineRule="auto"/>
              <w:rPr>
                <w:sz w:val="20"/>
              </w:rPr>
            </w:pPr>
          </w:p>
          <w:p w:rsidR="00E81072" w:rsidRDefault="00E81072">
            <w:pPr>
              <w:pStyle w:val="Table"/>
              <w:keepNext/>
              <w:tabs>
                <w:tab w:val="left" w:pos="213"/>
              </w:tabs>
              <w:spacing w:before="120" w:line="240" w:lineRule="auto"/>
              <w:rPr>
                <w:sz w:val="20"/>
              </w:rPr>
            </w:pPr>
          </w:p>
          <w:p w:rsidR="00E81072" w:rsidRDefault="00E81072">
            <w:pPr>
              <w:pStyle w:val="Table"/>
              <w:keepNext/>
              <w:tabs>
                <w:tab w:val="left" w:pos="213"/>
              </w:tabs>
              <w:spacing w:before="120" w:line="240" w:lineRule="auto"/>
              <w:rPr>
                <w:sz w:val="20"/>
              </w:rPr>
            </w:pPr>
          </w:p>
          <w:p w:rsidR="00E81072" w:rsidRDefault="00E81072">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rsidR="00E81072" w:rsidRDefault="00E81072">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rsidR="00E81072" w:rsidRDefault="00E81072">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rsidR="00E81072">
        <w:tc>
          <w:tcPr>
            <w:tcW w:w="3261" w:type="dxa"/>
            <w:tcBorders>
              <w:bottom w:val="nil"/>
            </w:tcBorders>
          </w:tcPr>
          <w:p w:rsidR="00E81072" w:rsidRDefault="00E81072">
            <w:pPr>
              <w:pStyle w:val="Table"/>
              <w:tabs>
                <w:tab w:val="left" w:pos="213"/>
              </w:tabs>
              <w:spacing w:before="120" w:line="240" w:lineRule="auto"/>
              <w:rPr>
                <w:sz w:val="20"/>
              </w:rPr>
            </w:pPr>
          </w:p>
        </w:tc>
        <w:tc>
          <w:tcPr>
            <w:tcW w:w="3827" w:type="dxa"/>
            <w:tcBorders>
              <w:bottom w:val="nil"/>
            </w:tcBorders>
          </w:tcPr>
          <w:p w:rsidR="00E81072" w:rsidRDefault="00E81072">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rsidR="00E81072" w:rsidRDefault="00E81072">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rsidR="00E81072" w:rsidRDefault="00E81072">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rsidR="00E81072">
        <w:tc>
          <w:tcPr>
            <w:tcW w:w="3261" w:type="dxa"/>
            <w:tcBorders>
              <w:bottom w:val="nil"/>
            </w:tcBorders>
          </w:tcPr>
          <w:p w:rsidR="00E81072" w:rsidRDefault="00E81072">
            <w:pPr>
              <w:pStyle w:val="Table"/>
              <w:tabs>
                <w:tab w:val="left" w:pos="213"/>
              </w:tabs>
              <w:spacing w:before="120" w:line="240" w:lineRule="auto"/>
              <w:rPr>
                <w:sz w:val="20"/>
              </w:rPr>
            </w:pPr>
          </w:p>
        </w:tc>
        <w:tc>
          <w:tcPr>
            <w:tcW w:w="3827" w:type="dxa"/>
            <w:tcBorders>
              <w:bottom w:val="nil"/>
            </w:tcBorders>
          </w:tcPr>
          <w:p w:rsidR="00E81072" w:rsidRDefault="00E81072">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rsidR="00E81072">
        <w:tc>
          <w:tcPr>
            <w:tcW w:w="3261" w:type="dxa"/>
          </w:tcPr>
          <w:p w:rsidR="00E81072" w:rsidRDefault="00E81072">
            <w:pPr>
              <w:pStyle w:val="Table"/>
              <w:tabs>
                <w:tab w:val="left" w:pos="213"/>
              </w:tabs>
              <w:spacing w:before="120" w:line="240" w:lineRule="auto"/>
              <w:rPr>
                <w:sz w:val="20"/>
              </w:rPr>
            </w:pPr>
          </w:p>
        </w:tc>
        <w:tc>
          <w:tcPr>
            <w:tcW w:w="3827" w:type="dxa"/>
          </w:tcPr>
          <w:p w:rsidR="00E81072" w:rsidRDefault="00E81072">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rsidR="00E81072" w:rsidRDefault="00E81072">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rsidR="00E81072" w:rsidRDefault="00E81072">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rsidR="00E81072">
        <w:trPr>
          <w:cantSplit/>
        </w:trPr>
        <w:tc>
          <w:tcPr>
            <w:tcW w:w="3261" w:type="dxa"/>
          </w:tcPr>
          <w:p w:rsidR="00E81072" w:rsidRDefault="00E81072">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rsidR="00E81072" w:rsidRDefault="00E81072">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rsidR="00E81072">
        <w:tc>
          <w:tcPr>
            <w:tcW w:w="3261" w:type="dxa"/>
          </w:tcPr>
          <w:p w:rsidR="00E81072" w:rsidRDefault="00E81072">
            <w:pPr>
              <w:pStyle w:val="Table"/>
              <w:keepNext/>
              <w:tabs>
                <w:tab w:val="left" w:pos="213"/>
              </w:tabs>
              <w:spacing w:before="120" w:line="240" w:lineRule="auto"/>
              <w:rPr>
                <w:sz w:val="20"/>
              </w:rPr>
            </w:pPr>
          </w:p>
        </w:tc>
        <w:tc>
          <w:tcPr>
            <w:tcW w:w="3827" w:type="dxa"/>
          </w:tcPr>
          <w:p w:rsidR="00E81072" w:rsidRDefault="00E81072">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rsidR="00E81072" w:rsidRDefault="00E81072">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rsidR="00E81072" w:rsidRDefault="00E81072">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rsidR="00E81072">
        <w:tc>
          <w:tcPr>
            <w:tcW w:w="3261" w:type="dxa"/>
          </w:tcPr>
          <w:p w:rsidR="00E81072" w:rsidRDefault="00E81072">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rsidR="00E81072" w:rsidRDefault="00E81072">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rsidR="00E81072">
        <w:tc>
          <w:tcPr>
            <w:tcW w:w="3261" w:type="dxa"/>
          </w:tcPr>
          <w:p w:rsidR="00E81072" w:rsidRDefault="00E81072">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rsidR="00E81072" w:rsidRDefault="00E81072">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rsidR="00E81072">
        <w:trPr>
          <w:cantSplit/>
        </w:trPr>
        <w:tc>
          <w:tcPr>
            <w:tcW w:w="3261" w:type="dxa"/>
          </w:tcPr>
          <w:p w:rsidR="00E81072" w:rsidRDefault="00E81072">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rsidR="00E81072" w:rsidRDefault="00E81072">
            <w:pPr>
              <w:pStyle w:val="Table"/>
              <w:tabs>
                <w:tab w:val="left" w:pos="212"/>
              </w:tabs>
              <w:spacing w:before="120" w:line="240" w:lineRule="auto"/>
              <w:ind w:left="212" w:hanging="212"/>
              <w:rPr>
                <w:sz w:val="20"/>
              </w:rPr>
            </w:pPr>
            <w:r>
              <w:rPr>
                <w:sz w:val="20"/>
              </w:rPr>
              <w:t>the whole of the intestate property passes to the Crown by way of escheat.</w:t>
            </w:r>
          </w:p>
        </w:tc>
      </w:tr>
    </w:tbl>
    <w:p w:rsidR="00E81072" w:rsidRDefault="00E81072">
      <w:pPr>
        <w:pStyle w:val="Subsection"/>
        <w:keepNext/>
        <w:spacing w:before="200"/>
        <w:rPr>
          <w:snapToGrid w:val="0"/>
        </w:rPr>
      </w:pPr>
      <w:r>
        <w:rPr>
          <w:snapToGrid w:val="0"/>
        </w:rPr>
        <w:tab/>
        <w:t>(2)</w:t>
      </w:r>
      <w:r>
        <w:rPr>
          <w:snapToGrid w:val="0"/>
        </w:rPr>
        <w:tab/>
        <w:t>For the purposes of the Table — </w:t>
      </w:r>
    </w:p>
    <w:p w:rsidR="00E81072" w:rsidRDefault="00E81072">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rsidR="00E81072" w:rsidRDefault="00E81072">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rsidR="00E81072" w:rsidRDefault="00E81072">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rsidR="00E81072" w:rsidRDefault="00E81072">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rsidR="00E81072" w:rsidRDefault="00E81072">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rsidR="00E81072" w:rsidRDefault="00E81072">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rsidR="00E81072" w:rsidRDefault="00E81072">
      <w:pPr>
        <w:pStyle w:val="Indenti"/>
        <w:spacing w:before="120"/>
        <w:rPr>
          <w:snapToGrid w:val="0"/>
        </w:rPr>
      </w:pPr>
      <w:r>
        <w:rPr>
          <w:snapToGrid w:val="0"/>
        </w:rPr>
        <w:tab/>
        <w:t>(i)</w:t>
      </w:r>
      <w:r>
        <w:rPr>
          <w:snapToGrid w:val="0"/>
        </w:rPr>
        <w:tab/>
        <w:t>survived the intestate; or</w:t>
      </w:r>
    </w:p>
    <w:p w:rsidR="00E81072" w:rsidRDefault="00E81072">
      <w:pPr>
        <w:pStyle w:val="Indenti"/>
        <w:spacing w:before="120"/>
        <w:rPr>
          <w:snapToGrid w:val="0"/>
        </w:rPr>
      </w:pPr>
      <w:r>
        <w:rPr>
          <w:snapToGrid w:val="0"/>
        </w:rPr>
        <w:tab/>
        <w:t>(ii)</w:t>
      </w:r>
      <w:r>
        <w:rPr>
          <w:snapToGrid w:val="0"/>
        </w:rPr>
        <w:tab/>
        <w:t>left issue who survived the intestate,</w:t>
      </w:r>
    </w:p>
    <w:p w:rsidR="00E81072" w:rsidRDefault="00E81072">
      <w:pPr>
        <w:pStyle w:val="Indenta"/>
        <w:spacing w:before="120"/>
        <w:rPr>
          <w:snapToGrid w:val="0"/>
        </w:rPr>
      </w:pPr>
      <w:r>
        <w:rPr>
          <w:snapToGrid w:val="0"/>
        </w:rPr>
        <w:tab/>
      </w:r>
      <w:r>
        <w:rPr>
          <w:snapToGrid w:val="0"/>
        </w:rPr>
        <w:tab/>
        <w:t>and a child of the intestate who so survived shall be entitled to one of those parts;</w:t>
      </w:r>
    </w:p>
    <w:p w:rsidR="00E81072" w:rsidRDefault="00E81072">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rsidR="00E81072" w:rsidRDefault="00E81072">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rsidR="00E81072" w:rsidRDefault="00E81072">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rsidR="00E81072" w:rsidRDefault="00E81072">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rsidR="00E81072" w:rsidRDefault="00E81072">
      <w:pPr>
        <w:pStyle w:val="Subsection"/>
        <w:spacing w:before="120"/>
        <w:rPr>
          <w:snapToGrid w:val="0"/>
        </w:rPr>
      </w:pPr>
      <w:r>
        <w:rPr>
          <w:snapToGrid w:val="0"/>
        </w:rPr>
        <w:tab/>
        <w:t>(3)</w:t>
      </w:r>
      <w:r>
        <w:rPr>
          <w:snapToGrid w:val="0"/>
        </w:rPr>
        <w:tab/>
        <w:t>In applying the provisions of item 2 of the Table to a case where the intestate dies leaving — </w:t>
      </w:r>
    </w:p>
    <w:p w:rsidR="00E81072" w:rsidRDefault="00E81072">
      <w:pPr>
        <w:pStyle w:val="Indenta"/>
        <w:spacing w:before="60"/>
        <w:rPr>
          <w:snapToGrid w:val="0"/>
        </w:rPr>
      </w:pPr>
      <w:r>
        <w:rPr>
          <w:snapToGrid w:val="0"/>
        </w:rPr>
        <w:tab/>
        <w:t>(a)</w:t>
      </w:r>
      <w:r>
        <w:rPr>
          <w:snapToGrid w:val="0"/>
        </w:rPr>
        <w:tab/>
        <w:t>a husband or wife and one child; or</w:t>
      </w:r>
    </w:p>
    <w:p w:rsidR="00E81072" w:rsidRDefault="00E81072">
      <w:pPr>
        <w:pStyle w:val="Indenta"/>
        <w:spacing w:before="60"/>
        <w:rPr>
          <w:snapToGrid w:val="0"/>
        </w:rPr>
      </w:pPr>
      <w:r>
        <w:rPr>
          <w:snapToGrid w:val="0"/>
        </w:rPr>
        <w:tab/>
        <w:t>(b)</w:t>
      </w:r>
      <w:r>
        <w:rPr>
          <w:snapToGrid w:val="0"/>
        </w:rPr>
        <w:tab/>
        <w:t>a husband or wife and the issue of one child,</w:t>
      </w:r>
    </w:p>
    <w:p w:rsidR="00E81072" w:rsidRDefault="00E81072">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rsidR="00E81072" w:rsidRDefault="00E81072">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rsidR="00E81072" w:rsidRDefault="00E81072">
      <w:pPr>
        <w:pStyle w:val="Indenta"/>
        <w:rPr>
          <w:snapToGrid w:val="0"/>
        </w:rPr>
      </w:pPr>
      <w:r>
        <w:rPr>
          <w:snapToGrid w:val="0"/>
        </w:rPr>
        <w:tab/>
        <w:t>(a)</w:t>
      </w:r>
      <w:r>
        <w:rPr>
          <w:snapToGrid w:val="0"/>
        </w:rPr>
        <w:tab/>
        <w:t>where only one such person survives the intestate, then that person is entitled to all of the relevant property;</w:t>
      </w:r>
    </w:p>
    <w:p w:rsidR="00E81072" w:rsidRDefault="00E81072">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rsidR="00E81072" w:rsidRDefault="00E81072">
      <w:pPr>
        <w:pStyle w:val="Indenti"/>
        <w:rPr>
          <w:snapToGrid w:val="0"/>
        </w:rPr>
      </w:pPr>
      <w:r>
        <w:rPr>
          <w:snapToGrid w:val="0"/>
        </w:rPr>
        <w:tab/>
        <w:t>(i)</w:t>
      </w:r>
      <w:r>
        <w:rPr>
          <w:snapToGrid w:val="0"/>
        </w:rPr>
        <w:tab/>
        <w:t>survived the intestate; or</w:t>
      </w:r>
    </w:p>
    <w:p w:rsidR="00E81072" w:rsidRDefault="00E81072">
      <w:pPr>
        <w:pStyle w:val="Indenti"/>
        <w:rPr>
          <w:snapToGrid w:val="0"/>
        </w:rPr>
      </w:pPr>
      <w:r>
        <w:rPr>
          <w:snapToGrid w:val="0"/>
        </w:rPr>
        <w:tab/>
        <w:t>(ii)</w:t>
      </w:r>
      <w:r>
        <w:rPr>
          <w:snapToGrid w:val="0"/>
        </w:rPr>
        <w:tab/>
        <w:t>left children who survived the intestate,</w:t>
      </w:r>
    </w:p>
    <w:p w:rsidR="00E81072" w:rsidRDefault="00E81072">
      <w:pPr>
        <w:pStyle w:val="Indenta"/>
        <w:rPr>
          <w:snapToGrid w:val="0"/>
        </w:rPr>
      </w:pPr>
      <w:r>
        <w:rPr>
          <w:snapToGrid w:val="0"/>
        </w:rPr>
        <w:tab/>
      </w:r>
      <w:r>
        <w:rPr>
          <w:snapToGrid w:val="0"/>
        </w:rPr>
        <w:tab/>
        <w:t>and a brother or sister of the intestate who so survived shall be entitled to one of those parts;</w:t>
      </w:r>
    </w:p>
    <w:p w:rsidR="00E81072" w:rsidRDefault="00E81072">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rsidR="00E81072" w:rsidRDefault="00E81072">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rsidR="00E81072" w:rsidRDefault="00E81072">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rsidR="00E81072" w:rsidRDefault="00E81072">
      <w:pPr>
        <w:pStyle w:val="Subsection"/>
        <w:rPr>
          <w:snapToGrid w:val="0"/>
        </w:rPr>
      </w:pPr>
      <w:r>
        <w:rPr>
          <w:snapToGrid w:val="0"/>
        </w:rPr>
        <w:tab/>
        <w:t>(4)</w:t>
      </w:r>
      <w:r>
        <w:rPr>
          <w:snapToGrid w:val="0"/>
        </w:rPr>
        <w:tab/>
        <w:t>Where the intestate dies leaving a husband or wife who is entitled to — </w:t>
      </w:r>
    </w:p>
    <w:p w:rsidR="00E81072" w:rsidRDefault="00E81072">
      <w:pPr>
        <w:pStyle w:val="Indenta"/>
        <w:rPr>
          <w:snapToGrid w:val="0"/>
        </w:rPr>
      </w:pPr>
      <w:r>
        <w:rPr>
          <w:snapToGrid w:val="0"/>
        </w:rPr>
        <w:tab/>
        <w:t>(a)</w:t>
      </w:r>
      <w:r>
        <w:rPr>
          <w:snapToGrid w:val="0"/>
        </w:rPr>
        <w:tab/>
        <w:t>the sum of $50 000 mentioned in paragraph (b) of item 2 of the Table; or</w:t>
      </w:r>
    </w:p>
    <w:p w:rsidR="00E81072" w:rsidRDefault="00E81072">
      <w:pPr>
        <w:pStyle w:val="Indenta"/>
        <w:rPr>
          <w:snapToGrid w:val="0"/>
        </w:rPr>
      </w:pPr>
      <w:r>
        <w:rPr>
          <w:snapToGrid w:val="0"/>
        </w:rPr>
        <w:tab/>
        <w:t>(b)</w:t>
      </w:r>
      <w:r>
        <w:rPr>
          <w:snapToGrid w:val="0"/>
        </w:rPr>
        <w:tab/>
        <w:t>the sum of $75 000 mentioned in paragraph (b) of item 3 of the Table,</w:t>
      </w:r>
    </w:p>
    <w:p w:rsidR="00E81072" w:rsidRDefault="00E81072">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rsidR="00E81072" w:rsidRDefault="00E81072">
      <w:pPr>
        <w:pStyle w:val="Indenta"/>
        <w:rPr>
          <w:snapToGrid w:val="0"/>
        </w:rPr>
      </w:pPr>
      <w:r>
        <w:rPr>
          <w:snapToGrid w:val="0"/>
        </w:rPr>
        <w:tab/>
        <w:t>(c)</w:t>
      </w:r>
      <w:r>
        <w:rPr>
          <w:snapToGrid w:val="0"/>
        </w:rPr>
        <w:tab/>
        <w:t>shall be in addition to any other sum, property or share in property, to which he or she is entitled under the Table; and</w:t>
      </w:r>
    </w:p>
    <w:p w:rsidR="00E81072" w:rsidRDefault="00E81072">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rsidR="00E81072" w:rsidRDefault="00E81072">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rsidR="00E81072" w:rsidRDefault="00E81072">
      <w:pPr>
        <w:pStyle w:val="Subsection"/>
      </w:pPr>
      <w:r>
        <w:tab/>
        <w:t>(6)</w:t>
      </w:r>
      <w:r>
        <w:tab/>
        <w:t>If —</w:t>
      </w:r>
    </w:p>
    <w:p w:rsidR="00E81072" w:rsidRDefault="00E81072">
      <w:pPr>
        <w:pStyle w:val="Indenta"/>
      </w:pPr>
      <w:r>
        <w:tab/>
        <w:t>(a)</w:t>
      </w:r>
      <w:r>
        <w:tab/>
      </w:r>
      <w:r>
        <w:rPr>
          <w:snapToGrid w:val="0"/>
        </w:rPr>
        <w:t>a surviving husband or wife of the intestate is not entitled to the whole of the intestate property in accordance with this section and section 15; and</w:t>
      </w:r>
    </w:p>
    <w:p w:rsidR="00E81072" w:rsidRDefault="00E81072">
      <w:pPr>
        <w:pStyle w:val="Indenta"/>
      </w:pPr>
      <w:r>
        <w:tab/>
        <w:t>(b)</w:t>
      </w:r>
      <w:r>
        <w:tab/>
      </w:r>
      <w:r>
        <w:rPr>
          <w:snapToGrid w:val="0"/>
        </w:rPr>
        <w:t>there is an interest within the meaning of clause 1(1)(b) of the Fourth Schedule,</w:t>
      </w:r>
    </w:p>
    <w:p w:rsidR="00E81072" w:rsidRDefault="00E81072">
      <w:pPr>
        <w:pStyle w:val="Subsection"/>
        <w:rPr>
          <w:snapToGrid w:val="0"/>
        </w:rPr>
      </w:pPr>
      <w:r>
        <w:tab/>
      </w:r>
      <w:r>
        <w:tab/>
      </w:r>
      <w:r>
        <w:rPr>
          <w:snapToGrid w:val="0"/>
        </w:rPr>
        <w:t>then that Schedule applies with respect to that interest.</w:t>
      </w:r>
    </w:p>
    <w:p w:rsidR="00E81072" w:rsidRDefault="00E81072">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rsidR="00E81072" w:rsidRDefault="00E81072">
      <w:pPr>
        <w:pStyle w:val="Subsection"/>
        <w:rPr>
          <w:snapToGrid w:val="0"/>
        </w:rPr>
      </w:pPr>
      <w:r>
        <w:rPr>
          <w:snapToGrid w:val="0"/>
        </w:rPr>
        <w:tab/>
        <w:t>(8)</w:t>
      </w:r>
      <w:r>
        <w:rPr>
          <w:snapToGrid w:val="0"/>
        </w:rPr>
        <w:tab/>
        <w:t>Subject to subsections (9) and (10), this section shall apply to the estates of all persons who die on or after 1 March 1977.</w:t>
      </w:r>
    </w:p>
    <w:p w:rsidR="00E81072" w:rsidRDefault="00E81072">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rsidR="00E81072" w:rsidRDefault="00E81072">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rsidR="00E81072" w:rsidRDefault="00E81072">
      <w:pPr>
        <w:pStyle w:val="Footnotesection"/>
      </w:pPr>
      <w:r>
        <w:tab/>
        <w:t xml:space="preserve">[Section 14 inserted by No. 138 of 1976 s. 4; amended by No. 103 of 1979 s. 3; No. 48 of 1982 s. 3; No. 57 of 1984 s. 4; No. 57 of 1997 s. 16(1); No. 25 of 2002 s. 52.] </w:t>
      </w:r>
    </w:p>
    <w:p w:rsidR="00E81072" w:rsidRDefault="00E81072">
      <w:pPr>
        <w:pStyle w:val="Heading5"/>
        <w:rPr>
          <w:snapToGrid w:val="0"/>
        </w:rPr>
      </w:pPr>
      <w:bookmarkStart w:id="71" w:name="_Toc26349184"/>
      <w:bookmarkStart w:id="72" w:name="_Toc124061250"/>
      <w:bookmarkStart w:id="73" w:name="_Toc155594362"/>
      <w:r>
        <w:rPr>
          <w:rStyle w:val="CharSectno"/>
        </w:rPr>
        <w:t>15</w:t>
      </w:r>
      <w:r>
        <w:rPr>
          <w:snapToGrid w:val="0"/>
        </w:rPr>
        <w:t>.</w:t>
      </w:r>
      <w:r>
        <w:rPr>
          <w:snapToGrid w:val="0"/>
        </w:rPr>
        <w:tab/>
        <w:t>De facto partners and distribution on intestacy</w:t>
      </w:r>
      <w:bookmarkEnd w:id="71"/>
      <w:bookmarkEnd w:id="72"/>
      <w:bookmarkEnd w:id="73"/>
      <w:r>
        <w:rPr>
          <w:snapToGrid w:val="0"/>
        </w:rPr>
        <w:t xml:space="preserve"> </w:t>
      </w:r>
    </w:p>
    <w:p w:rsidR="00E81072" w:rsidRDefault="00E81072">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rsidR="00E81072" w:rsidRDefault="00E81072">
      <w:pPr>
        <w:pStyle w:val="Subsection"/>
        <w:rPr>
          <w:snapToGrid w:val="0"/>
        </w:rPr>
      </w:pPr>
      <w:r>
        <w:rPr>
          <w:snapToGrid w:val="0"/>
        </w:rPr>
        <w:tab/>
        <w:t>(2)</w:t>
      </w:r>
      <w:r>
        <w:rPr>
          <w:snapToGrid w:val="0"/>
        </w:rPr>
        <w:tab/>
        <w:t>If the intestate dies leaving a husband or wife and a de facto partner, then where —</w:t>
      </w:r>
    </w:p>
    <w:p w:rsidR="00E81072" w:rsidRDefault="00E81072">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rsidR="00E81072" w:rsidRDefault="00E81072">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E81072" w:rsidRDefault="00E81072">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rsidR="00E81072" w:rsidRDefault="00E81072">
      <w:pPr>
        <w:pStyle w:val="Subsection"/>
        <w:keepNext/>
        <w:rPr>
          <w:snapToGrid w:val="0"/>
        </w:rPr>
      </w:pPr>
      <w:r>
        <w:rPr>
          <w:snapToGrid w:val="0"/>
        </w:rPr>
        <w:tab/>
        <w:t>(3)</w:t>
      </w:r>
      <w:r>
        <w:rPr>
          <w:snapToGrid w:val="0"/>
        </w:rPr>
        <w:tab/>
        <w:t>If the intestate dies leaving a husband or wife and a de facto partner, then where — </w:t>
      </w:r>
    </w:p>
    <w:p w:rsidR="00E81072" w:rsidRDefault="00E81072">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rsidR="00E81072" w:rsidRDefault="00E81072">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E81072" w:rsidRDefault="00E81072">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rsidR="00E81072" w:rsidRDefault="00E81072">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rsidR="00E81072" w:rsidRDefault="00E81072">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rsidR="00E81072" w:rsidRDefault="00E81072">
      <w:pPr>
        <w:pStyle w:val="Subsection"/>
        <w:rPr>
          <w:snapToGrid w:val="0"/>
        </w:rPr>
      </w:pPr>
      <w:r>
        <w:rPr>
          <w:snapToGrid w:val="0"/>
        </w:rPr>
        <w:tab/>
        <w:t>(6)</w:t>
      </w:r>
      <w:r>
        <w:rPr>
          <w:snapToGrid w:val="0"/>
        </w:rPr>
        <w:tab/>
        <w:t>In this section — </w:t>
      </w:r>
    </w:p>
    <w:p w:rsidR="00E81072" w:rsidRDefault="00E81072">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rsidR="00E81072" w:rsidRDefault="00E81072">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rsidR="00E81072" w:rsidRDefault="00E81072">
      <w:pPr>
        <w:pStyle w:val="Footnotesection"/>
      </w:pPr>
      <w:r>
        <w:tab/>
        <w:t>[Section 15 inserted by No. 25 of 2002 s. 52.]</w:t>
      </w:r>
    </w:p>
    <w:p w:rsidR="00E81072" w:rsidRDefault="00E81072">
      <w:pPr>
        <w:pStyle w:val="Ednotesection"/>
      </w:pPr>
      <w:r>
        <w:t>[</w:t>
      </w:r>
      <w:r>
        <w:rPr>
          <w:b/>
        </w:rPr>
        <w:t>15A</w:t>
      </w:r>
      <w:r>
        <w:t>.</w:t>
      </w:r>
      <w:r>
        <w:tab/>
        <w:t xml:space="preserve">Deleted by No. 138 of 1976 s. 4.] </w:t>
      </w:r>
    </w:p>
    <w:p w:rsidR="00E81072" w:rsidRDefault="00E81072">
      <w:pPr>
        <w:pStyle w:val="Heading5"/>
        <w:rPr>
          <w:snapToGrid w:val="0"/>
        </w:rPr>
      </w:pPr>
      <w:bookmarkStart w:id="74" w:name="_Toc26349185"/>
      <w:bookmarkStart w:id="75" w:name="_Toc124061251"/>
      <w:bookmarkStart w:id="76" w:name="_Toc155594363"/>
      <w:r>
        <w:rPr>
          <w:rStyle w:val="CharSectno"/>
        </w:rPr>
        <w:t>16</w:t>
      </w:r>
      <w:r>
        <w:rPr>
          <w:snapToGrid w:val="0"/>
        </w:rPr>
        <w:t>.</w:t>
      </w:r>
      <w:r>
        <w:rPr>
          <w:snapToGrid w:val="0"/>
        </w:rPr>
        <w:tab/>
        <w:t>Courtesy and dower abolished</w:t>
      </w:r>
      <w:bookmarkEnd w:id="74"/>
      <w:bookmarkEnd w:id="75"/>
      <w:bookmarkEnd w:id="76"/>
      <w:r>
        <w:rPr>
          <w:snapToGrid w:val="0"/>
        </w:rPr>
        <w:t xml:space="preserve"> </w:t>
      </w:r>
    </w:p>
    <w:p w:rsidR="00E81072" w:rsidRDefault="00E81072">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rsidR="00E81072" w:rsidRDefault="00E81072">
      <w:pPr>
        <w:pStyle w:val="Heading5"/>
        <w:rPr>
          <w:snapToGrid w:val="0"/>
        </w:rPr>
      </w:pPr>
      <w:bookmarkStart w:id="77" w:name="_Toc26349186"/>
      <w:bookmarkStart w:id="78" w:name="_Toc124061252"/>
      <w:bookmarkStart w:id="79" w:name="_Toc155594364"/>
      <w:r>
        <w:rPr>
          <w:rStyle w:val="CharSectno"/>
        </w:rPr>
        <w:t>17</w:t>
      </w:r>
      <w:r>
        <w:rPr>
          <w:snapToGrid w:val="0"/>
        </w:rPr>
        <w:t>.</w:t>
      </w:r>
      <w:r>
        <w:rPr>
          <w:snapToGrid w:val="0"/>
        </w:rPr>
        <w:tab/>
        <w:t>Court may deal with interest of infants in certain cases</w:t>
      </w:r>
      <w:bookmarkEnd w:id="77"/>
      <w:bookmarkEnd w:id="78"/>
      <w:bookmarkEnd w:id="79"/>
      <w:r>
        <w:rPr>
          <w:snapToGrid w:val="0"/>
        </w:rPr>
        <w:t xml:space="preserve"> </w:t>
      </w:r>
    </w:p>
    <w:p w:rsidR="00E81072" w:rsidRDefault="00E81072">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rsidR="00E81072" w:rsidRDefault="00E81072">
      <w:pPr>
        <w:pStyle w:val="Ednotesubsection"/>
      </w:pPr>
      <w:r>
        <w:tab/>
        <w:t>[(2)</w:t>
      </w:r>
      <w:r>
        <w:tab/>
        <w:t>deleted]</w:t>
      </w:r>
    </w:p>
    <w:p w:rsidR="00E81072" w:rsidRDefault="00E81072">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rsidR="00E81072" w:rsidRDefault="00E81072">
      <w:pPr>
        <w:pStyle w:val="Footnotesection"/>
      </w:pPr>
      <w:r>
        <w:tab/>
        <w:t xml:space="preserve">[Section 17 amended by No. 62 of 1955 s. 5; No. 80 of 1962 s. 3; No. 113 of 1965 s. 8.] </w:t>
      </w:r>
    </w:p>
    <w:p w:rsidR="00E81072" w:rsidRDefault="00E81072">
      <w:pPr>
        <w:pStyle w:val="Heading5"/>
        <w:rPr>
          <w:snapToGrid w:val="0"/>
        </w:rPr>
      </w:pPr>
      <w:bookmarkStart w:id="80" w:name="_Toc26349187"/>
      <w:bookmarkStart w:id="81" w:name="_Toc124061253"/>
      <w:bookmarkStart w:id="82" w:name="_Toc155594365"/>
      <w:r>
        <w:rPr>
          <w:rStyle w:val="CharSectno"/>
        </w:rPr>
        <w:t>17A</w:t>
      </w:r>
      <w:r>
        <w:rPr>
          <w:snapToGrid w:val="0"/>
        </w:rPr>
        <w:t xml:space="preserve">. </w:t>
      </w:r>
      <w:r>
        <w:rPr>
          <w:snapToGrid w:val="0"/>
        </w:rPr>
        <w:tab/>
        <w:t>Power to appoint trustees of infant’s property</w:t>
      </w:r>
      <w:bookmarkEnd w:id="80"/>
      <w:bookmarkEnd w:id="81"/>
      <w:bookmarkEnd w:id="82"/>
      <w:r>
        <w:rPr>
          <w:snapToGrid w:val="0"/>
        </w:rPr>
        <w:t xml:space="preserve"> </w:t>
      </w:r>
    </w:p>
    <w:p w:rsidR="00E81072" w:rsidRDefault="00E81072">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rsidR="00E81072" w:rsidRDefault="00E81072">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rsidR="00E81072" w:rsidRDefault="00E81072">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rsidR="00E81072" w:rsidRDefault="00E81072">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rsidR="00E81072" w:rsidRDefault="00E81072">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rsidR="00E81072" w:rsidRDefault="00E81072">
      <w:pPr>
        <w:pStyle w:val="Footnotesection"/>
      </w:pPr>
      <w:r>
        <w:tab/>
        <w:t xml:space="preserve">[Section 17A inserted by No. 80 of 1962 s. 4; amended by No. 1 of 1997 s. 18.] </w:t>
      </w:r>
    </w:p>
    <w:p w:rsidR="00E81072" w:rsidRDefault="00E81072">
      <w:pPr>
        <w:pStyle w:val="Ednotesection"/>
      </w:pPr>
      <w:r>
        <w:t>[</w:t>
      </w:r>
      <w:r>
        <w:rPr>
          <w:b/>
        </w:rPr>
        <w:t>18.</w:t>
      </w:r>
      <w:r>
        <w:tab/>
        <w:t xml:space="preserve">Deleted by No. 80 of 1962 s. 5.] </w:t>
      </w:r>
    </w:p>
    <w:p w:rsidR="00E81072" w:rsidRDefault="00E81072">
      <w:pPr>
        <w:pStyle w:val="Heading5"/>
        <w:rPr>
          <w:snapToGrid w:val="0"/>
        </w:rPr>
      </w:pPr>
      <w:bookmarkStart w:id="83" w:name="UpToHere"/>
      <w:bookmarkStart w:id="84" w:name="_Toc26349188"/>
      <w:bookmarkStart w:id="85" w:name="_Toc124061254"/>
      <w:bookmarkStart w:id="86" w:name="_Toc155594366"/>
      <w:bookmarkEnd w:id="83"/>
      <w:r>
        <w:rPr>
          <w:rStyle w:val="CharSectno"/>
        </w:rPr>
        <w:t>19</w:t>
      </w:r>
      <w:r>
        <w:rPr>
          <w:snapToGrid w:val="0"/>
        </w:rPr>
        <w:t>.</w:t>
      </w:r>
      <w:r>
        <w:rPr>
          <w:snapToGrid w:val="0"/>
        </w:rPr>
        <w:tab/>
        <w:t>Court may direct partition of real estate</w:t>
      </w:r>
      <w:bookmarkEnd w:id="84"/>
      <w:bookmarkEnd w:id="85"/>
      <w:bookmarkEnd w:id="86"/>
      <w:r>
        <w:rPr>
          <w:snapToGrid w:val="0"/>
        </w:rPr>
        <w:t xml:space="preserve"> </w:t>
      </w:r>
    </w:p>
    <w:p w:rsidR="00E81072" w:rsidRDefault="00E81072">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rsidR="00E81072" w:rsidRDefault="00E81072">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rsidR="00E81072" w:rsidRDefault="00E81072">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rsidR="00E81072" w:rsidRDefault="00E81072">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rsidR="00E81072" w:rsidRDefault="00E81072">
      <w:pPr>
        <w:pStyle w:val="Footnotesection"/>
      </w:pPr>
      <w:r>
        <w:tab/>
        <w:t xml:space="preserve">[Section 19 amended by No. 67 of 1979 s. 44; No. 81 of 1996 s. 153(1); No. 60 of 2006 s. 120.] </w:t>
      </w:r>
    </w:p>
    <w:p w:rsidR="00E81072" w:rsidRDefault="00E81072">
      <w:pPr>
        <w:pStyle w:val="Heading5"/>
        <w:rPr>
          <w:snapToGrid w:val="0"/>
        </w:rPr>
      </w:pPr>
      <w:bookmarkStart w:id="87" w:name="_Toc26349189"/>
      <w:bookmarkStart w:id="88" w:name="_Toc124061255"/>
      <w:bookmarkStart w:id="89" w:name="_Toc155594367"/>
      <w:r>
        <w:rPr>
          <w:rStyle w:val="CharSectno"/>
        </w:rPr>
        <w:t>20</w:t>
      </w:r>
      <w:r>
        <w:rPr>
          <w:snapToGrid w:val="0"/>
        </w:rPr>
        <w:t>.</w:t>
      </w:r>
      <w:r>
        <w:rPr>
          <w:snapToGrid w:val="0"/>
        </w:rPr>
        <w:tab/>
        <w:t>Personal representative may relinquish trust</w:t>
      </w:r>
      <w:bookmarkEnd w:id="87"/>
      <w:bookmarkEnd w:id="88"/>
      <w:bookmarkEnd w:id="89"/>
      <w:r>
        <w:rPr>
          <w:snapToGrid w:val="0"/>
        </w:rPr>
        <w:t xml:space="preserve"> </w:t>
      </w:r>
    </w:p>
    <w:p w:rsidR="00E81072" w:rsidRDefault="00E81072">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rsidR="00E81072" w:rsidRDefault="00E81072">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rsidR="00E81072" w:rsidRDefault="00E81072">
      <w:pPr>
        <w:pStyle w:val="Heading5"/>
        <w:spacing w:before="200"/>
        <w:rPr>
          <w:snapToGrid w:val="0"/>
        </w:rPr>
      </w:pPr>
      <w:bookmarkStart w:id="90" w:name="_Toc26349190"/>
      <w:bookmarkStart w:id="91" w:name="_Toc124061256"/>
      <w:bookmarkStart w:id="92" w:name="_Toc155594368"/>
      <w:r>
        <w:rPr>
          <w:rStyle w:val="CharSectno"/>
        </w:rPr>
        <w:t>21</w:t>
      </w:r>
      <w:r>
        <w:rPr>
          <w:snapToGrid w:val="0"/>
        </w:rPr>
        <w:t>.</w:t>
      </w:r>
      <w:r>
        <w:rPr>
          <w:snapToGrid w:val="0"/>
        </w:rPr>
        <w:tab/>
        <w:t>Executor or administrator to represent real estate</w:t>
      </w:r>
      <w:bookmarkEnd w:id="90"/>
      <w:bookmarkEnd w:id="91"/>
      <w:bookmarkEnd w:id="92"/>
      <w:r>
        <w:rPr>
          <w:snapToGrid w:val="0"/>
        </w:rPr>
        <w:t xml:space="preserve"> </w:t>
      </w:r>
    </w:p>
    <w:p w:rsidR="00E81072" w:rsidRDefault="00E81072">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rsidR="00E81072" w:rsidRDefault="00E81072">
      <w:pPr>
        <w:pStyle w:val="Ednotesection"/>
      </w:pPr>
      <w:r>
        <w:t>[</w:t>
      </w:r>
      <w:r>
        <w:rPr>
          <w:b/>
        </w:rPr>
        <w:t>22.</w:t>
      </w:r>
      <w:r>
        <w:tab/>
        <w:t>Deleted by No. 26 of 1941 s. 3.]</w:t>
      </w:r>
    </w:p>
    <w:p w:rsidR="00E81072" w:rsidRDefault="00E81072">
      <w:pPr>
        <w:pStyle w:val="Heading5"/>
        <w:spacing w:before="200"/>
        <w:rPr>
          <w:snapToGrid w:val="0"/>
        </w:rPr>
      </w:pPr>
      <w:bookmarkStart w:id="93" w:name="_Toc26349191"/>
      <w:bookmarkStart w:id="94" w:name="_Toc124061257"/>
      <w:bookmarkStart w:id="95" w:name="_Toc155594369"/>
      <w:r>
        <w:rPr>
          <w:rStyle w:val="CharSectno"/>
        </w:rPr>
        <w:t>23</w:t>
      </w:r>
      <w:r>
        <w:rPr>
          <w:snapToGrid w:val="0"/>
        </w:rPr>
        <w:t>.</w:t>
      </w:r>
      <w:r>
        <w:rPr>
          <w:snapToGrid w:val="0"/>
        </w:rPr>
        <w:tab/>
        <w:t>All creditors to stand in equal degree</w:t>
      </w:r>
      <w:bookmarkEnd w:id="93"/>
      <w:bookmarkEnd w:id="94"/>
      <w:bookmarkEnd w:id="95"/>
      <w:r>
        <w:rPr>
          <w:snapToGrid w:val="0"/>
        </w:rPr>
        <w:t xml:space="preserve"> </w:t>
      </w:r>
    </w:p>
    <w:p w:rsidR="00E81072" w:rsidRDefault="00E81072">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rsidR="00E81072" w:rsidRDefault="00E81072">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rsidR="00E81072" w:rsidRDefault="00E81072">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rsidR="00E81072" w:rsidRDefault="00E81072">
      <w:pPr>
        <w:pStyle w:val="Footnotesection"/>
      </w:pPr>
      <w:r>
        <w:tab/>
        <w:t xml:space="preserve">[Section 23 amended by No. 72 of 1984 s. 7.] </w:t>
      </w:r>
    </w:p>
    <w:p w:rsidR="00E81072" w:rsidRDefault="00E81072">
      <w:pPr>
        <w:pStyle w:val="Heading5"/>
        <w:spacing w:before="200"/>
        <w:rPr>
          <w:snapToGrid w:val="0"/>
        </w:rPr>
      </w:pPr>
      <w:bookmarkStart w:id="96" w:name="_Toc26349192"/>
      <w:bookmarkStart w:id="97" w:name="_Toc124061258"/>
      <w:bookmarkStart w:id="98" w:name="_Toc155594370"/>
      <w:r>
        <w:rPr>
          <w:rStyle w:val="CharSectno"/>
        </w:rPr>
        <w:t>24</w:t>
      </w:r>
      <w:r>
        <w:rPr>
          <w:snapToGrid w:val="0"/>
        </w:rPr>
        <w:t>.</w:t>
      </w:r>
      <w:r>
        <w:rPr>
          <w:snapToGrid w:val="0"/>
        </w:rPr>
        <w:tab/>
        <w:t>Administration in case of intestacy</w:t>
      </w:r>
      <w:bookmarkEnd w:id="96"/>
      <w:bookmarkEnd w:id="97"/>
      <w:bookmarkEnd w:id="98"/>
      <w:r>
        <w:rPr>
          <w:snapToGrid w:val="0"/>
        </w:rPr>
        <w:t xml:space="preserve"> </w:t>
      </w:r>
    </w:p>
    <w:p w:rsidR="00E81072" w:rsidRDefault="00E81072">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rsidR="00E81072" w:rsidRDefault="00E81072">
      <w:pPr>
        <w:pStyle w:val="Heading5"/>
        <w:spacing w:before="180"/>
        <w:rPr>
          <w:snapToGrid w:val="0"/>
        </w:rPr>
      </w:pPr>
      <w:bookmarkStart w:id="99" w:name="_Toc26349193"/>
      <w:bookmarkStart w:id="100" w:name="_Toc124061259"/>
      <w:bookmarkStart w:id="101" w:name="_Toc155594371"/>
      <w:r>
        <w:rPr>
          <w:rStyle w:val="CharSectno"/>
        </w:rPr>
        <w:t>25</w:t>
      </w:r>
      <w:r>
        <w:rPr>
          <w:snapToGrid w:val="0"/>
        </w:rPr>
        <w:t>.</w:t>
      </w:r>
      <w:r>
        <w:rPr>
          <w:snapToGrid w:val="0"/>
        </w:rPr>
        <w:tab/>
        <w:t>Persons entitled to administration</w:t>
      </w:r>
      <w:bookmarkEnd w:id="99"/>
      <w:bookmarkEnd w:id="100"/>
      <w:bookmarkEnd w:id="101"/>
      <w:r>
        <w:rPr>
          <w:snapToGrid w:val="0"/>
        </w:rPr>
        <w:t xml:space="preserve"> </w:t>
      </w:r>
    </w:p>
    <w:p w:rsidR="00E81072" w:rsidRDefault="00E81072">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rsidR="00E81072" w:rsidRDefault="00E81072">
      <w:pPr>
        <w:pStyle w:val="Indenta"/>
        <w:rPr>
          <w:snapToGrid w:val="0"/>
        </w:rPr>
      </w:pPr>
      <w:r>
        <w:rPr>
          <w:snapToGrid w:val="0"/>
        </w:rPr>
        <w:tab/>
        <w:t>(a)</w:t>
      </w:r>
      <w:r>
        <w:rPr>
          <w:snapToGrid w:val="0"/>
        </w:rPr>
        <w:tab/>
        <w:t>one or more of the persons entitled in distribution to the estate of the intestate;</w:t>
      </w:r>
    </w:p>
    <w:p w:rsidR="00E81072" w:rsidRDefault="00E81072">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rsidR="00E81072" w:rsidRDefault="00E81072">
      <w:pPr>
        <w:pStyle w:val="Footnotesection"/>
      </w:pPr>
      <w:r>
        <w:tab/>
        <w:t xml:space="preserve">[Section 25 amended by No. 46 of 1972 s. 6(2); No. 57 of 1984 s. 5; No. 21 of 1986 s. 4.] </w:t>
      </w:r>
    </w:p>
    <w:p w:rsidR="00E81072" w:rsidRDefault="00E81072">
      <w:pPr>
        <w:pStyle w:val="Heading5"/>
        <w:spacing w:before="180"/>
        <w:rPr>
          <w:snapToGrid w:val="0"/>
        </w:rPr>
      </w:pPr>
      <w:bookmarkStart w:id="102" w:name="_Toc26349194"/>
      <w:bookmarkStart w:id="103" w:name="_Toc124061260"/>
      <w:bookmarkStart w:id="104" w:name="_Toc155594372"/>
      <w:r>
        <w:rPr>
          <w:rStyle w:val="CharSectno"/>
        </w:rPr>
        <w:t>26</w:t>
      </w:r>
      <w:r>
        <w:rPr>
          <w:snapToGrid w:val="0"/>
        </w:rPr>
        <w:t>.</w:t>
      </w:r>
      <w:r>
        <w:rPr>
          <w:snapToGrid w:val="0"/>
        </w:rPr>
        <w:tab/>
        <w:t>Power to require administrator to produce sureties</w:t>
      </w:r>
      <w:bookmarkEnd w:id="102"/>
      <w:bookmarkEnd w:id="103"/>
      <w:bookmarkEnd w:id="104"/>
      <w:r>
        <w:rPr>
          <w:snapToGrid w:val="0"/>
        </w:rPr>
        <w:t xml:space="preserve"> </w:t>
      </w:r>
    </w:p>
    <w:p w:rsidR="00E81072" w:rsidRDefault="00E81072">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rsidR="00E81072" w:rsidRDefault="00E81072">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rsidR="00E81072" w:rsidRDefault="00E81072">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rsidR="00E81072" w:rsidRDefault="00E81072">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rsidR="00E81072" w:rsidRDefault="00E81072">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rsidR="00E81072" w:rsidRDefault="00E81072">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rsidR="00E81072" w:rsidRDefault="00E81072">
      <w:pPr>
        <w:pStyle w:val="Subsection"/>
        <w:spacing w:before="120"/>
        <w:rPr>
          <w:snapToGrid w:val="0"/>
        </w:rPr>
      </w:pPr>
      <w:r>
        <w:rPr>
          <w:snapToGrid w:val="0"/>
        </w:rPr>
        <w:tab/>
        <w:t>(5)</w:t>
      </w:r>
      <w:r>
        <w:rPr>
          <w:snapToGrid w:val="0"/>
        </w:rPr>
        <w:tab/>
        <w:t>Where a guarantee is given as required by subsection (1) an action on that guarantee — </w:t>
      </w:r>
    </w:p>
    <w:p w:rsidR="00E81072" w:rsidRDefault="00E81072">
      <w:pPr>
        <w:pStyle w:val="Indenta"/>
        <w:spacing w:before="60"/>
        <w:rPr>
          <w:snapToGrid w:val="0"/>
        </w:rPr>
      </w:pPr>
      <w:r>
        <w:rPr>
          <w:snapToGrid w:val="0"/>
        </w:rPr>
        <w:tab/>
        <w:t>(a)</w:t>
      </w:r>
      <w:r>
        <w:rPr>
          <w:snapToGrid w:val="0"/>
        </w:rPr>
        <w:tab/>
        <w:t>shall not be brought without the leave of either the Court or the Principal Registrar;</w:t>
      </w:r>
    </w:p>
    <w:p w:rsidR="00E81072" w:rsidRDefault="00E81072">
      <w:pPr>
        <w:pStyle w:val="Indenta"/>
        <w:spacing w:before="60"/>
        <w:rPr>
          <w:snapToGrid w:val="0"/>
        </w:rPr>
      </w:pPr>
      <w:r>
        <w:rPr>
          <w:snapToGrid w:val="0"/>
        </w:rPr>
        <w:tab/>
        <w:t>(b)</w:t>
      </w:r>
      <w:r>
        <w:rPr>
          <w:snapToGrid w:val="0"/>
        </w:rPr>
        <w:tab/>
        <w:t>may be brought only on such terms and conditions as the Court or the Principal Registrar thinks fit.</w:t>
      </w:r>
    </w:p>
    <w:p w:rsidR="00E81072" w:rsidRDefault="00E81072">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rsidR="00E81072" w:rsidRDefault="00E81072">
      <w:pPr>
        <w:pStyle w:val="Indenta"/>
        <w:spacing w:before="60"/>
        <w:rPr>
          <w:snapToGrid w:val="0"/>
        </w:rPr>
      </w:pPr>
      <w:r>
        <w:rPr>
          <w:snapToGrid w:val="0"/>
        </w:rPr>
        <w:tab/>
        <w:t>(a)</w:t>
      </w:r>
      <w:r>
        <w:rPr>
          <w:snapToGrid w:val="0"/>
        </w:rPr>
        <w:tab/>
        <w:t>the estate is being wasted, or is in danger of being wasted;</w:t>
      </w:r>
    </w:p>
    <w:p w:rsidR="00E81072" w:rsidRDefault="00E81072">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rsidR="00E81072" w:rsidRDefault="00E81072">
      <w:pPr>
        <w:pStyle w:val="Indenta"/>
        <w:spacing w:before="60"/>
        <w:rPr>
          <w:snapToGrid w:val="0"/>
        </w:rPr>
      </w:pPr>
      <w:r>
        <w:rPr>
          <w:snapToGrid w:val="0"/>
        </w:rPr>
        <w:tab/>
        <w:t>(c)</w:t>
      </w:r>
      <w:r>
        <w:rPr>
          <w:snapToGrid w:val="0"/>
        </w:rPr>
        <w:tab/>
        <w:t>any surety desires to be relieved from further liability,</w:t>
      </w:r>
    </w:p>
    <w:p w:rsidR="00E81072" w:rsidRDefault="00E81072">
      <w:pPr>
        <w:pStyle w:val="Subsection"/>
        <w:rPr>
          <w:snapToGrid w:val="0"/>
        </w:rPr>
      </w:pPr>
      <w:r>
        <w:rPr>
          <w:snapToGrid w:val="0"/>
        </w:rPr>
        <w:tab/>
      </w:r>
      <w:r>
        <w:rPr>
          <w:snapToGrid w:val="0"/>
        </w:rPr>
        <w:tab/>
        <w:t>the Court may grant such relief as it thinks fit.</w:t>
      </w:r>
    </w:p>
    <w:p w:rsidR="00E81072" w:rsidRDefault="00E81072">
      <w:pPr>
        <w:pStyle w:val="Subsection"/>
        <w:rPr>
          <w:snapToGrid w:val="0"/>
        </w:rPr>
      </w:pPr>
      <w:r>
        <w:rPr>
          <w:snapToGrid w:val="0"/>
        </w:rPr>
        <w:tab/>
        <w:t>(7)</w:t>
      </w:r>
      <w:r>
        <w:rPr>
          <w:snapToGrid w:val="0"/>
        </w:rPr>
        <w:tab/>
        <w:t>Subject to subsection (6), this section applies whenever administration is granted under any provision of this Act.</w:t>
      </w:r>
    </w:p>
    <w:p w:rsidR="00E81072" w:rsidRDefault="00E81072">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rsidR="00E81072" w:rsidRDefault="00E81072">
      <w:pPr>
        <w:pStyle w:val="Footnotesection"/>
      </w:pPr>
      <w:r>
        <w:tab/>
        <w:t xml:space="preserve">[Section 26 inserted by No. 138 of 1976 s. 5; amended by No. 67 of 1979 s. 44.] </w:t>
      </w:r>
    </w:p>
    <w:p w:rsidR="00E81072" w:rsidRDefault="00E81072">
      <w:pPr>
        <w:pStyle w:val="Ednotesection"/>
      </w:pPr>
      <w:r>
        <w:t>[</w:t>
      </w:r>
      <w:r>
        <w:rPr>
          <w:b/>
        </w:rPr>
        <w:t>27</w:t>
      </w:r>
      <w:r>
        <w:rPr>
          <w:b/>
        </w:rPr>
        <w:noBreakHyphen/>
        <w:t>28.</w:t>
      </w:r>
      <w:r>
        <w:tab/>
        <w:t xml:space="preserve">Deleted by No. 138 of 1976 s. 6.] </w:t>
      </w:r>
    </w:p>
    <w:p w:rsidR="00E81072" w:rsidRDefault="00E81072">
      <w:pPr>
        <w:pStyle w:val="Heading5"/>
        <w:rPr>
          <w:snapToGrid w:val="0"/>
        </w:rPr>
      </w:pPr>
      <w:bookmarkStart w:id="105" w:name="_Toc26349195"/>
      <w:bookmarkStart w:id="106" w:name="_Toc124061261"/>
      <w:bookmarkStart w:id="107" w:name="_Toc155594373"/>
      <w:r>
        <w:rPr>
          <w:rStyle w:val="CharSectno"/>
        </w:rPr>
        <w:t>29</w:t>
      </w:r>
      <w:r>
        <w:rPr>
          <w:snapToGrid w:val="0"/>
        </w:rPr>
        <w:t>.</w:t>
      </w:r>
      <w:r>
        <w:rPr>
          <w:snapToGrid w:val="0"/>
        </w:rPr>
        <w:tab/>
        <w:t>Court may revoke grant of administration</w:t>
      </w:r>
      <w:bookmarkEnd w:id="105"/>
      <w:bookmarkEnd w:id="106"/>
      <w:bookmarkEnd w:id="107"/>
    </w:p>
    <w:p w:rsidR="00E81072" w:rsidRDefault="00E81072">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rsidR="00E81072" w:rsidRDefault="00E81072">
      <w:pPr>
        <w:pStyle w:val="Ednotesubsection"/>
        <w:keepNext/>
        <w:spacing w:before="120"/>
      </w:pPr>
      <w:r>
        <w:tab/>
        <w:t>[(2)</w:t>
      </w:r>
      <w:r>
        <w:tab/>
        <w:t>deleted]</w:t>
      </w:r>
    </w:p>
    <w:p w:rsidR="00E81072" w:rsidRDefault="00E81072">
      <w:pPr>
        <w:pStyle w:val="Footnotesection"/>
      </w:pPr>
      <w:r>
        <w:tab/>
        <w:t xml:space="preserve">[Section 29 inserted by No. 138 of 1976 s. 7; amended by No. 67 of 1979 s. 44; No. 103 of 1979 s. 4; No. 57 of 1997 s. 16(2).] </w:t>
      </w:r>
    </w:p>
    <w:p w:rsidR="00E81072" w:rsidRDefault="00E81072">
      <w:pPr>
        <w:pStyle w:val="Ednotesection"/>
        <w:spacing w:before="180"/>
        <w:ind w:left="890" w:hanging="890"/>
      </w:pPr>
      <w:r>
        <w:t>[</w:t>
      </w:r>
      <w:r>
        <w:rPr>
          <w:b/>
        </w:rPr>
        <w:t>30</w:t>
      </w:r>
      <w:r>
        <w:rPr>
          <w:b/>
        </w:rPr>
        <w:noBreakHyphen/>
        <w:t>31.</w:t>
      </w:r>
      <w:r>
        <w:tab/>
        <w:t xml:space="preserve">Deleted by No. 138 of 1976 s. 8.] </w:t>
      </w:r>
    </w:p>
    <w:p w:rsidR="00E81072" w:rsidRDefault="00E81072">
      <w:pPr>
        <w:pStyle w:val="Heading5"/>
        <w:spacing w:before="200"/>
        <w:rPr>
          <w:snapToGrid w:val="0"/>
        </w:rPr>
      </w:pPr>
      <w:bookmarkStart w:id="108" w:name="_Toc26349196"/>
      <w:bookmarkStart w:id="109" w:name="_Toc124061262"/>
      <w:bookmarkStart w:id="110" w:name="_Toc155594374"/>
      <w:r>
        <w:rPr>
          <w:rStyle w:val="CharSectno"/>
        </w:rPr>
        <w:t>32</w:t>
      </w:r>
      <w:r>
        <w:rPr>
          <w:snapToGrid w:val="0"/>
        </w:rPr>
        <w:t>.</w:t>
      </w:r>
      <w:r>
        <w:rPr>
          <w:snapToGrid w:val="0"/>
        </w:rPr>
        <w:tab/>
        <w:t>In case of renunciation or failure to take probate, right of executor gone</w:t>
      </w:r>
      <w:bookmarkEnd w:id="108"/>
      <w:bookmarkEnd w:id="109"/>
      <w:bookmarkEnd w:id="110"/>
      <w:r>
        <w:rPr>
          <w:snapToGrid w:val="0"/>
        </w:rPr>
        <w:t xml:space="preserve"> </w:t>
      </w:r>
    </w:p>
    <w:p w:rsidR="00E81072" w:rsidRDefault="00E81072">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rsidR="00E81072" w:rsidRDefault="00E81072">
      <w:pPr>
        <w:pStyle w:val="Heading5"/>
        <w:spacing w:before="200"/>
        <w:rPr>
          <w:snapToGrid w:val="0"/>
        </w:rPr>
      </w:pPr>
      <w:bookmarkStart w:id="111" w:name="_Toc26349197"/>
      <w:bookmarkStart w:id="112" w:name="_Toc124061263"/>
      <w:bookmarkStart w:id="113" w:name="_Toc155594375"/>
      <w:r>
        <w:rPr>
          <w:rStyle w:val="CharSectno"/>
        </w:rPr>
        <w:t>33</w:t>
      </w:r>
      <w:r>
        <w:rPr>
          <w:snapToGrid w:val="0"/>
        </w:rPr>
        <w:t>.</w:t>
      </w:r>
      <w:r>
        <w:rPr>
          <w:snapToGrid w:val="0"/>
        </w:rPr>
        <w:tab/>
        <w:t>Where infant is executor, etc.</w:t>
      </w:r>
      <w:bookmarkEnd w:id="111"/>
      <w:bookmarkEnd w:id="112"/>
      <w:bookmarkEnd w:id="113"/>
      <w:r>
        <w:rPr>
          <w:snapToGrid w:val="0"/>
        </w:rPr>
        <w:t xml:space="preserve"> </w:t>
      </w:r>
    </w:p>
    <w:p w:rsidR="00E81072" w:rsidRDefault="00E81072">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rsidR="00E81072" w:rsidRDefault="00E81072">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rsidR="00E81072" w:rsidRDefault="00E81072">
      <w:pPr>
        <w:pStyle w:val="Footnotesection"/>
        <w:spacing w:before="80"/>
        <w:ind w:left="890" w:hanging="890"/>
      </w:pPr>
      <w:r>
        <w:tab/>
        <w:t xml:space="preserve">[Section 33 amended by No. 46 of 1972 s. 6(2).] </w:t>
      </w:r>
    </w:p>
    <w:p w:rsidR="00E81072" w:rsidRDefault="00E81072">
      <w:pPr>
        <w:pStyle w:val="Heading5"/>
        <w:rPr>
          <w:snapToGrid w:val="0"/>
        </w:rPr>
      </w:pPr>
      <w:bookmarkStart w:id="114" w:name="_Toc26349198"/>
      <w:bookmarkStart w:id="115" w:name="_Toc124061264"/>
      <w:bookmarkStart w:id="116" w:name="_Toc155594376"/>
      <w:r>
        <w:rPr>
          <w:rStyle w:val="CharSectno"/>
        </w:rPr>
        <w:t>34</w:t>
      </w:r>
      <w:r>
        <w:rPr>
          <w:snapToGrid w:val="0"/>
        </w:rPr>
        <w:t>.</w:t>
      </w:r>
      <w:r>
        <w:rPr>
          <w:snapToGrid w:val="0"/>
        </w:rPr>
        <w:tab/>
        <w:t>Where person entitled to probate or administration is out of the jurisdiction</w:t>
      </w:r>
      <w:bookmarkEnd w:id="114"/>
      <w:bookmarkEnd w:id="115"/>
      <w:bookmarkEnd w:id="116"/>
      <w:r>
        <w:rPr>
          <w:snapToGrid w:val="0"/>
        </w:rPr>
        <w:t xml:space="preserve"> </w:t>
      </w:r>
    </w:p>
    <w:p w:rsidR="00E81072" w:rsidRDefault="00E81072">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rsidR="00E81072" w:rsidRDefault="00E81072">
      <w:pPr>
        <w:pStyle w:val="Footnotesection"/>
        <w:ind w:left="890" w:hanging="890"/>
      </w:pPr>
      <w:r>
        <w:tab/>
        <w:t xml:space="preserve">[Section 34 amended by No. 21 of 1942 s. 2.] </w:t>
      </w:r>
    </w:p>
    <w:p w:rsidR="00E81072" w:rsidRDefault="00E81072">
      <w:pPr>
        <w:pStyle w:val="Heading5"/>
        <w:rPr>
          <w:snapToGrid w:val="0"/>
        </w:rPr>
      </w:pPr>
      <w:bookmarkStart w:id="117" w:name="_Toc26349199"/>
      <w:bookmarkStart w:id="118" w:name="_Toc124061265"/>
      <w:bookmarkStart w:id="119" w:name="_Toc155594377"/>
      <w:r>
        <w:rPr>
          <w:rStyle w:val="CharSectno"/>
        </w:rPr>
        <w:t>35</w:t>
      </w:r>
      <w:r>
        <w:rPr>
          <w:snapToGrid w:val="0"/>
        </w:rPr>
        <w:t>.</w:t>
      </w:r>
      <w:r>
        <w:rPr>
          <w:snapToGrid w:val="0"/>
        </w:rPr>
        <w:tab/>
        <w:t>Court may appoint a manager and receiver pending litigation</w:t>
      </w:r>
      <w:bookmarkEnd w:id="117"/>
      <w:bookmarkEnd w:id="118"/>
      <w:bookmarkEnd w:id="119"/>
      <w:r>
        <w:rPr>
          <w:snapToGrid w:val="0"/>
        </w:rPr>
        <w:t xml:space="preserve"> </w:t>
      </w:r>
    </w:p>
    <w:p w:rsidR="00E81072" w:rsidRDefault="00E81072">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rsidR="00E81072" w:rsidRDefault="00E81072">
      <w:pPr>
        <w:pStyle w:val="Footnotesection"/>
        <w:ind w:left="890" w:hanging="890"/>
      </w:pPr>
      <w:r>
        <w:tab/>
        <w:t xml:space="preserve">[Section 35 amended by No. 138 of 1976 s. 9.] </w:t>
      </w:r>
    </w:p>
    <w:p w:rsidR="00E81072" w:rsidRDefault="00E81072">
      <w:pPr>
        <w:pStyle w:val="Heading5"/>
        <w:rPr>
          <w:snapToGrid w:val="0"/>
        </w:rPr>
      </w:pPr>
      <w:bookmarkStart w:id="120" w:name="_Toc26349200"/>
      <w:bookmarkStart w:id="121" w:name="_Toc124061266"/>
      <w:bookmarkStart w:id="122" w:name="_Toc155594378"/>
      <w:r>
        <w:rPr>
          <w:rStyle w:val="CharSectno"/>
        </w:rPr>
        <w:t>36</w:t>
      </w:r>
      <w:r>
        <w:rPr>
          <w:snapToGrid w:val="0"/>
        </w:rPr>
        <w:t>.</w:t>
      </w:r>
      <w:r>
        <w:rPr>
          <w:snapToGrid w:val="0"/>
        </w:rPr>
        <w:tab/>
        <w:t>Administration with the will annexed</w:t>
      </w:r>
      <w:bookmarkEnd w:id="120"/>
      <w:bookmarkEnd w:id="121"/>
      <w:bookmarkEnd w:id="122"/>
      <w:r>
        <w:rPr>
          <w:snapToGrid w:val="0"/>
        </w:rPr>
        <w:t xml:space="preserve"> </w:t>
      </w:r>
    </w:p>
    <w:p w:rsidR="00E81072" w:rsidRDefault="00E81072">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rsidR="00E81072" w:rsidRDefault="00E81072">
      <w:pPr>
        <w:pStyle w:val="Footnotesection"/>
      </w:pPr>
      <w:r>
        <w:tab/>
        <w:t xml:space="preserve">[Section 36 amended by No. 138 of 1976 s. 10.] </w:t>
      </w:r>
    </w:p>
    <w:p w:rsidR="00E81072" w:rsidRDefault="00E81072">
      <w:pPr>
        <w:pStyle w:val="Heading5"/>
        <w:rPr>
          <w:snapToGrid w:val="0"/>
        </w:rPr>
      </w:pPr>
      <w:bookmarkStart w:id="123" w:name="_Toc26349201"/>
      <w:bookmarkStart w:id="124" w:name="_Toc124061267"/>
      <w:bookmarkStart w:id="125" w:name="_Toc155594379"/>
      <w:r>
        <w:rPr>
          <w:rStyle w:val="CharSectno"/>
        </w:rPr>
        <w:t>37</w:t>
      </w:r>
      <w:r>
        <w:rPr>
          <w:snapToGrid w:val="0"/>
        </w:rPr>
        <w:t>.</w:t>
      </w:r>
      <w:r>
        <w:rPr>
          <w:snapToGrid w:val="0"/>
        </w:rPr>
        <w:tab/>
        <w:t>Probate or administration if executor, etc. absent or neglects to obtain probate, etc.</w:t>
      </w:r>
      <w:bookmarkEnd w:id="123"/>
      <w:bookmarkEnd w:id="124"/>
      <w:bookmarkEnd w:id="125"/>
      <w:r>
        <w:rPr>
          <w:snapToGrid w:val="0"/>
        </w:rPr>
        <w:t xml:space="preserve"> </w:t>
      </w:r>
    </w:p>
    <w:p w:rsidR="00E81072" w:rsidRDefault="00E81072">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rsidR="00E81072" w:rsidRDefault="00E81072">
      <w:pPr>
        <w:pStyle w:val="Footnotesection"/>
      </w:pPr>
      <w:r>
        <w:tab/>
        <w:t xml:space="preserve">[Section 37 amended by No. 46 of 1972 s. 6(2).] </w:t>
      </w:r>
    </w:p>
    <w:p w:rsidR="00E81072" w:rsidRDefault="00E81072">
      <w:pPr>
        <w:pStyle w:val="Heading5"/>
        <w:rPr>
          <w:snapToGrid w:val="0"/>
        </w:rPr>
      </w:pPr>
      <w:bookmarkStart w:id="126" w:name="_Toc26349202"/>
      <w:bookmarkStart w:id="127" w:name="_Toc124061268"/>
      <w:bookmarkStart w:id="128" w:name="_Toc155594380"/>
      <w:r>
        <w:rPr>
          <w:rStyle w:val="CharSectno"/>
        </w:rPr>
        <w:t>38</w:t>
      </w:r>
      <w:r>
        <w:rPr>
          <w:snapToGrid w:val="0"/>
        </w:rPr>
        <w:t>.</w:t>
      </w:r>
      <w:r>
        <w:rPr>
          <w:snapToGrid w:val="0"/>
        </w:rPr>
        <w:tab/>
        <w:t>Special letters of administration if executor or administrator not within jurisdiction</w:t>
      </w:r>
      <w:bookmarkEnd w:id="126"/>
      <w:bookmarkEnd w:id="127"/>
      <w:bookmarkEnd w:id="128"/>
      <w:r>
        <w:rPr>
          <w:snapToGrid w:val="0"/>
        </w:rPr>
        <w:t xml:space="preserve"> </w:t>
      </w:r>
    </w:p>
    <w:p w:rsidR="00E81072" w:rsidRDefault="00E81072">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rsidR="00E81072" w:rsidRDefault="00E81072">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rsidR="00E81072" w:rsidRDefault="00E81072">
      <w:pPr>
        <w:pStyle w:val="Heading5"/>
        <w:rPr>
          <w:snapToGrid w:val="0"/>
        </w:rPr>
      </w:pPr>
      <w:bookmarkStart w:id="129" w:name="_Toc26349203"/>
      <w:bookmarkStart w:id="130" w:name="_Toc124061269"/>
      <w:bookmarkStart w:id="131" w:name="_Toc155594381"/>
      <w:r>
        <w:rPr>
          <w:rStyle w:val="CharSectno"/>
        </w:rPr>
        <w:t>39</w:t>
      </w:r>
      <w:r>
        <w:rPr>
          <w:snapToGrid w:val="0"/>
        </w:rPr>
        <w:t>.</w:t>
      </w:r>
      <w:r>
        <w:rPr>
          <w:snapToGrid w:val="0"/>
        </w:rPr>
        <w:tab/>
        <w:t>On return of executor or administrator, special administration may be revoked</w:t>
      </w:r>
      <w:bookmarkEnd w:id="129"/>
      <w:bookmarkEnd w:id="130"/>
      <w:bookmarkEnd w:id="131"/>
      <w:r>
        <w:rPr>
          <w:snapToGrid w:val="0"/>
        </w:rPr>
        <w:t xml:space="preserve"> </w:t>
      </w:r>
    </w:p>
    <w:p w:rsidR="00E81072" w:rsidRDefault="00E81072">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rsidR="00E81072" w:rsidRDefault="00E81072">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rsidR="00E81072" w:rsidRDefault="00E81072">
      <w:pPr>
        <w:pStyle w:val="Heading5"/>
        <w:spacing w:before="120"/>
        <w:rPr>
          <w:snapToGrid w:val="0"/>
        </w:rPr>
      </w:pPr>
      <w:bookmarkStart w:id="132" w:name="_Toc26349204"/>
      <w:bookmarkStart w:id="133" w:name="_Toc124061270"/>
      <w:bookmarkStart w:id="134" w:name="_Toc155594382"/>
      <w:r>
        <w:rPr>
          <w:rStyle w:val="CharSectno"/>
        </w:rPr>
        <w:t>40</w:t>
      </w:r>
      <w:r>
        <w:rPr>
          <w:snapToGrid w:val="0"/>
        </w:rPr>
        <w:t>.</w:t>
      </w:r>
      <w:r>
        <w:rPr>
          <w:snapToGrid w:val="0"/>
        </w:rPr>
        <w:tab/>
        <w:t>Absent executor liable to account</w:t>
      </w:r>
      <w:bookmarkEnd w:id="132"/>
      <w:bookmarkEnd w:id="133"/>
      <w:bookmarkEnd w:id="134"/>
      <w:r>
        <w:rPr>
          <w:snapToGrid w:val="0"/>
        </w:rPr>
        <w:t xml:space="preserve"> </w:t>
      </w:r>
    </w:p>
    <w:p w:rsidR="00E81072" w:rsidRDefault="00E81072">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rsidR="00E81072" w:rsidRDefault="00E81072">
      <w:pPr>
        <w:pStyle w:val="Heading5"/>
        <w:spacing w:before="120"/>
        <w:rPr>
          <w:snapToGrid w:val="0"/>
        </w:rPr>
      </w:pPr>
      <w:bookmarkStart w:id="135" w:name="_Toc26349205"/>
      <w:bookmarkStart w:id="136" w:name="_Toc124061271"/>
      <w:bookmarkStart w:id="137" w:name="_Toc155594383"/>
      <w:r>
        <w:rPr>
          <w:rStyle w:val="CharSectno"/>
        </w:rPr>
        <w:t>41</w:t>
      </w:r>
      <w:r>
        <w:rPr>
          <w:snapToGrid w:val="0"/>
        </w:rPr>
        <w:t>.</w:t>
      </w:r>
      <w:r>
        <w:rPr>
          <w:snapToGrid w:val="0"/>
        </w:rPr>
        <w:tab/>
        <w:t>Revocation pending litigation not to abate proceedings</w:t>
      </w:r>
      <w:bookmarkEnd w:id="135"/>
      <w:bookmarkEnd w:id="136"/>
      <w:bookmarkEnd w:id="137"/>
      <w:r>
        <w:rPr>
          <w:snapToGrid w:val="0"/>
        </w:rPr>
        <w:t xml:space="preserve"> </w:t>
      </w:r>
    </w:p>
    <w:p w:rsidR="00E81072" w:rsidRDefault="00E81072">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rsidR="00E81072" w:rsidRDefault="00E81072">
      <w:pPr>
        <w:pStyle w:val="Heading5"/>
        <w:rPr>
          <w:snapToGrid w:val="0"/>
        </w:rPr>
      </w:pPr>
      <w:bookmarkStart w:id="138" w:name="_Toc26349206"/>
      <w:bookmarkStart w:id="139" w:name="_Toc124061272"/>
      <w:bookmarkStart w:id="140" w:name="_Toc155594384"/>
      <w:r>
        <w:rPr>
          <w:rStyle w:val="CharSectno"/>
        </w:rPr>
        <w:t>42</w:t>
      </w:r>
      <w:r>
        <w:rPr>
          <w:snapToGrid w:val="0"/>
        </w:rPr>
        <w:t>.</w:t>
      </w:r>
      <w:r>
        <w:rPr>
          <w:snapToGrid w:val="0"/>
        </w:rPr>
        <w:tab/>
        <w:t>Devisee or legatee may apply to Court in certain cases</w:t>
      </w:r>
      <w:bookmarkEnd w:id="138"/>
      <w:bookmarkEnd w:id="139"/>
      <w:bookmarkEnd w:id="140"/>
      <w:r>
        <w:rPr>
          <w:snapToGrid w:val="0"/>
        </w:rPr>
        <w:t xml:space="preserve"> </w:t>
      </w:r>
    </w:p>
    <w:p w:rsidR="00E81072" w:rsidRDefault="00E81072">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rsidR="00E81072" w:rsidRDefault="00E81072">
      <w:pPr>
        <w:pStyle w:val="Indenta"/>
        <w:rPr>
          <w:snapToGrid w:val="0"/>
        </w:rPr>
      </w:pPr>
      <w:r>
        <w:rPr>
          <w:snapToGrid w:val="0"/>
        </w:rPr>
        <w:tab/>
        <w:t>(a)</w:t>
      </w:r>
      <w:r>
        <w:rPr>
          <w:snapToGrid w:val="0"/>
        </w:rPr>
        <w:tab/>
        <w:t>execute a transfer or conveyance of land devised to a devisee; or</w:t>
      </w:r>
    </w:p>
    <w:p w:rsidR="00E81072" w:rsidRDefault="00E81072">
      <w:pPr>
        <w:pStyle w:val="Indenta"/>
        <w:rPr>
          <w:snapToGrid w:val="0"/>
        </w:rPr>
      </w:pPr>
      <w:r>
        <w:rPr>
          <w:snapToGrid w:val="0"/>
        </w:rPr>
        <w:tab/>
        <w:t>(b)</w:t>
      </w:r>
      <w:r>
        <w:rPr>
          <w:snapToGrid w:val="0"/>
        </w:rPr>
        <w:tab/>
        <w:t>transfer, pay, or deliver to the person entitled any bequests, legacy, or residuary bequest,</w:t>
      </w:r>
    </w:p>
    <w:p w:rsidR="00E81072" w:rsidRDefault="00E81072">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rsidR="00E81072" w:rsidRDefault="00E81072">
      <w:pPr>
        <w:pStyle w:val="Heading5"/>
        <w:rPr>
          <w:snapToGrid w:val="0"/>
        </w:rPr>
      </w:pPr>
      <w:bookmarkStart w:id="141" w:name="_Toc26349207"/>
      <w:bookmarkStart w:id="142" w:name="_Toc124061273"/>
      <w:bookmarkStart w:id="143" w:name="_Toc155594385"/>
      <w:r>
        <w:rPr>
          <w:rStyle w:val="CharSectno"/>
        </w:rPr>
        <w:t>43</w:t>
      </w:r>
      <w:r>
        <w:rPr>
          <w:snapToGrid w:val="0"/>
        </w:rPr>
        <w:t>.</w:t>
      </w:r>
      <w:r>
        <w:rPr>
          <w:snapToGrid w:val="0"/>
        </w:rPr>
        <w:tab/>
        <w:t>Inventory and accounts</w:t>
      </w:r>
      <w:bookmarkEnd w:id="141"/>
      <w:bookmarkEnd w:id="142"/>
      <w:bookmarkEnd w:id="143"/>
      <w:r>
        <w:rPr>
          <w:snapToGrid w:val="0"/>
        </w:rPr>
        <w:t xml:space="preserve"> </w:t>
      </w:r>
    </w:p>
    <w:p w:rsidR="00E81072" w:rsidRDefault="00E81072">
      <w:pPr>
        <w:pStyle w:val="Subsection"/>
        <w:spacing w:before="100"/>
        <w:rPr>
          <w:snapToGrid w:val="0"/>
        </w:rPr>
      </w:pPr>
      <w:r>
        <w:rPr>
          <w:snapToGrid w:val="0"/>
        </w:rPr>
        <w:tab/>
        <w:t>(1)</w:t>
      </w:r>
      <w:r>
        <w:rPr>
          <w:snapToGrid w:val="0"/>
        </w:rPr>
        <w:tab/>
        <w:t>Every person to whom probate or administration is granted shall be under a duty to — </w:t>
      </w:r>
    </w:p>
    <w:p w:rsidR="00E81072" w:rsidRDefault="00E81072">
      <w:pPr>
        <w:pStyle w:val="Indenta"/>
        <w:rPr>
          <w:snapToGrid w:val="0"/>
        </w:rPr>
      </w:pPr>
      <w:r>
        <w:rPr>
          <w:snapToGrid w:val="0"/>
        </w:rPr>
        <w:tab/>
        <w:t>(a)</w:t>
      </w:r>
      <w:r>
        <w:rPr>
          <w:snapToGrid w:val="0"/>
        </w:rPr>
        <w:tab/>
        <w:t>collect and get in the real and personal estate of the deceased and administer it according to law;</w:t>
      </w:r>
    </w:p>
    <w:p w:rsidR="00E81072" w:rsidRDefault="00E81072">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rsidR="00E81072" w:rsidRDefault="00E81072">
      <w:pPr>
        <w:pStyle w:val="Indenta"/>
        <w:rPr>
          <w:snapToGrid w:val="0"/>
        </w:rPr>
      </w:pPr>
      <w:r>
        <w:rPr>
          <w:snapToGrid w:val="0"/>
        </w:rPr>
        <w:tab/>
        <w:t>(c)</w:t>
      </w:r>
      <w:r>
        <w:rPr>
          <w:snapToGrid w:val="0"/>
        </w:rPr>
        <w:tab/>
        <w:t>when required to do so by the Court, deliver up the grant of probate or administration to the Court.</w:t>
      </w:r>
    </w:p>
    <w:p w:rsidR="00E81072" w:rsidRDefault="00E81072">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rsidR="00E81072" w:rsidRDefault="00E81072">
      <w:pPr>
        <w:pStyle w:val="Footnotesection"/>
      </w:pPr>
      <w:r>
        <w:tab/>
        <w:t xml:space="preserve">[Section 43 amended by No. 138 of 1976 s. 11.] </w:t>
      </w:r>
    </w:p>
    <w:p w:rsidR="00E81072" w:rsidRDefault="00E81072">
      <w:pPr>
        <w:pStyle w:val="Heading5"/>
        <w:rPr>
          <w:snapToGrid w:val="0"/>
        </w:rPr>
      </w:pPr>
      <w:bookmarkStart w:id="144" w:name="_Toc26349208"/>
      <w:bookmarkStart w:id="145" w:name="_Toc124061274"/>
      <w:bookmarkStart w:id="146" w:name="_Toc155594386"/>
      <w:r>
        <w:rPr>
          <w:rStyle w:val="CharSectno"/>
        </w:rPr>
        <w:t>44</w:t>
      </w:r>
      <w:r>
        <w:rPr>
          <w:snapToGrid w:val="0"/>
        </w:rPr>
        <w:t>.</w:t>
      </w:r>
      <w:r>
        <w:rPr>
          <w:snapToGrid w:val="0"/>
        </w:rPr>
        <w:tab/>
        <w:t>If accounts not filed Principal Registrar to give notice, etc.</w:t>
      </w:r>
      <w:bookmarkEnd w:id="144"/>
      <w:bookmarkEnd w:id="145"/>
      <w:bookmarkEnd w:id="146"/>
      <w:r>
        <w:rPr>
          <w:snapToGrid w:val="0"/>
        </w:rPr>
        <w:t xml:space="preserve"> </w:t>
      </w:r>
    </w:p>
    <w:p w:rsidR="00E81072" w:rsidRDefault="00E81072">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rsidR="00E81072" w:rsidRDefault="00E81072">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rsidR="00E81072" w:rsidRDefault="00E81072">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rsidR="00E81072" w:rsidRDefault="00E81072">
      <w:pPr>
        <w:pStyle w:val="Footnotesection"/>
      </w:pPr>
      <w:r>
        <w:tab/>
        <w:t xml:space="preserve">[Section 44 amended by No. 138 of 1976 s. 12; No. 67 of 1979 s. 44.] </w:t>
      </w:r>
    </w:p>
    <w:p w:rsidR="00E81072" w:rsidRDefault="00E81072">
      <w:pPr>
        <w:pStyle w:val="Heading5"/>
        <w:rPr>
          <w:snapToGrid w:val="0"/>
        </w:rPr>
      </w:pPr>
      <w:bookmarkStart w:id="147" w:name="_Toc26349209"/>
      <w:bookmarkStart w:id="148" w:name="_Toc124061275"/>
      <w:bookmarkStart w:id="149" w:name="_Toc155594387"/>
      <w:r>
        <w:rPr>
          <w:rStyle w:val="CharSectno"/>
        </w:rPr>
        <w:t>45</w:t>
      </w:r>
      <w:r>
        <w:rPr>
          <w:snapToGrid w:val="0"/>
        </w:rPr>
        <w:t>.</w:t>
      </w:r>
      <w:r>
        <w:rPr>
          <w:snapToGrid w:val="0"/>
        </w:rPr>
        <w:tab/>
        <w:t>Court may settle all questions arising in administration</w:t>
      </w:r>
      <w:bookmarkEnd w:id="147"/>
      <w:bookmarkEnd w:id="148"/>
      <w:bookmarkEnd w:id="149"/>
      <w:r>
        <w:rPr>
          <w:snapToGrid w:val="0"/>
        </w:rPr>
        <w:t xml:space="preserve"> </w:t>
      </w:r>
    </w:p>
    <w:p w:rsidR="00E81072" w:rsidRDefault="00E81072">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rsidR="00E81072" w:rsidRDefault="00E81072">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rsidR="00E81072" w:rsidRDefault="00E81072">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rsidR="00E81072" w:rsidRDefault="00E81072">
      <w:pPr>
        <w:pStyle w:val="Footnotesection"/>
      </w:pPr>
      <w:r>
        <w:tab/>
        <w:t>[Section 45</w:t>
      </w:r>
      <w:r>
        <w:rPr>
          <w:i w:val="0"/>
        </w:rPr>
        <w:t xml:space="preserve"> </w:t>
      </w:r>
      <w:r>
        <w:t xml:space="preserve">amended by No. 62 of 1955 s. 8.] </w:t>
      </w:r>
    </w:p>
    <w:p w:rsidR="00E81072" w:rsidRDefault="00E81072">
      <w:pPr>
        <w:pStyle w:val="Heading5"/>
        <w:rPr>
          <w:snapToGrid w:val="0"/>
        </w:rPr>
      </w:pPr>
      <w:bookmarkStart w:id="150" w:name="_Toc26349210"/>
      <w:bookmarkStart w:id="151" w:name="_Toc124061276"/>
      <w:bookmarkStart w:id="152" w:name="_Toc155594388"/>
      <w:r>
        <w:rPr>
          <w:rStyle w:val="CharSectno"/>
        </w:rPr>
        <w:t>46</w:t>
      </w:r>
      <w:r>
        <w:rPr>
          <w:snapToGrid w:val="0"/>
        </w:rPr>
        <w:t>.</w:t>
      </w:r>
      <w:r>
        <w:rPr>
          <w:snapToGrid w:val="0"/>
        </w:rPr>
        <w:tab/>
        <w:t>Payments made before revocation to be valid</w:t>
      </w:r>
      <w:bookmarkEnd w:id="150"/>
      <w:bookmarkEnd w:id="151"/>
      <w:bookmarkEnd w:id="152"/>
      <w:r>
        <w:rPr>
          <w:snapToGrid w:val="0"/>
        </w:rPr>
        <w:t xml:space="preserve"> </w:t>
      </w:r>
    </w:p>
    <w:p w:rsidR="00E81072" w:rsidRDefault="00E81072">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rsidR="00E81072" w:rsidRDefault="00E81072">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rsidR="00E81072" w:rsidRDefault="00E81072">
      <w:pPr>
        <w:pStyle w:val="Heading5"/>
        <w:spacing w:before="200"/>
        <w:rPr>
          <w:snapToGrid w:val="0"/>
        </w:rPr>
      </w:pPr>
      <w:bookmarkStart w:id="153" w:name="_Toc26349211"/>
      <w:bookmarkStart w:id="154" w:name="_Toc124061277"/>
      <w:bookmarkStart w:id="155" w:name="_Toc155594389"/>
      <w:r>
        <w:rPr>
          <w:rStyle w:val="CharSectno"/>
        </w:rPr>
        <w:t>47</w:t>
      </w:r>
      <w:r>
        <w:rPr>
          <w:snapToGrid w:val="0"/>
        </w:rPr>
        <w:t>.</w:t>
      </w:r>
      <w:r>
        <w:rPr>
          <w:snapToGrid w:val="0"/>
        </w:rPr>
        <w:tab/>
        <w:t>Payments etc. to be valid notwithstanding defect</w:t>
      </w:r>
      <w:bookmarkEnd w:id="153"/>
      <w:bookmarkEnd w:id="154"/>
      <w:bookmarkEnd w:id="155"/>
      <w:r>
        <w:rPr>
          <w:snapToGrid w:val="0"/>
        </w:rPr>
        <w:t xml:space="preserve"> </w:t>
      </w:r>
    </w:p>
    <w:p w:rsidR="00E81072" w:rsidRDefault="00E81072">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rsidR="00E81072" w:rsidRDefault="00E81072">
      <w:pPr>
        <w:pStyle w:val="Heading5"/>
        <w:spacing w:before="200"/>
        <w:rPr>
          <w:snapToGrid w:val="0"/>
        </w:rPr>
      </w:pPr>
      <w:bookmarkStart w:id="156" w:name="_Toc26349212"/>
      <w:bookmarkStart w:id="157" w:name="_Toc124061278"/>
      <w:bookmarkStart w:id="158" w:name="_Toc155594390"/>
      <w:r>
        <w:rPr>
          <w:rStyle w:val="CharSectno"/>
        </w:rPr>
        <w:t>47A</w:t>
      </w:r>
      <w:r>
        <w:rPr>
          <w:snapToGrid w:val="0"/>
        </w:rPr>
        <w:t xml:space="preserve">. </w:t>
      </w:r>
      <w:r>
        <w:rPr>
          <w:snapToGrid w:val="0"/>
        </w:rPr>
        <w:tab/>
        <w:t>Protection of executors, administrators and trustees</w:t>
      </w:r>
      <w:bookmarkEnd w:id="156"/>
      <w:bookmarkEnd w:id="157"/>
      <w:bookmarkEnd w:id="158"/>
      <w:r>
        <w:rPr>
          <w:snapToGrid w:val="0"/>
        </w:rPr>
        <w:t xml:space="preserve"> </w:t>
      </w:r>
    </w:p>
    <w:p w:rsidR="00E81072" w:rsidRDefault="00E81072">
      <w:pPr>
        <w:pStyle w:val="Subsection"/>
        <w:keepNext/>
        <w:spacing w:before="140"/>
        <w:rPr>
          <w:snapToGrid w:val="0"/>
        </w:rPr>
      </w:pPr>
      <w:r>
        <w:rPr>
          <w:snapToGrid w:val="0"/>
        </w:rPr>
        <w:tab/>
        <w:t>(1)</w:t>
      </w:r>
      <w:r>
        <w:rPr>
          <w:snapToGrid w:val="0"/>
        </w:rPr>
        <w:tab/>
        <w:t>Notwithstanding — </w:t>
      </w:r>
    </w:p>
    <w:p w:rsidR="00E81072" w:rsidRDefault="00E81072">
      <w:pPr>
        <w:pStyle w:val="Indenta"/>
        <w:rPr>
          <w:snapToGrid w:val="0"/>
        </w:rPr>
      </w:pPr>
      <w:r>
        <w:rPr>
          <w:snapToGrid w:val="0"/>
        </w:rPr>
        <w:tab/>
        <w:t>(a)</w:t>
      </w:r>
      <w:r>
        <w:rPr>
          <w:snapToGrid w:val="0"/>
        </w:rPr>
        <w:tab/>
        <w:t>the provisions of section 12A; or</w:t>
      </w:r>
    </w:p>
    <w:p w:rsidR="00E81072" w:rsidRDefault="00E81072">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rsidR="00E81072" w:rsidRDefault="00E81072">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rsidR="00E81072" w:rsidRDefault="00E81072">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rsidR="00E81072" w:rsidRDefault="00E81072">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rsidR="00E81072" w:rsidRDefault="00E81072">
      <w:pPr>
        <w:pStyle w:val="Footnotesection"/>
        <w:spacing w:before="100"/>
        <w:ind w:left="890" w:hanging="890"/>
      </w:pPr>
      <w:r>
        <w:tab/>
        <w:t xml:space="preserve">[Section 47A inserted by No. 18 of 1971 s. 4.] </w:t>
      </w:r>
    </w:p>
    <w:p w:rsidR="00E81072" w:rsidRDefault="00E81072">
      <w:pPr>
        <w:pStyle w:val="Ednotesection"/>
        <w:spacing w:before="200"/>
        <w:ind w:left="890" w:hanging="890"/>
      </w:pPr>
      <w:r>
        <w:t>[</w:t>
      </w:r>
      <w:r>
        <w:rPr>
          <w:b/>
        </w:rPr>
        <w:t>48</w:t>
      </w:r>
      <w:r>
        <w:rPr>
          <w:b/>
        </w:rPr>
        <w:noBreakHyphen/>
        <w:t>52.</w:t>
      </w:r>
      <w:r>
        <w:tab/>
        <w:t xml:space="preserve">Deleted by No. 80 of 1962 s. 5.] </w:t>
      </w:r>
    </w:p>
    <w:p w:rsidR="00E81072" w:rsidRDefault="00E81072">
      <w:pPr>
        <w:pStyle w:val="Heading5"/>
        <w:spacing w:before="200"/>
        <w:rPr>
          <w:snapToGrid w:val="0"/>
        </w:rPr>
      </w:pPr>
      <w:bookmarkStart w:id="159" w:name="_Toc26349213"/>
      <w:bookmarkStart w:id="160" w:name="_Toc124061279"/>
      <w:bookmarkStart w:id="161" w:name="_Toc155594391"/>
      <w:r>
        <w:rPr>
          <w:rStyle w:val="CharSectno"/>
        </w:rPr>
        <w:t>53</w:t>
      </w:r>
      <w:r>
        <w:rPr>
          <w:snapToGrid w:val="0"/>
        </w:rPr>
        <w:t>.</w:t>
      </w:r>
      <w:r>
        <w:rPr>
          <w:snapToGrid w:val="0"/>
        </w:rPr>
        <w:tab/>
        <w:t>Executor deemed to be resident in State</w:t>
      </w:r>
      <w:bookmarkEnd w:id="159"/>
      <w:bookmarkEnd w:id="160"/>
      <w:bookmarkEnd w:id="161"/>
      <w:r>
        <w:rPr>
          <w:snapToGrid w:val="0"/>
        </w:rPr>
        <w:t xml:space="preserve"> </w:t>
      </w:r>
    </w:p>
    <w:p w:rsidR="00E81072" w:rsidRDefault="00E81072">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rsidR="00E81072" w:rsidRDefault="00E81072">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rsidR="00E81072" w:rsidRDefault="00E81072">
      <w:pPr>
        <w:pStyle w:val="Footnotesection"/>
        <w:spacing w:before="100"/>
        <w:ind w:left="890" w:hanging="890"/>
      </w:pPr>
      <w:r>
        <w:tab/>
        <w:t xml:space="preserve">[Section 53 amended by No. 67 of 1979 s. 44; No. 14 of 1980 s. 3.] </w:t>
      </w:r>
    </w:p>
    <w:p w:rsidR="00E81072" w:rsidRDefault="00E81072">
      <w:pPr>
        <w:pStyle w:val="Heading5"/>
        <w:spacing w:before="200"/>
        <w:rPr>
          <w:snapToGrid w:val="0"/>
        </w:rPr>
      </w:pPr>
      <w:bookmarkStart w:id="162" w:name="_Toc26349214"/>
      <w:bookmarkStart w:id="163" w:name="_Toc124061280"/>
      <w:bookmarkStart w:id="164" w:name="_Toc155594392"/>
      <w:r>
        <w:rPr>
          <w:rStyle w:val="CharSectno"/>
        </w:rPr>
        <w:t>54</w:t>
      </w:r>
      <w:r>
        <w:rPr>
          <w:snapToGrid w:val="0"/>
        </w:rPr>
        <w:t>.</w:t>
      </w:r>
      <w:r>
        <w:rPr>
          <w:snapToGrid w:val="0"/>
        </w:rPr>
        <w:tab/>
        <w:t>Court may appoint district agents</w:t>
      </w:r>
      <w:bookmarkEnd w:id="162"/>
      <w:bookmarkEnd w:id="163"/>
      <w:bookmarkEnd w:id="164"/>
      <w:r>
        <w:rPr>
          <w:snapToGrid w:val="0"/>
        </w:rPr>
        <w:t xml:space="preserve"> </w:t>
      </w:r>
    </w:p>
    <w:p w:rsidR="00E81072" w:rsidRDefault="00E81072">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smartTag w:uri="urn:schemas-microsoft-com:office:smarttags" w:element="address">
          <w:r>
            <w:t>Magistrates Court</w:t>
          </w:r>
        </w:smartTag>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rsidR="00E81072" w:rsidRDefault="00E81072">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rsidR="00E81072" w:rsidRDefault="00E81072">
      <w:pPr>
        <w:pStyle w:val="Footnotesection"/>
        <w:spacing w:before="100"/>
        <w:ind w:left="890" w:hanging="890"/>
      </w:pPr>
      <w:r>
        <w:tab/>
        <w:t xml:space="preserve">[Section 54 amended by No. 55 of 1941 s. 5; No. 94 of 1972 s. 4 (as amended by No. 19 of 1973); No. 67 of 1979 s. 44; No. 59 of 2004 s. 141; No. 24 of 2005 s. 63.] </w:t>
      </w:r>
    </w:p>
    <w:p w:rsidR="00E81072" w:rsidRDefault="00E81072">
      <w:pPr>
        <w:pStyle w:val="Heading5"/>
        <w:spacing w:before="180"/>
        <w:rPr>
          <w:snapToGrid w:val="0"/>
        </w:rPr>
      </w:pPr>
      <w:bookmarkStart w:id="165" w:name="_Toc26349215"/>
      <w:bookmarkStart w:id="166" w:name="_Toc124061281"/>
      <w:bookmarkStart w:id="167" w:name="_Toc155594393"/>
      <w:r>
        <w:rPr>
          <w:rStyle w:val="CharSectno"/>
        </w:rPr>
        <w:t>55</w:t>
      </w:r>
      <w:r>
        <w:rPr>
          <w:snapToGrid w:val="0"/>
        </w:rPr>
        <w:t>.</w:t>
      </w:r>
      <w:r>
        <w:rPr>
          <w:snapToGrid w:val="0"/>
        </w:rPr>
        <w:tab/>
        <w:t>Where estate does not exceed $10 000 the Principal Registrar or district agent may act</w:t>
      </w:r>
      <w:bookmarkEnd w:id="165"/>
      <w:bookmarkEnd w:id="166"/>
      <w:bookmarkEnd w:id="167"/>
      <w:r>
        <w:rPr>
          <w:snapToGrid w:val="0"/>
        </w:rPr>
        <w:t xml:space="preserve"> </w:t>
      </w:r>
    </w:p>
    <w:p w:rsidR="00E81072" w:rsidRDefault="00E81072">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rsidR="00E81072" w:rsidRDefault="00E81072">
      <w:pPr>
        <w:pStyle w:val="Footnotesection"/>
      </w:pPr>
      <w:r>
        <w:tab/>
        <w:t xml:space="preserve">[Section 55 inserted by No. 66 of 1963 s. 2; amended by No. 113 of 1965 s. 8; No. 94 of 1972 s. 4 (as amended by No. 19 of 1973); No. 37 of 1977 s. 3; No. 67 of 1979 s. 44; No. 14 of 1980 s. 4.] </w:t>
      </w:r>
    </w:p>
    <w:p w:rsidR="00E81072" w:rsidRDefault="00E81072">
      <w:pPr>
        <w:pStyle w:val="Heading5"/>
        <w:spacing w:before="180"/>
        <w:rPr>
          <w:snapToGrid w:val="0"/>
        </w:rPr>
      </w:pPr>
      <w:bookmarkStart w:id="168" w:name="_Toc26349216"/>
      <w:bookmarkStart w:id="169" w:name="_Toc124061282"/>
      <w:bookmarkStart w:id="170" w:name="_Toc155594394"/>
      <w:r>
        <w:rPr>
          <w:rStyle w:val="CharSectno"/>
        </w:rPr>
        <w:t>56</w:t>
      </w:r>
      <w:r>
        <w:rPr>
          <w:snapToGrid w:val="0"/>
        </w:rPr>
        <w:t>.</w:t>
      </w:r>
      <w:r>
        <w:rPr>
          <w:snapToGrid w:val="0"/>
        </w:rPr>
        <w:tab/>
        <w:t>Information to be furnished by Principal Registrar or agent</w:t>
      </w:r>
      <w:bookmarkEnd w:id="168"/>
      <w:bookmarkEnd w:id="169"/>
      <w:bookmarkEnd w:id="170"/>
      <w:r>
        <w:rPr>
          <w:snapToGrid w:val="0"/>
        </w:rPr>
        <w:t xml:space="preserve"> </w:t>
      </w:r>
    </w:p>
    <w:p w:rsidR="00E81072" w:rsidRDefault="00E81072">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rsidR="00E81072" w:rsidRDefault="00E81072">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rsidR="00E81072" w:rsidRDefault="00E81072">
      <w:pPr>
        <w:pStyle w:val="Footnotesection"/>
      </w:pPr>
      <w:r>
        <w:tab/>
        <w:t xml:space="preserve">[Section 56 amended by No. 67 of 1979 s. 44.] </w:t>
      </w:r>
    </w:p>
    <w:p w:rsidR="00E81072" w:rsidRDefault="00E81072">
      <w:pPr>
        <w:pStyle w:val="Heading5"/>
        <w:spacing w:before="180"/>
        <w:rPr>
          <w:snapToGrid w:val="0"/>
        </w:rPr>
      </w:pPr>
      <w:bookmarkStart w:id="171" w:name="_Toc26349217"/>
      <w:bookmarkStart w:id="172" w:name="_Toc124061283"/>
      <w:bookmarkStart w:id="173" w:name="_Toc155594395"/>
      <w:r>
        <w:rPr>
          <w:rStyle w:val="CharSectno"/>
        </w:rPr>
        <w:t>57</w:t>
      </w:r>
      <w:r>
        <w:rPr>
          <w:snapToGrid w:val="0"/>
        </w:rPr>
        <w:t>.</w:t>
      </w:r>
      <w:r>
        <w:rPr>
          <w:snapToGrid w:val="0"/>
        </w:rPr>
        <w:tab/>
        <w:t>Applications to be transmitted by agent to Principal Registrar</w:t>
      </w:r>
      <w:bookmarkEnd w:id="171"/>
      <w:bookmarkEnd w:id="172"/>
      <w:bookmarkEnd w:id="173"/>
      <w:r>
        <w:rPr>
          <w:snapToGrid w:val="0"/>
        </w:rPr>
        <w:t xml:space="preserve"> </w:t>
      </w:r>
    </w:p>
    <w:p w:rsidR="00E81072" w:rsidRDefault="00E81072">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rsidR="00E81072" w:rsidRDefault="00E81072">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rsidR="00E81072" w:rsidRDefault="00E81072">
      <w:pPr>
        <w:pStyle w:val="Subsection"/>
        <w:rPr>
          <w:snapToGrid w:val="0"/>
        </w:rPr>
      </w:pPr>
      <w:r>
        <w:rPr>
          <w:snapToGrid w:val="0"/>
        </w:rPr>
        <w:tab/>
        <w:t>(3)</w:t>
      </w:r>
      <w:r>
        <w:rPr>
          <w:snapToGrid w:val="0"/>
        </w:rPr>
        <w:tab/>
        <w:t>Such probate or administration shall be issued in the name and under the seal of the Court.</w:t>
      </w:r>
    </w:p>
    <w:p w:rsidR="00E81072" w:rsidRDefault="00E81072">
      <w:pPr>
        <w:pStyle w:val="Footnotesection"/>
      </w:pPr>
      <w:r>
        <w:tab/>
        <w:t xml:space="preserve">[Section 57 amended by No. 55 of 1950 s. 4; No. 66 of 1963 s. 3; No. 113 of 1965 s. 8; No. 37 of 1977 s. 3; No. 67 of 1979 s. 44.] </w:t>
      </w:r>
    </w:p>
    <w:p w:rsidR="00E81072" w:rsidRDefault="00E81072">
      <w:pPr>
        <w:pStyle w:val="Heading5"/>
        <w:rPr>
          <w:snapToGrid w:val="0"/>
        </w:rPr>
      </w:pPr>
      <w:bookmarkStart w:id="174" w:name="_Toc26349218"/>
      <w:bookmarkStart w:id="175" w:name="_Toc124061284"/>
      <w:bookmarkStart w:id="176" w:name="_Toc155594396"/>
      <w:r>
        <w:rPr>
          <w:rStyle w:val="CharSectno"/>
        </w:rPr>
        <w:t>58</w:t>
      </w:r>
      <w:r>
        <w:rPr>
          <w:snapToGrid w:val="0"/>
        </w:rPr>
        <w:t>.</w:t>
      </w:r>
      <w:r>
        <w:rPr>
          <w:snapToGrid w:val="0"/>
        </w:rPr>
        <w:tab/>
        <w:t>Principal Registrar to refer matter back to agent if not satisfied</w:t>
      </w:r>
      <w:bookmarkEnd w:id="174"/>
      <w:bookmarkEnd w:id="175"/>
      <w:bookmarkEnd w:id="176"/>
      <w:r>
        <w:rPr>
          <w:snapToGrid w:val="0"/>
        </w:rPr>
        <w:t xml:space="preserve"> </w:t>
      </w:r>
    </w:p>
    <w:p w:rsidR="00E81072" w:rsidRDefault="00E81072">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rsidR="00E81072" w:rsidRDefault="00E81072">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rsidR="00E81072" w:rsidRDefault="00E81072">
      <w:pPr>
        <w:pStyle w:val="Footnotesection"/>
      </w:pPr>
      <w:r>
        <w:tab/>
        <w:t xml:space="preserve">[Section 58 amended by No. 67 of 1979 s. 44.] </w:t>
      </w:r>
    </w:p>
    <w:p w:rsidR="00E81072" w:rsidRDefault="00E81072">
      <w:pPr>
        <w:pStyle w:val="Ednotesection"/>
      </w:pPr>
      <w:r>
        <w:t>[</w:t>
      </w:r>
      <w:r>
        <w:rPr>
          <w:b/>
        </w:rPr>
        <w:t>59.</w:t>
      </w:r>
      <w:r>
        <w:tab/>
        <w:t>Deleted by No. 14 of 1980 s. 5.]</w:t>
      </w:r>
    </w:p>
    <w:p w:rsidR="00E81072" w:rsidRDefault="00E81072">
      <w:pPr>
        <w:pStyle w:val="Heading5"/>
        <w:rPr>
          <w:snapToGrid w:val="0"/>
        </w:rPr>
      </w:pPr>
      <w:bookmarkStart w:id="177" w:name="_Toc26349219"/>
      <w:bookmarkStart w:id="178" w:name="_Toc124061285"/>
      <w:bookmarkStart w:id="179" w:name="_Toc155594397"/>
      <w:r>
        <w:rPr>
          <w:rStyle w:val="CharSectno"/>
        </w:rPr>
        <w:t>60</w:t>
      </w:r>
      <w:r>
        <w:rPr>
          <w:snapToGrid w:val="0"/>
        </w:rPr>
        <w:t>.</w:t>
      </w:r>
      <w:r>
        <w:rPr>
          <w:snapToGrid w:val="0"/>
        </w:rPr>
        <w:tab/>
        <w:t>Principal Registrar may refer to Court</w:t>
      </w:r>
      <w:bookmarkEnd w:id="177"/>
      <w:bookmarkEnd w:id="178"/>
      <w:bookmarkEnd w:id="179"/>
      <w:r>
        <w:rPr>
          <w:snapToGrid w:val="0"/>
        </w:rPr>
        <w:t xml:space="preserve"> </w:t>
      </w:r>
    </w:p>
    <w:p w:rsidR="00E81072" w:rsidRDefault="00E81072">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rsidR="00E81072" w:rsidRDefault="00E81072">
      <w:pPr>
        <w:pStyle w:val="Footnotesection"/>
      </w:pPr>
      <w:r>
        <w:tab/>
        <w:t>[Section 60 amended by No. 67 of 1979 s. 44.]</w:t>
      </w:r>
    </w:p>
    <w:p w:rsidR="00E81072" w:rsidRDefault="00E81072">
      <w:pPr>
        <w:pStyle w:val="Heading5"/>
        <w:rPr>
          <w:snapToGrid w:val="0"/>
        </w:rPr>
      </w:pPr>
      <w:bookmarkStart w:id="180" w:name="_Toc26349220"/>
      <w:bookmarkStart w:id="181" w:name="_Toc124061286"/>
      <w:bookmarkStart w:id="182" w:name="_Toc155594398"/>
      <w:r>
        <w:rPr>
          <w:rStyle w:val="CharSectno"/>
        </w:rPr>
        <w:t>60A</w:t>
      </w:r>
      <w:r>
        <w:rPr>
          <w:snapToGrid w:val="0"/>
        </w:rPr>
        <w:t>.</w:t>
      </w:r>
      <w:r>
        <w:rPr>
          <w:snapToGrid w:val="0"/>
        </w:rPr>
        <w:tab/>
        <w:t xml:space="preserve">Application of </w:t>
      </w:r>
      <w:r>
        <w:rPr>
          <w:i/>
          <w:snapToGrid w:val="0"/>
        </w:rPr>
        <w:t>Inheritance (Family and Dependants Provision) Act 1972</w:t>
      </w:r>
      <w:bookmarkEnd w:id="180"/>
      <w:bookmarkEnd w:id="181"/>
      <w:bookmarkEnd w:id="182"/>
      <w:r>
        <w:rPr>
          <w:snapToGrid w:val="0"/>
        </w:rPr>
        <w:t xml:space="preserve"> </w:t>
      </w:r>
    </w:p>
    <w:p w:rsidR="00E81072" w:rsidRDefault="00E81072">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rsidR="00E81072" w:rsidRDefault="00E81072">
      <w:pPr>
        <w:pStyle w:val="Footnotesection"/>
      </w:pPr>
      <w:r>
        <w:tab/>
        <w:t>[Section 60A inserted by No. 57 of 1972 s. 3(2).]</w:t>
      </w:r>
    </w:p>
    <w:p w:rsidR="00E81072" w:rsidRDefault="00E81072">
      <w:pPr>
        <w:pStyle w:val="Heading2"/>
      </w:pPr>
      <w:bookmarkStart w:id="183" w:name="_Toc89160136"/>
      <w:bookmarkStart w:id="184" w:name="_Toc101855612"/>
      <w:bookmarkStart w:id="185" w:name="_Toc121561303"/>
      <w:bookmarkStart w:id="186" w:name="_Toc124061287"/>
      <w:bookmarkStart w:id="187" w:name="_Toc124140179"/>
      <w:bookmarkStart w:id="188" w:name="_Toc137973027"/>
      <w:bookmarkStart w:id="189" w:name="_Toc140397873"/>
      <w:bookmarkStart w:id="190" w:name="_Toc140980020"/>
      <w:bookmarkStart w:id="191" w:name="_Toc140980232"/>
      <w:bookmarkStart w:id="192" w:name="_Toc151784555"/>
      <w:bookmarkStart w:id="193" w:name="_Toc155594399"/>
      <w:r>
        <w:rPr>
          <w:rStyle w:val="CharPartNo"/>
        </w:rPr>
        <w:t>Part III</w:t>
      </w:r>
      <w:r>
        <w:rPr>
          <w:rStyle w:val="CharDivNo"/>
        </w:rPr>
        <w:t> </w:t>
      </w:r>
      <w:r>
        <w:t>—</w:t>
      </w:r>
      <w:r>
        <w:rPr>
          <w:rStyle w:val="CharDivText"/>
        </w:rPr>
        <w:t> </w:t>
      </w:r>
      <w:r>
        <w:rPr>
          <w:rStyle w:val="CharPartText"/>
        </w:rPr>
        <w:t>Foreign probates and administration</w:t>
      </w:r>
      <w:bookmarkEnd w:id="183"/>
      <w:bookmarkEnd w:id="184"/>
      <w:bookmarkEnd w:id="185"/>
      <w:bookmarkEnd w:id="186"/>
      <w:bookmarkEnd w:id="187"/>
      <w:bookmarkEnd w:id="188"/>
      <w:bookmarkEnd w:id="189"/>
      <w:bookmarkEnd w:id="190"/>
      <w:bookmarkEnd w:id="191"/>
      <w:bookmarkEnd w:id="192"/>
      <w:bookmarkEnd w:id="193"/>
      <w:r>
        <w:rPr>
          <w:rStyle w:val="CharPartText"/>
        </w:rPr>
        <w:t xml:space="preserve"> </w:t>
      </w:r>
    </w:p>
    <w:p w:rsidR="00E81072" w:rsidRDefault="00E81072">
      <w:pPr>
        <w:pStyle w:val="Heading5"/>
        <w:rPr>
          <w:snapToGrid w:val="0"/>
        </w:rPr>
      </w:pPr>
      <w:bookmarkStart w:id="194" w:name="_Toc26349221"/>
      <w:bookmarkStart w:id="195" w:name="_Toc124061288"/>
      <w:bookmarkStart w:id="196" w:name="_Toc155594400"/>
      <w:r>
        <w:rPr>
          <w:rStyle w:val="CharSectno"/>
        </w:rPr>
        <w:t>61</w:t>
      </w:r>
      <w:r>
        <w:rPr>
          <w:snapToGrid w:val="0"/>
        </w:rPr>
        <w:t>.</w:t>
      </w:r>
      <w:r>
        <w:rPr>
          <w:snapToGrid w:val="0"/>
        </w:rPr>
        <w:tab/>
        <w:t>Foreign probates, etc. may be sealed</w:t>
      </w:r>
      <w:bookmarkEnd w:id="194"/>
      <w:bookmarkEnd w:id="195"/>
      <w:bookmarkEnd w:id="196"/>
      <w:r>
        <w:rPr>
          <w:snapToGrid w:val="0"/>
        </w:rPr>
        <w:t xml:space="preserve"> </w:t>
      </w:r>
    </w:p>
    <w:p w:rsidR="00E81072" w:rsidRDefault="00E81072">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rsidR="00E81072" w:rsidRDefault="00E81072">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rsidR="00E81072" w:rsidRDefault="00E81072">
      <w:pPr>
        <w:pStyle w:val="Footnotesection"/>
      </w:pPr>
      <w:r>
        <w:tab/>
        <w:t xml:space="preserve">[Section 61 amended by No. 138 of 1976 s. 13; No. 67 of 1979 s. 44.] </w:t>
      </w:r>
    </w:p>
    <w:p w:rsidR="00E81072" w:rsidRDefault="00E81072">
      <w:pPr>
        <w:pStyle w:val="Heading5"/>
        <w:rPr>
          <w:snapToGrid w:val="0"/>
        </w:rPr>
      </w:pPr>
      <w:bookmarkStart w:id="197" w:name="_Toc26349222"/>
      <w:bookmarkStart w:id="198" w:name="_Toc124061289"/>
      <w:bookmarkStart w:id="199" w:name="_Toc155594401"/>
      <w:r>
        <w:rPr>
          <w:rStyle w:val="CharSectno"/>
        </w:rPr>
        <w:t>62</w:t>
      </w:r>
      <w:r>
        <w:rPr>
          <w:snapToGrid w:val="0"/>
        </w:rPr>
        <w:t>.</w:t>
      </w:r>
      <w:r>
        <w:rPr>
          <w:snapToGrid w:val="0"/>
        </w:rPr>
        <w:tab/>
        <w:t>Power to require sureties to be provided before foreign administration sealed</w:t>
      </w:r>
      <w:bookmarkEnd w:id="197"/>
      <w:bookmarkEnd w:id="198"/>
      <w:bookmarkEnd w:id="199"/>
      <w:r>
        <w:rPr>
          <w:snapToGrid w:val="0"/>
        </w:rPr>
        <w:t xml:space="preserve"> </w:t>
      </w:r>
    </w:p>
    <w:p w:rsidR="00E81072" w:rsidRDefault="00E81072">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rsidR="00E81072" w:rsidRDefault="00E81072">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rsidR="00E81072" w:rsidRDefault="00E81072">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rsidR="00E81072" w:rsidRDefault="00E81072">
      <w:pPr>
        <w:pStyle w:val="Footnotesection"/>
      </w:pPr>
      <w:r>
        <w:tab/>
        <w:t xml:space="preserve">[Section 62 inserted by No. 138 of 1976 s. 14.] </w:t>
      </w:r>
    </w:p>
    <w:p w:rsidR="00E81072" w:rsidRDefault="00E81072">
      <w:pPr>
        <w:pStyle w:val="Heading2"/>
      </w:pPr>
      <w:bookmarkStart w:id="200" w:name="_Toc89160139"/>
      <w:bookmarkStart w:id="201" w:name="_Toc101855615"/>
      <w:bookmarkStart w:id="202" w:name="_Toc121561306"/>
      <w:bookmarkStart w:id="203" w:name="_Toc124061290"/>
      <w:bookmarkStart w:id="204" w:name="_Toc124140182"/>
      <w:bookmarkStart w:id="205" w:name="_Toc137973030"/>
      <w:bookmarkStart w:id="206" w:name="_Toc140397876"/>
      <w:bookmarkStart w:id="207" w:name="_Toc140980023"/>
      <w:bookmarkStart w:id="208" w:name="_Toc140980235"/>
      <w:bookmarkStart w:id="209" w:name="_Toc151784558"/>
      <w:bookmarkStart w:id="210" w:name="_Toc155594402"/>
      <w:r>
        <w:rPr>
          <w:rStyle w:val="CharPartNo"/>
        </w:rPr>
        <w:t>Part IV</w:t>
      </w:r>
      <w:r>
        <w:t> — </w:t>
      </w:r>
      <w:r>
        <w:rPr>
          <w:rStyle w:val="CharPartText"/>
        </w:rPr>
        <w:t>Caveats</w:t>
      </w:r>
      <w:r>
        <w:rPr>
          <w:vertAlign w:val="superscript"/>
        </w:rPr>
        <w:t xml:space="preserve"> </w:t>
      </w:r>
      <w:r>
        <w:rPr>
          <w:sz w:val="24"/>
          <w:vertAlign w:val="superscript"/>
        </w:rPr>
        <w:t>3</w:t>
      </w:r>
      <w:bookmarkEnd w:id="200"/>
      <w:bookmarkEnd w:id="201"/>
      <w:bookmarkEnd w:id="202"/>
      <w:bookmarkEnd w:id="203"/>
      <w:bookmarkEnd w:id="204"/>
      <w:bookmarkEnd w:id="205"/>
      <w:bookmarkEnd w:id="206"/>
      <w:bookmarkEnd w:id="207"/>
      <w:bookmarkEnd w:id="208"/>
      <w:bookmarkEnd w:id="209"/>
      <w:bookmarkEnd w:id="210"/>
      <w:r>
        <w:t xml:space="preserve"> </w:t>
      </w:r>
    </w:p>
    <w:p w:rsidR="00E81072" w:rsidRDefault="00E81072">
      <w:pPr>
        <w:pStyle w:val="Heading5"/>
        <w:rPr>
          <w:snapToGrid w:val="0"/>
        </w:rPr>
      </w:pPr>
      <w:bookmarkStart w:id="211" w:name="_Toc26349223"/>
      <w:bookmarkStart w:id="212" w:name="_Toc124061291"/>
      <w:bookmarkStart w:id="213" w:name="_Toc155594403"/>
      <w:r>
        <w:rPr>
          <w:rStyle w:val="CharSectno"/>
        </w:rPr>
        <w:t>63</w:t>
      </w:r>
      <w:r>
        <w:rPr>
          <w:snapToGrid w:val="0"/>
        </w:rPr>
        <w:t>.</w:t>
      </w:r>
      <w:r>
        <w:rPr>
          <w:snapToGrid w:val="0"/>
        </w:rPr>
        <w:tab/>
        <w:t>Caveat</w:t>
      </w:r>
      <w:bookmarkEnd w:id="211"/>
      <w:bookmarkEnd w:id="212"/>
      <w:bookmarkEnd w:id="213"/>
      <w:r>
        <w:rPr>
          <w:snapToGrid w:val="0"/>
        </w:rPr>
        <w:t xml:space="preserve"> </w:t>
      </w:r>
    </w:p>
    <w:p w:rsidR="00E81072" w:rsidRDefault="00E81072">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rsidR="00E81072" w:rsidRDefault="00E81072">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rsidR="00E81072" w:rsidRDefault="00E81072">
      <w:pPr>
        <w:pStyle w:val="Footnotesection"/>
      </w:pPr>
      <w:r>
        <w:tab/>
        <w:t xml:space="preserve">[Section 63 amended by No. 67 of 1979 s. 44; No. 14 of 1980 s. 6.] </w:t>
      </w:r>
    </w:p>
    <w:p w:rsidR="00E81072" w:rsidRDefault="00E81072">
      <w:pPr>
        <w:pStyle w:val="Heading5"/>
        <w:rPr>
          <w:snapToGrid w:val="0"/>
        </w:rPr>
      </w:pPr>
      <w:bookmarkStart w:id="214" w:name="_Toc26349224"/>
      <w:bookmarkStart w:id="215" w:name="_Toc124061292"/>
      <w:bookmarkStart w:id="216" w:name="_Toc155594404"/>
      <w:r>
        <w:rPr>
          <w:rStyle w:val="CharSectno"/>
        </w:rPr>
        <w:t>64</w:t>
      </w:r>
      <w:r>
        <w:rPr>
          <w:snapToGrid w:val="0"/>
        </w:rPr>
        <w:t>.</w:t>
      </w:r>
      <w:r>
        <w:rPr>
          <w:snapToGrid w:val="0"/>
        </w:rPr>
        <w:tab/>
        <w:t>Court may remove caveat</w:t>
      </w:r>
      <w:bookmarkEnd w:id="214"/>
      <w:bookmarkEnd w:id="215"/>
      <w:bookmarkEnd w:id="216"/>
      <w:r>
        <w:rPr>
          <w:snapToGrid w:val="0"/>
        </w:rPr>
        <w:t xml:space="preserve"> </w:t>
      </w:r>
    </w:p>
    <w:p w:rsidR="00E81072" w:rsidRDefault="00E81072">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rsidR="00E81072" w:rsidRDefault="00E81072">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rsidR="00E81072" w:rsidRDefault="00E81072">
      <w:pPr>
        <w:pStyle w:val="Subsection"/>
        <w:rPr>
          <w:snapToGrid w:val="0"/>
        </w:rPr>
      </w:pPr>
      <w:r>
        <w:rPr>
          <w:snapToGrid w:val="0"/>
        </w:rPr>
        <w:tab/>
        <w:t>(3)</w:t>
      </w:r>
      <w:r>
        <w:rPr>
          <w:snapToGrid w:val="0"/>
        </w:rPr>
        <w:tab/>
        <w:t>Such application may be heard and order made upon affidavit or oral evidence, or as the Court may direct.</w:t>
      </w:r>
    </w:p>
    <w:p w:rsidR="00E81072" w:rsidRDefault="00E81072">
      <w:pPr>
        <w:pStyle w:val="Heading2"/>
      </w:pPr>
      <w:bookmarkStart w:id="217" w:name="_Toc89160142"/>
      <w:bookmarkStart w:id="218" w:name="_Toc101855618"/>
      <w:bookmarkStart w:id="219" w:name="_Toc121561309"/>
      <w:bookmarkStart w:id="220" w:name="_Toc124061293"/>
      <w:bookmarkStart w:id="221" w:name="_Toc124140185"/>
      <w:bookmarkStart w:id="222" w:name="_Toc137973033"/>
      <w:bookmarkStart w:id="223" w:name="_Toc140397879"/>
      <w:bookmarkStart w:id="224" w:name="_Toc140980026"/>
      <w:bookmarkStart w:id="225" w:name="_Toc140980238"/>
      <w:bookmarkStart w:id="226" w:name="_Toc151784561"/>
      <w:bookmarkStart w:id="227" w:name="_Toc15559440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17"/>
      <w:bookmarkEnd w:id="218"/>
      <w:bookmarkEnd w:id="219"/>
      <w:bookmarkEnd w:id="220"/>
      <w:bookmarkEnd w:id="221"/>
      <w:bookmarkEnd w:id="222"/>
      <w:bookmarkEnd w:id="223"/>
      <w:bookmarkEnd w:id="224"/>
      <w:bookmarkEnd w:id="225"/>
      <w:bookmarkEnd w:id="226"/>
      <w:bookmarkEnd w:id="227"/>
    </w:p>
    <w:p w:rsidR="00E81072" w:rsidRDefault="00E81072">
      <w:pPr>
        <w:pStyle w:val="Ednotesection"/>
      </w:pPr>
      <w:r>
        <w:t>[</w:t>
      </w:r>
      <w:r>
        <w:rPr>
          <w:b/>
        </w:rPr>
        <w:t>65</w:t>
      </w:r>
      <w:r>
        <w:rPr>
          <w:b/>
        </w:rPr>
        <w:noBreakHyphen/>
        <w:t>70A.</w:t>
      </w:r>
      <w:r>
        <w:rPr>
          <w:b/>
        </w:rPr>
        <w:tab/>
      </w:r>
      <w:r>
        <w:t>Deleted by No. 80 of 1973 s. 3.]</w:t>
      </w:r>
    </w:p>
    <w:p w:rsidR="00E81072" w:rsidRDefault="00E81072">
      <w:pPr>
        <w:pStyle w:val="Heading5"/>
        <w:rPr>
          <w:snapToGrid w:val="0"/>
        </w:rPr>
      </w:pPr>
      <w:bookmarkStart w:id="228" w:name="_Toc26349225"/>
      <w:bookmarkStart w:id="229" w:name="_Toc124061294"/>
      <w:bookmarkStart w:id="230" w:name="_Toc155594406"/>
      <w:r>
        <w:rPr>
          <w:rStyle w:val="CharSectno"/>
        </w:rPr>
        <w:t>71</w:t>
      </w:r>
      <w:r>
        <w:rPr>
          <w:snapToGrid w:val="0"/>
        </w:rPr>
        <w:t>.</w:t>
      </w:r>
      <w:r>
        <w:rPr>
          <w:snapToGrid w:val="0"/>
        </w:rPr>
        <w:tab/>
        <w:t>No will to be registered or admissible in evidence until proved</w:t>
      </w:r>
      <w:bookmarkEnd w:id="228"/>
      <w:bookmarkEnd w:id="229"/>
      <w:bookmarkEnd w:id="230"/>
      <w:r>
        <w:rPr>
          <w:snapToGrid w:val="0"/>
        </w:rPr>
        <w:t xml:space="preserve"> </w:t>
      </w:r>
    </w:p>
    <w:p w:rsidR="00E81072" w:rsidRDefault="00E81072">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rsidR="00E81072" w:rsidRDefault="00E81072">
      <w:pPr>
        <w:pStyle w:val="Footnotesection"/>
      </w:pPr>
      <w:r>
        <w:tab/>
        <w:t xml:space="preserve">[Section 71 amended by No. 57 of 1964 s. 7; No. 107 of 1970 s. 11.] </w:t>
      </w:r>
    </w:p>
    <w:p w:rsidR="00E81072" w:rsidRDefault="00E81072">
      <w:pPr>
        <w:pStyle w:val="Ednotesection"/>
      </w:pPr>
      <w:r>
        <w:t>[</w:t>
      </w:r>
      <w:r>
        <w:rPr>
          <w:b/>
        </w:rPr>
        <w:t>72</w:t>
      </w:r>
      <w:r>
        <w:rPr>
          <w:b/>
        </w:rPr>
        <w:noBreakHyphen/>
        <w:t>137.</w:t>
      </w:r>
      <w:r>
        <w:rPr>
          <w:b/>
        </w:rPr>
        <w:tab/>
      </w:r>
      <w:r>
        <w:t>Deleted by No. 80 of 1973 s. 3.]</w:t>
      </w:r>
    </w:p>
    <w:p w:rsidR="00E81072" w:rsidRDefault="00E81072">
      <w:pPr>
        <w:pStyle w:val="Heading2"/>
      </w:pPr>
      <w:bookmarkStart w:id="231" w:name="_Toc89160144"/>
      <w:bookmarkStart w:id="232" w:name="_Toc101855620"/>
      <w:bookmarkStart w:id="233" w:name="_Toc121561311"/>
      <w:bookmarkStart w:id="234" w:name="_Toc124061295"/>
      <w:bookmarkStart w:id="235" w:name="_Toc124140187"/>
      <w:bookmarkStart w:id="236" w:name="_Toc137973035"/>
      <w:bookmarkStart w:id="237" w:name="_Toc140397881"/>
      <w:bookmarkStart w:id="238" w:name="_Toc140980028"/>
      <w:bookmarkStart w:id="239" w:name="_Toc140980240"/>
      <w:bookmarkStart w:id="240" w:name="_Toc151784563"/>
      <w:bookmarkStart w:id="241" w:name="_Toc155594407"/>
      <w:r>
        <w:rPr>
          <w:rStyle w:val="CharPartNo"/>
        </w:rPr>
        <w:t>Part VI</w:t>
      </w:r>
      <w:r>
        <w:rPr>
          <w:rStyle w:val="CharDivNo"/>
        </w:rPr>
        <w:t> </w:t>
      </w:r>
      <w:r>
        <w:t>—</w:t>
      </w:r>
      <w:r>
        <w:rPr>
          <w:rStyle w:val="CharDivText"/>
        </w:rPr>
        <w:t> </w:t>
      </w:r>
      <w:r>
        <w:rPr>
          <w:rStyle w:val="CharPartText"/>
        </w:rPr>
        <w:t>Miscellaneous</w:t>
      </w:r>
      <w:bookmarkEnd w:id="231"/>
      <w:bookmarkEnd w:id="232"/>
      <w:bookmarkEnd w:id="233"/>
      <w:bookmarkEnd w:id="234"/>
      <w:bookmarkEnd w:id="235"/>
      <w:bookmarkEnd w:id="236"/>
      <w:bookmarkEnd w:id="237"/>
      <w:bookmarkEnd w:id="238"/>
      <w:bookmarkEnd w:id="239"/>
      <w:bookmarkEnd w:id="240"/>
      <w:bookmarkEnd w:id="241"/>
      <w:r>
        <w:rPr>
          <w:rStyle w:val="CharPartText"/>
        </w:rPr>
        <w:t xml:space="preserve"> </w:t>
      </w:r>
    </w:p>
    <w:p w:rsidR="00E81072" w:rsidRDefault="00E81072">
      <w:pPr>
        <w:pStyle w:val="Ednotesection"/>
        <w:spacing w:before="180"/>
        <w:ind w:left="890" w:hanging="890"/>
      </w:pPr>
      <w:r>
        <w:t>[</w:t>
      </w:r>
      <w:r>
        <w:rPr>
          <w:b/>
        </w:rPr>
        <w:t>138.</w:t>
      </w:r>
      <w:r>
        <w:tab/>
        <w:t xml:space="preserve">Deleted by No. 40 of 1971 s. 2.] </w:t>
      </w:r>
    </w:p>
    <w:p w:rsidR="00E81072" w:rsidRDefault="00E81072">
      <w:pPr>
        <w:pStyle w:val="Heading5"/>
        <w:spacing w:before="180"/>
        <w:rPr>
          <w:snapToGrid w:val="0"/>
        </w:rPr>
      </w:pPr>
      <w:bookmarkStart w:id="242" w:name="_Toc26349226"/>
      <w:bookmarkStart w:id="243" w:name="_Toc124061296"/>
      <w:bookmarkStart w:id="244" w:name="_Toc155594408"/>
      <w:r>
        <w:rPr>
          <w:rStyle w:val="CharSectno"/>
        </w:rPr>
        <w:t>139</w:t>
      </w:r>
      <w:r>
        <w:rPr>
          <w:snapToGrid w:val="0"/>
        </w:rPr>
        <w:t>.</w:t>
      </w:r>
      <w:r>
        <w:rPr>
          <w:snapToGrid w:val="0"/>
        </w:rPr>
        <w:tab/>
        <w:t>Deposits not exceeding prescribed amount in any ADI may be paid to widow or next of kin without probate or administration</w:t>
      </w:r>
      <w:bookmarkEnd w:id="242"/>
      <w:bookmarkEnd w:id="243"/>
      <w:bookmarkEnd w:id="244"/>
      <w:r>
        <w:rPr>
          <w:snapToGrid w:val="0"/>
        </w:rPr>
        <w:t xml:space="preserve"> </w:t>
      </w:r>
    </w:p>
    <w:p w:rsidR="00E81072" w:rsidRDefault="00E81072">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rsidR="00E81072" w:rsidRDefault="00E81072">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rsidR="00E81072" w:rsidRDefault="00E81072">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rsidR="00E81072" w:rsidRDefault="00E81072">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rsidR="00E81072" w:rsidRDefault="00E81072">
      <w:pPr>
        <w:pStyle w:val="Subsection"/>
      </w:pPr>
      <w:r>
        <w:tab/>
        <w:t>(2)</w:t>
      </w:r>
      <w:r>
        <w:tab/>
        <w:t xml:space="preserve">In subsection (1) — </w:t>
      </w:r>
    </w:p>
    <w:p w:rsidR="00E81072" w:rsidRDefault="00E81072">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rsidR="00E81072" w:rsidRDefault="00E81072">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rsidR="00E81072" w:rsidRDefault="00E81072">
      <w:pPr>
        <w:pStyle w:val="Heading5"/>
        <w:rPr>
          <w:snapToGrid w:val="0"/>
        </w:rPr>
      </w:pPr>
      <w:bookmarkStart w:id="245" w:name="_Toc26349227"/>
      <w:bookmarkStart w:id="246" w:name="_Toc124061297"/>
      <w:bookmarkStart w:id="247" w:name="_Toc155594409"/>
      <w:r>
        <w:rPr>
          <w:rStyle w:val="CharSectno"/>
        </w:rPr>
        <w:t>140</w:t>
      </w:r>
      <w:r>
        <w:rPr>
          <w:snapToGrid w:val="0"/>
        </w:rPr>
        <w:t>.</w:t>
      </w:r>
      <w:r>
        <w:rPr>
          <w:snapToGrid w:val="0"/>
        </w:rPr>
        <w:tab/>
        <w:t>Records of grants, etc.</w:t>
      </w:r>
      <w:bookmarkEnd w:id="245"/>
      <w:bookmarkEnd w:id="246"/>
      <w:bookmarkEnd w:id="247"/>
      <w:r>
        <w:rPr>
          <w:snapToGrid w:val="0"/>
        </w:rPr>
        <w:t xml:space="preserve"> </w:t>
      </w:r>
    </w:p>
    <w:p w:rsidR="00E81072" w:rsidRDefault="00E81072">
      <w:pPr>
        <w:pStyle w:val="Subsection"/>
        <w:spacing w:before="120"/>
        <w:rPr>
          <w:snapToGrid w:val="0"/>
        </w:rPr>
      </w:pPr>
      <w:r>
        <w:rPr>
          <w:snapToGrid w:val="0"/>
        </w:rPr>
        <w:tab/>
        <w:t>(1)</w:t>
      </w:r>
      <w:r>
        <w:rPr>
          <w:snapToGrid w:val="0"/>
        </w:rPr>
        <w:tab/>
        <w:t>The Principal Registrar shall cause entries to be made in a book to be kept for that purpose of — </w:t>
      </w:r>
    </w:p>
    <w:p w:rsidR="00E81072" w:rsidRDefault="00E81072">
      <w:pPr>
        <w:pStyle w:val="Indenta"/>
        <w:spacing w:before="60"/>
        <w:rPr>
          <w:snapToGrid w:val="0"/>
        </w:rPr>
      </w:pPr>
      <w:r>
        <w:rPr>
          <w:snapToGrid w:val="0"/>
        </w:rPr>
        <w:tab/>
        <w:t>(a)</w:t>
      </w:r>
      <w:r>
        <w:rPr>
          <w:snapToGrid w:val="0"/>
        </w:rPr>
        <w:tab/>
        <w:t>all grants of probate and administration, and all orders to collect;</w:t>
      </w:r>
    </w:p>
    <w:p w:rsidR="00E81072" w:rsidRDefault="00E81072">
      <w:pPr>
        <w:pStyle w:val="Indenta"/>
        <w:spacing w:before="60"/>
        <w:rPr>
          <w:snapToGrid w:val="0"/>
        </w:rPr>
      </w:pPr>
      <w:r>
        <w:rPr>
          <w:snapToGrid w:val="0"/>
        </w:rPr>
        <w:tab/>
        <w:t>(b)</w:t>
      </w:r>
      <w:r>
        <w:rPr>
          <w:snapToGrid w:val="0"/>
        </w:rPr>
        <w:tab/>
        <w:t>the filing, passing, and allowance of the accounts of all executors and administrators; and of</w:t>
      </w:r>
    </w:p>
    <w:p w:rsidR="00E81072" w:rsidRDefault="00E81072">
      <w:pPr>
        <w:pStyle w:val="Indenta"/>
        <w:spacing w:before="60"/>
        <w:rPr>
          <w:snapToGrid w:val="0"/>
        </w:rPr>
      </w:pPr>
      <w:r>
        <w:rPr>
          <w:snapToGrid w:val="0"/>
        </w:rPr>
        <w:tab/>
        <w:t>(c)</w:t>
      </w:r>
      <w:r>
        <w:rPr>
          <w:snapToGrid w:val="0"/>
        </w:rPr>
        <w:tab/>
        <w:t>any special order extending the time for passing such accounts.</w:t>
      </w:r>
    </w:p>
    <w:p w:rsidR="00E81072" w:rsidRDefault="00E81072">
      <w:pPr>
        <w:pStyle w:val="Subsection"/>
        <w:spacing w:before="120"/>
        <w:rPr>
          <w:snapToGrid w:val="0"/>
        </w:rPr>
      </w:pPr>
      <w:r>
        <w:rPr>
          <w:snapToGrid w:val="0"/>
        </w:rPr>
        <w:tab/>
        <w:t>(2)</w:t>
      </w:r>
      <w:r>
        <w:rPr>
          <w:snapToGrid w:val="0"/>
        </w:rPr>
        <w:tab/>
        <w:t>Such book shall set forth — </w:t>
      </w:r>
    </w:p>
    <w:p w:rsidR="00E81072" w:rsidRDefault="00E81072">
      <w:pPr>
        <w:pStyle w:val="Indenta"/>
        <w:spacing w:before="60"/>
        <w:rPr>
          <w:snapToGrid w:val="0"/>
        </w:rPr>
      </w:pPr>
      <w:r>
        <w:rPr>
          <w:snapToGrid w:val="0"/>
        </w:rPr>
        <w:tab/>
        <w:t>(a)</w:t>
      </w:r>
      <w:r>
        <w:rPr>
          <w:snapToGrid w:val="0"/>
        </w:rPr>
        <w:tab/>
        <w:t>the dates of such grants;</w:t>
      </w:r>
    </w:p>
    <w:p w:rsidR="00E81072" w:rsidRDefault="00E81072">
      <w:pPr>
        <w:pStyle w:val="Indenta"/>
        <w:spacing w:before="60"/>
        <w:rPr>
          <w:snapToGrid w:val="0"/>
        </w:rPr>
      </w:pPr>
      <w:r>
        <w:rPr>
          <w:snapToGrid w:val="0"/>
        </w:rPr>
        <w:tab/>
        <w:t>(b)</w:t>
      </w:r>
      <w:r>
        <w:rPr>
          <w:snapToGrid w:val="0"/>
        </w:rPr>
        <w:tab/>
        <w:t>the names of the testators or intestates;</w:t>
      </w:r>
    </w:p>
    <w:p w:rsidR="00E81072" w:rsidRDefault="00E81072">
      <w:pPr>
        <w:pStyle w:val="Indenta"/>
        <w:spacing w:before="60"/>
        <w:rPr>
          <w:snapToGrid w:val="0"/>
        </w:rPr>
      </w:pPr>
      <w:r>
        <w:rPr>
          <w:snapToGrid w:val="0"/>
        </w:rPr>
        <w:tab/>
        <w:t>(c)</w:t>
      </w:r>
      <w:r>
        <w:rPr>
          <w:snapToGrid w:val="0"/>
        </w:rPr>
        <w:tab/>
        <w:t>the place and time of death;</w:t>
      </w:r>
    </w:p>
    <w:p w:rsidR="00E81072" w:rsidRDefault="00E81072">
      <w:pPr>
        <w:pStyle w:val="Indenta"/>
        <w:spacing w:before="60"/>
        <w:rPr>
          <w:snapToGrid w:val="0"/>
        </w:rPr>
      </w:pPr>
      <w:r>
        <w:rPr>
          <w:snapToGrid w:val="0"/>
        </w:rPr>
        <w:tab/>
        <w:t>(d)</w:t>
      </w:r>
      <w:r>
        <w:rPr>
          <w:snapToGrid w:val="0"/>
        </w:rPr>
        <w:tab/>
        <w:t xml:space="preserve">the names and description of the executors or administrators; </w:t>
      </w:r>
    </w:p>
    <w:p w:rsidR="00E81072" w:rsidRDefault="00E81072">
      <w:pPr>
        <w:pStyle w:val="Ednotepara"/>
        <w:spacing w:before="60"/>
        <w:ind w:left="1610" w:hanging="1610"/>
        <w:rPr>
          <w:snapToGrid w:val="0"/>
        </w:rPr>
      </w:pPr>
      <w:r>
        <w:rPr>
          <w:snapToGrid w:val="0"/>
        </w:rPr>
        <w:tab/>
        <w:t>[(e)</w:t>
      </w:r>
      <w:r>
        <w:rPr>
          <w:snapToGrid w:val="0"/>
        </w:rPr>
        <w:tab/>
        <w:t>deleted]</w:t>
      </w:r>
    </w:p>
    <w:p w:rsidR="00E81072" w:rsidRDefault="00E81072">
      <w:pPr>
        <w:pStyle w:val="Indenta"/>
        <w:spacing w:before="60"/>
        <w:rPr>
          <w:snapToGrid w:val="0"/>
        </w:rPr>
      </w:pPr>
      <w:r>
        <w:rPr>
          <w:snapToGrid w:val="0"/>
        </w:rPr>
        <w:tab/>
        <w:t>(f)</w:t>
      </w:r>
      <w:r>
        <w:rPr>
          <w:snapToGrid w:val="0"/>
        </w:rPr>
        <w:tab/>
        <w:t>the dates of the filing, passing, allowance of, and special orders with reference to the said accounts.</w:t>
      </w:r>
    </w:p>
    <w:p w:rsidR="00E81072" w:rsidRDefault="00E81072">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rsidR="00E81072" w:rsidRDefault="00E81072">
      <w:pPr>
        <w:pStyle w:val="Footnotesection"/>
      </w:pPr>
      <w:r>
        <w:tab/>
        <w:t xml:space="preserve">[Section 140 amended by No. 57 of 1964 s. 12; No. 107 of 1970 s. 16; No. 67 of 1979 s. 44.] </w:t>
      </w:r>
    </w:p>
    <w:p w:rsidR="00E81072" w:rsidRDefault="00E81072">
      <w:pPr>
        <w:pStyle w:val="Heading5"/>
        <w:spacing w:before="180"/>
        <w:rPr>
          <w:snapToGrid w:val="0"/>
        </w:rPr>
      </w:pPr>
      <w:bookmarkStart w:id="248" w:name="_Toc26349228"/>
      <w:bookmarkStart w:id="249" w:name="_Toc124061298"/>
      <w:bookmarkStart w:id="250" w:name="_Toc155594410"/>
      <w:r>
        <w:rPr>
          <w:rStyle w:val="CharSectno"/>
        </w:rPr>
        <w:t>141</w:t>
      </w:r>
      <w:r>
        <w:rPr>
          <w:snapToGrid w:val="0"/>
        </w:rPr>
        <w:t>.</w:t>
      </w:r>
      <w:r>
        <w:rPr>
          <w:snapToGrid w:val="0"/>
        </w:rPr>
        <w:tab/>
        <w:t>Court may appoint an attorney for an absent executor</w:t>
      </w:r>
      <w:bookmarkEnd w:id="248"/>
      <w:bookmarkEnd w:id="249"/>
      <w:bookmarkEnd w:id="250"/>
      <w:r>
        <w:rPr>
          <w:snapToGrid w:val="0"/>
        </w:rPr>
        <w:t xml:space="preserve"> </w:t>
      </w:r>
    </w:p>
    <w:p w:rsidR="00E81072" w:rsidRDefault="00E81072">
      <w:pPr>
        <w:pStyle w:val="Ednotesubsection"/>
        <w:spacing w:before="180"/>
      </w:pPr>
      <w:r>
        <w:tab/>
        <w:t>[(1)</w:t>
      </w:r>
      <w:r>
        <w:tab/>
        <w:t>deleted]</w:t>
      </w:r>
    </w:p>
    <w:p w:rsidR="00E81072" w:rsidRDefault="00E81072">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rsidR="00E81072" w:rsidRDefault="00E81072">
      <w:pPr>
        <w:pStyle w:val="Footnotesection"/>
      </w:pPr>
      <w:r>
        <w:tab/>
        <w:t xml:space="preserve">[Section 141 amended by No. 21 of 1942 s. 4; No. 80 of 1962 s. 8; No. 57 of 1984 s. 6.] </w:t>
      </w:r>
    </w:p>
    <w:p w:rsidR="00E81072" w:rsidRDefault="00E81072">
      <w:pPr>
        <w:pStyle w:val="Heading5"/>
        <w:rPr>
          <w:snapToGrid w:val="0"/>
        </w:rPr>
      </w:pPr>
      <w:bookmarkStart w:id="251" w:name="_Toc26349229"/>
      <w:bookmarkStart w:id="252" w:name="_Toc124061299"/>
      <w:bookmarkStart w:id="253" w:name="_Toc15559441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51"/>
      <w:bookmarkEnd w:id="252"/>
      <w:bookmarkEnd w:id="253"/>
      <w:r>
        <w:rPr>
          <w:snapToGrid w:val="0"/>
        </w:rPr>
        <w:t xml:space="preserve"> </w:t>
      </w:r>
    </w:p>
    <w:p w:rsidR="00E81072" w:rsidRDefault="00E81072">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rsidR="00E81072" w:rsidRDefault="00E81072">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rsidR="00E81072" w:rsidRDefault="00E81072">
      <w:pPr>
        <w:pStyle w:val="Footnotesection"/>
      </w:pPr>
      <w:r>
        <w:tab/>
        <w:t xml:space="preserve">[Section 142 amended by No. 62 of 1955 s. 16.] </w:t>
      </w:r>
    </w:p>
    <w:p w:rsidR="00E81072" w:rsidRDefault="00E81072">
      <w:pPr>
        <w:pStyle w:val="Ednotesection"/>
      </w:pPr>
      <w:r>
        <w:t>[</w:t>
      </w:r>
      <w:r>
        <w:rPr>
          <w:b/>
        </w:rPr>
        <w:t>143.</w:t>
      </w:r>
      <w:r>
        <w:tab/>
        <w:t xml:space="preserve">Deleted by No. 80 of 1962 s. 8.] </w:t>
      </w:r>
    </w:p>
    <w:p w:rsidR="00E81072" w:rsidRDefault="00E81072">
      <w:pPr>
        <w:pStyle w:val="Heading5"/>
        <w:rPr>
          <w:snapToGrid w:val="0"/>
        </w:rPr>
      </w:pPr>
      <w:bookmarkStart w:id="254" w:name="_Toc26349230"/>
      <w:bookmarkStart w:id="255" w:name="_Toc124061300"/>
      <w:bookmarkStart w:id="256" w:name="_Toc155594412"/>
      <w:r>
        <w:rPr>
          <w:rStyle w:val="CharSectno"/>
        </w:rPr>
        <w:t>143A</w:t>
      </w:r>
      <w:r>
        <w:rPr>
          <w:snapToGrid w:val="0"/>
        </w:rPr>
        <w:t xml:space="preserve">. </w:t>
      </w:r>
      <w:r>
        <w:rPr>
          <w:snapToGrid w:val="0"/>
        </w:rPr>
        <w:tab/>
        <w:t>Rate of interest payable on legacies</w:t>
      </w:r>
      <w:bookmarkEnd w:id="254"/>
      <w:bookmarkEnd w:id="255"/>
      <w:bookmarkEnd w:id="256"/>
      <w:r>
        <w:rPr>
          <w:snapToGrid w:val="0"/>
        </w:rPr>
        <w:t xml:space="preserve"> </w:t>
      </w:r>
    </w:p>
    <w:p w:rsidR="00E81072" w:rsidRDefault="00E81072">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rsidR="00E81072" w:rsidRDefault="00E81072">
      <w:pPr>
        <w:pStyle w:val="Footnotesection"/>
      </w:pPr>
      <w:r>
        <w:tab/>
        <w:t xml:space="preserve">[Section 143A inserted by No. 39 of 1945 s. 2; amended by No 113 of 1965 s. 8.] </w:t>
      </w:r>
    </w:p>
    <w:p w:rsidR="00E81072" w:rsidRDefault="00E81072">
      <w:pPr>
        <w:pStyle w:val="Heading5"/>
        <w:rPr>
          <w:snapToGrid w:val="0"/>
        </w:rPr>
      </w:pPr>
      <w:bookmarkStart w:id="257" w:name="_Toc26349231"/>
      <w:bookmarkStart w:id="258" w:name="_Toc124061301"/>
      <w:bookmarkStart w:id="259" w:name="_Toc155594413"/>
      <w:r>
        <w:rPr>
          <w:rStyle w:val="CharSectno"/>
        </w:rPr>
        <w:t>143B</w:t>
      </w:r>
      <w:r>
        <w:rPr>
          <w:snapToGrid w:val="0"/>
        </w:rPr>
        <w:t xml:space="preserve">. </w:t>
      </w:r>
      <w:r>
        <w:rPr>
          <w:snapToGrid w:val="0"/>
        </w:rPr>
        <w:tab/>
        <w:t>Saving provision as to bonds</w:t>
      </w:r>
      <w:bookmarkEnd w:id="257"/>
      <w:bookmarkEnd w:id="258"/>
      <w:bookmarkEnd w:id="259"/>
      <w:r>
        <w:rPr>
          <w:snapToGrid w:val="0"/>
        </w:rPr>
        <w:t xml:space="preserve"> </w:t>
      </w:r>
    </w:p>
    <w:p w:rsidR="00E81072" w:rsidRDefault="00E81072">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rsidR="00E81072" w:rsidRDefault="00E81072">
      <w:pPr>
        <w:pStyle w:val="Footnotesection"/>
      </w:pPr>
      <w:r>
        <w:tab/>
        <w:t xml:space="preserve">[Section 143B inserted by No. 138 of 1976 s. 15.] </w:t>
      </w:r>
    </w:p>
    <w:p w:rsidR="00E81072" w:rsidRDefault="00E81072">
      <w:pPr>
        <w:pStyle w:val="Heading5"/>
        <w:rPr>
          <w:snapToGrid w:val="0"/>
        </w:rPr>
      </w:pPr>
      <w:bookmarkStart w:id="260" w:name="_Toc26349232"/>
      <w:bookmarkStart w:id="261" w:name="_Toc124061302"/>
      <w:bookmarkStart w:id="262" w:name="_Toc155594414"/>
      <w:r>
        <w:rPr>
          <w:rStyle w:val="CharSectno"/>
        </w:rPr>
        <w:t>144</w:t>
      </w:r>
      <w:r>
        <w:rPr>
          <w:snapToGrid w:val="0"/>
        </w:rPr>
        <w:t>.</w:t>
      </w:r>
      <w:r>
        <w:rPr>
          <w:snapToGrid w:val="0"/>
        </w:rPr>
        <w:tab/>
        <w:t>Rules of Court</w:t>
      </w:r>
      <w:bookmarkEnd w:id="260"/>
      <w:bookmarkEnd w:id="261"/>
      <w:bookmarkEnd w:id="262"/>
      <w:r>
        <w:rPr>
          <w:snapToGrid w:val="0"/>
        </w:rPr>
        <w:t xml:space="preserve"> </w:t>
      </w:r>
    </w:p>
    <w:p w:rsidR="00E81072" w:rsidRDefault="00E81072">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rsidR="00E81072" w:rsidRDefault="00E81072">
      <w:pPr>
        <w:pStyle w:val="Subsection"/>
        <w:rPr>
          <w:snapToGrid w:val="0"/>
        </w:rPr>
      </w:pPr>
      <w:r>
        <w:rPr>
          <w:snapToGrid w:val="0"/>
        </w:rPr>
        <w:tab/>
        <w:t>(2)</w:t>
      </w:r>
      <w:r>
        <w:rPr>
          <w:snapToGrid w:val="0"/>
        </w:rPr>
        <w:tab/>
        <w:t>Except where otherwise provided, the practice and rules and scales of fees heretofore in force shall apply.</w:t>
      </w:r>
    </w:p>
    <w:p w:rsidR="00E81072" w:rsidRDefault="00E81072">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rsidR="00E81072" w:rsidRDefault="00E81072">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rsidR="00E81072" w:rsidRDefault="00E81072">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rsidR="00E81072" w:rsidRDefault="00E81072">
      <w:pPr>
        <w:pStyle w:val="Footnotesection"/>
      </w:pPr>
      <w:r>
        <w:tab/>
        <w:t xml:space="preserve">[Section 144 amended by No. 30 of 1954 s. 5; No. 57 of 1964 s. 13; No. 67 1979 s. 45.] </w:t>
      </w:r>
    </w:p>
    <w:p w:rsidR="00E81072" w:rsidRDefault="00E81072">
      <w:pPr>
        <w:pStyle w:val="Ednotesection"/>
      </w:pPr>
      <w:r>
        <w:t>[</w:t>
      </w:r>
      <w:r>
        <w:rPr>
          <w:b/>
        </w:rPr>
        <w:t>145</w:t>
      </w:r>
      <w:r>
        <w:rPr>
          <w:b/>
        </w:rPr>
        <w:noBreakHyphen/>
        <w:t>148.</w:t>
      </w:r>
      <w:r>
        <w:tab/>
        <w:t xml:space="preserve">Deleted by No. 80 of 1973 s. 3.] </w:t>
      </w:r>
    </w:p>
    <w:p w:rsidR="00E81072" w:rsidRDefault="00E81072">
      <w:pPr>
        <w:pStyle w:val="yEdnoteschedule"/>
      </w:pPr>
      <w:r>
        <w:t>[First Schedule omitted under the Reprints Act 1984 s. 7(4)(f).]</w:t>
      </w:r>
    </w:p>
    <w:p w:rsidR="00E81072" w:rsidRDefault="00E81072">
      <w:pPr>
        <w:pStyle w:val="yEdnoteschedule"/>
      </w:pPr>
      <w:r>
        <w:t>[Second Schedule deleted by No. 80 of 1973 s. 3.]</w:t>
      </w:r>
    </w:p>
    <w:p w:rsidR="00E81072" w:rsidRDefault="00E81072">
      <w:pPr>
        <w:rPr>
          <w:rStyle w:val="CharDivText"/>
        </w:rPr>
        <w:sectPr w:rsidR="00E81072">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E81072" w:rsidRDefault="00E81072">
      <w:pPr>
        <w:pStyle w:val="yScheduleHeading"/>
      </w:pPr>
      <w:bookmarkStart w:id="263" w:name="_Toc121561319"/>
      <w:bookmarkStart w:id="264" w:name="_Toc124061303"/>
      <w:bookmarkStart w:id="265" w:name="_Toc124140195"/>
      <w:bookmarkStart w:id="266" w:name="_Toc137973043"/>
      <w:bookmarkStart w:id="267" w:name="_Toc140397889"/>
      <w:bookmarkStart w:id="268" w:name="_Toc140980036"/>
      <w:bookmarkStart w:id="269" w:name="_Toc140980248"/>
      <w:bookmarkStart w:id="270" w:name="_Toc151784571"/>
      <w:bookmarkStart w:id="271" w:name="_Toc155594415"/>
      <w:r>
        <w:rPr>
          <w:rStyle w:val="CharSchNo"/>
        </w:rPr>
        <w:t>Third Schedule</w:t>
      </w:r>
      <w:bookmarkEnd w:id="263"/>
      <w:bookmarkEnd w:id="264"/>
      <w:bookmarkEnd w:id="265"/>
      <w:bookmarkEnd w:id="266"/>
      <w:bookmarkEnd w:id="267"/>
      <w:bookmarkEnd w:id="268"/>
      <w:bookmarkEnd w:id="269"/>
      <w:bookmarkEnd w:id="270"/>
      <w:bookmarkEnd w:id="271"/>
    </w:p>
    <w:p w:rsidR="00E81072" w:rsidRDefault="00E81072">
      <w:pPr>
        <w:pStyle w:val="yShoulderClause"/>
        <w:rPr>
          <w:snapToGrid w:val="0"/>
        </w:rPr>
      </w:pPr>
      <w:r>
        <w:rPr>
          <w:snapToGrid w:val="0"/>
        </w:rPr>
        <w:t>[Sec. 144.]</w:t>
      </w:r>
    </w:p>
    <w:p w:rsidR="00E81072" w:rsidRDefault="00E81072">
      <w:pPr>
        <w:pStyle w:val="yHeading2"/>
      </w:pPr>
      <w:bookmarkStart w:id="272" w:name="_Toc140980249"/>
      <w:bookmarkStart w:id="273" w:name="_Toc151784572"/>
      <w:bookmarkStart w:id="274" w:name="_Toc155594416"/>
      <w:r>
        <w:rPr>
          <w:rStyle w:val="CharSchText"/>
        </w:rPr>
        <w:t>Rules</w:t>
      </w:r>
      <w:bookmarkEnd w:id="272"/>
      <w:bookmarkEnd w:id="273"/>
      <w:bookmarkEnd w:id="274"/>
    </w:p>
    <w:p w:rsidR="00E81072" w:rsidRDefault="00E81072">
      <w:pPr>
        <w:pStyle w:val="yFootnoteheading"/>
      </w:pPr>
      <w:r>
        <w:tab/>
        <w:t>[The Rules contained in this Schedule were revoked by Rules made under s. 144 of the Act and published in the Gazette on 11 Sep 1967 p. 2249</w:t>
      </w:r>
      <w:r>
        <w:noBreakHyphen/>
        <w:t>64.]</w:t>
      </w:r>
    </w:p>
    <w:p w:rsidR="00E81072" w:rsidRDefault="00E81072">
      <w:pPr>
        <w:pStyle w:val="yScheduleHeading"/>
      </w:pPr>
      <w:bookmarkStart w:id="275" w:name="_Toc121561320"/>
      <w:bookmarkStart w:id="276" w:name="_Toc124061304"/>
      <w:bookmarkStart w:id="277" w:name="_Toc124140196"/>
      <w:bookmarkStart w:id="278" w:name="_Toc137973044"/>
      <w:bookmarkStart w:id="279" w:name="_Toc140397890"/>
      <w:bookmarkStart w:id="280" w:name="_Toc140980037"/>
      <w:bookmarkStart w:id="281" w:name="_Toc140980250"/>
      <w:bookmarkStart w:id="282" w:name="_Toc151784573"/>
      <w:bookmarkStart w:id="283" w:name="_Toc155594417"/>
      <w:r>
        <w:rPr>
          <w:rStyle w:val="CharSchNo"/>
        </w:rPr>
        <w:t>Fourth Schedule</w:t>
      </w:r>
      <w:bookmarkEnd w:id="275"/>
      <w:bookmarkEnd w:id="276"/>
      <w:bookmarkEnd w:id="277"/>
      <w:bookmarkEnd w:id="278"/>
      <w:bookmarkEnd w:id="279"/>
      <w:bookmarkEnd w:id="280"/>
      <w:bookmarkEnd w:id="281"/>
      <w:bookmarkEnd w:id="282"/>
      <w:bookmarkEnd w:id="283"/>
    </w:p>
    <w:p w:rsidR="00E81072" w:rsidRDefault="00E81072">
      <w:pPr>
        <w:pStyle w:val="yShoulderClause"/>
        <w:rPr>
          <w:snapToGrid w:val="0"/>
        </w:rPr>
      </w:pPr>
      <w:r>
        <w:rPr>
          <w:snapToGrid w:val="0"/>
        </w:rPr>
        <w:t>[Sec. 14.]</w:t>
      </w:r>
    </w:p>
    <w:p w:rsidR="00E81072" w:rsidRDefault="00E81072">
      <w:pPr>
        <w:pStyle w:val="yHeading2"/>
      </w:pPr>
      <w:bookmarkStart w:id="284" w:name="_Toc140980251"/>
      <w:bookmarkStart w:id="285" w:name="_Toc151784574"/>
      <w:bookmarkStart w:id="286" w:name="_Toc155594418"/>
      <w:r>
        <w:rPr>
          <w:rStyle w:val="CharSchText"/>
        </w:rPr>
        <w:t>Rights in respect of dwelling houses</w:t>
      </w:r>
      <w:bookmarkEnd w:id="284"/>
      <w:bookmarkEnd w:id="285"/>
      <w:bookmarkEnd w:id="286"/>
    </w:p>
    <w:p w:rsidR="00E81072" w:rsidRDefault="00E81072">
      <w:pPr>
        <w:pStyle w:val="yFootnoteheading"/>
      </w:pPr>
      <w:r>
        <w:tab/>
        <w:t>[Heading inserted by No. 138 of 1976 s. 16; amended by No. 25 of 2002 s. 52.]</w:t>
      </w:r>
    </w:p>
    <w:p w:rsidR="00E81072" w:rsidRDefault="00E81072">
      <w:pPr>
        <w:pStyle w:val="ySubsection"/>
        <w:spacing w:before="140"/>
        <w:rPr>
          <w:snapToGrid w:val="0"/>
        </w:rPr>
      </w:pPr>
      <w:bookmarkStart w:id="287" w:name="_Toc140397891"/>
      <w:r>
        <w:rPr>
          <w:snapToGrid w:val="0"/>
        </w:rPr>
        <w:t>1.</w:t>
      </w:r>
      <w:bookmarkEnd w:id="287"/>
      <w:r>
        <w:rPr>
          <w:snapToGrid w:val="0"/>
        </w:rPr>
        <w:tab/>
        <w:t>(1)</w:t>
      </w:r>
      <w:r>
        <w:rPr>
          <w:snapToGrid w:val="0"/>
        </w:rPr>
        <w:tab/>
        <w:t>Subject to the provisions of this Schedule where — </w:t>
      </w:r>
    </w:p>
    <w:p w:rsidR="00E81072" w:rsidRDefault="00E81072">
      <w:pPr>
        <w:pStyle w:val="yEdnotepara"/>
        <w:rPr>
          <w:snapToGrid w:val="0"/>
        </w:rPr>
      </w:pPr>
      <w:r>
        <w:rPr>
          <w:snapToGrid w:val="0"/>
        </w:rPr>
        <w:tab/>
        <w:t>[(a)</w:t>
      </w:r>
      <w:r>
        <w:rPr>
          <w:snapToGrid w:val="0"/>
        </w:rPr>
        <w:tab/>
        <w:t>deleted]</w:t>
      </w:r>
    </w:p>
    <w:p w:rsidR="00E81072" w:rsidRDefault="00E81072">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rsidR="00E81072" w:rsidRDefault="00E81072">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rsidR="00E81072" w:rsidRDefault="00E81072">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rsidR="00E81072" w:rsidRDefault="00E81072">
      <w:pPr>
        <w:pStyle w:val="ySubsection"/>
        <w:spacing w:before="120"/>
        <w:rPr>
          <w:snapToGrid w:val="0"/>
        </w:rPr>
      </w:pPr>
      <w:r>
        <w:rPr>
          <w:snapToGrid w:val="0"/>
        </w:rPr>
        <w:tab/>
        <w:t>(2)</w:t>
      </w:r>
      <w:r>
        <w:rPr>
          <w:snapToGrid w:val="0"/>
        </w:rPr>
        <w:tab/>
        <w:t>The right conferred by this paragraph shall not be exercisable where the interest is — </w:t>
      </w:r>
    </w:p>
    <w:p w:rsidR="00E81072" w:rsidRDefault="00E81072">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rsidR="00E81072" w:rsidRDefault="00E81072">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rsidR="00E81072" w:rsidRDefault="00E81072">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rsidR="00E81072" w:rsidRDefault="00E81072">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rsidR="00E81072" w:rsidRDefault="00E81072">
      <w:pPr>
        <w:pStyle w:val="ySubsection"/>
        <w:spacing w:before="140"/>
      </w:pPr>
      <w:bookmarkStart w:id="288" w:name="_Toc140397892"/>
      <w:r>
        <w:rPr>
          <w:snapToGrid w:val="0"/>
        </w:rPr>
        <w:t>2.</w:t>
      </w:r>
      <w:bookmarkEnd w:id="288"/>
      <w:r>
        <w:rPr>
          <w:snapToGrid w:val="0"/>
        </w:rPr>
        <w:tab/>
      </w:r>
      <w:r>
        <w:tab/>
        <w:t>Where — </w:t>
      </w:r>
    </w:p>
    <w:p w:rsidR="00E81072" w:rsidRDefault="00E81072">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rsidR="00E81072" w:rsidRDefault="00E81072">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rsidR="00E81072" w:rsidRDefault="00E81072">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rsidR="00E81072" w:rsidRDefault="00E81072">
      <w:pPr>
        <w:pStyle w:val="yIndenta"/>
        <w:rPr>
          <w:snapToGrid w:val="0"/>
        </w:rPr>
      </w:pPr>
      <w:r>
        <w:rPr>
          <w:snapToGrid w:val="0"/>
        </w:rPr>
        <w:tab/>
        <w:t>(d)</w:t>
      </w:r>
      <w:r>
        <w:rPr>
          <w:snapToGrid w:val="0"/>
        </w:rPr>
        <w:tab/>
        <w:t>a part of the dwelling house was, at the date of the death of the intestate, used for purposes other than domestic purposes,</w:t>
      </w:r>
    </w:p>
    <w:p w:rsidR="00E81072" w:rsidRDefault="00E81072">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rsidR="00E81072" w:rsidRDefault="00E81072">
      <w:pPr>
        <w:pStyle w:val="ySubsection"/>
        <w:spacing w:before="140"/>
        <w:rPr>
          <w:snapToGrid w:val="0"/>
        </w:rPr>
      </w:pPr>
      <w:bookmarkStart w:id="289" w:name="_Toc140397893"/>
      <w:r>
        <w:rPr>
          <w:snapToGrid w:val="0"/>
        </w:rPr>
        <w:t>3.</w:t>
      </w:r>
      <w:bookmarkEnd w:id="289"/>
      <w:r>
        <w:rPr>
          <w:snapToGrid w:val="0"/>
        </w:rPr>
        <w:tab/>
        <w:t>(1)</w:t>
      </w:r>
      <w:r>
        <w:rPr>
          <w:snapToGrid w:val="0"/>
        </w:rPr>
        <w:tab/>
        <w:t>The right conferred by paragraph 1 shall not be exercisable — </w:t>
      </w:r>
    </w:p>
    <w:p w:rsidR="00E81072" w:rsidRDefault="00E81072">
      <w:pPr>
        <w:pStyle w:val="yIndenta"/>
        <w:rPr>
          <w:snapToGrid w:val="0"/>
        </w:rPr>
      </w:pPr>
      <w:r>
        <w:rPr>
          <w:snapToGrid w:val="0"/>
        </w:rPr>
        <w:tab/>
        <w:t>(a)</w:t>
      </w:r>
      <w:r>
        <w:rPr>
          <w:snapToGrid w:val="0"/>
        </w:rPr>
        <w:tab/>
        <w:t>after the expiration of 12 months from the first grant of administration of the estate of the intestate; or</w:t>
      </w:r>
    </w:p>
    <w:p w:rsidR="00E81072" w:rsidRDefault="00E81072">
      <w:pPr>
        <w:pStyle w:val="yIndenta"/>
        <w:rPr>
          <w:snapToGrid w:val="0"/>
        </w:rPr>
      </w:pPr>
      <w:r>
        <w:rPr>
          <w:snapToGrid w:val="0"/>
        </w:rPr>
        <w:tab/>
        <w:t>(b)</w:t>
      </w:r>
      <w:r>
        <w:rPr>
          <w:snapToGrid w:val="0"/>
        </w:rPr>
        <w:tab/>
        <w:t>after the death of the surviving husband or wife.</w:t>
      </w:r>
    </w:p>
    <w:p w:rsidR="00E81072" w:rsidRDefault="00E81072">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rsidR="00E81072" w:rsidRDefault="00E81072">
      <w:pPr>
        <w:pStyle w:val="ySubsection"/>
        <w:spacing w:before="140"/>
        <w:rPr>
          <w:snapToGrid w:val="0"/>
        </w:rPr>
      </w:pPr>
      <w:bookmarkStart w:id="290" w:name="_Toc140397894"/>
      <w:r>
        <w:rPr>
          <w:snapToGrid w:val="0"/>
        </w:rPr>
        <w:t>4.</w:t>
      </w:r>
      <w:bookmarkEnd w:id="290"/>
      <w:r>
        <w:rPr>
          <w:snapToGrid w:val="0"/>
        </w:rPr>
        <w:tab/>
        <w:t>(1)</w:t>
      </w:r>
      <w:r>
        <w:rPr>
          <w:snapToGrid w:val="0"/>
        </w:rPr>
        <w:tab/>
        <w:t>The right conferred by paragraph 1 shall be exercisable by furnishing a notification in writing — </w:t>
      </w:r>
    </w:p>
    <w:p w:rsidR="00E81072" w:rsidRDefault="00E81072">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rsidR="00E81072" w:rsidRDefault="00E81072">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rsidR="00E81072" w:rsidRDefault="00E81072">
      <w:pPr>
        <w:pStyle w:val="yIndenta"/>
        <w:rPr>
          <w:snapToGrid w:val="0"/>
        </w:rPr>
      </w:pPr>
      <w:r>
        <w:rPr>
          <w:snapToGrid w:val="0"/>
        </w:rPr>
        <w:tab/>
        <w:t>(c)</w:t>
      </w:r>
      <w:r>
        <w:rPr>
          <w:snapToGrid w:val="0"/>
        </w:rPr>
        <w:tab/>
        <w:t>if the surviving husband or wife is the sole personal representative of the intestate — to the Principal Registrar.</w:t>
      </w:r>
    </w:p>
    <w:p w:rsidR="00E81072" w:rsidRDefault="00E81072">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rsidR="00E81072" w:rsidRDefault="00E81072">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rsidR="00E81072" w:rsidRDefault="00E81072">
      <w:pPr>
        <w:pStyle w:val="ySubsection"/>
        <w:spacing w:before="140"/>
        <w:rPr>
          <w:snapToGrid w:val="0"/>
        </w:rPr>
      </w:pPr>
      <w:bookmarkStart w:id="291" w:name="_Toc140397895"/>
      <w:r>
        <w:rPr>
          <w:snapToGrid w:val="0"/>
        </w:rPr>
        <w:t>5.</w:t>
      </w:r>
      <w:bookmarkEnd w:id="291"/>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rsidR="00E81072" w:rsidRDefault="00E81072">
      <w:pPr>
        <w:pStyle w:val="ySubsection"/>
        <w:spacing w:before="140"/>
        <w:rPr>
          <w:snapToGrid w:val="0"/>
        </w:rPr>
      </w:pPr>
      <w:bookmarkStart w:id="292" w:name="_Toc140397896"/>
      <w:r>
        <w:rPr>
          <w:snapToGrid w:val="0"/>
        </w:rPr>
        <w:t>6.</w:t>
      </w:r>
      <w:bookmarkEnd w:id="292"/>
      <w:r>
        <w:rPr>
          <w:snapToGrid w:val="0"/>
        </w:rPr>
        <w:tab/>
        <w:t>(1)</w:t>
      </w:r>
      <w:r>
        <w:rPr>
          <w:snapToGrid w:val="0"/>
        </w:rPr>
        <w:tab/>
        <w:t xml:space="preserve">In this paragraph </w:t>
      </w:r>
      <w:r>
        <w:rPr>
          <w:rStyle w:val="CharDefText"/>
        </w:rPr>
        <w:t>the election period</w:t>
      </w:r>
      <w:r>
        <w:rPr>
          <w:snapToGrid w:val="0"/>
        </w:rPr>
        <w:t xml:space="preserve"> means the period of 12 months mentioned in paragraph 3 and includes any extension of that period granted under subparagraph (2) of that paragraph.</w:t>
      </w:r>
    </w:p>
    <w:p w:rsidR="00E81072" w:rsidRDefault="00E81072">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rsidR="00E81072" w:rsidRDefault="00E81072">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rsidR="00E81072" w:rsidRDefault="00E81072">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rsidR="00E81072" w:rsidRDefault="00E81072">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rsidR="00E81072" w:rsidRDefault="00E81072">
      <w:pPr>
        <w:pStyle w:val="ySubsection"/>
        <w:spacing w:before="140"/>
        <w:rPr>
          <w:snapToGrid w:val="0"/>
        </w:rPr>
      </w:pPr>
      <w:bookmarkStart w:id="293" w:name="_Toc140397897"/>
      <w:r>
        <w:rPr>
          <w:snapToGrid w:val="0"/>
        </w:rPr>
        <w:t>7.</w:t>
      </w:r>
      <w:bookmarkEnd w:id="293"/>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rsidR="00E81072" w:rsidRDefault="00E81072">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rsidR="00E81072" w:rsidRDefault="00E81072">
      <w:pPr>
        <w:pStyle w:val="ySubsection"/>
        <w:spacing w:before="140"/>
        <w:rPr>
          <w:snapToGrid w:val="0"/>
        </w:rPr>
      </w:pPr>
      <w:bookmarkStart w:id="294" w:name="_Toc140397898"/>
      <w:r>
        <w:rPr>
          <w:snapToGrid w:val="0"/>
        </w:rPr>
        <w:t>8.</w:t>
      </w:r>
      <w:bookmarkEnd w:id="294"/>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rsidR="00E81072" w:rsidRDefault="00E81072">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rsidR="00E81072" w:rsidRDefault="00E81072">
      <w:pPr>
        <w:pStyle w:val="ySubsection"/>
        <w:spacing w:before="140"/>
        <w:rPr>
          <w:snapToGrid w:val="0"/>
        </w:rPr>
      </w:pPr>
      <w:bookmarkStart w:id="295" w:name="_Toc140397899"/>
      <w:r>
        <w:rPr>
          <w:snapToGrid w:val="0"/>
        </w:rPr>
        <w:t>9.</w:t>
      </w:r>
      <w:bookmarkEnd w:id="295"/>
      <w:r>
        <w:rPr>
          <w:snapToGrid w:val="0"/>
        </w:rPr>
        <w:tab/>
      </w:r>
      <w:r>
        <w:rPr>
          <w:snapToGrid w:val="0"/>
        </w:rPr>
        <w:tab/>
        <w:t>Unless the contrary intention appears, words and expressions used in this Schedule have the same respective meanings as they have in and for the purposes of section 14.</w:t>
      </w:r>
    </w:p>
    <w:p w:rsidR="00E81072" w:rsidRDefault="00E81072">
      <w:pPr>
        <w:pStyle w:val="yFootnotesection"/>
      </w:pPr>
      <w:r>
        <w:tab/>
        <w:t xml:space="preserve">[Fourth Schedule inserted by No. 138 of 1976 s. 16; amended by No. 67 of 1979 s. 44(z); No. 25 of 2002 s. 52.] </w:t>
      </w:r>
    </w:p>
    <w:p w:rsidR="00E81072" w:rsidRDefault="00E81072">
      <w:pPr>
        <w:pStyle w:val="yScheduleHeading"/>
      </w:pPr>
      <w:bookmarkStart w:id="296" w:name="_Toc121561321"/>
      <w:bookmarkStart w:id="297" w:name="_Toc124061305"/>
      <w:bookmarkStart w:id="298" w:name="_Toc124140197"/>
      <w:bookmarkStart w:id="299" w:name="_Toc137973054"/>
      <w:bookmarkStart w:id="300" w:name="_Toc140397900"/>
      <w:bookmarkStart w:id="301" w:name="_Toc140980038"/>
      <w:bookmarkStart w:id="302" w:name="_Toc140980252"/>
      <w:bookmarkStart w:id="303" w:name="_Toc151784575"/>
      <w:bookmarkStart w:id="304" w:name="_Toc155594419"/>
      <w:r>
        <w:rPr>
          <w:rStyle w:val="CharSchNo"/>
        </w:rPr>
        <w:t>Fifth Schedule</w:t>
      </w:r>
      <w:bookmarkEnd w:id="296"/>
      <w:bookmarkEnd w:id="297"/>
      <w:bookmarkEnd w:id="298"/>
      <w:bookmarkEnd w:id="299"/>
      <w:bookmarkEnd w:id="300"/>
      <w:bookmarkEnd w:id="301"/>
      <w:bookmarkEnd w:id="302"/>
      <w:bookmarkEnd w:id="303"/>
      <w:bookmarkEnd w:id="304"/>
    </w:p>
    <w:p w:rsidR="00E81072" w:rsidRDefault="00E81072">
      <w:pPr>
        <w:pStyle w:val="yShoulderClause"/>
        <w:rPr>
          <w:snapToGrid w:val="0"/>
        </w:rPr>
      </w:pPr>
      <w:r>
        <w:rPr>
          <w:snapToGrid w:val="0"/>
        </w:rPr>
        <w:t>[Sec. 10A.]</w:t>
      </w:r>
    </w:p>
    <w:p w:rsidR="00E81072" w:rsidRDefault="00E81072">
      <w:pPr>
        <w:pStyle w:val="yHeading2"/>
      </w:pPr>
      <w:bookmarkStart w:id="305" w:name="_Toc140980253"/>
      <w:bookmarkStart w:id="306" w:name="_Toc151784576"/>
      <w:bookmarkStart w:id="307" w:name="_Toc155594420"/>
      <w:r>
        <w:rPr>
          <w:rStyle w:val="CharSchText"/>
        </w:rPr>
        <w:t>Rules as to payment of debts and liabilities of insolvent estates</w:t>
      </w:r>
      <w:bookmarkEnd w:id="305"/>
      <w:bookmarkEnd w:id="306"/>
      <w:bookmarkEnd w:id="307"/>
    </w:p>
    <w:p w:rsidR="00E81072" w:rsidRDefault="00E81072">
      <w:pPr>
        <w:pStyle w:val="ySubsection"/>
        <w:spacing w:before="140"/>
        <w:rPr>
          <w:snapToGrid w:val="0"/>
        </w:rPr>
      </w:pPr>
      <w:bookmarkStart w:id="308" w:name="_Toc140397901"/>
      <w:r>
        <w:rPr>
          <w:snapToGrid w:val="0"/>
        </w:rPr>
        <w:t>1.</w:t>
      </w:r>
      <w:bookmarkEnd w:id="308"/>
      <w:r>
        <w:rPr>
          <w:snapToGrid w:val="0"/>
        </w:rPr>
        <w:tab/>
      </w:r>
      <w:r>
        <w:rPr>
          <w:snapToGrid w:val="0"/>
        </w:rPr>
        <w:tab/>
        <w:t>Funeral, testamentary and administration expenses have priority.</w:t>
      </w:r>
    </w:p>
    <w:p w:rsidR="00E81072" w:rsidRDefault="00E81072">
      <w:pPr>
        <w:pStyle w:val="ySubsection"/>
        <w:spacing w:before="140"/>
        <w:rPr>
          <w:snapToGrid w:val="0"/>
        </w:rPr>
      </w:pPr>
      <w:bookmarkStart w:id="309" w:name="_Toc140397902"/>
      <w:r>
        <w:rPr>
          <w:snapToGrid w:val="0"/>
        </w:rPr>
        <w:t>2.</w:t>
      </w:r>
      <w:bookmarkEnd w:id="309"/>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rsidR="00E81072" w:rsidRDefault="00E81072">
      <w:pPr>
        <w:pStyle w:val="ySubsection"/>
        <w:spacing w:before="140"/>
        <w:rPr>
          <w:snapToGrid w:val="0"/>
        </w:rPr>
      </w:pPr>
      <w:bookmarkStart w:id="310" w:name="_Toc140397903"/>
      <w:r>
        <w:rPr>
          <w:snapToGrid w:val="0"/>
        </w:rPr>
        <w:t>3.</w:t>
      </w:r>
      <w:bookmarkEnd w:id="310"/>
      <w:r>
        <w:rPr>
          <w:snapToGrid w:val="0"/>
        </w:rPr>
        <w:tab/>
      </w:r>
      <w:r>
        <w:rPr>
          <w:snapToGrid w:val="0"/>
        </w:rPr>
        <w:tab/>
        <w:t>Subject to these rules, the same rules shall prevail and be observed as to — </w:t>
      </w:r>
    </w:p>
    <w:p w:rsidR="00E81072" w:rsidRDefault="00E81072">
      <w:pPr>
        <w:pStyle w:val="yIndenta"/>
        <w:rPr>
          <w:snapToGrid w:val="0"/>
        </w:rPr>
      </w:pPr>
      <w:r>
        <w:rPr>
          <w:snapToGrid w:val="0"/>
        </w:rPr>
        <w:tab/>
        <w:t>(a)</w:t>
      </w:r>
      <w:r>
        <w:rPr>
          <w:snapToGrid w:val="0"/>
        </w:rPr>
        <w:tab/>
        <w:t>the respective rights of secured and unsecured creditors;</w:t>
      </w:r>
    </w:p>
    <w:p w:rsidR="00E81072" w:rsidRDefault="00E81072">
      <w:pPr>
        <w:pStyle w:val="yIndenta"/>
        <w:rPr>
          <w:snapToGrid w:val="0"/>
        </w:rPr>
      </w:pPr>
      <w:r>
        <w:rPr>
          <w:snapToGrid w:val="0"/>
        </w:rPr>
        <w:tab/>
        <w:t>(b)</w:t>
      </w:r>
      <w:r>
        <w:rPr>
          <w:snapToGrid w:val="0"/>
        </w:rPr>
        <w:tab/>
        <w:t>debts and liabilities provable;</w:t>
      </w:r>
    </w:p>
    <w:p w:rsidR="00E81072" w:rsidRDefault="00E81072">
      <w:pPr>
        <w:pStyle w:val="yIndenta"/>
        <w:rPr>
          <w:snapToGrid w:val="0"/>
        </w:rPr>
      </w:pPr>
      <w:r>
        <w:rPr>
          <w:snapToGrid w:val="0"/>
        </w:rPr>
        <w:tab/>
        <w:t>(c)</w:t>
      </w:r>
      <w:r>
        <w:rPr>
          <w:snapToGrid w:val="0"/>
        </w:rPr>
        <w:tab/>
        <w:t>the valuation of annuities and future and contingent liabilities; and</w:t>
      </w:r>
    </w:p>
    <w:p w:rsidR="00E81072" w:rsidRDefault="00E81072">
      <w:pPr>
        <w:pStyle w:val="yIndenta"/>
        <w:rPr>
          <w:snapToGrid w:val="0"/>
        </w:rPr>
      </w:pPr>
      <w:r>
        <w:rPr>
          <w:snapToGrid w:val="0"/>
        </w:rPr>
        <w:tab/>
        <w:t>(d)</w:t>
      </w:r>
      <w:r>
        <w:rPr>
          <w:snapToGrid w:val="0"/>
        </w:rPr>
        <w:tab/>
        <w:t>the priorities of debts and liabilities,</w:t>
      </w:r>
    </w:p>
    <w:p w:rsidR="00E81072" w:rsidRDefault="00E81072">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rsidR="00E81072" w:rsidRDefault="00E81072">
      <w:pPr>
        <w:pStyle w:val="yFootnotesection"/>
      </w:pPr>
      <w:r>
        <w:tab/>
        <w:t xml:space="preserve">[Fifth Schedule inserted by No. 72 of 1984 s. 8.] </w:t>
      </w:r>
    </w:p>
    <w:p w:rsidR="00E81072" w:rsidRDefault="00E81072">
      <w:pPr>
        <w:sectPr w:rsidR="00E81072">
          <w:headerReference w:type="even" r:id="rId26"/>
          <w:headerReference w:type="default" r:id="rId27"/>
          <w:pgSz w:w="11906" w:h="16838" w:code="9"/>
          <w:pgMar w:top="2376" w:right="2405" w:bottom="3542" w:left="2405" w:header="706" w:footer="3380" w:gutter="0"/>
          <w:cols w:space="720"/>
          <w:noEndnote/>
          <w:docGrid w:linePitch="326"/>
        </w:sectPr>
      </w:pPr>
    </w:p>
    <w:p w:rsidR="00E81072" w:rsidRDefault="00E81072">
      <w:pPr>
        <w:pStyle w:val="nHeading2"/>
      </w:pPr>
      <w:bookmarkStart w:id="311" w:name="_Toc89160156"/>
      <w:bookmarkStart w:id="312" w:name="_Toc101855632"/>
      <w:bookmarkStart w:id="313" w:name="_Toc121561322"/>
      <w:bookmarkStart w:id="314" w:name="_Toc124061306"/>
      <w:bookmarkStart w:id="315" w:name="_Toc124140198"/>
      <w:bookmarkStart w:id="316" w:name="_Toc137973058"/>
      <w:bookmarkStart w:id="317" w:name="_Toc140397904"/>
      <w:bookmarkStart w:id="318" w:name="_Toc140980039"/>
      <w:bookmarkStart w:id="319" w:name="_Toc140980254"/>
      <w:bookmarkStart w:id="320" w:name="_Toc151784577"/>
      <w:bookmarkStart w:id="321" w:name="_Toc155594421"/>
      <w:r>
        <w:t>Notes</w:t>
      </w:r>
      <w:bookmarkEnd w:id="311"/>
      <w:bookmarkEnd w:id="312"/>
      <w:bookmarkEnd w:id="313"/>
      <w:bookmarkEnd w:id="314"/>
      <w:bookmarkEnd w:id="315"/>
      <w:bookmarkEnd w:id="316"/>
      <w:bookmarkEnd w:id="317"/>
      <w:bookmarkEnd w:id="318"/>
      <w:bookmarkEnd w:id="319"/>
      <w:bookmarkEnd w:id="320"/>
      <w:bookmarkEnd w:id="321"/>
    </w:p>
    <w:p w:rsidR="00E81072" w:rsidRDefault="00E81072">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 xml:space="preserve"> 7</w:t>
      </w:r>
      <w:r>
        <w:rPr>
          <w:snapToGrid w:val="0"/>
        </w:rPr>
        <w:t>. The table also contains information about any reprint.</w:t>
      </w:r>
    </w:p>
    <w:p w:rsidR="00E81072" w:rsidRDefault="00E81072">
      <w:pPr>
        <w:pStyle w:val="nHeading3"/>
      </w:pPr>
      <w:bookmarkStart w:id="322" w:name="_Toc155594422"/>
      <w:r>
        <w:t>Compilation table</w:t>
      </w:r>
      <w:bookmarkEnd w:id="322"/>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rsidR="00E81072">
        <w:trPr>
          <w:cantSplit/>
          <w:tblHeader/>
        </w:trPr>
        <w:tc>
          <w:tcPr>
            <w:tcW w:w="2268" w:type="dxa"/>
            <w:tcBorders>
              <w:top w:val="single" w:sz="8" w:space="0" w:color="auto"/>
              <w:bottom w:val="single" w:sz="8" w:space="0" w:color="auto"/>
            </w:tcBorders>
          </w:tcPr>
          <w:p w:rsidR="00E81072" w:rsidRDefault="00E81072">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rsidR="00E81072" w:rsidRDefault="00E81072">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E81072" w:rsidRDefault="00E81072">
            <w:pPr>
              <w:pStyle w:val="nTable"/>
              <w:spacing w:after="40"/>
              <w:rPr>
                <w:b/>
                <w:sz w:val="19"/>
              </w:rPr>
            </w:pPr>
            <w:r>
              <w:rPr>
                <w:b/>
                <w:sz w:val="19"/>
              </w:rPr>
              <w:t>Assent</w:t>
            </w:r>
          </w:p>
        </w:tc>
        <w:tc>
          <w:tcPr>
            <w:tcW w:w="2551" w:type="dxa"/>
            <w:tcBorders>
              <w:top w:val="single" w:sz="8" w:space="0" w:color="auto"/>
              <w:bottom w:val="single" w:sz="8" w:space="0" w:color="auto"/>
            </w:tcBorders>
          </w:tcPr>
          <w:p w:rsidR="00E81072" w:rsidRDefault="00E81072">
            <w:pPr>
              <w:pStyle w:val="nTable"/>
              <w:spacing w:after="40"/>
              <w:rPr>
                <w:b/>
                <w:sz w:val="19"/>
              </w:rPr>
            </w:pPr>
            <w:r>
              <w:rPr>
                <w:b/>
                <w:sz w:val="19"/>
              </w:rPr>
              <w:t>Commencement</w:t>
            </w:r>
          </w:p>
        </w:tc>
      </w:tr>
      <w:tr w:rsidR="00E81072">
        <w:trPr>
          <w:cantSplit/>
        </w:trPr>
        <w:tc>
          <w:tcPr>
            <w:tcW w:w="2268" w:type="dxa"/>
            <w:tcBorders>
              <w:top w:val="single" w:sz="8" w:space="0" w:color="auto"/>
            </w:tcBorders>
          </w:tcPr>
          <w:p w:rsidR="00E81072" w:rsidRDefault="00E81072">
            <w:pPr>
              <w:pStyle w:val="nTable"/>
              <w:spacing w:after="40"/>
              <w:ind w:right="170"/>
              <w:rPr>
                <w:sz w:val="19"/>
              </w:rPr>
            </w:pPr>
            <w:r>
              <w:rPr>
                <w:i/>
                <w:sz w:val="19"/>
              </w:rPr>
              <w:t>Administration Act 1903</w:t>
            </w:r>
          </w:p>
        </w:tc>
        <w:tc>
          <w:tcPr>
            <w:tcW w:w="1134" w:type="dxa"/>
            <w:tcBorders>
              <w:top w:val="single" w:sz="8" w:space="0" w:color="auto"/>
            </w:tcBorders>
          </w:tcPr>
          <w:p w:rsidR="00E81072" w:rsidRDefault="00E81072">
            <w:pPr>
              <w:pStyle w:val="nTable"/>
              <w:spacing w:after="40"/>
              <w:rPr>
                <w:sz w:val="19"/>
              </w:rPr>
            </w:pPr>
            <w:r>
              <w:rPr>
                <w:sz w:val="19"/>
              </w:rPr>
              <w:t>13 of 1903</w:t>
            </w:r>
          </w:p>
        </w:tc>
        <w:tc>
          <w:tcPr>
            <w:tcW w:w="1134" w:type="dxa"/>
            <w:tcBorders>
              <w:top w:val="single" w:sz="8" w:space="0" w:color="auto"/>
            </w:tcBorders>
          </w:tcPr>
          <w:p w:rsidR="00E81072" w:rsidRDefault="00E81072">
            <w:pPr>
              <w:pStyle w:val="nTable"/>
              <w:spacing w:after="40"/>
              <w:rPr>
                <w:sz w:val="19"/>
              </w:rPr>
            </w:pPr>
            <w:r>
              <w:rPr>
                <w:sz w:val="19"/>
              </w:rPr>
              <w:t>31 Dec 1903</w:t>
            </w:r>
          </w:p>
        </w:tc>
        <w:tc>
          <w:tcPr>
            <w:tcW w:w="2551" w:type="dxa"/>
            <w:tcBorders>
              <w:top w:val="single" w:sz="8" w:space="0" w:color="auto"/>
            </w:tcBorders>
          </w:tcPr>
          <w:p w:rsidR="00E81072" w:rsidRDefault="00E81072">
            <w:pPr>
              <w:pStyle w:val="nTable"/>
              <w:spacing w:after="40"/>
              <w:rPr>
                <w:sz w:val="19"/>
              </w:rPr>
            </w:pPr>
            <w:r>
              <w:rPr>
                <w:sz w:val="19"/>
              </w:rPr>
              <w:t>1 Jan 1904 (see s. 1)</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1909</w:t>
            </w:r>
          </w:p>
        </w:tc>
        <w:tc>
          <w:tcPr>
            <w:tcW w:w="1134" w:type="dxa"/>
          </w:tcPr>
          <w:p w:rsidR="00E81072" w:rsidRDefault="00E81072">
            <w:pPr>
              <w:pStyle w:val="nTable"/>
              <w:spacing w:after="40"/>
              <w:rPr>
                <w:sz w:val="19"/>
              </w:rPr>
            </w:pPr>
            <w:r>
              <w:rPr>
                <w:sz w:val="19"/>
              </w:rPr>
              <w:t>29 of 1909</w:t>
            </w:r>
          </w:p>
        </w:tc>
        <w:tc>
          <w:tcPr>
            <w:tcW w:w="1134" w:type="dxa"/>
          </w:tcPr>
          <w:p w:rsidR="00E81072" w:rsidRDefault="00E81072">
            <w:pPr>
              <w:pStyle w:val="nTable"/>
              <w:spacing w:after="40"/>
              <w:rPr>
                <w:sz w:val="19"/>
              </w:rPr>
            </w:pPr>
            <w:r>
              <w:rPr>
                <w:sz w:val="19"/>
              </w:rPr>
              <w:t>20 Nov 1909</w:t>
            </w:r>
          </w:p>
        </w:tc>
        <w:tc>
          <w:tcPr>
            <w:tcW w:w="2551" w:type="dxa"/>
          </w:tcPr>
          <w:p w:rsidR="00E81072" w:rsidRDefault="00E81072">
            <w:pPr>
              <w:pStyle w:val="nTable"/>
              <w:spacing w:after="40"/>
              <w:rPr>
                <w:sz w:val="19"/>
              </w:rPr>
            </w:pPr>
            <w:r>
              <w:rPr>
                <w:sz w:val="19"/>
              </w:rPr>
              <w:t>20 Nov 1909</w:t>
            </w:r>
          </w:p>
        </w:tc>
      </w:tr>
      <w:tr w:rsidR="00E81072">
        <w:trPr>
          <w:cantSplit/>
        </w:trPr>
        <w:tc>
          <w:tcPr>
            <w:tcW w:w="2268" w:type="dxa"/>
          </w:tcPr>
          <w:p w:rsidR="00E81072" w:rsidRDefault="00E81072">
            <w:pPr>
              <w:pStyle w:val="nTable"/>
              <w:spacing w:after="40"/>
              <w:ind w:right="170"/>
              <w:rPr>
                <w:sz w:val="19"/>
              </w:rPr>
            </w:pPr>
            <w:r>
              <w:rPr>
                <w:i/>
                <w:sz w:val="19"/>
              </w:rPr>
              <w:t>Curator of Intestate Estates Act 1918</w:t>
            </w:r>
            <w:r>
              <w:rPr>
                <w:sz w:val="19"/>
              </w:rPr>
              <w:t xml:space="preserve"> s. 2</w:t>
            </w:r>
          </w:p>
        </w:tc>
        <w:tc>
          <w:tcPr>
            <w:tcW w:w="1134" w:type="dxa"/>
          </w:tcPr>
          <w:p w:rsidR="00E81072" w:rsidRDefault="00E81072">
            <w:pPr>
              <w:pStyle w:val="nTable"/>
              <w:spacing w:after="40"/>
              <w:rPr>
                <w:sz w:val="19"/>
              </w:rPr>
            </w:pPr>
            <w:r>
              <w:rPr>
                <w:sz w:val="19"/>
              </w:rPr>
              <w:t>9 of 1918</w:t>
            </w:r>
          </w:p>
        </w:tc>
        <w:tc>
          <w:tcPr>
            <w:tcW w:w="1134" w:type="dxa"/>
          </w:tcPr>
          <w:p w:rsidR="00E81072" w:rsidRDefault="00E81072">
            <w:pPr>
              <w:pStyle w:val="nTable"/>
              <w:spacing w:after="40"/>
              <w:rPr>
                <w:sz w:val="19"/>
              </w:rPr>
            </w:pPr>
            <w:r>
              <w:rPr>
                <w:sz w:val="19"/>
              </w:rPr>
              <w:t>15 Apr 1918</w:t>
            </w:r>
          </w:p>
        </w:tc>
        <w:tc>
          <w:tcPr>
            <w:tcW w:w="2551" w:type="dxa"/>
          </w:tcPr>
          <w:p w:rsidR="00E81072" w:rsidRDefault="00E81072">
            <w:pPr>
              <w:pStyle w:val="nTable"/>
              <w:spacing w:after="40"/>
              <w:rPr>
                <w:sz w:val="19"/>
              </w:rPr>
            </w:pPr>
            <w:r>
              <w:rPr>
                <w:sz w:val="19"/>
              </w:rPr>
              <w:t xml:space="preserve">1 Jul 1918 (see s. 1 and </w:t>
            </w:r>
            <w:r>
              <w:rPr>
                <w:i/>
                <w:sz w:val="19"/>
              </w:rPr>
              <w:t>Gazette</w:t>
            </w:r>
            <w:r>
              <w:rPr>
                <w:sz w:val="19"/>
              </w:rPr>
              <w:t xml:space="preserve"> 7 Jun 1918 p. 813)</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1921</w:t>
            </w:r>
          </w:p>
        </w:tc>
        <w:tc>
          <w:tcPr>
            <w:tcW w:w="1134" w:type="dxa"/>
          </w:tcPr>
          <w:p w:rsidR="00E81072" w:rsidRDefault="00E81072">
            <w:pPr>
              <w:pStyle w:val="nTable"/>
              <w:spacing w:after="40"/>
              <w:rPr>
                <w:sz w:val="19"/>
              </w:rPr>
            </w:pPr>
            <w:r>
              <w:rPr>
                <w:sz w:val="19"/>
              </w:rPr>
              <w:t>13 of 1921</w:t>
            </w:r>
          </w:p>
        </w:tc>
        <w:tc>
          <w:tcPr>
            <w:tcW w:w="1134" w:type="dxa"/>
          </w:tcPr>
          <w:p w:rsidR="00E81072" w:rsidRDefault="00E81072">
            <w:pPr>
              <w:pStyle w:val="nTable"/>
              <w:spacing w:after="40"/>
              <w:rPr>
                <w:sz w:val="19"/>
              </w:rPr>
            </w:pPr>
            <w:r>
              <w:rPr>
                <w:sz w:val="19"/>
              </w:rPr>
              <w:t>15 Nov 1921</w:t>
            </w:r>
          </w:p>
        </w:tc>
        <w:tc>
          <w:tcPr>
            <w:tcW w:w="2551" w:type="dxa"/>
          </w:tcPr>
          <w:p w:rsidR="00E81072" w:rsidRDefault="00E81072">
            <w:pPr>
              <w:pStyle w:val="nTable"/>
              <w:spacing w:after="40"/>
              <w:rPr>
                <w:sz w:val="19"/>
              </w:rPr>
            </w:pPr>
            <w:r>
              <w:rPr>
                <w:sz w:val="19"/>
              </w:rPr>
              <w:t>15 Nov 1921</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1922</w:t>
            </w:r>
          </w:p>
        </w:tc>
        <w:tc>
          <w:tcPr>
            <w:tcW w:w="1134" w:type="dxa"/>
          </w:tcPr>
          <w:p w:rsidR="00E81072" w:rsidRDefault="00E81072">
            <w:pPr>
              <w:pStyle w:val="nTable"/>
              <w:spacing w:after="40"/>
              <w:rPr>
                <w:sz w:val="19"/>
              </w:rPr>
            </w:pPr>
            <w:r>
              <w:rPr>
                <w:sz w:val="19"/>
              </w:rPr>
              <w:t>29 of 1922</w:t>
            </w:r>
          </w:p>
        </w:tc>
        <w:tc>
          <w:tcPr>
            <w:tcW w:w="1134" w:type="dxa"/>
          </w:tcPr>
          <w:p w:rsidR="00E81072" w:rsidRDefault="00E81072">
            <w:pPr>
              <w:pStyle w:val="nTable"/>
              <w:spacing w:after="40"/>
              <w:rPr>
                <w:sz w:val="19"/>
              </w:rPr>
            </w:pPr>
            <w:r>
              <w:rPr>
                <w:sz w:val="19"/>
              </w:rPr>
              <w:t>7 Dec 1922</w:t>
            </w:r>
          </w:p>
        </w:tc>
        <w:tc>
          <w:tcPr>
            <w:tcW w:w="2551" w:type="dxa"/>
          </w:tcPr>
          <w:p w:rsidR="00E81072" w:rsidRDefault="00E81072">
            <w:pPr>
              <w:pStyle w:val="nTable"/>
              <w:spacing w:after="40"/>
              <w:rPr>
                <w:sz w:val="19"/>
              </w:rPr>
            </w:pPr>
            <w:r>
              <w:rPr>
                <w:sz w:val="19"/>
              </w:rPr>
              <w:t>7 Dec 1922</w:t>
            </w:r>
          </w:p>
        </w:tc>
      </w:tr>
      <w:tr w:rsidR="00E81072">
        <w:trPr>
          <w:cantSplit/>
        </w:trPr>
        <w:tc>
          <w:tcPr>
            <w:tcW w:w="2268" w:type="dxa"/>
          </w:tcPr>
          <w:p w:rsidR="00E81072" w:rsidRDefault="00E81072">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rsidR="00E81072" w:rsidRDefault="00E81072">
            <w:pPr>
              <w:pStyle w:val="nTable"/>
              <w:spacing w:after="40"/>
              <w:rPr>
                <w:sz w:val="19"/>
              </w:rPr>
            </w:pPr>
            <w:r>
              <w:rPr>
                <w:sz w:val="19"/>
              </w:rPr>
              <w:t>28 of 1934</w:t>
            </w:r>
          </w:p>
        </w:tc>
        <w:tc>
          <w:tcPr>
            <w:tcW w:w="1134" w:type="dxa"/>
          </w:tcPr>
          <w:p w:rsidR="00E81072" w:rsidRDefault="00E81072">
            <w:pPr>
              <w:pStyle w:val="nTable"/>
              <w:spacing w:after="40"/>
              <w:rPr>
                <w:sz w:val="19"/>
              </w:rPr>
            </w:pPr>
            <w:r>
              <w:rPr>
                <w:sz w:val="19"/>
              </w:rPr>
              <w:t>28 Dec 1934</w:t>
            </w:r>
          </w:p>
        </w:tc>
        <w:tc>
          <w:tcPr>
            <w:tcW w:w="2551" w:type="dxa"/>
          </w:tcPr>
          <w:p w:rsidR="00E81072" w:rsidRDefault="00E81072">
            <w:pPr>
              <w:pStyle w:val="nTable"/>
              <w:spacing w:after="40"/>
              <w:rPr>
                <w:sz w:val="19"/>
              </w:rPr>
            </w:pPr>
            <w:r>
              <w:rPr>
                <w:sz w:val="19"/>
              </w:rPr>
              <w:t xml:space="preserve">1 Jan 1935 (see s. 1 and </w:t>
            </w:r>
            <w:r>
              <w:rPr>
                <w:i/>
                <w:sz w:val="19"/>
              </w:rPr>
              <w:t>Gazette</w:t>
            </w:r>
            <w:r>
              <w:rPr>
                <w:sz w:val="19"/>
              </w:rPr>
              <w:t xml:space="preserve"> 28 Dec 1934 p. 1983)</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1939</w:t>
            </w:r>
          </w:p>
        </w:tc>
        <w:tc>
          <w:tcPr>
            <w:tcW w:w="1134" w:type="dxa"/>
          </w:tcPr>
          <w:p w:rsidR="00E81072" w:rsidRDefault="00E81072">
            <w:pPr>
              <w:pStyle w:val="nTable"/>
              <w:spacing w:after="40"/>
              <w:rPr>
                <w:sz w:val="19"/>
              </w:rPr>
            </w:pPr>
            <w:r>
              <w:rPr>
                <w:sz w:val="19"/>
              </w:rPr>
              <w:t>24 of 1939</w:t>
            </w:r>
          </w:p>
        </w:tc>
        <w:tc>
          <w:tcPr>
            <w:tcW w:w="1134" w:type="dxa"/>
          </w:tcPr>
          <w:p w:rsidR="00E81072" w:rsidRDefault="00E81072">
            <w:pPr>
              <w:pStyle w:val="nTable"/>
              <w:spacing w:after="40"/>
              <w:rPr>
                <w:sz w:val="19"/>
              </w:rPr>
            </w:pPr>
            <w:r>
              <w:rPr>
                <w:sz w:val="19"/>
              </w:rPr>
              <w:t>22 Nov 1939</w:t>
            </w:r>
          </w:p>
        </w:tc>
        <w:tc>
          <w:tcPr>
            <w:tcW w:w="2551" w:type="dxa"/>
          </w:tcPr>
          <w:p w:rsidR="00E81072" w:rsidRDefault="00E81072">
            <w:pPr>
              <w:pStyle w:val="nTable"/>
              <w:spacing w:after="40"/>
              <w:rPr>
                <w:sz w:val="19"/>
              </w:rPr>
            </w:pPr>
            <w:r>
              <w:rPr>
                <w:sz w:val="19"/>
              </w:rPr>
              <w:t>22 Nov 1939</w:t>
            </w:r>
          </w:p>
        </w:tc>
      </w:tr>
      <w:tr w:rsidR="00E81072">
        <w:trPr>
          <w:cantSplit/>
        </w:trPr>
        <w:tc>
          <w:tcPr>
            <w:tcW w:w="2268" w:type="dxa"/>
          </w:tcPr>
          <w:p w:rsidR="00E81072" w:rsidRDefault="00E81072">
            <w:pPr>
              <w:pStyle w:val="nTable"/>
              <w:spacing w:after="40"/>
              <w:ind w:right="170"/>
              <w:rPr>
                <w:sz w:val="19"/>
              </w:rPr>
            </w:pPr>
            <w:r>
              <w:rPr>
                <w:i/>
                <w:sz w:val="19"/>
              </w:rPr>
              <w:t>Public Trustee Act 1941</w:t>
            </w:r>
            <w:r>
              <w:rPr>
                <w:sz w:val="19"/>
              </w:rPr>
              <w:t xml:space="preserve"> s. 3</w:t>
            </w:r>
          </w:p>
        </w:tc>
        <w:tc>
          <w:tcPr>
            <w:tcW w:w="1134" w:type="dxa"/>
          </w:tcPr>
          <w:p w:rsidR="00E81072" w:rsidRDefault="00E81072">
            <w:pPr>
              <w:pStyle w:val="nTable"/>
              <w:spacing w:after="40"/>
              <w:rPr>
                <w:sz w:val="19"/>
              </w:rPr>
            </w:pPr>
            <w:r>
              <w:rPr>
                <w:sz w:val="19"/>
              </w:rPr>
              <w:t>26 of 1941</w:t>
            </w:r>
          </w:p>
        </w:tc>
        <w:tc>
          <w:tcPr>
            <w:tcW w:w="1134" w:type="dxa"/>
          </w:tcPr>
          <w:p w:rsidR="00E81072" w:rsidRDefault="00E81072">
            <w:pPr>
              <w:pStyle w:val="nTable"/>
              <w:spacing w:after="40"/>
              <w:rPr>
                <w:sz w:val="19"/>
              </w:rPr>
            </w:pPr>
            <w:r>
              <w:rPr>
                <w:sz w:val="19"/>
              </w:rPr>
              <w:t>8 Dec 1941</w:t>
            </w:r>
          </w:p>
        </w:tc>
        <w:tc>
          <w:tcPr>
            <w:tcW w:w="2551" w:type="dxa"/>
          </w:tcPr>
          <w:p w:rsidR="00E81072" w:rsidRDefault="00E81072">
            <w:pPr>
              <w:pStyle w:val="nTable"/>
              <w:spacing w:after="40"/>
              <w:rPr>
                <w:sz w:val="19"/>
              </w:rPr>
            </w:pPr>
            <w:r>
              <w:rPr>
                <w:sz w:val="19"/>
              </w:rPr>
              <w:t xml:space="preserve">1 Jul 1942 (see s. 1(2) and </w:t>
            </w:r>
            <w:r>
              <w:rPr>
                <w:i/>
                <w:sz w:val="19"/>
              </w:rPr>
              <w:t>Gazette</w:t>
            </w:r>
            <w:r>
              <w:rPr>
                <w:sz w:val="19"/>
              </w:rPr>
              <w:t xml:space="preserve"> 26 Jun 1942 p. 689)</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(No. 2) 1941</w:t>
            </w:r>
          </w:p>
        </w:tc>
        <w:tc>
          <w:tcPr>
            <w:tcW w:w="1134" w:type="dxa"/>
          </w:tcPr>
          <w:p w:rsidR="00E81072" w:rsidRDefault="00E81072">
            <w:pPr>
              <w:pStyle w:val="nTable"/>
              <w:spacing w:after="40"/>
              <w:rPr>
                <w:sz w:val="19"/>
              </w:rPr>
            </w:pPr>
            <w:r>
              <w:rPr>
                <w:sz w:val="19"/>
              </w:rPr>
              <w:t>52 of 1941</w:t>
            </w:r>
          </w:p>
        </w:tc>
        <w:tc>
          <w:tcPr>
            <w:tcW w:w="1134" w:type="dxa"/>
          </w:tcPr>
          <w:p w:rsidR="00E81072" w:rsidRDefault="00E81072">
            <w:pPr>
              <w:pStyle w:val="nTable"/>
              <w:spacing w:after="40"/>
              <w:rPr>
                <w:sz w:val="19"/>
              </w:rPr>
            </w:pPr>
            <w:r>
              <w:rPr>
                <w:sz w:val="19"/>
              </w:rPr>
              <w:t>15 Jan 1942</w:t>
            </w:r>
          </w:p>
        </w:tc>
        <w:tc>
          <w:tcPr>
            <w:tcW w:w="2551" w:type="dxa"/>
          </w:tcPr>
          <w:p w:rsidR="00E81072" w:rsidRDefault="00E81072">
            <w:pPr>
              <w:pStyle w:val="nTable"/>
              <w:spacing w:after="40"/>
              <w:rPr>
                <w:sz w:val="19"/>
              </w:rPr>
            </w:pPr>
            <w:r>
              <w:rPr>
                <w:sz w:val="19"/>
              </w:rPr>
              <w:t>15 Jan 1942</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1941</w:t>
            </w:r>
          </w:p>
        </w:tc>
        <w:tc>
          <w:tcPr>
            <w:tcW w:w="1134" w:type="dxa"/>
          </w:tcPr>
          <w:p w:rsidR="00E81072" w:rsidRDefault="00E81072">
            <w:pPr>
              <w:pStyle w:val="nTable"/>
              <w:spacing w:after="40"/>
              <w:rPr>
                <w:sz w:val="19"/>
              </w:rPr>
            </w:pPr>
            <w:r>
              <w:rPr>
                <w:sz w:val="19"/>
              </w:rPr>
              <w:t>55 of 1941</w:t>
            </w:r>
          </w:p>
        </w:tc>
        <w:tc>
          <w:tcPr>
            <w:tcW w:w="1134" w:type="dxa"/>
          </w:tcPr>
          <w:p w:rsidR="00E81072" w:rsidRDefault="00E81072">
            <w:pPr>
              <w:pStyle w:val="nTable"/>
              <w:spacing w:after="40"/>
              <w:rPr>
                <w:sz w:val="19"/>
              </w:rPr>
            </w:pPr>
            <w:r>
              <w:rPr>
                <w:sz w:val="19"/>
              </w:rPr>
              <w:t>15 Jan 1942</w:t>
            </w:r>
          </w:p>
        </w:tc>
        <w:tc>
          <w:tcPr>
            <w:tcW w:w="2551" w:type="dxa"/>
          </w:tcPr>
          <w:p w:rsidR="00E81072" w:rsidRDefault="00E81072">
            <w:pPr>
              <w:pStyle w:val="nTable"/>
              <w:spacing w:after="40"/>
              <w:rPr>
                <w:sz w:val="19"/>
              </w:rPr>
            </w:pPr>
            <w:r>
              <w:rPr>
                <w:sz w:val="19"/>
              </w:rPr>
              <w:t>1 Jul 1942 (see s. 8)</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1942</w:t>
            </w:r>
          </w:p>
        </w:tc>
        <w:tc>
          <w:tcPr>
            <w:tcW w:w="1134" w:type="dxa"/>
          </w:tcPr>
          <w:p w:rsidR="00E81072" w:rsidRDefault="00E81072">
            <w:pPr>
              <w:pStyle w:val="nTable"/>
              <w:spacing w:after="40"/>
              <w:rPr>
                <w:sz w:val="19"/>
              </w:rPr>
            </w:pPr>
            <w:r>
              <w:rPr>
                <w:sz w:val="19"/>
              </w:rPr>
              <w:t>21 of 1942</w:t>
            </w:r>
          </w:p>
        </w:tc>
        <w:tc>
          <w:tcPr>
            <w:tcW w:w="1134" w:type="dxa"/>
          </w:tcPr>
          <w:p w:rsidR="00E81072" w:rsidRDefault="00E81072">
            <w:pPr>
              <w:pStyle w:val="nTable"/>
              <w:spacing w:after="40"/>
              <w:rPr>
                <w:sz w:val="19"/>
              </w:rPr>
            </w:pPr>
            <w:r>
              <w:rPr>
                <w:sz w:val="19"/>
              </w:rPr>
              <w:t>9 Dec 1942</w:t>
            </w:r>
          </w:p>
        </w:tc>
        <w:tc>
          <w:tcPr>
            <w:tcW w:w="2551" w:type="dxa"/>
          </w:tcPr>
          <w:p w:rsidR="00E81072" w:rsidRDefault="00E81072">
            <w:pPr>
              <w:pStyle w:val="nTable"/>
              <w:spacing w:after="40"/>
              <w:rPr>
                <w:sz w:val="19"/>
              </w:rPr>
            </w:pPr>
            <w:r>
              <w:rPr>
                <w:sz w:val="19"/>
              </w:rPr>
              <w:t>9 Dec 1942</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1945</w:t>
            </w:r>
          </w:p>
        </w:tc>
        <w:tc>
          <w:tcPr>
            <w:tcW w:w="1134" w:type="dxa"/>
          </w:tcPr>
          <w:p w:rsidR="00E81072" w:rsidRDefault="00E81072">
            <w:pPr>
              <w:pStyle w:val="nTable"/>
              <w:spacing w:after="40"/>
              <w:rPr>
                <w:sz w:val="19"/>
              </w:rPr>
            </w:pPr>
            <w:r>
              <w:rPr>
                <w:sz w:val="19"/>
              </w:rPr>
              <w:t>39 of 1945</w:t>
            </w:r>
          </w:p>
        </w:tc>
        <w:tc>
          <w:tcPr>
            <w:tcW w:w="1134" w:type="dxa"/>
          </w:tcPr>
          <w:p w:rsidR="00E81072" w:rsidRDefault="00E81072">
            <w:pPr>
              <w:pStyle w:val="nTable"/>
              <w:spacing w:after="40"/>
              <w:rPr>
                <w:sz w:val="19"/>
              </w:rPr>
            </w:pPr>
            <w:r>
              <w:rPr>
                <w:sz w:val="19"/>
              </w:rPr>
              <w:t>30 Jan 1946</w:t>
            </w:r>
          </w:p>
        </w:tc>
        <w:tc>
          <w:tcPr>
            <w:tcW w:w="2551" w:type="dxa"/>
          </w:tcPr>
          <w:p w:rsidR="00E81072" w:rsidRDefault="00E81072">
            <w:pPr>
              <w:pStyle w:val="nTable"/>
              <w:spacing w:after="40"/>
              <w:rPr>
                <w:sz w:val="19"/>
              </w:rPr>
            </w:pPr>
            <w:r>
              <w:rPr>
                <w:sz w:val="19"/>
              </w:rPr>
              <w:t>30 Jan 1946</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1949</w:t>
            </w:r>
          </w:p>
        </w:tc>
        <w:tc>
          <w:tcPr>
            <w:tcW w:w="1134" w:type="dxa"/>
          </w:tcPr>
          <w:p w:rsidR="00E81072" w:rsidRDefault="00E81072">
            <w:pPr>
              <w:pStyle w:val="nTable"/>
              <w:spacing w:after="40"/>
              <w:rPr>
                <w:sz w:val="19"/>
              </w:rPr>
            </w:pPr>
            <w:r>
              <w:rPr>
                <w:sz w:val="19"/>
              </w:rPr>
              <w:t>8 of 1949</w:t>
            </w:r>
          </w:p>
        </w:tc>
        <w:tc>
          <w:tcPr>
            <w:tcW w:w="1134" w:type="dxa"/>
          </w:tcPr>
          <w:p w:rsidR="00E81072" w:rsidRDefault="00E81072">
            <w:pPr>
              <w:pStyle w:val="nTable"/>
              <w:spacing w:after="40"/>
              <w:rPr>
                <w:sz w:val="19"/>
              </w:rPr>
            </w:pPr>
            <w:r>
              <w:rPr>
                <w:sz w:val="19"/>
              </w:rPr>
              <w:t>14 Sep 1949</w:t>
            </w:r>
          </w:p>
        </w:tc>
        <w:tc>
          <w:tcPr>
            <w:tcW w:w="2551" w:type="dxa"/>
          </w:tcPr>
          <w:p w:rsidR="00E81072" w:rsidRDefault="00E81072">
            <w:pPr>
              <w:pStyle w:val="nTable"/>
              <w:spacing w:after="40"/>
              <w:rPr>
                <w:sz w:val="19"/>
              </w:rPr>
            </w:pPr>
            <w:r>
              <w:rPr>
                <w:sz w:val="19"/>
              </w:rPr>
              <w:t>14 Sep 1949</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1950</w:t>
            </w:r>
          </w:p>
        </w:tc>
        <w:tc>
          <w:tcPr>
            <w:tcW w:w="1134" w:type="dxa"/>
          </w:tcPr>
          <w:p w:rsidR="00E81072" w:rsidRDefault="00E81072">
            <w:pPr>
              <w:pStyle w:val="nTable"/>
              <w:spacing w:after="40"/>
              <w:rPr>
                <w:sz w:val="19"/>
              </w:rPr>
            </w:pPr>
            <w:r>
              <w:rPr>
                <w:sz w:val="19"/>
              </w:rPr>
              <w:t>55 of 1950</w:t>
            </w:r>
          </w:p>
        </w:tc>
        <w:tc>
          <w:tcPr>
            <w:tcW w:w="1134" w:type="dxa"/>
          </w:tcPr>
          <w:p w:rsidR="00E81072" w:rsidRDefault="00E81072">
            <w:pPr>
              <w:pStyle w:val="nTable"/>
              <w:spacing w:after="40"/>
              <w:rPr>
                <w:sz w:val="19"/>
              </w:rPr>
            </w:pPr>
            <w:r>
              <w:rPr>
                <w:sz w:val="19"/>
              </w:rPr>
              <w:t>18 Dec 1950</w:t>
            </w:r>
          </w:p>
        </w:tc>
        <w:tc>
          <w:tcPr>
            <w:tcW w:w="2551" w:type="dxa"/>
          </w:tcPr>
          <w:p w:rsidR="00E81072" w:rsidRDefault="00E81072">
            <w:pPr>
              <w:pStyle w:val="nTable"/>
              <w:spacing w:after="40"/>
              <w:rPr>
                <w:sz w:val="19"/>
              </w:rPr>
            </w:pPr>
            <w:r>
              <w:rPr>
                <w:sz w:val="19"/>
              </w:rPr>
              <w:t>18 Dec 1950</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1953</w:t>
            </w:r>
          </w:p>
        </w:tc>
        <w:tc>
          <w:tcPr>
            <w:tcW w:w="1134" w:type="dxa"/>
          </w:tcPr>
          <w:p w:rsidR="00E81072" w:rsidRDefault="00E81072">
            <w:pPr>
              <w:pStyle w:val="nTable"/>
              <w:spacing w:after="40"/>
              <w:rPr>
                <w:sz w:val="19"/>
              </w:rPr>
            </w:pPr>
            <w:r>
              <w:rPr>
                <w:sz w:val="19"/>
              </w:rPr>
              <w:t>62 of 1953</w:t>
            </w:r>
          </w:p>
        </w:tc>
        <w:tc>
          <w:tcPr>
            <w:tcW w:w="1134" w:type="dxa"/>
          </w:tcPr>
          <w:p w:rsidR="00E81072" w:rsidRDefault="00E81072">
            <w:pPr>
              <w:pStyle w:val="nTable"/>
              <w:spacing w:after="40"/>
              <w:rPr>
                <w:sz w:val="19"/>
              </w:rPr>
            </w:pPr>
            <w:r>
              <w:rPr>
                <w:sz w:val="19"/>
              </w:rPr>
              <w:t>9 Jan 1954</w:t>
            </w:r>
          </w:p>
        </w:tc>
        <w:tc>
          <w:tcPr>
            <w:tcW w:w="2551" w:type="dxa"/>
          </w:tcPr>
          <w:p w:rsidR="00E81072" w:rsidRDefault="00E81072">
            <w:pPr>
              <w:pStyle w:val="nTable"/>
              <w:spacing w:after="40"/>
              <w:rPr>
                <w:sz w:val="19"/>
              </w:rPr>
            </w:pPr>
            <w:r>
              <w:rPr>
                <w:sz w:val="19"/>
              </w:rPr>
              <w:t>9 Jan 1954</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(No. 2) 1953</w:t>
            </w:r>
          </w:p>
        </w:tc>
        <w:tc>
          <w:tcPr>
            <w:tcW w:w="1134" w:type="dxa"/>
          </w:tcPr>
          <w:p w:rsidR="00E81072" w:rsidRDefault="00E81072">
            <w:pPr>
              <w:pStyle w:val="nTable"/>
              <w:spacing w:after="40"/>
              <w:rPr>
                <w:sz w:val="19"/>
              </w:rPr>
            </w:pPr>
            <w:r>
              <w:rPr>
                <w:sz w:val="19"/>
              </w:rPr>
              <w:t>81 of 1953</w:t>
            </w:r>
          </w:p>
        </w:tc>
        <w:tc>
          <w:tcPr>
            <w:tcW w:w="1134" w:type="dxa"/>
          </w:tcPr>
          <w:p w:rsidR="00E81072" w:rsidRDefault="00E81072">
            <w:pPr>
              <w:pStyle w:val="nTable"/>
              <w:spacing w:after="40"/>
              <w:rPr>
                <w:sz w:val="19"/>
              </w:rPr>
            </w:pPr>
            <w:r>
              <w:rPr>
                <w:sz w:val="19"/>
              </w:rPr>
              <w:t>18 Jan 1954</w:t>
            </w:r>
          </w:p>
        </w:tc>
        <w:tc>
          <w:tcPr>
            <w:tcW w:w="2551" w:type="dxa"/>
          </w:tcPr>
          <w:p w:rsidR="00E81072" w:rsidRDefault="00E81072">
            <w:pPr>
              <w:pStyle w:val="nTable"/>
              <w:spacing w:after="40"/>
              <w:rPr>
                <w:sz w:val="19"/>
              </w:rPr>
            </w:pPr>
            <w:r>
              <w:rPr>
                <w:sz w:val="19"/>
              </w:rPr>
              <w:t>18 Jan 1954</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1954</w:t>
            </w:r>
          </w:p>
        </w:tc>
        <w:tc>
          <w:tcPr>
            <w:tcW w:w="1134" w:type="dxa"/>
          </w:tcPr>
          <w:p w:rsidR="00E81072" w:rsidRDefault="00E81072">
            <w:pPr>
              <w:pStyle w:val="nTable"/>
              <w:spacing w:after="40"/>
              <w:rPr>
                <w:sz w:val="19"/>
              </w:rPr>
            </w:pPr>
            <w:r>
              <w:rPr>
                <w:sz w:val="19"/>
              </w:rPr>
              <w:t>30 of 1954</w:t>
            </w:r>
          </w:p>
        </w:tc>
        <w:tc>
          <w:tcPr>
            <w:tcW w:w="1134" w:type="dxa"/>
          </w:tcPr>
          <w:p w:rsidR="00E81072" w:rsidRDefault="00E81072">
            <w:pPr>
              <w:pStyle w:val="nTable"/>
              <w:spacing w:after="40"/>
              <w:rPr>
                <w:sz w:val="19"/>
              </w:rPr>
            </w:pPr>
            <w:r>
              <w:rPr>
                <w:sz w:val="19"/>
              </w:rPr>
              <w:t>8 Nov 1954</w:t>
            </w:r>
          </w:p>
        </w:tc>
        <w:tc>
          <w:tcPr>
            <w:tcW w:w="2551" w:type="dxa"/>
          </w:tcPr>
          <w:p w:rsidR="00E81072" w:rsidRDefault="00E81072">
            <w:pPr>
              <w:pStyle w:val="nTable"/>
              <w:spacing w:after="40"/>
              <w:rPr>
                <w:sz w:val="19"/>
              </w:rPr>
            </w:pPr>
            <w:r>
              <w:rPr>
                <w:sz w:val="19"/>
              </w:rPr>
              <w:t>8 Nov 1954</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1955</w:t>
            </w:r>
          </w:p>
        </w:tc>
        <w:tc>
          <w:tcPr>
            <w:tcW w:w="1134" w:type="dxa"/>
          </w:tcPr>
          <w:p w:rsidR="00E81072" w:rsidRDefault="00E81072">
            <w:pPr>
              <w:pStyle w:val="nTable"/>
              <w:spacing w:after="40"/>
              <w:rPr>
                <w:sz w:val="19"/>
              </w:rPr>
            </w:pPr>
            <w:r>
              <w:rPr>
                <w:sz w:val="19"/>
              </w:rPr>
              <w:t>62 of 1955</w:t>
            </w:r>
          </w:p>
        </w:tc>
        <w:tc>
          <w:tcPr>
            <w:tcW w:w="1134" w:type="dxa"/>
          </w:tcPr>
          <w:p w:rsidR="00E81072" w:rsidRDefault="00E81072">
            <w:pPr>
              <w:pStyle w:val="nTable"/>
              <w:spacing w:after="40"/>
              <w:rPr>
                <w:sz w:val="19"/>
              </w:rPr>
            </w:pPr>
            <w:r>
              <w:rPr>
                <w:sz w:val="19"/>
              </w:rPr>
              <w:t>19 Dec 1955</w:t>
            </w:r>
          </w:p>
        </w:tc>
        <w:tc>
          <w:tcPr>
            <w:tcW w:w="2551" w:type="dxa"/>
          </w:tcPr>
          <w:p w:rsidR="00E81072" w:rsidRDefault="00E81072">
            <w:pPr>
              <w:pStyle w:val="nTable"/>
              <w:spacing w:after="40"/>
              <w:rPr>
                <w:sz w:val="19"/>
              </w:rPr>
            </w:pPr>
            <w:r>
              <w:rPr>
                <w:sz w:val="19"/>
              </w:rPr>
              <w:t>19 Dec 1955</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1956</w:t>
            </w:r>
          </w:p>
        </w:tc>
        <w:tc>
          <w:tcPr>
            <w:tcW w:w="1134" w:type="dxa"/>
          </w:tcPr>
          <w:p w:rsidR="00E81072" w:rsidRDefault="00E81072">
            <w:pPr>
              <w:pStyle w:val="nTable"/>
              <w:spacing w:after="40"/>
              <w:rPr>
                <w:sz w:val="19"/>
              </w:rPr>
            </w:pPr>
            <w:r>
              <w:rPr>
                <w:sz w:val="19"/>
              </w:rPr>
              <w:t>81 of 1956</w:t>
            </w:r>
          </w:p>
        </w:tc>
        <w:tc>
          <w:tcPr>
            <w:tcW w:w="1134" w:type="dxa"/>
          </w:tcPr>
          <w:p w:rsidR="00E81072" w:rsidRDefault="00E81072">
            <w:pPr>
              <w:pStyle w:val="nTable"/>
              <w:spacing w:after="40"/>
              <w:rPr>
                <w:sz w:val="19"/>
              </w:rPr>
            </w:pPr>
            <w:r>
              <w:rPr>
                <w:sz w:val="19"/>
              </w:rPr>
              <w:t>17 Jan 1957</w:t>
            </w:r>
          </w:p>
        </w:tc>
        <w:tc>
          <w:tcPr>
            <w:tcW w:w="2551" w:type="dxa"/>
          </w:tcPr>
          <w:p w:rsidR="00E81072" w:rsidRDefault="00E81072">
            <w:pPr>
              <w:pStyle w:val="nTable"/>
              <w:spacing w:after="40"/>
              <w:rPr>
                <w:sz w:val="19"/>
              </w:rPr>
            </w:pPr>
            <w:r>
              <w:rPr>
                <w:sz w:val="19"/>
              </w:rPr>
              <w:t xml:space="preserve">1 Feb 1957 (see s. 2 and </w:t>
            </w:r>
            <w:r>
              <w:rPr>
                <w:i/>
                <w:sz w:val="19"/>
              </w:rPr>
              <w:t>Gazette</w:t>
            </w:r>
            <w:r>
              <w:rPr>
                <w:sz w:val="19"/>
              </w:rPr>
              <w:t xml:space="preserve"> 1 Feb 1957 p. 161)</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1959</w:t>
            </w:r>
          </w:p>
        </w:tc>
        <w:tc>
          <w:tcPr>
            <w:tcW w:w="1134" w:type="dxa"/>
          </w:tcPr>
          <w:p w:rsidR="00E81072" w:rsidRDefault="00E81072">
            <w:pPr>
              <w:pStyle w:val="nTable"/>
              <w:spacing w:after="40"/>
              <w:rPr>
                <w:sz w:val="19"/>
              </w:rPr>
            </w:pPr>
            <w:r>
              <w:rPr>
                <w:sz w:val="19"/>
              </w:rPr>
              <w:t>56 of 1959</w:t>
            </w:r>
          </w:p>
        </w:tc>
        <w:tc>
          <w:tcPr>
            <w:tcW w:w="1134" w:type="dxa"/>
          </w:tcPr>
          <w:p w:rsidR="00E81072" w:rsidRDefault="00E81072">
            <w:pPr>
              <w:pStyle w:val="nTable"/>
              <w:spacing w:after="40"/>
              <w:rPr>
                <w:sz w:val="19"/>
              </w:rPr>
            </w:pPr>
            <w:r>
              <w:rPr>
                <w:sz w:val="19"/>
              </w:rPr>
              <w:t>25 Nov 1959</w:t>
            </w:r>
          </w:p>
        </w:tc>
        <w:tc>
          <w:tcPr>
            <w:tcW w:w="2551" w:type="dxa"/>
          </w:tcPr>
          <w:p w:rsidR="00E81072" w:rsidRDefault="00E81072">
            <w:pPr>
              <w:pStyle w:val="nTable"/>
              <w:spacing w:after="40"/>
              <w:rPr>
                <w:sz w:val="19"/>
              </w:rPr>
            </w:pPr>
            <w:r>
              <w:rPr>
                <w:sz w:val="19"/>
              </w:rPr>
              <w:t>25 Nov 1959</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1960</w:t>
            </w:r>
          </w:p>
        </w:tc>
        <w:tc>
          <w:tcPr>
            <w:tcW w:w="1134" w:type="dxa"/>
          </w:tcPr>
          <w:p w:rsidR="00E81072" w:rsidRDefault="00E81072">
            <w:pPr>
              <w:pStyle w:val="nTable"/>
              <w:spacing w:after="40"/>
              <w:rPr>
                <w:sz w:val="19"/>
              </w:rPr>
            </w:pPr>
            <w:r>
              <w:rPr>
                <w:sz w:val="19"/>
              </w:rPr>
              <w:t>21 of 1960</w:t>
            </w:r>
          </w:p>
        </w:tc>
        <w:tc>
          <w:tcPr>
            <w:tcW w:w="1134" w:type="dxa"/>
          </w:tcPr>
          <w:p w:rsidR="00E81072" w:rsidRDefault="00E81072">
            <w:pPr>
              <w:pStyle w:val="nTable"/>
              <w:spacing w:after="40"/>
              <w:rPr>
                <w:sz w:val="19"/>
              </w:rPr>
            </w:pPr>
            <w:r>
              <w:rPr>
                <w:sz w:val="19"/>
              </w:rPr>
              <w:t>11 Oct 1960</w:t>
            </w:r>
          </w:p>
        </w:tc>
        <w:tc>
          <w:tcPr>
            <w:tcW w:w="2551" w:type="dxa"/>
          </w:tcPr>
          <w:p w:rsidR="00E81072" w:rsidRDefault="00E81072">
            <w:pPr>
              <w:pStyle w:val="nTable"/>
              <w:spacing w:after="40"/>
              <w:rPr>
                <w:sz w:val="19"/>
              </w:rPr>
            </w:pPr>
            <w:r>
              <w:rPr>
                <w:sz w:val="19"/>
              </w:rPr>
              <w:t xml:space="preserve">25 Nov 1960 (see s. 2 and </w:t>
            </w:r>
            <w:r>
              <w:rPr>
                <w:i/>
                <w:sz w:val="19"/>
              </w:rPr>
              <w:t>Gazette</w:t>
            </w:r>
            <w:r>
              <w:rPr>
                <w:sz w:val="19"/>
              </w:rPr>
              <w:t xml:space="preserve"> 25 Nov 1960 p. 3779)</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1961</w:t>
            </w:r>
          </w:p>
        </w:tc>
        <w:tc>
          <w:tcPr>
            <w:tcW w:w="1134" w:type="dxa"/>
          </w:tcPr>
          <w:p w:rsidR="00E81072" w:rsidRDefault="00E81072">
            <w:pPr>
              <w:pStyle w:val="nTable"/>
              <w:spacing w:after="40"/>
              <w:rPr>
                <w:sz w:val="19"/>
              </w:rPr>
            </w:pPr>
            <w:r>
              <w:rPr>
                <w:sz w:val="19"/>
              </w:rPr>
              <w:t>57 of 1961</w:t>
            </w:r>
          </w:p>
        </w:tc>
        <w:tc>
          <w:tcPr>
            <w:tcW w:w="1134" w:type="dxa"/>
          </w:tcPr>
          <w:p w:rsidR="00E81072" w:rsidRDefault="00E81072">
            <w:pPr>
              <w:pStyle w:val="nTable"/>
              <w:spacing w:after="40"/>
              <w:rPr>
                <w:sz w:val="19"/>
              </w:rPr>
            </w:pPr>
            <w:r>
              <w:rPr>
                <w:sz w:val="19"/>
              </w:rPr>
              <w:t>28 Nov 1961</w:t>
            </w:r>
          </w:p>
        </w:tc>
        <w:tc>
          <w:tcPr>
            <w:tcW w:w="2551" w:type="dxa"/>
          </w:tcPr>
          <w:p w:rsidR="00E81072" w:rsidRDefault="00E81072">
            <w:pPr>
              <w:pStyle w:val="nTable"/>
              <w:spacing w:after="40"/>
              <w:rPr>
                <w:sz w:val="19"/>
              </w:rPr>
            </w:pPr>
            <w:r>
              <w:rPr>
                <w:sz w:val="19"/>
              </w:rPr>
              <w:t>28 Nov 1961</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1962</w:t>
            </w:r>
          </w:p>
        </w:tc>
        <w:tc>
          <w:tcPr>
            <w:tcW w:w="1134" w:type="dxa"/>
          </w:tcPr>
          <w:p w:rsidR="00E81072" w:rsidRDefault="00E81072">
            <w:pPr>
              <w:pStyle w:val="nTable"/>
              <w:spacing w:after="40"/>
              <w:rPr>
                <w:sz w:val="19"/>
              </w:rPr>
            </w:pPr>
            <w:r>
              <w:rPr>
                <w:sz w:val="19"/>
              </w:rPr>
              <w:t>80 of 1962</w:t>
            </w:r>
          </w:p>
        </w:tc>
        <w:tc>
          <w:tcPr>
            <w:tcW w:w="1134" w:type="dxa"/>
          </w:tcPr>
          <w:p w:rsidR="00E81072" w:rsidRDefault="00E81072">
            <w:pPr>
              <w:pStyle w:val="nTable"/>
              <w:spacing w:after="40"/>
              <w:rPr>
                <w:sz w:val="19"/>
              </w:rPr>
            </w:pPr>
            <w:r>
              <w:rPr>
                <w:sz w:val="19"/>
              </w:rPr>
              <w:t>6 Dec 1962</w:t>
            </w:r>
          </w:p>
        </w:tc>
        <w:tc>
          <w:tcPr>
            <w:tcW w:w="2551" w:type="dxa"/>
          </w:tcPr>
          <w:p w:rsidR="00E81072" w:rsidRDefault="00E81072">
            <w:pPr>
              <w:pStyle w:val="nTable"/>
              <w:spacing w:after="40"/>
              <w:rPr>
                <w:sz w:val="19"/>
              </w:rPr>
            </w:pPr>
            <w:r>
              <w:rPr>
                <w:sz w:val="19"/>
              </w:rPr>
              <w:t>1 Jan 1963 (see s. 2)</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1963</w:t>
            </w:r>
          </w:p>
        </w:tc>
        <w:tc>
          <w:tcPr>
            <w:tcW w:w="1134" w:type="dxa"/>
          </w:tcPr>
          <w:p w:rsidR="00E81072" w:rsidRDefault="00E81072">
            <w:pPr>
              <w:pStyle w:val="nTable"/>
              <w:spacing w:after="40"/>
              <w:rPr>
                <w:sz w:val="19"/>
              </w:rPr>
            </w:pPr>
            <w:r>
              <w:rPr>
                <w:sz w:val="19"/>
              </w:rPr>
              <w:t>66 of 1963</w:t>
            </w:r>
          </w:p>
        </w:tc>
        <w:tc>
          <w:tcPr>
            <w:tcW w:w="1134" w:type="dxa"/>
          </w:tcPr>
          <w:p w:rsidR="00E81072" w:rsidRDefault="00E81072">
            <w:pPr>
              <w:pStyle w:val="nTable"/>
              <w:spacing w:after="40"/>
              <w:rPr>
                <w:sz w:val="19"/>
              </w:rPr>
            </w:pPr>
            <w:r>
              <w:rPr>
                <w:sz w:val="19"/>
              </w:rPr>
              <w:t>18 Dec 1963</w:t>
            </w:r>
          </w:p>
        </w:tc>
        <w:tc>
          <w:tcPr>
            <w:tcW w:w="2551" w:type="dxa"/>
          </w:tcPr>
          <w:p w:rsidR="00E81072" w:rsidRDefault="00E81072">
            <w:pPr>
              <w:pStyle w:val="nTable"/>
              <w:spacing w:after="40"/>
              <w:rPr>
                <w:sz w:val="19"/>
              </w:rPr>
            </w:pPr>
            <w:r>
              <w:rPr>
                <w:sz w:val="19"/>
              </w:rPr>
              <w:t>18 Dec 1963</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1964</w:t>
            </w:r>
          </w:p>
        </w:tc>
        <w:tc>
          <w:tcPr>
            <w:tcW w:w="1134" w:type="dxa"/>
          </w:tcPr>
          <w:p w:rsidR="00E81072" w:rsidRDefault="00E81072">
            <w:pPr>
              <w:pStyle w:val="nTable"/>
              <w:spacing w:after="40"/>
              <w:rPr>
                <w:sz w:val="19"/>
              </w:rPr>
            </w:pPr>
            <w:r>
              <w:rPr>
                <w:sz w:val="19"/>
              </w:rPr>
              <w:t>57 of 1964</w:t>
            </w:r>
          </w:p>
        </w:tc>
        <w:tc>
          <w:tcPr>
            <w:tcW w:w="1134" w:type="dxa"/>
          </w:tcPr>
          <w:p w:rsidR="00E81072" w:rsidRDefault="00E81072">
            <w:pPr>
              <w:pStyle w:val="nTable"/>
              <w:spacing w:after="40"/>
              <w:rPr>
                <w:sz w:val="19"/>
              </w:rPr>
            </w:pPr>
            <w:r>
              <w:rPr>
                <w:sz w:val="19"/>
              </w:rPr>
              <w:t>30 Nov 1964</w:t>
            </w:r>
          </w:p>
        </w:tc>
        <w:tc>
          <w:tcPr>
            <w:tcW w:w="2551" w:type="dxa"/>
          </w:tcPr>
          <w:p w:rsidR="00E81072" w:rsidRDefault="00E81072">
            <w:pPr>
              <w:pStyle w:val="nTable"/>
              <w:spacing w:after="40"/>
              <w:rPr>
                <w:sz w:val="19"/>
              </w:rPr>
            </w:pPr>
            <w:r>
              <w:rPr>
                <w:sz w:val="19"/>
              </w:rPr>
              <w:t>30 Nov 1964</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1965</w:t>
            </w:r>
          </w:p>
        </w:tc>
        <w:tc>
          <w:tcPr>
            <w:tcW w:w="1134" w:type="dxa"/>
          </w:tcPr>
          <w:p w:rsidR="00E81072" w:rsidRDefault="00E81072">
            <w:pPr>
              <w:pStyle w:val="nTable"/>
              <w:spacing w:after="40"/>
              <w:rPr>
                <w:sz w:val="19"/>
              </w:rPr>
            </w:pPr>
            <w:r>
              <w:rPr>
                <w:sz w:val="19"/>
              </w:rPr>
              <w:t>78 of 1965</w:t>
            </w:r>
          </w:p>
        </w:tc>
        <w:tc>
          <w:tcPr>
            <w:tcW w:w="1134" w:type="dxa"/>
          </w:tcPr>
          <w:p w:rsidR="00E81072" w:rsidRDefault="00E81072">
            <w:pPr>
              <w:pStyle w:val="nTable"/>
              <w:spacing w:after="40"/>
              <w:rPr>
                <w:sz w:val="19"/>
              </w:rPr>
            </w:pPr>
            <w:r>
              <w:rPr>
                <w:sz w:val="19"/>
              </w:rPr>
              <w:t>7 Dec 1965</w:t>
            </w:r>
          </w:p>
        </w:tc>
        <w:tc>
          <w:tcPr>
            <w:tcW w:w="2551" w:type="dxa"/>
          </w:tcPr>
          <w:p w:rsidR="00E81072" w:rsidRDefault="00E81072">
            <w:pPr>
              <w:pStyle w:val="nTable"/>
              <w:spacing w:after="40"/>
              <w:rPr>
                <w:sz w:val="19"/>
              </w:rPr>
            </w:pPr>
            <w:r>
              <w:rPr>
                <w:sz w:val="19"/>
              </w:rPr>
              <w:t>7 Dec 1965</w:t>
            </w:r>
          </w:p>
        </w:tc>
      </w:tr>
      <w:tr w:rsidR="00E81072">
        <w:trPr>
          <w:cantSplit/>
        </w:trPr>
        <w:tc>
          <w:tcPr>
            <w:tcW w:w="2268" w:type="dxa"/>
          </w:tcPr>
          <w:p w:rsidR="00E81072" w:rsidRDefault="00E81072">
            <w:pPr>
              <w:pStyle w:val="nTable"/>
              <w:spacing w:after="40"/>
              <w:ind w:right="170"/>
              <w:rPr>
                <w:sz w:val="19"/>
              </w:rPr>
            </w:pPr>
            <w:r>
              <w:rPr>
                <w:i/>
                <w:sz w:val="19"/>
              </w:rPr>
              <w:t>Decimal Currency Act 1965</w:t>
            </w:r>
          </w:p>
        </w:tc>
        <w:tc>
          <w:tcPr>
            <w:tcW w:w="1134" w:type="dxa"/>
          </w:tcPr>
          <w:p w:rsidR="00E81072" w:rsidRDefault="00E81072">
            <w:pPr>
              <w:pStyle w:val="nTable"/>
              <w:spacing w:after="40"/>
              <w:rPr>
                <w:sz w:val="19"/>
              </w:rPr>
            </w:pPr>
            <w:r>
              <w:rPr>
                <w:sz w:val="19"/>
              </w:rPr>
              <w:t>113 of 1965</w:t>
            </w:r>
          </w:p>
        </w:tc>
        <w:tc>
          <w:tcPr>
            <w:tcW w:w="1134" w:type="dxa"/>
          </w:tcPr>
          <w:p w:rsidR="00E81072" w:rsidRDefault="00E81072">
            <w:pPr>
              <w:pStyle w:val="nTable"/>
              <w:spacing w:after="40"/>
              <w:rPr>
                <w:sz w:val="19"/>
              </w:rPr>
            </w:pPr>
            <w:r>
              <w:rPr>
                <w:sz w:val="19"/>
              </w:rPr>
              <w:t>21 Dec 1965</w:t>
            </w:r>
          </w:p>
        </w:tc>
        <w:tc>
          <w:tcPr>
            <w:tcW w:w="2551" w:type="dxa"/>
          </w:tcPr>
          <w:p w:rsidR="00E81072" w:rsidRDefault="00E81072">
            <w:pPr>
              <w:pStyle w:val="nTable"/>
              <w:spacing w:after="40"/>
              <w:rPr>
                <w:sz w:val="19"/>
              </w:rPr>
            </w:pPr>
            <w:r>
              <w:rPr>
                <w:sz w:val="19"/>
              </w:rPr>
              <w:t>Act other than s. 4-9: 21 Dec 1965 (see s. 2(1));</w:t>
            </w:r>
            <w:r>
              <w:rPr>
                <w:sz w:val="19"/>
              </w:rPr>
              <w:br/>
              <w:t>s. 4-9: 14 Feb 1966 (see s. 2(2))</w:t>
            </w:r>
          </w:p>
        </w:tc>
      </w:tr>
      <w:tr w:rsidR="00E81072">
        <w:trPr>
          <w:cantSplit/>
        </w:trPr>
        <w:tc>
          <w:tcPr>
            <w:tcW w:w="2268" w:type="dxa"/>
          </w:tcPr>
          <w:p w:rsidR="00E81072" w:rsidRDefault="00E81072">
            <w:pPr>
              <w:pStyle w:val="nTable"/>
              <w:keepNext/>
              <w:keepLines/>
              <w:spacing w:after="40"/>
              <w:ind w:right="170"/>
              <w:rPr>
                <w:sz w:val="19"/>
              </w:rPr>
            </w:pPr>
            <w:r>
              <w:rPr>
                <w:i/>
                <w:sz w:val="19"/>
              </w:rPr>
              <w:t>Administration Act Amendment Act 1966</w:t>
            </w:r>
          </w:p>
        </w:tc>
        <w:tc>
          <w:tcPr>
            <w:tcW w:w="1134" w:type="dxa"/>
          </w:tcPr>
          <w:p w:rsidR="00E81072" w:rsidRDefault="00E81072">
            <w:pPr>
              <w:pStyle w:val="nTable"/>
              <w:keepNext/>
              <w:keepLines/>
              <w:spacing w:after="40"/>
              <w:rPr>
                <w:sz w:val="19"/>
              </w:rPr>
            </w:pPr>
            <w:r>
              <w:rPr>
                <w:sz w:val="19"/>
              </w:rPr>
              <w:t>68 of 1966</w:t>
            </w:r>
          </w:p>
        </w:tc>
        <w:tc>
          <w:tcPr>
            <w:tcW w:w="1134" w:type="dxa"/>
          </w:tcPr>
          <w:p w:rsidR="00E81072" w:rsidRDefault="00E81072">
            <w:pPr>
              <w:pStyle w:val="nTable"/>
              <w:keepNext/>
              <w:keepLines/>
              <w:spacing w:after="40"/>
              <w:rPr>
                <w:sz w:val="19"/>
              </w:rPr>
            </w:pPr>
            <w:r>
              <w:rPr>
                <w:sz w:val="19"/>
              </w:rPr>
              <w:t>12 Dec 1966</w:t>
            </w:r>
          </w:p>
        </w:tc>
        <w:tc>
          <w:tcPr>
            <w:tcW w:w="2551" w:type="dxa"/>
          </w:tcPr>
          <w:p w:rsidR="00E81072" w:rsidRDefault="00E81072">
            <w:pPr>
              <w:pStyle w:val="nTable"/>
              <w:keepNext/>
              <w:keepLines/>
              <w:spacing w:after="40"/>
              <w:rPr>
                <w:sz w:val="19"/>
              </w:rPr>
            </w:pPr>
            <w:r>
              <w:rPr>
                <w:sz w:val="19"/>
              </w:rPr>
              <w:t>12 Dec 1966</w:t>
            </w:r>
          </w:p>
        </w:tc>
      </w:tr>
      <w:tr w:rsidR="00E81072">
        <w:trPr>
          <w:cantSplit/>
        </w:trPr>
        <w:tc>
          <w:tcPr>
            <w:tcW w:w="4536" w:type="dxa"/>
            <w:gridSpan w:val="3"/>
          </w:tcPr>
          <w:p w:rsidR="00E81072" w:rsidRDefault="00E81072">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rsidR="00E81072" w:rsidRDefault="00E81072">
            <w:pPr>
              <w:pStyle w:val="nTable"/>
              <w:spacing w:after="40"/>
              <w:rPr>
                <w:sz w:val="19"/>
              </w:rPr>
            </w:pPr>
            <w:r>
              <w:rPr>
                <w:sz w:val="19"/>
              </w:rPr>
              <w:t>11 Sep 1967</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1969</w:t>
            </w:r>
          </w:p>
        </w:tc>
        <w:tc>
          <w:tcPr>
            <w:tcW w:w="1134" w:type="dxa"/>
          </w:tcPr>
          <w:p w:rsidR="00E81072" w:rsidRDefault="00E81072">
            <w:pPr>
              <w:pStyle w:val="nTable"/>
              <w:spacing w:after="40"/>
              <w:rPr>
                <w:sz w:val="19"/>
              </w:rPr>
            </w:pPr>
            <w:r>
              <w:rPr>
                <w:sz w:val="19"/>
              </w:rPr>
              <w:t>2 of 1969</w:t>
            </w:r>
          </w:p>
        </w:tc>
        <w:tc>
          <w:tcPr>
            <w:tcW w:w="1134" w:type="dxa"/>
          </w:tcPr>
          <w:p w:rsidR="00E81072" w:rsidRDefault="00E81072">
            <w:pPr>
              <w:pStyle w:val="nTable"/>
              <w:spacing w:after="40"/>
              <w:rPr>
                <w:sz w:val="19"/>
              </w:rPr>
            </w:pPr>
            <w:r>
              <w:rPr>
                <w:sz w:val="19"/>
              </w:rPr>
              <w:t>21 Apr 1969</w:t>
            </w:r>
          </w:p>
        </w:tc>
        <w:tc>
          <w:tcPr>
            <w:tcW w:w="2551" w:type="dxa"/>
          </w:tcPr>
          <w:p w:rsidR="00E81072" w:rsidRDefault="00E81072">
            <w:pPr>
              <w:pStyle w:val="nTable"/>
              <w:spacing w:after="40"/>
              <w:rPr>
                <w:sz w:val="19"/>
              </w:rPr>
            </w:pPr>
            <w:r>
              <w:rPr>
                <w:sz w:val="19"/>
              </w:rPr>
              <w:t>21 Apr 1969</w:t>
            </w:r>
          </w:p>
        </w:tc>
      </w:tr>
      <w:tr w:rsidR="00E81072">
        <w:trPr>
          <w:cantSplit/>
        </w:trPr>
        <w:tc>
          <w:tcPr>
            <w:tcW w:w="2268" w:type="dxa"/>
          </w:tcPr>
          <w:p w:rsidR="00E81072" w:rsidRDefault="00E81072">
            <w:pPr>
              <w:pStyle w:val="nTable"/>
              <w:spacing w:after="40"/>
              <w:ind w:right="170"/>
              <w:rPr>
                <w:sz w:val="19"/>
              </w:rPr>
            </w:pPr>
            <w:r>
              <w:rPr>
                <w:i/>
                <w:sz w:val="19"/>
              </w:rPr>
              <w:t>Acts Amendment (Commissioner of State Taxation) Act 1970</w:t>
            </w:r>
            <w:r>
              <w:rPr>
                <w:sz w:val="19"/>
              </w:rPr>
              <w:t xml:space="preserve"> Pt. XII</w:t>
            </w:r>
          </w:p>
        </w:tc>
        <w:tc>
          <w:tcPr>
            <w:tcW w:w="1134" w:type="dxa"/>
          </w:tcPr>
          <w:p w:rsidR="00E81072" w:rsidRDefault="00E81072">
            <w:pPr>
              <w:pStyle w:val="nTable"/>
              <w:spacing w:after="40"/>
              <w:rPr>
                <w:sz w:val="19"/>
              </w:rPr>
            </w:pPr>
            <w:r>
              <w:rPr>
                <w:sz w:val="19"/>
              </w:rPr>
              <w:t>21 of 1970</w:t>
            </w:r>
          </w:p>
        </w:tc>
        <w:tc>
          <w:tcPr>
            <w:tcW w:w="1134" w:type="dxa"/>
          </w:tcPr>
          <w:p w:rsidR="00E81072" w:rsidRDefault="00E81072">
            <w:pPr>
              <w:pStyle w:val="nTable"/>
              <w:spacing w:after="40"/>
              <w:rPr>
                <w:sz w:val="19"/>
              </w:rPr>
            </w:pPr>
            <w:r>
              <w:rPr>
                <w:sz w:val="19"/>
              </w:rPr>
              <w:t>8 May 1970</w:t>
            </w:r>
          </w:p>
        </w:tc>
        <w:tc>
          <w:tcPr>
            <w:tcW w:w="2551" w:type="dxa"/>
          </w:tcPr>
          <w:p w:rsidR="00E81072" w:rsidRDefault="00E81072">
            <w:pPr>
              <w:pStyle w:val="nTable"/>
              <w:spacing w:after="40"/>
              <w:rPr>
                <w:sz w:val="19"/>
              </w:rPr>
            </w:pPr>
            <w:r>
              <w:rPr>
                <w:sz w:val="19"/>
              </w:rPr>
              <w:t xml:space="preserve">1 Jul 1970 (see s. 2 and </w:t>
            </w:r>
            <w:r>
              <w:rPr>
                <w:i/>
                <w:sz w:val="19"/>
              </w:rPr>
              <w:t>Gazette</w:t>
            </w:r>
            <w:r>
              <w:rPr>
                <w:sz w:val="19"/>
              </w:rPr>
              <w:t xml:space="preserve"> 26 Jun 1970 p. 1831)</w:t>
            </w:r>
          </w:p>
        </w:tc>
      </w:tr>
      <w:tr w:rsidR="00E81072">
        <w:trPr>
          <w:cantSplit/>
        </w:trPr>
        <w:tc>
          <w:tcPr>
            <w:tcW w:w="2268" w:type="dxa"/>
          </w:tcPr>
          <w:p w:rsidR="00E81072" w:rsidRDefault="00E81072">
            <w:pPr>
              <w:pStyle w:val="nTable"/>
              <w:spacing w:after="40"/>
              <w:ind w:right="170"/>
              <w:rPr>
                <w:iCs/>
                <w:sz w:val="19"/>
              </w:rPr>
            </w:pPr>
            <w:r>
              <w:rPr>
                <w:i/>
                <w:sz w:val="19"/>
              </w:rPr>
              <w:t>Administration Act Amendment Act 1970</w:t>
            </w:r>
            <w:r>
              <w:rPr>
                <w:iCs/>
                <w:sz w:val="19"/>
                <w:vertAlign w:val="superscript"/>
              </w:rPr>
              <w:t> 8</w:t>
            </w:r>
          </w:p>
        </w:tc>
        <w:tc>
          <w:tcPr>
            <w:tcW w:w="1134" w:type="dxa"/>
          </w:tcPr>
          <w:p w:rsidR="00E81072" w:rsidRDefault="00E81072">
            <w:pPr>
              <w:pStyle w:val="nTable"/>
              <w:spacing w:after="40"/>
              <w:rPr>
                <w:sz w:val="19"/>
              </w:rPr>
            </w:pPr>
            <w:r>
              <w:rPr>
                <w:sz w:val="19"/>
              </w:rPr>
              <w:t>107 of 1970</w:t>
            </w:r>
          </w:p>
        </w:tc>
        <w:tc>
          <w:tcPr>
            <w:tcW w:w="1134" w:type="dxa"/>
          </w:tcPr>
          <w:p w:rsidR="00E81072" w:rsidRDefault="00E81072">
            <w:pPr>
              <w:pStyle w:val="nTable"/>
              <w:spacing w:after="40"/>
              <w:rPr>
                <w:sz w:val="19"/>
              </w:rPr>
            </w:pPr>
            <w:r>
              <w:rPr>
                <w:sz w:val="19"/>
              </w:rPr>
              <w:t>8 Dec 1970</w:t>
            </w:r>
          </w:p>
        </w:tc>
        <w:tc>
          <w:tcPr>
            <w:tcW w:w="2551" w:type="dxa"/>
          </w:tcPr>
          <w:p w:rsidR="00E81072" w:rsidRDefault="00E81072">
            <w:pPr>
              <w:pStyle w:val="nTable"/>
              <w:spacing w:after="40"/>
              <w:rPr>
                <w:sz w:val="19"/>
              </w:rPr>
            </w:pPr>
            <w:r>
              <w:rPr>
                <w:sz w:val="19"/>
              </w:rPr>
              <w:t>Act other than s. 3, 4 and 11: 8 Dec 1970 (see s. 2(1));</w:t>
            </w:r>
            <w:r>
              <w:rPr>
                <w:sz w:val="19"/>
              </w:rPr>
              <w:br/>
              <w:t>s. 3, 4 and 11: 1 Jan 1971 (see s. 2(1))</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1971</w:t>
            </w:r>
          </w:p>
        </w:tc>
        <w:tc>
          <w:tcPr>
            <w:tcW w:w="1134" w:type="dxa"/>
          </w:tcPr>
          <w:p w:rsidR="00E81072" w:rsidRDefault="00E81072">
            <w:pPr>
              <w:pStyle w:val="nTable"/>
              <w:spacing w:after="40"/>
              <w:rPr>
                <w:sz w:val="19"/>
              </w:rPr>
            </w:pPr>
            <w:r>
              <w:rPr>
                <w:sz w:val="19"/>
              </w:rPr>
              <w:t>18 of 1971</w:t>
            </w:r>
          </w:p>
        </w:tc>
        <w:tc>
          <w:tcPr>
            <w:tcW w:w="1134" w:type="dxa"/>
          </w:tcPr>
          <w:p w:rsidR="00E81072" w:rsidRDefault="00E81072">
            <w:pPr>
              <w:pStyle w:val="nTable"/>
              <w:spacing w:after="40"/>
              <w:rPr>
                <w:sz w:val="19"/>
              </w:rPr>
            </w:pPr>
            <w:r>
              <w:rPr>
                <w:sz w:val="19"/>
              </w:rPr>
              <w:t>1 Dec 1971</w:t>
            </w:r>
          </w:p>
        </w:tc>
        <w:tc>
          <w:tcPr>
            <w:tcW w:w="2551" w:type="dxa"/>
          </w:tcPr>
          <w:p w:rsidR="00E81072" w:rsidRDefault="00E81072">
            <w:pPr>
              <w:pStyle w:val="nTable"/>
              <w:spacing w:after="40"/>
              <w:rPr>
                <w:sz w:val="19"/>
              </w:rPr>
            </w:pPr>
            <w:r>
              <w:rPr>
                <w:sz w:val="19"/>
              </w:rPr>
              <w:t xml:space="preserve">21 Jan 1972 (see s. 2 and </w:t>
            </w:r>
            <w:r>
              <w:rPr>
                <w:i/>
                <w:sz w:val="19"/>
              </w:rPr>
              <w:t>Gazette</w:t>
            </w:r>
            <w:r>
              <w:rPr>
                <w:sz w:val="19"/>
              </w:rPr>
              <w:t xml:space="preserve"> 21 Jan 1972 p. 71)</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(No. 2) 1971</w:t>
            </w:r>
          </w:p>
        </w:tc>
        <w:tc>
          <w:tcPr>
            <w:tcW w:w="1134" w:type="dxa"/>
          </w:tcPr>
          <w:p w:rsidR="00E81072" w:rsidRDefault="00E81072">
            <w:pPr>
              <w:pStyle w:val="nTable"/>
              <w:spacing w:after="40"/>
              <w:rPr>
                <w:sz w:val="19"/>
              </w:rPr>
            </w:pPr>
            <w:r>
              <w:rPr>
                <w:sz w:val="19"/>
              </w:rPr>
              <w:t>40 of 1971</w:t>
            </w:r>
          </w:p>
        </w:tc>
        <w:tc>
          <w:tcPr>
            <w:tcW w:w="1134" w:type="dxa"/>
          </w:tcPr>
          <w:p w:rsidR="00E81072" w:rsidRDefault="00E81072">
            <w:pPr>
              <w:pStyle w:val="nTable"/>
              <w:spacing w:after="40"/>
              <w:rPr>
                <w:sz w:val="19"/>
              </w:rPr>
            </w:pPr>
            <w:r>
              <w:rPr>
                <w:sz w:val="19"/>
              </w:rPr>
              <w:t>10 Dec 1971</w:t>
            </w:r>
          </w:p>
        </w:tc>
        <w:tc>
          <w:tcPr>
            <w:tcW w:w="2551" w:type="dxa"/>
          </w:tcPr>
          <w:p w:rsidR="00E81072" w:rsidRDefault="00E81072">
            <w:pPr>
              <w:pStyle w:val="nTable"/>
              <w:spacing w:after="40"/>
              <w:rPr>
                <w:sz w:val="19"/>
              </w:rPr>
            </w:pPr>
            <w:r>
              <w:rPr>
                <w:sz w:val="19"/>
              </w:rPr>
              <w:t>10 Dec 1971</w:t>
            </w:r>
          </w:p>
        </w:tc>
      </w:tr>
      <w:tr w:rsidR="00E81072">
        <w:trPr>
          <w:cantSplit/>
        </w:trPr>
        <w:tc>
          <w:tcPr>
            <w:tcW w:w="2268" w:type="dxa"/>
          </w:tcPr>
          <w:p w:rsidR="00E81072" w:rsidRDefault="00E81072">
            <w:pPr>
              <w:pStyle w:val="nTable"/>
              <w:spacing w:after="40"/>
              <w:ind w:right="170"/>
              <w:rPr>
                <w:sz w:val="19"/>
              </w:rPr>
            </w:pPr>
            <w:r>
              <w:rPr>
                <w:i/>
                <w:sz w:val="19"/>
              </w:rPr>
              <w:t>Age of Majority Act 1972</w:t>
            </w:r>
            <w:r>
              <w:rPr>
                <w:sz w:val="19"/>
              </w:rPr>
              <w:t xml:space="preserve"> s. 6(2)</w:t>
            </w:r>
          </w:p>
        </w:tc>
        <w:tc>
          <w:tcPr>
            <w:tcW w:w="1134" w:type="dxa"/>
          </w:tcPr>
          <w:p w:rsidR="00E81072" w:rsidRDefault="00E81072">
            <w:pPr>
              <w:pStyle w:val="nTable"/>
              <w:spacing w:after="40"/>
              <w:rPr>
                <w:sz w:val="19"/>
              </w:rPr>
            </w:pPr>
            <w:r>
              <w:rPr>
                <w:sz w:val="19"/>
              </w:rPr>
              <w:t>46 of 1972</w:t>
            </w:r>
          </w:p>
        </w:tc>
        <w:tc>
          <w:tcPr>
            <w:tcW w:w="1134" w:type="dxa"/>
          </w:tcPr>
          <w:p w:rsidR="00E81072" w:rsidRDefault="00E81072">
            <w:pPr>
              <w:pStyle w:val="nTable"/>
              <w:spacing w:after="40"/>
              <w:rPr>
                <w:sz w:val="19"/>
              </w:rPr>
            </w:pPr>
            <w:r>
              <w:rPr>
                <w:sz w:val="19"/>
              </w:rPr>
              <w:t>18 Sep 1972</w:t>
            </w:r>
          </w:p>
        </w:tc>
        <w:tc>
          <w:tcPr>
            <w:tcW w:w="2551" w:type="dxa"/>
          </w:tcPr>
          <w:p w:rsidR="00E81072" w:rsidRDefault="00E81072">
            <w:pPr>
              <w:pStyle w:val="nTable"/>
              <w:spacing w:after="40"/>
              <w:rPr>
                <w:sz w:val="19"/>
              </w:rPr>
            </w:pPr>
            <w:r>
              <w:rPr>
                <w:sz w:val="19"/>
              </w:rPr>
              <w:t xml:space="preserve">1 Nov 1972 (see s. 2 and </w:t>
            </w:r>
            <w:r>
              <w:rPr>
                <w:i/>
                <w:sz w:val="19"/>
              </w:rPr>
              <w:t>Gazette</w:t>
            </w:r>
            <w:r>
              <w:rPr>
                <w:sz w:val="19"/>
              </w:rPr>
              <w:t xml:space="preserve"> 13 Oct 1972 p. 4069)</w:t>
            </w:r>
          </w:p>
        </w:tc>
      </w:tr>
      <w:tr w:rsidR="00E81072">
        <w:trPr>
          <w:cantSplit/>
        </w:trPr>
        <w:tc>
          <w:tcPr>
            <w:tcW w:w="2268" w:type="dxa"/>
          </w:tcPr>
          <w:p w:rsidR="00E81072" w:rsidRDefault="00E81072">
            <w:pPr>
              <w:pStyle w:val="nTable"/>
              <w:spacing w:after="40"/>
              <w:ind w:right="170"/>
              <w:rPr>
                <w:sz w:val="19"/>
              </w:rPr>
            </w:pPr>
            <w:r>
              <w:rPr>
                <w:i/>
                <w:sz w:val="19"/>
              </w:rPr>
              <w:t>Inheritance (Family and Dependants Provision) Act 1972</w:t>
            </w:r>
            <w:r>
              <w:rPr>
                <w:sz w:val="19"/>
              </w:rPr>
              <w:t xml:space="preserve"> s. 3(2)</w:t>
            </w:r>
          </w:p>
        </w:tc>
        <w:tc>
          <w:tcPr>
            <w:tcW w:w="1134" w:type="dxa"/>
          </w:tcPr>
          <w:p w:rsidR="00E81072" w:rsidRDefault="00E81072">
            <w:pPr>
              <w:pStyle w:val="nTable"/>
              <w:spacing w:after="40"/>
              <w:rPr>
                <w:sz w:val="19"/>
              </w:rPr>
            </w:pPr>
            <w:r>
              <w:rPr>
                <w:sz w:val="19"/>
              </w:rPr>
              <w:t>57 of 1972</w:t>
            </w:r>
          </w:p>
        </w:tc>
        <w:tc>
          <w:tcPr>
            <w:tcW w:w="1134" w:type="dxa"/>
          </w:tcPr>
          <w:p w:rsidR="00E81072" w:rsidRDefault="00E81072">
            <w:pPr>
              <w:pStyle w:val="nTable"/>
              <w:spacing w:after="40"/>
              <w:rPr>
                <w:sz w:val="19"/>
              </w:rPr>
            </w:pPr>
            <w:r>
              <w:rPr>
                <w:sz w:val="19"/>
              </w:rPr>
              <w:t>31 Oct 1972</w:t>
            </w:r>
          </w:p>
        </w:tc>
        <w:tc>
          <w:tcPr>
            <w:tcW w:w="2551" w:type="dxa"/>
          </w:tcPr>
          <w:p w:rsidR="00E81072" w:rsidRDefault="00E81072">
            <w:pPr>
              <w:pStyle w:val="nTable"/>
              <w:spacing w:after="40"/>
              <w:rPr>
                <w:sz w:val="19"/>
              </w:rPr>
            </w:pPr>
            <w:r>
              <w:rPr>
                <w:sz w:val="19"/>
              </w:rPr>
              <w:t>1 Jan 1973 (see s. 2 and </w:t>
            </w:r>
            <w:r>
              <w:rPr>
                <w:i/>
                <w:sz w:val="19"/>
              </w:rPr>
              <w:t>Gazette</w:t>
            </w:r>
            <w:r>
              <w:rPr>
                <w:sz w:val="19"/>
              </w:rPr>
              <w:t xml:space="preserve"> 17 Nov 1972 p. 4379)</w:t>
            </w:r>
          </w:p>
        </w:tc>
      </w:tr>
      <w:tr w:rsidR="00E81072">
        <w:trPr>
          <w:cantSplit/>
        </w:trPr>
        <w:tc>
          <w:tcPr>
            <w:tcW w:w="2268" w:type="dxa"/>
          </w:tcPr>
          <w:p w:rsidR="00E81072" w:rsidRDefault="00E81072">
            <w:pPr>
              <w:pStyle w:val="nTable"/>
              <w:spacing w:after="40"/>
              <w:ind w:right="170"/>
              <w:rPr>
                <w:sz w:val="19"/>
              </w:rPr>
            </w:pPr>
            <w:r>
              <w:rPr>
                <w:i/>
                <w:sz w:val="19"/>
              </w:rPr>
              <w:t>Metric Conversion Act 1972</w:t>
            </w:r>
          </w:p>
        </w:tc>
        <w:tc>
          <w:tcPr>
            <w:tcW w:w="1134" w:type="dxa"/>
          </w:tcPr>
          <w:p w:rsidR="00E81072" w:rsidRDefault="00E81072">
            <w:pPr>
              <w:pStyle w:val="nTable"/>
              <w:spacing w:after="40"/>
              <w:rPr>
                <w:sz w:val="19"/>
              </w:rPr>
            </w:pPr>
            <w:r>
              <w:rPr>
                <w:sz w:val="19"/>
              </w:rPr>
              <w:t>94 of 1972</w:t>
            </w:r>
            <w:r>
              <w:rPr>
                <w:sz w:val="19"/>
              </w:rPr>
              <w:br/>
              <w:t>(as amended by No. 19 of 1973 s. 4)</w:t>
            </w:r>
          </w:p>
        </w:tc>
        <w:tc>
          <w:tcPr>
            <w:tcW w:w="1134" w:type="dxa"/>
          </w:tcPr>
          <w:p w:rsidR="00E81072" w:rsidRDefault="00E81072">
            <w:pPr>
              <w:pStyle w:val="nTable"/>
              <w:spacing w:after="40"/>
              <w:rPr>
                <w:sz w:val="19"/>
              </w:rPr>
            </w:pPr>
            <w:r>
              <w:rPr>
                <w:sz w:val="19"/>
              </w:rPr>
              <w:t>4 Dec 1972</w:t>
            </w:r>
          </w:p>
        </w:tc>
        <w:tc>
          <w:tcPr>
            <w:tcW w:w="2551" w:type="dxa"/>
          </w:tcPr>
          <w:p w:rsidR="00E81072" w:rsidRDefault="00E81072">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rsidR="00E81072">
        <w:trPr>
          <w:cantSplit/>
        </w:trPr>
        <w:tc>
          <w:tcPr>
            <w:tcW w:w="2268" w:type="dxa"/>
          </w:tcPr>
          <w:p w:rsidR="00E81072" w:rsidRDefault="00E81072">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rsidR="00E81072" w:rsidRDefault="00E81072">
            <w:pPr>
              <w:pStyle w:val="nTable"/>
              <w:keepNext/>
              <w:keepLines/>
              <w:spacing w:after="40"/>
              <w:rPr>
                <w:sz w:val="19"/>
              </w:rPr>
            </w:pPr>
            <w:r>
              <w:rPr>
                <w:sz w:val="19"/>
              </w:rPr>
              <w:t>80 of 1973</w:t>
            </w:r>
          </w:p>
        </w:tc>
        <w:tc>
          <w:tcPr>
            <w:tcW w:w="1134" w:type="dxa"/>
          </w:tcPr>
          <w:p w:rsidR="00E81072" w:rsidRDefault="00E81072">
            <w:pPr>
              <w:pStyle w:val="nTable"/>
              <w:spacing w:after="40"/>
              <w:rPr>
                <w:sz w:val="19"/>
              </w:rPr>
            </w:pPr>
            <w:r>
              <w:rPr>
                <w:sz w:val="19"/>
              </w:rPr>
              <w:t>21 Dec 1973</w:t>
            </w:r>
          </w:p>
        </w:tc>
        <w:tc>
          <w:tcPr>
            <w:tcW w:w="2551" w:type="dxa"/>
          </w:tcPr>
          <w:p w:rsidR="00E81072" w:rsidRDefault="00E81072">
            <w:pPr>
              <w:pStyle w:val="nTable"/>
              <w:spacing w:after="40"/>
              <w:rPr>
                <w:sz w:val="19"/>
              </w:rPr>
            </w:pPr>
            <w:r>
              <w:rPr>
                <w:sz w:val="19"/>
              </w:rPr>
              <w:t>1 Jan 1974 (see s. 2 and </w:t>
            </w:r>
            <w:r>
              <w:rPr>
                <w:i/>
                <w:sz w:val="19"/>
              </w:rPr>
              <w:t>Gazette</w:t>
            </w:r>
            <w:r>
              <w:rPr>
                <w:sz w:val="19"/>
              </w:rPr>
              <w:t xml:space="preserve"> 28 Dec 1973 p. 4725)</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1976</w:t>
            </w:r>
          </w:p>
        </w:tc>
        <w:tc>
          <w:tcPr>
            <w:tcW w:w="1134" w:type="dxa"/>
          </w:tcPr>
          <w:p w:rsidR="00E81072" w:rsidRDefault="00E81072">
            <w:pPr>
              <w:pStyle w:val="nTable"/>
              <w:spacing w:after="40"/>
              <w:rPr>
                <w:sz w:val="19"/>
              </w:rPr>
            </w:pPr>
            <w:r>
              <w:rPr>
                <w:sz w:val="19"/>
              </w:rPr>
              <w:t>138 of 1976</w:t>
            </w:r>
          </w:p>
        </w:tc>
        <w:tc>
          <w:tcPr>
            <w:tcW w:w="1134" w:type="dxa"/>
          </w:tcPr>
          <w:p w:rsidR="00E81072" w:rsidRDefault="00E81072">
            <w:pPr>
              <w:pStyle w:val="nTable"/>
              <w:spacing w:after="40"/>
              <w:rPr>
                <w:sz w:val="19"/>
              </w:rPr>
            </w:pPr>
            <w:r>
              <w:rPr>
                <w:sz w:val="19"/>
              </w:rPr>
              <w:t>13 Dec 1976</w:t>
            </w:r>
          </w:p>
        </w:tc>
        <w:tc>
          <w:tcPr>
            <w:tcW w:w="2551" w:type="dxa"/>
          </w:tcPr>
          <w:p w:rsidR="00E81072" w:rsidRDefault="00E81072">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1977</w:t>
            </w:r>
          </w:p>
        </w:tc>
        <w:tc>
          <w:tcPr>
            <w:tcW w:w="1134" w:type="dxa"/>
          </w:tcPr>
          <w:p w:rsidR="00E81072" w:rsidRDefault="00E81072">
            <w:pPr>
              <w:pStyle w:val="nTable"/>
              <w:spacing w:after="40"/>
              <w:rPr>
                <w:sz w:val="19"/>
              </w:rPr>
            </w:pPr>
            <w:r>
              <w:rPr>
                <w:sz w:val="19"/>
              </w:rPr>
              <w:t>37 of 1977</w:t>
            </w:r>
          </w:p>
        </w:tc>
        <w:tc>
          <w:tcPr>
            <w:tcW w:w="1134" w:type="dxa"/>
          </w:tcPr>
          <w:p w:rsidR="00E81072" w:rsidRDefault="00E81072">
            <w:pPr>
              <w:pStyle w:val="nTable"/>
              <w:spacing w:after="40"/>
              <w:rPr>
                <w:sz w:val="19"/>
              </w:rPr>
            </w:pPr>
            <w:r>
              <w:rPr>
                <w:sz w:val="19"/>
              </w:rPr>
              <w:t>7 Nov 1977</w:t>
            </w:r>
          </w:p>
        </w:tc>
        <w:tc>
          <w:tcPr>
            <w:tcW w:w="2551" w:type="dxa"/>
          </w:tcPr>
          <w:p w:rsidR="00E81072" w:rsidRDefault="00E81072">
            <w:pPr>
              <w:pStyle w:val="nTable"/>
              <w:spacing w:after="40"/>
              <w:rPr>
                <w:sz w:val="19"/>
              </w:rPr>
            </w:pPr>
            <w:r>
              <w:rPr>
                <w:sz w:val="19"/>
              </w:rPr>
              <w:t xml:space="preserve">1 Dec 1977 (see s. 2 and </w:t>
            </w:r>
            <w:r>
              <w:rPr>
                <w:i/>
                <w:sz w:val="19"/>
              </w:rPr>
              <w:t>Gazette</w:t>
            </w:r>
            <w:r>
              <w:rPr>
                <w:sz w:val="19"/>
              </w:rPr>
              <w:t xml:space="preserve"> 25 Nov 1977 p. 4345)</w:t>
            </w:r>
          </w:p>
        </w:tc>
      </w:tr>
      <w:tr w:rsidR="00E81072">
        <w:trPr>
          <w:cantSplit/>
        </w:trPr>
        <w:tc>
          <w:tcPr>
            <w:tcW w:w="2268" w:type="dxa"/>
          </w:tcPr>
          <w:p w:rsidR="00E81072" w:rsidRDefault="00E81072">
            <w:pPr>
              <w:pStyle w:val="nTable"/>
              <w:spacing w:after="40"/>
              <w:ind w:right="170"/>
              <w:rPr>
                <w:sz w:val="19"/>
              </w:rPr>
            </w:pPr>
            <w:r>
              <w:rPr>
                <w:i/>
                <w:sz w:val="19"/>
              </w:rPr>
              <w:t>Acts Amendment (Master, Supreme Court) Act 1979</w:t>
            </w:r>
            <w:r>
              <w:rPr>
                <w:sz w:val="19"/>
              </w:rPr>
              <w:t xml:space="preserve"> Pt. VIII</w:t>
            </w:r>
          </w:p>
        </w:tc>
        <w:tc>
          <w:tcPr>
            <w:tcW w:w="1134" w:type="dxa"/>
          </w:tcPr>
          <w:p w:rsidR="00E81072" w:rsidRDefault="00E81072">
            <w:pPr>
              <w:pStyle w:val="nTable"/>
              <w:spacing w:after="40"/>
              <w:rPr>
                <w:sz w:val="19"/>
              </w:rPr>
            </w:pPr>
            <w:r>
              <w:rPr>
                <w:sz w:val="19"/>
              </w:rPr>
              <w:t>67 of 1979</w:t>
            </w:r>
          </w:p>
        </w:tc>
        <w:tc>
          <w:tcPr>
            <w:tcW w:w="1134" w:type="dxa"/>
          </w:tcPr>
          <w:p w:rsidR="00E81072" w:rsidRDefault="00E81072">
            <w:pPr>
              <w:pStyle w:val="nTable"/>
              <w:spacing w:after="40"/>
              <w:rPr>
                <w:sz w:val="19"/>
              </w:rPr>
            </w:pPr>
            <w:r>
              <w:rPr>
                <w:sz w:val="19"/>
              </w:rPr>
              <w:t>21 Nov 1979</w:t>
            </w:r>
          </w:p>
        </w:tc>
        <w:tc>
          <w:tcPr>
            <w:tcW w:w="2551" w:type="dxa"/>
          </w:tcPr>
          <w:p w:rsidR="00E81072" w:rsidRDefault="00E81072">
            <w:pPr>
              <w:pStyle w:val="nTable"/>
              <w:spacing w:after="40"/>
              <w:rPr>
                <w:sz w:val="19"/>
              </w:rPr>
            </w:pPr>
            <w:r>
              <w:rPr>
                <w:sz w:val="19"/>
              </w:rPr>
              <w:t xml:space="preserve">11 Feb 1980 (see s. 2 and </w:t>
            </w:r>
            <w:r>
              <w:rPr>
                <w:i/>
                <w:sz w:val="19"/>
              </w:rPr>
              <w:t>Gazette</w:t>
            </w:r>
            <w:r>
              <w:rPr>
                <w:sz w:val="19"/>
              </w:rPr>
              <w:t xml:space="preserve"> 8 Feb 1980 p. 383)</w:t>
            </w:r>
          </w:p>
        </w:tc>
      </w:tr>
      <w:tr w:rsidR="00E81072">
        <w:trPr>
          <w:cantSplit/>
        </w:trPr>
        <w:tc>
          <w:tcPr>
            <w:tcW w:w="2268" w:type="dxa"/>
          </w:tcPr>
          <w:p w:rsidR="00E81072" w:rsidRDefault="00E81072">
            <w:pPr>
              <w:pStyle w:val="nTable"/>
              <w:spacing w:after="40"/>
              <w:ind w:right="170"/>
              <w:rPr>
                <w:sz w:val="19"/>
              </w:rPr>
            </w:pPr>
            <w:r>
              <w:rPr>
                <w:i/>
                <w:sz w:val="19"/>
              </w:rPr>
              <w:t>Administration Act Amendment Act 1979</w:t>
            </w:r>
          </w:p>
        </w:tc>
        <w:tc>
          <w:tcPr>
            <w:tcW w:w="1134" w:type="dxa"/>
          </w:tcPr>
          <w:p w:rsidR="00E81072" w:rsidRDefault="00E81072">
            <w:pPr>
              <w:pStyle w:val="nTable"/>
              <w:spacing w:after="40"/>
              <w:rPr>
                <w:sz w:val="19"/>
              </w:rPr>
            </w:pPr>
            <w:r>
              <w:rPr>
                <w:sz w:val="19"/>
              </w:rPr>
              <w:t>103 of 1979</w:t>
            </w:r>
          </w:p>
        </w:tc>
        <w:tc>
          <w:tcPr>
            <w:tcW w:w="1134" w:type="dxa"/>
          </w:tcPr>
          <w:p w:rsidR="00E81072" w:rsidRDefault="00E81072">
            <w:pPr>
              <w:pStyle w:val="nTable"/>
              <w:spacing w:after="40"/>
              <w:rPr>
                <w:sz w:val="19"/>
              </w:rPr>
            </w:pPr>
            <w:r>
              <w:rPr>
                <w:sz w:val="19"/>
              </w:rPr>
              <w:t>17 Dec 1979</w:t>
            </w:r>
          </w:p>
        </w:tc>
        <w:tc>
          <w:tcPr>
            <w:tcW w:w="2551" w:type="dxa"/>
          </w:tcPr>
          <w:p w:rsidR="00E81072" w:rsidRDefault="00E81072">
            <w:pPr>
              <w:pStyle w:val="nTable"/>
              <w:spacing w:after="40"/>
              <w:rPr>
                <w:sz w:val="19"/>
              </w:rPr>
            </w:pPr>
            <w:r>
              <w:rPr>
                <w:sz w:val="19"/>
              </w:rPr>
              <w:t xml:space="preserve">24 Apr 1980 (see s. 2 and </w:t>
            </w:r>
            <w:r>
              <w:rPr>
                <w:i/>
                <w:sz w:val="19"/>
              </w:rPr>
              <w:t>Gazette</w:t>
            </w:r>
            <w:r>
              <w:rPr>
                <w:sz w:val="19"/>
              </w:rPr>
              <w:t xml:space="preserve"> 24 Apr 1980 p. 1179)</w:t>
            </w:r>
          </w:p>
        </w:tc>
      </w:tr>
      <w:tr w:rsidR="00E81072">
        <w:trPr>
          <w:cantSplit/>
        </w:trPr>
        <w:tc>
          <w:tcPr>
            <w:tcW w:w="2268" w:type="dxa"/>
          </w:tcPr>
          <w:p w:rsidR="00E81072" w:rsidRDefault="00E81072">
            <w:pPr>
              <w:pStyle w:val="nTable"/>
              <w:spacing w:after="40"/>
              <w:ind w:right="170"/>
              <w:rPr>
                <w:sz w:val="19"/>
              </w:rPr>
            </w:pPr>
            <w:r>
              <w:rPr>
                <w:i/>
                <w:sz w:val="19"/>
              </w:rPr>
              <w:t>Administration Amendment Act 1980</w:t>
            </w:r>
          </w:p>
        </w:tc>
        <w:tc>
          <w:tcPr>
            <w:tcW w:w="1134" w:type="dxa"/>
          </w:tcPr>
          <w:p w:rsidR="00E81072" w:rsidRDefault="00E81072">
            <w:pPr>
              <w:pStyle w:val="nTable"/>
              <w:spacing w:after="40"/>
              <w:rPr>
                <w:sz w:val="19"/>
              </w:rPr>
            </w:pPr>
            <w:r>
              <w:rPr>
                <w:sz w:val="19"/>
              </w:rPr>
              <w:t>14 of 1980</w:t>
            </w:r>
          </w:p>
        </w:tc>
        <w:tc>
          <w:tcPr>
            <w:tcW w:w="1134" w:type="dxa"/>
          </w:tcPr>
          <w:p w:rsidR="00E81072" w:rsidRDefault="00E81072">
            <w:pPr>
              <w:pStyle w:val="nTable"/>
              <w:spacing w:after="40"/>
              <w:rPr>
                <w:sz w:val="19"/>
              </w:rPr>
            </w:pPr>
            <w:r>
              <w:rPr>
                <w:sz w:val="19"/>
              </w:rPr>
              <w:t>15 Oct 1980</w:t>
            </w:r>
          </w:p>
        </w:tc>
        <w:tc>
          <w:tcPr>
            <w:tcW w:w="2551" w:type="dxa"/>
          </w:tcPr>
          <w:p w:rsidR="00E81072" w:rsidRDefault="00E81072">
            <w:pPr>
              <w:pStyle w:val="nTable"/>
              <w:spacing w:after="40"/>
              <w:rPr>
                <w:sz w:val="19"/>
              </w:rPr>
            </w:pPr>
            <w:r>
              <w:rPr>
                <w:sz w:val="19"/>
              </w:rPr>
              <w:t>12 Nov 1980 (see s. 2)</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Amendment Act 1982</w:t>
            </w:r>
          </w:p>
        </w:tc>
        <w:tc>
          <w:tcPr>
            <w:tcW w:w="1134" w:type="dxa"/>
          </w:tcPr>
          <w:p w:rsidR="00E81072" w:rsidRDefault="00E81072">
            <w:pPr>
              <w:pStyle w:val="nTable"/>
              <w:spacing w:after="40"/>
              <w:rPr>
                <w:sz w:val="19"/>
              </w:rPr>
            </w:pPr>
            <w:r>
              <w:rPr>
                <w:sz w:val="19"/>
              </w:rPr>
              <w:t>48 of 1982</w:t>
            </w:r>
          </w:p>
        </w:tc>
        <w:tc>
          <w:tcPr>
            <w:tcW w:w="1134" w:type="dxa"/>
          </w:tcPr>
          <w:p w:rsidR="00E81072" w:rsidRDefault="00E81072">
            <w:pPr>
              <w:pStyle w:val="nTable"/>
              <w:spacing w:after="40"/>
              <w:rPr>
                <w:sz w:val="19"/>
              </w:rPr>
            </w:pPr>
            <w:r>
              <w:rPr>
                <w:sz w:val="19"/>
              </w:rPr>
              <w:t>6 Sep 1982</w:t>
            </w:r>
          </w:p>
        </w:tc>
        <w:tc>
          <w:tcPr>
            <w:tcW w:w="2551" w:type="dxa"/>
          </w:tcPr>
          <w:p w:rsidR="00E81072" w:rsidRDefault="00E81072">
            <w:pPr>
              <w:pStyle w:val="nTable"/>
              <w:spacing w:after="40"/>
              <w:rPr>
                <w:sz w:val="19"/>
              </w:rPr>
            </w:pPr>
            <w:r>
              <w:rPr>
                <w:sz w:val="19"/>
              </w:rPr>
              <w:t xml:space="preserve">1 Mar 1983 (see s. 2 and </w:t>
            </w:r>
            <w:r>
              <w:rPr>
                <w:i/>
                <w:sz w:val="19"/>
              </w:rPr>
              <w:t>Gazette</w:t>
            </w:r>
            <w:r>
              <w:rPr>
                <w:sz w:val="19"/>
              </w:rPr>
              <w:t xml:space="preserve"> 25 Feb 1983 p. 637)</w:t>
            </w:r>
          </w:p>
        </w:tc>
      </w:tr>
      <w:tr w:rsidR="00E81072">
        <w:trPr>
          <w:cantSplit/>
        </w:trPr>
        <w:tc>
          <w:tcPr>
            <w:tcW w:w="2268" w:type="dxa"/>
          </w:tcPr>
          <w:p w:rsidR="00E81072" w:rsidRDefault="00E81072">
            <w:pPr>
              <w:pStyle w:val="nTable"/>
              <w:spacing w:after="40"/>
              <w:ind w:right="170"/>
              <w:rPr>
                <w:sz w:val="19"/>
              </w:rPr>
            </w:pPr>
            <w:r>
              <w:rPr>
                <w:i/>
                <w:sz w:val="19"/>
              </w:rPr>
              <w:t>Administration Amendment Act 1984</w:t>
            </w:r>
          </w:p>
        </w:tc>
        <w:tc>
          <w:tcPr>
            <w:tcW w:w="1134" w:type="dxa"/>
          </w:tcPr>
          <w:p w:rsidR="00E81072" w:rsidRDefault="00E81072">
            <w:pPr>
              <w:pStyle w:val="nTable"/>
              <w:spacing w:after="40"/>
              <w:rPr>
                <w:sz w:val="19"/>
              </w:rPr>
            </w:pPr>
            <w:r>
              <w:rPr>
                <w:sz w:val="19"/>
              </w:rPr>
              <w:t>57 of 1984</w:t>
            </w:r>
          </w:p>
        </w:tc>
        <w:tc>
          <w:tcPr>
            <w:tcW w:w="1134" w:type="dxa"/>
          </w:tcPr>
          <w:p w:rsidR="00E81072" w:rsidRDefault="00E81072">
            <w:pPr>
              <w:pStyle w:val="nTable"/>
              <w:spacing w:after="40"/>
              <w:rPr>
                <w:sz w:val="19"/>
              </w:rPr>
            </w:pPr>
            <w:r>
              <w:rPr>
                <w:sz w:val="19"/>
              </w:rPr>
              <w:t>24 Oct 1984</w:t>
            </w:r>
          </w:p>
        </w:tc>
        <w:tc>
          <w:tcPr>
            <w:tcW w:w="2551" w:type="dxa"/>
          </w:tcPr>
          <w:p w:rsidR="00E81072" w:rsidRDefault="00E81072">
            <w:pPr>
              <w:pStyle w:val="nTable"/>
              <w:spacing w:after="40"/>
              <w:rPr>
                <w:sz w:val="19"/>
              </w:rPr>
            </w:pPr>
            <w:r>
              <w:rPr>
                <w:sz w:val="19"/>
              </w:rPr>
              <w:t>21 Nov 1984</w:t>
            </w:r>
          </w:p>
        </w:tc>
      </w:tr>
      <w:tr w:rsidR="00E81072">
        <w:trPr>
          <w:cantSplit/>
        </w:trPr>
        <w:tc>
          <w:tcPr>
            <w:tcW w:w="2268" w:type="dxa"/>
          </w:tcPr>
          <w:p w:rsidR="00E81072" w:rsidRDefault="00E81072">
            <w:pPr>
              <w:pStyle w:val="nTable"/>
              <w:spacing w:after="40"/>
              <w:ind w:right="170"/>
              <w:rPr>
                <w:sz w:val="19"/>
              </w:rPr>
            </w:pPr>
            <w:r>
              <w:rPr>
                <w:i/>
                <w:sz w:val="19"/>
              </w:rPr>
              <w:t xml:space="preserve">Acts Amendment (Insolvent Estates) Act 1984 </w:t>
            </w:r>
            <w:r>
              <w:rPr>
                <w:sz w:val="19"/>
              </w:rPr>
              <w:t>Pt. II</w:t>
            </w:r>
          </w:p>
        </w:tc>
        <w:tc>
          <w:tcPr>
            <w:tcW w:w="1134" w:type="dxa"/>
          </w:tcPr>
          <w:p w:rsidR="00E81072" w:rsidRDefault="00E81072">
            <w:pPr>
              <w:pStyle w:val="nTable"/>
              <w:spacing w:after="40"/>
              <w:rPr>
                <w:sz w:val="19"/>
              </w:rPr>
            </w:pPr>
            <w:r>
              <w:rPr>
                <w:sz w:val="19"/>
              </w:rPr>
              <w:t>72 of 1984</w:t>
            </w:r>
          </w:p>
        </w:tc>
        <w:tc>
          <w:tcPr>
            <w:tcW w:w="1134" w:type="dxa"/>
          </w:tcPr>
          <w:p w:rsidR="00E81072" w:rsidRDefault="00E81072">
            <w:pPr>
              <w:pStyle w:val="nTable"/>
              <w:spacing w:after="40"/>
              <w:rPr>
                <w:sz w:val="19"/>
              </w:rPr>
            </w:pPr>
            <w:r>
              <w:rPr>
                <w:sz w:val="19"/>
              </w:rPr>
              <w:t>26 Nov 1984</w:t>
            </w:r>
          </w:p>
        </w:tc>
        <w:tc>
          <w:tcPr>
            <w:tcW w:w="2551" w:type="dxa"/>
          </w:tcPr>
          <w:p w:rsidR="00E81072" w:rsidRDefault="00E81072">
            <w:pPr>
              <w:pStyle w:val="nTable"/>
              <w:spacing w:after="40"/>
              <w:rPr>
                <w:sz w:val="19"/>
              </w:rPr>
            </w:pPr>
            <w:r>
              <w:rPr>
                <w:sz w:val="19"/>
              </w:rPr>
              <w:t>24 Dec 1984</w:t>
            </w:r>
          </w:p>
        </w:tc>
      </w:tr>
      <w:tr w:rsidR="00E81072">
        <w:trPr>
          <w:cantSplit/>
        </w:trPr>
        <w:tc>
          <w:tcPr>
            <w:tcW w:w="2268" w:type="dxa"/>
          </w:tcPr>
          <w:p w:rsidR="00E81072" w:rsidRDefault="00E81072">
            <w:pPr>
              <w:pStyle w:val="nTable"/>
              <w:spacing w:after="40"/>
              <w:ind w:right="170"/>
              <w:rPr>
                <w:sz w:val="19"/>
              </w:rPr>
            </w:pPr>
            <w:r>
              <w:rPr>
                <w:i/>
                <w:sz w:val="19"/>
              </w:rPr>
              <w:t>Artificial Conception Act 1985</w:t>
            </w:r>
            <w:r>
              <w:rPr>
                <w:sz w:val="19"/>
              </w:rPr>
              <w:t xml:space="preserve"> s. 8</w:t>
            </w:r>
          </w:p>
        </w:tc>
        <w:tc>
          <w:tcPr>
            <w:tcW w:w="1134" w:type="dxa"/>
          </w:tcPr>
          <w:p w:rsidR="00E81072" w:rsidRDefault="00E81072">
            <w:pPr>
              <w:pStyle w:val="nTable"/>
              <w:spacing w:after="40"/>
              <w:rPr>
                <w:sz w:val="19"/>
              </w:rPr>
            </w:pPr>
            <w:r>
              <w:rPr>
                <w:sz w:val="19"/>
              </w:rPr>
              <w:t>14 of 1985</w:t>
            </w:r>
          </w:p>
        </w:tc>
        <w:tc>
          <w:tcPr>
            <w:tcW w:w="1134" w:type="dxa"/>
          </w:tcPr>
          <w:p w:rsidR="00E81072" w:rsidRDefault="00E81072">
            <w:pPr>
              <w:pStyle w:val="nTable"/>
              <w:spacing w:after="40"/>
              <w:rPr>
                <w:sz w:val="19"/>
              </w:rPr>
            </w:pPr>
            <w:r>
              <w:rPr>
                <w:sz w:val="19"/>
              </w:rPr>
              <w:t>12 Apr 1985</w:t>
            </w:r>
          </w:p>
        </w:tc>
        <w:tc>
          <w:tcPr>
            <w:tcW w:w="2551" w:type="dxa"/>
          </w:tcPr>
          <w:p w:rsidR="00E81072" w:rsidRDefault="00E81072">
            <w:pPr>
              <w:pStyle w:val="nTable"/>
              <w:spacing w:after="40"/>
              <w:rPr>
                <w:sz w:val="19"/>
              </w:rPr>
            </w:pPr>
            <w:r>
              <w:rPr>
                <w:sz w:val="19"/>
              </w:rPr>
              <w:t xml:space="preserve">1 Jul 1985 (see s. 2 and </w:t>
            </w:r>
            <w:r>
              <w:rPr>
                <w:i/>
                <w:sz w:val="19"/>
              </w:rPr>
              <w:t>Gazette</w:t>
            </w:r>
            <w:r>
              <w:rPr>
                <w:sz w:val="19"/>
              </w:rPr>
              <w:t xml:space="preserve"> 28 Jun 1985 p. 2291)</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Administration Amendment Act 1986</w:t>
            </w:r>
          </w:p>
        </w:tc>
        <w:tc>
          <w:tcPr>
            <w:tcW w:w="1134" w:type="dxa"/>
          </w:tcPr>
          <w:p w:rsidR="00E81072" w:rsidRDefault="00E81072">
            <w:pPr>
              <w:pStyle w:val="nTable"/>
              <w:spacing w:after="40"/>
              <w:rPr>
                <w:sz w:val="19"/>
              </w:rPr>
            </w:pPr>
            <w:r>
              <w:rPr>
                <w:sz w:val="19"/>
              </w:rPr>
              <w:t>21 of 1986</w:t>
            </w:r>
          </w:p>
        </w:tc>
        <w:tc>
          <w:tcPr>
            <w:tcW w:w="1134" w:type="dxa"/>
          </w:tcPr>
          <w:p w:rsidR="00E81072" w:rsidRDefault="00E81072">
            <w:pPr>
              <w:pStyle w:val="nTable"/>
              <w:spacing w:after="40"/>
              <w:rPr>
                <w:sz w:val="19"/>
              </w:rPr>
            </w:pPr>
            <w:r>
              <w:rPr>
                <w:sz w:val="19"/>
              </w:rPr>
              <w:t>25 Jul 1986</w:t>
            </w:r>
          </w:p>
        </w:tc>
        <w:tc>
          <w:tcPr>
            <w:tcW w:w="2551" w:type="dxa"/>
          </w:tcPr>
          <w:p w:rsidR="00E81072" w:rsidRDefault="00E81072">
            <w:pPr>
              <w:pStyle w:val="nTable"/>
              <w:spacing w:after="40"/>
              <w:rPr>
                <w:sz w:val="19"/>
              </w:rPr>
            </w:pPr>
            <w:r>
              <w:rPr>
                <w:sz w:val="19"/>
              </w:rPr>
              <w:t xml:space="preserve">7 Nov 1986 (see s. 2 and </w:t>
            </w:r>
            <w:r>
              <w:rPr>
                <w:i/>
                <w:sz w:val="19"/>
              </w:rPr>
              <w:t>Gazette</w:t>
            </w:r>
            <w:r>
              <w:rPr>
                <w:sz w:val="19"/>
              </w:rPr>
              <w:t xml:space="preserve"> 7 Nov 1986 p. 4140)</w:t>
            </w:r>
          </w:p>
        </w:tc>
      </w:tr>
      <w:tr w:rsidR="00E81072">
        <w:trPr>
          <w:cantSplit/>
        </w:trPr>
        <w:tc>
          <w:tcPr>
            <w:tcW w:w="2268" w:type="dxa"/>
          </w:tcPr>
          <w:p w:rsidR="00E81072" w:rsidRDefault="00E81072">
            <w:pPr>
              <w:pStyle w:val="nTable"/>
              <w:spacing w:after="40"/>
              <w:ind w:right="170"/>
              <w:rPr>
                <w:sz w:val="19"/>
              </w:rPr>
            </w:pPr>
            <w:r>
              <w:rPr>
                <w:i/>
                <w:sz w:val="19"/>
              </w:rPr>
              <w:t>Transfer of Land Amendment Act 1996</w:t>
            </w:r>
            <w:r>
              <w:rPr>
                <w:sz w:val="19"/>
              </w:rPr>
              <w:t xml:space="preserve"> s. 153(1)</w:t>
            </w:r>
          </w:p>
        </w:tc>
        <w:tc>
          <w:tcPr>
            <w:tcW w:w="1134" w:type="dxa"/>
          </w:tcPr>
          <w:p w:rsidR="00E81072" w:rsidRDefault="00E81072">
            <w:pPr>
              <w:pStyle w:val="nTable"/>
              <w:spacing w:after="40"/>
              <w:rPr>
                <w:sz w:val="19"/>
              </w:rPr>
            </w:pPr>
            <w:r>
              <w:rPr>
                <w:sz w:val="19"/>
              </w:rPr>
              <w:t>81 of 1996</w:t>
            </w:r>
          </w:p>
        </w:tc>
        <w:tc>
          <w:tcPr>
            <w:tcW w:w="1134" w:type="dxa"/>
          </w:tcPr>
          <w:p w:rsidR="00E81072" w:rsidRDefault="00E81072">
            <w:pPr>
              <w:pStyle w:val="nTable"/>
              <w:spacing w:after="40"/>
              <w:rPr>
                <w:sz w:val="19"/>
              </w:rPr>
            </w:pPr>
            <w:r>
              <w:rPr>
                <w:sz w:val="19"/>
              </w:rPr>
              <w:t>14 Nov 1996</w:t>
            </w:r>
          </w:p>
        </w:tc>
        <w:tc>
          <w:tcPr>
            <w:tcW w:w="2551" w:type="dxa"/>
          </w:tcPr>
          <w:p w:rsidR="00E81072" w:rsidRDefault="00E81072">
            <w:pPr>
              <w:pStyle w:val="nTable"/>
              <w:spacing w:after="40"/>
              <w:rPr>
                <w:sz w:val="19"/>
              </w:rPr>
            </w:pPr>
            <w:r>
              <w:rPr>
                <w:sz w:val="19"/>
              </w:rPr>
              <w:t>14 Nov 1996 (see s. 2(1))</w:t>
            </w:r>
          </w:p>
        </w:tc>
      </w:tr>
      <w:tr w:rsidR="00E81072">
        <w:trPr>
          <w:cantSplit/>
        </w:trPr>
        <w:tc>
          <w:tcPr>
            <w:tcW w:w="2268" w:type="dxa"/>
          </w:tcPr>
          <w:p w:rsidR="00E81072" w:rsidRDefault="00E81072">
            <w:pPr>
              <w:pStyle w:val="nTable"/>
              <w:spacing w:after="40"/>
              <w:ind w:right="170"/>
              <w:rPr>
                <w:sz w:val="19"/>
              </w:rPr>
            </w:pPr>
            <w:r>
              <w:rPr>
                <w:i/>
                <w:sz w:val="19"/>
              </w:rPr>
              <w:t>Trustees Amendment Act 1997</w:t>
            </w:r>
            <w:r>
              <w:rPr>
                <w:sz w:val="19"/>
              </w:rPr>
              <w:t xml:space="preserve"> s. 18</w:t>
            </w:r>
          </w:p>
        </w:tc>
        <w:tc>
          <w:tcPr>
            <w:tcW w:w="1134" w:type="dxa"/>
          </w:tcPr>
          <w:p w:rsidR="00E81072" w:rsidRDefault="00E81072">
            <w:pPr>
              <w:pStyle w:val="nTable"/>
              <w:spacing w:after="40"/>
              <w:rPr>
                <w:sz w:val="19"/>
              </w:rPr>
            </w:pPr>
            <w:r>
              <w:rPr>
                <w:sz w:val="19"/>
              </w:rPr>
              <w:t>1 of 1997</w:t>
            </w:r>
          </w:p>
        </w:tc>
        <w:tc>
          <w:tcPr>
            <w:tcW w:w="1134" w:type="dxa"/>
          </w:tcPr>
          <w:p w:rsidR="00E81072" w:rsidRDefault="00E81072">
            <w:pPr>
              <w:pStyle w:val="nTable"/>
              <w:spacing w:after="40"/>
              <w:rPr>
                <w:sz w:val="19"/>
              </w:rPr>
            </w:pPr>
            <w:r>
              <w:rPr>
                <w:sz w:val="19"/>
              </w:rPr>
              <w:t>6 May 1997</w:t>
            </w:r>
          </w:p>
        </w:tc>
        <w:tc>
          <w:tcPr>
            <w:tcW w:w="2551" w:type="dxa"/>
          </w:tcPr>
          <w:p w:rsidR="00E81072" w:rsidRDefault="00E81072">
            <w:pPr>
              <w:pStyle w:val="nTable"/>
              <w:spacing w:after="40"/>
              <w:rPr>
                <w:sz w:val="19"/>
              </w:rPr>
            </w:pPr>
            <w:r>
              <w:rPr>
                <w:sz w:val="19"/>
              </w:rPr>
              <w:t xml:space="preserve">16 Jun 1997 (see s. 2 and </w:t>
            </w:r>
            <w:r>
              <w:rPr>
                <w:i/>
                <w:sz w:val="19"/>
              </w:rPr>
              <w:t>Gazette</w:t>
            </w:r>
            <w:r>
              <w:rPr>
                <w:sz w:val="19"/>
              </w:rPr>
              <w:t xml:space="preserve"> 10 Jun 1997 p. 2661)</w:t>
            </w:r>
          </w:p>
        </w:tc>
      </w:tr>
      <w:tr w:rsidR="00E81072">
        <w:trPr>
          <w:cantSplit/>
        </w:trPr>
        <w:tc>
          <w:tcPr>
            <w:tcW w:w="2268" w:type="dxa"/>
          </w:tcPr>
          <w:p w:rsidR="00E81072" w:rsidRDefault="00E81072">
            <w:pPr>
              <w:pStyle w:val="nTable"/>
              <w:spacing w:after="40"/>
              <w:ind w:right="170"/>
              <w:rPr>
                <w:sz w:val="19"/>
              </w:rPr>
            </w:pPr>
            <w:r>
              <w:rPr>
                <w:i/>
                <w:sz w:val="19"/>
              </w:rPr>
              <w:t>Statutes (Repeals and Minor Amendments) Act 1997</w:t>
            </w:r>
            <w:r>
              <w:rPr>
                <w:sz w:val="19"/>
              </w:rPr>
              <w:t xml:space="preserve"> s. 16</w:t>
            </w:r>
          </w:p>
        </w:tc>
        <w:tc>
          <w:tcPr>
            <w:tcW w:w="1134" w:type="dxa"/>
          </w:tcPr>
          <w:p w:rsidR="00E81072" w:rsidRDefault="00E81072">
            <w:pPr>
              <w:pStyle w:val="nTable"/>
              <w:spacing w:after="40"/>
              <w:rPr>
                <w:sz w:val="19"/>
              </w:rPr>
            </w:pPr>
            <w:r>
              <w:rPr>
                <w:sz w:val="19"/>
              </w:rPr>
              <w:t>57 of 1997</w:t>
            </w:r>
          </w:p>
        </w:tc>
        <w:tc>
          <w:tcPr>
            <w:tcW w:w="1134" w:type="dxa"/>
          </w:tcPr>
          <w:p w:rsidR="00E81072" w:rsidRDefault="00E81072">
            <w:pPr>
              <w:pStyle w:val="nTable"/>
              <w:spacing w:after="40"/>
              <w:rPr>
                <w:sz w:val="19"/>
              </w:rPr>
            </w:pPr>
            <w:r>
              <w:rPr>
                <w:sz w:val="19"/>
              </w:rPr>
              <w:t>15 Dec 1997</w:t>
            </w:r>
          </w:p>
        </w:tc>
        <w:tc>
          <w:tcPr>
            <w:tcW w:w="2551" w:type="dxa"/>
          </w:tcPr>
          <w:p w:rsidR="00E81072" w:rsidRDefault="00E81072">
            <w:pPr>
              <w:pStyle w:val="nTable"/>
              <w:spacing w:after="40"/>
              <w:rPr>
                <w:sz w:val="19"/>
              </w:rPr>
            </w:pPr>
            <w:r>
              <w:rPr>
                <w:sz w:val="19"/>
              </w:rPr>
              <w:t>15 Dec 1997 (see s. 2(1))</w:t>
            </w:r>
          </w:p>
        </w:tc>
      </w:tr>
      <w:tr w:rsidR="00E81072">
        <w:trPr>
          <w:cantSplit/>
        </w:trPr>
        <w:tc>
          <w:tcPr>
            <w:tcW w:w="2268" w:type="dxa"/>
          </w:tcPr>
          <w:p w:rsidR="00E81072" w:rsidRDefault="00E81072">
            <w:pPr>
              <w:pStyle w:val="nTable"/>
              <w:spacing w:after="40"/>
              <w:ind w:right="170"/>
              <w:rPr>
                <w:sz w:val="19"/>
              </w:rPr>
            </w:pPr>
            <w:r>
              <w:rPr>
                <w:i/>
                <w:sz w:val="19"/>
              </w:rPr>
              <w:t>Acts Amendment and Repeal (Financial Sector Reform) Act 1999</w:t>
            </w:r>
            <w:r>
              <w:rPr>
                <w:sz w:val="19"/>
              </w:rPr>
              <w:t xml:space="preserve"> s. 59</w:t>
            </w:r>
          </w:p>
        </w:tc>
        <w:tc>
          <w:tcPr>
            <w:tcW w:w="1134" w:type="dxa"/>
          </w:tcPr>
          <w:p w:rsidR="00E81072" w:rsidRDefault="00E81072">
            <w:pPr>
              <w:pStyle w:val="nTable"/>
              <w:spacing w:after="40"/>
              <w:rPr>
                <w:sz w:val="19"/>
              </w:rPr>
            </w:pPr>
            <w:r>
              <w:rPr>
                <w:sz w:val="19"/>
              </w:rPr>
              <w:t>26 of 1999</w:t>
            </w:r>
          </w:p>
        </w:tc>
        <w:tc>
          <w:tcPr>
            <w:tcW w:w="1134" w:type="dxa"/>
          </w:tcPr>
          <w:p w:rsidR="00E81072" w:rsidRDefault="00E81072">
            <w:pPr>
              <w:pStyle w:val="nTable"/>
              <w:spacing w:after="40"/>
              <w:rPr>
                <w:sz w:val="19"/>
              </w:rPr>
            </w:pPr>
            <w:r>
              <w:rPr>
                <w:sz w:val="19"/>
              </w:rPr>
              <w:t>29 Jun 1999</w:t>
            </w:r>
          </w:p>
        </w:tc>
        <w:tc>
          <w:tcPr>
            <w:tcW w:w="2551" w:type="dxa"/>
          </w:tcPr>
          <w:p w:rsidR="00E81072" w:rsidRDefault="00E81072">
            <w:pPr>
              <w:pStyle w:val="nTable"/>
              <w:spacing w:after="40"/>
              <w:rPr>
                <w:sz w:val="19"/>
              </w:rPr>
            </w:pPr>
            <w:r>
              <w:rPr>
                <w:sz w:val="19"/>
              </w:rPr>
              <w:t xml:space="preserve">1 Jul 1999 (see s. 2 and </w:t>
            </w:r>
            <w:r>
              <w:rPr>
                <w:i/>
                <w:sz w:val="19"/>
              </w:rPr>
              <w:t>Gazette</w:t>
            </w:r>
            <w:r>
              <w:rPr>
                <w:sz w:val="19"/>
              </w:rPr>
              <w:t xml:space="preserve"> 30 Jun 1999 p. 2905)</w:t>
            </w:r>
          </w:p>
        </w:tc>
      </w:tr>
      <w:tr w:rsidR="00E81072">
        <w:trPr>
          <w:cantSplit/>
        </w:trPr>
        <w:tc>
          <w:tcPr>
            <w:tcW w:w="7087" w:type="dxa"/>
            <w:gridSpan w:val="4"/>
          </w:tcPr>
          <w:p w:rsidR="00E81072" w:rsidRDefault="00E81072">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rsidR="00E81072">
        <w:trPr>
          <w:cantSplit/>
        </w:trPr>
        <w:tc>
          <w:tcPr>
            <w:tcW w:w="2268" w:type="dxa"/>
          </w:tcPr>
          <w:p w:rsidR="00E81072" w:rsidRDefault="00E81072">
            <w:pPr>
              <w:pStyle w:val="nTable"/>
              <w:spacing w:after="40"/>
              <w:ind w:right="170"/>
              <w:rPr>
                <w:sz w:val="19"/>
              </w:rPr>
            </w:pPr>
            <w:r>
              <w:rPr>
                <w:i/>
                <w:sz w:val="19"/>
              </w:rPr>
              <w:t>Acts Amendment (Lesbian and Gay Law Reform) Act 2002</w:t>
            </w:r>
            <w:r>
              <w:rPr>
                <w:sz w:val="19"/>
              </w:rPr>
              <w:t xml:space="preserve"> Pt. 2</w:t>
            </w:r>
          </w:p>
        </w:tc>
        <w:tc>
          <w:tcPr>
            <w:tcW w:w="1134" w:type="dxa"/>
          </w:tcPr>
          <w:p w:rsidR="00E81072" w:rsidRDefault="00E81072">
            <w:pPr>
              <w:pStyle w:val="nTable"/>
              <w:spacing w:after="40"/>
              <w:rPr>
                <w:sz w:val="19"/>
              </w:rPr>
            </w:pPr>
            <w:r>
              <w:rPr>
                <w:sz w:val="19"/>
              </w:rPr>
              <w:t>3 of 2002</w:t>
            </w:r>
          </w:p>
        </w:tc>
        <w:tc>
          <w:tcPr>
            <w:tcW w:w="1134" w:type="dxa"/>
          </w:tcPr>
          <w:p w:rsidR="00E81072" w:rsidRDefault="00E81072">
            <w:pPr>
              <w:pStyle w:val="nTable"/>
              <w:spacing w:after="40"/>
              <w:rPr>
                <w:sz w:val="19"/>
              </w:rPr>
            </w:pPr>
            <w:r>
              <w:rPr>
                <w:sz w:val="19"/>
              </w:rPr>
              <w:t>17 Apr 2002</w:t>
            </w:r>
          </w:p>
        </w:tc>
        <w:tc>
          <w:tcPr>
            <w:tcW w:w="2551" w:type="dxa"/>
          </w:tcPr>
          <w:p w:rsidR="00E81072" w:rsidRDefault="00E81072">
            <w:pPr>
              <w:pStyle w:val="nTable"/>
              <w:spacing w:after="40"/>
              <w:rPr>
                <w:sz w:val="19"/>
              </w:rPr>
            </w:pPr>
            <w:r>
              <w:rPr>
                <w:sz w:val="19"/>
              </w:rPr>
              <w:t xml:space="preserve">21 Sep 2002 (see s. 2 and </w:t>
            </w:r>
            <w:r>
              <w:rPr>
                <w:i/>
                <w:sz w:val="19"/>
              </w:rPr>
              <w:t>Gazette</w:t>
            </w:r>
            <w:r>
              <w:rPr>
                <w:sz w:val="19"/>
              </w:rPr>
              <w:t xml:space="preserve"> 20 Sep 2002 p. 4693)</w:t>
            </w:r>
          </w:p>
        </w:tc>
      </w:tr>
      <w:tr w:rsidR="00E81072">
        <w:trPr>
          <w:cantSplit/>
        </w:trPr>
        <w:tc>
          <w:tcPr>
            <w:tcW w:w="2268" w:type="dxa"/>
          </w:tcPr>
          <w:p w:rsidR="00E81072" w:rsidRDefault="00E81072">
            <w:pPr>
              <w:pStyle w:val="nTable"/>
              <w:spacing w:after="40"/>
              <w:ind w:right="170"/>
              <w:rPr>
                <w:i/>
                <w:sz w:val="19"/>
              </w:rPr>
            </w:pPr>
            <w:r>
              <w:rPr>
                <w:i/>
                <w:sz w:val="19"/>
              </w:rPr>
              <w:t xml:space="preserve">Family Court Amendment Act 2002 </w:t>
            </w:r>
            <w:r>
              <w:rPr>
                <w:sz w:val="19"/>
              </w:rPr>
              <w:t>s. 52</w:t>
            </w:r>
          </w:p>
        </w:tc>
        <w:tc>
          <w:tcPr>
            <w:tcW w:w="1134" w:type="dxa"/>
          </w:tcPr>
          <w:p w:rsidR="00E81072" w:rsidRDefault="00E81072">
            <w:pPr>
              <w:pStyle w:val="nTable"/>
              <w:spacing w:after="40"/>
              <w:rPr>
                <w:sz w:val="19"/>
              </w:rPr>
            </w:pPr>
            <w:r>
              <w:rPr>
                <w:sz w:val="19"/>
              </w:rPr>
              <w:t>25 of 2002</w:t>
            </w:r>
          </w:p>
        </w:tc>
        <w:tc>
          <w:tcPr>
            <w:tcW w:w="1134" w:type="dxa"/>
          </w:tcPr>
          <w:p w:rsidR="00E81072" w:rsidRDefault="00E81072">
            <w:pPr>
              <w:pStyle w:val="nTable"/>
              <w:spacing w:after="40"/>
              <w:rPr>
                <w:sz w:val="19"/>
              </w:rPr>
            </w:pPr>
            <w:r>
              <w:rPr>
                <w:sz w:val="19"/>
              </w:rPr>
              <w:t>25 Sep 2002</w:t>
            </w:r>
          </w:p>
        </w:tc>
        <w:tc>
          <w:tcPr>
            <w:tcW w:w="2551" w:type="dxa"/>
          </w:tcPr>
          <w:p w:rsidR="00E81072" w:rsidRDefault="00E81072">
            <w:pPr>
              <w:pStyle w:val="nTable"/>
              <w:spacing w:after="40"/>
              <w:rPr>
                <w:sz w:val="19"/>
              </w:rPr>
            </w:pPr>
            <w:r>
              <w:rPr>
                <w:sz w:val="19"/>
              </w:rPr>
              <w:t xml:space="preserve">1 Dec 2002 (see s. 2 and </w:t>
            </w:r>
            <w:r>
              <w:rPr>
                <w:i/>
                <w:sz w:val="19"/>
              </w:rPr>
              <w:t>Gazette</w:t>
            </w:r>
            <w:r>
              <w:rPr>
                <w:sz w:val="19"/>
              </w:rPr>
              <w:t xml:space="preserve"> 29 Nov 2002 p. 5651)</w:t>
            </w:r>
          </w:p>
        </w:tc>
      </w:tr>
      <w:tr w:rsidR="00E81072">
        <w:trPr>
          <w:cantSplit/>
        </w:trPr>
        <w:tc>
          <w:tcPr>
            <w:tcW w:w="2268" w:type="dxa"/>
          </w:tcPr>
          <w:p w:rsidR="00E81072" w:rsidRDefault="00E81072">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E81072" w:rsidRDefault="00E81072">
            <w:pPr>
              <w:pStyle w:val="nTable"/>
              <w:spacing w:after="40"/>
              <w:rPr>
                <w:sz w:val="19"/>
              </w:rPr>
            </w:pPr>
            <w:r>
              <w:rPr>
                <w:snapToGrid w:val="0"/>
                <w:sz w:val="19"/>
                <w:lang w:val="en-US"/>
              </w:rPr>
              <w:t>59 of 2004</w:t>
            </w:r>
          </w:p>
        </w:tc>
        <w:tc>
          <w:tcPr>
            <w:tcW w:w="1134" w:type="dxa"/>
          </w:tcPr>
          <w:p w:rsidR="00E81072" w:rsidRDefault="00E81072">
            <w:pPr>
              <w:pStyle w:val="nTable"/>
              <w:spacing w:after="40"/>
              <w:rPr>
                <w:sz w:val="19"/>
              </w:rPr>
            </w:pPr>
            <w:r>
              <w:rPr>
                <w:sz w:val="19"/>
              </w:rPr>
              <w:t>23 Nov 2004</w:t>
            </w:r>
          </w:p>
        </w:tc>
        <w:tc>
          <w:tcPr>
            <w:tcW w:w="2551" w:type="dxa"/>
          </w:tcPr>
          <w:p w:rsidR="00E81072" w:rsidRDefault="00E81072">
            <w:pPr>
              <w:pStyle w:val="nTable"/>
              <w:spacing w:after="40"/>
              <w:rPr>
                <w:sz w:val="19"/>
              </w:rPr>
            </w:pPr>
            <w:r>
              <w:rPr>
                <w:sz w:val="19"/>
              </w:rPr>
              <w:t xml:space="preserve">1 May 2005 (see s. 2 and </w:t>
            </w:r>
            <w:r>
              <w:rPr>
                <w:i/>
                <w:iCs/>
                <w:sz w:val="19"/>
              </w:rPr>
              <w:t>Gazette</w:t>
            </w:r>
            <w:r>
              <w:rPr>
                <w:sz w:val="19"/>
              </w:rPr>
              <w:t xml:space="preserve"> 31 Dec 2004 p. 7128)</w:t>
            </w:r>
          </w:p>
        </w:tc>
      </w:tr>
      <w:tr w:rsidR="00E81072">
        <w:trPr>
          <w:cantSplit/>
        </w:trPr>
        <w:tc>
          <w:tcPr>
            <w:tcW w:w="2268" w:type="dxa"/>
          </w:tcPr>
          <w:p w:rsidR="00E81072" w:rsidRDefault="00E81072">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rsidR="00E81072" w:rsidRDefault="00E81072">
            <w:pPr>
              <w:pStyle w:val="nTable"/>
              <w:spacing w:after="40"/>
              <w:rPr>
                <w:sz w:val="19"/>
              </w:rPr>
            </w:pPr>
            <w:r>
              <w:rPr>
                <w:sz w:val="19"/>
              </w:rPr>
              <w:t>24 of 2005</w:t>
            </w:r>
          </w:p>
        </w:tc>
        <w:tc>
          <w:tcPr>
            <w:tcW w:w="1134" w:type="dxa"/>
          </w:tcPr>
          <w:p w:rsidR="00E81072" w:rsidRDefault="00E81072">
            <w:pPr>
              <w:pStyle w:val="nTable"/>
              <w:spacing w:after="40"/>
              <w:rPr>
                <w:sz w:val="19"/>
              </w:rPr>
            </w:pPr>
            <w:r>
              <w:rPr>
                <w:sz w:val="19"/>
              </w:rPr>
              <w:t>2 Dec 2005</w:t>
            </w:r>
          </w:p>
        </w:tc>
        <w:tc>
          <w:tcPr>
            <w:tcW w:w="2551" w:type="dxa"/>
          </w:tcPr>
          <w:p w:rsidR="00E81072" w:rsidRDefault="00E81072">
            <w:pPr>
              <w:pStyle w:val="nTable"/>
              <w:spacing w:after="40"/>
              <w:rPr>
                <w:sz w:val="19"/>
              </w:rPr>
            </w:pPr>
            <w:r>
              <w:rPr>
                <w:sz w:val="19"/>
              </w:rPr>
              <w:t xml:space="preserve">1 Jan 2006 (see s. 2 and </w:t>
            </w:r>
            <w:r>
              <w:rPr>
                <w:i/>
                <w:iCs/>
                <w:sz w:val="19"/>
              </w:rPr>
              <w:t>Gazette</w:t>
            </w:r>
            <w:r>
              <w:rPr>
                <w:sz w:val="19"/>
              </w:rPr>
              <w:t xml:space="preserve"> 23 Dec 2005 p. 6244)</w:t>
            </w:r>
          </w:p>
        </w:tc>
      </w:tr>
      <w:tr w:rsidR="00E81072">
        <w:trPr>
          <w:cantSplit/>
        </w:trPr>
        <w:tc>
          <w:tcPr>
            <w:tcW w:w="7087" w:type="dxa"/>
            <w:gridSpan w:val="4"/>
          </w:tcPr>
          <w:p w:rsidR="00E81072" w:rsidRDefault="00E81072">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r w:rsidR="00E81072">
        <w:trPr>
          <w:cantSplit/>
        </w:trPr>
        <w:tc>
          <w:tcPr>
            <w:tcW w:w="2268" w:type="dxa"/>
            <w:tcBorders>
              <w:bottom w:val="single" w:sz="4" w:space="0" w:color="auto"/>
            </w:tcBorders>
          </w:tcPr>
          <w:p w:rsidR="00E81072" w:rsidRDefault="00E81072">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34" w:type="dxa"/>
            <w:tcBorders>
              <w:bottom w:val="single" w:sz="4" w:space="0" w:color="auto"/>
            </w:tcBorders>
          </w:tcPr>
          <w:p w:rsidR="00E81072" w:rsidRDefault="00E81072">
            <w:pPr>
              <w:pStyle w:val="nTable"/>
              <w:spacing w:after="40"/>
              <w:rPr>
                <w:sz w:val="19"/>
              </w:rPr>
            </w:pPr>
            <w:r>
              <w:rPr>
                <w:snapToGrid w:val="0"/>
                <w:sz w:val="19"/>
                <w:lang w:val="en-US"/>
              </w:rPr>
              <w:t>60 of 2006</w:t>
            </w:r>
          </w:p>
        </w:tc>
        <w:tc>
          <w:tcPr>
            <w:tcW w:w="1134" w:type="dxa"/>
            <w:tcBorders>
              <w:bottom w:val="single" w:sz="4" w:space="0" w:color="auto"/>
            </w:tcBorders>
          </w:tcPr>
          <w:p w:rsidR="00E81072" w:rsidRDefault="00E81072">
            <w:pPr>
              <w:pStyle w:val="nTable"/>
              <w:spacing w:after="40"/>
              <w:rPr>
                <w:sz w:val="19"/>
              </w:rPr>
            </w:pPr>
            <w:r>
              <w:rPr>
                <w:snapToGrid w:val="0"/>
                <w:sz w:val="19"/>
                <w:lang w:val="en-US"/>
              </w:rPr>
              <w:t>16 Nov 2006</w:t>
            </w:r>
          </w:p>
        </w:tc>
        <w:tc>
          <w:tcPr>
            <w:tcW w:w="2551" w:type="dxa"/>
            <w:tcBorders>
              <w:bottom w:val="single" w:sz="4" w:space="0" w:color="auto"/>
            </w:tcBorders>
          </w:tcPr>
          <w:p w:rsidR="00E81072" w:rsidRDefault="00E81072">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rsidR="00E81072" w:rsidRDefault="00E81072">
      <w:pPr>
        <w:pStyle w:val="nSubsection"/>
        <w:spacing w:before="60"/>
        <w:rPr>
          <w:snapToGrid w:val="0"/>
          <w:vertAlign w:val="superscript"/>
        </w:rPr>
      </w:pPr>
    </w:p>
    <w:p w:rsidR="00E81072" w:rsidRDefault="00E81072">
      <w:pPr>
        <w:pStyle w:val="nSubsection"/>
        <w:spacing w:before="60"/>
        <w:rPr>
          <w:snapToGrid w:val="0"/>
        </w:rPr>
      </w:pPr>
      <w:r>
        <w:rPr>
          <w:snapToGrid w:val="0"/>
          <w:vertAlign w:val="superscript"/>
        </w:rPr>
        <w:t>2</w:t>
      </w:r>
      <w:r>
        <w:rPr>
          <w:snapToGrid w:val="0"/>
        </w:rPr>
        <w:tab/>
        <w:t>Repealed by section 2 of this Act.</w:t>
      </w:r>
    </w:p>
    <w:p w:rsidR="00E81072" w:rsidRDefault="00E81072">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rsidR="00E81072" w:rsidRDefault="00E81072">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rsidR="00E81072" w:rsidRDefault="00E81072">
      <w:pPr>
        <w:pStyle w:val="MiscOpen"/>
        <w:spacing w:before="60"/>
        <w:rPr>
          <w:snapToGrid w:val="0"/>
          <w:sz w:val="20"/>
        </w:rPr>
      </w:pPr>
      <w:r>
        <w:rPr>
          <w:snapToGrid w:val="0"/>
          <w:sz w:val="20"/>
        </w:rPr>
        <w:t>“</w:t>
      </w:r>
    </w:p>
    <w:p w:rsidR="00E81072" w:rsidRDefault="00E81072">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rsidR="00E81072" w:rsidRDefault="00E81072">
      <w:pPr>
        <w:pStyle w:val="MiscClose"/>
        <w:rPr>
          <w:snapToGrid w:val="0"/>
          <w:sz w:val="20"/>
        </w:rPr>
      </w:pPr>
      <w:r>
        <w:rPr>
          <w:snapToGrid w:val="0"/>
          <w:sz w:val="20"/>
        </w:rPr>
        <w:t>”.</w:t>
      </w:r>
    </w:p>
    <w:p w:rsidR="00E81072" w:rsidRDefault="00E81072">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rsidR="00E81072" w:rsidRDefault="00E81072">
      <w:pPr>
        <w:pStyle w:val="nSubsection"/>
        <w:spacing w:before="60"/>
        <w:rPr>
          <w:snapToGrid w:val="0"/>
        </w:rPr>
      </w:pPr>
      <w:r>
        <w:rPr>
          <w:snapToGrid w:val="0"/>
          <w:vertAlign w:val="superscript"/>
        </w:rPr>
        <w:t>5</w:t>
      </w:r>
      <w:r>
        <w:rPr>
          <w:snapToGrid w:val="0"/>
        </w:rPr>
        <w:tab/>
        <w:t xml:space="preserve">This amount is now declared to be $6 000; see proclamation in </w:t>
      </w:r>
      <w:r>
        <w:rPr>
          <w:i/>
          <w:snapToGrid w:val="0"/>
        </w:rPr>
        <w:t>Gazette</w:t>
      </w:r>
      <w:r>
        <w:rPr>
          <w:snapToGrid w:val="0"/>
        </w:rPr>
        <w:t xml:space="preserve"> 30 December 1983 p. 5015.</w:t>
      </w:r>
    </w:p>
    <w:p w:rsidR="00E81072" w:rsidRDefault="00E81072">
      <w:pPr>
        <w:pStyle w:val="nSubsection"/>
        <w:spacing w:before="60"/>
      </w:pPr>
      <w:r>
        <w:rPr>
          <w:vertAlign w:val="superscript"/>
        </w:rPr>
        <w:t>6</w:t>
      </w:r>
      <w:r>
        <w:tab/>
        <w:t xml:space="preserve">See </w:t>
      </w:r>
      <w:r>
        <w:rPr>
          <w:i/>
        </w:rPr>
        <w:t>Public Trustee Act 1941</w:t>
      </w:r>
      <w:r>
        <w:t xml:space="preserve"> s. 16.</w:t>
      </w:r>
    </w:p>
    <w:p w:rsidR="00E81072" w:rsidRDefault="00E81072">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rsidR="00E81072" w:rsidRDefault="00E81072">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rsidR="00E81072" w:rsidRDefault="00E81072">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rsidR="00E81072" w:rsidRDefault="00E81072">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rsidR="00E81072" w:rsidRDefault="00E81072"/>
    <w:p w:rsidR="00E81072" w:rsidRDefault="00E81072">
      <w:pPr>
        <w:sectPr w:rsidR="00E81072">
          <w:headerReference w:type="even" r:id="rId28"/>
          <w:headerReference w:type="default" r:id="rId29"/>
          <w:pgSz w:w="11906" w:h="16838" w:code="9"/>
          <w:pgMar w:top="2376" w:right="2405" w:bottom="3542" w:left="2405" w:header="706" w:footer="3380" w:gutter="0"/>
          <w:cols w:space="720"/>
          <w:noEndnote/>
          <w:docGrid w:linePitch="326"/>
        </w:sectPr>
      </w:pPr>
    </w:p>
    <w:p w:rsidR="00E81072" w:rsidRDefault="00E81072"/>
    <w:sectPr w:rsidR="00E81072">
      <w:headerReference w:type="even" r:id="rId30"/>
      <w:headerReference w:type="default" r:id="rId31"/>
      <w:headerReference w:type="first" r:id="rId32"/>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1072" w:rsidRDefault="00E81072">
      <w:r>
        <w:separator/>
      </w:r>
    </w:p>
  </w:endnote>
  <w:endnote w:type="continuationSeparator" w:id="0">
    <w:p w:rsidR="00E81072" w:rsidRDefault="00E81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p>
  <w:p w:rsidR="00E81072" w:rsidRDefault="00E81072">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r>
  </w:p>
  <w:p w:rsidR="00E81072" w:rsidRDefault="00E81072">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r>
  </w:p>
  <w:p w:rsidR="00E81072" w:rsidRDefault="00E81072">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A0185">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p>
  <w:p w:rsidR="00E81072" w:rsidRDefault="00E81072">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A0185">
      <w:rPr>
        <w:rStyle w:val="PageNumber"/>
        <w:rFonts w:ascii="Arial" w:hAnsi="Arial" w:cs="Arial"/>
        <w:noProof/>
      </w:rPr>
      <w:t>iii</w:t>
    </w:r>
    <w:r>
      <w:rPr>
        <w:rStyle w:val="PageNumber"/>
        <w:rFonts w:ascii="Arial" w:hAnsi="Arial" w:cs="Arial"/>
      </w:rPr>
      <w:fldChar w:fldCharType="end"/>
    </w:r>
  </w:p>
  <w:p w:rsidR="00E81072" w:rsidRDefault="00E81072">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7A0185">
      <w:rPr>
        <w:rStyle w:val="PageNumber"/>
        <w:rFonts w:ascii="Arial" w:hAnsi="Arial" w:cs="Arial"/>
        <w:noProof/>
      </w:rPr>
      <w:t>i</w:t>
    </w:r>
    <w:r>
      <w:rPr>
        <w:rStyle w:val="PageNumber"/>
        <w:rFonts w:ascii="Arial" w:hAnsi="Arial" w:cs="Arial"/>
      </w:rPr>
      <w:fldChar w:fldCharType="end"/>
    </w:r>
  </w:p>
  <w:p w:rsidR="00E81072" w:rsidRDefault="00E81072">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A0185">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 xml:space="preserve"> </w:t>
    </w:r>
  </w:p>
  <w:p w:rsidR="00E81072" w:rsidRDefault="00E81072">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A0185">
      <w:rPr>
        <w:rStyle w:val="CharPageNo"/>
        <w:rFonts w:ascii="Arial" w:hAnsi="Arial"/>
        <w:noProof/>
      </w:rPr>
      <w:t>55</w:t>
    </w:r>
    <w:r>
      <w:rPr>
        <w:rStyle w:val="CharPageNo"/>
        <w:rFonts w:ascii="Arial" w:hAnsi="Arial"/>
      </w:rPr>
      <w:fldChar w:fldCharType="end"/>
    </w:r>
  </w:p>
  <w:p w:rsidR="00E81072" w:rsidRDefault="00E81072">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Footer"/>
      <w:tabs>
        <w:tab w:val="clear" w:pos="4153"/>
        <w:tab w:val="right" w:pos="7088"/>
      </w:tabs>
      <w:rPr>
        <w:rStyle w:val="PageNumber"/>
      </w:rPr>
    </w:pPr>
  </w:p>
  <w:p w:rsidR="00E81072" w:rsidRDefault="00E81072">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7A0185">
      <w:rPr>
        <w:rFonts w:ascii="Arial" w:hAnsi="Arial" w:cs="Arial"/>
        <w:sz w:val="20"/>
        <w:lang w:val="en-US"/>
      </w:rPr>
      <w:t>01 Jan 2007</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7A0185">
      <w:rPr>
        <w:rFonts w:ascii="Arial" w:hAnsi="Arial" w:cs="Arial"/>
        <w:sz w:val="20"/>
        <w:lang w:val="en-US"/>
      </w:rPr>
      <w:t>11-c0-09</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7A0185">
      <w:rPr>
        <w:rStyle w:val="CharPageNo"/>
        <w:rFonts w:ascii="Arial" w:hAnsi="Arial"/>
        <w:noProof/>
      </w:rPr>
      <w:t>1</w:t>
    </w:r>
    <w:r>
      <w:rPr>
        <w:rStyle w:val="CharPageNo"/>
        <w:rFonts w:ascii="Arial" w:hAnsi="Arial"/>
      </w:rPr>
      <w:fldChar w:fldCharType="end"/>
    </w:r>
  </w:p>
  <w:p w:rsidR="00E81072" w:rsidRDefault="00E81072">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1072" w:rsidRDefault="00E81072">
      <w:r>
        <w:separator/>
      </w:r>
    </w:p>
  </w:footnote>
  <w:footnote w:type="continuationSeparator" w:id="0">
    <w:p w:rsidR="00E81072" w:rsidRDefault="00E8107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E81072">
      <w:trPr>
        <w:cantSplit/>
      </w:trPr>
      <w:tc>
        <w:tcPr>
          <w:tcW w:w="7258" w:type="dxa"/>
          <w:gridSpan w:val="2"/>
        </w:tcPr>
        <w:p w:rsidR="00E81072" w:rsidRDefault="007A0185">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E81072">
      <w:tc>
        <w:tcPr>
          <w:tcW w:w="1348" w:type="dxa"/>
        </w:tcPr>
        <w:p w:rsidR="00E81072" w:rsidRDefault="00E81072">
          <w:pPr>
            <w:pStyle w:val="HeaderNumberLeft"/>
          </w:pPr>
        </w:p>
      </w:tc>
      <w:tc>
        <w:tcPr>
          <w:tcW w:w="5915" w:type="dxa"/>
        </w:tcPr>
        <w:p w:rsidR="00E81072" w:rsidRDefault="00E81072">
          <w:pPr>
            <w:pStyle w:val="HeaderTextLeft"/>
          </w:pPr>
        </w:p>
      </w:tc>
    </w:tr>
    <w:tr w:rsidR="00E81072">
      <w:tc>
        <w:tcPr>
          <w:tcW w:w="1348" w:type="dxa"/>
        </w:tcPr>
        <w:p w:rsidR="00E81072" w:rsidRDefault="00E81072">
          <w:pPr>
            <w:pStyle w:val="HeaderNumberLeft"/>
          </w:pPr>
        </w:p>
      </w:tc>
      <w:tc>
        <w:tcPr>
          <w:tcW w:w="5915" w:type="dxa"/>
        </w:tcPr>
        <w:p w:rsidR="00E81072" w:rsidRDefault="00E81072">
          <w:pPr>
            <w:pStyle w:val="HeaderTextLeft"/>
          </w:pPr>
        </w:p>
      </w:tc>
    </w:tr>
    <w:tr w:rsidR="00E81072">
      <w:trPr>
        <w:cantSplit/>
      </w:trPr>
      <w:tc>
        <w:tcPr>
          <w:tcW w:w="7258" w:type="dxa"/>
          <w:gridSpan w:val="2"/>
        </w:tcPr>
        <w:p w:rsidR="00E81072" w:rsidRDefault="00E81072">
          <w:pPr>
            <w:pStyle w:val="HeaderTextLeft"/>
          </w:pPr>
          <w:r>
            <w:t>Contents</w:t>
          </w:r>
        </w:p>
      </w:tc>
    </w:tr>
  </w:tbl>
  <w:p w:rsidR="00E81072" w:rsidRDefault="00E81072">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E81072">
      <w:trPr>
        <w:cantSplit/>
      </w:trPr>
      <w:tc>
        <w:tcPr>
          <w:tcW w:w="7258" w:type="dxa"/>
          <w:gridSpan w:val="2"/>
        </w:tcPr>
        <w:p w:rsidR="00E81072" w:rsidRDefault="007A0185">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E81072">
      <w:tc>
        <w:tcPr>
          <w:tcW w:w="5884" w:type="dxa"/>
        </w:tcPr>
        <w:p w:rsidR="00E81072" w:rsidRDefault="00E81072">
          <w:pPr>
            <w:pStyle w:val="HeaderTextRight"/>
          </w:pPr>
        </w:p>
      </w:tc>
      <w:tc>
        <w:tcPr>
          <w:tcW w:w="1379" w:type="dxa"/>
        </w:tcPr>
        <w:p w:rsidR="00E81072" w:rsidRDefault="00E81072">
          <w:pPr>
            <w:pStyle w:val="HeaderNumberLeft"/>
            <w:ind w:right="17"/>
            <w:jc w:val="right"/>
          </w:pPr>
        </w:p>
      </w:tc>
    </w:tr>
    <w:tr w:rsidR="00E81072">
      <w:tc>
        <w:tcPr>
          <w:tcW w:w="5884" w:type="dxa"/>
        </w:tcPr>
        <w:p w:rsidR="00E81072" w:rsidRDefault="00E81072">
          <w:pPr>
            <w:pStyle w:val="HeaderTextRight"/>
          </w:pPr>
        </w:p>
      </w:tc>
      <w:tc>
        <w:tcPr>
          <w:tcW w:w="1379" w:type="dxa"/>
        </w:tcPr>
        <w:p w:rsidR="00E81072" w:rsidRDefault="00E81072">
          <w:pPr>
            <w:pStyle w:val="HeaderNumberLeft"/>
            <w:ind w:right="17"/>
            <w:jc w:val="right"/>
          </w:pPr>
        </w:p>
      </w:tc>
    </w:tr>
    <w:tr w:rsidR="00E81072">
      <w:trPr>
        <w:cantSplit/>
      </w:trPr>
      <w:tc>
        <w:tcPr>
          <w:tcW w:w="7258" w:type="dxa"/>
          <w:gridSpan w:val="2"/>
        </w:tcPr>
        <w:p w:rsidR="00E81072" w:rsidRDefault="00E81072">
          <w:pPr>
            <w:pStyle w:val="HeaderNumberRight"/>
            <w:ind w:right="17"/>
            <w:rPr>
              <w:b w:val="0"/>
            </w:rPr>
          </w:pPr>
          <w:r>
            <w:rPr>
              <w:b w:val="0"/>
            </w:rPr>
            <w:t>Contents</w:t>
          </w:r>
        </w:p>
      </w:tc>
    </w:tr>
  </w:tbl>
  <w:p w:rsidR="00E81072" w:rsidRDefault="00E81072">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E81072">
      <w:trPr>
        <w:cantSplit/>
      </w:trPr>
      <w:tc>
        <w:tcPr>
          <w:tcW w:w="7258" w:type="dxa"/>
          <w:gridSpan w:val="2"/>
        </w:tcPr>
        <w:p w:rsidR="00E81072" w:rsidRDefault="007A0185">
          <w:pPr>
            <w:pStyle w:val="HeaderActNameLeft"/>
          </w:pPr>
          <w:r>
            <w:fldChar w:fldCharType="begin"/>
          </w:r>
          <w:r>
            <w:instrText xml:space="preserve"> STYLEREF "Name of Act/Reg" \* MERGEFO</w:instrText>
          </w:r>
          <w:r>
            <w:instrText xml:space="preserve">RMAT </w:instrText>
          </w:r>
          <w:r>
            <w:fldChar w:fldCharType="separate"/>
          </w:r>
          <w:r>
            <w:rPr>
              <w:noProof/>
            </w:rPr>
            <w:t>Administration Act 1903</w:t>
          </w:r>
          <w:r>
            <w:rPr>
              <w:noProof/>
            </w:rPr>
            <w:fldChar w:fldCharType="end"/>
          </w:r>
        </w:p>
      </w:tc>
    </w:tr>
    <w:tr w:rsidR="00E81072">
      <w:tc>
        <w:tcPr>
          <w:tcW w:w="1348" w:type="dxa"/>
        </w:tcPr>
        <w:p w:rsidR="00E81072" w:rsidRDefault="00E81072">
          <w:pPr>
            <w:pStyle w:val="HeaderNumberLeft"/>
          </w:pPr>
          <w:r>
            <w:fldChar w:fldCharType="begin"/>
          </w:r>
          <w:r>
            <w:instrText xml:space="preserve"> styleref CharPartNo </w:instrText>
          </w:r>
          <w:r>
            <w:fldChar w:fldCharType="end"/>
          </w:r>
        </w:p>
      </w:tc>
      <w:tc>
        <w:tcPr>
          <w:tcW w:w="5915" w:type="dxa"/>
        </w:tcPr>
        <w:p w:rsidR="00E81072" w:rsidRDefault="00E81072">
          <w:pPr>
            <w:pStyle w:val="HeaderTextLeft"/>
          </w:pPr>
          <w:r>
            <w:fldChar w:fldCharType="begin"/>
          </w:r>
          <w:r>
            <w:instrText xml:space="preserve"> styleref CharPartText </w:instrText>
          </w:r>
          <w:r>
            <w:fldChar w:fldCharType="end"/>
          </w:r>
        </w:p>
      </w:tc>
    </w:tr>
    <w:tr w:rsidR="00E81072">
      <w:tc>
        <w:tcPr>
          <w:tcW w:w="1348" w:type="dxa"/>
        </w:tcPr>
        <w:p w:rsidR="00E81072" w:rsidRDefault="00E81072">
          <w:pPr>
            <w:pStyle w:val="HeaderNumberLeft"/>
          </w:pPr>
          <w:r>
            <w:fldChar w:fldCharType="begin"/>
          </w:r>
          <w:r>
            <w:instrText xml:space="preserve"> styleref CharDivNo </w:instrText>
          </w:r>
          <w:r>
            <w:fldChar w:fldCharType="end"/>
          </w:r>
        </w:p>
      </w:tc>
      <w:tc>
        <w:tcPr>
          <w:tcW w:w="5915" w:type="dxa"/>
        </w:tcPr>
        <w:p w:rsidR="00E81072" w:rsidRDefault="00E81072">
          <w:pPr>
            <w:pStyle w:val="HeaderTextLeft"/>
          </w:pPr>
          <w:r>
            <w:fldChar w:fldCharType="begin"/>
          </w:r>
          <w:r>
            <w:instrText xml:space="preserve"> styleref CharDivText </w:instrText>
          </w:r>
          <w:r>
            <w:fldChar w:fldCharType="end"/>
          </w:r>
        </w:p>
      </w:tc>
    </w:tr>
    <w:tr w:rsidR="00E81072">
      <w:trPr>
        <w:cantSplit/>
      </w:trPr>
      <w:tc>
        <w:tcPr>
          <w:tcW w:w="7258" w:type="dxa"/>
          <w:gridSpan w:val="2"/>
        </w:tcPr>
        <w:p w:rsidR="00E81072" w:rsidRDefault="00E81072">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sidR="007A0185">
            <w:rPr>
              <w:b/>
              <w:noProof/>
            </w:rPr>
            <w:t>1</w:t>
          </w:r>
          <w:r>
            <w:rPr>
              <w:b/>
            </w:rPr>
            <w:fldChar w:fldCharType="end"/>
          </w:r>
        </w:p>
      </w:tc>
    </w:tr>
  </w:tbl>
  <w:p w:rsidR="00E81072" w:rsidRDefault="00E81072">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E81072">
      <w:trPr>
        <w:cantSplit/>
      </w:trPr>
      <w:tc>
        <w:tcPr>
          <w:tcW w:w="7258" w:type="dxa"/>
          <w:gridSpan w:val="2"/>
        </w:tcPr>
        <w:p w:rsidR="00E81072" w:rsidRDefault="007A0185">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E81072">
      <w:tc>
        <w:tcPr>
          <w:tcW w:w="5884" w:type="dxa"/>
        </w:tcPr>
        <w:p w:rsidR="00E81072" w:rsidRDefault="00E81072">
          <w:pPr>
            <w:pStyle w:val="HeaderTextRight"/>
          </w:pPr>
          <w:r>
            <w:fldChar w:fldCharType="begin"/>
          </w:r>
          <w:r>
            <w:instrText xml:space="preserve"> styleref CharPartText </w:instrText>
          </w:r>
          <w:r>
            <w:fldChar w:fldCharType="end"/>
          </w:r>
        </w:p>
      </w:tc>
      <w:tc>
        <w:tcPr>
          <w:tcW w:w="1379" w:type="dxa"/>
        </w:tcPr>
        <w:p w:rsidR="00E81072" w:rsidRDefault="00E81072">
          <w:pPr>
            <w:pStyle w:val="HeaderNumberLeft"/>
            <w:ind w:right="17"/>
            <w:jc w:val="right"/>
          </w:pPr>
          <w:r>
            <w:fldChar w:fldCharType="begin"/>
          </w:r>
          <w:r>
            <w:instrText xml:space="preserve"> styleref CharPartNo </w:instrText>
          </w:r>
          <w:r>
            <w:fldChar w:fldCharType="end"/>
          </w:r>
        </w:p>
      </w:tc>
    </w:tr>
    <w:tr w:rsidR="00E81072">
      <w:tc>
        <w:tcPr>
          <w:tcW w:w="5884" w:type="dxa"/>
        </w:tcPr>
        <w:p w:rsidR="00E81072" w:rsidRDefault="00E81072">
          <w:pPr>
            <w:pStyle w:val="HeaderTextRight"/>
          </w:pPr>
          <w:r>
            <w:fldChar w:fldCharType="begin"/>
          </w:r>
          <w:r>
            <w:instrText xml:space="preserve"> styleref CharDivText </w:instrText>
          </w:r>
          <w:r>
            <w:fldChar w:fldCharType="end"/>
          </w:r>
        </w:p>
      </w:tc>
      <w:tc>
        <w:tcPr>
          <w:tcW w:w="1379" w:type="dxa"/>
        </w:tcPr>
        <w:p w:rsidR="00E81072" w:rsidRDefault="00E81072">
          <w:pPr>
            <w:pStyle w:val="HeaderNumberLeft"/>
            <w:ind w:right="17"/>
            <w:jc w:val="right"/>
          </w:pPr>
          <w:r>
            <w:fldChar w:fldCharType="begin"/>
          </w:r>
          <w:r>
            <w:instrText xml:space="preserve"> styleref CharDivNo </w:instrText>
          </w:r>
          <w:r>
            <w:fldChar w:fldCharType="end"/>
          </w:r>
        </w:p>
      </w:tc>
    </w:tr>
    <w:tr w:rsidR="00E81072">
      <w:trPr>
        <w:cantSplit/>
      </w:trPr>
      <w:tc>
        <w:tcPr>
          <w:tcW w:w="7258" w:type="dxa"/>
          <w:gridSpan w:val="2"/>
        </w:tcPr>
        <w:p w:rsidR="00E81072" w:rsidRDefault="00E81072">
          <w:pPr>
            <w:pStyle w:val="HeaderNumberRight"/>
            <w:ind w:right="17"/>
          </w:pPr>
          <w:r>
            <w:t xml:space="preserve">s. </w:t>
          </w:r>
          <w:r w:rsidR="007A0185">
            <w:fldChar w:fldCharType="begin"/>
          </w:r>
          <w:r w:rsidR="007A0185">
            <w:instrText xml:space="preserve"> STYLEREF CharSectno \* MERGEFORMAT </w:instrText>
          </w:r>
          <w:r w:rsidR="007A0185">
            <w:fldChar w:fldCharType="separate"/>
          </w:r>
          <w:r w:rsidR="007A0185">
            <w:rPr>
              <w:noProof/>
            </w:rPr>
            <w:t>1</w:t>
          </w:r>
          <w:r w:rsidR="007A0185">
            <w:rPr>
              <w:noProof/>
            </w:rPr>
            <w:fldChar w:fldCharType="end"/>
          </w:r>
        </w:p>
      </w:tc>
    </w:tr>
  </w:tbl>
  <w:p w:rsidR="00E81072" w:rsidRDefault="00E81072">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rsidR="00E81072">
      <w:trPr>
        <w:cantSplit/>
      </w:trPr>
      <w:tc>
        <w:tcPr>
          <w:tcW w:w="7263" w:type="dxa"/>
          <w:gridSpan w:val="2"/>
        </w:tcPr>
        <w:p w:rsidR="00E81072" w:rsidRDefault="007A0185">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E81072">
      <w:tc>
        <w:tcPr>
          <w:tcW w:w="1773" w:type="dxa"/>
        </w:tcPr>
        <w:p w:rsidR="00E81072" w:rsidRDefault="00E81072">
          <w:pPr>
            <w:pStyle w:val="HeaderNumberLeft"/>
            <w:rPr>
              <w:b w:val="0"/>
            </w:rPr>
          </w:pPr>
          <w:r>
            <w:fldChar w:fldCharType="begin"/>
          </w:r>
          <w:r>
            <w:instrText xml:space="preserve"> styleref CharSchno </w:instrText>
          </w:r>
          <w:r>
            <w:fldChar w:fldCharType="end"/>
          </w:r>
        </w:p>
      </w:tc>
      <w:tc>
        <w:tcPr>
          <w:tcW w:w="5490" w:type="dxa"/>
        </w:tcPr>
        <w:p w:rsidR="00E81072" w:rsidRDefault="00E81072">
          <w:pPr>
            <w:pStyle w:val="HeaderTextLeft"/>
          </w:pPr>
          <w:fldSimple w:instr=" styleref CharSchText ">
            <w:r w:rsidR="007A0185">
              <w:rPr>
                <w:noProof/>
              </w:rPr>
              <w:t>Rules</w:t>
            </w:r>
          </w:fldSimple>
        </w:p>
      </w:tc>
    </w:tr>
    <w:tr w:rsidR="00E81072">
      <w:tc>
        <w:tcPr>
          <w:tcW w:w="1773" w:type="dxa"/>
        </w:tcPr>
        <w:p w:rsidR="00E81072" w:rsidRDefault="00E81072">
          <w:pPr>
            <w:pStyle w:val="HeaderNumberLeft"/>
            <w:rPr>
              <w:b w:val="0"/>
            </w:rPr>
          </w:pPr>
        </w:p>
      </w:tc>
      <w:tc>
        <w:tcPr>
          <w:tcW w:w="5490" w:type="dxa"/>
        </w:tcPr>
        <w:p w:rsidR="00E81072" w:rsidRDefault="00E81072">
          <w:pPr>
            <w:pStyle w:val="HeaderTextLeft"/>
          </w:pPr>
        </w:p>
      </w:tc>
    </w:tr>
    <w:tr w:rsidR="00E81072">
      <w:tc>
        <w:tcPr>
          <w:tcW w:w="1773" w:type="dxa"/>
        </w:tcPr>
        <w:p w:rsidR="00E81072" w:rsidRDefault="00E81072">
          <w:pPr>
            <w:pStyle w:val="HeaderNumberLeft"/>
          </w:pPr>
        </w:p>
      </w:tc>
      <w:tc>
        <w:tcPr>
          <w:tcW w:w="5490" w:type="dxa"/>
        </w:tcPr>
        <w:p w:rsidR="00E81072" w:rsidRDefault="00E81072">
          <w:pPr>
            <w:pStyle w:val="HeaderTextLeft"/>
          </w:pPr>
        </w:p>
      </w:tc>
    </w:tr>
  </w:tbl>
  <w:p w:rsidR="00E81072" w:rsidRDefault="00E81072">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rsidR="00E81072">
      <w:trPr>
        <w:cantSplit/>
      </w:trPr>
      <w:tc>
        <w:tcPr>
          <w:tcW w:w="7263" w:type="dxa"/>
          <w:gridSpan w:val="2"/>
        </w:tcPr>
        <w:p w:rsidR="00E81072" w:rsidRDefault="00E81072">
          <w:pPr>
            <w:pStyle w:val="HeaderActNameRight"/>
            <w:ind w:right="17"/>
          </w:pPr>
          <w:fldSimple w:instr=" Styleref &quot;Name of Act/Reg&quot; ">
            <w:r w:rsidR="007A0185">
              <w:rPr>
                <w:noProof/>
              </w:rPr>
              <w:t>Administration Act 1903</w:t>
            </w:r>
          </w:fldSimple>
        </w:p>
      </w:tc>
    </w:tr>
    <w:tr w:rsidR="00E81072">
      <w:tc>
        <w:tcPr>
          <w:tcW w:w="5317" w:type="dxa"/>
          <w:vAlign w:val="bottom"/>
        </w:tcPr>
        <w:p w:rsidR="00E81072" w:rsidRDefault="00E81072">
          <w:pPr>
            <w:pStyle w:val="HeaderTextRight"/>
          </w:pPr>
          <w:fldSimple w:instr=" styleref CharSchText ">
            <w:r w:rsidR="007A0185">
              <w:rPr>
                <w:noProof/>
              </w:rPr>
              <w:t>Rules</w:t>
            </w:r>
          </w:fldSimple>
        </w:p>
      </w:tc>
      <w:tc>
        <w:tcPr>
          <w:tcW w:w="1946" w:type="dxa"/>
        </w:tcPr>
        <w:p w:rsidR="00E81072" w:rsidRDefault="00E81072">
          <w:pPr>
            <w:pStyle w:val="HeaderNumberRight"/>
            <w:ind w:right="17"/>
          </w:pPr>
          <w:r>
            <w:fldChar w:fldCharType="begin"/>
          </w:r>
          <w:r>
            <w:instrText xml:space="preserve"> styleref CharSchno </w:instrText>
          </w:r>
          <w:r>
            <w:fldChar w:fldCharType="end"/>
          </w:r>
        </w:p>
      </w:tc>
    </w:tr>
    <w:tr w:rsidR="00E81072">
      <w:tc>
        <w:tcPr>
          <w:tcW w:w="5317" w:type="dxa"/>
        </w:tcPr>
        <w:p w:rsidR="00E81072" w:rsidRDefault="00E81072">
          <w:pPr>
            <w:pStyle w:val="HeaderTextRight"/>
          </w:pPr>
        </w:p>
      </w:tc>
      <w:tc>
        <w:tcPr>
          <w:tcW w:w="1946" w:type="dxa"/>
        </w:tcPr>
        <w:p w:rsidR="00E81072" w:rsidRDefault="00E81072">
          <w:pPr>
            <w:pStyle w:val="HeaderNumberRight"/>
            <w:ind w:right="17"/>
          </w:pPr>
        </w:p>
      </w:tc>
    </w:tr>
    <w:tr w:rsidR="00E81072">
      <w:tc>
        <w:tcPr>
          <w:tcW w:w="5317" w:type="dxa"/>
        </w:tcPr>
        <w:p w:rsidR="00E81072" w:rsidRDefault="00E81072">
          <w:pPr>
            <w:pStyle w:val="HeaderTextRight"/>
          </w:pPr>
        </w:p>
      </w:tc>
      <w:tc>
        <w:tcPr>
          <w:tcW w:w="1946" w:type="dxa"/>
        </w:tcPr>
        <w:p w:rsidR="00E81072" w:rsidRDefault="00E81072">
          <w:pPr>
            <w:pStyle w:val="HeaderNumberRight"/>
            <w:ind w:right="17"/>
            <w:rPr>
              <w:bCs/>
            </w:rPr>
          </w:pPr>
        </w:p>
      </w:tc>
    </w:tr>
  </w:tbl>
  <w:p w:rsidR="00E81072" w:rsidRDefault="00E81072">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E81072">
      <w:trPr>
        <w:cantSplit/>
      </w:trPr>
      <w:tc>
        <w:tcPr>
          <w:tcW w:w="7160" w:type="dxa"/>
          <w:gridSpan w:val="2"/>
        </w:tcPr>
        <w:p w:rsidR="00E81072" w:rsidRDefault="00E81072">
          <w:pPr>
            <w:pStyle w:val="HeaderActNameLeft"/>
          </w:pPr>
          <w:fldSimple w:instr=" Styleref &quot;Name of Act/Reg&quot; ">
            <w:r w:rsidR="007A0185">
              <w:rPr>
                <w:noProof/>
              </w:rPr>
              <w:t>Administration Act 1903</w:t>
            </w:r>
          </w:fldSimple>
        </w:p>
      </w:tc>
    </w:tr>
    <w:tr w:rsidR="00E81072">
      <w:tc>
        <w:tcPr>
          <w:tcW w:w="1548" w:type="dxa"/>
        </w:tcPr>
        <w:p w:rsidR="00E81072" w:rsidRDefault="00E81072">
          <w:pPr>
            <w:pStyle w:val="HeaderNumberLeft"/>
          </w:pPr>
        </w:p>
      </w:tc>
      <w:tc>
        <w:tcPr>
          <w:tcW w:w="5612" w:type="dxa"/>
        </w:tcPr>
        <w:p w:rsidR="00E81072" w:rsidRDefault="00E81072">
          <w:pPr>
            <w:pStyle w:val="HeaderTextLeft"/>
          </w:pPr>
        </w:p>
      </w:tc>
    </w:tr>
    <w:tr w:rsidR="00E81072">
      <w:tc>
        <w:tcPr>
          <w:tcW w:w="1548" w:type="dxa"/>
        </w:tcPr>
        <w:p w:rsidR="00E81072" w:rsidRDefault="00E81072">
          <w:pPr>
            <w:pStyle w:val="HeaderNumberLeft"/>
          </w:pPr>
        </w:p>
      </w:tc>
      <w:tc>
        <w:tcPr>
          <w:tcW w:w="5612" w:type="dxa"/>
        </w:tcPr>
        <w:p w:rsidR="00E81072" w:rsidRDefault="00E81072">
          <w:pPr>
            <w:pStyle w:val="HeaderTextLeft"/>
          </w:pPr>
        </w:p>
      </w:tc>
    </w:tr>
    <w:tr w:rsidR="00E81072">
      <w:trPr>
        <w:cantSplit/>
      </w:trPr>
      <w:tc>
        <w:tcPr>
          <w:tcW w:w="7160" w:type="dxa"/>
          <w:gridSpan w:val="2"/>
        </w:tcPr>
        <w:p w:rsidR="00E81072" w:rsidRDefault="00E81072">
          <w:pPr>
            <w:pStyle w:val="HeaderSectionLeft"/>
          </w:pPr>
        </w:p>
      </w:tc>
    </w:tr>
  </w:tbl>
  <w:p w:rsidR="00E81072" w:rsidRDefault="00E81072">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E81072">
      <w:trPr>
        <w:cantSplit/>
      </w:trPr>
      <w:tc>
        <w:tcPr>
          <w:tcW w:w="7160" w:type="dxa"/>
          <w:gridSpan w:val="2"/>
        </w:tcPr>
        <w:p w:rsidR="00E81072" w:rsidRDefault="00E81072">
          <w:pPr>
            <w:pStyle w:val="HeaderActNameRight"/>
          </w:pPr>
          <w:fldSimple w:instr=" Styleref &quot;Name of Act/Reg&quot; ">
            <w:r w:rsidR="007A0185">
              <w:rPr>
                <w:noProof/>
              </w:rPr>
              <w:t>Administration Act 1903</w:t>
            </w:r>
          </w:fldSimple>
        </w:p>
      </w:tc>
    </w:tr>
    <w:tr w:rsidR="00E81072">
      <w:tc>
        <w:tcPr>
          <w:tcW w:w="5760" w:type="dxa"/>
        </w:tcPr>
        <w:p w:rsidR="00E81072" w:rsidRDefault="00E81072">
          <w:pPr>
            <w:pStyle w:val="HeaderTextRight"/>
          </w:pPr>
        </w:p>
      </w:tc>
      <w:tc>
        <w:tcPr>
          <w:tcW w:w="1400" w:type="dxa"/>
        </w:tcPr>
        <w:p w:rsidR="00E81072" w:rsidRDefault="00E81072">
          <w:pPr>
            <w:pStyle w:val="HeaderNumberRight"/>
          </w:pPr>
        </w:p>
      </w:tc>
    </w:tr>
    <w:tr w:rsidR="00E81072">
      <w:tc>
        <w:tcPr>
          <w:tcW w:w="5760" w:type="dxa"/>
        </w:tcPr>
        <w:p w:rsidR="00E81072" w:rsidRDefault="00E81072">
          <w:pPr>
            <w:pStyle w:val="HeaderTextRight"/>
          </w:pPr>
        </w:p>
      </w:tc>
      <w:tc>
        <w:tcPr>
          <w:tcW w:w="1400" w:type="dxa"/>
        </w:tcPr>
        <w:p w:rsidR="00E81072" w:rsidRDefault="00E81072">
          <w:pPr>
            <w:pStyle w:val="HeaderNumberRight"/>
          </w:pPr>
        </w:p>
      </w:tc>
    </w:tr>
    <w:tr w:rsidR="00E81072">
      <w:trPr>
        <w:cantSplit/>
      </w:trPr>
      <w:tc>
        <w:tcPr>
          <w:tcW w:w="7160" w:type="dxa"/>
          <w:gridSpan w:val="2"/>
        </w:tcPr>
        <w:p w:rsidR="00E81072" w:rsidRDefault="00E81072">
          <w:pPr>
            <w:pStyle w:val="HeaderSectionRight"/>
          </w:pPr>
        </w:p>
      </w:tc>
    </w:tr>
  </w:tbl>
  <w:p w:rsidR="00E81072" w:rsidRDefault="00E81072">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E81072">
      <w:trPr>
        <w:cantSplit/>
      </w:trPr>
      <w:tc>
        <w:tcPr>
          <w:tcW w:w="7160" w:type="dxa"/>
          <w:gridSpan w:val="2"/>
        </w:tcPr>
        <w:p w:rsidR="00E81072" w:rsidRDefault="00E81072">
          <w:pPr>
            <w:pStyle w:val="HeaderActNameLeft"/>
          </w:pPr>
          <w:fldSimple w:instr=" Styleref &quot;Name of Act/Reg&quot; ">
            <w:r w:rsidR="007A0185">
              <w:rPr>
                <w:noProof/>
              </w:rPr>
              <w:t>Administration Act 1903</w:t>
            </w:r>
          </w:fldSimple>
        </w:p>
      </w:tc>
    </w:tr>
    <w:tr w:rsidR="00E81072">
      <w:tc>
        <w:tcPr>
          <w:tcW w:w="1548" w:type="dxa"/>
        </w:tcPr>
        <w:p w:rsidR="00E81072" w:rsidRDefault="00E81072">
          <w:pPr>
            <w:pStyle w:val="HeaderNumberLeft"/>
          </w:pPr>
        </w:p>
      </w:tc>
      <w:tc>
        <w:tcPr>
          <w:tcW w:w="5612" w:type="dxa"/>
        </w:tcPr>
        <w:p w:rsidR="00E81072" w:rsidRDefault="00E81072">
          <w:pPr>
            <w:pStyle w:val="HeaderTextLeft"/>
          </w:pPr>
        </w:p>
      </w:tc>
    </w:tr>
    <w:tr w:rsidR="00E81072">
      <w:tc>
        <w:tcPr>
          <w:tcW w:w="1548" w:type="dxa"/>
        </w:tcPr>
        <w:p w:rsidR="00E81072" w:rsidRDefault="00E81072">
          <w:pPr>
            <w:pStyle w:val="HeaderNumberLeft"/>
          </w:pPr>
        </w:p>
      </w:tc>
      <w:tc>
        <w:tcPr>
          <w:tcW w:w="5612" w:type="dxa"/>
        </w:tcPr>
        <w:p w:rsidR="00E81072" w:rsidRDefault="00E81072">
          <w:pPr>
            <w:pStyle w:val="HeaderTextLeft"/>
          </w:pPr>
        </w:p>
      </w:tc>
    </w:tr>
    <w:tr w:rsidR="00E81072">
      <w:trPr>
        <w:cantSplit/>
      </w:trPr>
      <w:tc>
        <w:tcPr>
          <w:tcW w:w="7160" w:type="dxa"/>
          <w:gridSpan w:val="2"/>
        </w:tcPr>
        <w:p w:rsidR="00E81072" w:rsidRDefault="00E81072">
          <w:pPr>
            <w:pStyle w:val="HeaderSectionLeft"/>
          </w:pPr>
          <w:r>
            <w:t>Defined Terms</w:t>
          </w:r>
        </w:p>
      </w:tc>
    </w:tr>
  </w:tbl>
  <w:p w:rsidR="00E81072" w:rsidRDefault="00E81072">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E81072">
      <w:trPr>
        <w:cantSplit/>
      </w:trPr>
      <w:tc>
        <w:tcPr>
          <w:tcW w:w="7160" w:type="dxa"/>
          <w:gridSpan w:val="2"/>
        </w:tcPr>
        <w:p w:rsidR="00E81072" w:rsidRDefault="00E81072">
          <w:pPr>
            <w:pStyle w:val="HeaderActNameRight"/>
          </w:pPr>
          <w:fldSimple w:instr=" Styleref &quot;Name of Act/Reg&quot; ">
            <w:r w:rsidR="007A0185">
              <w:rPr>
                <w:noProof/>
              </w:rPr>
              <w:t>Administration Act 1903</w:t>
            </w:r>
          </w:fldSimple>
        </w:p>
      </w:tc>
    </w:tr>
    <w:tr w:rsidR="00E81072">
      <w:tc>
        <w:tcPr>
          <w:tcW w:w="5760" w:type="dxa"/>
        </w:tcPr>
        <w:p w:rsidR="00E81072" w:rsidRDefault="00E81072">
          <w:pPr>
            <w:pStyle w:val="HeaderTextRight"/>
          </w:pPr>
        </w:p>
      </w:tc>
      <w:tc>
        <w:tcPr>
          <w:tcW w:w="1400" w:type="dxa"/>
        </w:tcPr>
        <w:p w:rsidR="00E81072" w:rsidRDefault="00E81072">
          <w:pPr>
            <w:pStyle w:val="HeaderNumberRight"/>
          </w:pPr>
        </w:p>
      </w:tc>
    </w:tr>
    <w:tr w:rsidR="00E81072">
      <w:tc>
        <w:tcPr>
          <w:tcW w:w="5760" w:type="dxa"/>
        </w:tcPr>
        <w:p w:rsidR="00E81072" w:rsidRDefault="00E81072">
          <w:pPr>
            <w:pStyle w:val="HeaderTextRight"/>
          </w:pPr>
        </w:p>
      </w:tc>
      <w:tc>
        <w:tcPr>
          <w:tcW w:w="1400" w:type="dxa"/>
        </w:tcPr>
        <w:p w:rsidR="00E81072" w:rsidRDefault="00E81072">
          <w:pPr>
            <w:pStyle w:val="HeaderNumberRight"/>
          </w:pPr>
        </w:p>
      </w:tc>
    </w:tr>
    <w:tr w:rsidR="00E81072">
      <w:trPr>
        <w:cantSplit/>
      </w:trPr>
      <w:tc>
        <w:tcPr>
          <w:tcW w:w="7160" w:type="dxa"/>
          <w:gridSpan w:val="2"/>
        </w:tcPr>
        <w:p w:rsidR="00E81072" w:rsidRDefault="00E81072">
          <w:pPr>
            <w:pStyle w:val="HeaderSectionRight"/>
          </w:pPr>
          <w:r>
            <w:t>Defined Terms</w:t>
          </w:r>
        </w:p>
      </w:tc>
    </w:tr>
  </w:tbl>
  <w:p w:rsidR="00E81072" w:rsidRDefault="00E81072">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1072" w:rsidRDefault="00E8107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5"/>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2360"/>
    <w:rsid w:val="002A6E0F"/>
    <w:rsid w:val="00786E0D"/>
    <w:rsid w:val="007A0185"/>
    <w:rsid w:val="007E632B"/>
    <w:rsid w:val="00B02360"/>
    <w:rsid w:val="00E8107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16229</Words>
  <Characters>74492</Characters>
  <Application>Microsoft Office Word</Application>
  <DocSecurity>0</DocSecurity>
  <Lines>2069</Lines>
  <Paragraphs>1008</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Ministry of Justice</Company>
  <LinksUpToDate>false</LinksUpToDate>
  <CharactersWithSpaces>89713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1903 - 11-c0-09</dc:title>
  <dc:subject>ActIF_A</dc:subject>
  <dc:creator>Matthew Pether</dc:creator>
  <cp:keywords/>
  <dc:description/>
  <cp:lastModifiedBy>svcMRProcess</cp:lastModifiedBy>
  <cp:revision>4</cp:revision>
  <cp:lastPrinted>2006-07-20T06:45:00Z</cp:lastPrinted>
  <dcterms:created xsi:type="dcterms:W3CDTF">2013-02-13T04:34:00Z</dcterms:created>
  <dcterms:modified xsi:type="dcterms:W3CDTF">2013-02-13T04:34:00Z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20070101</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01 Jan 2007</vt:lpwstr>
  </property>
  <property fmtid="{D5CDD505-2E9C-101B-9397-08002B2CF9AE}" pid="8" name="Suffix">
    <vt:lpwstr>11-c0-09</vt:lpwstr>
  </property>
</Properties>
</file>