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7.xml" ContentType="application/vnd.openxmlformats-officedocument.wordprocessingml.header+xml"/>
  <Override PartName="/word/footer13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4" name="Picture 24" descr="C:\Program Files\PCO DLL\Support\Crest.w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Program Files\PCO DLL\Support\Crest.w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spacing w:before="2600" w:after="0"/>
      </w:pPr>
      <w:r>
        <w:t>Registration of Deeds Act 1856</w:t>
      </w:r>
    </w:p>
    <w:p>
      <w:pPr>
        <w:pStyle w:val="NameofActRegPage1"/>
        <w:spacing w:before="3760" w:after="4200"/>
        <w:ind w:left="240" w:right="248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>
        <w:rPr>
          <w:noProof/>
          <w:sz w:val="48"/>
        </w:rPr>
        <w:t>Registration of Deeds Regulations 2004</w:t>
      </w:r>
      <w:r>
        <w:rPr>
          <w:sz w:val="48"/>
        </w:rPr>
        <w:fldChar w:fldCharType="end"/>
      </w:r>
    </w:p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2381" w:right="2409" w:bottom="3515" w:left="2409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5 December 2008</w:t>
            </w:r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_Toc215568777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pacing w:val="-2"/>
          <w:szCs w:val="24"/>
        </w:rPr>
        <w:t>.</w:t>
      </w:r>
      <w:r>
        <w:rPr>
          <w:spacing w:val="-2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_Toc215568778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</w:r>
      <w:r>
        <w:rPr>
          <w:snapToGrid w:val="0"/>
          <w:szCs w:val="24"/>
        </w:rPr>
        <w:t>Terms used</w:t>
      </w:r>
      <w:r>
        <w:tab/>
      </w:r>
      <w:r>
        <w:fldChar w:fldCharType="begin"/>
      </w:r>
      <w:r>
        <w:instrText xml:space="preserve"> PAGEREF _Toc215568779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</w:r>
      <w:r>
        <w:rPr>
          <w:snapToGrid w:val="0"/>
          <w:szCs w:val="24"/>
        </w:rPr>
        <w:t>Documents</w:t>
      </w:r>
      <w:r>
        <w:tab/>
      </w:r>
      <w:r>
        <w:fldChar w:fldCharType="begin"/>
      </w:r>
      <w:r>
        <w:instrText xml:space="preserve"> PAGEREF _Toc215568780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</w:r>
      <w:r>
        <w:rPr>
          <w:snapToGrid w:val="0"/>
          <w:szCs w:val="24"/>
        </w:rPr>
        <w:t>Fees</w:t>
      </w:r>
      <w:r>
        <w:tab/>
      </w:r>
      <w:r>
        <w:fldChar w:fldCharType="begin"/>
      </w:r>
      <w:r>
        <w:instrText xml:space="preserve"> PAGEREF _Toc215568781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 1 — Fees to be charged by the Registrar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1 — Registrations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2 — Reproduction of documents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3 — Miscellaneous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4 — Posting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_Toc215568788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Defined Terms</w:t>
      </w:r>
    </w:p>
    <w:p>
      <w:r>
        <w:fldChar w:fldCharType="end"/>
      </w:r>
    </w:p>
    <w:p>
      <w:pPr>
        <w:pStyle w:val="NoteHeading"/>
        <w:rPr>
          <w:rStyle w:val="CharSDivText"/>
        </w:rPr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2765" cy="469265"/>
                  <wp:effectExtent l="0" t="0" r="635" b="6985"/>
                  <wp:docPr id="1" name="Picture 1" descr="C:\Program Files\PCO DLL\Support\Crest.w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Program Files\PCO DLL\Support\Crest.w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46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5</w:t>
            </w:r>
            <w:r>
              <w:rPr>
                <w:b/>
                <w:snapToGrid w:val="0"/>
                <w:sz w:val="22"/>
              </w:rPr>
              <w:t xml:space="preserve"> December 2008</w:t>
            </w:r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108230201"/>
      <w:bookmarkStart w:id="9" w:name="_Toc215568777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10" w:name="_Toc423332723"/>
      <w:bookmarkStart w:id="11" w:name="_Toc425219442"/>
      <w:bookmarkStart w:id="12" w:name="_Toc426249309"/>
      <w:bookmarkStart w:id="13" w:name="_Toc449924705"/>
      <w:bookmarkStart w:id="14" w:name="_Toc449947723"/>
      <w:bookmarkStart w:id="15" w:name="_Toc454185714"/>
      <w:bookmarkStart w:id="16" w:name="_Toc515958687"/>
      <w:bookmarkStart w:id="17" w:name="_Toc108230202"/>
      <w:bookmarkStart w:id="18" w:name="_Toc21556877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19" w:name="_Toc485787279"/>
      <w:bookmarkStart w:id="20" w:name="_Toc519584210"/>
      <w:bookmarkStart w:id="21" w:name="_Toc108230203"/>
      <w:bookmarkStart w:id="22" w:name="_Toc215568779"/>
      <w:r>
        <w:rPr>
          <w:rStyle w:val="CharSectno"/>
        </w:rPr>
        <w:t>3</w:t>
      </w:r>
      <w:r>
        <w:t>.</w:t>
      </w:r>
      <w:r>
        <w:tab/>
      </w:r>
      <w:bookmarkEnd w:id="19"/>
      <w:bookmarkEnd w:id="20"/>
      <w:bookmarkEnd w:id="21"/>
      <w:r>
        <w:rPr>
          <w:snapToGrid w:val="0"/>
        </w:rPr>
        <w:t>Terms used</w:t>
      </w:r>
      <w:bookmarkEnd w:id="2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23" w:name="_Toc485787280"/>
      <w:bookmarkStart w:id="24" w:name="_Toc519584211"/>
      <w:bookmarkStart w:id="25" w:name="_Toc108230204"/>
      <w:bookmarkStart w:id="26" w:name="_Toc215568780"/>
      <w:r>
        <w:rPr>
          <w:rStyle w:val="CharSectno"/>
        </w:rPr>
        <w:t>4</w:t>
      </w:r>
      <w:r>
        <w:t>.</w:t>
      </w:r>
      <w:r>
        <w:tab/>
      </w:r>
      <w:r>
        <w:rPr>
          <w:snapToGrid w:val="0"/>
        </w:rPr>
        <w:t>Documents</w:t>
      </w:r>
      <w:bookmarkEnd w:id="23"/>
      <w:bookmarkEnd w:id="24"/>
      <w:bookmarkEnd w:id="25"/>
      <w:bookmarkEnd w:id="2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 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 in Gazette 7 Jul 2006 p. 2512.]</w:t>
      </w:r>
    </w:p>
    <w:p>
      <w:pPr>
        <w:pStyle w:val="Heading5"/>
        <w:rPr>
          <w:snapToGrid w:val="0"/>
        </w:rPr>
      </w:pPr>
      <w:bookmarkStart w:id="27" w:name="_Toc485787281"/>
      <w:bookmarkStart w:id="28" w:name="_Toc519584212"/>
      <w:bookmarkStart w:id="29" w:name="_Toc108230205"/>
      <w:bookmarkStart w:id="30" w:name="_Toc215568781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</w:t>
      </w:r>
      <w:bookmarkEnd w:id="27"/>
      <w:bookmarkEnd w:id="28"/>
      <w:bookmarkEnd w:id="29"/>
      <w:bookmarkEnd w:id="3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endnotePr>
            <w:numFmt w:val="decimal"/>
          </w:endnotePr>
          <w:pgSz w:w="11906" w:h="16838" w:code="9"/>
          <w:pgMar w:top="2376" w:right="2405" w:bottom="3542" w:left="2405" w:header="706" w:footer="3528" w:gutter="0"/>
          <w:pgNumType w:start="1"/>
          <w:cols w:space="720"/>
          <w:noEndnote/>
          <w:titlePg/>
        </w:sectPr>
      </w:pPr>
      <w:bookmarkStart w:id="31" w:name="_Toc108230207"/>
      <w:bookmarkStart w:id="32" w:name="_Toc140038605"/>
      <w:bookmarkStart w:id="33" w:name="_Toc140302069"/>
      <w:bookmarkStart w:id="34" w:name="_Toc170812769"/>
      <w:bookmarkStart w:id="35" w:name="_Toc171075820"/>
      <w:bookmarkStart w:id="36" w:name="_Toc212612082"/>
      <w:bookmarkStart w:id="37" w:name="_Toc212612177"/>
      <w:bookmarkStart w:id="38" w:name="_Toc215389555"/>
    </w:p>
    <w:p>
      <w:pPr>
        <w:pStyle w:val="yScheduleHeading"/>
      </w:pPr>
      <w:bookmarkStart w:id="39" w:name="_Toc215568782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after="120"/>
      </w:pPr>
      <w:bookmarkStart w:id="40" w:name="_Toc108230208"/>
      <w:bookmarkStart w:id="41" w:name="_Toc140038606"/>
      <w:bookmarkStart w:id="42" w:name="_Toc140302070"/>
      <w:bookmarkStart w:id="43" w:name="_Toc170812770"/>
      <w:bookmarkStart w:id="44" w:name="_Toc171075821"/>
      <w:bookmarkStart w:id="45" w:name="_Toc212612083"/>
      <w:bookmarkStart w:id="46" w:name="_Toc212612178"/>
      <w:bookmarkStart w:id="47" w:name="_Toc215389556"/>
      <w:bookmarkStart w:id="48" w:name="_Toc215568783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registering, recording, enrolling or receiving on deposit, any memorial, enrolment or instrument 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$88</w:t>
            </w:r>
          </w:p>
        </w:tc>
      </w:tr>
      <w:tr>
        <w:tc>
          <w:tcPr>
            <w:tcW w:w="425" w:type="dxa"/>
          </w:tcPr>
          <w:p>
            <w:pPr>
              <w:pStyle w:val="yTable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</w:pPr>
            <w:r>
              <w:t>For cancelling or amending a registration by order of the Court .........................................................................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ind w:left="-142" w:right="-284"/>
              <w:jc w:val="center"/>
            </w:pPr>
            <w:r>
              <w:br/>
              <w:t>$88</w:t>
            </w:r>
          </w:p>
        </w:tc>
      </w:tr>
    </w:tbl>
    <w:p>
      <w:pPr>
        <w:pStyle w:val="yFootnotesection"/>
      </w:pPr>
      <w:r>
        <w:tab/>
        <w:t>[Division 1 amended in Gazette 24 Jun 2005 p. 2761; 7 Jul 2006 p. 2512; 25 Jun 2007 p. 2966</w:t>
      </w:r>
      <w:r>
        <w:noBreakHyphen/>
        <w:t>7; 20 Jun 2008 p. 2708.]</w:t>
      </w:r>
    </w:p>
    <w:p>
      <w:pPr>
        <w:pStyle w:val="yHeading3"/>
        <w:spacing w:after="120"/>
      </w:pPr>
      <w:bookmarkStart w:id="49" w:name="_Toc108230209"/>
      <w:bookmarkStart w:id="50" w:name="_Toc140038607"/>
      <w:bookmarkStart w:id="51" w:name="_Toc140302071"/>
      <w:bookmarkStart w:id="52" w:name="_Toc170812771"/>
      <w:bookmarkStart w:id="53" w:name="_Toc171075822"/>
      <w:bookmarkStart w:id="54" w:name="_Toc212612084"/>
      <w:bookmarkStart w:id="55" w:name="_Toc212612179"/>
      <w:bookmarkStart w:id="56" w:name="_Toc215389557"/>
      <w:bookmarkStart w:id="57" w:name="_Toc215568784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  <w:rPr>
                <w:b/>
                <w:i/>
              </w:rPr>
            </w:pPr>
            <w:r>
              <w:t>For a photocopy supplied of a memorial or other document not specifically provided for 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$15.00</w:t>
            </w:r>
          </w:p>
        </w:tc>
      </w:tr>
    </w:tbl>
    <w:p>
      <w:pPr>
        <w:pStyle w:val="yFootnotesection"/>
      </w:pPr>
      <w:bookmarkStart w:id="58" w:name="_Toc108230210"/>
      <w:r>
        <w:tab/>
        <w:t>[Division 2 amended in Gazette 7 Jul 2006 p. 2512; 25 Jun 2007 p. 2967; 20 Jun 2008 p. 2708.]</w:t>
      </w:r>
    </w:p>
    <w:p>
      <w:pPr>
        <w:pStyle w:val="yHeading3"/>
        <w:spacing w:after="120"/>
      </w:pPr>
      <w:bookmarkStart w:id="59" w:name="_Toc140038608"/>
      <w:bookmarkStart w:id="60" w:name="_Toc140302072"/>
      <w:bookmarkStart w:id="61" w:name="_Toc170812772"/>
      <w:bookmarkStart w:id="62" w:name="_Toc171075823"/>
      <w:bookmarkStart w:id="63" w:name="_Toc212612085"/>
      <w:bookmarkStart w:id="64" w:name="_Toc212612180"/>
      <w:bookmarkStart w:id="65" w:name="_Toc215389558"/>
      <w:bookmarkStart w:id="66" w:name="_Toc215568785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a certification by the Registrar 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t>$60</w:t>
            </w:r>
          </w:p>
        </w:tc>
      </w:tr>
      <w:tr>
        <w:tc>
          <w:tcPr>
            <w:tcW w:w="425" w:type="dxa"/>
          </w:tcPr>
          <w:p>
            <w:pPr>
              <w:pStyle w:val="yTable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</w:pPr>
            <w:r>
              <w:t xml:space="preserve">Withdrawal of a memorial under the </w:t>
            </w:r>
            <w:r>
              <w:rPr>
                <w:i/>
              </w:rPr>
              <w:t xml:space="preserve">Land Tax Assessment Act 1976 </w:t>
            </w:r>
            <w:r>
              <w:t xml:space="preserve">section 46 or the </w:t>
            </w:r>
            <w:r>
              <w:rPr>
                <w:i/>
              </w:rPr>
              <w:t>Taxation Administration Act 2003</w:t>
            </w:r>
            <w:r>
              <w:t xml:space="preserve"> Part 6 Division 2 .....................</w:t>
            </w:r>
          </w:p>
        </w:tc>
        <w:tc>
          <w:tcPr>
            <w:tcW w:w="1276" w:type="dxa"/>
          </w:tcPr>
          <w:p>
            <w:pPr>
              <w:pStyle w:val="yTable"/>
              <w:ind w:left="-142" w:right="-284"/>
              <w:jc w:val="center"/>
            </w:pPr>
            <w:r>
              <w:br/>
            </w:r>
            <w:r>
              <w:br/>
              <w:t>$88</w:t>
            </w:r>
          </w:p>
        </w:tc>
      </w:tr>
      <w:tr>
        <w:tc>
          <w:tcPr>
            <w:tcW w:w="425" w:type="dxa"/>
          </w:tcPr>
          <w:p>
            <w:pPr>
              <w:pStyle w:val="yTable"/>
              <w:ind w:left="-142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</w:pPr>
            <w:r>
              <w:t>For any service not mentioned in this Schedule .............</w:t>
            </w:r>
          </w:p>
        </w:tc>
        <w:tc>
          <w:tcPr>
            <w:tcW w:w="1276" w:type="dxa"/>
          </w:tcPr>
          <w:p>
            <w:pPr>
              <w:pStyle w:val="yTable"/>
              <w:ind w:left="-142" w:right="-284"/>
              <w:rPr>
                <w:sz w:val="18"/>
              </w:rPr>
            </w:pPr>
            <w:r>
              <w:rPr>
                <w:sz w:val="18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 in Gazette 24 Jun 2005 p. 2761; 7 Jul 2006 p. 2512; 25 Jun 2007 p. 2967; 20 Jun 2008 p. 2709.]</w:t>
      </w:r>
    </w:p>
    <w:p>
      <w:pPr>
        <w:pStyle w:val="yHeading3"/>
        <w:keepLines/>
        <w:spacing w:after="120"/>
      </w:pPr>
      <w:bookmarkStart w:id="67" w:name="_Toc108230211"/>
      <w:bookmarkStart w:id="68" w:name="_Toc140038609"/>
      <w:bookmarkStart w:id="69" w:name="_Toc140302073"/>
      <w:bookmarkStart w:id="70" w:name="_Toc170812773"/>
      <w:bookmarkStart w:id="71" w:name="_Toc171075824"/>
      <w:bookmarkStart w:id="72" w:name="_Toc212612086"/>
      <w:bookmarkStart w:id="73" w:name="_Toc212612181"/>
      <w:bookmarkStart w:id="74" w:name="_Toc215389559"/>
      <w:bookmarkStart w:id="75" w:name="_Toc215568786"/>
      <w:r>
        <w:rPr>
          <w:rStyle w:val="CharSDivNo"/>
        </w:rPr>
        <w:t>Division 4</w:t>
      </w:r>
      <w:r>
        <w:t> — </w:t>
      </w:r>
      <w:r>
        <w:rPr>
          <w:rStyle w:val="CharSDivText"/>
        </w:rPr>
        <w:t>Posting</w:t>
      </w:r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keepNext/>
              <w:keepLines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keepNext/>
              <w:keepLines/>
              <w:tabs>
                <w:tab w:val="right" w:leader="dot" w:pos="5245"/>
              </w:tabs>
              <w:spacing w:before="0"/>
            </w:pPr>
            <w:r>
              <w:t xml:space="preserve">For arranging the postal delivery of any material for which a fee is payable under this Schedule — </w:t>
            </w:r>
          </w:p>
        </w:tc>
        <w:tc>
          <w:tcPr>
            <w:tcW w:w="1276" w:type="dxa"/>
          </w:tcPr>
          <w:p>
            <w:pPr>
              <w:pStyle w:val="yTable"/>
              <w:keepNext/>
              <w:keepLines/>
              <w:spacing w:before="0"/>
              <w:ind w:left="-142" w:right="-284"/>
            </w:pPr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"/>
              <w:keepNext/>
              <w:keepLines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keepNext/>
              <w:keepLines/>
              <w:tabs>
                <w:tab w:val="left" w:pos="425"/>
                <w:tab w:val="right" w:leader="dot" w:pos="5245"/>
              </w:tabs>
              <w:ind w:left="415" w:hanging="415"/>
            </w:pPr>
            <w:r>
              <w:t>(a)</w:t>
            </w:r>
            <w:r>
              <w:tab/>
              <w:t>if the material is sent within Australia and is not greater than 50 gms 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keepNext/>
              <w:keepLines/>
              <w:ind w:left="-142" w:right="-284"/>
              <w:jc w:val="center"/>
            </w:pPr>
            <w:r>
              <w:br/>
              <w:t>$9</w:t>
            </w:r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"/>
              <w:keepNext/>
              <w:keepLines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keepNext/>
              <w:keepLines/>
              <w:tabs>
                <w:tab w:val="left" w:pos="425"/>
                <w:tab w:val="right" w:leader="dot" w:pos="5245"/>
              </w:tabs>
              <w:ind w:left="415" w:hanging="415"/>
            </w:pPr>
            <w:r>
              <w:t>(b)</w:t>
            </w:r>
            <w:r>
              <w:tab/>
              <w:t>if the material is sent outside Australia or is greater than 50 gms 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keepNext/>
              <w:keepLines/>
              <w:ind w:left="-142"/>
            </w:pPr>
            <w:r>
              <w:br/>
              <w:t xml:space="preserve">$9 </w:t>
            </w:r>
            <w:r>
              <w:rPr>
                <w:sz w:val="18"/>
              </w:rPr>
              <w:t>plus any additional costs incurred, as assessed by the Registrar</w:t>
            </w:r>
          </w:p>
        </w:tc>
      </w:tr>
    </w:tbl>
    <w:p>
      <w:pPr>
        <w:pStyle w:val="CentredBaseLine"/>
        <w:jc w:val="center"/>
      </w:pPr>
      <w:r>
        <w:rPr>
          <w:noProof/>
          <w:lang w:eastAsia="en-AU"/>
        </w:rPr>
        <w:drawing>
          <wp:inline distT="0" distB="0" distL="0" distR="0">
            <wp:extent cx="930275" cy="174625"/>
            <wp:effectExtent l="0" t="0" r="3175" b="0"/>
            <wp:docPr id="2" name="Picture 2" descr="A:\dli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:\dline.gif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Footnotesection"/>
        <w:rPr>
          <w:i w:val="0"/>
        </w:rPr>
        <w:sectPr>
          <w:headerReference w:type="even" r:id="rId28"/>
          <w:headerReference w:type="default" r:id="rId29"/>
          <w:footerReference w:type="even" r:id="rId30"/>
          <w:headerReference w:type="first" r:id="rId31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76" w:name="_Toc82227958"/>
      <w:bookmarkStart w:id="77" w:name="_Toc82228022"/>
      <w:bookmarkStart w:id="78" w:name="_Toc82245389"/>
      <w:bookmarkStart w:id="79" w:name="_Toc108230212"/>
      <w:bookmarkStart w:id="80" w:name="_Toc140038610"/>
      <w:bookmarkStart w:id="81" w:name="_Toc140302074"/>
      <w:bookmarkStart w:id="82" w:name="_Toc170812774"/>
      <w:bookmarkStart w:id="83" w:name="_Toc171075825"/>
      <w:bookmarkStart w:id="84" w:name="_Toc212612087"/>
      <w:bookmarkStart w:id="85" w:name="_Toc212612182"/>
      <w:bookmarkStart w:id="86" w:name="_Toc215389560"/>
      <w:bookmarkStart w:id="87" w:name="_Toc215568787"/>
      <w:r>
        <w:t>Notes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5 December 2008 of the </w:t>
      </w:r>
      <w:r>
        <w:rPr>
          <w:i/>
          <w:noProof/>
          <w:snapToGrid w:val="0"/>
        </w:rPr>
        <w:t>Registration of Deeds Regulations 2004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88" w:name="_Toc215568788"/>
      <w:r>
        <w:rPr>
          <w:snapToGrid w:val="0"/>
        </w:rPr>
        <w:t>Compilation table</w:t>
      </w:r>
      <w:bookmarkEnd w:id="8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Registration of Deeds Regulations 2004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 2004 p. 3822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2005 p. 2760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Jul 2006 p. 2511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Jul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2007 p. 2966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25 Jun 2007 (see 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 and 2: 2 Jul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2008 p. 2708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 xml:space="preserve">r. 1 and 2: 20 Jun 2008 </w:t>
            </w:r>
            <w:r>
              <w:rPr>
                <w:snapToGrid w:val="0"/>
                <w:spacing w:val="-4"/>
                <w:sz w:val="19"/>
                <w:lang w:val="en-US"/>
              </w:rPr>
              <w:t>(see r. 2(a));</w:t>
            </w:r>
            <w:r>
              <w:rPr>
                <w:snapToGrid w:val="0"/>
                <w:spacing w:val="-4"/>
                <w:sz w:val="19"/>
                <w:lang w:val="en-US"/>
              </w:rPr>
              <w:br/>
            </w:r>
            <w:r>
              <w:rPr>
                <w:snapToGrid w:val="0"/>
                <w:sz w:val="19"/>
                <w:lang w:val="en-US"/>
              </w:rPr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b/>
                <w:bCs/>
                <w:snapToGrid w:val="0"/>
                <w:sz w:val="19"/>
                <w:lang w:val="en-US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Registration of Deeds Regulations 2004</w:t>
            </w:r>
            <w:r>
              <w:rPr>
                <w:b/>
                <w:bCs/>
                <w:snapToGrid w:val="0"/>
                <w:sz w:val="19"/>
                <w:lang w:val="en-US"/>
              </w:rPr>
              <w:t xml:space="preserve"> as at 5 Dec 2008</w:t>
            </w:r>
            <w:r>
              <w:rPr>
                <w:snapToGrid w:val="0"/>
                <w:sz w:val="19"/>
                <w:lang w:val="en-US"/>
              </w:rPr>
              <w:t xml:space="preserve"> (includes amendments listed above)</w:t>
            </w:r>
          </w:p>
        </w:tc>
      </w:tr>
    </w:tbl>
    <w:p/>
    <w:p>
      <w:pPr>
        <w:sectPr>
          <w:headerReference w:type="even" r:id="rId32"/>
          <w:headerReference w:type="default" r:id="rId33"/>
          <w:headerReference w:type="first" r:id="rId34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p>
      <w:pPr>
        <w:pStyle w:val="nHeading2"/>
        <w:rPr>
          <w:sz w:val="28"/>
        </w:rPr>
      </w:pPr>
      <w:bookmarkStart w:id="89" w:name="_Toc212612184"/>
      <w:bookmarkStart w:id="90" w:name="_Toc215389562"/>
      <w:bookmarkStart w:id="91" w:name="_Toc215568789"/>
      <w:r>
        <w:rPr>
          <w:sz w:val="28"/>
        </w:rPr>
        <w:t>Defined Terms</w:t>
      </w:r>
      <w:bookmarkEnd w:id="89"/>
      <w:bookmarkEnd w:id="90"/>
      <w:bookmarkEnd w:id="9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bookmarkStart w:id="92" w:name="DefinedTerms"/>
      <w:bookmarkEnd w:id="92"/>
      <w:r>
        <w:t>memorial</w:t>
      </w:r>
      <w:r>
        <w:tab/>
        <w:t>3</w:t>
      </w:r>
    </w:p>
    <w:p>
      <w:pPr>
        <w:pStyle w:val="DefinedTerms"/>
      </w:pPr>
      <w:r>
        <w:t>Registrar</w:t>
      </w:r>
      <w:r>
        <w:tab/>
        <w:t>3</w:t>
      </w:r>
    </w:p>
    <w:p>
      <w:pPr>
        <w:pStyle w:val="DefinedTerms"/>
        <w:sectPr>
          <w:headerReference w:type="even" r:id="rId35"/>
          <w:headerReference w:type="default" r:id="rId36"/>
          <w:footerReference w:type="even" r:id="rId37"/>
          <w:footerReference w:type="default" r:id="rId38"/>
          <w:headerReference w:type="first" r:id="rId39"/>
          <w:footerReference w:type="first" r:id="rId40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pBdr>
          <w:top w:val="double" w:sz="4" w:space="0" w:color="auto"/>
        </w:pBdr>
        <w:jc w:val="center"/>
        <w:rPr>
          <w:rFonts w:ascii="Arial" w:hAnsi="Arial"/>
          <w:sz w:val="12"/>
        </w:rPr>
      </w:pPr>
      <w:r>
        <w:rPr>
          <w:rFonts w:ascii="Arial" w:hAnsi="Arial"/>
          <w:sz w:val="12"/>
        </w:rPr>
        <w:t>By Authority: JOHN A. STRIJK, Government Printer</w:t>
      </w:r>
      <w:bookmarkStart w:id="93" w:name="UpToHere"/>
      <w:bookmarkEnd w:id="93"/>
    </w:p>
    <w:sectPr>
      <w:headerReference w:type="even" r:id="rId41"/>
      <w:headerReference w:type="default" r:id="rId42"/>
      <w:endnotePr>
        <w:numFmt w:val="decimal"/>
      </w:endnotePr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sz w:val="16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7088"/>
      </w:tabs>
      <w:spacing w:line="240" w:lineRule="auto"/>
      <w:rPr>
        <w:rStyle w:val="PageNumber"/>
      </w:rPr>
    </w:pPr>
    <w:r>
      <w:rPr>
        <w:sz w:val="20"/>
      </w:rPr>
      <w:t xml:space="preserve">Reprint </w:t>
    </w:r>
    <w:r>
      <w:rPr>
        <w:sz w:val="20"/>
      </w:rPr>
      <w:fldChar w:fldCharType="begin"/>
    </w:r>
    <w:r>
      <w:rPr>
        <w:sz w:val="20"/>
      </w:rPr>
      <w:instrText xml:space="preserve"> DOCPROPERTY "ReprintNo"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7088"/>
      </w:tabs>
      <w:spacing w:line="240" w:lineRule="auto"/>
      <w:rPr>
        <w:rFonts w:ascii="Times New Roman" w:hAnsi="Times New Roman"/>
        <w:sz w:val="16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7088"/>
      </w:tabs>
      <w:spacing w:line="240" w:lineRule="auto"/>
      <w:rPr>
        <w:rStyle w:val="PageNumber"/>
      </w:rPr>
    </w:pPr>
    <w:r>
      <w:rPr>
        <w:sz w:val="20"/>
      </w:rPr>
      <w:t xml:space="preserve">Reprint </w:t>
    </w:r>
    <w:r>
      <w:rPr>
        <w:sz w:val="20"/>
      </w:rPr>
      <w:fldChar w:fldCharType="begin"/>
    </w:r>
    <w:r>
      <w:rPr>
        <w:sz w:val="20"/>
      </w:rPr>
      <w:instrText xml:space="preserve"> DOCPROPERTY "ReprintNo"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7088"/>
      </w:tabs>
      <w:spacing w:line="240" w:lineRule="auto"/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fldSimple w:instr=" styleref CharSDivText ">
            <w:r>
              <w:rPr>
                <w:noProof/>
              </w:rPr>
              <w:cr/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fldSimple w:instr=" styleref CharSDivText ">
            <w:r>
              <w:rPr>
                <w:noProof/>
              </w:rPr>
              <w:cr/>
            </w:r>
          </w:fldSimple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3E8C89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F9A81A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872B7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3AC725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89268E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9FA15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DCA8A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1762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5B8C8B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734C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2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22FF52EB"/>
    <w:multiLevelType w:val="multilevel"/>
    <w:tmpl w:val="40182EE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3C2808C0"/>
    <w:multiLevelType w:val="singleLevel"/>
    <w:tmpl w:val="AD7617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5"/>
  </w:num>
  <w:num w:numId="13">
    <w:abstractNumId w:val="15"/>
  </w:num>
  <w:num w:numId="14">
    <w:abstractNumId w:val="11"/>
  </w:num>
  <w:num w:numId="15">
    <w:abstractNumId w:val="18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9" Type="http://schemas.openxmlformats.org/officeDocument/2006/relationships/header" Target="header17.xm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34" Type="http://schemas.openxmlformats.org/officeDocument/2006/relationships/header" Target="header14.xml"/><Relationship Id="rId42" Type="http://schemas.openxmlformats.org/officeDocument/2006/relationships/header" Target="header1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33" Type="http://schemas.openxmlformats.org/officeDocument/2006/relationships/header" Target="header13.xml"/><Relationship Id="rId38" Type="http://schemas.openxmlformats.org/officeDocument/2006/relationships/footer" Target="footer12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0.xml"/><Relationship Id="rId41" Type="http://schemas.openxmlformats.org/officeDocument/2006/relationships/header" Target="header18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2.xml"/><Relationship Id="rId37" Type="http://schemas.openxmlformats.org/officeDocument/2006/relationships/footer" Target="footer11.xml"/><Relationship Id="rId40" Type="http://schemas.openxmlformats.org/officeDocument/2006/relationships/footer" Target="footer13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9.xml"/><Relationship Id="rId36" Type="http://schemas.openxmlformats.org/officeDocument/2006/relationships/header" Target="header16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1.xm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image" Target="media/image3.png"/><Relationship Id="rId30" Type="http://schemas.openxmlformats.org/officeDocument/2006/relationships/footer" Target="footer10.xml"/><Relationship Id="rId35" Type="http://schemas.openxmlformats.org/officeDocument/2006/relationships/header" Target="header15.xm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906</Words>
  <Characters>4642</Characters>
  <Application>Microsoft Office Word</Application>
  <DocSecurity>0</DocSecurity>
  <Lines>257</Lines>
  <Paragraphs>142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>Drafting Template (Regs)</vt:lpstr>
      <vt:lpstr>Western Australia</vt:lpstr>
      <vt:lpstr>Registration of Deeds Regulations 2004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    Division 4 — Posting</vt:lpstr>
      <vt:lpstr>    Notes</vt:lpstr>
      <vt:lpstr>    Defined Terms</vt:lpstr>
    </vt:vector>
  </TitlesOfParts>
  <Manager/>
  <Company/>
  <LinksUpToDate>false</LinksUpToDate>
  <CharactersWithSpaces>5406</CharactersWithSpaces>
  <SharedDoc>false</SharedDoc>
  <HLinks>
    <vt:vector size="18" baseType="variant">
      <vt:variant>
        <vt:i4>3014716</vt:i4>
      </vt:variant>
      <vt:variant>
        <vt:i4>2120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5439608</vt:i4>
      </vt:variant>
      <vt:variant>
        <vt:i4>5282</vt:i4>
      </vt:variant>
      <vt:variant>
        <vt:i4>1026</vt:i4>
      </vt:variant>
      <vt:variant>
        <vt:i4>1</vt:i4>
      </vt:variant>
      <vt:variant>
        <vt:lpwstr>A:\dline.gif</vt:lpwstr>
      </vt:variant>
      <vt:variant>
        <vt:lpwstr/>
      </vt:variant>
      <vt:variant>
        <vt:i4>3014716</vt:i4>
      </vt:variant>
      <vt:variant>
        <vt:i4>-1</vt:i4>
      </vt:variant>
      <vt:variant>
        <vt:i4>2072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2004 - 01-a0-01</dc:title>
  <dc:subject/>
  <dc:creator/>
  <cp:keywords/>
  <dc:description/>
  <cp:lastModifiedBy>svcMRProcess</cp:lastModifiedBy>
  <cp:revision>4</cp:revision>
  <cp:lastPrinted>2008-12-01T01:56:00Z</cp:lastPrinted>
  <dcterms:created xsi:type="dcterms:W3CDTF">2019-04-08T02:41:00Z</dcterms:created>
  <dcterms:modified xsi:type="dcterms:W3CDTF">2019-04-08T02:41:00Z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CommencementDate">
    <vt:lpwstr>20081205</vt:lpwstr>
  </property>
  <property fmtid="{D5CDD505-2E9C-101B-9397-08002B2CF9AE}" pid="4" name="DocumentType">
    <vt:lpwstr>Reg</vt:lpwstr>
  </property>
  <property fmtid="{D5CDD505-2E9C-101B-9397-08002B2CF9AE}" pid="5" name="OwlsUID">
    <vt:i4>35188</vt:i4>
  </property>
  <property fmtid="{D5CDD505-2E9C-101B-9397-08002B2CF9AE}" pid="6" name="AsAtDate">
    <vt:lpwstr>05 Dec 2008</vt:lpwstr>
  </property>
  <property fmtid="{D5CDD505-2E9C-101B-9397-08002B2CF9AE}" pid="7" name="Suffix">
    <vt:lpwstr>01-a0-01</vt:lpwstr>
  </property>
  <property fmtid="{D5CDD505-2E9C-101B-9397-08002B2CF9AE}" pid="8" name="ReprintNo">
    <vt:lpwstr>1</vt:lpwstr>
  </property>
</Properties>
</file>