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_Toc121556235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_Toc121556236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_Toc121556237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The Court</w:t>
      </w:r>
    </w:p>
    <w:p>
      <w:pPr>
        <w:pStyle w:val="TOC4"/>
        <w:tabs>
          <w:tab w:val="left" w:pos="1701"/>
        </w:tabs>
        <w:rPr>
          <w:noProof/>
          <w:sz w:val="24"/>
          <w:szCs w:val="24"/>
        </w:rPr>
      </w:pPr>
      <w:r>
        <w:rPr>
          <w:noProof/>
          <w:szCs w:val="24"/>
        </w:rPr>
        <w:t>4.</w:t>
      </w:r>
      <w:r>
        <w:rPr>
          <w:noProof/>
          <w:sz w:val="24"/>
          <w:szCs w:val="24"/>
        </w:rPr>
        <w:tab/>
      </w:r>
      <w:r>
        <w:rPr>
          <w:noProof/>
          <w:szCs w:val="24"/>
        </w:rPr>
        <w:t>Court established</w:t>
      </w:r>
      <w:r>
        <w:rPr>
          <w:noProof/>
        </w:rPr>
        <w:tab/>
      </w:r>
      <w:r>
        <w:rPr>
          <w:noProof/>
        </w:rPr>
        <w:fldChar w:fldCharType="begin"/>
      </w:r>
      <w:r>
        <w:rPr>
          <w:noProof/>
        </w:rPr>
        <w:instrText xml:space="preserve"> PAGEREF _Toc121556239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Magistrates, appointment of etc.</w:t>
      </w:r>
      <w:r>
        <w:rPr>
          <w:noProof/>
        </w:rPr>
        <w:tab/>
      </w:r>
      <w:r>
        <w:rPr>
          <w:noProof/>
        </w:rPr>
        <w:fldChar w:fldCharType="begin"/>
      </w:r>
      <w:r>
        <w:rPr>
          <w:noProof/>
        </w:rPr>
        <w:instrText xml:space="preserve"> PAGEREF _Toc121556240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Magistrates, functions of</w:t>
      </w:r>
      <w:r>
        <w:rPr>
          <w:noProof/>
        </w:rPr>
        <w:tab/>
      </w:r>
      <w:r>
        <w:rPr>
          <w:noProof/>
        </w:rPr>
        <w:fldChar w:fldCharType="begin"/>
      </w:r>
      <w:r>
        <w:rPr>
          <w:noProof/>
        </w:rPr>
        <w:instrText xml:space="preserve"> PAGEREF _Toc121556241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Constitution of the Court</w:t>
      </w:r>
      <w:r>
        <w:rPr>
          <w:noProof/>
        </w:rPr>
        <w:tab/>
      </w:r>
      <w:r>
        <w:rPr>
          <w:noProof/>
        </w:rPr>
        <w:fldChar w:fldCharType="begin"/>
      </w:r>
      <w:r>
        <w:rPr>
          <w:noProof/>
        </w:rPr>
        <w:instrText xml:space="preserve"> PAGEREF _Toc121556242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Where and when the Court operates</w:t>
      </w:r>
      <w:r>
        <w:rPr>
          <w:noProof/>
        </w:rPr>
        <w:tab/>
      </w:r>
      <w:r>
        <w:rPr>
          <w:noProof/>
        </w:rPr>
        <w:fldChar w:fldCharType="begin"/>
      </w:r>
      <w:r>
        <w:rPr>
          <w:noProof/>
        </w:rPr>
        <w:instrText xml:space="preserve"> PAGEREF _Toc121556243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3 — Jurisdiction and powers</w:t>
      </w:r>
    </w:p>
    <w:p>
      <w:pPr>
        <w:pStyle w:val="TOC3"/>
        <w:rPr>
          <w:b w:val="0"/>
          <w:noProof/>
          <w:sz w:val="24"/>
          <w:szCs w:val="24"/>
        </w:rPr>
      </w:pPr>
      <w:r>
        <w:rPr>
          <w:noProof/>
          <w:szCs w:val="26"/>
        </w:rPr>
        <w:t>Division 1 — Jurisdiction</w:t>
      </w:r>
    </w:p>
    <w:p>
      <w:pPr>
        <w:pStyle w:val="TOC4"/>
        <w:tabs>
          <w:tab w:val="left" w:pos="1701"/>
        </w:tabs>
        <w:rPr>
          <w:noProof/>
          <w:sz w:val="24"/>
          <w:szCs w:val="24"/>
        </w:rPr>
      </w:pPr>
      <w:r>
        <w:rPr>
          <w:noProof/>
          <w:szCs w:val="24"/>
        </w:rPr>
        <w:t>9.</w:t>
      </w:r>
      <w:r>
        <w:rPr>
          <w:noProof/>
          <w:sz w:val="24"/>
          <w:szCs w:val="24"/>
        </w:rPr>
        <w:tab/>
      </w:r>
      <w:r>
        <w:rPr>
          <w:noProof/>
          <w:szCs w:val="24"/>
        </w:rPr>
        <w:t>Jurisdiction conferred by statute</w:t>
      </w:r>
      <w:r>
        <w:rPr>
          <w:noProof/>
        </w:rPr>
        <w:tab/>
      </w:r>
      <w:r>
        <w:rPr>
          <w:noProof/>
        </w:rPr>
        <w:fldChar w:fldCharType="begin"/>
      </w:r>
      <w:r>
        <w:rPr>
          <w:noProof/>
        </w:rPr>
        <w:instrText xml:space="preserve"> PAGEREF _Toc121556246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Civil jurisdiction</w:t>
      </w:r>
      <w:r>
        <w:rPr>
          <w:noProof/>
        </w:rPr>
        <w:tab/>
      </w:r>
      <w:r>
        <w:rPr>
          <w:noProof/>
        </w:rPr>
        <w:fldChar w:fldCharType="begin"/>
      </w:r>
      <w:r>
        <w:rPr>
          <w:noProof/>
        </w:rPr>
        <w:instrText xml:space="preserve"> PAGEREF _Toc121556247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Criminal jurisdiction</w:t>
      </w:r>
      <w:r>
        <w:rPr>
          <w:noProof/>
        </w:rPr>
        <w:tab/>
      </w:r>
      <w:r>
        <w:rPr>
          <w:noProof/>
        </w:rPr>
        <w:fldChar w:fldCharType="begin"/>
      </w:r>
      <w:r>
        <w:rPr>
          <w:noProof/>
        </w:rPr>
        <w:instrText xml:space="preserve"> PAGEREF _Toc121556248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Court may exercise all of its jurisdiction at one sitting</w:t>
      </w:r>
      <w:r>
        <w:rPr>
          <w:noProof/>
        </w:rPr>
        <w:tab/>
      </w:r>
      <w:r>
        <w:rPr>
          <w:noProof/>
        </w:rPr>
        <w:fldChar w:fldCharType="begin"/>
      </w:r>
      <w:r>
        <w:rPr>
          <w:noProof/>
        </w:rPr>
        <w:instrText xml:space="preserve"> PAGEREF _Toc121556249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Court to decide factual and legal questions</w:t>
      </w:r>
      <w:r>
        <w:rPr>
          <w:noProof/>
        </w:rPr>
        <w:tab/>
      </w:r>
      <w:r>
        <w:rPr>
          <w:noProof/>
        </w:rPr>
        <w:fldChar w:fldCharType="begin"/>
      </w:r>
      <w:r>
        <w:rPr>
          <w:noProof/>
        </w:rPr>
        <w:instrText xml:space="preserve"> PAGEREF _Toc121556250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Evidentiary rules applicable</w:t>
      </w:r>
      <w:r>
        <w:rPr>
          <w:noProof/>
        </w:rPr>
        <w:tab/>
      </w:r>
      <w:r>
        <w:rPr>
          <w:noProof/>
        </w:rPr>
        <w:fldChar w:fldCharType="begin"/>
      </w:r>
      <w:r>
        <w:rPr>
          <w:noProof/>
        </w:rPr>
        <w:instrText xml:space="preserve"> PAGEREF _Toc121556251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Contempts of the Court</w:t>
      </w:r>
      <w:r>
        <w:rPr>
          <w:noProof/>
        </w:rPr>
        <w:tab/>
      </w:r>
      <w:r>
        <w:rPr>
          <w:noProof/>
        </w:rPr>
        <w:fldChar w:fldCharType="begin"/>
      </w:r>
      <w:r>
        <w:rPr>
          <w:noProof/>
        </w:rPr>
        <w:instrText xml:space="preserve"> PAGEREF _Toc121556252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Contempts of the Court, powers to deal with</w:t>
      </w:r>
      <w:r>
        <w:rPr>
          <w:noProof/>
        </w:rPr>
        <w:tab/>
      </w:r>
      <w:r>
        <w:rPr>
          <w:noProof/>
        </w:rPr>
        <w:fldChar w:fldCharType="begin"/>
      </w:r>
      <w:r>
        <w:rPr>
          <w:noProof/>
        </w:rPr>
        <w:instrText xml:space="preserve"> PAGEREF _Toc121556253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2 — Powers</w:t>
      </w:r>
    </w:p>
    <w:p>
      <w:pPr>
        <w:pStyle w:val="TOC4"/>
        <w:tabs>
          <w:tab w:val="left" w:pos="1701"/>
        </w:tabs>
        <w:rPr>
          <w:noProof/>
          <w:sz w:val="24"/>
          <w:szCs w:val="24"/>
        </w:rPr>
      </w:pPr>
      <w:r>
        <w:rPr>
          <w:noProof/>
          <w:szCs w:val="24"/>
        </w:rPr>
        <w:t>17.</w:t>
      </w:r>
      <w:r>
        <w:rPr>
          <w:noProof/>
          <w:sz w:val="24"/>
          <w:szCs w:val="24"/>
        </w:rPr>
        <w:tab/>
      </w:r>
      <w:r>
        <w:rPr>
          <w:noProof/>
          <w:szCs w:val="24"/>
        </w:rPr>
        <w:t>Abuse of process etc., power to refuse documents</w:t>
      </w:r>
      <w:r>
        <w:rPr>
          <w:noProof/>
        </w:rPr>
        <w:tab/>
      </w:r>
      <w:r>
        <w:rPr>
          <w:noProof/>
        </w:rPr>
        <w:fldChar w:fldCharType="begin"/>
      </w:r>
      <w:r>
        <w:rPr>
          <w:noProof/>
        </w:rPr>
        <w:instrText xml:space="preserve"> PAGEREF _Toc121556255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Oaths may be administered by registrars etc.</w:t>
      </w:r>
      <w:r>
        <w:rPr>
          <w:noProof/>
        </w:rPr>
        <w:tab/>
      </w:r>
      <w:r>
        <w:rPr>
          <w:noProof/>
        </w:rPr>
        <w:fldChar w:fldCharType="begin"/>
      </w:r>
      <w:r>
        <w:rPr>
          <w:noProof/>
        </w:rPr>
        <w:instrText xml:space="preserve"> PAGEREF _Toc121556256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Affidavits</w:t>
      </w:r>
      <w:r>
        <w:rPr>
          <w:noProof/>
        </w:rPr>
        <w:tab/>
      </w:r>
      <w:r>
        <w:rPr>
          <w:noProof/>
        </w:rPr>
        <w:fldChar w:fldCharType="begin"/>
      </w:r>
      <w:r>
        <w:rPr>
          <w:noProof/>
        </w:rPr>
        <w:instrText xml:space="preserve"> PAGEREF _Toc121556257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Warrants etc. consequential on orders, who may issue</w:t>
      </w:r>
      <w:r>
        <w:rPr>
          <w:noProof/>
        </w:rPr>
        <w:tab/>
      </w:r>
      <w:r>
        <w:rPr>
          <w:noProof/>
        </w:rPr>
        <w:fldChar w:fldCharType="begin"/>
      </w:r>
      <w:r>
        <w:rPr>
          <w:noProof/>
        </w:rPr>
        <w:instrText xml:space="preserve"> PAGEREF _Toc121556258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Summonses etc. may be cancelled</w:t>
      </w:r>
      <w:r>
        <w:rPr>
          <w:noProof/>
        </w:rPr>
        <w:tab/>
      </w:r>
      <w:r>
        <w:rPr>
          <w:noProof/>
        </w:rPr>
        <w:fldChar w:fldCharType="begin"/>
      </w:r>
      <w:r>
        <w:rPr>
          <w:noProof/>
        </w:rPr>
        <w:instrText xml:space="preserve"> PAGEREF _Toc121556259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Entry and inspection of property</w:t>
      </w:r>
      <w:r>
        <w:rPr>
          <w:noProof/>
        </w:rPr>
        <w:tab/>
      </w:r>
      <w:r>
        <w:rPr>
          <w:noProof/>
        </w:rPr>
        <w:fldChar w:fldCharType="begin"/>
      </w:r>
      <w:r>
        <w:rPr>
          <w:noProof/>
        </w:rPr>
        <w:instrText xml:space="preserve"> PAGEREF _Toc121556260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Correction of accidental errors</w:t>
      </w:r>
      <w:r>
        <w:rPr>
          <w:noProof/>
        </w:rPr>
        <w:tab/>
      </w:r>
      <w:r>
        <w:rPr>
          <w:noProof/>
        </w:rPr>
        <w:fldChar w:fldCharType="begin"/>
      </w:r>
      <w:r>
        <w:rPr>
          <w:noProof/>
        </w:rPr>
        <w:instrText xml:space="preserve"> PAGEREF _Toc121556261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4 — Administration</w:t>
      </w:r>
    </w:p>
    <w:p>
      <w:pPr>
        <w:pStyle w:val="TOC4"/>
        <w:tabs>
          <w:tab w:val="left" w:pos="1701"/>
        </w:tabs>
        <w:rPr>
          <w:noProof/>
          <w:sz w:val="24"/>
          <w:szCs w:val="24"/>
        </w:rPr>
      </w:pPr>
      <w:r>
        <w:rPr>
          <w:noProof/>
          <w:szCs w:val="24"/>
        </w:rPr>
        <w:t>24.</w:t>
      </w:r>
      <w:r>
        <w:rPr>
          <w:noProof/>
          <w:sz w:val="24"/>
          <w:szCs w:val="24"/>
        </w:rPr>
        <w:tab/>
      </w:r>
      <w:r>
        <w:rPr>
          <w:noProof/>
          <w:szCs w:val="24"/>
        </w:rPr>
        <w:t>Chief Magistrate responsible</w:t>
      </w:r>
      <w:r>
        <w:rPr>
          <w:noProof/>
        </w:rPr>
        <w:tab/>
      </w:r>
      <w:r>
        <w:rPr>
          <w:noProof/>
        </w:rPr>
        <w:fldChar w:fldCharType="begin"/>
      </w:r>
      <w:r>
        <w:rPr>
          <w:noProof/>
        </w:rPr>
        <w:instrText xml:space="preserve"> PAGEREF _Toc121556263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Chief Magistrate may assign duties to magistrates</w:t>
      </w:r>
      <w:r>
        <w:rPr>
          <w:noProof/>
        </w:rPr>
        <w:tab/>
      </w:r>
      <w:r>
        <w:rPr>
          <w:noProof/>
        </w:rPr>
        <w:fldChar w:fldCharType="begin"/>
      </w:r>
      <w:r>
        <w:rPr>
          <w:noProof/>
        </w:rPr>
        <w:instrText xml:space="preserve"> PAGEREF _Toc121556264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Administrative staff</w:t>
      </w:r>
      <w:r>
        <w:rPr>
          <w:noProof/>
        </w:rPr>
        <w:tab/>
      </w:r>
      <w:r>
        <w:rPr>
          <w:noProof/>
        </w:rPr>
        <w:fldChar w:fldCharType="begin"/>
      </w:r>
      <w:r>
        <w:rPr>
          <w:noProof/>
        </w:rPr>
        <w:instrText xml:space="preserve"> PAGEREF _Toc121556265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Administrative directions</w:t>
      </w:r>
      <w:r>
        <w:rPr>
          <w:noProof/>
        </w:rPr>
        <w:tab/>
      </w:r>
      <w:r>
        <w:rPr>
          <w:noProof/>
        </w:rPr>
        <w:fldChar w:fldCharType="begin"/>
      </w:r>
      <w:r>
        <w:rPr>
          <w:noProof/>
        </w:rPr>
        <w:instrText xml:space="preserve"> PAGEREF _Toc121556266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Court may delegate to registrars</w:t>
      </w:r>
      <w:r>
        <w:rPr>
          <w:noProof/>
        </w:rPr>
        <w:tab/>
      </w:r>
      <w:r>
        <w:rPr>
          <w:noProof/>
        </w:rPr>
        <w:fldChar w:fldCharType="begin"/>
      </w:r>
      <w:r>
        <w:rPr>
          <w:noProof/>
        </w:rPr>
        <w:instrText xml:space="preserve"> PAGEREF _Toc121556267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Appeal from decisions of registrars</w:t>
      </w:r>
      <w:r>
        <w:rPr>
          <w:noProof/>
        </w:rPr>
        <w:tab/>
      </w:r>
      <w:r>
        <w:rPr>
          <w:noProof/>
        </w:rPr>
        <w:fldChar w:fldCharType="begin"/>
      </w:r>
      <w:r>
        <w:rPr>
          <w:noProof/>
        </w:rPr>
        <w:instrText xml:space="preserve"> PAGEREF _Toc121556268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5 — Miscellaneous</w:t>
      </w:r>
    </w:p>
    <w:p>
      <w:pPr>
        <w:pStyle w:val="TOC4"/>
        <w:tabs>
          <w:tab w:val="left" w:pos="1701"/>
        </w:tabs>
        <w:rPr>
          <w:noProof/>
          <w:sz w:val="24"/>
          <w:szCs w:val="24"/>
        </w:rPr>
      </w:pPr>
      <w:r>
        <w:rPr>
          <w:noProof/>
          <w:szCs w:val="24"/>
        </w:rPr>
        <w:t>30.</w:t>
      </w:r>
      <w:r>
        <w:rPr>
          <w:noProof/>
          <w:sz w:val="24"/>
          <w:szCs w:val="24"/>
        </w:rPr>
        <w:tab/>
      </w:r>
      <w:r>
        <w:rPr>
          <w:noProof/>
          <w:szCs w:val="24"/>
        </w:rPr>
        <w:t>Court’s duties in respect of self</w:t>
      </w:r>
      <w:r>
        <w:rPr>
          <w:noProof/>
          <w:szCs w:val="24"/>
        </w:rPr>
        <w:noBreakHyphen/>
        <w:t>represented parties</w:t>
      </w:r>
      <w:r>
        <w:rPr>
          <w:noProof/>
        </w:rPr>
        <w:tab/>
      </w:r>
      <w:r>
        <w:rPr>
          <w:noProof/>
        </w:rPr>
        <w:fldChar w:fldCharType="begin"/>
      </w:r>
      <w:r>
        <w:rPr>
          <w:noProof/>
        </w:rPr>
        <w:instrText xml:space="preserve"> PAGEREF _Toc121556270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Judgments, content of</w:t>
      </w:r>
      <w:r>
        <w:rPr>
          <w:noProof/>
        </w:rPr>
        <w:tab/>
      </w:r>
      <w:r>
        <w:rPr>
          <w:noProof/>
        </w:rPr>
        <w:fldChar w:fldCharType="begin"/>
      </w:r>
      <w:r>
        <w:rPr>
          <w:noProof/>
        </w:rPr>
        <w:instrText xml:space="preserve"> PAGEREF _Toc121556271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Effect of Court’s summonses etc.</w:t>
      </w:r>
      <w:r>
        <w:rPr>
          <w:noProof/>
        </w:rPr>
        <w:tab/>
      </w:r>
      <w:r>
        <w:rPr>
          <w:noProof/>
        </w:rPr>
        <w:fldChar w:fldCharType="begin"/>
      </w:r>
      <w:r>
        <w:rPr>
          <w:noProof/>
        </w:rPr>
        <w:instrText xml:space="preserve"> PAGEREF _Toc121556272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Court’s records, access to</w:t>
      </w:r>
      <w:r>
        <w:rPr>
          <w:noProof/>
        </w:rPr>
        <w:tab/>
      </w:r>
      <w:r>
        <w:rPr>
          <w:noProof/>
        </w:rPr>
        <w:fldChar w:fldCharType="begin"/>
      </w:r>
      <w:r>
        <w:rPr>
          <w:noProof/>
        </w:rPr>
        <w:instrText xml:space="preserve"> PAGEREF _Toc121556273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Evidentiary matters</w:t>
      </w:r>
      <w:r>
        <w:rPr>
          <w:noProof/>
        </w:rPr>
        <w:tab/>
      </w:r>
      <w:r>
        <w:rPr>
          <w:noProof/>
        </w:rPr>
        <w:fldChar w:fldCharType="begin"/>
      </w:r>
      <w:r>
        <w:rPr>
          <w:noProof/>
        </w:rPr>
        <w:instrText xml:space="preserve"> PAGEREF _Toc121556274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Prerogative writs not available against the Court</w:t>
      </w:r>
      <w:r>
        <w:rPr>
          <w:noProof/>
        </w:rPr>
        <w:tab/>
      </w:r>
      <w:r>
        <w:rPr>
          <w:noProof/>
        </w:rPr>
        <w:fldChar w:fldCharType="begin"/>
      </w:r>
      <w:r>
        <w:rPr>
          <w:noProof/>
        </w:rPr>
        <w:instrText xml:space="preserve"> PAGEREF _Toc121556275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Supreme Court’s powers to control Court</w:t>
      </w:r>
      <w:r>
        <w:rPr>
          <w:noProof/>
        </w:rPr>
        <w:tab/>
      </w:r>
      <w:r>
        <w:rPr>
          <w:noProof/>
        </w:rPr>
        <w:fldChar w:fldCharType="begin"/>
      </w:r>
      <w:r>
        <w:rPr>
          <w:noProof/>
        </w:rPr>
        <w:instrText xml:space="preserve"> PAGEREF _Toc121556276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Protection from personal liability for magistrates etc.</w:t>
      </w:r>
      <w:r>
        <w:rPr>
          <w:noProof/>
        </w:rPr>
        <w:tab/>
      </w:r>
      <w:r>
        <w:rPr>
          <w:noProof/>
        </w:rPr>
        <w:fldChar w:fldCharType="begin"/>
      </w:r>
      <w:r>
        <w:rPr>
          <w:noProof/>
        </w:rPr>
        <w:instrText xml:space="preserve"> PAGEREF _Toc121556277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Practice directions</w:t>
      </w:r>
      <w:r>
        <w:rPr>
          <w:noProof/>
        </w:rPr>
        <w:tab/>
      </w:r>
      <w:r>
        <w:rPr>
          <w:noProof/>
        </w:rPr>
        <w:fldChar w:fldCharType="begin"/>
      </w:r>
      <w:r>
        <w:rPr>
          <w:noProof/>
        </w:rPr>
        <w:instrText xml:space="preserve"> PAGEREF _Toc121556278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Rules of court, making</w:t>
      </w:r>
      <w:r>
        <w:rPr>
          <w:noProof/>
        </w:rPr>
        <w:tab/>
      </w:r>
      <w:r>
        <w:rPr>
          <w:noProof/>
        </w:rPr>
        <w:fldChar w:fldCharType="begin"/>
      </w:r>
      <w:r>
        <w:rPr>
          <w:noProof/>
        </w:rPr>
        <w:instrText xml:space="preserve"> PAGEREF _Toc121556279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Rules of court, content</w:t>
      </w:r>
      <w:r>
        <w:rPr>
          <w:noProof/>
        </w:rPr>
        <w:tab/>
      </w:r>
      <w:r>
        <w:rPr>
          <w:noProof/>
        </w:rPr>
        <w:fldChar w:fldCharType="begin"/>
      </w:r>
      <w:r>
        <w:rPr>
          <w:noProof/>
        </w:rPr>
        <w:instrText xml:space="preserve"> PAGEREF _Toc121556280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Regulations</w:t>
      </w:r>
      <w:r>
        <w:rPr>
          <w:noProof/>
        </w:rPr>
        <w:tab/>
      </w:r>
      <w:r>
        <w:rPr>
          <w:noProof/>
        </w:rPr>
        <w:fldChar w:fldCharType="begin"/>
      </w:r>
      <w:r>
        <w:rPr>
          <w:noProof/>
        </w:rPr>
        <w:instrText xml:space="preserve"> PAGEREF _Toc121556281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Fees, regulations may prescribe etc.</w:t>
      </w:r>
      <w:r>
        <w:rPr>
          <w:noProof/>
        </w:rPr>
        <w:tab/>
      </w:r>
      <w:r>
        <w:rPr>
          <w:noProof/>
        </w:rPr>
        <w:fldChar w:fldCharType="begin"/>
      </w:r>
      <w:r>
        <w:rPr>
          <w:noProof/>
        </w:rPr>
        <w:instrText xml:space="preserve"> PAGEREF _Toc121556282 \h </w:instrText>
      </w:r>
      <w:r>
        <w:rPr>
          <w:noProof/>
        </w:rPr>
      </w:r>
      <w:r>
        <w:rPr>
          <w:noProof/>
        </w:rPr>
        <w:fldChar w:fldCharType="separate"/>
      </w:r>
      <w:r>
        <w:rPr>
          <w:noProof/>
        </w:rPr>
        <w:t>28</w:t>
      </w:r>
      <w:r>
        <w:rPr>
          <w:noProof/>
        </w:rPr>
        <w:fldChar w:fldCharType="end"/>
      </w:r>
    </w:p>
    <w:p>
      <w:pPr>
        <w:pStyle w:val="TOC5"/>
        <w:rPr>
          <w:b w:val="0"/>
          <w:noProof/>
          <w:sz w:val="24"/>
          <w:szCs w:val="24"/>
        </w:rPr>
      </w:pPr>
      <w:r>
        <w:rPr>
          <w:noProof/>
          <w:szCs w:val="28"/>
        </w:rPr>
        <w:t>Schedule 1 — Provisions about magistrates</w:t>
      </w:r>
      <w:r>
        <w:rPr>
          <w:noProof/>
        </w:rPr>
        <w:tab/>
      </w:r>
    </w:p>
    <w:p>
      <w:pPr>
        <w:pStyle w:val="TOC4"/>
        <w:tabs>
          <w:tab w:val="left" w:pos="1701"/>
        </w:tabs>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_Toc121556284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Qualifications for appointment</w:t>
      </w:r>
      <w:r>
        <w:rPr>
          <w:noProof/>
        </w:rPr>
        <w:tab/>
      </w:r>
      <w:r>
        <w:rPr>
          <w:noProof/>
        </w:rPr>
        <w:fldChar w:fldCharType="begin"/>
      </w:r>
      <w:r>
        <w:rPr>
          <w:noProof/>
        </w:rPr>
        <w:instrText xml:space="preserve"> PAGEREF _Toc121556285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Appointment</w:t>
      </w:r>
      <w:r>
        <w:rPr>
          <w:noProof/>
        </w:rPr>
        <w:tab/>
      </w:r>
      <w:r>
        <w:rPr>
          <w:noProof/>
        </w:rPr>
        <w:fldChar w:fldCharType="begin"/>
      </w:r>
      <w:r>
        <w:rPr>
          <w:noProof/>
        </w:rPr>
        <w:instrText xml:space="preserve"> PAGEREF _Toc121556286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Oath and affirmation of office</w:t>
      </w:r>
      <w:r>
        <w:rPr>
          <w:noProof/>
        </w:rPr>
        <w:tab/>
      </w:r>
      <w:r>
        <w:rPr>
          <w:noProof/>
        </w:rPr>
        <w:fldChar w:fldCharType="begin"/>
      </w:r>
      <w:r>
        <w:rPr>
          <w:noProof/>
        </w:rPr>
        <w:instrText xml:space="preserve"> PAGEREF _Toc121556287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Conditions of service</w:t>
      </w:r>
      <w:r>
        <w:rPr>
          <w:noProof/>
        </w:rPr>
        <w:tab/>
      </w:r>
      <w:r>
        <w:rPr>
          <w:noProof/>
        </w:rPr>
        <w:fldChar w:fldCharType="begin"/>
      </w:r>
      <w:r>
        <w:rPr>
          <w:noProof/>
        </w:rPr>
        <w:instrText xml:space="preserve"> PAGEREF _Toc121556288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Chief Magistrate and Deputy Chief Magistrates</w:t>
      </w:r>
      <w:r>
        <w:rPr>
          <w:noProof/>
        </w:rPr>
        <w:tab/>
      </w:r>
      <w:r>
        <w:rPr>
          <w:noProof/>
        </w:rPr>
        <w:fldChar w:fldCharType="begin"/>
      </w:r>
      <w:r>
        <w:rPr>
          <w:noProof/>
        </w:rPr>
        <w:instrText xml:space="preserve"> PAGEREF _Toc121556289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Seniority</w:t>
      </w:r>
      <w:r>
        <w:rPr>
          <w:noProof/>
        </w:rPr>
        <w:tab/>
      </w:r>
      <w:r>
        <w:rPr>
          <w:noProof/>
        </w:rPr>
        <w:fldChar w:fldCharType="begin"/>
      </w:r>
      <w:r>
        <w:rPr>
          <w:noProof/>
        </w:rPr>
        <w:instrText xml:space="preserve"> PAGEREF _Toc121556290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Acting Chief Magistrate</w:t>
      </w:r>
      <w:r>
        <w:rPr>
          <w:noProof/>
        </w:rPr>
        <w:tab/>
      </w:r>
      <w:r>
        <w:rPr>
          <w:noProof/>
        </w:rPr>
        <w:fldChar w:fldCharType="begin"/>
      </w:r>
      <w:r>
        <w:rPr>
          <w:noProof/>
        </w:rPr>
        <w:instrText xml:space="preserve"> PAGEREF _Toc121556291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Acting magistrates</w:t>
      </w:r>
      <w:r>
        <w:rPr>
          <w:noProof/>
        </w:rPr>
        <w:tab/>
      </w:r>
      <w:r>
        <w:rPr>
          <w:noProof/>
        </w:rPr>
        <w:fldChar w:fldCharType="begin"/>
      </w:r>
      <w:r>
        <w:rPr>
          <w:noProof/>
        </w:rPr>
        <w:instrText xml:space="preserve"> PAGEREF _Toc121556292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Acting magistrates (SA and NT magistrates)</w:t>
      </w:r>
      <w:r>
        <w:rPr>
          <w:noProof/>
        </w:rPr>
        <w:tab/>
      </w:r>
      <w:r>
        <w:rPr>
          <w:noProof/>
        </w:rPr>
        <w:fldChar w:fldCharType="begin"/>
      </w:r>
      <w:r>
        <w:rPr>
          <w:noProof/>
        </w:rPr>
        <w:instrText xml:space="preserve"> PAGEREF _Toc121556293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Tenure of office</w:t>
      </w:r>
      <w:r>
        <w:rPr>
          <w:noProof/>
        </w:rPr>
        <w:tab/>
      </w:r>
      <w:r>
        <w:rPr>
          <w:noProof/>
        </w:rPr>
        <w:fldChar w:fldCharType="begin"/>
      </w:r>
      <w:r>
        <w:rPr>
          <w:noProof/>
        </w:rPr>
        <w:instrText xml:space="preserve"> PAGEREF _Toc121556294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Resignation</w:t>
      </w:r>
      <w:r>
        <w:rPr>
          <w:noProof/>
        </w:rPr>
        <w:tab/>
      </w:r>
      <w:r>
        <w:rPr>
          <w:noProof/>
        </w:rPr>
        <w:fldChar w:fldCharType="begin"/>
      </w:r>
      <w:r>
        <w:rPr>
          <w:noProof/>
        </w:rPr>
        <w:instrText xml:space="preserve"> PAGEREF _Toc121556295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Suspension and termination due to illness</w:t>
      </w:r>
      <w:r>
        <w:rPr>
          <w:noProof/>
        </w:rPr>
        <w:tab/>
      </w:r>
      <w:r>
        <w:rPr>
          <w:noProof/>
        </w:rPr>
        <w:fldChar w:fldCharType="begin"/>
      </w:r>
      <w:r>
        <w:rPr>
          <w:noProof/>
        </w:rPr>
        <w:instrText xml:space="preserve"> PAGEREF _Toc121556296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Suspension from office due to substandard performance</w:t>
      </w:r>
      <w:r>
        <w:rPr>
          <w:noProof/>
        </w:rPr>
        <w:tab/>
      </w:r>
      <w:r>
        <w:rPr>
          <w:noProof/>
        </w:rPr>
        <w:fldChar w:fldCharType="begin"/>
      </w:r>
      <w:r>
        <w:rPr>
          <w:noProof/>
        </w:rPr>
        <w:instrText xml:space="preserve"> PAGEREF _Toc121556297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2"/>
        </w:rPr>
        <w:t>15.</w:t>
      </w:r>
      <w:r>
        <w:rPr>
          <w:noProof/>
          <w:sz w:val="24"/>
          <w:szCs w:val="24"/>
        </w:rPr>
        <w:tab/>
      </w:r>
      <w:r>
        <w:rPr>
          <w:noProof/>
          <w:szCs w:val="22"/>
        </w:rPr>
        <w:t>Removal from office</w:t>
      </w:r>
      <w:r>
        <w:rPr>
          <w:noProof/>
        </w:rPr>
        <w:tab/>
      </w:r>
      <w:r>
        <w:rPr>
          <w:noProof/>
        </w:rPr>
        <w:fldChar w:fldCharType="begin"/>
      </w:r>
      <w:r>
        <w:rPr>
          <w:noProof/>
        </w:rPr>
        <w:instrText xml:space="preserve"> PAGEREF _Toc121556298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2"/>
        </w:rPr>
        <w:t>16.</w:t>
      </w:r>
      <w:r>
        <w:rPr>
          <w:noProof/>
          <w:sz w:val="24"/>
          <w:szCs w:val="24"/>
        </w:rPr>
        <w:tab/>
      </w:r>
      <w:r>
        <w:rPr>
          <w:noProof/>
          <w:szCs w:val="22"/>
        </w:rPr>
        <w:t>Service counts as practice as a lawyer</w:t>
      </w:r>
      <w:r>
        <w:rPr>
          <w:noProof/>
        </w:rPr>
        <w:tab/>
      </w:r>
      <w:r>
        <w:rPr>
          <w:noProof/>
        </w:rPr>
        <w:fldChar w:fldCharType="begin"/>
      </w:r>
      <w:r>
        <w:rPr>
          <w:noProof/>
        </w:rPr>
        <w:instrText xml:space="preserve"> PAGEREF _Toc121556299 \h </w:instrText>
      </w:r>
      <w:r>
        <w:rPr>
          <w:noProof/>
        </w:rPr>
      </w:r>
      <w:r>
        <w:rPr>
          <w:noProof/>
        </w:rPr>
        <w:fldChar w:fldCharType="separate"/>
      </w:r>
      <w:r>
        <w:rPr>
          <w:noProof/>
        </w:rPr>
        <w:t>38</w:t>
      </w:r>
      <w:r>
        <w:rPr>
          <w:noProof/>
        </w:rPr>
        <w:fldChar w:fldCharType="end"/>
      </w:r>
    </w:p>
    <w:p>
      <w:pPr>
        <w:pStyle w:val="TOC5"/>
        <w:rPr>
          <w:b w:val="0"/>
          <w:noProof/>
          <w:sz w:val="24"/>
          <w:szCs w:val="24"/>
        </w:rPr>
      </w:pPr>
      <w:r>
        <w:rPr>
          <w:noProof/>
          <w:szCs w:val="28"/>
        </w:rPr>
        <w:t>Schedule 2 — Form of commission</w:t>
      </w:r>
      <w:r>
        <w:rPr>
          <w:noProof/>
        </w:rPr>
        <w:tab/>
      </w:r>
    </w:p>
    <w:p>
      <w:pPr>
        <w:pStyle w:val="TOC5"/>
        <w:rPr>
          <w:b w:val="0"/>
          <w:noProof/>
          <w:sz w:val="24"/>
          <w:szCs w:val="24"/>
        </w:rPr>
      </w:pPr>
      <w:r>
        <w:rPr>
          <w:noProof/>
          <w:szCs w:val="28"/>
        </w:rPr>
        <w:t>Schedule 3 — Oath and affirmation of office</w:t>
      </w:r>
      <w:r>
        <w:rPr>
          <w:noProof/>
        </w:rPr>
        <w:tab/>
      </w:r>
    </w:p>
    <w:p>
      <w:pPr>
        <w:pStyle w:val="TOC4"/>
        <w:tabs>
          <w:tab w:val="left" w:pos="1701"/>
        </w:tabs>
        <w:rPr>
          <w:noProof/>
          <w:sz w:val="24"/>
          <w:szCs w:val="24"/>
        </w:rPr>
      </w:pPr>
      <w:r>
        <w:rPr>
          <w:noProof/>
          <w:szCs w:val="22"/>
        </w:rPr>
        <w:t>1.</w:t>
      </w:r>
      <w:r>
        <w:rPr>
          <w:noProof/>
          <w:sz w:val="24"/>
          <w:szCs w:val="24"/>
        </w:rPr>
        <w:tab/>
      </w:r>
      <w:r>
        <w:rPr>
          <w:noProof/>
          <w:szCs w:val="22"/>
        </w:rPr>
        <w:t>Oath of office</w:t>
      </w:r>
      <w:r>
        <w:rPr>
          <w:noProof/>
        </w:rPr>
        <w:tab/>
      </w:r>
      <w:r>
        <w:rPr>
          <w:noProof/>
        </w:rPr>
        <w:fldChar w:fldCharType="begin"/>
      </w:r>
      <w:r>
        <w:rPr>
          <w:noProof/>
        </w:rPr>
        <w:instrText xml:space="preserve"> PAGEREF _Toc121556302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Affirmation of office</w:t>
      </w:r>
      <w:r>
        <w:rPr>
          <w:noProof/>
        </w:rPr>
        <w:tab/>
      </w:r>
      <w:r>
        <w:rPr>
          <w:noProof/>
        </w:rPr>
        <w:fldChar w:fldCharType="begin"/>
      </w:r>
      <w:r>
        <w:rPr>
          <w:noProof/>
        </w:rPr>
        <w:instrText xml:space="preserve"> PAGEREF _Toc121556303 \h </w:instrText>
      </w:r>
      <w:r>
        <w:rPr>
          <w:noProof/>
        </w:rPr>
      </w:r>
      <w:r>
        <w:rPr>
          <w:noProof/>
        </w:rPr>
        <w:fldChar w:fldCharType="separate"/>
      </w:r>
      <w:r>
        <w:rPr>
          <w:noProof/>
        </w:rPr>
        <w:t>40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_Toc121556305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_Toc121556306 \h </w:instrText>
      </w:r>
      <w:r>
        <w:rPr>
          <w:noProof/>
        </w:rPr>
      </w:r>
      <w:r>
        <w:rPr>
          <w:noProof/>
        </w:rPr>
        <w:fldChar w:fldCharType="separate"/>
      </w:r>
      <w:r>
        <w:rPr>
          <w:noProof/>
        </w:rPr>
        <w:t>41</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87753547"/>
      <w:bookmarkStart w:id="11" w:name="_Toc121556235"/>
      <w:r>
        <w:rPr>
          <w:rStyle w:val="CharSectno"/>
        </w:rPr>
        <w:t>1</w:t>
      </w:r>
      <w:r>
        <w:rPr>
          <w:snapToGrid w:val="0"/>
        </w:rPr>
        <w:t>.</w:t>
      </w:r>
      <w:r>
        <w:rPr>
          <w:snapToGrid w:val="0"/>
        </w:rPr>
        <w:tab/>
        <w:t>Short title</w:t>
      </w:r>
      <w:bookmarkEnd w:id="7"/>
      <w:bookmarkEnd w:id="8"/>
      <w:bookmarkEnd w:id="9"/>
      <w:bookmarkEnd w:id="10"/>
      <w:bookmarkEnd w:id="1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2" w:name="_Toc87753548"/>
      <w:bookmarkStart w:id="13" w:name="_Toc121556236"/>
      <w:r>
        <w:rPr>
          <w:rStyle w:val="CharSectno"/>
        </w:rPr>
        <w:t>2</w:t>
      </w:r>
      <w:r>
        <w:t>.</w:t>
      </w:r>
      <w:r>
        <w:tab/>
        <w:t>Commencement</w:t>
      </w:r>
      <w:bookmarkEnd w:id="12"/>
      <w:bookmarkEnd w:id="13"/>
    </w:p>
    <w:p>
      <w:pPr>
        <w:pStyle w:val="Subsection"/>
      </w:pPr>
      <w:r>
        <w:tab/>
      </w:r>
      <w:r>
        <w:tab/>
        <w:t>This Act comes into operation on a day fixed by proclamation.</w:t>
      </w:r>
    </w:p>
    <w:p>
      <w:pPr>
        <w:pStyle w:val="Heading5"/>
      </w:pPr>
      <w:bookmarkStart w:id="14" w:name="_Toc87753549"/>
      <w:bookmarkStart w:id="15" w:name="_Toc121556237"/>
      <w:r>
        <w:rPr>
          <w:rStyle w:val="CharSectno"/>
        </w:rPr>
        <w:t>3</w:t>
      </w:r>
      <w:r>
        <w:t>.</w:t>
      </w:r>
      <w:r>
        <w:tab/>
        <w:t>Interpretation</w:t>
      </w:r>
      <w:bookmarkEnd w:id="14"/>
      <w:bookmarkEnd w:id="15"/>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16" w:name="_Hlt446918261"/>
      <w:r>
        <w:t> 26</w:t>
      </w:r>
      <w:bookmarkEnd w:id="16"/>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17" w:name="_Toc101231987"/>
      <w:bookmarkStart w:id="18" w:name="_Toc101232807"/>
      <w:bookmarkStart w:id="19" w:name="_Toc101233181"/>
      <w:bookmarkStart w:id="20" w:name="_Toc101667742"/>
      <w:bookmarkStart w:id="21" w:name="_Toc102900345"/>
      <w:bookmarkStart w:id="22" w:name="_Toc121556238"/>
      <w:r>
        <w:rPr>
          <w:rStyle w:val="CharPartNo"/>
        </w:rPr>
        <w:t>Part 2</w:t>
      </w:r>
      <w:r>
        <w:rPr>
          <w:rStyle w:val="CharDivNo"/>
        </w:rPr>
        <w:t> </w:t>
      </w:r>
      <w:r>
        <w:t>—</w:t>
      </w:r>
      <w:r>
        <w:rPr>
          <w:rStyle w:val="CharDivText"/>
        </w:rPr>
        <w:t> </w:t>
      </w:r>
      <w:r>
        <w:rPr>
          <w:rStyle w:val="CharPartText"/>
        </w:rPr>
        <w:t>The Court</w:t>
      </w:r>
      <w:bookmarkEnd w:id="17"/>
      <w:bookmarkEnd w:id="18"/>
      <w:bookmarkEnd w:id="19"/>
      <w:bookmarkEnd w:id="20"/>
      <w:bookmarkEnd w:id="21"/>
      <w:bookmarkEnd w:id="22"/>
    </w:p>
    <w:p>
      <w:pPr>
        <w:pStyle w:val="Heading5"/>
      </w:pPr>
      <w:bookmarkStart w:id="23" w:name="_Toc87753550"/>
      <w:bookmarkStart w:id="24" w:name="_Toc121556239"/>
      <w:r>
        <w:rPr>
          <w:rStyle w:val="CharSectno"/>
        </w:rPr>
        <w:t>4</w:t>
      </w:r>
      <w:r>
        <w:t>.</w:t>
      </w:r>
      <w:r>
        <w:tab/>
        <w:t>Court established</w:t>
      </w:r>
      <w:bookmarkEnd w:id="23"/>
      <w:bookmarkEnd w:id="24"/>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25" w:name="_Toc87753551"/>
      <w:bookmarkStart w:id="26" w:name="_Toc121556240"/>
      <w:r>
        <w:rPr>
          <w:rStyle w:val="CharSectno"/>
        </w:rPr>
        <w:t>5</w:t>
      </w:r>
      <w:r>
        <w:t>.</w:t>
      </w:r>
      <w:r>
        <w:tab/>
        <w:t>Magistrates, appointment of etc.</w:t>
      </w:r>
      <w:bookmarkEnd w:id="25"/>
      <w:bookmarkEnd w:id="26"/>
    </w:p>
    <w:p>
      <w:pPr>
        <w:pStyle w:val="Subsection"/>
      </w:pPr>
      <w:r>
        <w:tab/>
      </w:r>
      <w:r>
        <w:tab/>
        <w:t>Schedule</w:t>
      </w:r>
      <w:bookmarkStart w:id="27" w:name="_Hlt48729450"/>
      <w:r>
        <w:t> 1</w:t>
      </w:r>
      <w:bookmarkEnd w:id="27"/>
      <w:r>
        <w:t xml:space="preserve"> has effect.</w:t>
      </w:r>
    </w:p>
    <w:p>
      <w:pPr>
        <w:pStyle w:val="Heading5"/>
      </w:pPr>
      <w:bookmarkStart w:id="28" w:name="_Hlt53284382"/>
      <w:bookmarkStart w:id="29" w:name="_Toc87753552"/>
      <w:bookmarkStart w:id="30" w:name="_Toc121556241"/>
      <w:bookmarkEnd w:id="28"/>
      <w:r>
        <w:rPr>
          <w:rStyle w:val="CharSectno"/>
        </w:rPr>
        <w:t>6</w:t>
      </w:r>
      <w:r>
        <w:t>.</w:t>
      </w:r>
      <w:r>
        <w:tab/>
        <w:t>Magistrates, functions of</w:t>
      </w:r>
      <w:bookmarkEnd w:id="29"/>
      <w:bookmarkEnd w:id="30"/>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31" w:name="_Hlt50526595"/>
      <w:bookmarkEnd w:id="31"/>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32" w:name="_Hlt26852905"/>
      <w:bookmarkStart w:id="33" w:name="_Hlt26852899"/>
      <w:bookmarkEnd w:id="32"/>
      <w:r>
        <w:t> 37</w:t>
      </w:r>
      <w:bookmarkEnd w:id="33"/>
      <w:r>
        <w:t xml:space="preserve"> to the performance by a magistrate of other functions, or the functions of another office or appointment, approved under subsection (3).</w:t>
      </w:r>
    </w:p>
    <w:p>
      <w:pPr>
        <w:pStyle w:val="Heading5"/>
      </w:pPr>
      <w:bookmarkStart w:id="34" w:name="_Toc87753553"/>
      <w:bookmarkStart w:id="35" w:name="_Toc121556242"/>
      <w:r>
        <w:rPr>
          <w:rStyle w:val="CharSectno"/>
        </w:rPr>
        <w:t>7</w:t>
      </w:r>
      <w:r>
        <w:t>.</w:t>
      </w:r>
      <w:r>
        <w:tab/>
        <w:t>Constitution of the Court</w:t>
      </w:r>
      <w:bookmarkEnd w:id="34"/>
      <w:bookmarkEnd w:id="35"/>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36" w:name="_Toc87753554"/>
      <w:bookmarkStart w:id="37" w:name="_Toc121556243"/>
      <w:r>
        <w:rPr>
          <w:rStyle w:val="CharSectno"/>
        </w:rPr>
        <w:t>8</w:t>
      </w:r>
      <w:r>
        <w:t>.</w:t>
      </w:r>
      <w:r>
        <w:tab/>
        <w:t>Where and when the Court operates</w:t>
      </w:r>
      <w:bookmarkEnd w:id="36"/>
      <w:bookmarkEnd w:id="37"/>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38" w:name="_Hlt55108213"/>
      <w:r>
        <w:t> 10</w:t>
      </w:r>
      <w:bookmarkEnd w:id="38"/>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39" w:name="_Toc101231993"/>
      <w:bookmarkStart w:id="40" w:name="_Toc101232813"/>
      <w:bookmarkStart w:id="41" w:name="_Toc101233187"/>
      <w:bookmarkStart w:id="42" w:name="_Toc101667748"/>
      <w:bookmarkStart w:id="43" w:name="_Toc102900351"/>
      <w:bookmarkStart w:id="44" w:name="_Toc121556244"/>
      <w:r>
        <w:rPr>
          <w:rStyle w:val="CharPartNo"/>
        </w:rPr>
        <w:t>Part 3</w:t>
      </w:r>
      <w:r>
        <w:t> — </w:t>
      </w:r>
      <w:r>
        <w:rPr>
          <w:rStyle w:val="CharPartText"/>
        </w:rPr>
        <w:t>Jurisdiction and powers</w:t>
      </w:r>
      <w:bookmarkEnd w:id="39"/>
      <w:bookmarkEnd w:id="40"/>
      <w:bookmarkEnd w:id="41"/>
      <w:bookmarkEnd w:id="42"/>
      <w:bookmarkEnd w:id="43"/>
      <w:bookmarkEnd w:id="44"/>
    </w:p>
    <w:p>
      <w:pPr>
        <w:pStyle w:val="Heading3"/>
      </w:pPr>
      <w:bookmarkStart w:id="45" w:name="_Toc101231994"/>
      <w:bookmarkStart w:id="46" w:name="_Toc101232814"/>
      <w:bookmarkStart w:id="47" w:name="_Toc101233188"/>
      <w:bookmarkStart w:id="48" w:name="_Toc101667749"/>
      <w:bookmarkStart w:id="49" w:name="_Toc102900352"/>
      <w:bookmarkStart w:id="50" w:name="_Toc121556245"/>
      <w:r>
        <w:rPr>
          <w:rStyle w:val="CharDivNo"/>
        </w:rPr>
        <w:t>Division 1</w:t>
      </w:r>
      <w:r>
        <w:t> — </w:t>
      </w:r>
      <w:r>
        <w:rPr>
          <w:rStyle w:val="CharDivText"/>
        </w:rPr>
        <w:t>Jurisdiction</w:t>
      </w:r>
      <w:bookmarkEnd w:id="45"/>
      <w:bookmarkEnd w:id="46"/>
      <w:bookmarkEnd w:id="47"/>
      <w:bookmarkEnd w:id="48"/>
      <w:bookmarkEnd w:id="49"/>
      <w:bookmarkEnd w:id="50"/>
    </w:p>
    <w:p>
      <w:pPr>
        <w:pStyle w:val="Heading5"/>
      </w:pPr>
      <w:bookmarkStart w:id="51" w:name="_Toc87753555"/>
      <w:bookmarkStart w:id="52" w:name="_Toc121556246"/>
      <w:r>
        <w:rPr>
          <w:rStyle w:val="CharSectno"/>
        </w:rPr>
        <w:t>9</w:t>
      </w:r>
      <w:r>
        <w:t>.</w:t>
      </w:r>
      <w:r>
        <w:tab/>
        <w:t>Jurisdiction conferred by statute</w:t>
      </w:r>
      <w:bookmarkEnd w:id="51"/>
      <w:bookmarkEnd w:id="52"/>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53" w:name="_Toc87753556"/>
      <w:bookmarkStart w:id="54" w:name="_Toc121556247"/>
      <w:r>
        <w:rPr>
          <w:rStyle w:val="CharSectno"/>
        </w:rPr>
        <w:t>10</w:t>
      </w:r>
      <w:r>
        <w:t>.</w:t>
      </w:r>
      <w:r>
        <w:tab/>
        <w:t>Civil jurisdiction</w:t>
      </w:r>
      <w:bookmarkEnd w:id="53"/>
      <w:bookmarkEnd w:id="54"/>
    </w:p>
    <w:p>
      <w:pPr>
        <w:pStyle w:val="Subsection"/>
      </w:pPr>
      <w:r>
        <w:tab/>
      </w:r>
      <w:r>
        <w:tab/>
        <w:t xml:space="preserve">The Court’s civil jurisdiction is set out in the </w:t>
      </w:r>
      <w:r>
        <w:rPr>
          <w:i/>
        </w:rPr>
        <w:t>Magistrates Court (Civil Proceedings) Act 2004</w:t>
      </w:r>
      <w:r>
        <w:t>.</w:t>
      </w:r>
    </w:p>
    <w:p>
      <w:pPr>
        <w:pStyle w:val="Heading5"/>
      </w:pPr>
      <w:bookmarkStart w:id="55" w:name="_Toc87753557"/>
      <w:bookmarkStart w:id="56" w:name="_Toc121556248"/>
      <w:r>
        <w:rPr>
          <w:rStyle w:val="CharSectno"/>
        </w:rPr>
        <w:t>11</w:t>
      </w:r>
      <w:r>
        <w:t>.</w:t>
      </w:r>
      <w:r>
        <w:tab/>
        <w:t>Criminal jurisdiction</w:t>
      </w:r>
      <w:bookmarkEnd w:id="55"/>
      <w:bookmarkEnd w:id="56"/>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w:t>
      </w:r>
    </w:p>
    <w:p>
      <w:pPr>
        <w:pStyle w:val="Heading5"/>
      </w:pPr>
      <w:bookmarkStart w:id="57" w:name="_Toc47516558"/>
      <w:bookmarkStart w:id="58" w:name="_Toc87753558"/>
      <w:bookmarkStart w:id="59" w:name="_Toc121556249"/>
      <w:r>
        <w:rPr>
          <w:rStyle w:val="CharSectno"/>
        </w:rPr>
        <w:t>12</w:t>
      </w:r>
      <w:r>
        <w:rPr>
          <w:snapToGrid w:val="0"/>
        </w:rPr>
        <w:t>.</w:t>
      </w:r>
      <w:r>
        <w:rPr>
          <w:snapToGrid w:val="0"/>
        </w:rPr>
        <w:tab/>
        <w:t>Court may exercise all of its jurisdiction at one sitting</w:t>
      </w:r>
      <w:bookmarkEnd w:id="57"/>
      <w:bookmarkEnd w:id="58"/>
      <w:bookmarkEnd w:id="59"/>
    </w:p>
    <w:p>
      <w:pPr>
        <w:pStyle w:val="Subsection"/>
      </w:pPr>
      <w:r>
        <w:tab/>
      </w:r>
      <w:r>
        <w:tab/>
        <w:t>The Court may exercise more than one aspect of its jurisdiction at one sitting without adjourning or interrupting the sitting.</w:t>
      </w:r>
    </w:p>
    <w:p>
      <w:pPr>
        <w:pStyle w:val="Heading5"/>
        <w:rPr>
          <w:snapToGrid w:val="0"/>
        </w:rPr>
      </w:pPr>
      <w:bookmarkStart w:id="60" w:name="_Toc469988845"/>
      <w:bookmarkStart w:id="61" w:name="_Toc47516559"/>
      <w:bookmarkStart w:id="62" w:name="_Toc87753559"/>
      <w:bookmarkStart w:id="63" w:name="_Toc121556250"/>
      <w:r>
        <w:rPr>
          <w:rStyle w:val="CharSectno"/>
        </w:rPr>
        <w:t>13</w:t>
      </w:r>
      <w:r>
        <w:rPr>
          <w:snapToGrid w:val="0"/>
        </w:rPr>
        <w:t>.</w:t>
      </w:r>
      <w:r>
        <w:rPr>
          <w:snapToGrid w:val="0"/>
        </w:rPr>
        <w:tab/>
        <w:t>Court to decide factual and legal questions</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64" w:name="_Toc47516562"/>
      <w:bookmarkStart w:id="65" w:name="_Toc87753560"/>
      <w:bookmarkStart w:id="66" w:name="_Toc121556251"/>
      <w:r>
        <w:rPr>
          <w:rStyle w:val="CharSectno"/>
        </w:rPr>
        <w:t>14</w:t>
      </w:r>
      <w:r>
        <w:t>.</w:t>
      </w:r>
      <w:r>
        <w:tab/>
        <w:t>Evidentiary rules applicable</w:t>
      </w:r>
      <w:bookmarkEnd w:id="64"/>
      <w:bookmarkEnd w:id="65"/>
      <w:bookmarkEnd w:id="66"/>
    </w:p>
    <w:p>
      <w:pPr>
        <w:pStyle w:val="Subsection"/>
      </w:pPr>
      <w:r>
        <w:tab/>
      </w:r>
      <w:r>
        <w:tab/>
        <w:t>Subject to any other written law, the rules of evidence that apply in the Supreme Court apply in the Magistrates Court.</w:t>
      </w:r>
    </w:p>
    <w:p>
      <w:pPr>
        <w:pStyle w:val="Heading5"/>
        <w:rPr>
          <w:snapToGrid w:val="0"/>
        </w:rPr>
      </w:pPr>
      <w:bookmarkStart w:id="67" w:name="_Toc469988847"/>
      <w:bookmarkStart w:id="68" w:name="_Toc47516565"/>
      <w:bookmarkStart w:id="69" w:name="_Toc87753561"/>
      <w:bookmarkStart w:id="70" w:name="_Toc121556252"/>
      <w:r>
        <w:rPr>
          <w:rStyle w:val="CharSectno"/>
        </w:rPr>
        <w:t>15</w:t>
      </w:r>
      <w:r>
        <w:rPr>
          <w:snapToGrid w:val="0"/>
        </w:rPr>
        <w:t>.</w:t>
      </w:r>
      <w:r>
        <w:rPr>
          <w:snapToGrid w:val="0"/>
        </w:rPr>
        <w:tab/>
        <w:t>Contempts of the Court</w:t>
      </w:r>
      <w:bookmarkEnd w:id="67"/>
      <w:bookmarkEnd w:id="68"/>
      <w:bookmarkEnd w:id="69"/>
      <w:bookmarkEnd w:id="70"/>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71" w:name="_Toc87753562"/>
      <w:bookmarkStart w:id="72" w:name="_Toc121556253"/>
      <w:r>
        <w:rPr>
          <w:rStyle w:val="CharSectno"/>
        </w:rPr>
        <w:t>16</w:t>
      </w:r>
      <w:r>
        <w:t>.</w:t>
      </w:r>
      <w:r>
        <w:tab/>
        <w:t>Contempts of the Court, powers to deal with</w:t>
      </w:r>
      <w:bookmarkEnd w:id="71"/>
      <w:bookmarkEnd w:id="72"/>
    </w:p>
    <w:p>
      <w:pPr>
        <w:pStyle w:val="Subsection"/>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73" w:name="_Toc101232003"/>
      <w:bookmarkStart w:id="74" w:name="_Toc101232823"/>
      <w:bookmarkStart w:id="75" w:name="_Toc101233197"/>
      <w:bookmarkStart w:id="76" w:name="_Toc101667758"/>
      <w:bookmarkStart w:id="77" w:name="_Toc102900361"/>
      <w:bookmarkStart w:id="78" w:name="_Toc121556254"/>
      <w:r>
        <w:rPr>
          <w:rStyle w:val="CharDivNo"/>
        </w:rPr>
        <w:t>Division 2</w:t>
      </w:r>
      <w:r>
        <w:t> — </w:t>
      </w:r>
      <w:r>
        <w:rPr>
          <w:rStyle w:val="CharDivText"/>
        </w:rPr>
        <w:t>Powers</w:t>
      </w:r>
      <w:bookmarkEnd w:id="73"/>
      <w:bookmarkEnd w:id="74"/>
      <w:bookmarkEnd w:id="75"/>
      <w:bookmarkEnd w:id="76"/>
      <w:bookmarkEnd w:id="77"/>
      <w:bookmarkEnd w:id="78"/>
    </w:p>
    <w:p>
      <w:pPr>
        <w:pStyle w:val="Heading5"/>
      </w:pPr>
      <w:bookmarkStart w:id="79" w:name="_Toc87753563"/>
      <w:bookmarkStart w:id="80" w:name="_Toc121556255"/>
      <w:r>
        <w:rPr>
          <w:rStyle w:val="CharSectno"/>
        </w:rPr>
        <w:t>17</w:t>
      </w:r>
      <w:r>
        <w:t>.</w:t>
      </w:r>
      <w:r>
        <w:tab/>
        <w:t>Abuse of process etc., power to refuse documents</w:t>
      </w:r>
      <w:bookmarkEnd w:id="79"/>
      <w:bookmarkEnd w:id="80"/>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81" w:name="_Toc47516560"/>
      <w:bookmarkStart w:id="82" w:name="_Toc87753564"/>
      <w:bookmarkStart w:id="83" w:name="_Toc121556256"/>
      <w:r>
        <w:rPr>
          <w:rStyle w:val="CharSectno"/>
        </w:rPr>
        <w:t>18</w:t>
      </w:r>
      <w:r>
        <w:rPr>
          <w:snapToGrid w:val="0"/>
        </w:rPr>
        <w:t>.</w:t>
      </w:r>
      <w:r>
        <w:rPr>
          <w:snapToGrid w:val="0"/>
        </w:rPr>
        <w:tab/>
        <w:t>Oaths may be administered by registrars etc.</w:t>
      </w:r>
      <w:bookmarkEnd w:id="81"/>
      <w:bookmarkEnd w:id="82"/>
      <w:bookmarkEnd w:id="83"/>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84" w:name="_Toc47516561"/>
      <w:bookmarkStart w:id="85" w:name="_Toc87753565"/>
      <w:bookmarkStart w:id="86" w:name="_Toc121556257"/>
      <w:r>
        <w:rPr>
          <w:rStyle w:val="CharSectno"/>
        </w:rPr>
        <w:t>19</w:t>
      </w:r>
      <w:r>
        <w:t>.</w:t>
      </w:r>
      <w:r>
        <w:tab/>
        <w:t>Affidavits</w:t>
      </w:r>
      <w:bookmarkEnd w:id="84"/>
      <w:bookmarkEnd w:id="85"/>
      <w:bookmarkEnd w:id="86"/>
    </w:p>
    <w:p>
      <w:pPr>
        <w:pStyle w:val="Subsection"/>
      </w:pPr>
      <w:r>
        <w:tab/>
      </w:r>
      <w:r>
        <w:tab/>
        <w:t>Subject to any other written law or the rules of court, the Court may admit an affidavit into evidence.</w:t>
      </w:r>
    </w:p>
    <w:p>
      <w:pPr>
        <w:pStyle w:val="Heading5"/>
      </w:pPr>
      <w:bookmarkStart w:id="87" w:name="_Toc87753566"/>
      <w:bookmarkStart w:id="88" w:name="_Toc121556258"/>
      <w:r>
        <w:rPr>
          <w:rStyle w:val="CharSectno"/>
        </w:rPr>
        <w:t>20</w:t>
      </w:r>
      <w:r>
        <w:t>.</w:t>
      </w:r>
      <w:r>
        <w:tab/>
        <w:t>Warrants etc. consequential on orders, who may issue</w:t>
      </w:r>
      <w:bookmarkEnd w:id="87"/>
      <w:bookmarkEnd w:id="8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89" w:name="_Toc34644975"/>
      <w:bookmarkStart w:id="90" w:name="_Toc47516563"/>
      <w:bookmarkStart w:id="91" w:name="_Toc87753567"/>
      <w:bookmarkStart w:id="92" w:name="_Toc121556259"/>
      <w:r>
        <w:rPr>
          <w:rStyle w:val="CharSectno"/>
        </w:rPr>
        <w:t>21</w:t>
      </w:r>
      <w:r>
        <w:t>.</w:t>
      </w:r>
      <w:r>
        <w:tab/>
        <w:t>Summonses etc. may be cancelled</w:t>
      </w:r>
      <w:bookmarkEnd w:id="89"/>
      <w:bookmarkEnd w:id="90"/>
      <w:bookmarkEnd w:id="91"/>
      <w:bookmarkEnd w:id="92"/>
    </w:p>
    <w:p>
      <w:pPr>
        <w:pStyle w:val="Subsection"/>
      </w:pPr>
      <w:r>
        <w:tab/>
        <w:t>(1)</w:t>
      </w:r>
      <w:r>
        <w:tab/>
        <w:t xml:space="preserve">The Court may cancel a summons, warrant, order, or other document, issued by the Court if the Court is satisfied there is </w:t>
      </w:r>
      <w:bookmarkStart w:id="93" w:name="_Hlt47516363"/>
      <w:bookmarkEnd w:id="93"/>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94" w:name="_Toc469988846"/>
      <w:bookmarkStart w:id="95" w:name="_Toc47516564"/>
      <w:bookmarkStart w:id="96" w:name="_Toc87753568"/>
      <w:bookmarkStart w:id="97" w:name="_Toc121556260"/>
      <w:r>
        <w:rPr>
          <w:rStyle w:val="CharSectno"/>
        </w:rPr>
        <w:t>22</w:t>
      </w:r>
      <w:r>
        <w:t>.</w:t>
      </w:r>
      <w:r>
        <w:tab/>
        <w:t>Entry and inspection of property</w:t>
      </w:r>
      <w:bookmarkEnd w:id="94"/>
      <w:bookmarkEnd w:id="95"/>
      <w:bookmarkEnd w:id="96"/>
      <w:bookmarkEnd w:id="97"/>
    </w:p>
    <w:p>
      <w:pPr>
        <w:pStyle w:val="Subsection"/>
      </w:pPr>
      <w:r>
        <w:tab/>
        <w:t>(1)</w:t>
      </w:r>
      <w:r>
        <w:tab/>
        <w:t>The Court may enter any land and any structure on it to make an inspection that the Court considers is relevant to exercising its jurisdiction.</w:t>
      </w:r>
      <w:bookmarkStart w:id="98" w:name="_Hlt29263848"/>
      <w:bookmarkEnd w:id="98"/>
    </w:p>
    <w:p>
      <w:pPr>
        <w:pStyle w:val="Subsection"/>
      </w:pPr>
      <w:r>
        <w:tab/>
        <w:t>(2)</w:t>
      </w:r>
      <w:r>
        <w:tab/>
        <w:t>The Court may authorise a registrar or any other person to exercise the power in subsection (1).</w:t>
      </w:r>
    </w:p>
    <w:p>
      <w:pPr>
        <w:pStyle w:val="Heading5"/>
      </w:pPr>
      <w:bookmarkStart w:id="99" w:name="_Toc47516566"/>
      <w:bookmarkStart w:id="100" w:name="_Toc87753569"/>
      <w:bookmarkStart w:id="101" w:name="_Toc121556261"/>
      <w:r>
        <w:rPr>
          <w:rStyle w:val="CharSectno"/>
        </w:rPr>
        <w:t>23</w:t>
      </w:r>
      <w:r>
        <w:t>.</w:t>
      </w:r>
      <w:r>
        <w:tab/>
        <w:t>Correction of accidental errors</w:t>
      </w:r>
      <w:bookmarkEnd w:id="99"/>
      <w:bookmarkEnd w:id="100"/>
      <w:bookmarkEnd w:id="101"/>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02" w:name="_Toc101232011"/>
      <w:bookmarkStart w:id="103" w:name="_Toc101232831"/>
      <w:bookmarkStart w:id="104" w:name="_Toc101233205"/>
      <w:bookmarkStart w:id="105" w:name="_Toc101667766"/>
      <w:bookmarkStart w:id="106" w:name="_Toc102900369"/>
      <w:bookmarkStart w:id="107" w:name="_Toc121556262"/>
      <w:r>
        <w:rPr>
          <w:rStyle w:val="CharPartNo"/>
        </w:rPr>
        <w:t>Part 4</w:t>
      </w:r>
      <w:r>
        <w:rPr>
          <w:rStyle w:val="CharDivNo"/>
        </w:rPr>
        <w:t> </w:t>
      </w:r>
      <w:r>
        <w:t>—</w:t>
      </w:r>
      <w:r>
        <w:rPr>
          <w:rStyle w:val="CharDivText"/>
        </w:rPr>
        <w:t> </w:t>
      </w:r>
      <w:r>
        <w:rPr>
          <w:rStyle w:val="CharPartText"/>
        </w:rPr>
        <w:t>Administration</w:t>
      </w:r>
      <w:bookmarkEnd w:id="102"/>
      <w:bookmarkEnd w:id="103"/>
      <w:bookmarkEnd w:id="104"/>
      <w:bookmarkEnd w:id="105"/>
      <w:bookmarkEnd w:id="106"/>
      <w:bookmarkEnd w:id="107"/>
    </w:p>
    <w:p>
      <w:pPr>
        <w:pStyle w:val="Heading5"/>
      </w:pPr>
      <w:bookmarkStart w:id="108" w:name="_Toc87753570"/>
      <w:bookmarkStart w:id="109" w:name="_Toc121556263"/>
      <w:r>
        <w:rPr>
          <w:rStyle w:val="CharSectno"/>
        </w:rPr>
        <w:t>24</w:t>
      </w:r>
      <w:r>
        <w:t>.</w:t>
      </w:r>
      <w:r>
        <w:tab/>
        <w:t>Chief Magistrate responsible</w:t>
      </w:r>
      <w:bookmarkEnd w:id="108"/>
      <w:bookmarkEnd w:id="109"/>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110" w:name="_Hlt50526183"/>
      <w:bookmarkEnd w:id="110"/>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11" w:name="_Hlt490552665"/>
      <w:bookmarkStart w:id="112" w:name="_Toc469988849"/>
      <w:bookmarkStart w:id="113" w:name="_Toc47516568"/>
      <w:bookmarkStart w:id="114" w:name="_Toc87753571"/>
      <w:bookmarkStart w:id="115" w:name="_Toc121556264"/>
      <w:bookmarkEnd w:id="111"/>
      <w:r>
        <w:rPr>
          <w:rStyle w:val="CharSectno"/>
        </w:rPr>
        <w:t>25</w:t>
      </w:r>
      <w:r>
        <w:rPr>
          <w:snapToGrid w:val="0"/>
        </w:rPr>
        <w:t>.</w:t>
      </w:r>
      <w:r>
        <w:rPr>
          <w:snapToGrid w:val="0"/>
        </w:rPr>
        <w:tab/>
        <w:t>Chief Magistrate may assign duties to magistrates</w:t>
      </w:r>
      <w:bookmarkEnd w:id="112"/>
      <w:bookmarkEnd w:id="113"/>
      <w:bookmarkEnd w:id="114"/>
      <w:bookmarkEnd w:id="115"/>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116" w:name="_Hlt26853131"/>
      <w:bookmarkEnd w:id="116"/>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17" w:name="_Toc469988850"/>
      <w:bookmarkStart w:id="118" w:name="_Toc47516569"/>
      <w:bookmarkStart w:id="119" w:name="_Toc87753572"/>
      <w:bookmarkStart w:id="120" w:name="_Toc121556265"/>
      <w:r>
        <w:rPr>
          <w:rStyle w:val="CharSectno"/>
        </w:rPr>
        <w:t>26</w:t>
      </w:r>
      <w:r>
        <w:rPr>
          <w:snapToGrid w:val="0"/>
        </w:rPr>
        <w:t>.</w:t>
      </w:r>
      <w:r>
        <w:rPr>
          <w:snapToGrid w:val="0"/>
        </w:rPr>
        <w:tab/>
        <w:t>Administrative staff</w:t>
      </w:r>
      <w:bookmarkEnd w:id="117"/>
      <w:bookmarkEnd w:id="118"/>
      <w:bookmarkEnd w:id="119"/>
      <w:bookmarkEnd w:id="120"/>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121" w:name="_Hlt468095907"/>
      <w:bookmarkEnd w:id="121"/>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122" w:name="_Hlt26847411"/>
      <w:bookmarkEnd w:id="122"/>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123" w:name="_Hlt450728627"/>
      <w:bookmarkEnd w:id="123"/>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124" w:name="_Toc47516570"/>
      <w:bookmarkStart w:id="125" w:name="_Toc87753573"/>
      <w:bookmarkStart w:id="126" w:name="_Toc121556266"/>
      <w:r>
        <w:rPr>
          <w:rStyle w:val="CharSectno"/>
        </w:rPr>
        <w:t>27</w:t>
      </w:r>
      <w:r>
        <w:t>.</w:t>
      </w:r>
      <w:r>
        <w:tab/>
        <w:t>Administrative directions</w:t>
      </w:r>
      <w:bookmarkEnd w:id="124"/>
      <w:bookmarkEnd w:id="125"/>
      <w:bookmarkEnd w:id="126"/>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127" w:name="_Hlt32305495"/>
      <w:bookmarkEnd w:id="127"/>
    </w:p>
    <w:p>
      <w:pPr>
        <w:pStyle w:val="Subsection"/>
      </w:pPr>
      <w:r>
        <w:tab/>
      </w:r>
      <w:bookmarkStart w:id="128" w:name="_Hlt32305431"/>
      <w:bookmarkEnd w:id="128"/>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29" w:name="_Toc47516571"/>
      <w:bookmarkStart w:id="130" w:name="_Toc87753574"/>
      <w:bookmarkStart w:id="131" w:name="_Toc121556267"/>
      <w:r>
        <w:rPr>
          <w:rStyle w:val="CharSectno"/>
        </w:rPr>
        <w:t>28</w:t>
      </w:r>
      <w:r>
        <w:t>.</w:t>
      </w:r>
      <w:r>
        <w:tab/>
        <w:t>Court may delegate to registrars</w:t>
      </w:r>
      <w:bookmarkEnd w:id="129"/>
      <w:bookmarkEnd w:id="130"/>
      <w:bookmarkEnd w:id="131"/>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32" w:name="_Hlt55117298"/>
      <w:bookmarkStart w:id="133" w:name="_Toc47516572"/>
      <w:bookmarkStart w:id="134" w:name="_Toc87753575"/>
      <w:bookmarkStart w:id="135" w:name="_Toc121556268"/>
      <w:bookmarkEnd w:id="132"/>
      <w:r>
        <w:rPr>
          <w:rStyle w:val="CharSectno"/>
        </w:rPr>
        <w:t>29</w:t>
      </w:r>
      <w:r>
        <w:t>.</w:t>
      </w:r>
      <w:r>
        <w:tab/>
        <w:t>Appeal from decisions of registrars</w:t>
      </w:r>
      <w:bookmarkEnd w:id="133"/>
      <w:bookmarkEnd w:id="134"/>
      <w:bookmarkEnd w:id="135"/>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36" w:name="_Toc101232018"/>
      <w:bookmarkStart w:id="137" w:name="_Toc101232838"/>
      <w:bookmarkStart w:id="138" w:name="_Toc101233212"/>
      <w:bookmarkStart w:id="139" w:name="_Toc101667773"/>
      <w:bookmarkStart w:id="140" w:name="_Toc102900376"/>
      <w:bookmarkStart w:id="141" w:name="_Toc121556269"/>
      <w:r>
        <w:rPr>
          <w:rStyle w:val="CharPartNo"/>
        </w:rPr>
        <w:t>Part 5</w:t>
      </w:r>
      <w:r>
        <w:rPr>
          <w:rStyle w:val="CharDivNo"/>
        </w:rPr>
        <w:t> </w:t>
      </w:r>
      <w:r>
        <w:t>—</w:t>
      </w:r>
      <w:r>
        <w:rPr>
          <w:rStyle w:val="CharDivText"/>
        </w:rPr>
        <w:t> </w:t>
      </w:r>
      <w:r>
        <w:rPr>
          <w:rStyle w:val="CharPartText"/>
        </w:rPr>
        <w:t>Miscellaneous</w:t>
      </w:r>
      <w:bookmarkEnd w:id="136"/>
      <w:bookmarkEnd w:id="137"/>
      <w:bookmarkEnd w:id="138"/>
      <w:bookmarkEnd w:id="139"/>
      <w:bookmarkEnd w:id="140"/>
      <w:bookmarkEnd w:id="141"/>
    </w:p>
    <w:p>
      <w:pPr>
        <w:pStyle w:val="Heading5"/>
      </w:pPr>
      <w:bookmarkStart w:id="142" w:name="_Toc32832178"/>
      <w:bookmarkStart w:id="143" w:name="_Toc47516574"/>
      <w:bookmarkStart w:id="144" w:name="_Toc87753576"/>
      <w:bookmarkStart w:id="145" w:name="_Toc121556270"/>
      <w:r>
        <w:rPr>
          <w:rStyle w:val="CharSectno"/>
        </w:rPr>
        <w:t>30</w:t>
      </w:r>
      <w:r>
        <w:t>.</w:t>
      </w:r>
      <w:r>
        <w:tab/>
        <w:t>Court’s duties in respect of self</w:t>
      </w:r>
      <w:r>
        <w:noBreakHyphen/>
        <w:t>represented parties</w:t>
      </w:r>
      <w:bookmarkEnd w:id="142"/>
      <w:bookmarkEnd w:id="143"/>
      <w:bookmarkEnd w:id="144"/>
      <w:bookmarkEnd w:id="145"/>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146" w:name="_Toc34628960"/>
      <w:bookmarkStart w:id="147" w:name="_Toc47516575"/>
      <w:bookmarkStart w:id="148" w:name="_Toc87753577"/>
      <w:bookmarkStart w:id="149" w:name="_Toc121556271"/>
      <w:r>
        <w:rPr>
          <w:rStyle w:val="CharSectno"/>
        </w:rPr>
        <w:t>31</w:t>
      </w:r>
      <w:r>
        <w:t>.</w:t>
      </w:r>
      <w:r>
        <w:tab/>
        <w:t>Judgments, content of</w:t>
      </w:r>
      <w:bookmarkEnd w:id="146"/>
      <w:bookmarkEnd w:id="147"/>
      <w:bookmarkEnd w:id="148"/>
      <w:bookmarkEnd w:id="149"/>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150" w:name="_Toc469988867"/>
      <w:bookmarkStart w:id="151" w:name="_Toc47516576"/>
      <w:bookmarkStart w:id="152" w:name="_Toc87753578"/>
      <w:bookmarkStart w:id="153" w:name="_Toc121556272"/>
      <w:r>
        <w:rPr>
          <w:rStyle w:val="CharSectno"/>
        </w:rPr>
        <w:t>32</w:t>
      </w:r>
      <w:r>
        <w:rPr>
          <w:snapToGrid w:val="0"/>
        </w:rPr>
        <w:t>.</w:t>
      </w:r>
      <w:r>
        <w:rPr>
          <w:snapToGrid w:val="0"/>
        </w:rPr>
        <w:tab/>
        <w:t>Effect of Court’s summonses etc.</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154" w:name="_Toc47516577"/>
      <w:bookmarkStart w:id="155" w:name="_Toc87753579"/>
      <w:bookmarkStart w:id="156" w:name="_Toc121556273"/>
      <w:r>
        <w:rPr>
          <w:rStyle w:val="CharSectno"/>
        </w:rPr>
        <w:t>33</w:t>
      </w:r>
      <w:r>
        <w:t>.</w:t>
      </w:r>
      <w:r>
        <w:tab/>
        <w:t>Court’s records</w:t>
      </w:r>
      <w:bookmarkEnd w:id="154"/>
      <w:r>
        <w:t>, access to</w:t>
      </w:r>
      <w:bookmarkEnd w:id="155"/>
      <w:bookmarkEnd w:id="156"/>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157" w:name="_Hlt26852902"/>
      <w:bookmarkStart w:id="158" w:name="_Toc469988868"/>
      <w:bookmarkStart w:id="159" w:name="_Toc47516578"/>
      <w:bookmarkStart w:id="160" w:name="_Toc87753580"/>
      <w:bookmarkEnd w:id="157"/>
      <w:r>
        <w:tab/>
        <w:t>[Section 33 amended by No. 84 of 2004 s. 80.]</w:t>
      </w:r>
    </w:p>
    <w:p>
      <w:pPr>
        <w:pStyle w:val="Heading5"/>
        <w:rPr>
          <w:snapToGrid w:val="0"/>
        </w:rPr>
      </w:pPr>
      <w:bookmarkStart w:id="161" w:name="_Toc121556274"/>
      <w:r>
        <w:rPr>
          <w:rStyle w:val="CharSectno"/>
        </w:rPr>
        <w:t>34</w:t>
      </w:r>
      <w:r>
        <w:rPr>
          <w:snapToGrid w:val="0"/>
        </w:rPr>
        <w:t>.</w:t>
      </w:r>
      <w:r>
        <w:rPr>
          <w:snapToGrid w:val="0"/>
        </w:rPr>
        <w:tab/>
        <w:t>Evidentiary matters</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162" w:name="_Toc47516580"/>
      <w:bookmarkStart w:id="163" w:name="_Toc87753581"/>
      <w:bookmarkStart w:id="164" w:name="_Toc121556275"/>
      <w:r>
        <w:rPr>
          <w:rStyle w:val="CharSectno"/>
        </w:rPr>
        <w:t>35</w:t>
      </w:r>
      <w:r>
        <w:t>.</w:t>
      </w:r>
      <w:r>
        <w:tab/>
        <w:t>Prerogative writs not available against the Court</w:t>
      </w:r>
      <w:bookmarkEnd w:id="162"/>
      <w:bookmarkEnd w:id="163"/>
      <w:bookmarkEnd w:id="164"/>
    </w:p>
    <w:p>
      <w:pPr>
        <w:pStyle w:val="Subsection"/>
      </w:pPr>
      <w:r>
        <w:tab/>
      </w:r>
      <w:r>
        <w:tab/>
        <w:t>A writ of mandamus, prohibition or certiorari may not be issued in respect of or directed to a Court officer.</w:t>
      </w:r>
    </w:p>
    <w:p>
      <w:pPr>
        <w:pStyle w:val="Heading5"/>
      </w:pPr>
      <w:bookmarkStart w:id="165" w:name="_Toc47516579"/>
      <w:bookmarkStart w:id="166" w:name="_Toc87753582"/>
      <w:bookmarkStart w:id="167" w:name="_Toc121556276"/>
      <w:r>
        <w:rPr>
          <w:rStyle w:val="CharSectno"/>
        </w:rPr>
        <w:t>36</w:t>
      </w:r>
      <w:r>
        <w:t>.</w:t>
      </w:r>
      <w:r>
        <w:tab/>
        <w:t>Supreme Court’s powers to control Court</w:t>
      </w:r>
      <w:bookmarkEnd w:id="165"/>
      <w:bookmarkEnd w:id="166"/>
      <w:bookmarkEnd w:id="167"/>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keepNext/>
        <w:keepLines/>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168" w:name="_Hlt47924470"/>
      <w:bookmarkStart w:id="169" w:name="_Toc469988869"/>
      <w:bookmarkStart w:id="170" w:name="_Toc47516581"/>
      <w:bookmarkStart w:id="171" w:name="_Toc87753583"/>
      <w:bookmarkStart w:id="172" w:name="_Toc121556277"/>
      <w:bookmarkEnd w:id="168"/>
      <w:r>
        <w:rPr>
          <w:rStyle w:val="CharSectno"/>
        </w:rPr>
        <w:t>37</w:t>
      </w:r>
      <w:r>
        <w:t>.</w:t>
      </w:r>
      <w:r>
        <w:tab/>
        <w:t>Protection from personal liability</w:t>
      </w:r>
      <w:bookmarkEnd w:id="169"/>
      <w:bookmarkEnd w:id="170"/>
      <w:r>
        <w:t xml:space="preserve"> for magistrates etc.</w:t>
      </w:r>
      <w:bookmarkEnd w:id="171"/>
      <w:bookmarkEnd w:id="172"/>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173" w:name="_Toc469988870"/>
      <w:bookmarkStart w:id="174" w:name="_Toc47516582"/>
      <w:bookmarkStart w:id="175" w:name="_Toc87753584"/>
      <w:bookmarkStart w:id="176" w:name="_Toc121556278"/>
      <w:r>
        <w:rPr>
          <w:rStyle w:val="CharSectno"/>
        </w:rPr>
        <w:t>38</w:t>
      </w:r>
      <w:r>
        <w:t>.</w:t>
      </w:r>
      <w:r>
        <w:tab/>
        <w:t>Practice directions</w:t>
      </w:r>
      <w:bookmarkEnd w:id="173"/>
      <w:bookmarkEnd w:id="174"/>
      <w:bookmarkEnd w:id="175"/>
      <w:bookmarkEnd w:id="176"/>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177" w:name="_Toc469988871"/>
      <w:bookmarkStart w:id="178" w:name="_Toc47516583"/>
      <w:bookmarkStart w:id="179" w:name="_Toc87753585"/>
      <w:bookmarkStart w:id="180" w:name="_Toc121556279"/>
      <w:r>
        <w:rPr>
          <w:rStyle w:val="CharSectno"/>
        </w:rPr>
        <w:t>39</w:t>
      </w:r>
      <w:r>
        <w:t>.</w:t>
      </w:r>
      <w:r>
        <w:tab/>
        <w:t>Rules of court, making</w:t>
      </w:r>
      <w:bookmarkEnd w:id="177"/>
      <w:bookmarkEnd w:id="178"/>
      <w:bookmarkEnd w:id="179"/>
      <w:bookmarkEnd w:id="180"/>
    </w:p>
    <w:p>
      <w:pPr>
        <w:pStyle w:val="Subsection"/>
      </w:pPr>
      <w:bookmarkStart w:id="181" w:name="_Hlt30822352"/>
      <w:bookmarkEnd w:id="181"/>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182" w:name="_Hlt37655710"/>
      <w:bookmarkEnd w:id="182"/>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183" w:name="_Toc469988872"/>
      <w:bookmarkStart w:id="184" w:name="_Toc47516584"/>
      <w:bookmarkStart w:id="185" w:name="_Toc87753586"/>
      <w:bookmarkStart w:id="186" w:name="_Toc121556280"/>
      <w:r>
        <w:rPr>
          <w:rStyle w:val="CharSectno"/>
        </w:rPr>
        <w:t>40</w:t>
      </w:r>
      <w:r>
        <w:t>.</w:t>
      </w:r>
      <w:r>
        <w:tab/>
        <w:t>Rules of court, content</w:t>
      </w:r>
      <w:bookmarkEnd w:id="183"/>
      <w:bookmarkEnd w:id="184"/>
      <w:bookmarkEnd w:id="185"/>
      <w:bookmarkEnd w:id="186"/>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187" w:name="_Hlt33255469"/>
      <w:bookmarkEnd w:id="187"/>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188" w:name="_Toc469988873"/>
      <w:bookmarkStart w:id="189" w:name="_Toc47516585"/>
      <w:bookmarkStart w:id="190" w:name="_Toc87753587"/>
      <w:bookmarkStart w:id="191" w:name="_Toc121556281"/>
      <w:r>
        <w:rPr>
          <w:rStyle w:val="CharSectno"/>
        </w:rPr>
        <w:t>41</w:t>
      </w:r>
      <w:r>
        <w:t>.</w:t>
      </w:r>
      <w:r>
        <w:tab/>
        <w:t>Regulations</w:t>
      </w:r>
      <w:bookmarkEnd w:id="188"/>
      <w:bookmarkEnd w:id="189"/>
      <w:bookmarkEnd w:id="190"/>
      <w:bookmarkEnd w:id="19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192" w:name="_Toc87753588"/>
      <w:bookmarkStart w:id="193" w:name="_Toc121556282"/>
      <w:r>
        <w:rPr>
          <w:rStyle w:val="CharSectno"/>
        </w:rPr>
        <w:t>42</w:t>
      </w:r>
      <w:r>
        <w:t>.</w:t>
      </w:r>
      <w:r>
        <w:tab/>
        <w:t>Fees, regulations may prescribe etc.</w:t>
      </w:r>
      <w:bookmarkEnd w:id="192"/>
      <w:bookmarkEnd w:id="193"/>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All fees received by the Court are to be credited to the Consolidated Fund.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94" w:name="_Toc87753589"/>
    </w:p>
    <w:p>
      <w:pPr>
        <w:pStyle w:val="yScheduleHeading"/>
      </w:pPr>
      <w:bookmarkStart w:id="195" w:name="_Toc121556283"/>
      <w:r>
        <w:rPr>
          <w:rStyle w:val="CharSchNo"/>
        </w:rPr>
        <w:t xml:space="preserve">Schedule </w:t>
      </w:r>
      <w:bookmarkStart w:id="196" w:name="_Hlt48729482"/>
      <w:bookmarkEnd w:id="196"/>
      <w:r>
        <w:rPr>
          <w:rStyle w:val="CharSchNo"/>
        </w:rPr>
        <w:t>1</w:t>
      </w:r>
      <w:r>
        <w:t xml:space="preserve"> — </w:t>
      </w:r>
      <w:r>
        <w:rPr>
          <w:rStyle w:val="CharSchText"/>
        </w:rPr>
        <w:t>Provisions about magistrates</w:t>
      </w:r>
      <w:bookmarkEnd w:id="194"/>
      <w:bookmarkEnd w:id="195"/>
    </w:p>
    <w:p>
      <w:pPr>
        <w:pStyle w:val="yShoulderClause"/>
      </w:pPr>
      <w:r>
        <w:t>[s.</w:t>
      </w:r>
      <w:bookmarkStart w:id="197" w:name="_Hlt47778620"/>
      <w:r>
        <w:t> 5</w:t>
      </w:r>
      <w:bookmarkEnd w:id="197"/>
      <w:r>
        <w:t>]</w:t>
      </w:r>
    </w:p>
    <w:p>
      <w:pPr>
        <w:pStyle w:val="yHeading5"/>
      </w:pPr>
      <w:bookmarkStart w:id="198" w:name="_Toc87753590"/>
      <w:bookmarkStart w:id="199" w:name="_Toc121556284"/>
      <w:r>
        <w:t>1.</w:t>
      </w:r>
      <w:r>
        <w:tab/>
        <w:t>Interpretation</w:t>
      </w:r>
      <w:bookmarkEnd w:id="198"/>
      <w:bookmarkEnd w:id="199"/>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200" w:name="_Toc87753591"/>
      <w:bookmarkStart w:id="201" w:name="_Toc121556285"/>
      <w:r>
        <w:t>2.</w:t>
      </w:r>
      <w:r>
        <w:tab/>
        <w:t>Q</w:t>
      </w:r>
      <w:bookmarkStart w:id="202" w:name="_Toc47516586"/>
      <w:r>
        <w:t>ualifications for appointment</w:t>
      </w:r>
      <w:bookmarkEnd w:id="200"/>
      <w:bookmarkEnd w:id="201"/>
      <w:bookmarkEnd w:id="202"/>
    </w:p>
    <w:p>
      <w:pPr>
        <w:pStyle w:val="ySubsection"/>
      </w:pPr>
      <w:r>
        <w:tab/>
        <w:t>(1)</w:t>
      </w:r>
      <w:r>
        <w:tab/>
        <w:t xml:space="preserve">In this clause — </w:t>
      </w:r>
    </w:p>
    <w:p>
      <w:pPr>
        <w:pStyle w:val="yDefstart"/>
      </w:pPr>
      <w:r>
        <w:tab/>
        <w:t>“</w:t>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203" w:name="_Toc47516587"/>
      <w:bookmarkStart w:id="204" w:name="_Toc87753592"/>
      <w:bookmarkStart w:id="205" w:name="_Toc121556286"/>
      <w:r>
        <w:t>3.</w:t>
      </w:r>
      <w:r>
        <w:tab/>
        <w:t>Appointment</w:t>
      </w:r>
      <w:bookmarkEnd w:id="203"/>
      <w:bookmarkEnd w:id="204"/>
      <w:bookmarkEnd w:id="205"/>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206" w:name="_Hlt48030528"/>
      <w:bookmarkStart w:id="207" w:name="_Toc47516588"/>
      <w:bookmarkStart w:id="208" w:name="_Toc87753593"/>
      <w:bookmarkStart w:id="209" w:name="_Toc121556287"/>
      <w:bookmarkEnd w:id="206"/>
      <w:r>
        <w:t>4.</w:t>
      </w:r>
      <w:r>
        <w:tab/>
        <w:t>Oath and affirmation of office</w:t>
      </w:r>
      <w:bookmarkEnd w:id="207"/>
      <w:bookmarkEnd w:id="208"/>
      <w:bookmarkEnd w:id="209"/>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210" w:name="_Hlt53280148"/>
      <w:r>
        <w:rPr>
          <w:snapToGrid w:val="0"/>
        </w:rPr>
        <w:t>3</w:t>
      </w:r>
      <w:bookmarkEnd w:id="210"/>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211" w:name="_Toc47516589"/>
      <w:bookmarkStart w:id="212" w:name="_Toc87753594"/>
      <w:bookmarkStart w:id="213" w:name="_Toc121556288"/>
      <w:r>
        <w:t>5.</w:t>
      </w:r>
      <w:r>
        <w:tab/>
        <w:t xml:space="preserve">Conditions of </w:t>
      </w:r>
      <w:bookmarkEnd w:id="211"/>
      <w:r>
        <w:t>service</w:t>
      </w:r>
      <w:bookmarkEnd w:id="212"/>
      <w:bookmarkEnd w:id="213"/>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214" w:name="_Hlt53284375"/>
      <w:r>
        <w:rPr>
          <w:snapToGrid w:val="0"/>
        </w:rPr>
        <w:t> 6</w:t>
      </w:r>
      <w:bookmarkEnd w:id="214"/>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1999</w:t>
      </w:r>
      <w:r>
        <w:rPr>
          <w:snapToGrid w:val="0"/>
        </w:rPr>
        <w:t>, he or she may continue as such despite his or her appointment.</w:t>
      </w:r>
    </w:p>
    <w:p>
      <w:pPr>
        <w:pStyle w:val="yHeading5"/>
      </w:pPr>
      <w:bookmarkStart w:id="215" w:name="_Toc47516591"/>
      <w:bookmarkStart w:id="216" w:name="_Toc87753595"/>
      <w:bookmarkStart w:id="217" w:name="_Toc121556289"/>
      <w:r>
        <w:t>6.</w:t>
      </w:r>
      <w:r>
        <w:tab/>
        <w:t>Chief Magistrate and Deputy Chief Magistrates</w:t>
      </w:r>
      <w:bookmarkEnd w:id="215"/>
      <w:bookmarkEnd w:id="216"/>
      <w:bookmarkEnd w:id="217"/>
    </w:p>
    <w:p>
      <w:pPr>
        <w:pStyle w:val="ySubsection"/>
        <w:rPr>
          <w:snapToGrid w:val="0"/>
        </w:rPr>
      </w:pPr>
      <w:r>
        <w:tab/>
      </w:r>
      <w:bookmarkStart w:id="218" w:name="_Hlt26852314"/>
      <w:bookmarkEnd w:id="218"/>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219" w:name="_Toc47516590"/>
      <w:bookmarkStart w:id="220" w:name="_Toc87753596"/>
      <w:bookmarkStart w:id="221" w:name="_Toc121556290"/>
      <w:r>
        <w:t>7.</w:t>
      </w:r>
      <w:r>
        <w:tab/>
        <w:t>Seniority</w:t>
      </w:r>
      <w:bookmarkEnd w:id="219"/>
      <w:bookmarkEnd w:id="220"/>
      <w:bookmarkEnd w:id="221"/>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222" w:name="_Hlt26852931"/>
      <w:bookmarkStart w:id="223" w:name="_Toc47516592"/>
      <w:bookmarkStart w:id="224" w:name="_Toc87753597"/>
      <w:bookmarkStart w:id="225" w:name="_Toc121556291"/>
      <w:bookmarkEnd w:id="222"/>
      <w:r>
        <w:t>8.</w:t>
      </w:r>
      <w:r>
        <w:tab/>
        <w:t>Acting Chief Magistrate</w:t>
      </w:r>
      <w:bookmarkEnd w:id="223"/>
      <w:bookmarkEnd w:id="224"/>
      <w:bookmarkEnd w:id="225"/>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226" w:name="_Hlt26852388"/>
      <w:bookmarkEnd w:id="226"/>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227" w:name="_Toc47516593"/>
      <w:bookmarkStart w:id="228" w:name="_Toc87753598"/>
      <w:bookmarkStart w:id="229" w:name="_Toc121556292"/>
      <w:r>
        <w:t>9.</w:t>
      </w:r>
      <w:r>
        <w:tab/>
        <w:t>Acting magistrates</w:t>
      </w:r>
      <w:bookmarkEnd w:id="227"/>
      <w:bookmarkEnd w:id="228"/>
      <w:bookmarkEnd w:id="229"/>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230" w:name="_Hlt26852929"/>
      <w:r>
        <w:rPr>
          <w:snapToGrid w:val="0"/>
        </w:rPr>
        <w:t>4</w:t>
      </w:r>
      <w:bookmarkEnd w:id="230"/>
      <w:r>
        <w:rPr>
          <w:snapToGrid w:val="0"/>
        </w:rPr>
        <w:t xml:space="preserve"> and</w:t>
      </w:r>
      <w:bookmarkStart w:id="231" w:name="_Hlt26852933"/>
      <w:r>
        <w:rPr>
          <w:snapToGrid w:val="0"/>
        </w:rPr>
        <w:t> 12</w:t>
      </w:r>
      <w:bookmarkEnd w:id="231"/>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232" w:name="_Toc87753599"/>
      <w:bookmarkStart w:id="233" w:name="_Toc121556293"/>
      <w:r>
        <w:t>10.</w:t>
      </w:r>
      <w:r>
        <w:tab/>
        <w:t>Acting magistrates (SA and NT magistrates)</w:t>
      </w:r>
      <w:bookmarkEnd w:id="232"/>
      <w:bookmarkEnd w:id="233"/>
    </w:p>
    <w:p>
      <w:pPr>
        <w:pStyle w:val="ySubsection"/>
        <w:keepNext/>
      </w:pPr>
      <w:r>
        <w:tab/>
        <w:t>(1)</w:t>
      </w:r>
      <w:r>
        <w:tab/>
        <w:t xml:space="preserve">In this clause — </w:t>
      </w:r>
    </w:p>
    <w:p>
      <w:pPr>
        <w:pStyle w:val="yDefstart"/>
      </w:pPr>
      <w:r>
        <w:tab/>
        <w:t>“</w:t>
      </w:r>
      <w:r>
        <w:rPr>
          <w:rStyle w:val="CharDefText"/>
        </w:rPr>
        <w:t>acting magistrate</w:t>
      </w:r>
      <w:r>
        <w:t>”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234" w:name="_Hlt55107814"/>
      <w:r>
        <w:rPr>
          <w:snapToGrid w:val="0"/>
        </w:rPr>
        <w:t>4</w:t>
      </w:r>
      <w:bookmarkEnd w:id="234"/>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235" w:name="_Toc47516595"/>
      <w:bookmarkStart w:id="236" w:name="_Toc87753600"/>
      <w:bookmarkStart w:id="237" w:name="_Toc121556294"/>
      <w:r>
        <w:t>11.</w:t>
      </w:r>
      <w:r>
        <w:tab/>
        <w:t>Tenure of office</w:t>
      </w:r>
      <w:bookmarkEnd w:id="235"/>
      <w:bookmarkEnd w:id="236"/>
      <w:bookmarkEnd w:id="237"/>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238" w:name="_Hlt35852412"/>
      <w:bookmarkStart w:id="239" w:name="_Hlt26852942"/>
      <w:bookmarkStart w:id="240" w:name="_Toc47516597"/>
      <w:bookmarkStart w:id="241" w:name="_Toc87753601"/>
      <w:bookmarkStart w:id="242" w:name="_Toc121556295"/>
      <w:bookmarkEnd w:id="238"/>
      <w:bookmarkEnd w:id="239"/>
      <w:r>
        <w:t>12.</w:t>
      </w:r>
      <w:r>
        <w:tab/>
        <w:t>Resignation</w:t>
      </w:r>
      <w:bookmarkEnd w:id="240"/>
      <w:bookmarkEnd w:id="241"/>
      <w:bookmarkEnd w:id="242"/>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243" w:name="_Toc47516598"/>
      <w:bookmarkStart w:id="244" w:name="_Toc87753602"/>
      <w:bookmarkStart w:id="245" w:name="_Toc121556296"/>
      <w:r>
        <w:t>13.</w:t>
      </w:r>
      <w:r>
        <w:tab/>
        <w:t>Suspension and termination due to illness</w:t>
      </w:r>
      <w:bookmarkEnd w:id="243"/>
      <w:bookmarkEnd w:id="244"/>
      <w:bookmarkEnd w:id="245"/>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246" w:name="_Hlt26853207"/>
      <w:bookmarkEnd w:id="246"/>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1999</w:t>
      </w:r>
      <w:r>
        <w:t>.</w:t>
      </w:r>
    </w:p>
    <w:p>
      <w:pPr>
        <w:pStyle w:val="yHeading5"/>
      </w:pPr>
      <w:bookmarkStart w:id="247" w:name="_Toc47516599"/>
      <w:bookmarkStart w:id="248" w:name="_Toc87753603"/>
      <w:bookmarkStart w:id="249" w:name="_Toc121556297"/>
      <w:r>
        <w:t>14.</w:t>
      </w:r>
      <w:r>
        <w:tab/>
        <w:t>Suspension from office due to substandard performance</w:t>
      </w:r>
      <w:bookmarkEnd w:id="247"/>
      <w:bookmarkEnd w:id="248"/>
      <w:bookmarkEnd w:id="249"/>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250" w:name="_Hlt26853255"/>
      <w:r>
        <w:t>ding consideration under clause 15</w:t>
      </w:r>
      <w:bookmarkEnd w:id="250"/>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251" w:name="_Hlt26853257"/>
      <w:bookmarkStart w:id="252" w:name="_Toc47516600"/>
      <w:bookmarkStart w:id="253" w:name="_Toc87753604"/>
      <w:bookmarkStart w:id="254" w:name="_Toc121556298"/>
      <w:bookmarkEnd w:id="251"/>
      <w:r>
        <w:t>15.</w:t>
      </w:r>
      <w:r>
        <w:tab/>
        <w:t>Removal from office</w:t>
      </w:r>
      <w:bookmarkEnd w:id="252"/>
      <w:bookmarkEnd w:id="253"/>
      <w:bookmarkEnd w:id="254"/>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255" w:name="_Hlt26852948"/>
      <w:bookmarkStart w:id="256" w:name="_Toc47516601"/>
      <w:bookmarkStart w:id="257" w:name="_Toc87753605"/>
      <w:bookmarkStart w:id="258" w:name="_Toc121556299"/>
      <w:bookmarkEnd w:id="255"/>
      <w:r>
        <w:t>16.</w:t>
      </w:r>
      <w:r>
        <w:tab/>
        <w:t>Service counts as practice as a lawyer</w:t>
      </w:r>
      <w:bookmarkEnd w:id="256"/>
      <w:bookmarkEnd w:id="257"/>
      <w:bookmarkEnd w:id="258"/>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pPr>
      <w:bookmarkStart w:id="259" w:name="_Toc87753606"/>
      <w:bookmarkStart w:id="260" w:name="_Toc121556300"/>
      <w:r>
        <w:rPr>
          <w:rStyle w:val="CharSchNo"/>
        </w:rPr>
        <w:t>Schedule 2</w:t>
      </w:r>
      <w:r>
        <w:t> — </w:t>
      </w:r>
      <w:r>
        <w:rPr>
          <w:rStyle w:val="CharSchText"/>
        </w:rPr>
        <w:t>Form of commission</w:t>
      </w:r>
      <w:bookmarkEnd w:id="259"/>
      <w:bookmarkEnd w:id="260"/>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261" w:name="_Toc87753607"/>
      <w:bookmarkStart w:id="262" w:name="_Toc121556301"/>
      <w:r>
        <w:rPr>
          <w:rStyle w:val="CharSchNo"/>
        </w:rPr>
        <w:t>Schedule 3</w:t>
      </w:r>
      <w:r>
        <w:t> — </w:t>
      </w:r>
      <w:r>
        <w:rPr>
          <w:rStyle w:val="CharSchText"/>
        </w:rPr>
        <w:t>Oath and affirmation of office</w:t>
      </w:r>
      <w:bookmarkEnd w:id="261"/>
      <w:bookmarkEnd w:id="262"/>
    </w:p>
    <w:p>
      <w:pPr>
        <w:pStyle w:val="yShoulderClause"/>
      </w:pPr>
      <w:r>
        <w:t>[Sch. 1 cl</w:t>
      </w:r>
      <w:bookmarkStart w:id="263" w:name="_Hlt26853509"/>
      <w:r>
        <w:t>. 4</w:t>
      </w:r>
      <w:bookmarkEnd w:id="263"/>
      <w:r>
        <w:t>]</w:t>
      </w:r>
    </w:p>
    <w:p>
      <w:pPr>
        <w:pStyle w:val="yHeading5"/>
      </w:pPr>
      <w:bookmarkStart w:id="264" w:name="_Toc87753608"/>
      <w:bookmarkStart w:id="265" w:name="_Toc121556302"/>
      <w:r>
        <w:t>1.</w:t>
      </w:r>
      <w:r>
        <w:tab/>
        <w:t>Oath of office</w:t>
      </w:r>
      <w:bookmarkEnd w:id="264"/>
      <w:bookmarkEnd w:id="265"/>
    </w:p>
    <w:p>
      <w:pPr>
        <w:pStyle w:val="ySubsection"/>
        <w:rPr>
          <w:snapToGrid w:val="0"/>
        </w:rPr>
      </w:pPr>
      <w:r>
        <w:tab/>
      </w:r>
      <w:r>
        <w:tab/>
      </w:r>
      <w:r>
        <w:rPr>
          <w:snapToGrid w:val="0"/>
        </w:rPr>
        <w:t>I, [</w:t>
      </w:r>
      <w:r>
        <w:rPr>
          <w:i/>
          <w:snapToGrid w:val="0"/>
        </w:rPr>
        <w:t>name</w:t>
      </w:r>
      <w:r>
        <w:rPr>
          <w:snapToGrid w:val="0"/>
        </w:rPr>
        <w:t>], swear, according to the religion and the beliefs I profess, that I will faithfully serve the people and the State of Western Australia in the office of a magistrate [</w:t>
      </w:r>
      <w:r>
        <w:rPr>
          <w:i/>
          <w:snapToGrid w:val="0"/>
        </w:rPr>
        <w:t>or</w:t>
      </w:r>
      <w:r>
        <w:rPr>
          <w:snapToGrid w:val="0"/>
        </w:rPr>
        <w:t xml:space="preserve"> acting magistrate] of the Magistrates Court and I will do right to all manner of people, according to law, without fear or favour, affection or ill will.</w:t>
      </w:r>
    </w:p>
    <w:p>
      <w:pPr>
        <w:pStyle w:val="ySubsection"/>
        <w:rPr>
          <w:snapToGrid w:val="0"/>
        </w:rPr>
      </w:pPr>
      <w:r>
        <w:rPr>
          <w:snapToGrid w:val="0"/>
        </w:rPr>
        <w:tab/>
      </w:r>
      <w:r>
        <w:rPr>
          <w:snapToGrid w:val="0"/>
        </w:rPr>
        <w:tab/>
        <w:t>Sworn at …</w:t>
      </w:r>
    </w:p>
    <w:p>
      <w:pPr>
        <w:pStyle w:val="yHeading5"/>
      </w:pPr>
      <w:bookmarkStart w:id="266" w:name="_Toc87753609"/>
      <w:bookmarkStart w:id="267" w:name="_Toc121556303"/>
      <w:r>
        <w:t>2.</w:t>
      </w:r>
      <w:r>
        <w:tab/>
        <w:t>Affirmation of office</w:t>
      </w:r>
      <w:bookmarkEnd w:id="266"/>
      <w:bookmarkEnd w:id="267"/>
    </w:p>
    <w:p>
      <w:pPr>
        <w:pStyle w:val="ySubsection"/>
        <w:rPr>
          <w:snapToGrid w:val="0"/>
        </w:rPr>
      </w:pPr>
      <w:r>
        <w:tab/>
      </w:r>
      <w:r>
        <w:tab/>
      </w:r>
      <w:r>
        <w:rPr>
          <w:snapToGrid w:val="0"/>
        </w:rPr>
        <w:t>I, [</w:t>
      </w:r>
      <w:r>
        <w:rPr>
          <w:i/>
          <w:snapToGrid w:val="0"/>
        </w:rPr>
        <w:t>name</w:t>
      </w:r>
      <w:r>
        <w:rPr>
          <w:snapToGrid w:val="0"/>
        </w:rPr>
        <w:t>], declare and affirm that I will faithfully serve the people and the State of Western Australia in the office of a magistrate [</w:t>
      </w:r>
      <w:r>
        <w:rPr>
          <w:i/>
          <w:snapToGrid w:val="0"/>
        </w:rPr>
        <w:t>or</w:t>
      </w:r>
      <w:r>
        <w:rPr>
          <w:snapToGrid w:val="0"/>
        </w:rPr>
        <w:t xml:space="preserve"> acting magistrate] of the Magistrates Court and I will do right to all manner of people, according to law, without fear or favour, affection or ill will.</w:t>
      </w:r>
    </w:p>
    <w:p>
      <w:pPr>
        <w:pStyle w:val="ySubsection"/>
        <w:rPr>
          <w:snapToGrid w:val="0"/>
        </w:rPr>
      </w:pPr>
      <w:r>
        <w:rPr>
          <w:snapToGrid w:val="0"/>
        </w:rPr>
        <w:tab/>
      </w:r>
      <w:r>
        <w:rPr>
          <w:snapToGrid w:val="0"/>
        </w:rPr>
        <w:tab/>
        <w:t>Affirmed at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68" w:name="_Toc101232873"/>
      <w:bookmarkStart w:id="269" w:name="_Toc101233247"/>
      <w:bookmarkStart w:id="270" w:name="_Toc101667808"/>
      <w:bookmarkStart w:id="271" w:name="_Toc102900411"/>
      <w:bookmarkStart w:id="272" w:name="_Toc121556304"/>
      <w:r>
        <w:t>Notes</w:t>
      </w:r>
      <w:bookmarkEnd w:id="268"/>
      <w:bookmarkEnd w:id="269"/>
      <w:bookmarkEnd w:id="270"/>
      <w:bookmarkEnd w:id="271"/>
      <w:bookmarkEnd w:id="272"/>
    </w:p>
    <w:p>
      <w:pPr>
        <w:pStyle w:val="nSubsection"/>
        <w:rPr>
          <w:snapToGrid w:val="0"/>
        </w:rPr>
      </w:pPr>
      <w:bookmarkStart w:id="273" w:name="_Toc512403484"/>
      <w:bookmarkStart w:id="274" w:name="_Toc512403627"/>
      <w:bookmarkStart w:id="275" w:name="_Toc36369351"/>
      <w:r>
        <w:rPr>
          <w:snapToGrid w:val="0"/>
          <w:vertAlign w:val="superscript"/>
        </w:rPr>
        <w:t>1</w:t>
      </w:r>
      <w:r>
        <w:rPr>
          <w:snapToGrid w:val="0"/>
        </w:rPr>
        <w:tab/>
        <w:t xml:space="preserve">This is a compilation of the </w:t>
      </w:r>
      <w:r>
        <w:rPr>
          <w:i/>
          <w:noProof/>
          <w:snapToGrid w:val="0"/>
        </w:rPr>
        <w:t xml:space="preserve">Magistrates Court Act 2004 </w:t>
      </w:r>
      <w:r>
        <w:rPr>
          <w:snapToGrid w:val="0"/>
        </w:rPr>
        <w:t>and includes the amendments made by the other written laws referred to in the following table </w:t>
      </w:r>
      <w:r>
        <w:rPr>
          <w:snapToGrid w:val="0"/>
          <w:vertAlign w:val="superscript"/>
        </w:rPr>
        <w:t>1a, 2</w:t>
      </w:r>
      <w:r>
        <w:rPr>
          <w:snapToGrid w:val="0"/>
        </w:rPr>
        <w:t>.</w:t>
      </w:r>
    </w:p>
    <w:p>
      <w:pPr>
        <w:pStyle w:val="nHeading3"/>
        <w:rPr>
          <w:snapToGrid w:val="0"/>
        </w:rPr>
      </w:pPr>
      <w:bookmarkStart w:id="276" w:name="_Toc121556305"/>
      <w:bookmarkEnd w:id="273"/>
      <w:bookmarkEnd w:id="274"/>
      <w:bookmarkEnd w:id="275"/>
      <w:r>
        <w:rPr>
          <w:snapToGrid w:val="0"/>
        </w:rPr>
        <w:t>Compilation table</w:t>
      </w:r>
      <w:bookmarkEnd w:id="2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 xml:space="preserve">1 May 2005 (see s. 2 and </w:t>
            </w:r>
            <w:r>
              <w:rPr>
                <w:i/>
                <w:sz w:val="19"/>
              </w:rPr>
              <w:t>Gazette</w:t>
            </w:r>
            <w:r>
              <w:rPr>
                <w:sz w:val="19"/>
              </w:rPr>
              <w:t xml:space="preserve"> 31 Dec 2004 p. 7127)</w:t>
            </w:r>
          </w:p>
        </w:tc>
      </w:tr>
      <w:tr>
        <w:tc>
          <w:tcPr>
            <w:tcW w:w="2268" w:type="dxa"/>
            <w:tcBorders>
              <w:bottom w:val="single" w:sz="8" w:space="0" w:color="auto"/>
            </w:tcBorders>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Borders>
              <w:bottom w:val="single" w:sz="8" w:space="0" w:color="auto"/>
            </w:tcBorders>
          </w:tcPr>
          <w:p>
            <w:pPr>
              <w:pStyle w:val="nTable"/>
              <w:spacing w:after="40"/>
              <w:rPr>
                <w:sz w:val="19"/>
              </w:rPr>
            </w:pPr>
            <w:r>
              <w:rPr>
                <w:sz w:val="19"/>
              </w:rPr>
              <w:t>84 of 2004</w:t>
            </w:r>
          </w:p>
        </w:tc>
        <w:tc>
          <w:tcPr>
            <w:tcW w:w="1134" w:type="dxa"/>
            <w:tcBorders>
              <w:bottom w:val="single" w:sz="8" w:space="0" w:color="auto"/>
            </w:tcBorders>
          </w:tcPr>
          <w:p>
            <w:pPr>
              <w:pStyle w:val="nTable"/>
              <w:spacing w:after="40"/>
              <w:rPr>
                <w:sz w:val="19"/>
              </w:rPr>
            </w:pPr>
            <w:r>
              <w:rPr>
                <w:sz w:val="19"/>
              </w:rPr>
              <w:t>16 Dec 2004</w:t>
            </w:r>
          </w:p>
        </w:tc>
        <w:tc>
          <w:tcPr>
            <w:tcW w:w="2552" w:type="dxa"/>
            <w:tcBorders>
              <w:bottom w:val="single" w:sz="8"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ind w:firstLine="567"/>
      </w:pPr>
      <w:bookmarkStart w:id="277" w:name="_Toc7405065"/>
      <w:bookmarkStart w:id="278" w:name="_Toc121556306"/>
      <w:r>
        <w:t>Provisions that have not come into operation</w:t>
      </w:r>
      <w:bookmarkEnd w:id="277"/>
      <w:bookmarkEnd w:id="278"/>
    </w:p>
    <w:tbl>
      <w:tblPr>
        <w:tblW w:w="0" w:type="auto"/>
        <w:tblInd w:w="28" w:type="dxa"/>
        <w:tblLayout w:type="fixed"/>
        <w:tblCellMar>
          <w:left w:w="56" w:type="dxa"/>
          <w:right w:w="56" w:type="dxa"/>
        </w:tblCellMar>
        <w:tblLook w:val="0000" w:firstRow="0" w:lastRow="0" w:firstColumn="0" w:lastColumn="0" w:noHBand="0" w:noVBand="0"/>
      </w:tblPr>
      <w:tblGrid>
        <w:gridCol w:w="2155"/>
        <w:gridCol w:w="1247"/>
        <w:gridCol w:w="1134"/>
        <w:gridCol w:w="2552"/>
      </w:tblGrid>
      <w:tr>
        <w:trPr>
          <w:tblHeader/>
        </w:trPr>
        <w:tc>
          <w:tcPr>
            <w:tcW w:w="2155" w:type="dxa"/>
            <w:tcBorders>
              <w:top w:val="single" w:sz="4" w:space="0" w:color="auto"/>
            </w:tcBorders>
          </w:tcPr>
          <w:p>
            <w:pPr>
              <w:pStyle w:val="nTable"/>
              <w:rPr>
                <w:b/>
                <w:sz w:val="19"/>
              </w:rPr>
            </w:pPr>
            <w:r>
              <w:rPr>
                <w:b/>
                <w:sz w:val="19"/>
              </w:rPr>
              <w:t>Short title</w:t>
            </w:r>
          </w:p>
        </w:tc>
        <w:tc>
          <w:tcPr>
            <w:tcW w:w="1247"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155" w:type="dxa"/>
            <w:tcBorders>
              <w:top w:val="single" w:sz="4" w:space="0" w:color="auto"/>
              <w:bottom w:val="single" w:sz="4" w:space="0" w:color="auto"/>
            </w:tcBorders>
          </w:tcPr>
          <w:p>
            <w:pPr>
              <w:pStyle w:val="nTable"/>
              <w:spacing w:before="100"/>
              <w:rPr>
                <w:iCs/>
                <w:sz w:val="19"/>
              </w:rPr>
            </w:pPr>
            <w:bookmarkStart w:id="279" w:name="UpToHere"/>
            <w:r>
              <w:rPr>
                <w:i/>
                <w:sz w:val="19"/>
              </w:rPr>
              <w:t>Oaths, Affidavits and Statutory Declarations (Consequential Provisions) Act 2005</w:t>
            </w:r>
            <w:r>
              <w:rPr>
                <w:iCs/>
                <w:sz w:val="19"/>
              </w:rPr>
              <w:t xml:space="preserve"> Pt. 8</w:t>
            </w:r>
            <w:r>
              <w:rPr>
                <w:iCs/>
                <w:sz w:val="19"/>
                <w:vertAlign w:val="superscript"/>
              </w:rPr>
              <w:t> 3</w:t>
            </w:r>
          </w:p>
        </w:tc>
        <w:tc>
          <w:tcPr>
            <w:tcW w:w="1247" w:type="dxa"/>
            <w:tcBorders>
              <w:top w:val="single" w:sz="4" w:space="0" w:color="auto"/>
              <w:bottom w:val="single" w:sz="4" w:space="0" w:color="auto"/>
            </w:tcBorders>
          </w:tcPr>
          <w:p>
            <w:pPr>
              <w:pStyle w:val="nTable"/>
              <w:spacing w:before="100"/>
              <w:rPr>
                <w:sz w:val="19"/>
              </w:rPr>
            </w:pPr>
            <w:r>
              <w:rPr>
                <w:sz w:val="19"/>
              </w:rPr>
              <w:t>24 of 2005</w:t>
            </w:r>
          </w:p>
        </w:tc>
        <w:tc>
          <w:tcPr>
            <w:tcW w:w="1134" w:type="dxa"/>
            <w:tcBorders>
              <w:top w:val="single" w:sz="4" w:space="0" w:color="auto"/>
              <w:bottom w:val="single" w:sz="4" w:space="0" w:color="auto"/>
            </w:tcBorders>
          </w:tcPr>
          <w:p>
            <w:pPr>
              <w:pStyle w:val="nTable"/>
              <w:spacing w:before="100"/>
              <w:rPr>
                <w:sz w:val="19"/>
              </w:rPr>
            </w:pPr>
            <w:r>
              <w:rPr>
                <w:sz w:val="19"/>
              </w:rPr>
              <w:t>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bookmarkEnd w:id="279"/>
    </w:tbl>
    <w:p/>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iCs/>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Pt. 8 had not come into operation.  It reads as follows:</w:t>
      </w:r>
    </w:p>
    <w:p>
      <w:pPr>
        <w:pStyle w:val="MiscOpen"/>
        <w:keepNext w:val="0"/>
        <w:spacing w:before="60"/>
        <w:rPr>
          <w:sz w:val="20"/>
        </w:rPr>
      </w:pPr>
      <w:r>
        <w:rPr>
          <w:sz w:val="20"/>
        </w:rPr>
        <w:t>“</w:t>
      </w:r>
    </w:p>
    <w:p>
      <w:pPr>
        <w:pStyle w:val="nzHeading2"/>
      </w:pPr>
      <w:bookmarkStart w:id="280" w:name="_Toc98909416"/>
      <w:bookmarkStart w:id="281" w:name="_Toc98909747"/>
      <w:bookmarkStart w:id="282" w:name="_Toc98910471"/>
      <w:bookmarkStart w:id="283" w:name="_Toc99358941"/>
      <w:bookmarkStart w:id="284" w:name="_Toc99359037"/>
      <w:bookmarkStart w:id="285" w:name="_Toc99359133"/>
      <w:bookmarkStart w:id="286" w:name="_Toc99427084"/>
      <w:bookmarkStart w:id="287" w:name="_Toc99427181"/>
      <w:bookmarkStart w:id="288" w:name="_Toc99515124"/>
      <w:bookmarkStart w:id="289" w:name="_Toc99853287"/>
      <w:bookmarkStart w:id="290" w:name="_Toc117043593"/>
      <w:bookmarkStart w:id="291" w:name="_Toc120952338"/>
      <w:bookmarkStart w:id="292" w:name="_Toc120952473"/>
      <w:r>
        <w:t>Part 8 — </w:t>
      </w:r>
      <w:r>
        <w:rPr>
          <w:i/>
          <w:iCs/>
        </w:rPr>
        <w:t>Magistrates Court Act 2004</w:t>
      </w:r>
      <w:r>
        <w:t xml:space="preserve"> amended</w:t>
      </w:r>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nzHeading5"/>
      </w:pPr>
      <w:bookmarkStart w:id="293" w:name="_Toc120952474"/>
      <w:r>
        <w:rPr>
          <w:rStyle w:val="CharSectno"/>
        </w:rPr>
        <w:t>25</w:t>
      </w:r>
      <w:r>
        <w:t>.</w:t>
      </w:r>
      <w:r>
        <w:tab/>
        <w:t>The Act amended in this Part</w:t>
      </w:r>
      <w:bookmarkEnd w:id="293"/>
      <w:r>
        <w:rPr>
          <w:i/>
          <w:iCs/>
        </w:rPr>
        <w:t xml:space="preserve"> </w:t>
      </w:r>
    </w:p>
    <w:p>
      <w:pPr>
        <w:pStyle w:val="nzSubsection"/>
      </w:pPr>
      <w:r>
        <w:tab/>
      </w:r>
      <w:r>
        <w:tab/>
        <w:t xml:space="preserve">The amendments in this Part are to the </w:t>
      </w:r>
      <w:r>
        <w:rPr>
          <w:i/>
        </w:rPr>
        <w:t>Magistrates Court Act 2004</w:t>
      </w:r>
      <w:r>
        <w:t>.</w:t>
      </w:r>
    </w:p>
    <w:p>
      <w:pPr>
        <w:pStyle w:val="nzHeading5"/>
      </w:pPr>
      <w:bookmarkStart w:id="294" w:name="_Toc120952475"/>
      <w:r>
        <w:rPr>
          <w:rStyle w:val="CharSectno"/>
        </w:rPr>
        <w:t>26</w:t>
      </w:r>
      <w:r>
        <w:t>.</w:t>
      </w:r>
      <w:r>
        <w:tab/>
        <w:t>Schedule 3 replaced</w:t>
      </w:r>
      <w:bookmarkEnd w:id="294"/>
    </w:p>
    <w:p>
      <w:pPr>
        <w:pStyle w:val="nzSubsection"/>
      </w:pPr>
      <w:r>
        <w:tab/>
      </w:r>
      <w:r>
        <w:tab/>
        <w:t xml:space="preserve">Schedule 3 is repealed and the following schedule is inserted instead — </w:t>
      </w:r>
    </w:p>
    <w:p>
      <w:pPr>
        <w:pStyle w:val="MiscOpen"/>
        <w:ind w:left="567"/>
      </w:pPr>
      <w:r>
        <w:t xml:space="preserve">“    </w:t>
      </w:r>
    </w:p>
    <w:p>
      <w:pPr>
        <w:pStyle w:val="zyHeading2"/>
        <w:spacing w:before="0"/>
      </w:pPr>
      <w:r>
        <w:t>Schedule 3 — Oath and affirmation of office</w:t>
      </w:r>
    </w:p>
    <w:p>
      <w:pPr>
        <w:pStyle w:val="zyShoulderClause"/>
      </w:pPr>
      <w:r>
        <w:t>[Sch. 1 cl. 4]</w:t>
      </w:r>
    </w:p>
    <w:p>
      <w:pPr>
        <w:pStyle w:val="zySubsection"/>
        <w:rPr>
          <w:sz w:val="20"/>
        </w:rPr>
      </w:pPr>
      <w:r>
        <w:rPr>
          <w:sz w:val="20"/>
        </w:rPr>
        <w:tab/>
      </w:r>
      <w:r>
        <w:rPr>
          <w:sz w:val="20"/>
        </w:rPr>
        <w:tab/>
        <w:t>I, [</w:t>
      </w:r>
      <w:r>
        <w:rPr>
          <w:i/>
          <w:sz w:val="20"/>
        </w:rPr>
        <w:t>name</w:t>
      </w:r>
      <w:r>
        <w:rPr>
          <w:sz w:val="20"/>
        </w:rPr>
        <w:t>], [</w:t>
      </w:r>
      <w:r>
        <w:rPr>
          <w:i/>
          <w:sz w:val="20"/>
        </w:rPr>
        <w:t>insert an oath or affirmation according to the Oaths, Affidavits and Statutory Declarations Act 2005</w:t>
      </w:r>
      <w:r>
        <w:rPr>
          <w:sz w:val="20"/>
        </w:rPr>
        <w:t>] that I will faithfully serve the people and the State of Western Australia in the office of a magistrate [</w:t>
      </w:r>
      <w:r>
        <w:rPr>
          <w:i/>
          <w:sz w:val="20"/>
        </w:rPr>
        <w:t xml:space="preserve">or </w:t>
      </w:r>
      <w:r>
        <w:rPr>
          <w:iCs/>
          <w:sz w:val="20"/>
        </w:rPr>
        <w:t>acting magistrate</w:t>
      </w:r>
      <w:r>
        <w:rPr>
          <w:sz w:val="20"/>
        </w:rPr>
        <w:t>] of the Magistrates Court and I will do right to all manner of people, according to law, without fear or favour, affection or ill will.</w:t>
      </w:r>
    </w:p>
    <w:p>
      <w:pPr>
        <w:pStyle w:val="MiscClose"/>
        <w:ind w:right="575"/>
      </w:pPr>
      <w:r>
        <w:t>”.</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3048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DB27A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9921C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928F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6850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EC46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E817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AD049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CEF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8F8BB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9462F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09049F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320"/>
    <w:docVar w:name="WAFER_20151208105320" w:val="RemoveTrackChanges"/>
    <w:docVar w:name="WAFER_20151208105320_GUID" w:val="cbaeb0a0-1e5b-4020-8aec-bee8cdf98c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10652</Words>
  <Characters>49960</Characters>
  <Application>Microsoft Office Word</Application>
  <DocSecurity>0</DocSecurity>
  <Lines>1314</Lines>
  <Paragraphs>808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Schedule 2 — Form of commission</vt:lpstr>
      <vt:lpstr>    Schedule 3 — Oath and affirmation of office</vt:lpstr>
      <vt:lpstr>    Notes</vt:lpstr>
    </vt:vector>
  </TitlesOfParts>
  <Manager/>
  <Company/>
  <LinksUpToDate>false</LinksUpToDate>
  <CharactersWithSpaces>59804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2004 - 00-b0-03</dc:title>
  <dc:subject/>
  <dc:creator/>
  <cp:keywords/>
  <dc:description/>
  <cp:lastModifiedBy>svcMRProcess</cp:lastModifiedBy>
  <cp:revision>4</cp:revision>
  <cp:lastPrinted>2005-02-25T02:57:00Z</cp:lastPrinted>
  <dcterms:created xsi:type="dcterms:W3CDTF">2018-09-04T06:34:00Z</dcterms:created>
  <dcterms:modified xsi:type="dcterms:W3CDTF">2018-09-04T06:34:00Z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9257</vt:i4>
  </property>
  <property fmtid="{D5CDD505-2E9C-101B-9397-08002B2CF9AE}" pid="6" name="AsAtDate">
    <vt:lpwstr>02 Dec 2005</vt:lpwstr>
  </property>
  <property fmtid="{D5CDD505-2E9C-101B-9397-08002B2CF9AE}" pid="7" name="Suffix">
    <vt:lpwstr>00-b0-03</vt:lpwstr>
  </property>
</Properties>
</file>