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04DE" w:rsidRDefault="00F4224A">
      <w:pPr>
        <w:pStyle w:val="WA"/>
      </w:pPr>
      <w:bookmarkStart w:id="0" w:name="_GoBack"/>
      <w:bookmarkEnd w:id="0"/>
      <w:r>
        <w:t>Western Australia</w:t>
      </w:r>
    </w:p>
    <w:p w:rsidR="004C04DE" w:rsidRDefault="00F4224A">
      <w:pPr>
        <w:pStyle w:val="PrincipalActReg"/>
        <w:spacing w:before="2600" w:after="0"/>
      </w:pPr>
      <w:r>
        <w:rPr>
          <w:snapToGrid w:val="0"/>
        </w:rPr>
        <w:t>Real Estate and Business Agents Act 1978</w:t>
      </w:r>
    </w:p>
    <w:p w:rsidR="004C04DE" w:rsidRDefault="00F4224A">
      <w:pPr>
        <w:pStyle w:val="NameofActRegPage1"/>
        <w:spacing w:before="1800" w:after="4200"/>
      </w:pPr>
      <w:r>
        <w:fldChar w:fldCharType="begin"/>
      </w:r>
      <w:r>
        <w:instrText xml:space="preserve"> STYLEREF "Name Of Act/Reg"</w:instrText>
      </w:r>
      <w:r>
        <w:fldChar w:fldCharType="separate"/>
      </w:r>
      <w:r w:rsidR="00A31D65">
        <w:rPr>
          <w:noProof/>
        </w:rPr>
        <w:t>Real Estate and Business Agents (General) Regulations 1979</w:t>
      </w:r>
      <w:r>
        <w:fldChar w:fldCharType="end"/>
      </w:r>
    </w:p>
    <w:p w:rsidR="004C04DE" w:rsidRDefault="004C04DE">
      <w:pPr>
        <w:jc w:val="center"/>
        <w:rPr>
          <w:b/>
        </w:rPr>
        <w:sectPr w:rsidR="004C04DE">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4C04DE" w:rsidRDefault="00F4224A">
      <w:pPr>
        <w:pStyle w:val="WA"/>
        <w:spacing w:before="120" w:after="480"/>
      </w:pPr>
      <w:r>
        <w:lastRenderedPageBreak/>
        <w:t>Western Australia</w:t>
      </w:r>
    </w:p>
    <w:p w:rsidR="004C04DE" w:rsidRDefault="00F4224A">
      <w:pPr>
        <w:pStyle w:val="NameofActRegPage1"/>
        <w:spacing w:after="480"/>
      </w:pPr>
      <w:r>
        <w:fldChar w:fldCharType="begin"/>
      </w:r>
      <w:r>
        <w:instrText xml:space="preserve"> STYLEREF "Name Of Act/Reg"</w:instrText>
      </w:r>
      <w:r>
        <w:fldChar w:fldCharType="separate"/>
      </w:r>
      <w:r w:rsidR="00A31D65">
        <w:rPr>
          <w:noProof/>
        </w:rPr>
        <w:t>Real Estate and Business Agents (General) Regulations 1979</w:t>
      </w:r>
      <w:r>
        <w:fldChar w:fldCharType="end"/>
      </w:r>
    </w:p>
    <w:p w:rsidR="004C04DE" w:rsidRDefault="00F4224A">
      <w:pPr>
        <w:pStyle w:val="Arrangement"/>
        <w:pBdr>
          <w:top w:val="single" w:sz="4" w:space="5" w:color="auto"/>
          <w:bottom w:val="single" w:sz="4" w:space="5" w:color="auto"/>
        </w:pBdr>
        <w:spacing w:after="360"/>
        <w:ind w:left="2302" w:right="2302"/>
      </w:pPr>
      <w:r>
        <w:t>CONTENTS</w:t>
      </w:r>
    </w:p>
    <w:p w:rsidR="004C04DE" w:rsidRDefault="00F4224A">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_Toc201996989 \h </w:instrText>
      </w:r>
      <w:r>
        <w:fldChar w:fldCharType="separate"/>
      </w:r>
      <w:r w:rsidR="00A31D65">
        <w:t>1</w:t>
      </w:r>
      <w:r>
        <w:fldChar w:fldCharType="end"/>
      </w:r>
    </w:p>
    <w:p w:rsidR="004C04DE" w:rsidRDefault="00F4224A">
      <w:pPr>
        <w:pStyle w:val="TOC8"/>
        <w:rPr>
          <w:sz w:val="24"/>
          <w:szCs w:val="24"/>
        </w:rPr>
      </w:pPr>
      <w:r>
        <w:rPr>
          <w:szCs w:val="24"/>
        </w:rPr>
        <w:t>2</w:t>
      </w:r>
      <w:r>
        <w:rPr>
          <w:snapToGrid w:val="0"/>
          <w:szCs w:val="24"/>
        </w:rPr>
        <w:t>.</w:t>
      </w:r>
      <w:r>
        <w:rPr>
          <w:snapToGrid w:val="0"/>
          <w:szCs w:val="24"/>
        </w:rPr>
        <w:tab/>
        <w:t>Terms used in these regulations</w:t>
      </w:r>
      <w:r>
        <w:tab/>
      </w:r>
      <w:r>
        <w:fldChar w:fldCharType="begin"/>
      </w:r>
      <w:r>
        <w:instrText xml:space="preserve"> PAGEREF _Toc201996990 \h </w:instrText>
      </w:r>
      <w:r>
        <w:fldChar w:fldCharType="separate"/>
      </w:r>
      <w:r w:rsidR="00A31D65">
        <w:t>1</w:t>
      </w:r>
      <w:r>
        <w:fldChar w:fldCharType="end"/>
      </w:r>
    </w:p>
    <w:p w:rsidR="004C04DE" w:rsidRDefault="00F4224A">
      <w:pPr>
        <w:pStyle w:val="TOC8"/>
        <w:rPr>
          <w:sz w:val="24"/>
          <w:szCs w:val="24"/>
        </w:rPr>
      </w:pPr>
      <w:r>
        <w:rPr>
          <w:szCs w:val="24"/>
        </w:rPr>
        <w:t>3</w:t>
      </w:r>
      <w:r>
        <w:rPr>
          <w:snapToGrid w:val="0"/>
          <w:szCs w:val="24"/>
        </w:rPr>
        <w:t>.</w:t>
      </w:r>
      <w:r>
        <w:rPr>
          <w:snapToGrid w:val="0"/>
          <w:szCs w:val="24"/>
        </w:rPr>
        <w:tab/>
        <w:t>Common seal</w:t>
      </w:r>
      <w:r>
        <w:tab/>
      </w:r>
      <w:r>
        <w:fldChar w:fldCharType="begin"/>
      </w:r>
      <w:r>
        <w:instrText xml:space="preserve"> PAGEREF _Toc201996991 \h </w:instrText>
      </w:r>
      <w:r>
        <w:fldChar w:fldCharType="separate"/>
      </w:r>
      <w:r w:rsidR="00A31D65">
        <w:t>2</w:t>
      </w:r>
      <w:r>
        <w:fldChar w:fldCharType="end"/>
      </w:r>
    </w:p>
    <w:p w:rsidR="004C04DE" w:rsidRDefault="00F4224A">
      <w:pPr>
        <w:pStyle w:val="TOC8"/>
        <w:rPr>
          <w:sz w:val="24"/>
          <w:szCs w:val="24"/>
        </w:rPr>
      </w:pPr>
      <w:r>
        <w:rPr>
          <w:szCs w:val="24"/>
        </w:rPr>
        <w:t>3A.</w:t>
      </w:r>
      <w:r>
        <w:rPr>
          <w:szCs w:val="24"/>
        </w:rPr>
        <w:tab/>
        <w:t>Prescribed duty for purposes of section 4(4)(d)</w:t>
      </w:r>
      <w:r>
        <w:tab/>
      </w:r>
      <w:r>
        <w:fldChar w:fldCharType="begin"/>
      </w:r>
      <w:r>
        <w:instrText xml:space="preserve"> PAGEREF _Toc201996992 \h </w:instrText>
      </w:r>
      <w:r>
        <w:fldChar w:fldCharType="separate"/>
      </w:r>
      <w:r w:rsidR="00A31D65">
        <w:t>3</w:t>
      </w:r>
      <w:r>
        <w:fldChar w:fldCharType="end"/>
      </w:r>
    </w:p>
    <w:p w:rsidR="004C04DE" w:rsidRDefault="00F4224A">
      <w:pPr>
        <w:pStyle w:val="TOC8"/>
        <w:rPr>
          <w:sz w:val="24"/>
          <w:szCs w:val="24"/>
        </w:rPr>
      </w:pPr>
      <w:r>
        <w:rPr>
          <w:szCs w:val="24"/>
        </w:rPr>
        <w:t>4</w:t>
      </w:r>
      <w:r>
        <w:rPr>
          <w:snapToGrid w:val="0"/>
          <w:szCs w:val="24"/>
        </w:rPr>
        <w:t>.</w:t>
      </w:r>
      <w:r>
        <w:rPr>
          <w:snapToGrid w:val="0"/>
          <w:szCs w:val="24"/>
        </w:rPr>
        <w:tab/>
        <w:t>Fees</w:t>
      </w:r>
      <w:r>
        <w:tab/>
      </w:r>
      <w:r>
        <w:fldChar w:fldCharType="begin"/>
      </w:r>
      <w:r>
        <w:instrText xml:space="preserve"> PAGEREF _Toc201996993 \h </w:instrText>
      </w:r>
      <w:r>
        <w:fldChar w:fldCharType="separate"/>
      </w:r>
      <w:r w:rsidR="00A31D65">
        <w:t>3</w:t>
      </w:r>
      <w:r>
        <w:fldChar w:fldCharType="end"/>
      </w:r>
    </w:p>
    <w:p w:rsidR="004C04DE" w:rsidRDefault="00F4224A">
      <w:pPr>
        <w:pStyle w:val="TOC8"/>
        <w:rPr>
          <w:sz w:val="24"/>
          <w:szCs w:val="24"/>
        </w:rPr>
      </w:pPr>
      <w:r>
        <w:rPr>
          <w:szCs w:val="24"/>
        </w:rPr>
        <w:t>4A</w:t>
      </w:r>
      <w:r>
        <w:rPr>
          <w:snapToGrid w:val="0"/>
          <w:szCs w:val="24"/>
        </w:rPr>
        <w:t>.</w:t>
      </w:r>
      <w:r>
        <w:rPr>
          <w:snapToGrid w:val="0"/>
          <w:szCs w:val="24"/>
        </w:rPr>
        <w:tab/>
        <w:t>Holding fee</w:t>
      </w:r>
      <w:r>
        <w:tab/>
      </w:r>
      <w:r>
        <w:fldChar w:fldCharType="begin"/>
      </w:r>
      <w:r>
        <w:instrText xml:space="preserve"> PAGEREF _Toc201996994 \h </w:instrText>
      </w:r>
      <w:r>
        <w:fldChar w:fldCharType="separate"/>
      </w:r>
      <w:r w:rsidR="00A31D65">
        <w:t>3</w:t>
      </w:r>
      <w:r>
        <w:fldChar w:fldCharType="end"/>
      </w:r>
    </w:p>
    <w:p w:rsidR="004C04DE" w:rsidRDefault="00F4224A">
      <w:pPr>
        <w:pStyle w:val="TOC8"/>
        <w:rPr>
          <w:sz w:val="24"/>
          <w:szCs w:val="24"/>
        </w:rPr>
      </w:pPr>
      <w:r>
        <w:rPr>
          <w:szCs w:val="24"/>
        </w:rPr>
        <w:t>4AA.</w:t>
      </w:r>
      <w:r>
        <w:rPr>
          <w:szCs w:val="24"/>
        </w:rPr>
        <w:tab/>
        <w:t>Prescribed educational requirements — section 31(3)(b)</w:t>
      </w:r>
      <w:r>
        <w:tab/>
      </w:r>
      <w:r>
        <w:fldChar w:fldCharType="begin"/>
      </w:r>
      <w:r>
        <w:instrText xml:space="preserve"> PAGEREF _Toc201996995 \h </w:instrText>
      </w:r>
      <w:r>
        <w:fldChar w:fldCharType="separate"/>
      </w:r>
      <w:r w:rsidR="00A31D65">
        <w:t>4</w:t>
      </w:r>
      <w:r>
        <w:fldChar w:fldCharType="end"/>
      </w:r>
    </w:p>
    <w:p w:rsidR="004C04DE" w:rsidRDefault="00F4224A">
      <w:pPr>
        <w:pStyle w:val="TOC8"/>
        <w:rPr>
          <w:sz w:val="24"/>
          <w:szCs w:val="24"/>
        </w:rPr>
      </w:pPr>
      <w:r>
        <w:rPr>
          <w:szCs w:val="24"/>
        </w:rPr>
        <w:t>4AB.</w:t>
      </w:r>
      <w:r>
        <w:rPr>
          <w:szCs w:val="24"/>
        </w:rPr>
        <w:tab/>
        <w:t>Board to approve educational activities</w:t>
      </w:r>
      <w:r>
        <w:tab/>
      </w:r>
      <w:r>
        <w:fldChar w:fldCharType="begin"/>
      </w:r>
      <w:r>
        <w:instrText xml:space="preserve"> PAGEREF _Toc201996996 \h </w:instrText>
      </w:r>
      <w:r>
        <w:fldChar w:fldCharType="separate"/>
      </w:r>
      <w:r w:rsidR="00A31D65">
        <w:t>5</w:t>
      </w:r>
      <w:r>
        <w:fldChar w:fldCharType="end"/>
      </w:r>
    </w:p>
    <w:p w:rsidR="004C04DE" w:rsidRDefault="00F4224A">
      <w:pPr>
        <w:pStyle w:val="TOC8"/>
        <w:rPr>
          <w:sz w:val="24"/>
          <w:szCs w:val="24"/>
        </w:rPr>
      </w:pPr>
      <w:r>
        <w:rPr>
          <w:szCs w:val="24"/>
        </w:rPr>
        <w:t>4B</w:t>
      </w:r>
      <w:r>
        <w:rPr>
          <w:snapToGrid w:val="0"/>
          <w:szCs w:val="24"/>
        </w:rPr>
        <w:t>.</w:t>
      </w:r>
      <w:r>
        <w:rPr>
          <w:snapToGrid w:val="0"/>
          <w:szCs w:val="24"/>
        </w:rPr>
        <w:tab/>
        <w:t>Prescribed periods</w:t>
      </w:r>
      <w:r>
        <w:tab/>
      </w:r>
      <w:r>
        <w:fldChar w:fldCharType="begin"/>
      </w:r>
      <w:r>
        <w:instrText xml:space="preserve"> PAGEREF _Toc201996997 \h </w:instrText>
      </w:r>
      <w:r>
        <w:fldChar w:fldCharType="separate"/>
      </w:r>
      <w:r w:rsidR="00A31D65">
        <w:t>8</w:t>
      </w:r>
      <w:r>
        <w:fldChar w:fldCharType="end"/>
      </w:r>
    </w:p>
    <w:p w:rsidR="004C04DE" w:rsidRDefault="00F4224A">
      <w:pPr>
        <w:pStyle w:val="TOC8"/>
        <w:rPr>
          <w:sz w:val="24"/>
          <w:szCs w:val="24"/>
        </w:rPr>
      </w:pPr>
      <w:r>
        <w:rPr>
          <w:szCs w:val="24"/>
        </w:rPr>
        <w:t>5</w:t>
      </w:r>
      <w:r>
        <w:rPr>
          <w:snapToGrid w:val="0"/>
          <w:szCs w:val="24"/>
        </w:rPr>
        <w:t>.</w:t>
      </w:r>
      <w:r>
        <w:rPr>
          <w:snapToGrid w:val="0"/>
          <w:szCs w:val="24"/>
        </w:rPr>
        <w:tab/>
        <w:t>Notice of application for licence</w:t>
      </w:r>
      <w:r>
        <w:tab/>
      </w:r>
      <w:r>
        <w:fldChar w:fldCharType="begin"/>
      </w:r>
      <w:r>
        <w:instrText xml:space="preserve"> PAGEREF _Toc201996998 \h </w:instrText>
      </w:r>
      <w:r>
        <w:fldChar w:fldCharType="separate"/>
      </w:r>
      <w:r w:rsidR="00A31D65">
        <w:t>9</w:t>
      </w:r>
      <w:r>
        <w:fldChar w:fldCharType="end"/>
      </w:r>
    </w:p>
    <w:p w:rsidR="004C04DE" w:rsidRDefault="00F4224A">
      <w:pPr>
        <w:pStyle w:val="TOC8"/>
        <w:rPr>
          <w:sz w:val="24"/>
          <w:szCs w:val="24"/>
        </w:rPr>
      </w:pPr>
      <w:r>
        <w:rPr>
          <w:szCs w:val="24"/>
        </w:rPr>
        <w:t>6.</w:t>
      </w:r>
      <w:r>
        <w:rPr>
          <w:szCs w:val="24"/>
        </w:rPr>
        <w:tab/>
        <w:t>Prescribed examinations</w:t>
      </w:r>
      <w:r>
        <w:tab/>
      </w:r>
      <w:r>
        <w:fldChar w:fldCharType="begin"/>
      </w:r>
      <w:r>
        <w:instrText xml:space="preserve"> PAGEREF _Toc201996999 \h </w:instrText>
      </w:r>
      <w:r>
        <w:fldChar w:fldCharType="separate"/>
      </w:r>
      <w:r w:rsidR="00A31D65">
        <w:t>9</w:t>
      </w:r>
      <w:r>
        <w:fldChar w:fldCharType="end"/>
      </w:r>
    </w:p>
    <w:p w:rsidR="004C04DE" w:rsidRDefault="00F4224A">
      <w:pPr>
        <w:pStyle w:val="TOC8"/>
        <w:rPr>
          <w:sz w:val="24"/>
          <w:szCs w:val="24"/>
        </w:rPr>
      </w:pPr>
      <w:r>
        <w:rPr>
          <w:szCs w:val="24"/>
        </w:rPr>
        <w:t>6A.</w:t>
      </w:r>
      <w:r>
        <w:rPr>
          <w:szCs w:val="24"/>
        </w:rPr>
        <w:tab/>
        <w:t>Prescribed qualifications for sales representatives</w:t>
      </w:r>
      <w:r>
        <w:tab/>
      </w:r>
      <w:r>
        <w:fldChar w:fldCharType="begin"/>
      </w:r>
      <w:r>
        <w:instrText xml:space="preserve"> PAGEREF _Toc201997000 \h </w:instrText>
      </w:r>
      <w:r>
        <w:fldChar w:fldCharType="separate"/>
      </w:r>
      <w:r w:rsidR="00A31D65">
        <w:t>10</w:t>
      </w:r>
      <w:r>
        <w:fldChar w:fldCharType="end"/>
      </w:r>
    </w:p>
    <w:p w:rsidR="004C04DE" w:rsidRDefault="00F4224A">
      <w:pPr>
        <w:pStyle w:val="TOC8"/>
        <w:rPr>
          <w:sz w:val="24"/>
          <w:szCs w:val="24"/>
        </w:rPr>
      </w:pPr>
      <w:r>
        <w:rPr>
          <w:szCs w:val="24"/>
        </w:rPr>
        <w:t>6B</w:t>
      </w:r>
      <w:r>
        <w:rPr>
          <w:snapToGrid w:val="0"/>
          <w:szCs w:val="24"/>
        </w:rPr>
        <w:t>.</w:t>
      </w:r>
      <w:r>
        <w:rPr>
          <w:snapToGrid w:val="0"/>
          <w:szCs w:val="24"/>
        </w:rPr>
        <w:tab/>
        <w:t>Grant of certificate of registration</w:t>
      </w:r>
      <w:r>
        <w:tab/>
      </w:r>
      <w:r>
        <w:fldChar w:fldCharType="begin"/>
      </w:r>
      <w:r>
        <w:instrText xml:space="preserve"> PAGEREF _Toc201997001 \h </w:instrText>
      </w:r>
      <w:r>
        <w:fldChar w:fldCharType="separate"/>
      </w:r>
      <w:r w:rsidR="00A31D65">
        <w:t>12</w:t>
      </w:r>
      <w:r>
        <w:fldChar w:fldCharType="end"/>
      </w:r>
    </w:p>
    <w:p w:rsidR="004C04DE" w:rsidRDefault="00F4224A">
      <w:pPr>
        <w:pStyle w:val="TOC8"/>
        <w:rPr>
          <w:sz w:val="24"/>
          <w:szCs w:val="24"/>
        </w:rPr>
      </w:pPr>
      <w:r>
        <w:rPr>
          <w:szCs w:val="24"/>
        </w:rPr>
        <w:t>6BA</w:t>
      </w:r>
      <w:r>
        <w:rPr>
          <w:snapToGrid w:val="0"/>
          <w:szCs w:val="24"/>
        </w:rPr>
        <w:t>.</w:t>
      </w:r>
      <w:r>
        <w:rPr>
          <w:snapToGrid w:val="0"/>
          <w:szCs w:val="24"/>
        </w:rPr>
        <w:tab/>
        <w:t>Requirements for appointment to act as an agent</w:t>
      </w:r>
      <w:r>
        <w:tab/>
      </w:r>
      <w:r>
        <w:fldChar w:fldCharType="begin"/>
      </w:r>
      <w:r>
        <w:instrText xml:space="preserve"> PAGEREF _Toc201997002 \h </w:instrText>
      </w:r>
      <w:r>
        <w:fldChar w:fldCharType="separate"/>
      </w:r>
      <w:r w:rsidR="00A31D65">
        <w:t>12</w:t>
      </w:r>
      <w:r>
        <w:fldChar w:fldCharType="end"/>
      </w:r>
    </w:p>
    <w:p w:rsidR="004C04DE" w:rsidRDefault="00F4224A">
      <w:pPr>
        <w:pStyle w:val="TOC8"/>
        <w:rPr>
          <w:sz w:val="24"/>
          <w:szCs w:val="24"/>
        </w:rPr>
      </w:pPr>
      <w:r>
        <w:rPr>
          <w:szCs w:val="24"/>
        </w:rPr>
        <w:t>6C</w:t>
      </w:r>
      <w:r>
        <w:rPr>
          <w:snapToGrid w:val="0"/>
          <w:szCs w:val="24"/>
        </w:rPr>
        <w:t>.</w:t>
      </w:r>
      <w:r>
        <w:rPr>
          <w:snapToGrid w:val="0"/>
          <w:szCs w:val="24"/>
        </w:rPr>
        <w:tab/>
        <w:t>Definition of “authorised financial institution” — prescribed classes</w:t>
      </w:r>
      <w:r>
        <w:tab/>
      </w:r>
      <w:r>
        <w:fldChar w:fldCharType="begin"/>
      </w:r>
      <w:r>
        <w:instrText xml:space="preserve"> PAGEREF _Toc201997003 \h </w:instrText>
      </w:r>
      <w:r>
        <w:fldChar w:fldCharType="separate"/>
      </w:r>
      <w:r w:rsidR="00A31D65">
        <w:t>13</w:t>
      </w:r>
      <w:r>
        <w:fldChar w:fldCharType="end"/>
      </w:r>
    </w:p>
    <w:p w:rsidR="004C04DE" w:rsidRDefault="00F4224A">
      <w:pPr>
        <w:pStyle w:val="TOC8"/>
        <w:rPr>
          <w:sz w:val="24"/>
          <w:szCs w:val="24"/>
        </w:rPr>
      </w:pPr>
      <w:r>
        <w:rPr>
          <w:szCs w:val="24"/>
        </w:rPr>
        <w:t>6D</w:t>
      </w:r>
      <w:r>
        <w:rPr>
          <w:snapToGrid w:val="0"/>
          <w:szCs w:val="24"/>
        </w:rPr>
        <w:t>.</w:t>
      </w:r>
      <w:r>
        <w:rPr>
          <w:snapToGrid w:val="0"/>
          <w:szCs w:val="24"/>
        </w:rPr>
        <w:tab/>
        <w:t>Designation of trust accounts</w:t>
      </w:r>
      <w:r>
        <w:tab/>
      </w:r>
      <w:r>
        <w:fldChar w:fldCharType="begin"/>
      </w:r>
      <w:r>
        <w:instrText xml:space="preserve"> PAGEREF _Toc201997004 \h </w:instrText>
      </w:r>
      <w:r>
        <w:fldChar w:fldCharType="separate"/>
      </w:r>
      <w:r w:rsidR="00A31D65">
        <w:t>14</w:t>
      </w:r>
      <w:r>
        <w:fldChar w:fldCharType="end"/>
      </w:r>
    </w:p>
    <w:p w:rsidR="004C04DE" w:rsidRDefault="00F4224A">
      <w:pPr>
        <w:pStyle w:val="TOC8"/>
        <w:rPr>
          <w:sz w:val="24"/>
          <w:szCs w:val="24"/>
        </w:rPr>
      </w:pPr>
      <w:r>
        <w:rPr>
          <w:szCs w:val="24"/>
        </w:rPr>
        <w:t>6E</w:t>
      </w:r>
      <w:r>
        <w:rPr>
          <w:snapToGrid w:val="0"/>
          <w:szCs w:val="24"/>
        </w:rPr>
        <w:t>.</w:t>
      </w:r>
      <w:r>
        <w:rPr>
          <w:snapToGrid w:val="0"/>
          <w:szCs w:val="24"/>
        </w:rPr>
        <w:tab/>
        <w:t>Prescribed requirements for separate accounts</w:t>
      </w:r>
      <w:r>
        <w:tab/>
      </w:r>
      <w:r>
        <w:fldChar w:fldCharType="begin"/>
      </w:r>
      <w:r>
        <w:instrText xml:space="preserve"> PAGEREF _Toc201997005 \h </w:instrText>
      </w:r>
      <w:r>
        <w:fldChar w:fldCharType="separate"/>
      </w:r>
      <w:r w:rsidR="00A31D65">
        <w:t>14</w:t>
      </w:r>
      <w:r>
        <w:fldChar w:fldCharType="end"/>
      </w:r>
    </w:p>
    <w:p w:rsidR="004C04DE" w:rsidRDefault="00F4224A">
      <w:pPr>
        <w:pStyle w:val="TOC8"/>
        <w:rPr>
          <w:sz w:val="24"/>
          <w:szCs w:val="24"/>
        </w:rPr>
      </w:pPr>
      <w:r>
        <w:rPr>
          <w:szCs w:val="24"/>
        </w:rPr>
        <w:t>6F</w:t>
      </w:r>
      <w:r>
        <w:rPr>
          <w:snapToGrid w:val="0"/>
          <w:szCs w:val="24"/>
        </w:rPr>
        <w:t>.</w:t>
      </w:r>
      <w:r>
        <w:rPr>
          <w:snapToGrid w:val="0"/>
          <w:szCs w:val="24"/>
        </w:rPr>
        <w:tab/>
        <w:t>Interest payable on trust accounts</w:t>
      </w:r>
      <w:r>
        <w:tab/>
      </w:r>
      <w:r>
        <w:fldChar w:fldCharType="begin"/>
      </w:r>
      <w:r>
        <w:instrText xml:space="preserve"> PAGEREF _Toc201997006 \h </w:instrText>
      </w:r>
      <w:r>
        <w:fldChar w:fldCharType="separate"/>
      </w:r>
      <w:r w:rsidR="00A31D65">
        <w:t>15</w:t>
      </w:r>
      <w:r>
        <w:fldChar w:fldCharType="end"/>
      </w:r>
    </w:p>
    <w:p w:rsidR="004C04DE" w:rsidRDefault="00F4224A">
      <w:pPr>
        <w:pStyle w:val="TOC8"/>
        <w:rPr>
          <w:sz w:val="24"/>
          <w:szCs w:val="24"/>
        </w:rPr>
      </w:pPr>
      <w:r>
        <w:rPr>
          <w:szCs w:val="24"/>
        </w:rPr>
        <w:t>6G.</w:t>
      </w:r>
      <w:r>
        <w:rPr>
          <w:szCs w:val="24"/>
        </w:rPr>
        <w:tab/>
        <w:t>Content of receipts</w:t>
      </w:r>
      <w:r>
        <w:tab/>
      </w:r>
      <w:r>
        <w:fldChar w:fldCharType="begin"/>
      </w:r>
      <w:r>
        <w:instrText xml:space="preserve"> PAGEREF _Toc201997007 \h </w:instrText>
      </w:r>
      <w:r>
        <w:fldChar w:fldCharType="separate"/>
      </w:r>
      <w:r w:rsidR="00A31D65">
        <w:t>15</w:t>
      </w:r>
      <w:r>
        <w:fldChar w:fldCharType="end"/>
      </w:r>
    </w:p>
    <w:p w:rsidR="004C04DE" w:rsidRDefault="00F4224A">
      <w:pPr>
        <w:pStyle w:val="TOC8"/>
        <w:rPr>
          <w:sz w:val="24"/>
          <w:szCs w:val="24"/>
        </w:rPr>
      </w:pPr>
      <w:r>
        <w:rPr>
          <w:szCs w:val="24"/>
        </w:rPr>
        <w:t>6H</w:t>
      </w:r>
      <w:r>
        <w:rPr>
          <w:snapToGrid w:val="0"/>
          <w:szCs w:val="24"/>
        </w:rPr>
        <w:t>.</w:t>
      </w:r>
      <w:r>
        <w:rPr>
          <w:snapToGrid w:val="0"/>
          <w:szCs w:val="24"/>
        </w:rPr>
        <w:tab/>
        <w:t>Records under section 69(1)(b)</w:t>
      </w:r>
      <w:r>
        <w:tab/>
      </w:r>
      <w:r>
        <w:fldChar w:fldCharType="begin"/>
      </w:r>
      <w:r>
        <w:instrText xml:space="preserve"> PAGEREF _Toc201997008 \h </w:instrText>
      </w:r>
      <w:r>
        <w:fldChar w:fldCharType="separate"/>
      </w:r>
      <w:r w:rsidR="00A31D65">
        <w:t>16</w:t>
      </w:r>
      <w:r>
        <w:fldChar w:fldCharType="end"/>
      </w:r>
    </w:p>
    <w:p w:rsidR="004C04DE" w:rsidRDefault="00F4224A">
      <w:pPr>
        <w:pStyle w:val="TOC8"/>
        <w:rPr>
          <w:sz w:val="24"/>
          <w:szCs w:val="24"/>
        </w:rPr>
      </w:pPr>
      <w:r>
        <w:rPr>
          <w:szCs w:val="24"/>
        </w:rPr>
        <w:t>7</w:t>
      </w:r>
      <w:r>
        <w:rPr>
          <w:snapToGrid w:val="0"/>
          <w:szCs w:val="24"/>
        </w:rPr>
        <w:t>.</w:t>
      </w:r>
      <w:r>
        <w:rPr>
          <w:snapToGrid w:val="0"/>
          <w:szCs w:val="24"/>
        </w:rPr>
        <w:tab/>
        <w:t>Particulars to be included in registers</w:t>
      </w:r>
      <w:r>
        <w:tab/>
      </w:r>
      <w:r>
        <w:fldChar w:fldCharType="begin"/>
      </w:r>
      <w:r>
        <w:instrText xml:space="preserve"> PAGEREF _Toc201997009 \h </w:instrText>
      </w:r>
      <w:r>
        <w:fldChar w:fldCharType="separate"/>
      </w:r>
      <w:r w:rsidR="00A31D65">
        <w:t>16</w:t>
      </w:r>
      <w:r>
        <w:fldChar w:fldCharType="end"/>
      </w:r>
    </w:p>
    <w:p w:rsidR="004C04DE" w:rsidRDefault="00F4224A">
      <w:pPr>
        <w:pStyle w:val="TOC8"/>
        <w:rPr>
          <w:sz w:val="24"/>
          <w:szCs w:val="24"/>
        </w:rPr>
      </w:pPr>
      <w:r>
        <w:rPr>
          <w:szCs w:val="24"/>
        </w:rPr>
        <w:t>7AA</w:t>
      </w:r>
      <w:r>
        <w:rPr>
          <w:snapToGrid w:val="0"/>
          <w:szCs w:val="24"/>
        </w:rPr>
        <w:t>.</w:t>
      </w:r>
      <w:r>
        <w:rPr>
          <w:snapToGrid w:val="0"/>
          <w:szCs w:val="24"/>
        </w:rPr>
        <w:tab/>
        <w:t>Definition of “</w:t>
      </w:r>
      <w:r>
        <w:rPr>
          <w:szCs w:val="24"/>
        </w:rPr>
        <w:t>lending institution</w:t>
      </w:r>
      <w:r>
        <w:rPr>
          <w:snapToGrid w:val="0"/>
          <w:szCs w:val="24"/>
        </w:rPr>
        <w:t>” — prescribed class</w:t>
      </w:r>
      <w:r>
        <w:tab/>
      </w:r>
      <w:r>
        <w:fldChar w:fldCharType="begin"/>
      </w:r>
      <w:r>
        <w:instrText xml:space="preserve"> PAGEREF _Toc201997010 \h </w:instrText>
      </w:r>
      <w:r>
        <w:fldChar w:fldCharType="separate"/>
      </w:r>
      <w:r w:rsidR="00A31D65">
        <w:t>19</w:t>
      </w:r>
      <w:r>
        <w:fldChar w:fldCharType="end"/>
      </w:r>
    </w:p>
    <w:p w:rsidR="004C04DE" w:rsidRDefault="00F4224A">
      <w:pPr>
        <w:pStyle w:val="TOC8"/>
        <w:rPr>
          <w:sz w:val="24"/>
          <w:szCs w:val="24"/>
        </w:rPr>
      </w:pPr>
      <w:r>
        <w:rPr>
          <w:szCs w:val="24"/>
        </w:rPr>
        <w:t>7A</w:t>
      </w:r>
      <w:r>
        <w:rPr>
          <w:snapToGrid w:val="0"/>
          <w:szCs w:val="24"/>
        </w:rPr>
        <w:t>.</w:t>
      </w:r>
      <w:r>
        <w:rPr>
          <w:snapToGrid w:val="0"/>
          <w:szCs w:val="24"/>
        </w:rPr>
        <w:tab/>
        <w:t>Prescribed form of application for assistance from Home Buyers Assistance Fund</w:t>
      </w:r>
      <w:r>
        <w:tab/>
      </w:r>
      <w:r>
        <w:fldChar w:fldCharType="begin"/>
      </w:r>
      <w:r>
        <w:instrText xml:space="preserve"> PAGEREF _Toc201997011 \h </w:instrText>
      </w:r>
      <w:r>
        <w:fldChar w:fldCharType="separate"/>
      </w:r>
      <w:r w:rsidR="00A31D65">
        <w:t>19</w:t>
      </w:r>
      <w:r>
        <w:fldChar w:fldCharType="end"/>
      </w:r>
    </w:p>
    <w:p w:rsidR="004C04DE" w:rsidRDefault="00F4224A">
      <w:pPr>
        <w:pStyle w:val="TOC8"/>
        <w:rPr>
          <w:sz w:val="24"/>
          <w:szCs w:val="24"/>
        </w:rPr>
      </w:pPr>
      <w:r>
        <w:rPr>
          <w:szCs w:val="24"/>
        </w:rPr>
        <w:t>7B</w:t>
      </w:r>
      <w:r>
        <w:rPr>
          <w:snapToGrid w:val="0"/>
          <w:szCs w:val="24"/>
        </w:rPr>
        <w:t>.</w:t>
      </w:r>
      <w:r>
        <w:rPr>
          <w:snapToGrid w:val="0"/>
          <w:szCs w:val="24"/>
        </w:rPr>
        <w:tab/>
        <w:t>Prescribed amount for purposes of section 131M(3)</w:t>
      </w:r>
      <w:r>
        <w:tab/>
      </w:r>
      <w:r>
        <w:fldChar w:fldCharType="begin"/>
      </w:r>
      <w:r>
        <w:instrText xml:space="preserve"> PAGEREF _Toc201997012 \h </w:instrText>
      </w:r>
      <w:r>
        <w:fldChar w:fldCharType="separate"/>
      </w:r>
      <w:r w:rsidR="00A31D65">
        <w:t>19</w:t>
      </w:r>
      <w:r>
        <w:fldChar w:fldCharType="end"/>
      </w:r>
    </w:p>
    <w:p w:rsidR="004C04DE" w:rsidRDefault="00F4224A">
      <w:pPr>
        <w:pStyle w:val="TOC8"/>
        <w:rPr>
          <w:sz w:val="24"/>
          <w:szCs w:val="24"/>
        </w:rPr>
      </w:pPr>
      <w:r>
        <w:rPr>
          <w:szCs w:val="24"/>
        </w:rPr>
        <w:t>8</w:t>
      </w:r>
      <w:r>
        <w:rPr>
          <w:snapToGrid w:val="0"/>
          <w:szCs w:val="24"/>
        </w:rPr>
        <w:t>.</w:t>
      </w:r>
      <w:r>
        <w:rPr>
          <w:snapToGrid w:val="0"/>
          <w:szCs w:val="24"/>
        </w:rPr>
        <w:tab/>
        <w:t>Notice of changes in particulars</w:t>
      </w:r>
      <w:r>
        <w:tab/>
      </w:r>
      <w:r>
        <w:fldChar w:fldCharType="begin"/>
      </w:r>
      <w:r>
        <w:instrText xml:space="preserve"> PAGEREF _Toc201997013 \h </w:instrText>
      </w:r>
      <w:r>
        <w:fldChar w:fldCharType="separate"/>
      </w:r>
      <w:r w:rsidR="00A31D65">
        <w:t>19</w:t>
      </w:r>
      <w:r>
        <w:fldChar w:fldCharType="end"/>
      </w:r>
    </w:p>
    <w:p w:rsidR="004C04DE" w:rsidRDefault="00F4224A">
      <w:pPr>
        <w:pStyle w:val="TOC8"/>
        <w:rPr>
          <w:sz w:val="24"/>
          <w:szCs w:val="24"/>
        </w:rPr>
      </w:pPr>
      <w:r>
        <w:rPr>
          <w:szCs w:val="24"/>
        </w:rPr>
        <w:t>9</w:t>
      </w:r>
      <w:r>
        <w:rPr>
          <w:snapToGrid w:val="0"/>
          <w:szCs w:val="24"/>
        </w:rPr>
        <w:t>.</w:t>
      </w:r>
      <w:r>
        <w:rPr>
          <w:snapToGrid w:val="0"/>
          <w:szCs w:val="24"/>
        </w:rPr>
        <w:tab/>
        <w:t>Recovery of fees, fines and costs</w:t>
      </w:r>
      <w:r>
        <w:tab/>
      </w:r>
      <w:r>
        <w:fldChar w:fldCharType="begin"/>
      </w:r>
      <w:r>
        <w:instrText xml:space="preserve"> PAGEREF _Toc201997014 \h </w:instrText>
      </w:r>
      <w:r>
        <w:fldChar w:fldCharType="separate"/>
      </w:r>
      <w:r w:rsidR="00A31D65">
        <w:t>20</w:t>
      </w:r>
      <w:r>
        <w:fldChar w:fldCharType="end"/>
      </w:r>
    </w:p>
    <w:p w:rsidR="004C04DE" w:rsidRDefault="00F4224A">
      <w:pPr>
        <w:pStyle w:val="TOC8"/>
        <w:rPr>
          <w:sz w:val="24"/>
          <w:szCs w:val="24"/>
        </w:rPr>
      </w:pPr>
      <w:r>
        <w:rPr>
          <w:szCs w:val="24"/>
        </w:rPr>
        <w:t>10</w:t>
      </w:r>
      <w:r>
        <w:rPr>
          <w:snapToGrid w:val="0"/>
          <w:szCs w:val="24"/>
        </w:rPr>
        <w:t>.</w:t>
      </w:r>
      <w:r>
        <w:rPr>
          <w:snapToGrid w:val="0"/>
          <w:szCs w:val="24"/>
        </w:rPr>
        <w:tab/>
        <w:t>Refund to unsuccessful applicant</w:t>
      </w:r>
      <w:r>
        <w:tab/>
      </w:r>
      <w:r>
        <w:fldChar w:fldCharType="begin"/>
      </w:r>
      <w:r>
        <w:instrText xml:space="preserve"> PAGEREF _Toc201997015 \h </w:instrText>
      </w:r>
      <w:r>
        <w:fldChar w:fldCharType="separate"/>
      </w:r>
      <w:r w:rsidR="00A31D65">
        <w:t>20</w:t>
      </w:r>
      <w:r>
        <w:fldChar w:fldCharType="end"/>
      </w:r>
    </w:p>
    <w:p w:rsidR="004C04DE" w:rsidRDefault="00F4224A">
      <w:pPr>
        <w:pStyle w:val="TOC8"/>
        <w:rPr>
          <w:sz w:val="24"/>
          <w:szCs w:val="24"/>
        </w:rPr>
      </w:pPr>
      <w:r>
        <w:rPr>
          <w:szCs w:val="24"/>
        </w:rPr>
        <w:t>11</w:t>
      </w:r>
      <w:r>
        <w:rPr>
          <w:snapToGrid w:val="0"/>
          <w:szCs w:val="24"/>
        </w:rPr>
        <w:t>.</w:t>
      </w:r>
      <w:r>
        <w:rPr>
          <w:snapToGrid w:val="0"/>
          <w:szCs w:val="24"/>
        </w:rPr>
        <w:tab/>
        <w:t>Application of Board Interest Account</w:t>
      </w:r>
      <w:r>
        <w:tab/>
      </w:r>
      <w:r>
        <w:fldChar w:fldCharType="begin"/>
      </w:r>
      <w:r>
        <w:instrText xml:space="preserve"> PAGEREF _Toc201997016 \h </w:instrText>
      </w:r>
      <w:r>
        <w:fldChar w:fldCharType="separate"/>
      </w:r>
      <w:r w:rsidR="00A31D65">
        <w:t>20</w:t>
      </w:r>
      <w:r>
        <w:fldChar w:fldCharType="end"/>
      </w:r>
    </w:p>
    <w:p w:rsidR="004C04DE" w:rsidRDefault="00F4224A">
      <w:pPr>
        <w:pStyle w:val="TOC8"/>
        <w:rPr>
          <w:sz w:val="24"/>
          <w:szCs w:val="24"/>
        </w:rPr>
      </w:pPr>
      <w:r>
        <w:rPr>
          <w:szCs w:val="24"/>
        </w:rPr>
        <w:t>12</w:t>
      </w:r>
      <w:r>
        <w:rPr>
          <w:snapToGrid w:val="0"/>
          <w:szCs w:val="24"/>
        </w:rPr>
        <w:t>.</w:t>
      </w:r>
      <w:r>
        <w:rPr>
          <w:snapToGrid w:val="0"/>
          <w:szCs w:val="24"/>
        </w:rPr>
        <w:tab/>
        <w:t>Claims against the Fidelity Fund</w:t>
      </w:r>
      <w:r>
        <w:tab/>
      </w:r>
      <w:r>
        <w:fldChar w:fldCharType="begin"/>
      </w:r>
      <w:r>
        <w:instrText xml:space="preserve"> PAGEREF _Toc201997017 \h </w:instrText>
      </w:r>
      <w:r>
        <w:fldChar w:fldCharType="separate"/>
      </w:r>
      <w:r w:rsidR="00A31D65">
        <w:t>21</w:t>
      </w:r>
      <w:r>
        <w:fldChar w:fldCharType="end"/>
      </w:r>
    </w:p>
    <w:p w:rsidR="004C04DE" w:rsidRDefault="00F4224A">
      <w:pPr>
        <w:pStyle w:val="TOC8"/>
        <w:rPr>
          <w:sz w:val="24"/>
          <w:szCs w:val="24"/>
        </w:rPr>
      </w:pPr>
      <w:r>
        <w:rPr>
          <w:szCs w:val="24"/>
        </w:rPr>
        <w:t>13</w:t>
      </w:r>
      <w:r>
        <w:rPr>
          <w:snapToGrid w:val="0"/>
          <w:szCs w:val="24"/>
        </w:rPr>
        <w:t>.</w:t>
      </w:r>
      <w:r>
        <w:rPr>
          <w:snapToGrid w:val="0"/>
          <w:szCs w:val="24"/>
        </w:rPr>
        <w:tab/>
        <w:t>Codes of conduct</w:t>
      </w:r>
      <w:r>
        <w:tab/>
      </w:r>
      <w:r>
        <w:fldChar w:fldCharType="begin"/>
      </w:r>
      <w:r>
        <w:instrText xml:space="preserve"> PAGEREF _Toc201997018 \h </w:instrText>
      </w:r>
      <w:r>
        <w:fldChar w:fldCharType="separate"/>
      </w:r>
      <w:r w:rsidR="00A31D65">
        <w:t>21</w:t>
      </w:r>
      <w:r>
        <w:fldChar w:fldCharType="end"/>
      </w:r>
    </w:p>
    <w:p w:rsidR="004C04DE" w:rsidRDefault="00F4224A">
      <w:pPr>
        <w:pStyle w:val="TOC2"/>
        <w:tabs>
          <w:tab w:val="right" w:leader="dot" w:pos="7086"/>
        </w:tabs>
        <w:rPr>
          <w:b w:val="0"/>
          <w:sz w:val="24"/>
          <w:szCs w:val="24"/>
        </w:rPr>
      </w:pPr>
      <w:r>
        <w:rPr>
          <w:szCs w:val="28"/>
        </w:rPr>
        <w:t>Schedule 1 — Fees</w:t>
      </w:r>
    </w:p>
    <w:p w:rsidR="004C04DE" w:rsidRDefault="00F4224A">
      <w:pPr>
        <w:pStyle w:val="TOC2"/>
        <w:tabs>
          <w:tab w:val="right" w:leader="dot" w:pos="7086"/>
        </w:tabs>
        <w:rPr>
          <w:b w:val="0"/>
          <w:sz w:val="24"/>
          <w:szCs w:val="24"/>
        </w:rPr>
      </w:pPr>
      <w:r>
        <w:rPr>
          <w:szCs w:val="28"/>
        </w:rPr>
        <w:t>Schedule 1A</w:t>
      </w:r>
      <w:r>
        <w:rPr>
          <w:sz w:val="24"/>
          <w:szCs w:val="28"/>
        </w:rPr>
        <w:t> </w:t>
      </w:r>
      <w:r>
        <w:rPr>
          <w:szCs w:val="28"/>
        </w:rPr>
        <w:t>—</w:t>
      </w:r>
      <w:r>
        <w:rPr>
          <w:sz w:val="24"/>
          <w:szCs w:val="28"/>
        </w:rPr>
        <w:t> </w:t>
      </w:r>
      <w:r>
        <w:rPr>
          <w:szCs w:val="28"/>
        </w:rPr>
        <w:t>Professional development subjects</w:t>
      </w:r>
    </w:p>
    <w:p w:rsidR="004C04DE" w:rsidRDefault="00F4224A">
      <w:pPr>
        <w:pStyle w:val="TOC2"/>
        <w:tabs>
          <w:tab w:val="right" w:leader="dot" w:pos="7086"/>
        </w:tabs>
        <w:rPr>
          <w:b w:val="0"/>
          <w:sz w:val="24"/>
          <w:szCs w:val="24"/>
        </w:rPr>
      </w:pPr>
      <w:r>
        <w:rPr>
          <w:szCs w:val="28"/>
        </w:rPr>
        <w:t>Schedule 2</w:t>
      </w:r>
    </w:p>
    <w:p w:rsidR="004C04DE" w:rsidRDefault="00F4224A">
      <w:pPr>
        <w:pStyle w:val="TOC2"/>
        <w:tabs>
          <w:tab w:val="right" w:leader="dot" w:pos="7086"/>
        </w:tabs>
        <w:rPr>
          <w:b w:val="0"/>
          <w:sz w:val="24"/>
          <w:szCs w:val="24"/>
        </w:rPr>
      </w:pPr>
      <w:r>
        <w:rPr>
          <w:szCs w:val="28"/>
        </w:rPr>
        <w:t>Forms</w:t>
      </w:r>
    </w:p>
    <w:p w:rsidR="004C04DE" w:rsidRDefault="00F4224A">
      <w:pPr>
        <w:pStyle w:val="TOC2"/>
        <w:tabs>
          <w:tab w:val="right" w:leader="dot" w:pos="7086"/>
        </w:tabs>
        <w:rPr>
          <w:b w:val="0"/>
          <w:sz w:val="24"/>
          <w:szCs w:val="24"/>
        </w:rPr>
      </w:pPr>
      <w:r>
        <w:rPr>
          <w:szCs w:val="26"/>
        </w:rPr>
        <w:t>Notes</w:t>
      </w:r>
    </w:p>
    <w:p w:rsidR="004C04DE" w:rsidRDefault="00F4224A">
      <w:pPr>
        <w:pStyle w:val="TOC8"/>
        <w:rPr>
          <w:sz w:val="24"/>
          <w:szCs w:val="24"/>
        </w:rPr>
      </w:pPr>
      <w:r>
        <w:rPr>
          <w:szCs w:val="24"/>
        </w:rPr>
        <w:tab/>
        <w:t>Compilation table</w:t>
      </w:r>
      <w:r>
        <w:tab/>
      </w:r>
      <w:r>
        <w:fldChar w:fldCharType="begin"/>
      </w:r>
      <w:r>
        <w:instrText xml:space="preserve"> PAGEREF _Toc201997024 \h </w:instrText>
      </w:r>
      <w:r>
        <w:fldChar w:fldCharType="separate"/>
      </w:r>
      <w:r w:rsidR="00A31D65">
        <w:t>28</w:t>
      </w:r>
      <w:r>
        <w:fldChar w:fldCharType="end"/>
      </w:r>
    </w:p>
    <w:p w:rsidR="004C04DE" w:rsidRDefault="00F4224A">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4C04DE" w:rsidRDefault="004C04DE">
      <w:pPr>
        <w:pStyle w:val="NoteHeading"/>
        <w:sectPr w:rsidR="004C04DE">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4C04DE" w:rsidRDefault="00F4224A">
      <w:pPr>
        <w:pStyle w:val="WA"/>
        <w:spacing w:before="120"/>
      </w:pPr>
      <w:r>
        <w:t>Western Australia</w:t>
      </w:r>
    </w:p>
    <w:p w:rsidR="004C04DE" w:rsidRDefault="00F4224A">
      <w:pPr>
        <w:pStyle w:val="PrincipalActReg"/>
        <w:rPr>
          <w:snapToGrid w:val="0"/>
        </w:rPr>
      </w:pPr>
      <w:r>
        <w:rPr>
          <w:snapToGrid w:val="0"/>
        </w:rPr>
        <w:t>Real Estate and Business Agents Act 1978</w:t>
      </w:r>
    </w:p>
    <w:p w:rsidR="004C04DE" w:rsidRDefault="00F4224A">
      <w:pPr>
        <w:pStyle w:val="NameofActReg"/>
      </w:pPr>
      <w:r>
        <w:t>Real Estate and Business Agents (General) Regulations 1979</w:t>
      </w:r>
    </w:p>
    <w:p w:rsidR="004C04DE" w:rsidRDefault="00F4224A">
      <w:pPr>
        <w:pStyle w:val="Heading5"/>
        <w:rPr>
          <w:snapToGrid w:val="0"/>
        </w:rPr>
      </w:pPr>
      <w:bookmarkStart w:id="1" w:name="_Toc848593"/>
      <w:bookmarkStart w:id="2" w:name="_Toc3274242"/>
      <w:bookmarkStart w:id="3" w:name="_Toc3621791"/>
      <w:bookmarkStart w:id="4" w:name="_Toc93113960"/>
      <w:bookmarkStart w:id="5" w:name="_Toc201996989"/>
      <w:r>
        <w:rPr>
          <w:rStyle w:val="CharSectno"/>
        </w:rPr>
        <w:t>1</w:t>
      </w:r>
      <w:r>
        <w:rPr>
          <w:snapToGrid w:val="0"/>
        </w:rPr>
        <w:t>.</w:t>
      </w:r>
      <w:r>
        <w:rPr>
          <w:snapToGrid w:val="0"/>
        </w:rPr>
        <w:tab/>
        <w:t>Citation</w:t>
      </w:r>
      <w:bookmarkEnd w:id="1"/>
      <w:bookmarkEnd w:id="2"/>
      <w:bookmarkEnd w:id="3"/>
      <w:bookmarkEnd w:id="4"/>
      <w:bookmarkEnd w:id="5"/>
      <w:r>
        <w:rPr>
          <w:snapToGrid w:val="0"/>
        </w:rPr>
        <w:t xml:space="preserve"> </w:t>
      </w:r>
    </w:p>
    <w:p w:rsidR="004C04DE" w:rsidRDefault="00F4224A">
      <w:pPr>
        <w:pStyle w:val="Subsection"/>
        <w:rPr>
          <w:snapToGrid w:val="0"/>
        </w:rPr>
      </w:pPr>
      <w:r>
        <w:rPr>
          <w:snapToGrid w:val="0"/>
        </w:rPr>
        <w:tab/>
      </w:r>
      <w:r>
        <w:rPr>
          <w:snapToGrid w:val="0"/>
        </w:rPr>
        <w:tab/>
        <w:t xml:space="preserve">These regulations may be cited as the </w:t>
      </w:r>
      <w:r>
        <w:rPr>
          <w:i/>
          <w:snapToGrid w:val="0"/>
        </w:rPr>
        <w:t>Real Estate and Business Agents (General) Regulations 1979</w:t>
      </w:r>
      <w:r>
        <w:rPr>
          <w:snapToGrid w:val="0"/>
        </w:rPr>
        <w:t xml:space="preserve"> </w:t>
      </w:r>
      <w:r>
        <w:rPr>
          <w:snapToGrid w:val="0"/>
          <w:vertAlign w:val="superscript"/>
        </w:rPr>
        <w:t>1</w:t>
      </w:r>
      <w:r>
        <w:rPr>
          <w:snapToGrid w:val="0"/>
        </w:rPr>
        <w:t>.</w:t>
      </w:r>
    </w:p>
    <w:p w:rsidR="004C04DE" w:rsidRDefault="00F4224A">
      <w:pPr>
        <w:pStyle w:val="Heading5"/>
        <w:rPr>
          <w:snapToGrid w:val="0"/>
        </w:rPr>
      </w:pPr>
      <w:bookmarkStart w:id="6" w:name="_Toc848594"/>
      <w:bookmarkStart w:id="7" w:name="_Toc3274243"/>
      <w:bookmarkStart w:id="8" w:name="_Toc3621792"/>
      <w:bookmarkStart w:id="9" w:name="_Toc93113961"/>
      <w:bookmarkStart w:id="10" w:name="_Toc201996990"/>
      <w:r>
        <w:rPr>
          <w:rStyle w:val="CharSectno"/>
        </w:rPr>
        <w:t>2</w:t>
      </w:r>
      <w:r>
        <w:rPr>
          <w:snapToGrid w:val="0"/>
        </w:rPr>
        <w:t>.</w:t>
      </w:r>
      <w:r>
        <w:rPr>
          <w:snapToGrid w:val="0"/>
        </w:rPr>
        <w:tab/>
      </w:r>
      <w:bookmarkEnd w:id="6"/>
      <w:bookmarkEnd w:id="7"/>
      <w:bookmarkEnd w:id="8"/>
      <w:bookmarkEnd w:id="9"/>
      <w:r>
        <w:rPr>
          <w:snapToGrid w:val="0"/>
        </w:rPr>
        <w:t>Terms used in these regulations</w:t>
      </w:r>
      <w:bookmarkEnd w:id="10"/>
      <w:r>
        <w:rPr>
          <w:snapToGrid w:val="0"/>
        </w:rPr>
        <w:t xml:space="preserve"> </w:t>
      </w:r>
    </w:p>
    <w:p w:rsidR="004C04DE" w:rsidRDefault="00F4224A">
      <w:pPr>
        <w:pStyle w:val="Subsection"/>
        <w:rPr>
          <w:snapToGrid w:val="0"/>
        </w:rPr>
      </w:pPr>
      <w:r>
        <w:rPr>
          <w:snapToGrid w:val="0"/>
        </w:rPr>
        <w:tab/>
      </w:r>
      <w:r>
        <w:rPr>
          <w:snapToGrid w:val="0"/>
        </w:rPr>
        <w:tab/>
        <w:t>In these regulations, unless the contrary intention appears — </w:t>
      </w:r>
    </w:p>
    <w:p w:rsidR="004C04DE" w:rsidRDefault="00F4224A">
      <w:pPr>
        <w:pStyle w:val="Defstart"/>
      </w:pPr>
      <w:r>
        <w:rPr>
          <w:b/>
        </w:rPr>
        <w:tab/>
      </w:r>
      <w:r>
        <w:rPr>
          <w:rStyle w:val="CharDefText"/>
        </w:rPr>
        <w:t>approved educational activity</w:t>
      </w:r>
      <w:r>
        <w:t xml:space="preserve"> means — </w:t>
      </w:r>
    </w:p>
    <w:p w:rsidR="004C04DE" w:rsidRDefault="00F4224A">
      <w:pPr>
        <w:pStyle w:val="Defpara"/>
      </w:pPr>
      <w:r>
        <w:tab/>
        <w:t>(a)</w:t>
      </w:r>
      <w:r>
        <w:tab/>
        <w:t>for the calendar year beginning 1 January 2007 — an educational activity approved under regulation 4AA(3) of the previous regulations; or</w:t>
      </w:r>
    </w:p>
    <w:p w:rsidR="004C04DE" w:rsidRDefault="00F4224A">
      <w:pPr>
        <w:pStyle w:val="Defpara"/>
      </w:pPr>
      <w:r>
        <w:tab/>
        <w:t>(b)</w:t>
      </w:r>
      <w:r>
        <w:tab/>
        <w:t>otherwise — an educational activity approved under regulation 4AB(1)(a)(ii) or (b);</w:t>
      </w:r>
    </w:p>
    <w:p w:rsidR="004C04DE" w:rsidRDefault="00F4224A">
      <w:pPr>
        <w:pStyle w:val="Defstart"/>
      </w:pPr>
      <w:r>
        <w:rPr>
          <w:b/>
        </w:rPr>
        <w:tab/>
      </w:r>
      <w:r>
        <w:rPr>
          <w:rStyle w:val="CharDefText"/>
        </w:rPr>
        <w:t>dwelling</w:t>
      </w:r>
      <w:r>
        <w:t xml:space="preserve"> has the same meaning as it has in section 131L of the Act;</w:t>
      </w:r>
    </w:p>
    <w:p w:rsidR="004C04DE" w:rsidRDefault="00F4224A">
      <w:pPr>
        <w:pStyle w:val="Defstart"/>
      </w:pPr>
      <w:r>
        <w:rPr>
          <w:b/>
        </w:rPr>
        <w:tab/>
      </w:r>
      <w:r>
        <w:rPr>
          <w:rStyle w:val="CharDefText"/>
        </w:rPr>
        <w:t>mandatory professional development subject</w:t>
      </w:r>
      <w:r>
        <w:t xml:space="preserve"> means a professional development subject approved under regulation 4AB(1)(a)(i);</w:t>
      </w:r>
    </w:p>
    <w:p w:rsidR="004C04DE" w:rsidRDefault="00F4224A">
      <w:pPr>
        <w:pStyle w:val="Defstart"/>
      </w:pPr>
      <w:r>
        <w:rPr>
          <w:b/>
        </w:rPr>
        <w:tab/>
      </w:r>
      <w:r>
        <w:rPr>
          <w:rStyle w:val="CharDefText"/>
        </w:rPr>
        <w:t>points</w:t>
      </w:r>
      <w:r>
        <w:rPr>
          <w:bCs/>
        </w:rPr>
        <w:t>,</w:t>
      </w:r>
      <w:r>
        <w:t xml:space="preserve"> in respect of an approved educational activity, means — </w:t>
      </w:r>
    </w:p>
    <w:p w:rsidR="004C04DE" w:rsidRDefault="00F4224A">
      <w:pPr>
        <w:pStyle w:val="Defpara"/>
      </w:pPr>
      <w:r>
        <w:tab/>
        <w:t>(a)</w:t>
      </w:r>
      <w:r>
        <w:tab/>
        <w:t>for the calendar year beginning 1 January 2007 — the number of points calculated in accordance with regulation 4AA(7) of the previous regulations; or</w:t>
      </w:r>
    </w:p>
    <w:p w:rsidR="004C04DE" w:rsidRDefault="00F4224A">
      <w:pPr>
        <w:pStyle w:val="Defpara"/>
      </w:pPr>
      <w:r>
        <w:tab/>
        <w:t>(b)</w:t>
      </w:r>
      <w:r>
        <w:tab/>
        <w:t>otherwise — the number of points specified in respect of that activity under regulation 4AB(1);</w:t>
      </w:r>
    </w:p>
    <w:p w:rsidR="004C04DE" w:rsidRDefault="00F4224A">
      <w:pPr>
        <w:pStyle w:val="Defstart"/>
      </w:pPr>
      <w:r>
        <w:rPr>
          <w:b/>
        </w:rPr>
        <w:tab/>
      </w:r>
      <w:r>
        <w:rPr>
          <w:rStyle w:val="CharDefText"/>
        </w:rPr>
        <w:t>previous regulations</w:t>
      </w:r>
      <w:r>
        <w:t xml:space="preserve"> means these regulations as in force immediately before the commencement of the </w:t>
      </w:r>
      <w:r>
        <w:rPr>
          <w:i/>
          <w:iCs/>
        </w:rPr>
        <w:t>Real Estate and Business Agents (General) Amendment Regulations (No. 5) 2007</w:t>
      </w:r>
      <w:r>
        <w:t>;</w:t>
      </w:r>
    </w:p>
    <w:p w:rsidR="004C04DE" w:rsidRDefault="00F4224A">
      <w:pPr>
        <w:pStyle w:val="Defstart"/>
      </w:pPr>
      <w:r>
        <w:rPr>
          <w:b/>
        </w:rPr>
        <w:tab/>
      </w:r>
      <w:r>
        <w:rPr>
          <w:rStyle w:val="CharDefText"/>
        </w:rPr>
        <w:t>record</w:t>
      </w:r>
      <w:r>
        <w:t xml:space="preserve"> means a record under section 69(1)(b) of the Act;</w:t>
      </w:r>
    </w:p>
    <w:p w:rsidR="004C04DE" w:rsidRDefault="00F4224A">
      <w:pPr>
        <w:pStyle w:val="Defstart"/>
      </w:pPr>
      <w:r>
        <w:rPr>
          <w:b/>
        </w:rPr>
        <w:tab/>
      </w:r>
      <w:r>
        <w:rPr>
          <w:rStyle w:val="CharDefText"/>
        </w:rPr>
        <w:t>register</w:t>
      </w:r>
      <w:r>
        <w:t xml:space="preserve"> means the register referred to in regulation 7(b);</w:t>
      </w:r>
    </w:p>
    <w:p w:rsidR="004C04DE" w:rsidRDefault="00F4224A">
      <w:pPr>
        <w:pStyle w:val="Defstart"/>
      </w:pPr>
      <w:r>
        <w:rPr>
          <w:b/>
        </w:rPr>
        <w:tab/>
      </w:r>
      <w:r>
        <w:rPr>
          <w:rStyle w:val="CharDefText"/>
        </w:rPr>
        <w:t>registered training provider</w:t>
      </w:r>
      <w:r>
        <w:t xml:space="preserve"> has the same meaning as in section 5(1) of the </w:t>
      </w:r>
      <w:r>
        <w:rPr>
          <w:i/>
        </w:rPr>
        <w:t>Vocational Education and Training Act 1996</w:t>
      </w:r>
      <w:r>
        <w:t>;</w:t>
      </w:r>
    </w:p>
    <w:p w:rsidR="004C04DE" w:rsidRDefault="00F4224A">
      <w:pPr>
        <w:pStyle w:val="Defstart"/>
      </w:pPr>
      <w:r>
        <w:rPr>
          <w:b/>
        </w:rPr>
        <w:tab/>
      </w:r>
      <w:r>
        <w:rPr>
          <w:rStyle w:val="CharDefText"/>
        </w:rPr>
        <w:t>working day</w:t>
      </w:r>
      <w:r>
        <w:t xml:space="preserve"> means a day that is not a Saturday, Sunday, public holiday or public service holiday.</w:t>
      </w:r>
    </w:p>
    <w:p w:rsidR="004C04DE" w:rsidRDefault="00F4224A">
      <w:pPr>
        <w:pStyle w:val="Footnotesection"/>
      </w:pPr>
      <w:r>
        <w:tab/>
        <w:t>[Regulation 2 inserted in Gazette 25 Jun 1996 p. 2918; amended in Gazette 7 Feb 2003 p. 385; 28 Dec 2007 p. 6403</w:t>
      </w:r>
      <w:r>
        <w:noBreakHyphen/>
        <w:t xml:space="preserve">4.] </w:t>
      </w:r>
    </w:p>
    <w:p w:rsidR="004C04DE" w:rsidRDefault="00F4224A">
      <w:pPr>
        <w:pStyle w:val="Heading5"/>
        <w:rPr>
          <w:snapToGrid w:val="0"/>
        </w:rPr>
      </w:pPr>
      <w:bookmarkStart w:id="11" w:name="_Toc848595"/>
      <w:bookmarkStart w:id="12" w:name="_Toc3274244"/>
      <w:bookmarkStart w:id="13" w:name="_Toc3621793"/>
      <w:bookmarkStart w:id="14" w:name="_Toc93113962"/>
      <w:bookmarkStart w:id="15" w:name="_Toc201996991"/>
      <w:r>
        <w:rPr>
          <w:rStyle w:val="CharSectno"/>
        </w:rPr>
        <w:t>3</w:t>
      </w:r>
      <w:r>
        <w:rPr>
          <w:snapToGrid w:val="0"/>
        </w:rPr>
        <w:t>.</w:t>
      </w:r>
      <w:r>
        <w:rPr>
          <w:snapToGrid w:val="0"/>
        </w:rPr>
        <w:tab/>
        <w:t>Common seal</w:t>
      </w:r>
      <w:bookmarkEnd w:id="11"/>
      <w:bookmarkEnd w:id="12"/>
      <w:bookmarkEnd w:id="13"/>
      <w:bookmarkEnd w:id="14"/>
      <w:bookmarkEnd w:id="15"/>
      <w:r>
        <w:rPr>
          <w:snapToGrid w:val="0"/>
        </w:rPr>
        <w:t xml:space="preserve"> </w:t>
      </w:r>
    </w:p>
    <w:p w:rsidR="004C04DE" w:rsidRDefault="00F4224A">
      <w:pPr>
        <w:pStyle w:val="Subsection"/>
        <w:rPr>
          <w:snapToGrid w:val="0"/>
        </w:rPr>
      </w:pPr>
      <w:r>
        <w:rPr>
          <w:snapToGrid w:val="0"/>
        </w:rPr>
        <w:tab/>
        <w:t>(1)</w:t>
      </w:r>
      <w:r>
        <w:rPr>
          <w:snapToGrid w:val="0"/>
        </w:rPr>
        <w:tab/>
        <w:t>The common seal of the Board shall be in the form of a circular embossment inscribed with the passage “Real Estate and Business Agents Supervisory Board —Western Australia” around its circumference and the coat of arms of Western Australia in its centre.</w:t>
      </w:r>
    </w:p>
    <w:p w:rsidR="004C04DE" w:rsidRDefault="00F4224A">
      <w:pPr>
        <w:pStyle w:val="Subsection"/>
        <w:rPr>
          <w:snapToGrid w:val="0"/>
        </w:rPr>
      </w:pPr>
      <w:r>
        <w:rPr>
          <w:snapToGrid w:val="0"/>
        </w:rPr>
        <w:tab/>
        <w:t>(2)</w:t>
      </w:r>
      <w:r>
        <w:rPr>
          <w:snapToGrid w:val="0"/>
        </w:rPr>
        <w:tab/>
        <w:t>The common seal shall be kept in safe custody by the Registrar and shall not be applied to any document except pursuant to a resolution of the Board and upon the common seal being so applied the document shall be signed by the Chairman and either the Registrar or another officer nominated by the Board for that purpose.</w:t>
      </w:r>
    </w:p>
    <w:p w:rsidR="004C04DE" w:rsidRDefault="00F4224A">
      <w:pPr>
        <w:pStyle w:val="Subsection"/>
        <w:rPr>
          <w:snapToGrid w:val="0"/>
        </w:rPr>
      </w:pPr>
      <w:r>
        <w:rPr>
          <w:snapToGrid w:val="0"/>
        </w:rPr>
        <w:tab/>
        <w:t>(3)</w:t>
      </w:r>
      <w:r>
        <w:rPr>
          <w:snapToGrid w:val="0"/>
        </w:rPr>
        <w:tab/>
        <w:t>Every resolution to apply the common seal to a document shall be recorded in the minutes of the meetings of the Board.</w:t>
      </w:r>
    </w:p>
    <w:p w:rsidR="004C04DE" w:rsidRDefault="00F4224A">
      <w:pPr>
        <w:pStyle w:val="Heading5"/>
      </w:pPr>
      <w:bookmarkStart w:id="16" w:name="_Toc201996992"/>
      <w:bookmarkStart w:id="17" w:name="_Toc848596"/>
      <w:bookmarkStart w:id="18" w:name="_Toc3274245"/>
      <w:bookmarkStart w:id="19" w:name="_Toc3621794"/>
      <w:bookmarkStart w:id="20" w:name="_Toc93113963"/>
      <w:r>
        <w:rPr>
          <w:rStyle w:val="CharSectno"/>
        </w:rPr>
        <w:t>3A</w:t>
      </w:r>
      <w:r>
        <w:t>.</w:t>
      </w:r>
      <w:r>
        <w:tab/>
        <w:t>Prescribed duty for purposes of section 4(4)(d)</w:t>
      </w:r>
      <w:bookmarkEnd w:id="16"/>
    </w:p>
    <w:p w:rsidR="004C04DE" w:rsidRDefault="00F4224A">
      <w:pPr>
        <w:pStyle w:val="Subsection"/>
      </w:pPr>
      <w:r>
        <w:tab/>
      </w:r>
      <w:r>
        <w:tab/>
        <w:t>For the purposes of section 4(4)(d) of the Act the prescribed duty is collecting a payment on behalf of the owner of premises from a person in respect of the right of that person to occupy the premises.</w:t>
      </w:r>
    </w:p>
    <w:p w:rsidR="004C04DE" w:rsidRDefault="00F4224A">
      <w:pPr>
        <w:pStyle w:val="Footnotesection"/>
      </w:pPr>
      <w:r>
        <w:tab/>
        <w:t>[Regulation 3A inserted in Gazette 24 Jul 2007 p. 3660.]</w:t>
      </w:r>
    </w:p>
    <w:p w:rsidR="004C04DE" w:rsidRDefault="00F4224A">
      <w:pPr>
        <w:pStyle w:val="Heading5"/>
        <w:spacing w:before="180"/>
        <w:rPr>
          <w:snapToGrid w:val="0"/>
        </w:rPr>
      </w:pPr>
      <w:bookmarkStart w:id="21" w:name="_Toc201996993"/>
      <w:r>
        <w:rPr>
          <w:rStyle w:val="CharSectno"/>
        </w:rPr>
        <w:t>4</w:t>
      </w:r>
      <w:r>
        <w:rPr>
          <w:snapToGrid w:val="0"/>
        </w:rPr>
        <w:t>.</w:t>
      </w:r>
      <w:r>
        <w:rPr>
          <w:snapToGrid w:val="0"/>
        </w:rPr>
        <w:tab/>
        <w:t>Fees</w:t>
      </w:r>
      <w:bookmarkEnd w:id="17"/>
      <w:bookmarkEnd w:id="18"/>
      <w:bookmarkEnd w:id="19"/>
      <w:bookmarkEnd w:id="20"/>
      <w:bookmarkEnd w:id="21"/>
      <w:r>
        <w:rPr>
          <w:snapToGrid w:val="0"/>
        </w:rPr>
        <w:t xml:space="preserve"> </w:t>
      </w:r>
    </w:p>
    <w:p w:rsidR="004C04DE" w:rsidRDefault="00F4224A">
      <w:pPr>
        <w:pStyle w:val="Subsection"/>
        <w:spacing w:before="180"/>
        <w:rPr>
          <w:snapToGrid w:val="0"/>
        </w:rPr>
      </w:pPr>
      <w:r>
        <w:rPr>
          <w:snapToGrid w:val="0"/>
        </w:rPr>
        <w:tab/>
        <w:t>(1)</w:t>
      </w:r>
      <w:r>
        <w:rPr>
          <w:snapToGrid w:val="0"/>
        </w:rPr>
        <w:tab/>
        <w:t>The fees set out in Schedule 1 shall be payable in respect of the matters prescribed in that Schedule.</w:t>
      </w:r>
    </w:p>
    <w:p w:rsidR="004C04DE" w:rsidRDefault="00F4224A">
      <w:pPr>
        <w:pStyle w:val="Subsection"/>
        <w:spacing w:before="180"/>
        <w:rPr>
          <w:snapToGrid w:val="0"/>
        </w:rPr>
      </w:pPr>
      <w:r>
        <w:rPr>
          <w:snapToGrid w:val="0"/>
        </w:rPr>
        <w:tab/>
        <w:t>(2)</w:t>
      </w:r>
      <w:r>
        <w:rPr>
          <w:snapToGrid w:val="0"/>
        </w:rPr>
        <w:tab/>
        <w:t>If a certificate of registration is renewed in accordance with section 49 of the Act after the day on which the certificate expired, a late fee equal to one quarter of the fee specified in item 7 of Schedule 1 for the renewal of the certificate is payable in addition to that specified fee.</w:t>
      </w:r>
    </w:p>
    <w:p w:rsidR="004C04DE" w:rsidRDefault="00F4224A">
      <w:pPr>
        <w:pStyle w:val="Footnotesection"/>
      </w:pPr>
      <w:r>
        <w:tab/>
        <w:t xml:space="preserve">[Regulation 4 amended in Gazette 2 Jul 1982 p. 2334; 25 Jun 1996 p. 2924.] </w:t>
      </w:r>
    </w:p>
    <w:p w:rsidR="004C04DE" w:rsidRDefault="00F4224A">
      <w:pPr>
        <w:pStyle w:val="Heading5"/>
        <w:spacing w:before="180"/>
        <w:rPr>
          <w:snapToGrid w:val="0"/>
        </w:rPr>
      </w:pPr>
      <w:bookmarkStart w:id="22" w:name="_Toc848597"/>
      <w:bookmarkStart w:id="23" w:name="_Toc3274246"/>
      <w:bookmarkStart w:id="24" w:name="_Toc3621795"/>
      <w:bookmarkStart w:id="25" w:name="_Toc93113964"/>
      <w:bookmarkStart w:id="26" w:name="_Toc201996994"/>
      <w:r>
        <w:rPr>
          <w:rStyle w:val="CharSectno"/>
        </w:rPr>
        <w:t>4A</w:t>
      </w:r>
      <w:r>
        <w:rPr>
          <w:snapToGrid w:val="0"/>
        </w:rPr>
        <w:t>.</w:t>
      </w:r>
      <w:r>
        <w:rPr>
          <w:snapToGrid w:val="0"/>
        </w:rPr>
        <w:tab/>
        <w:t>Holding fee</w:t>
      </w:r>
      <w:bookmarkEnd w:id="22"/>
      <w:bookmarkEnd w:id="23"/>
      <w:bookmarkEnd w:id="24"/>
      <w:bookmarkEnd w:id="25"/>
      <w:bookmarkEnd w:id="26"/>
      <w:r>
        <w:rPr>
          <w:snapToGrid w:val="0"/>
        </w:rPr>
        <w:t xml:space="preserve"> </w:t>
      </w:r>
    </w:p>
    <w:p w:rsidR="004C04DE" w:rsidRDefault="00F4224A">
      <w:pPr>
        <w:pStyle w:val="Subsection"/>
        <w:rPr>
          <w:snapToGrid w:val="0"/>
        </w:rPr>
      </w:pPr>
      <w:r>
        <w:rPr>
          <w:snapToGrid w:val="0"/>
        </w:rPr>
        <w:tab/>
        <w:t>(1)</w:t>
      </w:r>
      <w:r>
        <w:rPr>
          <w:snapToGrid w:val="0"/>
        </w:rPr>
        <w:tab/>
        <w:t>In this regulation — </w:t>
      </w:r>
    </w:p>
    <w:p w:rsidR="004C04DE" w:rsidRDefault="00F4224A">
      <w:pPr>
        <w:pStyle w:val="Defstart"/>
      </w:pPr>
      <w:r>
        <w:rPr>
          <w:b/>
        </w:rPr>
        <w:tab/>
      </w:r>
      <w:r>
        <w:rPr>
          <w:rStyle w:val="CharDefText"/>
        </w:rPr>
        <w:t>holding fee</w:t>
      </w:r>
      <w:r>
        <w:t xml:space="preserve"> means the fee set out in item 11 of Schedule 1 and referred to in section 30(2a)(b) of the Act.</w:t>
      </w:r>
    </w:p>
    <w:p w:rsidR="004C04DE" w:rsidRDefault="00F4224A">
      <w:pPr>
        <w:pStyle w:val="Subsection"/>
        <w:keepNext/>
        <w:rPr>
          <w:snapToGrid w:val="0"/>
        </w:rPr>
      </w:pPr>
      <w:r>
        <w:rPr>
          <w:snapToGrid w:val="0"/>
        </w:rPr>
        <w:tab/>
        <w:t>(2)</w:t>
      </w:r>
      <w:r>
        <w:rPr>
          <w:snapToGrid w:val="0"/>
        </w:rPr>
        <w:tab/>
        <w:t>The holding fee is payable — </w:t>
      </w:r>
    </w:p>
    <w:p w:rsidR="004C04DE" w:rsidRDefault="00F4224A">
      <w:pPr>
        <w:pStyle w:val="Indenta"/>
        <w:rPr>
          <w:snapToGrid w:val="0"/>
        </w:rPr>
      </w:pPr>
      <w:r>
        <w:rPr>
          <w:snapToGrid w:val="0"/>
        </w:rPr>
        <w:tab/>
        <w:t>(a)</w:t>
      </w:r>
      <w:r>
        <w:rPr>
          <w:snapToGrid w:val="0"/>
        </w:rPr>
        <w:tab/>
        <w:t xml:space="preserve">in the case of a licensee who, on the coming into operation of Part 8 of the </w:t>
      </w:r>
      <w:r>
        <w:rPr>
          <w:i/>
          <w:snapToGrid w:val="0"/>
        </w:rPr>
        <w:t>Business Licensing Amendment Act 1995</w:t>
      </w:r>
      <w:r>
        <w:rPr>
          <w:snapToGrid w:val="0"/>
        </w:rPr>
        <w:t>, holds a licence but does not hold a triennial certificate in respect of the licence, within 60 days after the coming into operation of that Part, and triennially after that payment; or</w:t>
      </w:r>
    </w:p>
    <w:p w:rsidR="004C04DE" w:rsidRDefault="00F4224A">
      <w:pPr>
        <w:pStyle w:val="Indenta"/>
        <w:rPr>
          <w:snapToGrid w:val="0"/>
        </w:rPr>
      </w:pPr>
      <w:r>
        <w:rPr>
          <w:snapToGrid w:val="0"/>
        </w:rPr>
        <w:tab/>
        <w:t>(b)</w:t>
      </w:r>
      <w:r>
        <w:rPr>
          <w:snapToGrid w:val="0"/>
        </w:rPr>
        <w:tab/>
        <w:t>in any other case, within 60 days after a licensee ceases to hold a current triennial certificate in respect of the licence held by the licensee, and triennially after that payment.</w:t>
      </w:r>
    </w:p>
    <w:p w:rsidR="004C04DE" w:rsidRDefault="00F4224A">
      <w:pPr>
        <w:pStyle w:val="Subsection"/>
        <w:rPr>
          <w:snapToGrid w:val="0"/>
        </w:rPr>
      </w:pPr>
      <w:r>
        <w:rPr>
          <w:snapToGrid w:val="0"/>
        </w:rPr>
        <w:tab/>
        <w:t>(3)</w:t>
      </w:r>
      <w:r>
        <w:rPr>
          <w:snapToGrid w:val="0"/>
        </w:rPr>
        <w:tab/>
        <w:t>The Board may refund to a licensee — </w:t>
      </w:r>
    </w:p>
    <w:p w:rsidR="004C04DE" w:rsidRDefault="00F4224A">
      <w:pPr>
        <w:pStyle w:val="Indenta"/>
        <w:rPr>
          <w:snapToGrid w:val="0"/>
        </w:rPr>
      </w:pPr>
      <w:r>
        <w:rPr>
          <w:snapToGrid w:val="0"/>
        </w:rPr>
        <w:tab/>
        <w:t>(a)</w:t>
      </w:r>
      <w:r>
        <w:rPr>
          <w:snapToGrid w:val="0"/>
        </w:rPr>
        <w:tab/>
        <w:t>two</w:t>
      </w:r>
      <w:r>
        <w:rPr>
          <w:snapToGrid w:val="0"/>
        </w:rPr>
        <w:noBreakHyphen/>
        <w:t>thirds of the holding fee paid by the licensee if the licensee is granted a triennial certificate less than one year after paying the holding fee; or</w:t>
      </w:r>
    </w:p>
    <w:p w:rsidR="004C04DE" w:rsidRDefault="00F4224A">
      <w:pPr>
        <w:pStyle w:val="Indenta"/>
        <w:rPr>
          <w:snapToGrid w:val="0"/>
        </w:rPr>
      </w:pPr>
      <w:r>
        <w:rPr>
          <w:snapToGrid w:val="0"/>
        </w:rPr>
        <w:tab/>
        <w:t>(b)</w:t>
      </w:r>
      <w:r>
        <w:rPr>
          <w:snapToGrid w:val="0"/>
        </w:rPr>
        <w:tab/>
        <w:t>one</w:t>
      </w:r>
      <w:r>
        <w:rPr>
          <w:snapToGrid w:val="0"/>
        </w:rPr>
        <w:noBreakHyphen/>
        <w:t>third of the holding fee paid by the licensee if the licensee is granted a triennial certificate one year or more, but less than 2 years, after paying the holding fee.</w:t>
      </w:r>
    </w:p>
    <w:p w:rsidR="004C04DE" w:rsidRDefault="00F4224A">
      <w:pPr>
        <w:pStyle w:val="Footnotesection"/>
        <w:ind w:left="890" w:hanging="890"/>
      </w:pPr>
      <w:r>
        <w:tab/>
        <w:t xml:space="preserve">[Regulation 4A inserted in Gazette 25 Jun 1996 p. 2924; amended in Gazette 17 Jun 2008 p. 2558.] </w:t>
      </w:r>
    </w:p>
    <w:p w:rsidR="004C04DE" w:rsidRDefault="00F4224A">
      <w:pPr>
        <w:pStyle w:val="Heading5"/>
      </w:pPr>
      <w:bookmarkStart w:id="27" w:name="_Toc201996995"/>
      <w:bookmarkStart w:id="28" w:name="_Toc848598"/>
      <w:bookmarkStart w:id="29" w:name="_Toc3274247"/>
      <w:bookmarkStart w:id="30" w:name="_Toc3621796"/>
      <w:bookmarkStart w:id="31" w:name="_Toc93113965"/>
      <w:r>
        <w:rPr>
          <w:rStyle w:val="CharSectno"/>
        </w:rPr>
        <w:t>4AA</w:t>
      </w:r>
      <w:r>
        <w:t>.</w:t>
      </w:r>
      <w:r>
        <w:tab/>
        <w:t>Prescribed educational requirements — section 31(3)(b)</w:t>
      </w:r>
      <w:bookmarkEnd w:id="27"/>
    </w:p>
    <w:p w:rsidR="004C04DE" w:rsidRDefault="00F4224A">
      <w:pPr>
        <w:pStyle w:val="Subsection"/>
      </w:pPr>
      <w:r>
        <w:tab/>
        <w:t>(1)</w:t>
      </w:r>
      <w:r>
        <w:tab/>
        <w:t xml:space="preserve">This regulation applies only in respect of a licensee — </w:t>
      </w:r>
    </w:p>
    <w:p w:rsidR="004C04DE" w:rsidRDefault="00F4224A">
      <w:pPr>
        <w:pStyle w:val="Indenta"/>
      </w:pPr>
      <w:r>
        <w:tab/>
        <w:t>(a)</w:t>
      </w:r>
      <w:r>
        <w:tab/>
        <w:t>who is a natural person; and</w:t>
      </w:r>
    </w:p>
    <w:p w:rsidR="004C04DE" w:rsidRDefault="00F4224A">
      <w:pPr>
        <w:pStyle w:val="Indenta"/>
      </w:pPr>
      <w:r>
        <w:tab/>
        <w:t>(b)</w:t>
      </w:r>
      <w:r>
        <w:tab/>
        <w:t>whose triennial certificate is due to expire on or after 1 January 2008.</w:t>
      </w:r>
    </w:p>
    <w:p w:rsidR="004C04DE" w:rsidRDefault="00F4224A">
      <w:pPr>
        <w:pStyle w:val="Subsection"/>
      </w:pPr>
      <w:r>
        <w:tab/>
        <w:t>(2)</w:t>
      </w:r>
      <w:r>
        <w:tab/>
        <w:t xml:space="preserve">The educational requirements prescribed for the purposes of section 31(3)(b) of the Act are that during each of the preceding 3 full calendar years before the year in which a triennial certificate is due to expire — </w:t>
      </w:r>
    </w:p>
    <w:p w:rsidR="004C04DE" w:rsidRDefault="00F4224A">
      <w:pPr>
        <w:pStyle w:val="Indenta"/>
      </w:pPr>
      <w:r>
        <w:tab/>
        <w:t>(a)</w:t>
      </w:r>
      <w:r>
        <w:tab/>
        <w:t>approved educational activities to the total value of at least 10 points have been undertaken; and</w:t>
      </w:r>
    </w:p>
    <w:p w:rsidR="004C04DE" w:rsidRDefault="00F4224A">
      <w:pPr>
        <w:pStyle w:val="Indenta"/>
      </w:pPr>
      <w:r>
        <w:tab/>
        <w:t>(b)</w:t>
      </w:r>
      <w:r>
        <w:tab/>
        <w:t xml:space="preserve">those activities include at least one activity — </w:t>
      </w:r>
    </w:p>
    <w:p w:rsidR="004C04DE" w:rsidRDefault="00F4224A">
      <w:pPr>
        <w:pStyle w:val="Indenti"/>
      </w:pPr>
      <w:r>
        <w:tab/>
        <w:t>(i)</w:t>
      </w:r>
      <w:r>
        <w:tab/>
        <w:t>approved under regulation 4AA(3) in respect of each of the subjects listed in Schedule 1A Division 1 of the previous regulations; or</w:t>
      </w:r>
    </w:p>
    <w:p w:rsidR="004C04DE" w:rsidRDefault="00F4224A">
      <w:pPr>
        <w:pStyle w:val="Indenti"/>
      </w:pPr>
      <w:r>
        <w:tab/>
        <w:t>(ii)</w:t>
      </w:r>
      <w:r>
        <w:tab/>
        <w:t>approved under regulation 4AB(1)(a)(ii) in respect of each mandatory professional development subject approved for that year.</w:t>
      </w:r>
    </w:p>
    <w:p w:rsidR="004C04DE" w:rsidRDefault="00F4224A">
      <w:pPr>
        <w:pStyle w:val="Subsection"/>
      </w:pPr>
      <w:r>
        <w:tab/>
        <w:t>(3)</w:t>
      </w:r>
      <w:r>
        <w:tab/>
        <w:t xml:space="preserve">In respect of a triennial certificate that is due to expire — </w:t>
      </w:r>
    </w:p>
    <w:p w:rsidR="004C04DE" w:rsidRDefault="00F4224A">
      <w:pPr>
        <w:pStyle w:val="Indenta"/>
      </w:pPr>
      <w:r>
        <w:tab/>
        <w:t>(a)</w:t>
      </w:r>
      <w:r>
        <w:tab/>
        <w:t>in 2008, the educational requirements prescribed in subregulation (2)(a) and (b) are to be met only in respect of the calendar year beginning 1 January 2007; and</w:t>
      </w:r>
    </w:p>
    <w:p w:rsidR="004C04DE" w:rsidRDefault="00F4224A">
      <w:pPr>
        <w:pStyle w:val="Indenta"/>
      </w:pPr>
      <w:r>
        <w:tab/>
        <w:t>(b)</w:t>
      </w:r>
      <w:r>
        <w:tab/>
        <w:t>in 2009, the educational requirements prescribed in subregulation (2)(a) and (b) are to be met only in respect of the calendar years beginning 1 January 2007 and 1 January 2008.</w:t>
      </w:r>
    </w:p>
    <w:p w:rsidR="004C04DE" w:rsidRDefault="00F4224A">
      <w:pPr>
        <w:pStyle w:val="Subsection"/>
      </w:pPr>
      <w:r>
        <w:tab/>
        <w:t>(4)</w:t>
      </w:r>
      <w:r>
        <w:tab/>
        <w:t>Nothing in these regulations is to be taken to affect the time within which a licensee is to undertake an educational activity under the previous regulations and such activity is to be taken to have been undertaken in respect of the calendar year beginning 1 January 2007.</w:t>
      </w:r>
    </w:p>
    <w:p w:rsidR="004C04DE" w:rsidRDefault="00F4224A">
      <w:pPr>
        <w:pStyle w:val="Subsection"/>
      </w:pPr>
      <w:r>
        <w:tab/>
        <w:t>(5)</w:t>
      </w:r>
      <w:r>
        <w:tab/>
        <w:t>In respect of a triennial certificate that is due to expire for the first time after it was granted, the educational requirement prescribed in subregulation (2)(a) and (b) are to be met only in respect of each of the preceding 2 full calendar years before the year in which the certificate is due to expire.</w:t>
      </w:r>
    </w:p>
    <w:p w:rsidR="004C04DE" w:rsidRDefault="00F4224A">
      <w:pPr>
        <w:pStyle w:val="Subsection"/>
      </w:pPr>
      <w:r>
        <w:tab/>
        <w:t>(6)</w:t>
      </w:r>
      <w:r>
        <w:tab/>
        <w:t>The value in points accrued by a person in a calendar year is the sum of the points specified for each approved educational activity undertaken by the person in that year.</w:t>
      </w:r>
    </w:p>
    <w:p w:rsidR="004C04DE" w:rsidRDefault="00F4224A">
      <w:pPr>
        <w:pStyle w:val="Footnotesection"/>
      </w:pPr>
      <w:r>
        <w:tab/>
        <w:t>[Regulation 4AA inserted in Gazette 28 Dec 2007 p. 6404-5.]</w:t>
      </w:r>
    </w:p>
    <w:p w:rsidR="004C04DE" w:rsidRDefault="00F4224A">
      <w:pPr>
        <w:pStyle w:val="Heading5"/>
      </w:pPr>
      <w:bookmarkStart w:id="32" w:name="_Toc201996996"/>
      <w:r>
        <w:rPr>
          <w:rStyle w:val="CharSectno"/>
        </w:rPr>
        <w:t>4AB</w:t>
      </w:r>
      <w:r>
        <w:t>.</w:t>
      </w:r>
      <w:r>
        <w:tab/>
        <w:t>Board to approve educational activities</w:t>
      </w:r>
      <w:bookmarkEnd w:id="32"/>
    </w:p>
    <w:p w:rsidR="004C04DE" w:rsidRDefault="00F4224A">
      <w:pPr>
        <w:pStyle w:val="Subsection"/>
      </w:pPr>
      <w:r>
        <w:tab/>
        <w:t>(1)</w:t>
      </w:r>
      <w:r>
        <w:tab/>
        <w:t xml:space="preserve">In respect of each calendar year, commencing with the calendar year beginning 1 January 2008, the Board — </w:t>
      </w:r>
    </w:p>
    <w:p w:rsidR="004C04DE" w:rsidRDefault="00F4224A">
      <w:pPr>
        <w:pStyle w:val="Indenta"/>
      </w:pPr>
      <w:r>
        <w:tab/>
        <w:t>(a)</w:t>
      </w:r>
      <w:r>
        <w:tab/>
        <w:t xml:space="preserve">is to — </w:t>
      </w:r>
    </w:p>
    <w:p w:rsidR="004C04DE" w:rsidRDefault="00F4224A">
      <w:pPr>
        <w:pStyle w:val="Indenti"/>
      </w:pPr>
      <w:r>
        <w:tab/>
        <w:t>(i)</w:t>
      </w:r>
      <w:r>
        <w:tab/>
        <w:t>approve 3 of the subjects listed in Schedule 1A as mandatory professional development subjects for that year; and</w:t>
      </w:r>
    </w:p>
    <w:p w:rsidR="004C04DE" w:rsidRDefault="00F4224A">
      <w:pPr>
        <w:pStyle w:val="Indenti"/>
      </w:pPr>
      <w:r>
        <w:tab/>
        <w:t>(ii)</w:t>
      </w:r>
      <w:r>
        <w:tab/>
        <w:t>approve one or more educational activities referred to in subregulation (5) in respect of each subject approved under subparagraph (i);</w:t>
      </w:r>
    </w:p>
    <w:p w:rsidR="004C04DE" w:rsidRDefault="00F4224A">
      <w:pPr>
        <w:pStyle w:val="Indenta"/>
      </w:pPr>
      <w:r>
        <w:tab/>
      </w:r>
      <w:r>
        <w:tab/>
        <w:t>and</w:t>
      </w:r>
    </w:p>
    <w:p w:rsidR="004C04DE" w:rsidRDefault="00F4224A">
      <w:pPr>
        <w:pStyle w:val="Indenta"/>
      </w:pPr>
      <w:r>
        <w:tab/>
        <w:t>(b)</w:t>
      </w:r>
      <w:r>
        <w:tab/>
        <w:t>may approve one or more educational activities referred to in subregulation (5) in respect of each other professional development subject listed in Schedule 1A,</w:t>
      </w:r>
    </w:p>
    <w:p w:rsidR="004C04DE" w:rsidRDefault="00F4224A">
      <w:pPr>
        <w:pStyle w:val="Subsection"/>
      </w:pPr>
      <w:r>
        <w:tab/>
      </w:r>
      <w:r>
        <w:tab/>
        <w:t>and, in respect of each educational activity approved, is to specify the value in points that is to be allotted to undertaking the activity.</w:t>
      </w:r>
    </w:p>
    <w:p w:rsidR="004C04DE" w:rsidRDefault="00F4224A">
      <w:pPr>
        <w:pStyle w:val="Subsection"/>
      </w:pPr>
      <w:r>
        <w:tab/>
        <w:t>(2)</w:t>
      </w:r>
      <w:r>
        <w:tab/>
        <w:t xml:space="preserve">The Board is to ensure that there is published on its website on or before 1 January of the calendar year to which an approval under subregulation (1) relates a notice setting out — </w:t>
      </w:r>
    </w:p>
    <w:p w:rsidR="004C04DE" w:rsidRDefault="00F4224A">
      <w:pPr>
        <w:pStyle w:val="Indenta"/>
      </w:pPr>
      <w:r>
        <w:tab/>
        <w:t>(a)</w:t>
      </w:r>
      <w:r>
        <w:tab/>
        <w:t xml:space="preserve">sufficient details to identify — </w:t>
      </w:r>
    </w:p>
    <w:p w:rsidR="004C04DE" w:rsidRDefault="00F4224A">
      <w:pPr>
        <w:pStyle w:val="Indenti"/>
      </w:pPr>
      <w:r>
        <w:tab/>
        <w:t>(i)</w:t>
      </w:r>
      <w:r>
        <w:tab/>
        <w:t>the 3 mandatory professional development subjects approved under subregulation (1)(a)(i); and</w:t>
      </w:r>
    </w:p>
    <w:p w:rsidR="004C04DE" w:rsidRDefault="00F4224A">
      <w:pPr>
        <w:pStyle w:val="Indenti"/>
      </w:pPr>
      <w:r>
        <w:tab/>
        <w:t>(ii)</w:t>
      </w:r>
      <w:r>
        <w:tab/>
        <w:t xml:space="preserve">the educational activity or activities approved in respect of each of those subjects under subregulation (1)(a)(ii); </w:t>
      </w:r>
    </w:p>
    <w:p w:rsidR="004C04DE" w:rsidRDefault="00F4224A">
      <w:pPr>
        <w:pStyle w:val="Indenta"/>
      </w:pPr>
      <w:r>
        <w:tab/>
      </w:r>
      <w:r>
        <w:tab/>
        <w:t>and</w:t>
      </w:r>
    </w:p>
    <w:p w:rsidR="004C04DE" w:rsidRDefault="00F4224A">
      <w:pPr>
        <w:pStyle w:val="Indenta"/>
      </w:pPr>
      <w:r>
        <w:tab/>
        <w:t>(b)</w:t>
      </w:r>
      <w:r>
        <w:tab/>
        <w:t>the value in points that is to be allotted to undertaking each of the activities approved.</w:t>
      </w:r>
    </w:p>
    <w:p w:rsidR="004C04DE" w:rsidRDefault="00F4224A">
      <w:pPr>
        <w:pStyle w:val="Subsection"/>
      </w:pPr>
      <w:r>
        <w:tab/>
        <w:t>(3)</w:t>
      </w:r>
      <w:r>
        <w:tab/>
        <w:t xml:space="preserve">If, in respect of a calendar year, the Board approves one or more educational activities under subregulation (1)(b) it is to ensure that there is published on its website a notice setting out — </w:t>
      </w:r>
    </w:p>
    <w:p w:rsidR="004C04DE" w:rsidRDefault="00F4224A">
      <w:pPr>
        <w:pStyle w:val="Indenta"/>
      </w:pPr>
      <w:r>
        <w:tab/>
        <w:t>(a)</w:t>
      </w:r>
      <w:r>
        <w:tab/>
        <w:t xml:space="preserve">sufficient details to identify — </w:t>
      </w:r>
    </w:p>
    <w:p w:rsidR="004C04DE" w:rsidRDefault="00F4224A">
      <w:pPr>
        <w:pStyle w:val="Indenti"/>
      </w:pPr>
      <w:r>
        <w:tab/>
        <w:t>(i)</w:t>
      </w:r>
      <w:r>
        <w:tab/>
        <w:t>each activity approved; and</w:t>
      </w:r>
    </w:p>
    <w:p w:rsidR="004C04DE" w:rsidRDefault="00F4224A">
      <w:pPr>
        <w:pStyle w:val="Indenti"/>
      </w:pPr>
      <w:r>
        <w:tab/>
        <w:t>(ii)</w:t>
      </w:r>
      <w:r>
        <w:tab/>
        <w:t>the professional development subject to which it relates;</w:t>
      </w:r>
    </w:p>
    <w:p w:rsidR="004C04DE" w:rsidRDefault="00F4224A">
      <w:pPr>
        <w:pStyle w:val="Indenta"/>
      </w:pPr>
      <w:r>
        <w:tab/>
      </w:r>
      <w:r>
        <w:tab/>
        <w:t>and</w:t>
      </w:r>
    </w:p>
    <w:p w:rsidR="004C04DE" w:rsidRDefault="00F4224A">
      <w:pPr>
        <w:pStyle w:val="Indenta"/>
      </w:pPr>
      <w:r>
        <w:tab/>
        <w:t>(b)</w:t>
      </w:r>
      <w:r>
        <w:tab/>
        <w:t>the value in points that is to be allotted to undertaking each of the activities approved.</w:t>
      </w:r>
    </w:p>
    <w:p w:rsidR="004C04DE" w:rsidRDefault="00F4224A">
      <w:pPr>
        <w:pStyle w:val="Subsection"/>
      </w:pPr>
      <w:r>
        <w:tab/>
        <w:t>(4)</w:t>
      </w:r>
      <w:r>
        <w:tab/>
        <w:t>If a person undertakes, or commences to undertake, an educational activity the details of which are later published on the Board’s website as an approved educational activity, then the person does not accrue any points in respect of that activity.</w:t>
      </w:r>
    </w:p>
    <w:p w:rsidR="004C04DE" w:rsidRDefault="00F4224A">
      <w:pPr>
        <w:pStyle w:val="Subsection"/>
      </w:pPr>
      <w:r>
        <w:tab/>
        <w:t>(5)</w:t>
      </w:r>
      <w:r>
        <w:tab/>
        <w:t xml:space="preserve">The following types of educational activities that may be approved under subregulation (1) are — </w:t>
      </w:r>
    </w:p>
    <w:p w:rsidR="004C04DE" w:rsidRDefault="00F4224A">
      <w:pPr>
        <w:pStyle w:val="Indenta"/>
      </w:pPr>
      <w:r>
        <w:tab/>
        <w:t>(a)</w:t>
      </w:r>
      <w:r>
        <w:tab/>
        <w:t>attendance, including by means of audiolink or videolink, at a training course provided by a specified body or person and successful completion of any assessment requirements for that course;</w:t>
      </w:r>
    </w:p>
    <w:p w:rsidR="004C04DE" w:rsidRDefault="00F4224A">
      <w:pPr>
        <w:pStyle w:val="Indenta"/>
      </w:pPr>
      <w:r>
        <w:tab/>
        <w:t>(b)</w:t>
      </w:r>
      <w:r>
        <w:tab/>
        <w:t>attendance, including by means of audiolink or videolink, at a seminar presented by a specified body or person and successful completion of any assessment requirements for that seminar;</w:t>
      </w:r>
    </w:p>
    <w:p w:rsidR="004C04DE" w:rsidRDefault="00F4224A">
      <w:pPr>
        <w:pStyle w:val="Indenta"/>
      </w:pPr>
      <w:r>
        <w:tab/>
        <w:t>(c)</w:t>
      </w:r>
      <w:r>
        <w:tab/>
        <w:t>viewing of a specified recording, and successful completion of any assessment requirements for that viewing;</w:t>
      </w:r>
    </w:p>
    <w:p w:rsidR="004C04DE" w:rsidRDefault="00F4224A">
      <w:pPr>
        <w:pStyle w:val="Indenta"/>
      </w:pPr>
      <w:r>
        <w:tab/>
        <w:t>(d)</w:t>
      </w:r>
      <w:r>
        <w:tab/>
        <w:t>participation in a specified course of study, or a specified component of a course of study, and successful completion of any assessment requirements for that course or component.</w:t>
      </w:r>
    </w:p>
    <w:p w:rsidR="004C04DE" w:rsidRDefault="00F4224A">
      <w:pPr>
        <w:pStyle w:val="Subsection"/>
      </w:pPr>
      <w:r>
        <w:tab/>
        <w:t>(6)</w:t>
      </w:r>
      <w:r>
        <w:tab/>
        <w:t xml:space="preserve">In subregulations (1) and (5) — </w:t>
      </w:r>
    </w:p>
    <w:p w:rsidR="004C04DE" w:rsidRDefault="00F4224A">
      <w:pPr>
        <w:pStyle w:val="Defstart"/>
      </w:pPr>
      <w:r>
        <w:rPr>
          <w:b/>
        </w:rPr>
        <w:tab/>
      </w:r>
      <w:r>
        <w:rPr>
          <w:rStyle w:val="CharDefText"/>
        </w:rPr>
        <w:t>specified</w:t>
      </w:r>
      <w:r>
        <w:t xml:space="preserve"> means specified by the Board in the notice published under subregulation (2) or (3).</w:t>
      </w:r>
    </w:p>
    <w:p w:rsidR="004C04DE" w:rsidRDefault="00F4224A">
      <w:pPr>
        <w:pStyle w:val="Subsection"/>
      </w:pPr>
      <w:r>
        <w:tab/>
        <w:t>(7)</w:t>
      </w:r>
      <w:r>
        <w:tab/>
        <w:t>An approval under subregulation (1) in respect of the calendar year beginning 1 January 2008 may apply in relation to all licensees to whom regulation 4AA applies, or to any class of such licensees.</w:t>
      </w:r>
    </w:p>
    <w:p w:rsidR="004C04DE" w:rsidRDefault="00F4224A">
      <w:pPr>
        <w:pStyle w:val="Subsection"/>
      </w:pPr>
      <w:r>
        <w:tab/>
        <w:t>(8)</w:t>
      </w:r>
      <w:r>
        <w:tab/>
        <w:t xml:space="preserve">An approval under subregulation (1) in respect of the calendar year beginning 1 January 2009 or any later calendar year may apply in relation to — </w:t>
      </w:r>
    </w:p>
    <w:p w:rsidR="004C04DE" w:rsidRDefault="00F4224A">
      <w:pPr>
        <w:pStyle w:val="Indenta"/>
      </w:pPr>
      <w:r>
        <w:tab/>
        <w:t>(a)</w:t>
      </w:r>
      <w:r>
        <w:tab/>
        <w:t>all licensees to whom regulation 4AA applies and all sales representatives to whom regulation 4AC applies; or</w:t>
      </w:r>
    </w:p>
    <w:p w:rsidR="004C04DE" w:rsidRDefault="00F4224A">
      <w:pPr>
        <w:pStyle w:val="Indenta"/>
      </w:pPr>
      <w:r>
        <w:tab/>
        <w:t>(b)</w:t>
      </w:r>
      <w:r>
        <w:tab/>
        <w:t>any class or classes of such licensees or such sales representatives.</w:t>
      </w:r>
    </w:p>
    <w:p w:rsidR="004C04DE" w:rsidRDefault="00F4224A">
      <w:pPr>
        <w:pStyle w:val="Footnotesection"/>
      </w:pPr>
      <w:r>
        <w:tab/>
        <w:t>[Regulation 4AB inserted in Gazette 28 Dec 2007 p. 6405-6; amended in Gazette 23 Dec 2008 p. 5465</w:t>
      </w:r>
      <w:r>
        <w:noBreakHyphen/>
        <w:t>6.]</w:t>
      </w:r>
    </w:p>
    <w:p w:rsidR="004C04DE" w:rsidRDefault="00F4224A">
      <w:pPr>
        <w:pStyle w:val="Heading5"/>
      </w:pPr>
      <w:bookmarkStart w:id="33" w:name="_Toc201996997"/>
      <w:r>
        <w:rPr>
          <w:rStyle w:val="CharSectno"/>
        </w:rPr>
        <w:t>4AC</w:t>
      </w:r>
      <w:r>
        <w:t>.</w:t>
      </w:r>
      <w:r>
        <w:tab/>
        <w:t>Prescribed educational requirements — section 48(5)(b)</w:t>
      </w:r>
    </w:p>
    <w:p w:rsidR="004C04DE" w:rsidRDefault="00F4224A">
      <w:pPr>
        <w:pStyle w:val="Subsection"/>
      </w:pPr>
      <w:r>
        <w:tab/>
        <w:t>(1)</w:t>
      </w:r>
      <w:r>
        <w:tab/>
        <w:t>This regulation applies only in respect of a sales representative whose certificate of registration is due to expire on or after 1 January 2010.</w:t>
      </w:r>
    </w:p>
    <w:p w:rsidR="004C04DE" w:rsidRDefault="00F4224A">
      <w:pPr>
        <w:pStyle w:val="Subsection"/>
      </w:pPr>
      <w:r>
        <w:tab/>
        <w:t>(2)</w:t>
      </w:r>
      <w:r>
        <w:tab/>
        <w:t xml:space="preserve">The educational requirements prescribed for the purposes of section 48(5)(b) of the Act are that during each of the preceding 3 full calendar years before the year in which a certificate of registration is due to expire — </w:t>
      </w:r>
    </w:p>
    <w:p w:rsidR="004C04DE" w:rsidRDefault="00F4224A">
      <w:pPr>
        <w:pStyle w:val="Indenta"/>
      </w:pPr>
      <w:r>
        <w:tab/>
        <w:t>(a)</w:t>
      </w:r>
      <w:r>
        <w:tab/>
        <w:t>approved educational activities to the total value of at least 10 points have been undertaken; and</w:t>
      </w:r>
    </w:p>
    <w:p w:rsidR="004C04DE" w:rsidRDefault="00F4224A">
      <w:pPr>
        <w:pStyle w:val="Indenta"/>
      </w:pPr>
      <w:r>
        <w:tab/>
        <w:t>(b)</w:t>
      </w:r>
      <w:r>
        <w:tab/>
        <w:t xml:space="preserve">those activities include at least one activity approved under regulation 4AB(1)(a)(ii) in respect of each mandatory professional development subject approved for that year. </w:t>
      </w:r>
    </w:p>
    <w:p w:rsidR="004C04DE" w:rsidRDefault="00F4224A">
      <w:pPr>
        <w:pStyle w:val="Subsection"/>
      </w:pPr>
      <w:r>
        <w:tab/>
        <w:t>(3)</w:t>
      </w:r>
      <w:r>
        <w:tab/>
        <w:t xml:space="preserve">In respect of a certificate of registration that is due to expire — </w:t>
      </w:r>
    </w:p>
    <w:p w:rsidR="004C04DE" w:rsidRDefault="00F4224A">
      <w:pPr>
        <w:pStyle w:val="Indenta"/>
      </w:pPr>
      <w:r>
        <w:tab/>
        <w:t>(a)</w:t>
      </w:r>
      <w:r>
        <w:tab/>
        <w:t>in 2010, the educational requirements prescribed in subregulation (2)(a) and (b) are to be met only in respect of the calendar year beginning 1 January 2009; and</w:t>
      </w:r>
    </w:p>
    <w:p w:rsidR="004C04DE" w:rsidRDefault="00F4224A">
      <w:pPr>
        <w:pStyle w:val="Indenta"/>
      </w:pPr>
      <w:r>
        <w:tab/>
        <w:t>(b)</w:t>
      </w:r>
      <w:r>
        <w:tab/>
        <w:t>in 2011, the educational requirements prescribed in subregulation (2)(a) and (b) are to be met only in respect of the calendar years beginning 1 January 2009 and 1 January 2010.</w:t>
      </w:r>
    </w:p>
    <w:p w:rsidR="004C04DE" w:rsidRDefault="00F4224A">
      <w:pPr>
        <w:pStyle w:val="Subsection"/>
      </w:pPr>
      <w:r>
        <w:tab/>
        <w:t>(4)</w:t>
      </w:r>
      <w:r>
        <w:tab/>
        <w:t>In respect of a certificate of registration that is due to expire for the first time after it was granted, the educational requirements prescribed in subregulation (2)(a) and (b) are to be met only in respect of each of the preceding 2 full calendar years before the year in which the certificate is due to expire.</w:t>
      </w:r>
    </w:p>
    <w:p w:rsidR="004C04DE" w:rsidRDefault="00F4224A">
      <w:pPr>
        <w:pStyle w:val="Subsection"/>
      </w:pPr>
      <w:r>
        <w:tab/>
        <w:t>(5)</w:t>
      </w:r>
      <w:r>
        <w:tab/>
        <w:t>The value in points accrued by a person in a calendar year is the sum of the points specified for each approved educational activity undertaken by the person in that year.</w:t>
      </w:r>
    </w:p>
    <w:p w:rsidR="004C04DE" w:rsidRDefault="00F4224A">
      <w:pPr>
        <w:pStyle w:val="Footnotesection"/>
      </w:pPr>
      <w:r>
        <w:tab/>
        <w:t>[Regulation 4AC inserted in Gazette 23 Dec 2008 p. 5466</w:t>
      </w:r>
      <w:r>
        <w:noBreakHyphen/>
        <w:t>7.]</w:t>
      </w:r>
    </w:p>
    <w:p w:rsidR="004C04DE" w:rsidRDefault="00F4224A">
      <w:pPr>
        <w:pStyle w:val="Heading5"/>
        <w:rPr>
          <w:snapToGrid w:val="0"/>
        </w:rPr>
      </w:pPr>
      <w:r>
        <w:rPr>
          <w:rStyle w:val="CharSectno"/>
        </w:rPr>
        <w:t>4B</w:t>
      </w:r>
      <w:r>
        <w:rPr>
          <w:snapToGrid w:val="0"/>
        </w:rPr>
        <w:t>.</w:t>
      </w:r>
      <w:r>
        <w:rPr>
          <w:snapToGrid w:val="0"/>
        </w:rPr>
        <w:tab/>
        <w:t>Prescribed periods</w:t>
      </w:r>
      <w:bookmarkEnd w:id="28"/>
      <w:bookmarkEnd w:id="29"/>
      <w:bookmarkEnd w:id="30"/>
      <w:bookmarkEnd w:id="31"/>
      <w:bookmarkEnd w:id="33"/>
      <w:r>
        <w:rPr>
          <w:snapToGrid w:val="0"/>
        </w:rPr>
        <w:t xml:space="preserve"> </w:t>
      </w:r>
    </w:p>
    <w:p w:rsidR="004C04DE" w:rsidRDefault="00F4224A">
      <w:pPr>
        <w:pStyle w:val="Subsection"/>
        <w:rPr>
          <w:snapToGrid w:val="0"/>
        </w:rPr>
      </w:pPr>
      <w:r>
        <w:rPr>
          <w:snapToGrid w:val="0"/>
        </w:rPr>
        <w:tab/>
        <w:t>(1)</w:t>
      </w:r>
      <w:r>
        <w:rPr>
          <w:snapToGrid w:val="0"/>
        </w:rPr>
        <w:tab/>
        <w:t>For the purposes of section 48(1) and (2) of the Act, the prescribed period is 3 years.</w:t>
      </w:r>
    </w:p>
    <w:p w:rsidR="004C04DE" w:rsidRDefault="00F4224A">
      <w:pPr>
        <w:pStyle w:val="Subsection"/>
        <w:rPr>
          <w:snapToGrid w:val="0"/>
        </w:rPr>
      </w:pPr>
      <w:r>
        <w:rPr>
          <w:snapToGrid w:val="0"/>
        </w:rPr>
        <w:tab/>
        <w:t>(2)</w:t>
      </w:r>
      <w:r>
        <w:rPr>
          <w:snapToGrid w:val="0"/>
        </w:rPr>
        <w:tab/>
        <w:t>For the purposes of section 49(2) of the Act, the prescribed period is 3 years.</w:t>
      </w:r>
    </w:p>
    <w:p w:rsidR="004C04DE" w:rsidRDefault="00F4224A">
      <w:pPr>
        <w:pStyle w:val="Footnotesection"/>
      </w:pPr>
      <w:r>
        <w:tab/>
        <w:t xml:space="preserve">[Regulation 4B inserted in Gazette 25 Jun 1996 p. 2924.] </w:t>
      </w:r>
    </w:p>
    <w:p w:rsidR="004C04DE" w:rsidRDefault="00F4224A">
      <w:pPr>
        <w:pStyle w:val="Heading5"/>
        <w:rPr>
          <w:snapToGrid w:val="0"/>
        </w:rPr>
      </w:pPr>
      <w:bookmarkStart w:id="34" w:name="_Toc848599"/>
      <w:bookmarkStart w:id="35" w:name="_Toc3274248"/>
      <w:bookmarkStart w:id="36" w:name="_Toc3621797"/>
      <w:bookmarkStart w:id="37" w:name="_Toc93113966"/>
      <w:bookmarkStart w:id="38" w:name="_Toc201996998"/>
      <w:r>
        <w:rPr>
          <w:rStyle w:val="CharSectno"/>
        </w:rPr>
        <w:t>5</w:t>
      </w:r>
      <w:r>
        <w:rPr>
          <w:snapToGrid w:val="0"/>
        </w:rPr>
        <w:t>.</w:t>
      </w:r>
      <w:r>
        <w:rPr>
          <w:snapToGrid w:val="0"/>
        </w:rPr>
        <w:tab/>
        <w:t xml:space="preserve">Notice of application for </w:t>
      </w:r>
      <w:bookmarkEnd w:id="34"/>
      <w:r>
        <w:rPr>
          <w:snapToGrid w:val="0"/>
        </w:rPr>
        <w:t>licence</w:t>
      </w:r>
      <w:bookmarkEnd w:id="35"/>
      <w:bookmarkEnd w:id="36"/>
      <w:bookmarkEnd w:id="37"/>
      <w:bookmarkEnd w:id="38"/>
      <w:r>
        <w:rPr>
          <w:snapToGrid w:val="0"/>
        </w:rPr>
        <w:t xml:space="preserve"> </w:t>
      </w:r>
    </w:p>
    <w:p w:rsidR="004C04DE" w:rsidRDefault="00F4224A">
      <w:pPr>
        <w:pStyle w:val="Subsection"/>
        <w:rPr>
          <w:snapToGrid w:val="0"/>
        </w:rPr>
      </w:pPr>
      <w:r>
        <w:rPr>
          <w:snapToGrid w:val="0"/>
        </w:rPr>
        <w:tab/>
        <w:t>(1)</w:t>
      </w:r>
      <w:r>
        <w:rPr>
          <w:snapToGrid w:val="0"/>
        </w:rPr>
        <w:tab/>
        <w:t>Notice of an application for the grant of a licence to be advertised pursuant to section 24(2) of the Act — </w:t>
      </w:r>
    </w:p>
    <w:p w:rsidR="004C04DE" w:rsidRDefault="00F4224A">
      <w:pPr>
        <w:pStyle w:val="Indenta"/>
        <w:rPr>
          <w:snapToGrid w:val="0"/>
        </w:rPr>
      </w:pPr>
      <w:r>
        <w:rPr>
          <w:snapToGrid w:val="0"/>
        </w:rPr>
        <w:tab/>
        <w:t>(a)</w:t>
      </w:r>
      <w:r>
        <w:rPr>
          <w:snapToGrid w:val="0"/>
        </w:rPr>
        <w:tab/>
        <w:t>shall be in a form approved by the Board; and</w:t>
      </w:r>
    </w:p>
    <w:p w:rsidR="004C04DE" w:rsidRDefault="00F4224A">
      <w:pPr>
        <w:pStyle w:val="Indenta"/>
        <w:rPr>
          <w:snapToGrid w:val="0"/>
        </w:rPr>
      </w:pPr>
      <w:r>
        <w:rPr>
          <w:snapToGrid w:val="0"/>
        </w:rPr>
        <w:tab/>
        <w:t>(b)</w:t>
      </w:r>
      <w:r>
        <w:rPr>
          <w:snapToGrid w:val="0"/>
        </w:rPr>
        <w:tab/>
        <w:t>shall be published by the Board in an issue of the newspaper known as “The West Australian” on a Saturday not less than 14 days before the day fixed for the hearing of the application.</w:t>
      </w:r>
    </w:p>
    <w:p w:rsidR="004C04DE" w:rsidRDefault="00F4224A">
      <w:pPr>
        <w:pStyle w:val="Ednotesubsection"/>
      </w:pPr>
      <w:r>
        <w:tab/>
        <w:t>[(2)</w:t>
      </w:r>
      <w:r>
        <w:tab/>
        <w:t xml:space="preserve">repealed] </w:t>
      </w:r>
    </w:p>
    <w:p w:rsidR="004C04DE" w:rsidRDefault="00F4224A">
      <w:pPr>
        <w:pStyle w:val="Footnotesection"/>
      </w:pPr>
      <w:r>
        <w:tab/>
        <w:t xml:space="preserve">[Regulation 5 amended in Gazette 26 Oct 1990 p. 5370.] </w:t>
      </w:r>
    </w:p>
    <w:p w:rsidR="004C04DE" w:rsidRDefault="00F4224A">
      <w:pPr>
        <w:pStyle w:val="Heading5"/>
      </w:pPr>
      <w:bookmarkStart w:id="39" w:name="_Toc93113967"/>
      <w:bookmarkStart w:id="40" w:name="_Toc201996999"/>
      <w:bookmarkStart w:id="41" w:name="_Toc848601"/>
      <w:bookmarkStart w:id="42" w:name="_Toc3274250"/>
      <w:bookmarkStart w:id="43" w:name="_Toc3621799"/>
      <w:r>
        <w:rPr>
          <w:rStyle w:val="CharSectno"/>
        </w:rPr>
        <w:t>6</w:t>
      </w:r>
      <w:r>
        <w:t>.</w:t>
      </w:r>
      <w:r>
        <w:tab/>
        <w:t>Prescribed examinations</w:t>
      </w:r>
      <w:bookmarkEnd w:id="39"/>
      <w:bookmarkEnd w:id="40"/>
    </w:p>
    <w:p w:rsidR="004C04DE" w:rsidRDefault="00F4224A">
      <w:pPr>
        <w:pStyle w:val="Subsection"/>
        <w:spacing w:before="120"/>
      </w:pPr>
      <w:r>
        <w:tab/>
        <w:t>(1)</w:t>
      </w:r>
      <w:r>
        <w:tab/>
        <w:t xml:space="preserve">The prescribed examinations for the purposes of clause 1(a) of the Schedule to the Act are — </w:t>
      </w:r>
    </w:p>
    <w:p w:rsidR="004C04DE" w:rsidRDefault="00F4224A">
      <w:pPr>
        <w:pStyle w:val="Indenta"/>
      </w:pPr>
      <w:r>
        <w:tab/>
        <w:t>(a)</w:t>
      </w:r>
      <w:r>
        <w:tab/>
        <w:t xml:space="preserve">the examinations which are required by a registered training provider to be passed for a Diploma of Property (Real Estate), together with the examinations conducted by a registered training provider in the following courses — </w:t>
      </w:r>
    </w:p>
    <w:p w:rsidR="004C04DE" w:rsidRDefault="00F4224A">
      <w:pPr>
        <w:pStyle w:val="Indenti"/>
      </w:pPr>
      <w:r>
        <w:tab/>
        <w:t>(i)</w:t>
      </w:r>
      <w:r>
        <w:tab/>
        <w:t>Unit 15826 — Rural Sales;</w:t>
      </w:r>
    </w:p>
    <w:p w:rsidR="004C04DE" w:rsidRDefault="00F4224A">
      <w:pPr>
        <w:pStyle w:val="Indenti"/>
      </w:pPr>
      <w:r>
        <w:tab/>
        <w:t>(ii)</w:t>
      </w:r>
      <w:r>
        <w:tab/>
        <w:t>Unit 15825 — Selling Businesses; and</w:t>
      </w:r>
    </w:p>
    <w:p w:rsidR="004C04DE" w:rsidRDefault="00F4224A">
      <w:pPr>
        <w:pStyle w:val="Indenti"/>
      </w:pPr>
      <w:r>
        <w:tab/>
        <w:t>(iii)</w:t>
      </w:r>
      <w:r>
        <w:tab/>
        <w:t xml:space="preserve">Unit 15892 — Real Estate Law; </w:t>
      </w:r>
    </w:p>
    <w:p w:rsidR="004C04DE" w:rsidRDefault="00F4224A">
      <w:pPr>
        <w:pStyle w:val="Indenta"/>
      </w:pPr>
      <w:r>
        <w:tab/>
      </w:r>
      <w:r>
        <w:tab/>
        <w:t>or</w:t>
      </w:r>
    </w:p>
    <w:p w:rsidR="004C04DE" w:rsidRDefault="00F4224A">
      <w:pPr>
        <w:pStyle w:val="Indenta"/>
      </w:pPr>
      <w:r>
        <w:tab/>
        <w:t>(b)</w:t>
      </w:r>
      <w:r>
        <w:tab/>
        <w:t>the examinations required to be passed for the conferring of a Bachelor of Commerce (Property and Marketing) or a Bachelor of Commerce (Property) by the Curtin University of Technology.</w:t>
      </w:r>
    </w:p>
    <w:p w:rsidR="004C04DE" w:rsidRDefault="00F4224A">
      <w:pPr>
        <w:pStyle w:val="Subsection"/>
        <w:spacing w:before="120"/>
      </w:pPr>
      <w:r>
        <w:tab/>
        <w:t>(2)</w:t>
      </w:r>
      <w:r>
        <w:tab/>
        <w:t xml:space="preserve">In respect of a person who was a licensee and ceased to be licensed due to section 30(2a) of the Act the prescribed examinations for the purposes of clause 1(a) of the Schedule also include the examinations which were prescribed under regulation 6 of these regulations immediately before the commencement of the </w:t>
      </w:r>
      <w:r>
        <w:rPr>
          <w:i/>
        </w:rPr>
        <w:t>Real Estate and Business Agents (General) Amendment Regulations 2003 </w:t>
      </w:r>
      <w:r>
        <w:rPr>
          <w:iCs/>
          <w:vertAlign w:val="superscript"/>
        </w:rPr>
        <w:t>1</w:t>
      </w:r>
      <w:r>
        <w:rPr>
          <w:i/>
        </w:rPr>
        <w:t>.</w:t>
      </w:r>
    </w:p>
    <w:p w:rsidR="004C04DE" w:rsidRDefault="00F4224A">
      <w:pPr>
        <w:pStyle w:val="Footnotesection"/>
      </w:pPr>
      <w:r>
        <w:tab/>
        <w:t>[Regulation 6 inserted in Gazette 7 Feb 2003 p. 385; amended in Gazette 13 Jan 2004 p. 145.]</w:t>
      </w:r>
    </w:p>
    <w:p w:rsidR="004C04DE" w:rsidRDefault="00F4224A">
      <w:pPr>
        <w:pStyle w:val="Heading5"/>
        <w:spacing w:before="180"/>
      </w:pPr>
      <w:bookmarkStart w:id="44" w:name="_Toc93113968"/>
      <w:bookmarkStart w:id="45" w:name="_Toc201997000"/>
      <w:bookmarkStart w:id="46" w:name="_Toc848602"/>
      <w:bookmarkStart w:id="47" w:name="_Toc3274251"/>
      <w:bookmarkStart w:id="48" w:name="_Toc3621800"/>
      <w:bookmarkEnd w:id="41"/>
      <w:bookmarkEnd w:id="42"/>
      <w:bookmarkEnd w:id="43"/>
      <w:r>
        <w:rPr>
          <w:rStyle w:val="CharSectno"/>
        </w:rPr>
        <w:t>6A</w:t>
      </w:r>
      <w:r>
        <w:t>.</w:t>
      </w:r>
      <w:r>
        <w:tab/>
        <w:t>Prescribed qualifications for sales representatives</w:t>
      </w:r>
      <w:bookmarkEnd w:id="44"/>
      <w:bookmarkEnd w:id="45"/>
    </w:p>
    <w:p w:rsidR="004C04DE" w:rsidRDefault="00F4224A">
      <w:pPr>
        <w:pStyle w:val="Subsection"/>
        <w:spacing w:before="120"/>
      </w:pPr>
      <w:r>
        <w:tab/>
        <w:t>(1)</w:t>
      </w:r>
      <w:r>
        <w:tab/>
        <w:t xml:space="preserve">The prescribed qualifications for the purposes of section 47(2) of the Act are the successful completion of — </w:t>
      </w:r>
    </w:p>
    <w:p w:rsidR="004C04DE" w:rsidRDefault="00F4224A">
      <w:pPr>
        <w:pStyle w:val="Indenta"/>
      </w:pPr>
      <w:r>
        <w:tab/>
        <w:t>(a)</w:t>
      </w:r>
      <w:r>
        <w:tab/>
        <w:t>the TAFE Sales Representatives Registration Course provided by a registered training provider; or</w:t>
      </w:r>
    </w:p>
    <w:p w:rsidR="004C04DE" w:rsidRDefault="00F4224A">
      <w:pPr>
        <w:pStyle w:val="Indenta"/>
        <w:spacing w:before="60"/>
      </w:pPr>
      <w:r>
        <w:tab/>
        <w:t>(b)</w:t>
      </w:r>
      <w:r>
        <w:tab/>
        <w:t>the REIWA Sales Representatives Registration Course provided by the Real Estate Institute of Western Australia Incorporated; or</w:t>
      </w:r>
    </w:p>
    <w:p w:rsidR="004C04DE" w:rsidRDefault="00F4224A">
      <w:pPr>
        <w:pStyle w:val="Indenta"/>
      </w:pPr>
      <w:r>
        <w:tab/>
        <w:t>(c)</w:t>
      </w:r>
      <w:r>
        <w:tab/>
        <w:t xml:space="preserve">both — </w:t>
      </w:r>
    </w:p>
    <w:p w:rsidR="004C04DE" w:rsidRDefault="00F4224A">
      <w:pPr>
        <w:pStyle w:val="Indenti"/>
      </w:pPr>
      <w:r>
        <w:tab/>
        <w:t>(i)</w:t>
      </w:r>
      <w:r>
        <w:tab/>
        <w:t>Real Estate Business 305; and</w:t>
      </w:r>
    </w:p>
    <w:p w:rsidR="004C04DE" w:rsidRDefault="00F4224A">
      <w:pPr>
        <w:pStyle w:val="Indenti"/>
        <w:keepNext/>
      </w:pPr>
      <w:r>
        <w:tab/>
        <w:t>(ii)</w:t>
      </w:r>
      <w:r>
        <w:tab/>
        <w:t>Property Management 330,</w:t>
      </w:r>
    </w:p>
    <w:p w:rsidR="004C04DE" w:rsidRDefault="00F4224A">
      <w:pPr>
        <w:pStyle w:val="Indenta"/>
      </w:pPr>
      <w:r>
        <w:tab/>
      </w:r>
      <w:r>
        <w:tab/>
        <w:t>provided by the Curtin University of Technology; or</w:t>
      </w:r>
    </w:p>
    <w:p w:rsidR="004C04DE" w:rsidRDefault="00F4224A">
      <w:pPr>
        <w:pStyle w:val="Indenta"/>
      </w:pPr>
      <w:r>
        <w:tab/>
        <w:t>(d)</w:t>
      </w:r>
      <w:r>
        <w:tab/>
        <w:t xml:space="preserve">each of the following modules from the CPP07 Property Services Training Package — </w:t>
      </w:r>
    </w:p>
    <w:p w:rsidR="004C04DE" w:rsidRDefault="00F4224A">
      <w:pPr>
        <w:pStyle w:val="Indenti"/>
      </w:pPr>
      <w:r>
        <w:tab/>
        <w:t>(i)</w:t>
      </w:r>
      <w:r>
        <w:tab/>
        <w:t>CPPDSM4003A — Appraise property;</w:t>
      </w:r>
    </w:p>
    <w:p w:rsidR="004C04DE" w:rsidRDefault="00F4224A">
      <w:pPr>
        <w:pStyle w:val="Indenti"/>
      </w:pPr>
      <w:r>
        <w:tab/>
        <w:t>(ii)</w:t>
      </w:r>
      <w:r>
        <w:tab/>
        <w:t>CPPDSM4007A — Identify legal and ethical requirements of property management to complete agency work;</w:t>
      </w:r>
    </w:p>
    <w:p w:rsidR="004C04DE" w:rsidRDefault="00F4224A">
      <w:pPr>
        <w:pStyle w:val="Indenti"/>
      </w:pPr>
      <w:r>
        <w:tab/>
        <w:t>(iii)</w:t>
      </w:r>
      <w:r>
        <w:tab/>
        <w:t xml:space="preserve">CPPDSM4008A — Identify legal and ethical requirements of property sales to complete agency work; </w:t>
      </w:r>
    </w:p>
    <w:p w:rsidR="004C04DE" w:rsidRDefault="00F4224A">
      <w:pPr>
        <w:pStyle w:val="Indenti"/>
      </w:pPr>
      <w:r>
        <w:tab/>
        <w:t>(iv)</w:t>
      </w:r>
      <w:r>
        <w:tab/>
        <w:t>CPPDSM4012A — List property for sale;</w:t>
      </w:r>
    </w:p>
    <w:p w:rsidR="004C04DE" w:rsidRDefault="00F4224A">
      <w:pPr>
        <w:pStyle w:val="Indenti"/>
      </w:pPr>
      <w:r>
        <w:tab/>
        <w:t>(v)</w:t>
      </w:r>
      <w:r>
        <w:tab/>
        <w:t>CPPDSM4014A — Market property for sale;</w:t>
      </w:r>
    </w:p>
    <w:p w:rsidR="004C04DE" w:rsidRDefault="00F4224A">
      <w:pPr>
        <w:pStyle w:val="Indenti"/>
      </w:pPr>
      <w:r>
        <w:tab/>
        <w:t>(vi)</w:t>
      </w:r>
      <w:r>
        <w:tab/>
        <w:t>CPPDSM4022A — Sell and finalise the sale of property by private treaty;</w:t>
      </w:r>
    </w:p>
    <w:p w:rsidR="004C04DE" w:rsidRDefault="00F4224A">
      <w:pPr>
        <w:pStyle w:val="Indenti"/>
      </w:pPr>
      <w:r>
        <w:tab/>
        <w:t>(vii)</w:t>
      </w:r>
      <w:r>
        <w:tab/>
        <w:t>CPPDSM4080A — Work in the real estate industry,</w:t>
      </w:r>
    </w:p>
    <w:p w:rsidR="004C04DE" w:rsidRDefault="00F4224A">
      <w:pPr>
        <w:pStyle w:val="Indenta"/>
      </w:pPr>
      <w:r>
        <w:tab/>
      </w:r>
      <w:r>
        <w:tab/>
        <w:t>provided by a registered training provider; or</w:t>
      </w:r>
    </w:p>
    <w:p w:rsidR="004C04DE" w:rsidRDefault="00F4224A">
      <w:pPr>
        <w:pStyle w:val="Indenta"/>
      </w:pPr>
      <w:r>
        <w:tab/>
        <w:t>(e)</w:t>
      </w:r>
      <w:r>
        <w:tab/>
        <w:t xml:space="preserve">in the case of an application for registration as a sales representative with a condition restricting the registrant to property management transactions only — each of the following modules from the CPP07 Property Services Training Package — </w:t>
      </w:r>
    </w:p>
    <w:p w:rsidR="004C04DE" w:rsidRDefault="00F4224A">
      <w:pPr>
        <w:pStyle w:val="Indenti"/>
      </w:pPr>
      <w:r>
        <w:tab/>
        <w:t>(i)</w:t>
      </w:r>
      <w:r>
        <w:tab/>
        <w:t>CPPDSM4007A — Identify legal and ethical requirements of property management to complete agency work;</w:t>
      </w:r>
    </w:p>
    <w:p w:rsidR="004C04DE" w:rsidRDefault="00F4224A">
      <w:pPr>
        <w:pStyle w:val="Indenti"/>
      </w:pPr>
      <w:r>
        <w:tab/>
        <w:t>(ii)</w:t>
      </w:r>
      <w:r>
        <w:tab/>
        <w:t>CPPDSM4010A — Lease property;</w:t>
      </w:r>
    </w:p>
    <w:p w:rsidR="004C04DE" w:rsidRDefault="00F4224A">
      <w:pPr>
        <w:pStyle w:val="Indenti"/>
      </w:pPr>
      <w:r>
        <w:tab/>
        <w:t>(iii)</w:t>
      </w:r>
      <w:r>
        <w:tab/>
        <w:t xml:space="preserve">CPPDSM4011A — List property for lease; </w:t>
      </w:r>
    </w:p>
    <w:p w:rsidR="004C04DE" w:rsidRDefault="00F4224A">
      <w:pPr>
        <w:pStyle w:val="Indenti"/>
      </w:pPr>
      <w:r>
        <w:tab/>
        <w:t>(iv)</w:t>
      </w:r>
      <w:r>
        <w:tab/>
        <w:t>CPPDSM4013A — Market property for lease;</w:t>
      </w:r>
    </w:p>
    <w:p w:rsidR="004C04DE" w:rsidRDefault="00F4224A">
      <w:pPr>
        <w:pStyle w:val="Indenti"/>
      </w:pPr>
      <w:r>
        <w:tab/>
        <w:t>(v)</w:t>
      </w:r>
      <w:r>
        <w:tab/>
        <w:t>CPPDSM4016A — Monitor and manage lease/tenancy agreements;</w:t>
      </w:r>
    </w:p>
    <w:p w:rsidR="004C04DE" w:rsidRDefault="00F4224A">
      <w:pPr>
        <w:pStyle w:val="Indenti"/>
      </w:pPr>
      <w:r>
        <w:tab/>
        <w:t>(vi)</w:t>
      </w:r>
      <w:r>
        <w:tab/>
        <w:t>CPPDSM4080A — Work in the real estate industry,</w:t>
      </w:r>
    </w:p>
    <w:p w:rsidR="004C04DE" w:rsidRDefault="00F4224A">
      <w:pPr>
        <w:pStyle w:val="Indenta"/>
      </w:pPr>
      <w:r>
        <w:tab/>
      </w:r>
      <w:r>
        <w:tab/>
        <w:t>provided by a registered training provider.</w:t>
      </w:r>
    </w:p>
    <w:p w:rsidR="004C04DE" w:rsidRDefault="00F4224A">
      <w:pPr>
        <w:pStyle w:val="Subsection"/>
      </w:pPr>
      <w:r>
        <w:tab/>
        <w:t>(2)</w:t>
      </w:r>
      <w:r>
        <w:tab/>
        <w:t xml:space="preserve">In this regulation — </w:t>
      </w:r>
    </w:p>
    <w:p w:rsidR="004C04DE" w:rsidRDefault="00F4224A">
      <w:pPr>
        <w:pStyle w:val="Defstart"/>
      </w:pPr>
      <w:r>
        <w:rPr>
          <w:b/>
        </w:rPr>
        <w:tab/>
      </w:r>
      <w:r>
        <w:rPr>
          <w:rStyle w:val="CharDefText"/>
        </w:rPr>
        <w:t>CPP07 Property Services Training package</w:t>
      </w:r>
      <w:r>
        <w:t xml:space="preserve"> means the CPP07 Property Services Training Package published by the National Training Information Service.</w:t>
      </w:r>
    </w:p>
    <w:p w:rsidR="004C04DE" w:rsidRDefault="00F4224A">
      <w:pPr>
        <w:pStyle w:val="Footnotesection"/>
        <w:spacing w:before="80"/>
        <w:ind w:left="890" w:hanging="890"/>
      </w:pPr>
      <w:r>
        <w:tab/>
        <w:t>[Regulation 6A inserted in Gazette 7 Feb 2003 p. 386; amended in Gazette 24 Jun 2008 p. 2886-7.]</w:t>
      </w:r>
    </w:p>
    <w:p w:rsidR="004C04DE" w:rsidRDefault="00F4224A">
      <w:pPr>
        <w:pStyle w:val="Heading5"/>
        <w:rPr>
          <w:snapToGrid w:val="0"/>
        </w:rPr>
      </w:pPr>
      <w:bookmarkStart w:id="49" w:name="_Toc93113969"/>
      <w:bookmarkStart w:id="50" w:name="_Toc201997001"/>
      <w:r>
        <w:rPr>
          <w:rStyle w:val="CharSectno"/>
        </w:rPr>
        <w:t>6B</w:t>
      </w:r>
      <w:r>
        <w:rPr>
          <w:snapToGrid w:val="0"/>
        </w:rPr>
        <w:t>.</w:t>
      </w:r>
      <w:r>
        <w:rPr>
          <w:snapToGrid w:val="0"/>
        </w:rPr>
        <w:tab/>
        <w:t>Grant of certificate of registration</w:t>
      </w:r>
      <w:bookmarkEnd w:id="46"/>
      <w:bookmarkEnd w:id="47"/>
      <w:bookmarkEnd w:id="48"/>
      <w:bookmarkEnd w:id="49"/>
      <w:bookmarkEnd w:id="50"/>
      <w:r>
        <w:rPr>
          <w:snapToGrid w:val="0"/>
        </w:rPr>
        <w:t xml:space="preserve"> </w:t>
      </w:r>
    </w:p>
    <w:p w:rsidR="004C04DE" w:rsidRDefault="00F4224A">
      <w:pPr>
        <w:pStyle w:val="Subsection"/>
        <w:rPr>
          <w:snapToGrid w:val="0"/>
        </w:rPr>
      </w:pPr>
      <w:r>
        <w:rPr>
          <w:snapToGrid w:val="0"/>
        </w:rPr>
        <w:tab/>
      </w:r>
      <w:r>
        <w:rPr>
          <w:snapToGrid w:val="0"/>
        </w:rPr>
        <w:tab/>
        <w:t>The Board or the Registrar may grant a certificate of registration under section 47 of the Act to an applicant — </w:t>
      </w:r>
    </w:p>
    <w:p w:rsidR="004C04DE" w:rsidRDefault="00F4224A">
      <w:pPr>
        <w:pStyle w:val="Indenta"/>
      </w:pPr>
      <w:r>
        <w:tab/>
        <w:t>(a)</w:t>
      </w:r>
      <w:r>
        <w:tab/>
        <w:t>who applies within one year of successfully completing a qualification prescribed in regulation 6A;</w:t>
      </w:r>
    </w:p>
    <w:p w:rsidR="004C04DE" w:rsidRDefault="00F4224A">
      <w:pPr>
        <w:pStyle w:val="Indenta"/>
        <w:rPr>
          <w:snapToGrid w:val="0"/>
        </w:rPr>
      </w:pPr>
      <w:r>
        <w:rPr>
          <w:snapToGrid w:val="0"/>
        </w:rPr>
        <w:tab/>
        <w:t>(b)</w:t>
      </w:r>
      <w:r>
        <w:rPr>
          <w:snapToGrid w:val="0"/>
        </w:rPr>
        <w:tab/>
        <w:t xml:space="preserve">who has held a certificate of registration for at least 3 of the 5 years immediately preceding </w:t>
      </w:r>
      <w:r>
        <w:t>the making of the</w:t>
      </w:r>
      <w:r>
        <w:rPr>
          <w:snapToGrid w:val="0"/>
        </w:rPr>
        <w:t xml:space="preserve"> application; or</w:t>
      </w:r>
    </w:p>
    <w:p w:rsidR="004C04DE" w:rsidRDefault="00F4224A">
      <w:pPr>
        <w:pStyle w:val="Indenta"/>
        <w:keepNext/>
        <w:rPr>
          <w:snapToGrid w:val="0"/>
        </w:rPr>
      </w:pPr>
      <w:r>
        <w:rPr>
          <w:snapToGrid w:val="0"/>
        </w:rPr>
        <w:tab/>
        <w:t>(c)</w:t>
      </w:r>
      <w:r>
        <w:rPr>
          <w:snapToGrid w:val="0"/>
        </w:rPr>
        <w:tab/>
        <w:t xml:space="preserve">who complies with </w:t>
      </w:r>
      <w:r>
        <w:t>regulation 6(1)(a) or (b).</w:t>
      </w:r>
    </w:p>
    <w:p w:rsidR="004C04DE" w:rsidRDefault="00F4224A">
      <w:pPr>
        <w:pStyle w:val="Footnotesection"/>
      </w:pPr>
      <w:r>
        <w:tab/>
        <w:t>[Regulation 6B inserted in Gazette 8 May 1987 p. 2103; amended in Gazette 30 Oct 1987 p. 4047; 12 Aug 1988 p. 2770; 7 Feb 2003 p. 386</w:t>
      </w:r>
      <w:r>
        <w:noBreakHyphen/>
        <w:t xml:space="preserve">7; 30 Dec 2004 p. 6924; 17 Nov 2006 p. 4760.] </w:t>
      </w:r>
    </w:p>
    <w:p w:rsidR="004C04DE" w:rsidRDefault="00F4224A">
      <w:pPr>
        <w:pStyle w:val="Heading5"/>
        <w:rPr>
          <w:snapToGrid w:val="0"/>
        </w:rPr>
      </w:pPr>
      <w:bookmarkStart w:id="51" w:name="_Toc848603"/>
      <w:bookmarkStart w:id="52" w:name="_Toc3274252"/>
      <w:bookmarkStart w:id="53" w:name="_Toc3621801"/>
      <w:bookmarkStart w:id="54" w:name="_Toc93113970"/>
      <w:bookmarkStart w:id="55" w:name="_Toc201997002"/>
      <w:r>
        <w:rPr>
          <w:rStyle w:val="CharSectno"/>
        </w:rPr>
        <w:t>6BA</w:t>
      </w:r>
      <w:r>
        <w:rPr>
          <w:snapToGrid w:val="0"/>
        </w:rPr>
        <w:t>.</w:t>
      </w:r>
      <w:r>
        <w:rPr>
          <w:snapToGrid w:val="0"/>
        </w:rPr>
        <w:tab/>
        <w:t>Requirements for appointment to act as an agent</w:t>
      </w:r>
      <w:bookmarkEnd w:id="51"/>
      <w:bookmarkEnd w:id="52"/>
      <w:bookmarkEnd w:id="53"/>
      <w:bookmarkEnd w:id="54"/>
      <w:bookmarkEnd w:id="55"/>
      <w:r>
        <w:rPr>
          <w:snapToGrid w:val="0"/>
        </w:rPr>
        <w:t xml:space="preserve"> </w:t>
      </w:r>
    </w:p>
    <w:p w:rsidR="004C04DE" w:rsidRDefault="00F4224A">
      <w:pPr>
        <w:pStyle w:val="Subsection"/>
        <w:rPr>
          <w:snapToGrid w:val="0"/>
        </w:rPr>
      </w:pPr>
      <w:r>
        <w:rPr>
          <w:snapToGrid w:val="0"/>
        </w:rPr>
        <w:tab/>
        <w:t>(1)</w:t>
      </w:r>
      <w:r>
        <w:rPr>
          <w:snapToGrid w:val="0"/>
        </w:rPr>
        <w:tab/>
        <w:t>If an amount is not fixed under section 61(1) of the Act, an appointment to act as an agent — </w:t>
      </w:r>
    </w:p>
    <w:p w:rsidR="004C04DE" w:rsidRDefault="00F4224A">
      <w:pPr>
        <w:pStyle w:val="Indenta"/>
        <w:rPr>
          <w:snapToGrid w:val="0"/>
        </w:rPr>
      </w:pPr>
      <w:r>
        <w:rPr>
          <w:snapToGrid w:val="0"/>
        </w:rPr>
        <w:tab/>
        <w:t>(a)</w:t>
      </w:r>
      <w:r>
        <w:rPr>
          <w:snapToGrid w:val="0"/>
        </w:rPr>
        <w:tab/>
        <w:t>where the commission, reward or other valuable consideration to be received by the agent for the services rendered by the agent is expressed as a percentage, is to clearly set out the basis (e.g. selling price, gross rental) on which the percentage is to be calculated;</w:t>
      </w:r>
    </w:p>
    <w:p w:rsidR="004C04DE" w:rsidRDefault="00F4224A">
      <w:pPr>
        <w:pStyle w:val="Indenta"/>
        <w:keepNext/>
        <w:rPr>
          <w:snapToGrid w:val="0"/>
        </w:rPr>
      </w:pPr>
      <w:r>
        <w:rPr>
          <w:snapToGrid w:val="0"/>
        </w:rPr>
        <w:tab/>
        <w:t>(b)</w:t>
      </w:r>
      <w:r>
        <w:rPr>
          <w:snapToGrid w:val="0"/>
        </w:rPr>
        <w:tab/>
        <w:t>where — </w:t>
      </w:r>
    </w:p>
    <w:p w:rsidR="004C04DE" w:rsidRDefault="00F4224A">
      <w:pPr>
        <w:pStyle w:val="Indenti"/>
        <w:rPr>
          <w:snapToGrid w:val="0"/>
        </w:rPr>
      </w:pPr>
      <w:r>
        <w:rPr>
          <w:snapToGrid w:val="0"/>
        </w:rPr>
        <w:tab/>
        <w:t>(i)</w:t>
      </w:r>
      <w:r>
        <w:rPr>
          <w:snapToGrid w:val="0"/>
        </w:rPr>
        <w:tab/>
        <w:t>the appointment is to act as an agent in a transaction as defined in section 61(4a) of the Act; and</w:t>
      </w:r>
    </w:p>
    <w:p w:rsidR="004C04DE" w:rsidRDefault="00F4224A">
      <w:pPr>
        <w:pStyle w:val="Indenti"/>
        <w:rPr>
          <w:snapToGrid w:val="0"/>
        </w:rPr>
      </w:pPr>
      <w:r>
        <w:rPr>
          <w:snapToGrid w:val="0"/>
        </w:rPr>
        <w:tab/>
        <w:t>(ii)</w:t>
      </w:r>
      <w:r>
        <w:rPr>
          <w:snapToGrid w:val="0"/>
        </w:rPr>
        <w:tab/>
        <w:t>the commission, reward or other valuable consideration to be received by the agent for the services rendered is expressed as an hourly, weekly or other periodic rate,</w:t>
      </w:r>
    </w:p>
    <w:p w:rsidR="004C04DE" w:rsidRDefault="00F4224A">
      <w:pPr>
        <w:pStyle w:val="Indenta"/>
        <w:rPr>
          <w:snapToGrid w:val="0"/>
        </w:rPr>
      </w:pPr>
      <w:r>
        <w:rPr>
          <w:snapToGrid w:val="0"/>
        </w:rPr>
        <w:tab/>
      </w:r>
      <w:r>
        <w:rPr>
          <w:snapToGrid w:val="0"/>
        </w:rPr>
        <w:tab/>
        <w:t>is to specify the maximum amount to be received by the agent, expressed as a monetary amount;</w:t>
      </w:r>
    </w:p>
    <w:p w:rsidR="004C04DE" w:rsidRDefault="00F4224A">
      <w:pPr>
        <w:pStyle w:val="Indenta"/>
        <w:rPr>
          <w:snapToGrid w:val="0"/>
        </w:rPr>
      </w:pPr>
      <w:r>
        <w:rPr>
          <w:snapToGrid w:val="0"/>
        </w:rPr>
        <w:tab/>
        <w:t>(c)</w:t>
      </w:r>
      <w:r>
        <w:rPr>
          <w:snapToGrid w:val="0"/>
        </w:rPr>
        <w:tab/>
        <w:t>where the consideration to be received by the agent for the services rendered by the agent is based on the use by a person of certain services provided by the agent, is to provide a full explanation of the nature of the services so provided; and</w:t>
      </w:r>
    </w:p>
    <w:p w:rsidR="004C04DE" w:rsidRDefault="00F4224A">
      <w:pPr>
        <w:pStyle w:val="Indenta"/>
        <w:rPr>
          <w:snapToGrid w:val="0"/>
        </w:rPr>
      </w:pPr>
      <w:r>
        <w:rPr>
          <w:snapToGrid w:val="0"/>
        </w:rPr>
        <w:tab/>
        <w:t>(d)</w:t>
      </w:r>
      <w:r>
        <w:rPr>
          <w:snapToGrid w:val="0"/>
        </w:rPr>
        <w:tab/>
        <w:t>where any expenses (in addition to the commission, reward or other valuable consideration) are to be received by the agent, is to — </w:t>
      </w:r>
    </w:p>
    <w:p w:rsidR="004C04DE" w:rsidRDefault="00F4224A">
      <w:pPr>
        <w:pStyle w:val="Indenti"/>
        <w:rPr>
          <w:snapToGrid w:val="0"/>
        </w:rPr>
      </w:pPr>
      <w:r>
        <w:rPr>
          <w:snapToGrid w:val="0"/>
        </w:rPr>
        <w:tab/>
        <w:t>(i)</w:t>
      </w:r>
      <w:r>
        <w:rPr>
          <w:snapToGrid w:val="0"/>
        </w:rPr>
        <w:tab/>
        <w:t>specify the nature of those expenses; and</w:t>
      </w:r>
    </w:p>
    <w:p w:rsidR="004C04DE" w:rsidRDefault="00F4224A">
      <w:pPr>
        <w:pStyle w:val="Indenti"/>
        <w:rPr>
          <w:snapToGrid w:val="0"/>
        </w:rPr>
      </w:pPr>
      <w:r>
        <w:rPr>
          <w:snapToGrid w:val="0"/>
        </w:rPr>
        <w:tab/>
        <w:t>(ii)</w:t>
      </w:r>
      <w:r>
        <w:rPr>
          <w:snapToGrid w:val="0"/>
        </w:rPr>
        <w:tab/>
        <w:t>clearly set out the method by which the expenses will be calculated</w:t>
      </w:r>
      <w:r>
        <w:rPr>
          <w:i/>
          <w:snapToGrid w:val="0"/>
        </w:rPr>
        <w:t>.</w:t>
      </w:r>
      <w:r>
        <w:rPr>
          <w:snapToGrid w:val="0"/>
        </w:rPr>
        <w:t xml:space="preserve"> </w:t>
      </w:r>
    </w:p>
    <w:p w:rsidR="004C04DE" w:rsidRDefault="00F4224A">
      <w:pPr>
        <w:pStyle w:val="Subsection"/>
        <w:rPr>
          <w:snapToGrid w:val="0"/>
        </w:rPr>
      </w:pPr>
      <w:r>
        <w:rPr>
          <w:snapToGrid w:val="0"/>
        </w:rPr>
        <w:tab/>
        <w:t>(2)</w:t>
      </w:r>
      <w:r>
        <w:rPr>
          <w:snapToGrid w:val="0"/>
        </w:rPr>
        <w:tab/>
        <w:t>If an amount is not fixed under section 61(1) of the Act, an appointment to act as an agent by a person for whom services are to be rendered is to contain, immediately before the statement of the commission, reward or other valuable consideration to be received by the agent, a statement that the commission, reward or consideration is not to be received pursuant to a scale fixed by law but is to be agreed upon between the person and the agent.</w:t>
      </w:r>
    </w:p>
    <w:p w:rsidR="004C04DE" w:rsidRDefault="00F4224A">
      <w:pPr>
        <w:pStyle w:val="Subsection"/>
        <w:rPr>
          <w:snapToGrid w:val="0"/>
        </w:rPr>
      </w:pPr>
      <w:r>
        <w:rPr>
          <w:snapToGrid w:val="0"/>
        </w:rPr>
        <w:tab/>
        <w:t>(3)</w:t>
      </w:r>
      <w:r>
        <w:rPr>
          <w:snapToGrid w:val="0"/>
        </w:rPr>
        <w:tab/>
        <w:t>An appointment to act as an agent is to include a statement in clear, concise and plain English to the effect that the person for whom the services are to be rendered by the agent (e.g. the vendor or landlord) may seek assistance from the Real Estate and Business Agents Supervisory Board in relation to disputes as to the commission, reward or other valuable consideration to be received by the agent.</w:t>
      </w:r>
    </w:p>
    <w:p w:rsidR="004C04DE" w:rsidRDefault="00F4224A">
      <w:pPr>
        <w:pStyle w:val="Footnotesection"/>
      </w:pPr>
      <w:r>
        <w:tab/>
        <w:t>[Regulation 6BA inserted in Gazette 16 Oct 1998 p. 5734</w:t>
      </w:r>
      <w:r>
        <w:noBreakHyphen/>
        <w:t xml:space="preserve">5.] </w:t>
      </w:r>
    </w:p>
    <w:p w:rsidR="004C04DE" w:rsidRDefault="00F4224A">
      <w:pPr>
        <w:pStyle w:val="Heading5"/>
        <w:spacing w:before="240"/>
        <w:rPr>
          <w:snapToGrid w:val="0"/>
        </w:rPr>
      </w:pPr>
      <w:bookmarkStart w:id="56" w:name="_Toc848604"/>
      <w:bookmarkStart w:id="57" w:name="_Toc3274253"/>
      <w:bookmarkStart w:id="58" w:name="_Toc3621802"/>
      <w:bookmarkStart w:id="59" w:name="_Toc93113971"/>
      <w:bookmarkStart w:id="60" w:name="_Toc201997003"/>
      <w:r>
        <w:rPr>
          <w:rStyle w:val="CharSectno"/>
        </w:rPr>
        <w:t>6C</w:t>
      </w:r>
      <w:r>
        <w:rPr>
          <w:snapToGrid w:val="0"/>
        </w:rPr>
        <w:t>.</w:t>
      </w:r>
      <w:r>
        <w:rPr>
          <w:snapToGrid w:val="0"/>
        </w:rPr>
        <w:tab/>
        <w:t>Definition of “authorised financial institution” — prescribed classes</w:t>
      </w:r>
      <w:bookmarkEnd w:id="56"/>
      <w:bookmarkEnd w:id="57"/>
      <w:bookmarkEnd w:id="58"/>
      <w:bookmarkEnd w:id="59"/>
      <w:bookmarkEnd w:id="60"/>
      <w:r>
        <w:rPr>
          <w:snapToGrid w:val="0"/>
        </w:rPr>
        <w:t xml:space="preserve"> </w:t>
      </w:r>
    </w:p>
    <w:p w:rsidR="004C04DE" w:rsidRDefault="00F4224A">
      <w:pPr>
        <w:pStyle w:val="Subsection"/>
        <w:rPr>
          <w:snapToGrid w:val="0"/>
        </w:rPr>
      </w:pPr>
      <w:r>
        <w:rPr>
          <w:snapToGrid w:val="0"/>
        </w:rPr>
        <w:tab/>
      </w:r>
      <w:r>
        <w:rPr>
          <w:snapToGrid w:val="0"/>
        </w:rPr>
        <w:tab/>
        <w:t xml:space="preserve">For the purposes of the definition of </w:t>
      </w:r>
      <w:r>
        <w:rPr>
          <w:rStyle w:val="CharDefText"/>
          <w:bCs/>
        </w:rPr>
        <w:t>authorised financial institution</w:t>
      </w:r>
      <w:r>
        <w:rPr>
          <w:snapToGrid w:val="0"/>
        </w:rPr>
        <w:t xml:space="preserve"> in section 67 of the Act, the following classes of bodies are prescribed — </w:t>
      </w:r>
    </w:p>
    <w:p w:rsidR="004C04DE" w:rsidRDefault="00F4224A">
      <w:pPr>
        <w:pStyle w:val="Indenta"/>
        <w:rPr>
          <w:snapToGrid w:val="0"/>
        </w:rPr>
      </w:pPr>
      <w:r>
        <w:rPr>
          <w:snapToGrid w:val="0"/>
        </w:rPr>
        <w:tab/>
        <w:t>(a)</w:t>
      </w:r>
      <w:r>
        <w:rPr>
          <w:snapToGrid w:val="0"/>
        </w:rPr>
        <w:tab/>
        <w:t>the class that consists of all banks; and</w:t>
      </w:r>
    </w:p>
    <w:p w:rsidR="004C04DE" w:rsidRDefault="00F4224A">
      <w:pPr>
        <w:pStyle w:val="Indenta"/>
        <w:rPr>
          <w:snapToGrid w:val="0"/>
        </w:rPr>
      </w:pPr>
      <w:r>
        <w:rPr>
          <w:snapToGrid w:val="0"/>
        </w:rPr>
        <w:tab/>
        <w:t>(b)</w:t>
      </w:r>
      <w:r>
        <w:rPr>
          <w:snapToGrid w:val="0"/>
        </w:rPr>
        <w:tab/>
        <w:t>the class that consists of all societies.</w:t>
      </w:r>
    </w:p>
    <w:p w:rsidR="004C04DE" w:rsidRDefault="00F4224A">
      <w:pPr>
        <w:pStyle w:val="Footnotesection"/>
      </w:pPr>
      <w:r>
        <w:tab/>
        <w:t xml:space="preserve">[Regulation 6C inserted in Gazette 25 Jun 1996 p. 2918.] </w:t>
      </w:r>
    </w:p>
    <w:p w:rsidR="004C04DE" w:rsidRDefault="00F4224A">
      <w:pPr>
        <w:pStyle w:val="Heading5"/>
        <w:rPr>
          <w:snapToGrid w:val="0"/>
        </w:rPr>
      </w:pPr>
      <w:bookmarkStart w:id="61" w:name="_Toc848605"/>
      <w:bookmarkStart w:id="62" w:name="_Toc3274254"/>
      <w:bookmarkStart w:id="63" w:name="_Toc3621803"/>
      <w:bookmarkStart w:id="64" w:name="_Toc93113972"/>
      <w:bookmarkStart w:id="65" w:name="_Toc201997004"/>
      <w:r>
        <w:rPr>
          <w:rStyle w:val="CharSectno"/>
        </w:rPr>
        <w:t>6D</w:t>
      </w:r>
      <w:r>
        <w:rPr>
          <w:snapToGrid w:val="0"/>
        </w:rPr>
        <w:t>.</w:t>
      </w:r>
      <w:r>
        <w:rPr>
          <w:snapToGrid w:val="0"/>
        </w:rPr>
        <w:tab/>
        <w:t>Designation of trust accounts</w:t>
      </w:r>
      <w:bookmarkEnd w:id="61"/>
      <w:bookmarkEnd w:id="62"/>
      <w:bookmarkEnd w:id="63"/>
      <w:bookmarkEnd w:id="64"/>
      <w:bookmarkEnd w:id="65"/>
      <w:r>
        <w:rPr>
          <w:snapToGrid w:val="0"/>
        </w:rPr>
        <w:t xml:space="preserve"> </w:t>
      </w:r>
    </w:p>
    <w:p w:rsidR="004C04DE" w:rsidRDefault="00F4224A">
      <w:pPr>
        <w:pStyle w:val="Subsection"/>
        <w:rPr>
          <w:snapToGrid w:val="0"/>
        </w:rPr>
      </w:pPr>
      <w:r>
        <w:rPr>
          <w:snapToGrid w:val="0"/>
        </w:rPr>
        <w:tab/>
        <w:t>(1)</w:t>
      </w:r>
      <w:r>
        <w:rPr>
          <w:snapToGrid w:val="0"/>
        </w:rPr>
        <w:tab/>
        <w:t>For the purposes of section 68(1) of the Act, a trust account is to be designated in the manner provided for in this regulation.</w:t>
      </w:r>
    </w:p>
    <w:p w:rsidR="004C04DE" w:rsidRDefault="00F4224A">
      <w:pPr>
        <w:pStyle w:val="Subsection"/>
        <w:rPr>
          <w:snapToGrid w:val="0"/>
        </w:rPr>
      </w:pPr>
      <w:r>
        <w:rPr>
          <w:snapToGrid w:val="0"/>
        </w:rPr>
        <w:tab/>
        <w:t>(2)</w:t>
      </w:r>
      <w:r>
        <w:rPr>
          <w:snapToGrid w:val="0"/>
        </w:rPr>
        <w:tab/>
        <w:t>The designation of a trust account, other than a separate account, is to include — </w:t>
      </w:r>
    </w:p>
    <w:p w:rsidR="004C04DE" w:rsidRDefault="00F4224A">
      <w:pPr>
        <w:pStyle w:val="Indenta"/>
        <w:rPr>
          <w:snapToGrid w:val="0"/>
        </w:rPr>
      </w:pPr>
      <w:r>
        <w:rPr>
          <w:snapToGrid w:val="0"/>
        </w:rPr>
        <w:tab/>
        <w:t>(a)</w:t>
      </w:r>
      <w:r>
        <w:rPr>
          <w:snapToGrid w:val="0"/>
        </w:rPr>
        <w:tab/>
        <w:t>the description “REBA Trust Account” or “REBA Tenancy Bond Trust Account” as appropriate;</w:t>
      </w:r>
    </w:p>
    <w:p w:rsidR="004C04DE" w:rsidRDefault="00F4224A">
      <w:pPr>
        <w:pStyle w:val="Indenta"/>
        <w:rPr>
          <w:snapToGrid w:val="0"/>
        </w:rPr>
      </w:pPr>
      <w:r>
        <w:rPr>
          <w:snapToGrid w:val="0"/>
        </w:rPr>
        <w:tab/>
        <w:t>(b)</w:t>
      </w:r>
      <w:r>
        <w:rPr>
          <w:snapToGrid w:val="0"/>
        </w:rPr>
        <w:tab/>
        <w:t>the name of the holder of the triennial certificate, and any business name of that holder, recorded in the register; and</w:t>
      </w:r>
    </w:p>
    <w:p w:rsidR="004C04DE" w:rsidRDefault="00F4224A">
      <w:pPr>
        <w:pStyle w:val="Indenta"/>
        <w:rPr>
          <w:snapToGrid w:val="0"/>
        </w:rPr>
      </w:pPr>
      <w:r>
        <w:rPr>
          <w:snapToGrid w:val="0"/>
        </w:rPr>
        <w:tab/>
        <w:t>(c)</w:t>
      </w:r>
      <w:r>
        <w:rPr>
          <w:snapToGrid w:val="0"/>
        </w:rPr>
        <w:tab/>
        <w:t>the letters “TC” followed by the triennial certificate number recorded in the register.</w:t>
      </w:r>
    </w:p>
    <w:p w:rsidR="004C04DE" w:rsidRDefault="00F4224A">
      <w:pPr>
        <w:pStyle w:val="Subsection"/>
        <w:rPr>
          <w:snapToGrid w:val="0"/>
        </w:rPr>
      </w:pPr>
      <w:r>
        <w:rPr>
          <w:snapToGrid w:val="0"/>
        </w:rPr>
        <w:tab/>
        <w:t>(3)</w:t>
      </w:r>
      <w:r>
        <w:rPr>
          <w:snapToGrid w:val="0"/>
        </w:rPr>
        <w:tab/>
        <w:t>The designation of a separate account is to include — </w:t>
      </w:r>
    </w:p>
    <w:p w:rsidR="004C04DE" w:rsidRDefault="00F4224A">
      <w:pPr>
        <w:pStyle w:val="Indenta"/>
        <w:rPr>
          <w:snapToGrid w:val="0"/>
        </w:rPr>
      </w:pPr>
      <w:r>
        <w:rPr>
          <w:snapToGrid w:val="0"/>
        </w:rPr>
        <w:tab/>
        <w:t>(a)</w:t>
      </w:r>
      <w:r>
        <w:rPr>
          <w:snapToGrid w:val="0"/>
        </w:rPr>
        <w:tab/>
        <w:t>the description “REBA Trust Account — IB”;</w:t>
      </w:r>
    </w:p>
    <w:p w:rsidR="004C04DE" w:rsidRDefault="00F4224A">
      <w:pPr>
        <w:pStyle w:val="Indenta"/>
        <w:rPr>
          <w:snapToGrid w:val="0"/>
        </w:rPr>
      </w:pPr>
      <w:r>
        <w:rPr>
          <w:snapToGrid w:val="0"/>
        </w:rPr>
        <w:tab/>
        <w:t>(b)</w:t>
      </w:r>
      <w:r>
        <w:rPr>
          <w:snapToGrid w:val="0"/>
        </w:rPr>
        <w:tab/>
        <w:t>the name of the holder of the triennial certificate, and any business name of that holder, recorded in the register;</w:t>
      </w:r>
    </w:p>
    <w:p w:rsidR="004C04DE" w:rsidRDefault="00F4224A">
      <w:pPr>
        <w:pStyle w:val="Indenta"/>
        <w:keepNext/>
        <w:rPr>
          <w:snapToGrid w:val="0"/>
        </w:rPr>
      </w:pPr>
      <w:r>
        <w:rPr>
          <w:snapToGrid w:val="0"/>
        </w:rPr>
        <w:tab/>
        <w:t>(c)</w:t>
      </w:r>
      <w:r>
        <w:rPr>
          <w:snapToGrid w:val="0"/>
        </w:rPr>
        <w:tab/>
        <w:t>the words “in trust for” followed by the name of the person who requested the separate account; and</w:t>
      </w:r>
    </w:p>
    <w:p w:rsidR="004C04DE" w:rsidRDefault="00F4224A">
      <w:pPr>
        <w:pStyle w:val="Indenta"/>
        <w:rPr>
          <w:snapToGrid w:val="0"/>
        </w:rPr>
      </w:pPr>
      <w:r>
        <w:rPr>
          <w:snapToGrid w:val="0"/>
        </w:rPr>
        <w:tab/>
        <w:t>(d)</w:t>
      </w:r>
      <w:r>
        <w:rPr>
          <w:snapToGrid w:val="0"/>
        </w:rPr>
        <w:tab/>
        <w:t>the letters “TC” followed by the triennial certificate number recorded in the register.</w:t>
      </w:r>
    </w:p>
    <w:p w:rsidR="004C04DE" w:rsidRDefault="00F4224A">
      <w:pPr>
        <w:pStyle w:val="Footnotesection"/>
      </w:pPr>
      <w:r>
        <w:tab/>
        <w:t>[Regulation 6D inserted in Gazette 25 Jun 1996 p. 2918</w:t>
      </w:r>
      <w:r>
        <w:noBreakHyphen/>
        <w:t xml:space="preserve">19.] </w:t>
      </w:r>
    </w:p>
    <w:p w:rsidR="004C04DE" w:rsidRDefault="00F4224A">
      <w:pPr>
        <w:pStyle w:val="Heading5"/>
        <w:spacing w:before="240"/>
        <w:rPr>
          <w:snapToGrid w:val="0"/>
        </w:rPr>
      </w:pPr>
      <w:bookmarkStart w:id="66" w:name="_Toc848606"/>
      <w:bookmarkStart w:id="67" w:name="_Toc3274255"/>
      <w:bookmarkStart w:id="68" w:name="_Toc3621804"/>
      <w:bookmarkStart w:id="69" w:name="_Toc93113973"/>
      <w:bookmarkStart w:id="70" w:name="_Toc201997005"/>
      <w:r>
        <w:rPr>
          <w:rStyle w:val="CharSectno"/>
        </w:rPr>
        <w:t>6E</w:t>
      </w:r>
      <w:r>
        <w:rPr>
          <w:snapToGrid w:val="0"/>
        </w:rPr>
        <w:t>.</w:t>
      </w:r>
      <w:r>
        <w:rPr>
          <w:snapToGrid w:val="0"/>
        </w:rPr>
        <w:tab/>
        <w:t>Prescribed requirements for separate accounts</w:t>
      </w:r>
      <w:bookmarkEnd w:id="66"/>
      <w:bookmarkEnd w:id="67"/>
      <w:bookmarkEnd w:id="68"/>
      <w:bookmarkEnd w:id="69"/>
      <w:bookmarkEnd w:id="70"/>
      <w:r>
        <w:rPr>
          <w:snapToGrid w:val="0"/>
        </w:rPr>
        <w:t xml:space="preserve"> </w:t>
      </w:r>
    </w:p>
    <w:p w:rsidR="004C04DE" w:rsidRDefault="00F4224A">
      <w:pPr>
        <w:pStyle w:val="Subsection"/>
        <w:spacing w:before="180"/>
        <w:rPr>
          <w:snapToGrid w:val="0"/>
        </w:rPr>
      </w:pPr>
      <w:r>
        <w:rPr>
          <w:snapToGrid w:val="0"/>
        </w:rPr>
        <w:tab/>
        <w:t>(1)</w:t>
      </w:r>
      <w:r>
        <w:rPr>
          <w:snapToGrid w:val="0"/>
        </w:rPr>
        <w:tab/>
        <w:t>For the purposes of section 68A(4) of the Act, where the transaction in respect of which moneys are paid relates to the sale of real estate or a business, an agent shall only comply with the request for a separate account if the agent is satisfied that — </w:t>
      </w:r>
    </w:p>
    <w:p w:rsidR="004C04DE" w:rsidRDefault="00F4224A">
      <w:pPr>
        <w:pStyle w:val="Indenta"/>
        <w:rPr>
          <w:snapToGrid w:val="0"/>
        </w:rPr>
      </w:pPr>
      <w:r>
        <w:rPr>
          <w:snapToGrid w:val="0"/>
        </w:rPr>
        <w:tab/>
        <w:t>(a)</w:t>
      </w:r>
      <w:r>
        <w:rPr>
          <w:snapToGrid w:val="0"/>
        </w:rPr>
        <w:tab/>
        <w:t>the amount of moneys paid to the agent exceeds $20 000; or</w:t>
      </w:r>
    </w:p>
    <w:p w:rsidR="004C04DE" w:rsidRDefault="00F4224A">
      <w:pPr>
        <w:pStyle w:val="Indenta"/>
        <w:rPr>
          <w:snapToGrid w:val="0"/>
        </w:rPr>
      </w:pPr>
      <w:r>
        <w:rPr>
          <w:snapToGrid w:val="0"/>
        </w:rPr>
        <w:tab/>
        <w:t>(b)</w:t>
      </w:r>
      <w:r>
        <w:rPr>
          <w:snapToGrid w:val="0"/>
        </w:rPr>
        <w:tab/>
        <w:t>the transaction is not to be settled within 60 days.</w:t>
      </w:r>
    </w:p>
    <w:p w:rsidR="004C04DE" w:rsidRDefault="00F4224A">
      <w:pPr>
        <w:pStyle w:val="Subsection"/>
        <w:keepNext/>
        <w:spacing w:before="180"/>
        <w:rPr>
          <w:snapToGrid w:val="0"/>
        </w:rPr>
      </w:pPr>
      <w:r>
        <w:rPr>
          <w:snapToGrid w:val="0"/>
        </w:rPr>
        <w:tab/>
        <w:t>(2)</w:t>
      </w:r>
      <w:r>
        <w:rPr>
          <w:snapToGrid w:val="0"/>
        </w:rPr>
        <w:tab/>
        <w:t>In subregulation (1) — </w:t>
      </w:r>
    </w:p>
    <w:p w:rsidR="004C04DE" w:rsidRDefault="00F4224A">
      <w:pPr>
        <w:pStyle w:val="Defstart"/>
        <w:keepNext/>
      </w:pPr>
      <w:r>
        <w:rPr>
          <w:b/>
        </w:rPr>
        <w:tab/>
      </w:r>
      <w:r>
        <w:rPr>
          <w:rStyle w:val="CharDefText"/>
        </w:rPr>
        <w:t>business</w:t>
      </w:r>
      <w:r>
        <w:t xml:space="preserve"> means any commercial undertaking or enterprise in respect of any profession, trade, employment, vocation, or calling.</w:t>
      </w:r>
    </w:p>
    <w:p w:rsidR="004C04DE" w:rsidRDefault="00F4224A">
      <w:pPr>
        <w:pStyle w:val="Footnotesection"/>
      </w:pPr>
      <w:r>
        <w:tab/>
        <w:t xml:space="preserve">[Regulation 6E inserted in Gazette 25 Jun 1996 p. 2919.] </w:t>
      </w:r>
    </w:p>
    <w:p w:rsidR="004C04DE" w:rsidRDefault="00F4224A">
      <w:pPr>
        <w:pStyle w:val="Heading5"/>
        <w:spacing w:before="240"/>
        <w:rPr>
          <w:snapToGrid w:val="0"/>
        </w:rPr>
      </w:pPr>
      <w:bookmarkStart w:id="71" w:name="_Toc848607"/>
      <w:bookmarkStart w:id="72" w:name="_Toc3274256"/>
      <w:bookmarkStart w:id="73" w:name="_Toc3621805"/>
      <w:bookmarkStart w:id="74" w:name="_Toc93113974"/>
      <w:bookmarkStart w:id="75" w:name="_Toc201997006"/>
      <w:r>
        <w:rPr>
          <w:rStyle w:val="CharSectno"/>
        </w:rPr>
        <w:t>6F</w:t>
      </w:r>
      <w:r>
        <w:rPr>
          <w:snapToGrid w:val="0"/>
        </w:rPr>
        <w:t>.</w:t>
      </w:r>
      <w:r>
        <w:rPr>
          <w:snapToGrid w:val="0"/>
        </w:rPr>
        <w:tab/>
        <w:t>Interest payable on trust accounts</w:t>
      </w:r>
      <w:bookmarkEnd w:id="71"/>
      <w:bookmarkEnd w:id="72"/>
      <w:bookmarkEnd w:id="73"/>
      <w:bookmarkEnd w:id="74"/>
      <w:bookmarkEnd w:id="75"/>
      <w:r>
        <w:rPr>
          <w:snapToGrid w:val="0"/>
        </w:rPr>
        <w:t xml:space="preserve"> </w:t>
      </w:r>
    </w:p>
    <w:p w:rsidR="004C04DE" w:rsidRDefault="00F4224A">
      <w:pPr>
        <w:pStyle w:val="Subsection"/>
        <w:rPr>
          <w:snapToGrid w:val="0"/>
        </w:rPr>
      </w:pPr>
      <w:r>
        <w:rPr>
          <w:snapToGrid w:val="0"/>
        </w:rPr>
        <w:tab/>
        <w:t>(1)</w:t>
      </w:r>
      <w:r>
        <w:rPr>
          <w:snapToGrid w:val="0"/>
        </w:rPr>
        <w:tab/>
        <w:t>For the purposes of section 68B(1) of the Act, interest on the balance of a trust account is to be paid — </w:t>
      </w:r>
    </w:p>
    <w:p w:rsidR="004C04DE" w:rsidRDefault="00F4224A">
      <w:pPr>
        <w:pStyle w:val="Indenta"/>
        <w:rPr>
          <w:snapToGrid w:val="0"/>
        </w:rPr>
      </w:pPr>
      <w:r>
        <w:rPr>
          <w:snapToGrid w:val="0"/>
        </w:rPr>
        <w:tab/>
        <w:t>(a)</w:t>
      </w:r>
      <w:r>
        <w:rPr>
          <w:snapToGrid w:val="0"/>
        </w:rPr>
        <w:tab/>
        <w:t>at the rate that is 70% of the relevant bank accepted bills rate calculated on a daily basis; and</w:t>
      </w:r>
    </w:p>
    <w:p w:rsidR="004C04DE" w:rsidRDefault="00F4224A">
      <w:pPr>
        <w:pStyle w:val="Indenta"/>
        <w:rPr>
          <w:snapToGrid w:val="0"/>
        </w:rPr>
      </w:pPr>
      <w:r>
        <w:rPr>
          <w:snapToGrid w:val="0"/>
        </w:rPr>
        <w:tab/>
        <w:t>(b)</w:t>
      </w:r>
      <w:r>
        <w:rPr>
          <w:snapToGrid w:val="0"/>
        </w:rPr>
        <w:tab/>
        <w:t>within 5 working days of the end of each month.</w:t>
      </w:r>
    </w:p>
    <w:p w:rsidR="004C04DE" w:rsidRDefault="00F4224A">
      <w:pPr>
        <w:pStyle w:val="Subsection"/>
        <w:spacing w:before="180"/>
        <w:rPr>
          <w:snapToGrid w:val="0"/>
        </w:rPr>
      </w:pPr>
      <w:r>
        <w:rPr>
          <w:snapToGrid w:val="0"/>
        </w:rPr>
        <w:tab/>
        <w:t>(2)</w:t>
      </w:r>
      <w:r>
        <w:rPr>
          <w:snapToGrid w:val="0"/>
        </w:rPr>
        <w:tab/>
        <w:t>In subregulation (1)(a) — </w:t>
      </w:r>
    </w:p>
    <w:p w:rsidR="004C04DE" w:rsidRDefault="00F4224A">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rsidR="004C04DE" w:rsidRDefault="00F4224A">
      <w:pPr>
        <w:pStyle w:val="NotesPerm"/>
        <w:rPr>
          <w:rFonts w:ascii="Times New Roman" w:hAnsi="Times New Roman"/>
        </w:rPr>
      </w:pPr>
      <w:r>
        <w:rPr>
          <w:rFonts w:ascii="Times New Roman" w:hAnsi="Times New Roman"/>
        </w:rPr>
        <w:tab/>
        <w:t>(For example, the relevant bank accepted bills rate for May is the 30 day bank accepted bills rate for March.)</w:t>
      </w:r>
    </w:p>
    <w:p w:rsidR="004C04DE" w:rsidRDefault="00F4224A">
      <w:pPr>
        <w:pStyle w:val="Footnotesection"/>
      </w:pPr>
      <w:r>
        <w:tab/>
        <w:t xml:space="preserve">[Regulation 6F inserted in Gazette 25 Jun 1996 p. 2919.] </w:t>
      </w:r>
    </w:p>
    <w:p w:rsidR="004C04DE" w:rsidRDefault="00F4224A">
      <w:pPr>
        <w:pStyle w:val="Heading5"/>
      </w:pPr>
      <w:bookmarkStart w:id="76" w:name="_Toc848608"/>
      <w:bookmarkStart w:id="77" w:name="_Toc3274257"/>
      <w:bookmarkStart w:id="78" w:name="_Toc3621806"/>
      <w:bookmarkStart w:id="79" w:name="_Toc93113975"/>
      <w:bookmarkStart w:id="80" w:name="_Toc201997007"/>
      <w:r>
        <w:rPr>
          <w:rStyle w:val="CharSectno"/>
        </w:rPr>
        <w:t>6G</w:t>
      </w:r>
      <w:r>
        <w:t>.</w:t>
      </w:r>
      <w:r>
        <w:tab/>
        <w:t>Content of receipts</w:t>
      </w:r>
      <w:bookmarkEnd w:id="76"/>
      <w:bookmarkEnd w:id="77"/>
      <w:bookmarkEnd w:id="78"/>
      <w:bookmarkEnd w:id="79"/>
      <w:bookmarkEnd w:id="80"/>
    </w:p>
    <w:p w:rsidR="004C04DE" w:rsidRDefault="00F4224A">
      <w:pPr>
        <w:pStyle w:val="Subsection"/>
      </w:pPr>
      <w:r>
        <w:tab/>
      </w:r>
      <w:r>
        <w:tab/>
        <w:t>A receipt given under section 69(1)(a) of the Act shall contain the following information — </w:t>
      </w:r>
    </w:p>
    <w:p w:rsidR="004C04DE" w:rsidRDefault="00F4224A">
      <w:pPr>
        <w:pStyle w:val="Indenta"/>
      </w:pPr>
      <w:r>
        <w:tab/>
        <w:t>(aa)</w:t>
      </w:r>
      <w:r>
        <w:tab/>
        <w:t>the heading “Trust Account Receipt”;</w:t>
      </w:r>
    </w:p>
    <w:p w:rsidR="004C04DE" w:rsidRDefault="00F4224A">
      <w:pPr>
        <w:pStyle w:val="Indenta"/>
      </w:pPr>
      <w:r>
        <w:tab/>
        <w:t>(a)</w:t>
      </w:r>
      <w:r>
        <w:tab/>
        <w:t>the name of the holder of the triennial certificate, and any business name of that holder, recorded in the register;</w:t>
      </w:r>
    </w:p>
    <w:p w:rsidR="004C04DE" w:rsidRDefault="00F4224A">
      <w:pPr>
        <w:pStyle w:val="Indenta"/>
      </w:pPr>
      <w:r>
        <w:tab/>
        <w:t>(b)</w:t>
      </w:r>
      <w:r>
        <w:tab/>
        <w:t>a number or letter, or a combination of both, in consecutive order that allows the receipt to be uniquely identified;</w:t>
      </w:r>
    </w:p>
    <w:p w:rsidR="004C04DE" w:rsidRDefault="00F4224A">
      <w:pPr>
        <w:pStyle w:val="Indenta"/>
      </w:pPr>
      <w:r>
        <w:tab/>
        <w:t>(c)</w:t>
      </w:r>
      <w:r>
        <w:tab/>
        <w:t>the date on which the money is received;</w:t>
      </w:r>
    </w:p>
    <w:p w:rsidR="004C04DE" w:rsidRDefault="00F4224A">
      <w:pPr>
        <w:pStyle w:val="Indenta"/>
      </w:pPr>
      <w:r>
        <w:tab/>
        <w:t>(d)</w:t>
      </w:r>
      <w:r>
        <w:tab/>
        <w:t>the name of the person paying the money;</w:t>
      </w:r>
    </w:p>
    <w:p w:rsidR="004C04DE" w:rsidRDefault="00F4224A">
      <w:pPr>
        <w:pStyle w:val="Indenta"/>
      </w:pPr>
      <w:r>
        <w:tab/>
        <w:t>(e)</w:t>
      </w:r>
      <w:r>
        <w:tab/>
        <w:t>the amount of money received;</w:t>
      </w:r>
    </w:p>
    <w:p w:rsidR="004C04DE" w:rsidRDefault="00F4224A">
      <w:pPr>
        <w:pStyle w:val="Indenta"/>
      </w:pPr>
      <w:r>
        <w:tab/>
        <w:t>(f)</w:t>
      </w:r>
      <w:r>
        <w:tab/>
        <w:t>a brief description of the purpose of the payment; and</w:t>
      </w:r>
    </w:p>
    <w:p w:rsidR="004C04DE" w:rsidRDefault="00F4224A">
      <w:pPr>
        <w:pStyle w:val="Indenta"/>
      </w:pPr>
      <w:r>
        <w:tab/>
        <w:t>(g)</w:t>
      </w:r>
      <w:r>
        <w:tab/>
        <w:t>if the receipt is hand</w:t>
      </w:r>
      <w:r>
        <w:noBreakHyphen/>
        <w:t>written, the name of the person receiving the money evidenced by the signature of that person.</w:t>
      </w:r>
    </w:p>
    <w:p w:rsidR="004C04DE" w:rsidRDefault="00F4224A">
      <w:pPr>
        <w:pStyle w:val="Footnotesection"/>
      </w:pPr>
      <w:r>
        <w:tab/>
        <w:t xml:space="preserve">[Regulation 6G inserted in Gazette 25 Jun 1996 p. 2919; amended in Gazette 17 Nov 2006 p. 4760.] </w:t>
      </w:r>
    </w:p>
    <w:p w:rsidR="004C04DE" w:rsidRDefault="00F4224A">
      <w:pPr>
        <w:pStyle w:val="Heading5"/>
        <w:rPr>
          <w:snapToGrid w:val="0"/>
        </w:rPr>
      </w:pPr>
      <w:bookmarkStart w:id="81" w:name="_Toc848609"/>
      <w:bookmarkStart w:id="82" w:name="_Toc3274258"/>
      <w:bookmarkStart w:id="83" w:name="_Toc3621807"/>
      <w:bookmarkStart w:id="84" w:name="_Toc93113976"/>
      <w:bookmarkStart w:id="85" w:name="_Toc201997008"/>
      <w:r>
        <w:rPr>
          <w:rStyle w:val="CharSectno"/>
        </w:rPr>
        <w:t>6H</w:t>
      </w:r>
      <w:r>
        <w:rPr>
          <w:snapToGrid w:val="0"/>
        </w:rPr>
        <w:t>.</w:t>
      </w:r>
      <w:r>
        <w:rPr>
          <w:snapToGrid w:val="0"/>
        </w:rPr>
        <w:tab/>
        <w:t>Records under section 69(1)(b)</w:t>
      </w:r>
      <w:bookmarkEnd w:id="81"/>
      <w:bookmarkEnd w:id="82"/>
      <w:bookmarkEnd w:id="83"/>
      <w:bookmarkEnd w:id="84"/>
      <w:bookmarkEnd w:id="85"/>
      <w:r>
        <w:rPr>
          <w:snapToGrid w:val="0"/>
        </w:rPr>
        <w:t xml:space="preserve"> </w:t>
      </w:r>
    </w:p>
    <w:p w:rsidR="004C04DE" w:rsidRDefault="00F4224A">
      <w:pPr>
        <w:pStyle w:val="Subsection"/>
        <w:rPr>
          <w:snapToGrid w:val="0"/>
        </w:rPr>
      </w:pPr>
      <w:r>
        <w:rPr>
          <w:snapToGrid w:val="0"/>
        </w:rPr>
        <w:tab/>
        <w:t>(1)</w:t>
      </w:r>
      <w:r>
        <w:rPr>
          <w:snapToGrid w:val="0"/>
        </w:rPr>
        <w:tab/>
        <w:t>A record shall be — </w:t>
      </w:r>
    </w:p>
    <w:p w:rsidR="004C04DE" w:rsidRDefault="00F4224A">
      <w:pPr>
        <w:pStyle w:val="Indenta"/>
        <w:rPr>
          <w:snapToGrid w:val="0"/>
        </w:rPr>
      </w:pPr>
      <w:r>
        <w:rPr>
          <w:snapToGrid w:val="0"/>
        </w:rPr>
        <w:tab/>
        <w:t>(a)</w:t>
      </w:r>
      <w:r>
        <w:rPr>
          <w:snapToGrid w:val="0"/>
        </w:rPr>
        <w:tab/>
        <w:t>kept in written form;</w:t>
      </w:r>
    </w:p>
    <w:p w:rsidR="004C04DE" w:rsidRDefault="00F4224A">
      <w:pPr>
        <w:pStyle w:val="Indenta"/>
        <w:rPr>
          <w:snapToGrid w:val="0"/>
        </w:rPr>
      </w:pPr>
      <w:r>
        <w:rPr>
          <w:snapToGrid w:val="0"/>
        </w:rPr>
        <w:tab/>
        <w:t>(b)</w:t>
      </w:r>
      <w:r>
        <w:rPr>
          <w:snapToGrid w:val="0"/>
        </w:rPr>
        <w:tab/>
        <w:t>kept for a period of not less than 6 years from the date on which the money was received; and</w:t>
      </w:r>
    </w:p>
    <w:p w:rsidR="004C04DE" w:rsidRDefault="00F4224A">
      <w:pPr>
        <w:pStyle w:val="Indenta"/>
        <w:rPr>
          <w:snapToGrid w:val="0"/>
        </w:rPr>
      </w:pPr>
      <w:r>
        <w:rPr>
          <w:snapToGrid w:val="0"/>
        </w:rPr>
        <w:tab/>
        <w:t>(c)</w:t>
      </w:r>
      <w:r>
        <w:rPr>
          <w:snapToGrid w:val="0"/>
        </w:rPr>
        <w:tab/>
        <w:t>readily accessible.</w:t>
      </w:r>
    </w:p>
    <w:p w:rsidR="004C04DE" w:rsidRDefault="00F4224A">
      <w:pPr>
        <w:pStyle w:val="Subsection"/>
        <w:rPr>
          <w:snapToGrid w:val="0"/>
        </w:rPr>
      </w:pPr>
      <w:r>
        <w:rPr>
          <w:snapToGrid w:val="0"/>
        </w:rPr>
        <w:tab/>
        <w:t>(2)</w:t>
      </w:r>
      <w:r>
        <w:rPr>
          <w:snapToGrid w:val="0"/>
        </w:rPr>
        <w:tab/>
        <w:t>Where a receipt has been given for money received, a record shall contain the information contained in the receipt and may take the form of a duplicate copy of the receipt.</w:t>
      </w:r>
    </w:p>
    <w:p w:rsidR="004C04DE" w:rsidRDefault="00F4224A">
      <w:pPr>
        <w:pStyle w:val="Subsection"/>
        <w:keepLines/>
        <w:rPr>
          <w:snapToGrid w:val="0"/>
        </w:rPr>
      </w:pPr>
      <w:r>
        <w:rPr>
          <w:snapToGrid w:val="0"/>
        </w:rPr>
        <w:tab/>
        <w:t>(3)</w:t>
      </w:r>
      <w:r>
        <w:rPr>
          <w:snapToGrid w:val="0"/>
        </w:rPr>
        <w:tab/>
        <w:t>Where money has been received by electronic transfer, a record shall contain the information specified in regulation 6G(b), (c), (d), (e) and (f) and, for that purpose, the reference in regulation 6G(b) to “receipt” is to be read as a reference to “record”.</w:t>
      </w:r>
    </w:p>
    <w:p w:rsidR="004C04DE" w:rsidRDefault="00F4224A">
      <w:pPr>
        <w:pStyle w:val="Footnotesection"/>
      </w:pPr>
      <w:r>
        <w:tab/>
        <w:t>[Regulation 6H inserted in Gazette 25 Jun 1996 p. 2919</w:t>
      </w:r>
      <w:r>
        <w:noBreakHyphen/>
        <w:t xml:space="preserve">20.] </w:t>
      </w:r>
    </w:p>
    <w:p w:rsidR="004C04DE" w:rsidRDefault="00F4224A">
      <w:pPr>
        <w:pStyle w:val="Heading5"/>
        <w:rPr>
          <w:snapToGrid w:val="0"/>
        </w:rPr>
      </w:pPr>
      <w:bookmarkStart w:id="86" w:name="_Toc848610"/>
      <w:bookmarkStart w:id="87" w:name="_Toc3274259"/>
      <w:bookmarkStart w:id="88" w:name="_Toc3621808"/>
      <w:bookmarkStart w:id="89" w:name="_Toc93113977"/>
      <w:bookmarkStart w:id="90" w:name="_Toc201997009"/>
      <w:r>
        <w:rPr>
          <w:rStyle w:val="CharSectno"/>
        </w:rPr>
        <w:t>7</w:t>
      </w:r>
      <w:r>
        <w:rPr>
          <w:snapToGrid w:val="0"/>
        </w:rPr>
        <w:t>.</w:t>
      </w:r>
      <w:r>
        <w:rPr>
          <w:snapToGrid w:val="0"/>
        </w:rPr>
        <w:tab/>
        <w:t>Particulars to be included in registers</w:t>
      </w:r>
      <w:bookmarkEnd w:id="86"/>
      <w:bookmarkEnd w:id="87"/>
      <w:bookmarkEnd w:id="88"/>
      <w:bookmarkEnd w:id="89"/>
      <w:bookmarkEnd w:id="90"/>
      <w:r>
        <w:rPr>
          <w:snapToGrid w:val="0"/>
        </w:rPr>
        <w:t xml:space="preserve"> </w:t>
      </w:r>
    </w:p>
    <w:p w:rsidR="004C04DE" w:rsidRDefault="00F4224A">
      <w:pPr>
        <w:pStyle w:val="Subsection"/>
        <w:rPr>
          <w:snapToGrid w:val="0"/>
        </w:rPr>
      </w:pPr>
      <w:r>
        <w:rPr>
          <w:snapToGrid w:val="0"/>
        </w:rPr>
        <w:tab/>
      </w:r>
      <w:r>
        <w:rPr>
          <w:snapToGrid w:val="0"/>
        </w:rPr>
        <w:tab/>
        <w:t xml:space="preserve">The prescribed particulars to be recorded, pursuant to </w:t>
      </w:r>
      <w:r>
        <w:t xml:space="preserve">section 133(2) </w:t>
      </w:r>
      <w:r>
        <w:rPr>
          <w:snapToGrid w:val="0"/>
        </w:rPr>
        <w:t>of the Act, by the Registrar — </w:t>
      </w:r>
    </w:p>
    <w:p w:rsidR="004C04DE" w:rsidRDefault="00F4224A">
      <w:pPr>
        <w:pStyle w:val="Indenta"/>
        <w:rPr>
          <w:snapToGrid w:val="0"/>
        </w:rPr>
      </w:pPr>
      <w:r>
        <w:rPr>
          <w:snapToGrid w:val="0"/>
        </w:rPr>
        <w:tab/>
        <w:t>(a)</w:t>
      </w:r>
      <w:r>
        <w:rPr>
          <w:snapToGrid w:val="0"/>
        </w:rPr>
        <w:tab/>
        <w:t>in the register of licensees are, in respect of each licensee — </w:t>
      </w:r>
    </w:p>
    <w:p w:rsidR="004C04DE" w:rsidRDefault="00F4224A">
      <w:pPr>
        <w:pStyle w:val="Indenti"/>
        <w:rPr>
          <w:snapToGrid w:val="0"/>
        </w:rPr>
      </w:pPr>
      <w:r>
        <w:rPr>
          <w:snapToGrid w:val="0"/>
        </w:rPr>
        <w:tab/>
        <w:t>(i)</w:t>
      </w:r>
      <w:r>
        <w:rPr>
          <w:snapToGrid w:val="0"/>
        </w:rPr>
        <w:tab/>
        <w:t>the name and address of the licensee;</w:t>
      </w:r>
    </w:p>
    <w:p w:rsidR="004C04DE" w:rsidRDefault="00F4224A">
      <w:pPr>
        <w:pStyle w:val="Indenti"/>
        <w:rPr>
          <w:snapToGrid w:val="0"/>
        </w:rPr>
      </w:pPr>
      <w:r>
        <w:rPr>
          <w:snapToGrid w:val="0"/>
        </w:rPr>
        <w:tab/>
        <w:t>(ii)</w:t>
      </w:r>
      <w:r>
        <w:rPr>
          <w:snapToGrid w:val="0"/>
        </w:rPr>
        <w:tab/>
        <w:t>where the licensee is a firm, the name, address, and, where applicable, licence number of each partner constituting the firm;</w:t>
      </w:r>
    </w:p>
    <w:p w:rsidR="004C04DE" w:rsidRDefault="00F4224A">
      <w:pPr>
        <w:pStyle w:val="Indenti"/>
        <w:rPr>
          <w:snapToGrid w:val="0"/>
        </w:rPr>
      </w:pPr>
      <w:r>
        <w:rPr>
          <w:snapToGrid w:val="0"/>
        </w:rPr>
        <w:tab/>
        <w:t>(iii)</w:t>
      </w:r>
      <w:r>
        <w:rPr>
          <w:snapToGrid w:val="0"/>
        </w:rPr>
        <w:tab/>
        <w:t>where the licensee is a body corporate, the name, address, and, where applicable, licence number of each director of the licensee;</w:t>
      </w:r>
    </w:p>
    <w:p w:rsidR="004C04DE" w:rsidRDefault="00F4224A">
      <w:pPr>
        <w:pStyle w:val="Indenti"/>
        <w:rPr>
          <w:snapToGrid w:val="0"/>
        </w:rPr>
      </w:pPr>
      <w:r>
        <w:rPr>
          <w:snapToGrid w:val="0"/>
        </w:rPr>
        <w:tab/>
        <w:t>(iv)</w:t>
      </w:r>
      <w:r>
        <w:rPr>
          <w:snapToGrid w:val="0"/>
        </w:rPr>
        <w:tab/>
        <w:t>the licence number and the date on which the licence held by the licensee was granted;</w:t>
      </w:r>
    </w:p>
    <w:p w:rsidR="004C04DE" w:rsidRDefault="00F4224A">
      <w:pPr>
        <w:pStyle w:val="Indenti"/>
        <w:rPr>
          <w:snapToGrid w:val="0"/>
        </w:rPr>
      </w:pPr>
      <w:r>
        <w:rPr>
          <w:snapToGrid w:val="0"/>
        </w:rPr>
        <w:tab/>
        <w:t>(v)</w:t>
      </w:r>
      <w:r>
        <w:rPr>
          <w:snapToGrid w:val="0"/>
        </w:rPr>
        <w:tab/>
        <w:t>any special condition to which the licence held by the licensee is subject;</w:t>
      </w:r>
    </w:p>
    <w:p w:rsidR="004C04DE" w:rsidRDefault="00F4224A">
      <w:pPr>
        <w:pStyle w:val="Indenti"/>
        <w:rPr>
          <w:snapToGrid w:val="0"/>
        </w:rPr>
      </w:pPr>
      <w:r>
        <w:rPr>
          <w:snapToGrid w:val="0"/>
        </w:rPr>
        <w:tab/>
        <w:t>(vi)</w:t>
      </w:r>
      <w:r>
        <w:rPr>
          <w:snapToGrid w:val="0"/>
        </w:rPr>
        <w:tab/>
        <w:t>where a claim has been made or sustained against the Fund in respect of the licensee, a reference to that claim;</w:t>
      </w:r>
    </w:p>
    <w:p w:rsidR="004C04DE" w:rsidRDefault="00F4224A">
      <w:pPr>
        <w:pStyle w:val="Indenta"/>
        <w:rPr>
          <w:snapToGrid w:val="0"/>
        </w:rPr>
      </w:pPr>
      <w:r>
        <w:rPr>
          <w:snapToGrid w:val="0"/>
        </w:rPr>
        <w:tab/>
        <w:t>(b)</w:t>
      </w:r>
      <w:r>
        <w:rPr>
          <w:snapToGrid w:val="0"/>
        </w:rPr>
        <w:tab/>
        <w:t>in the register of holders of current triennial certificates are, in respect of each holder — </w:t>
      </w:r>
    </w:p>
    <w:p w:rsidR="004C04DE" w:rsidRDefault="00F4224A">
      <w:pPr>
        <w:pStyle w:val="Indenti"/>
        <w:rPr>
          <w:snapToGrid w:val="0"/>
        </w:rPr>
      </w:pPr>
      <w:r>
        <w:rPr>
          <w:snapToGrid w:val="0"/>
        </w:rPr>
        <w:tab/>
        <w:t>(i)</w:t>
      </w:r>
      <w:r>
        <w:rPr>
          <w:snapToGrid w:val="0"/>
        </w:rPr>
        <w:tab/>
        <w:t>the name and address of the holder;</w:t>
      </w:r>
    </w:p>
    <w:p w:rsidR="004C04DE" w:rsidRDefault="00F4224A">
      <w:pPr>
        <w:pStyle w:val="Indenti"/>
        <w:rPr>
          <w:snapToGrid w:val="0"/>
        </w:rPr>
      </w:pPr>
      <w:r>
        <w:rPr>
          <w:snapToGrid w:val="0"/>
        </w:rPr>
        <w:tab/>
        <w:t>(ii)</w:t>
      </w:r>
      <w:r>
        <w:rPr>
          <w:snapToGrid w:val="0"/>
        </w:rPr>
        <w:tab/>
        <w:t>any business name under which the holder carries on business as an agent;</w:t>
      </w:r>
    </w:p>
    <w:p w:rsidR="004C04DE" w:rsidRDefault="00F4224A">
      <w:pPr>
        <w:pStyle w:val="Indenti"/>
        <w:rPr>
          <w:snapToGrid w:val="0"/>
        </w:rPr>
      </w:pPr>
      <w:r>
        <w:rPr>
          <w:snapToGrid w:val="0"/>
        </w:rPr>
        <w:tab/>
        <w:t>(iii)</w:t>
      </w:r>
      <w:r>
        <w:rPr>
          <w:snapToGrid w:val="0"/>
        </w:rPr>
        <w:tab/>
        <w:t>the situation of the registered office of the holder;</w:t>
      </w:r>
    </w:p>
    <w:p w:rsidR="004C04DE" w:rsidRDefault="00F4224A">
      <w:pPr>
        <w:pStyle w:val="Indenti"/>
        <w:rPr>
          <w:snapToGrid w:val="0"/>
        </w:rPr>
      </w:pPr>
      <w:r>
        <w:rPr>
          <w:snapToGrid w:val="0"/>
        </w:rPr>
        <w:tab/>
        <w:t>(iv)</w:t>
      </w:r>
      <w:r>
        <w:rPr>
          <w:snapToGrid w:val="0"/>
        </w:rPr>
        <w:tab/>
        <w:t>where the holder is a firm, the name, address, and, where applicable, licence number of each partner constituting the firm;</w:t>
      </w:r>
    </w:p>
    <w:p w:rsidR="004C04DE" w:rsidRDefault="00F4224A">
      <w:pPr>
        <w:pStyle w:val="Indenti"/>
        <w:rPr>
          <w:snapToGrid w:val="0"/>
        </w:rPr>
      </w:pPr>
      <w:r>
        <w:rPr>
          <w:snapToGrid w:val="0"/>
        </w:rPr>
        <w:tab/>
        <w:t>(v)</w:t>
      </w:r>
      <w:r>
        <w:rPr>
          <w:snapToGrid w:val="0"/>
        </w:rPr>
        <w:tab/>
        <w:t>where the holder is a body corporate, the name, address and, where applicable, licence number of each director of the holder;</w:t>
      </w:r>
    </w:p>
    <w:p w:rsidR="004C04DE" w:rsidRDefault="00F4224A">
      <w:pPr>
        <w:pStyle w:val="Indenti"/>
        <w:rPr>
          <w:snapToGrid w:val="0"/>
        </w:rPr>
      </w:pPr>
      <w:r>
        <w:rPr>
          <w:snapToGrid w:val="0"/>
        </w:rPr>
        <w:tab/>
        <w:t>(vi)</w:t>
      </w:r>
      <w:r>
        <w:rPr>
          <w:snapToGrid w:val="0"/>
        </w:rPr>
        <w:tab/>
        <w:t xml:space="preserve">where the holder is a firm or body corporate, the name and address of the person in </w:t>
      </w:r>
      <w:r>
        <w:rPr>
          <w:i/>
          <w:snapToGrid w:val="0"/>
        </w:rPr>
        <w:t>bona fide</w:t>
      </w:r>
      <w:r>
        <w:rPr>
          <w:snapToGrid w:val="0"/>
        </w:rPr>
        <w:t xml:space="preserve"> control of the business of the holder;</w:t>
      </w:r>
    </w:p>
    <w:p w:rsidR="004C04DE" w:rsidRDefault="00F4224A">
      <w:pPr>
        <w:pStyle w:val="Indenti"/>
        <w:rPr>
          <w:snapToGrid w:val="0"/>
        </w:rPr>
      </w:pPr>
      <w:r>
        <w:rPr>
          <w:snapToGrid w:val="0"/>
        </w:rPr>
        <w:tab/>
        <w:t>(vii)</w:t>
      </w:r>
      <w:r>
        <w:rPr>
          <w:snapToGrid w:val="0"/>
        </w:rPr>
        <w:tab/>
        <w:t>the licence number, and the date on which the licence held by the holder of the certificate was granted;</w:t>
      </w:r>
    </w:p>
    <w:p w:rsidR="004C04DE" w:rsidRDefault="00F4224A">
      <w:pPr>
        <w:pStyle w:val="Indenti"/>
        <w:rPr>
          <w:snapToGrid w:val="0"/>
        </w:rPr>
      </w:pPr>
      <w:r>
        <w:rPr>
          <w:snapToGrid w:val="0"/>
        </w:rPr>
        <w:tab/>
        <w:t>(viii)</w:t>
      </w:r>
      <w:r>
        <w:rPr>
          <w:snapToGrid w:val="0"/>
        </w:rPr>
        <w:tab/>
        <w:t>the certificate number, and the date on which the certificate currently held by the holder was granted or renewed, as the case may be;</w:t>
      </w:r>
    </w:p>
    <w:p w:rsidR="004C04DE" w:rsidRDefault="00F4224A">
      <w:pPr>
        <w:pStyle w:val="Indenti"/>
        <w:rPr>
          <w:snapToGrid w:val="0"/>
        </w:rPr>
      </w:pPr>
      <w:r>
        <w:rPr>
          <w:snapToGrid w:val="0"/>
        </w:rPr>
        <w:tab/>
        <w:t>(ix)</w:t>
      </w:r>
      <w:r>
        <w:rPr>
          <w:snapToGrid w:val="0"/>
        </w:rPr>
        <w:tab/>
        <w:t>the name and address of the auditor appointed by the holder;</w:t>
      </w:r>
    </w:p>
    <w:p w:rsidR="004C04DE" w:rsidRDefault="00F4224A">
      <w:pPr>
        <w:pStyle w:val="Indenti"/>
        <w:rPr>
          <w:snapToGrid w:val="0"/>
        </w:rPr>
      </w:pPr>
      <w:r>
        <w:rPr>
          <w:snapToGrid w:val="0"/>
        </w:rPr>
        <w:tab/>
        <w:t>(x)</w:t>
      </w:r>
      <w:r>
        <w:rPr>
          <w:snapToGrid w:val="0"/>
        </w:rPr>
        <w:tab/>
        <w:t>the amount of any payment made under section 113 of the Act by the holder;</w:t>
      </w:r>
    </w:p>
    <w:p w:rsidR="004C04DE" w:rsidRDefault="00F4224A">
      <w:pPr>
        <w:pStyle w:val="Indenta"/>
        <w:rPr>
          <w:snapToGrid w:val="0"/>
        </w:rPr>
      </w:pPr>
      <w:r>
        <w:rPr>
          <w:snapToGrid w:val="0"/>
        </w:rPr>
        <w:tab/>
        <w:t>(c)</w:t>
      </w:r>
      <w:r>
        <w:rPr>
          <w:snapToGrid w:val="0"/>
        </w:rPr>
        <w:tab/>
        <w:t>in the register of holders of current certificates of registration are, in respect of each holder — </w:t>
      </w:r>
    </w:p>
    <w:p w:rsidR="004C04DE" w:rsidRDefault="00F4224A">
      <w:pPr>
        <w:pStyle w:val="Indenti"/>
        <w:rPr>
          <w:snapToGrid w:val="0"/>
        </w:rPr>
      </w:pPr>
      <w:r>
        <w:rPr>
          <w:snapToGrid w:val="0"/>
        </w:rPr>
        <w:tab/>
        <w:t>(i)</w:t>
      </w:r>
      <w:r>
        <w:rPr>
          <w:snapToGrid w:val="0"/>
        </w:rPr>
        <w:tab/>
        <w:t>the name and address of the holder;</w:t>
      </w:r>
    </w:p>
    <w:p w:rsidR="004C04DE" w:rsidRDefault="00F4224A">
      <w:pPr>
        <w:pStyle w:val="Indenti"/>
        <w:rPr>
          <w:snapToGrid w:val="0"/>
        </w:rPr>
      </w:pPr>
      <w:r>
        <w:rPr>
          <w:snapToGrid w:val="0"/>
        </w:rPr>
        <w:tab/>
        <w:t>(ii)</w:t>
      </w:r>
      <w:r>
        <w:rPr>
          <w:snapToGrid w:val="0"/>
        </w:rPr>
        <w:tab/>
        <w:t>the certificate number and the date on which the certificate currently held by the holder was granted or renewed, as the case may be;</w:t>
      </w:r>
    </w:p>
    <w:p w:rsidR="004C04DE" w:rsidRDefault="00F4224A">
      <w:pPr>
        <w:pStyle w:val="Indenti"/>
        <w:rPr>
          <w:snapToGrid w:val="0"/>
        </w:rPr>
      </w:pPr>
      <w:r>
        <w:rPr>
          <w:snapToGrid w:val="0"/>
        </w:rPr>
        <w:tab/>
        <w:t>(iii)</w:t>
      </w:r>
      <w:r>
        <w:rPr>
          <w:snapToGrid w:val="0"/>
        </w:rPr>
        <w:tab/>
        <w:t>any special condition to which the certificate held by the holder is subject;</w:t>
      </w:r>
    </w:p>
    <w:p w:rsidR="004C04DE" w:rsidRDefault="00F4224A">
      <w:pPr>
        <w:pStyle w:val="Indenti"/>
        <w:rPr>
          <w:snapToGrid w:val="0"/>
        </w:rPr>
      </w:pPr>
      <w:r>
        <w:rPr>
          <w:snapToGrid w:val="0"/>
        </w:rPr>
        <w:tab/>
        <w:t>(iv)</w:t>
      </w:r>
      <w:r>
        <w:rPr>
          <w:snapToGrid w:val="0"/>
        </w:rPr>
        <w:tab/>
        <w:t>the amount of any payment made under section 113 of the Act by the holder;</w:t>
      </w:r>
    </w:p>
    <w:p w:rsidR="004C04DE" w:rsidRDefault="00F4224A">
      <w:pPr>
        <w:pStyle w:val="Indenti"/>
        <w:rPr>
          <w:snapToGrid w:val="0"/>
        </w:rPr>
      </w:pPr>
      <w:r>
        <w:rPr>
          <w:snapToGrid w:val="0"/>
        </w:rPr>
        <w:tab/>
        <w:t>(v)</w:t>
      </w:r>
      <w:r>
        <w:rPr>
          <w:snapToGrid w:val="0"/>
        </w:rPr>
        <w:tab/>
        <w:t>the name and address of the licensee or developer for and on behalf of whom the holder acts or by whom the holder is employed;</w:t>
      </w:r>
    </w:p>
    <w:p w:rsidR="004C04DE" w:rsidRDefault="00F4224A">
      <w:pPr>
        <w:pStyle w:val="Indenti"/>
        <w:rPr>
          <w:snapToGrid w:val="0"/>
        </w:rPr>
      </w:pPr>
      <w:r>
        <w:rPr>
          <w:snapToGrid w:val="0"/>
        </w:rPr>
        <w:tab/>
        <w:t>(vi)</w:t>
      </w:r>
      <w:r>
        <w:rPr>
          <w:snapToGrid w:val="0"/>
        </w:rPr>
        <w:tab/>
        <w:t>the date upon which a holder commenced in that capacity to act for and on behalf of, or be employed by, the licensee or developer referred to in subparagraph (v);</w:t>
      </w:r>
    </w:p>
    <w:p w:rsidR="004C04DE" w:rsidRDefault="00F4224A">
      <w:pPr>
        <w:pStyle w:val="Indenti"/>
        <w:rPr>
          <w:snapToGrid w:val="0"/>
        </w:rPr>
      </w:pPr>
      <w:r>
        <w:rPr>
          <w:snapToGrid w:val="0"/>
        </w:rPr>
        <w:tab/>
        <w:t>(vii)</w:t>
      </w:r>
      <w:r>
        <w:rPr>
          <w:snapToGrid w:val="0"/>
        </w:rPr>
        <w:tab/>
        <w:t>the name and address of every other licensee or developer for and on behalf of whom the holder has acted, or by whom the holder has been employed in that capacity, and the dates on which the holder commenced and ceased to so act or be employed by each of them, respectively.</w:t>
      </w:r>
    </w:p>
    <w:p w:rsidR="004C04DE" w:rsidRDefault="00F4224A">
      <w:pPr>
        <w:pStyle w:val="Footnotesection"/>
      </w:pPr>
      <w:r>
        <w:tab/>
        <w:t>[Regulation 7 amended in Gazette 7 Feb 2003 p. 387; 23 Dec 2008 p. 5467.]</w:t>
      </w:r>
    </w:p>
    <w:p w:rsidR="004C04DE" w:rsidRDefault="00F4224A">
      <w:pPr>
        <w:pStyle w:val="Heading5"/>
      </w:pPr>
      <w:bookmarkStart w:id="91" w:name="_Toc848611"/>
      <w:bookmarkStart w:id="92" w:name="_Toc3274260"/>
      <w:bookmarkStart w:id="93" w:name="_Toc3621809"/>
      <w:bookmarkStart w:id="94" w:name="_Toc93113978"/>
      <w:bookmarkStart w:id="95" w:name="_Toc201997010"/>
      <w:r>
        <w:rPr>
          <w:rStyle w:val="CharSectno"/>
        </w:rPr>
        <w:t>7AA</w:t>
      </w:r>
      <w:r>
        <w:t>.</w:t>
      </w:r>
      <w:r>
        <w:tab/>
        <w:t>Definition of “lending institution” — prescribed class</w:t>
      </w:r>
      <w:bookmarkEnd w:id="91"/>
      <w:bookmarkEnd w:id="92"/>
      <w:bookmarkEnd w:id="93"/>
      <w:bookmarkEnd w:id="94"/>
      <w:bookmarkEnd w:id="95"/>
      <w:r>
        <w:t xml:space="preserve"> </w:t>
      </w:r>
    </w:p>
    <w:p w:rsidR="004C04DE" w:rsidRDefault="00F4224A">
      <w:pPr>
        <w:pStyle w:val="Subsection"/>
        <w:rPr>
          <w:snapToGrid w:val="0"/>
        </w:rPr>
      </w:pPr>
      <w:r>
        <w:rPr>
          <w:snapToGrid w:val="0"/>
        </w:rPr>
        <w:tab/>
      </w:r>
      <w:r>
        <w:rPr>
          <w:snapToGrid w:val="0"/>
        </w:rPr>
        <w:tab/>
        <w:t xml:space="preserve">For the purposes of the definition of </w:t>
      </w:r>
      <w:r>
        <w:rPr>
          <w:rStyle w:val="CharDefText"/>
          <w:bCs/>
        </w:rPr>
        <w:t>lending institution</w:t>
      </w:r>
      <w:r>
        <w:rPr>
          <w:snapToGrid w:val="0"/>
        </w:rPr>
        <w:t xml:space="preserve"> in section 131A of the Act, the class consisting of bodies, other than bodies referred to in paragraphs (a), (b) and (c) of that definition, that provide loans to persons in order to assist those persons to purchase a dwelling is prescribed.</w:t>
      </w:r>
    </w:p>
    <w:p w:rsidR="004C04DE" w:rsidRDefault="00F4224A">
      <w:pPr>
        <w:pStyle w:val="Footnotesection"/>
      </w:pPr>
      <w:r>
        <w:tab/>
        <w:t xml:space="preserve">[Regulation 7AA inserted in Gazette 25 Jun 1996 p. 2920.] </w:t>
      </w:r>
    </w:p>
    <w:p w:rsidR="004C04DE" w:rsidRDefault="00F4224A">
      <w:pPr>
        <w:pStyle w:val="Heading5"/>
        <w:rPr>
          <w:snapToGrid w:val="0"/>
        </w:rPr>
      </w:pPr>
      <w:bookmarkStart w:id="96" w:name="_Toc848612"/>
      <w:bookmarkStart w:id="97" w:name="_Toc3274261"/>
      <w:bookmarkStart w:id="98" w:name="_Toc3621810"/>
      <w:bookmarkStart w:id="99" w:name="_Toc93113979"/>
      <w:bookmarkStart w:id="100" w:name="_Toc201997011"/>
      <w:r>
        <w:rPr>
          <w:rStyle w:val="CharSectno"/>
        </w:rPr>
        <w:t>7A</w:t>
      </w:r>
      <w:r>
        <w:rPr>
          <w:snapToGrid w:val="0"/>
        </w:rPr>
        <w:t>.</w:t>
      </w:r>
      <w:r>
        <w:rPr>
          <w:snapToGrid w:val="0"/>
        </w:rPr>
        <w:tab/>
        <w:t>Prescribed form of application for assistance from Home Buyers Assistance Fund</w:t>
      </w:r>
      <w:bookmarkEnd w:id="96"/>
      <w:bookmarkEnd w:id="97"/>
      <w:bookmarkEnd w:id="98"/>
      <w:bookmarkEnd w:id="99"/>
      <w:bookmarkEnd w:id="100"/>
      <w:r>
        <w:rPr>
          <w:snapToGrid w:val="0"/>
        </w:rPr>
        <w:t xml:space="preserve"> </w:t>
      </w:r>
    </w:p>
    <w:p w:rsidR="004C04DE" w:rsidRDefault="00F4224A">
      <w:pPr>
        <w:pStyle w:val="Subsection"/>
        <w:rPr>
          <w:snapToGrid w:val="0"/>
        </w:rPr>
      </w:pPr>
      <w:r>
        <w:rPr>
          <w:snapToGrid w:val="0"/>
        </w:rPr>
        <w:tab/>
      </w:r>
      <w:r>
        <w:rPr>
          <w:snapToGrid w:val="0"/>
        </w:rPr>
        <w:tab/>
        <w:t>For the purposes of section 131L(1) of the Act, the prescribed form of application is in the form of Form 1 set out in Schedule 2.</w:t>
      </w:r>
    </w:p>
    <w:p w:rsidR="004C04DE" w:rsidRDefault="00F4224A">
      <w:pPr>
        <w:pStyle w:val="Footnotesection"/>
      </w:pPr>
      <w:r>
        <w:tab/>
        <w:t xml:space="preserve">[Regulation 7A inserted in Gazette 2 Jul 1982 p. 2355.] </w:t>
      </w:r>
    </w:p>
    <w:p w:rsidR="004C04DE" w:rsidRDefault="00F4224A">
      <w:pPr>
        <w:pStyle w:val="Heading5"/>
        <w:rPr>
          <w:snapToGrid w:val="0"/>
        </w:rPr>
      </w:pPr>
      <w:bookmarkStart w:id="101" w:name="_Toc848613"/>
      <w:bookmarkStart w:id="102" w:name="_Toc3274262"/>
      <w:bookmarkStart w:id="103" w:name="_Toc3621811"/>
      <w:bookmarkStart w:id="104" w:name="_Toc93113980"/>
      <w:bookmarkStart w:id="105" w:name="_Toc201997012"/>
      <w:r>
        <w:rPr>
          <w:rStyle w:val="CharSectno"/>
        </w:rPr>
        <w:t>7B</w:t>
      </w:r>
      <w:r>
        <w:rPr>
          <w:snapToGrid w:val="0"/>
        </w:rPr>
        <w:t>.</w:t>
      </w:r>
      <w:r>
        <w:rPr>
          <w:snapToGrid w:val="0"/>
        </w:rPr>
        <w:tab/>
        <w:t>Prescribed amount for purposes of section 131M(3)</w:t>
      </w:r>
      <w:bookmarkEnd w:id="101"/>
      <w:bookmarkEnd w:id="102"/>
      <w:bookmarkEnd w:id="103"/>
      <w:bookmarkEnd w:id="104"/>
      <w:bookmarkEnd w:id="105"/>
      <w:r>
        <w:rPr>
          <w:snapToGrid w:val="0"/>
        </w:rPr>
        <w:t xml:space="preserve"> </w:t>
      </w:r>
    </w:p>
    <w:p w:rsidR="004C04DE" w:rsidRDefault="00F4224A">
      <w:pPr>
        <w:pStyle w:val="Subsection"/>
        <w:rPr>
          <w:snapToGrid w:val="0"/>
        </w:rPr>
      </w:pPr>
      <w:r>
        <w:rPr>
          <w:snapToGrid w:val="0"/>
        </w:rPr>
        <w:tab/>
      </w:r>
      <w:r>
        <w:rPr>
          <w:snapToGrid w:val="0"/>
        </w:rPr>
        <w:tab/>
        <w:t>For the purposes of section 131M(3) the prescribed maximum amount is $2 000.</w:t>
      </w:r>
    </w:p>
    <w:p w:rsidR="004C04DE" w:rsidRDefault="00F4224A">
      <w:pPr>
        <w:pStyle w:val="Footnotesection"/>
      </w:pPr>
      <w:r>
        <w:tab/>
        <w:t xml:space="preserve">[Regulation 7B inserted in Gazette 30 Sep 1994 p. 4969.] </w:t>
      </w:r>
    </w:p>
    <w:p w:rsidR="004C04DE" w:rsidRDefault="00F4224A">
      <w:pPr>
        <w:pStyle w:val="Heading5"/>
        <w:rPr>
          <w:snapToGrid w:val="0"/>
        </w:rPr>
      </w:pPr>
      <w:bookmarkStart w:id="106" w:name="_Toc848614"/>
      <w:bookmarkStart w:id="107" w:name="_Toc3274263"/>
      <w:bookmarkStart w:id="108" w:name="_Toc3621812"/>
      <w:bookmarkStart w:id="109" w:name="_Toc93113981"/>
      <w:bookmarkStart w:id="110" w:name="_Toc201997013"/>
      <w:r>
        <w:rPr>
          <w:rStyle w:val="CharSectno"/>
        </w:rPr>
        <w:t>8</w:t>
      </w:r>
      <w:r>
        <w:rPr>
          <w:snapToGrid w:val="0"/>
        </w:rPr>
        <w:t>.</w:t>
      </w:r>
      <w:r>
        <w:rPr>
          <w:snapToGrid w:val="0"/>
        </w:rPr>
        <w:tab/>
        <w:t>Notice of changes in particulars</w:t>
      </w:r>
      <w:bookmarkEnd w:id="106"/>
      <w:bookmarkEnd w:id="107"/>
      <w:bookmarkEnd w:id="108"/>
      <w:bookmarkEnd w:id="109"/>
      <w:bookmarkEnd w:id="110"/>
      <w:r>
        <w:rPr>
          <w:snapToGrid w:val="0"/>
        </w:rPr>
        <w:t xml:space="preserve"> </w:t>
      </w:r>
    </w:p>
    <w:p w:rsidR="004C04DE" w:rsidRDefault="00F4224A">
      <w:pPr>
        <w:pStyle w:val="Subsection"/>
        <w:rPr>
          <w:snapToGrid w:val="0"/>
        </w:rPr>
      </w:pPr>
      <w:r>
        <w:rPr>
          <w:snapToGrid w:val="0"/>
        </w:rPr>
        <w:tab/>
      </w:r>
      <w:r>
        <w:rPr>
          <w:snapToGrid w:val="0"/>
        </w:rPr>
        <w:tab/>
        <w:t>A licensee shall give to the Registrar notice in writing — </w:t>
      </w:r>
    </w:p>
    <w:p w:rsidR="004C04DE" w:rsidRDefault="00F4224A">
      <w:pPr>
        <w:pStyle w:val="Indenta"/>
        <w:spacing w:before="120"/>
        <w:rPr>
          <w:snapToGrid w:val="0"/>
        </w:rPr>
      </w:pPr>
      <w:r>
        <w:rPr>
          <w:snapToGrid w:val="0"/>
        </w:rPr>
        <w:tab/>
        <w:t>(a)</w:t>
      </w:r>
      <w:r>
        <w:rPr>
          <w:snapToGrid w:val="0"/>
        </w:rPr>
        <w:tab/>
        <w:t>where the licensee is a body corporate, of any change in the directors of the body corporate;</w:t>
      </w:r>
    </w:p>
    <w:p w:rsidR="004C04DE" w:rsidRDefault="00F4224A">
      <w:pPr>
        <w:pStyle w:val="Indenta"/>
        <w:spacing w:before="120"/>
        <w:rPr>
          <w:snapToGrid w:val="0"/>
        </w:rPr>
      </w:pPr>
      <w:r>
        <w:rPr>
          <w:snapToGrid w:val="0"/>
        </w:rPr>
        <w:tab/>
        <w:t>(b)</w:t>
      </w:r>
      <w:r>
        <w:rPr>
          <w:snapToGrid w:val="0"/>
        </w:rPr>
        <w:tab/>
        <w:t>where the licensee is a firm and any of the persons by whom or by which it is constituted is a body corporate, of any change in the directors of any such body corporate;</w:t>
      </w:r>
    </w:p>
    <w:p w:rsidR="004C04DE" w:rsidRDefault="00F4224A">
      <w:pPr>
        <w:pStyle w:val="Indenta"/>
        <w:keepNext/>
        <w:rPr>
          <w:snapToGrid w:val="0"/>
        </w:rPr>
      </w:pPr>
      <w:r>
        <w:rPr>
          <w:snapToGrid w:val="0"/>
        </w:rPr>
        <w:tab/>
        <w:t>(c)</w:t>
      </w:r>
      <w:r>
        <w:rPr>
          <w:snapToGrid w:val="0"/>
        </w:rPr>
        <w:tab/>
        <w:t xml:space="preserve">where the licensee is a firm or body corporate, of any change in the person in </w:t>
      </w:r>
      <w:r>
        <w:rPr>
          <w:i/>
          <w:snapToGrid w:val="0"/>
        </w:rPr>
        <w:t>bona fide</w:t>
      </w:r>
      <w:r>
        <w:rPr>
          <w:snapToGrid w:val="0"/>
        </w:rPr>
        <w:t xml:space="preserve"> control of the business operated under the licence held by the licensee,</w:t>
      </w:r>
    </w:p>
    <w:p w:rsidR="004C04DE" w:rsidRDefault="00F4224A">
      <w:pPr>
        <w:pStyle w:val="Subsection"/>
        <w:keepNext/>
        <w:rPr>
          <w:snapToGrid w:val="0"/>
        </w:rPr>
      </w:pPr>
      <w:r>
        <w:rPr>
          <w:snapToGrid w:val="0"/>
        </w:rPr>
        <w:tab/>
      </w:r>
      <w:r>
        <w:rPr>
          <w:snapToGrid w:val="0"/>
        </w:rPr>
        <w:tab/>
        <w:t>within one month of the change.</w:t>
      </w:r>
    </w:p>
    <w:p w:rsidR="004C04DE" w:rsidRDefault="00F4224A">
      <w:pPr>
        <w:pStyle w:val="Penstart"/>
        <w:rPr>
          <w:snapToGrid w:val="0"/>
        </w:rPr>
      </w:pPr>
      <w:r>
        <w:rPr>
          <w:snapToGrid w:val="0"/>
        </w:rPr>
        <w:tab/>
        <w:t>Penalty: $100.</w:t>
      </w:r>
    </w:p>
    <w:p w:rsidR="004C04DE" w:rsidRDefault="00F4224A">
      <w:pPr>
        <w:pStyle w:val="Heading5"/>
        <w:spacing w:before="180"/>
        <w:rPr>
          <w:snapToGrid w:val="0"/>
        </w:rPr>
      </w:pPr>
      <w:bookmarkStart w:id="111" w:name="_Toc848615"/>
      <w:bookmarkStart w:id="112" w:name="_Toc3274264"/>
      <w:bookmarkStart w:id="113" w:name="_Toc3621813"/>
      <w:bookmarkStart w:id="114" w:name="_Toc93113982"/>
      <w:bookmarkStart w:id="115" w:name="_Toc201997014"/>
      <w:r>
        <w:rPr>
          <w:rStyle w:val="CharSectno"/>
        </w:rPr>
        <w:t>9</w:t>
      </w:r>
      <w:r>
        <w:rPr>
          <w:snapToGrid w:val="0"/>
        </w:rPr>
        <w:t>.</w:t>
      </w:r>
      <w:r>
        <w:rPr>
          <w:snapToGrid w:val="0"/>
        </w:rPr>
        <w:tab/>
        <w:t>Recovery of fees, fines and costs</w:t>
      </w:r>
      <w:bookmarkEnd w:id="111"/>
      <w:bookmarkEnd w:id="112"/>
      <w:bookmarkEnd w:id="113"/>
      <w:bookmarkEnd w:id="114"/>
      <w:bookmarkEnd w:id="115"/>
      <w:r>
        <w:rPr>
          <w:snapToGrid w:val="0"/>
        </w:rPr>
        <w:t xml:space="preserve"> </w:t>
      </w:r>
    </w:p>
    <w:p w:rsidR="004C04DE" w:rsidRDefault="00F4224A">
      <w:pPr>
        <w:pStyle w:val="Subsection"/>
        <w:rPr>
          <w:snapToGrid w:val="0"/>
        </w:rPr>
      </w:pPr>
      <w:r>
        <w:rPr>
          <w:snapToGrid w:val="0"/>
        </w:rPr>
        <w:tab/>
        <w:t>(1)</w:t>
      </w:r>
      <w:r>
        <w:rPr>
          <w:snapToGrid w:val="0"/>
        </w:rPr>
        <w:tab/>
        <w:t>The amount of — </w:t>
      </w:r>
    </w:p>
    <w:p w:rsidR="004C04DE" w:rsidRDefault="00F4224A">
      <w:pPr>
        <w:pStyle w:val="Indenta"/>
        <w:rPr>
          <w:snapToGrid w:val="0"/>
        </w:rPr>
      </w:pPr>
      <w:r>
        <w:rPr>
          <w:snapToGrid w:val="0"/>
        </w:rPr>
        <w:tab/>
        <w:t>(a)</w:t>
      </w:r>
      <w:r>
        <w:rPr>
          <w:snapToGrid w:val="0"/>
        </w:rPr>
        <w:tab/>
        <w:t>any fees prescribed by these regulations;</w:t>
      </w:r>
    </w:p>
    <w:p w:rsidR="004C04DE" w:rsidRDefault="00F4224A">
      <w:pPr>
        <w:pStyle w:val="Ednotepara"/>
        <w:rPr>
          <w:snapToGrid w:val="0"/>
        </w:rPr>
      </w:pPr>
      <w:r>
        <w:rPr>
          <w:snapToGrid w:val="0"/>
        </w:rPr>
        <w:tab/>
        <w:t>[(b)</w:t>
      </w:r>
      <w:r>
        <w:rPr>
          <w:snapToGrid w:val="0"/>
        </w:rPr>
        <w:tab/>
        <w:t>deleted]</w:t>
      </w:r>
    </w:p>
    <w:p w:rsidR="004C04DE" w:rsidRDefault="00F4224A">
      <w:pPr>
        <w:pStyle w:val="Indenta"/>
        <w:rPr>
          <w:snapToGrid w:val="0"/>
        </w:rPr>
      </w:pPr>
      <w:r>
        <w:rPr>
          <w:snapToGrid w:val="0"/>
        </w:rPr>
        <w:tab/>
        <w:t>(c)</w:t>
      </w:r>
      <w:r>
        <w:rPr>
          <w:snapToGrid w:val="0"/>
        </w:rPr>
        <w:tab/>
        <w:t>any costs ordered by the Board to be paid to the Registrar upon the determination of any proceedings,</w:t>
      </w:r>
    </w:p>
    <w:p w:rsidR="004C04DE" w:rsidRDefault="00F4224A">
      <w:pPr>
        <w:pStyle w:val="Subsection"/>
        <w:rPr>
          <w:snapToGrid w:val="0"/>
        </w:rPr>
      </w:pPr>
      <w:r>
        <w:rPr>
          <w:snapToGrid w:val="0"/>
        </w:rPr>
        <w:tab/>
      </w:r>
      <w:r>
        <w:rPr>
          <w:snapToGrid w:val="0"/>
        </w:rPr>
        <w:tab/>
        <w:t>may be sued for and recovered by the Registrar on behalf of the Crown in any court of competent jurisdiction.</w:t>
      </w:r>
    </w:p>
    <w:p w:rsidR="004C04DE" w:rsidRDefault="00F4224A">
      <w:pPr>
        <w:pStyle w:val="Subsection"/>
        <w:rPr>
          <w:snapToGrid w:val="0"/>
        </w:rPr>
      </w:pPr>
      <w:r>
        <w:rPr>
          <w:snapToGrid w:val="0"/>
        </w:rPr>
        <w:tab/>
        <w:t>(2)</w:t>
      </w:r>
      <w:r>
        <w:rPr>
          <w:snapToGrid w:val="0"/>
        </w:rPr>
        <w:tab/>
        <w:t>Where, upon the determination of any proceedings, the Board makes an order for costs in favour of a person other than the Registrar, the amount of those costs may be sued for by that person and recovered from the person against whom the order is made, in any court of competent jurisdiction.</w:t>
      </w:r>
    </w:p>
    <w:p w:rsidR="004C04DE" w:rsidRDefault="00F4224A">
      <w:pPr>
        <w:pStyle w:val="Footnotesection"/>
      </w:pPr>
      <w:bookmarkStart w:id="116" w:name="_Toc848616"/>
      <w:bookmarkStart w:id="117" w:name="_Toc3274265"/>
      <w:bookmarkStart w:id="118" w:name="_Toc3621814"/>
      <w:r>
        <w:tab/>
        <w:t>[Regulation 9 amended in Gazette 30 Dec 2004 p. 6924.]</w:t>
      </w:r>
    </w:p>
    <w:p w:rsidR="004C04DE" w:rsidRDefault="00F4224A">
      <w:pPr>
        <w:pStyle w:val="Heading5"/>
        <w:keepNext w:val="0"/>
        <w:keepLines w:val="0"/>
        <w:spacing w:before="180"/>
        <w:rPr>
          <w:snapToGrid w:val="0"/>
        </w:rPr>
      </w:pPr>
      <w:bookmarkStart w:id="119" w:name="_Toc93113983"/>
      <w:bookmarkStart w:id="120" w:name="_Toc201997015"/>
      <w:r>
        <w:rPr>
          <w:rStyle w:val="CharSectno"/>
        </w:rPr>
        <w:t>10</w:t>
      </w:r>
      <w:r>
        <w:rPr>
          <w:snapToGrid w:val="0"/>
        </w:rPr>
        <w:t>.</w:t>
      </w:r>
      <w:r>
        <w:rPr>
          <w:snapToGrid w:val="0"/>
        </w:rPr>
        <w:tab/>
        <w:t>Refund to unsuccessful applicant</w:t>
      </w:r>
      <w:bookmarkEnd w:id="116"/>
      <w:bookmarkEnd w:id="117"/>
      <w:bookmarkEnd w:id="118"/>
      <w:bookmarkEnd w:id="119"/>
      <w:bookmarkEnd w:id="120"/>
      <w:r>
        <w:rPr>
          <w:snapToGrid w:val="0"/>
        </w:rPr>
        <w:t xml:space="preserve"> </w:t>
      </w:r>
    </w:p>
    <w:p w:rsidR="004C04DE" w:rsidRDefault="00F4224A">
      <w:pPr>
        <w:pStyle w:val="Subsection"/>
        <w:spacing w:before="120"/>
        <w:rPr>
          <w:snapToGrid w:val="0"/>
        </w:rPr>
      </w:pPr>
      <w:r>
        <w:rPr>
          <w:snapToGrid w:val="0"/>
        </w:rPr>
        <w:tab/>
      </w:r>
      <w:r>
        <w:rPr>
          <w:snapToGrid w:val="0"/>
        </w:rPr>
        <w:tab/>
        <w:t>An amount paid to the Board under section 113 of the Act in respect of an application referred to in that section shall, where that application does not result in the grant or renewal of a licence, triennial certificate, or certificate of registration, be refunded to the applicant from the Fidelity Guarantee Fund.</w:t>
      </w:r>
    </w:p>
    <w:p w:rsidR="004C04DE" w:rsidRDefault="00F4224A">
      <w:pPr>
        <w:pStyle w:val="Heading5"/>
        <w:rPr>
          <w:snapToGrid w:val="0"/>
        </w:rPr>
      </w:pPr>
      <w:bookmarkStart w:id="121" w:name="_Toc848617"/>
      <w:bookmarkStart w:id="122" w:name="_Toc3274266"/>
      <w:bookmarkStart w:id="123" w:name="_Toc3621815"/>
      <w:bookmarkStart w:id="124" w:name="_Toc93113984"/>
      <w:bookmarkStart w:id="125" w:name="_Toc201997016"/>
      <w:r>
        <w:rPr>
          <w:rStyle w:val="CharSectno"/>
        </w:rPr>
        <w:t>11</w:t>
      </w:r>
      <w:r>
        <w:rPr>
          <w:snapToGrid w:val="0"/>
        </w:rPr>
        <w:t>.</w:t>
      </w:r>
      <w:r>
        <w:rPr>
          <w:snapToGrid w:val="0"/>
        </w:rPr>
        <w:tab/>
        <w:t>Application of Board Interest Account</w:t>
      </w:r>
      <w:bookmarkEnd w:id="121"/>
      <w:bookmarkEnd w:id="122"/>
      <w:bookmarkEnd w:id="123"/>
      <w:bookmarkEnd w:id="124"/>
      <w:bookmarkEnd w:id="125"/>
      <w:r>
        <w:rPr>
          <w:snapToGrid w:val="0"/>
        </w:rPr>
        <w:t xml:space="preserve"> </w:t>
      </w:r>
    </w:p>
    <w:p w:rsidR="004C04DE" w:rsidRDefault="00F4224A">
      <w:pPr>
        <w:pStyle w:val="Subsection"/>
        <w:rPr>
          <w:snapToGrid w:val="0"/>
        </w:rPr>
      </w:pPr>
      <w:r>
        <w:rPr>
          <w:snapToGrid w:val="0"/>
        </w:rPr>
        <w:tab/>
      </w:r>
      <w:r>
        <w:rPr>
          <w:snapToGrid w:val="0"/>
        </w:rPr>
        <w:tab/>
        <w:t>For the purposes of section 127 of the Act — </w:t>
      </w:r>
    </w:p>
    <w:p w:rsidR="004C04DE" w:rsidRDefault="00F4224A">
      <w:pPr>
        <w:pStyle w:val="Indenta"/>
        <w:rPr>
          <w:snapToGrid w:val="0"/>
        </w:rPr>
      </w:pPr>
      <w:r>
        <w:rPr>
          <w:snapToGrid w:val="0"/>
        </w:rPr>
        <w:tab/>
        <w:t>(a)</w:t>
      </w:r>
      <w:r>
        <w:rPr>
          <w:snapToGrid w:val="0"/>
        </w:rPr>
        <w:tab/>
        <w:t>moneys standing to the credit of the Account are to be applied monthly before the end of each month; and</w:t>
      </w:r>
    </w:p>
    <w:p w:rsidR="004C04DE" w:rsidRDefault="00F4224A">
      <w:pPr>
        <w:pStyle w:val="Indenta"/>
        <w:rPr>
          <w:snapToGrid w:val="0"/>
        </w:rPr>
      </w:pPr>
      <w:r>
        <w:rPr>
          <w:snapToGrid w:val="0"/>
        </w:rPr>
        <w:tab/>
        <w:t>(b)</w:t>
      </w:r>
      <w:r>
        <w:rPr>
          <w:snapToGrid w:val="0"/>
        </w:rPr>
        <w:tab/>
        <w:t>the following proportions are prescribed — </w:t>
      </w:r>
    </w:p>
    <w:p w:rsidR="004C04DE" w:rsidRDefault="00F4224A">
      <w:pPr>
        <w:pStyle w:val="Indenti"/>
        <w:rPr>
          <w:snapToGrid w:val="0"/>
        </w:rPr>
      </w:pPr>
      <w:r>
        <w:rPr>
          <w:snapToGrid w:val="0"/>
        </w:rPr>
        <w:tab/>
        <w:t>(i)</w:t>
      </w:r>
      <w:r>
        <w:rPr>
          <w:snapToGrid w:val="0"/>
        </w:rPr>
        <w:tab/>
        <w:t>4.5% to the Fidelity Fund;</w:t>
      </w:r>
    </w:p>
    <w:p w:rsidR="004C04DE" w:rsidRDefault="00F4224A">
      <w:pPr>
        <w:pStyle w:val="Indenti"/>
        <w:rPr>
          <w:snapToGrid w:val="0"/>
        </w:rPr>
      </w:pPr>
      <w:r>
        <w:rPr>
          <w:snapToGrid w:val="0"/>
        </w:rPr>
        <w:tab/>
        <w:t>(ii)</w:t>
      </w:r>
      <w:r>
        <w:rPr>
          <w:snapToGrid w:val="0"/>
        </w:rPr>
        <w:tab/>
        <w:t>57% to the General Purpose Fund; and</w:t>
      </w:r>
    </w:p>
    <w:p w:rsidR="004C04DE" w:rsidRDefault="00F4224A">
      <w:pPr>
        <w:pStyle w:val="Indenti"/>
        <w:rPr>
          <w:snapToGrid w:val="0"/>
        </w:rPr>
      </w:pPr>
      <w:r>
        <w:rPr>
          <w:snapToGrid w:val="0"/>
        </w:rPr>
        <w:tab/>
        <w:t>(iii)</w:t>
      </w:r>
      <w:r>
        <w:rPr>
          <w:snapToGrid w:val="0"/>
        </w:rPr>
        <w:tab/>
        <w:t>38.5% to the Assistance Fund.</w:t>
      </w:r>
    </w:p>
    <w:p w:rsidR="004C04DE" w:rsidRDefault="00F4224A">
      <w:pPr>
        <w:pStyle w:val="Footnotesection"/>
      </w:pPr>
      <w:r>
        <w:tab/>
        <w:t xml:space="preserve">[Regulation 11 inserted in Gazette 25 Jun 1996 p. 2920; amended in Gazette 6 Nov 2001 p. 5837.] </w:t>
      </w:r>
    </w:p>
    <w:p w:rsidR="004C04DE" w:rsidRDefault="00F4224A">
      <w:pPr>
        <w:pStyle w:val="Ednotesection"/>
      </w:pPr>
      <w:r>
        <w:t>[</w:t>
      </w:r>
      <w:r>
        <w:rPr>
          <w:b/>
        </w:rPr>
        <w:t>11A, 11AA and 11B.</w:t>
      </w:r>
      <w:r>
        <w:tab/>
        <w:t xml:space="preserve">Repealed in Gazette 25 Jun 1996 p. 2920.] </w:t>
      </w:r>
    </w:p>
    <w:p w:rsidR="004C04DE" w:rsidRDefault="00F4224A">
      <w:pPr>
        <w:pStyle w:val="Heading5"/>
        <w:rPr>
          <w:snapToGrid w:val="0"/>
        </w:rPr>
      </w:pPr>
      <w:bookmarkStart w:id="126" w:name="_Toc848618"/>
      <w:bookmarkStart w:id="127" w:name="_Toc3274267"/>
      <w:bookmarkStart w:id="128" w:name="_Toc3621816"/>
      <w:bookmarkStart w:id="129" w:name="_Toc93113985"/>
      <w:bookmarkStart w:id="130" w:name="_Toc201997017"/>
      <w:r>
        <w:rPr>
          <w:rStyle w:val="CharSectno"/>
        </w:rPr>
        <w:t>12</w:t>
      </w:r>
      <w:r>
        <w:rPr>
          <w:snapToGrid w:val="0"/>
        </w:rPr>
        <w:t>.</w:t>
      </w:r>
      <w:r>
        <w:rPr>
          <w:snapToGrid w:val="0"/>
        </w:rPr>
        <w:tab/>
        <w:t>Claims against the Fidelity Fund</w:t>
      </w:r>
      <w:bookmarkEnd w:id="126"/>
      <w:bookmarkEnd w:id="127"/>
      <w:bookmarkEnd w:id="128"/>
      <w:bookmarkEnd w:id="129"/>
      <w:bookmarkEnd w:id="130"/>
      <w:r>
        <w:rPr>
          <w:snapToGrid w:val="0"/>
        </w:rPr>
        <w:t xml:space="preserve"> </w:t>
      </w:r>
    </w:p>
    <w:p w:rsidR="004C04DE" w:rsidRDefault="00F4224A">
      <w:pPr>
        <w:pStyle w:val="Subsection"/>
        <w:rPr>
          <w:snapToGrid w:val="0"/>
        </w:rPr>
      </w:pPr>
      <w:r>
        <w:rPr>
          <w:snapToGrid w:val="0"/>
        </w:rPr>
        <w:tab/>
      </w:r>
      <w:r>
        <w:rPr>
          <w:snapToGrid w:val="0"/>
        </w:rPr>
        <w:tab/>
        <w:t>A claim against the Fidelity Guarantee Fund shall be made in writing and be verified by a statutory declaration made by a person who deposes to the facts therein set out of his own knowledge.</w:t>
      </w:r>
    </w:p>
    <w:p w:rsidR="004C04DE" w:rsidRDefault="00F4224A">
      <w:pPr>
        <w:pStyle w:val="Heading5"/>
        <w:rPr>
          <w:snapToGrid w:val="0"/>
        </w:rPr>
      </w:pPr>
      <w:bookmarkStart w:id="131" w:name="_Toc848619"/>
      <w:bookmarkStart w:id="132" w:name="_Toc3274268"/>
      <w:bookmarkStart w:id="133" w:name="_Toc3621817"/>
      <w:bookmarkStart w:id="134" w:name="_Toc93113986"/>
      <w:bookmarkStart w:id="135" w:name="_Toc201997018"/>
      <w:r>
        <w:rPr>
          <w:rStyle w:val="CharSectno"/>
        </w:rPr>
        <w:t>13</w:t>
      </w:r>
      <w:r>
        <w:rPr>
          <w:snapToGrid w:val="0"/>
        </w:rPr>
        <w:t>.</w:t>
      </w:r>
      <w:r>
        <w:rPr>
          <w:snapToGrid w:val="0"/>
        </w:rPr>
        <w:tab/>
        <w:t>Codes of conduct</w:t>
      </w:r>
      <w:bookmarkEnd w:id="131"/>
      <w:bookmarkEnd w:id="132"/>
      <w:bookmarkEnd w:id="133"/>
      <w:bookmarkEnd w:id="134"/>
      <w:bookmarkEnd w:id="135"/>
      <w:r>
        <w:rPr>
          <w:snapToGrid w:val="0"/>
        </w:rPr>
        <w:t xml:space="preserve"> </w:t>
      </w:r>
    </w:p>
    <w:p w:rsidR="004C04DE" w:rsidRDefault="00F4224A">
      <w:pPr>
        <w:pStyle w:val="Subsection"/>
        <w:rPr>
          <w:snapToGrid w:val="0"/>
        </w:rPr>
      </w:pPr>
      <w:r>
        <w:rPr>
          <w:snapToGrid w:val="0"/>
        </w:rPr>
        <w:tab/>
      </w:r>
      <w:r>
        <w:rPr>
          <w:snapToGrid w:val="0"/>
        </w:rPr>
        <w:tab/>
        <w:t xml:space="preserve">Any code of conduct that the Board may from time to time prescribe pursuant to section 101 of the Act shall be published in the </w:t>
      </w:r>
      <w:r>
        <w:rPr>
          <w:i/>
          <w:snapToGrid w:val="0"/>
        </w:rPr>
        <w:t>Government Gazette.</w:t>
      </w:r>
      <w:r>
        <w:rPr>
          <w:snapToGrid w:val="0"/>
        </w:rPr>
        <w:t xml:space="preserve"> </w:t>
      </w:r>
    </w:p>
    <w:p w:rsidR="004C04DE" w:rsidRDefault="004C04DE">
      <w:pPr>
        <w:rPr>
          <w:rStyle w:val="CharDivText"/>
        </w:rPr>
        <w:sectPr w:rsidR="004C04DE">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rsidR="004C04DE" w:rsidRDefault="00F4224A">
      <w:pPr>
        <w:pStyle w:val="yScheduleHeading"/>
      </w:pPr>
      <w:bookmarkStart w:id="136" w:name="_Toc3621819"/>
      <w:bookmarkStart w:id="137" w:name="_Toc93113988"/>
      <w:bookmarkStart w:id="138" w:name="_Toc110923032"/>
      <w:bookmarkStart w:id="139" w:name="_Toc110923162"/>
      <w:r>
        <w:rPr>
          <w:rStyle w:val="CharSchNo"/>
        </w:rPr>
        <w:t>Schedule 1</w:t>
      </w:r>
      <w:r>
        <w:t> — </w:t>
      </w:r>
      <w:r>
        <w:rPr>
          <w:rStyle w:val="CharSchText"/>
        </w:rPr>
        <w:t>Fees</w:t>
      </w:r>
    </w:p>
    <w:p w:rsidR="004C04DE" w:rsidRDefault="00F4224A">
      <w:pPr>
        <w:pStyle w:val="yShoulderClause"/>
        <w:ind w:right="368"/>
      </w:pPr>
      <w:r>
        <w:tab/>
        <w:t>[r. 4 and 4A]</w:t>
      </w:r>
    </w:p>
    <w:p w:rsidR="004C04DE" w:rsidRDefault="00F4224A">
      <w:pPr>
        <w:pStyle w:val="yFootnoteheading"/>
      </w:pPr>
      <w:r>
        <w:tab/>
        <w:t>[Heading inserted in Gazette 17 Jun 2008 p. 2558.]</w:t>
      </w:r>
    </w:p>
    <w:tbl>
      <w:tblPr>
        <w:tblW w:w="0" w:type="auto"/>
        <w:tblInd w:w="57" w:type="dxa"/>
        <w:tblLayout w:type="fixed"/>
        <w:tblCellMar>
          <w:left w:w="57" w:type="dxa"/>
          <w:right w:w="57" w:type="dxa"/>
        </w:tblCellMar>
        <w:tblLook w:val="0000" w:firstRow="0" w:lastRow="0" w:firstColumn="0" w:lastColumn="0" w:noHBand="0" w:noVBand="0"/>
      </w:tblPr>
      <w:tblGrid>
        <w:gridCol w:w="5670"/>
        <w:gridCol w:w="993"/>
      </w:tblGrid>
      <w:tr w:rsidR="004C04DE">
        <w:tc>
          <w:tcPr>
            <w:tcW w:w="5670" w:type="dxa"/>
          </w:tcPr>
          <w:p w:rsidR="004C04DE" w:rsidRDefault="004C04DE">
            <w:pPr>
              <w:pStyle w:val="yTable"/>
            </w:pPr>
          </w:p>
        </w:tc>
        <w:tc>
          <w:tcPr>
            <w:tcW w:w="993" w:type="dxa"/>
          </w:tcPr>
          <w:p w:rsidR="004C04DE" w:rsidRDefault="00F4224A">
            <w:pPr>
              <w:pStyle w:val="yTable"/>
              <w:jc w:val="center"/>
            </w:pPr>
            <w:r>
              <w:rPr>
                <w:b/>
              </w:rPr>
              <w:t>$</w:t>
            </w:r>
          </w:p>
        </w:tc>
      </w:tr>
      <w:tr w:rsidR="004C04DE">
        <w:tc>
          <w:tcPr>
            <w:tcW w:w="5670" w:type="dxa"/>
          </w:tcPr>
          <w:p w:rsidR="004C04DE" w:rsidRDefault="00F4224A">
            <w:pPr>
              <w:pStyle w:val="yTable"/>
              <w:tabs>
                <w:tab w:val="left" w:pos="652"/>
              </w:tabs>
            </w:pPr>
            <w:r>
              <w:t>1.</w:t>
            </w:r>
            <w:r>
              <w:tab/>
              <w:t>Application for licence ...................................................</w:t>
            </w:r>
          </w:p>
        </w:tc>
        <w:tc>
          <w:tcPr>
            <w:tcW w:w="993" w:type="dxa"/>
          </w:tcPr>
          <w:p w:rsidR="004C04DE" w:rsidRDefault="00F4224A">
            <w:pPr>
              <w:pStyle w:val="yTable"/>
              <w:tabs>
                <w:tab w:val="right" w:pos="510"/>
              </w:tabs>
            </w:pPr>
            <w:r>
              <w:tab/>
              <w:t>60</w:t>
            </w:r>
          </w:p>
        </w:tc>
      </w:tr>
      <w:tr w:rsidR="004C04DE">
        <w:tc>
          <w:tcPr>
            <w:tcW w:w="5670" w:type="dxa"/>
          </w:tcPr>
          <w:p w:rsidR="004C04DE" w:rsidRDefault="00F4224A">
            <w:pPr>
              <w:pStyle w:val="yTable"/>
              <w:tabs>
                <w:tab w:val="left" w:pos="652"/>
              </w:tabs>
            </w:pPr>
            <w:r>
              <w:t>2.</w:t>
            </w:r>
            <w:r>
              <w:tab/>
              <w:t>Grant of licence to natural person ..................................</w:t>
            </w:r>
          </w:p>
        </w:tc>
        <w:tc>
          <w:tcPr>
            <w:tcW w:w="993" w:type="dxa"/>
          </w:tcPr>
          <w:p w:rsidR="004C04DE" w:rsidRDefault="00F4224A">
            <w:pPr>
              <w:pStyle w:val="yTable"/>
              <w:tabs>
                <w:tab w:val="right" w:pos="510"/>
              </w:tabs>
            </w:pPr>
            <w:r>
              <w:tab/>
              <w:t>628</w:t>
            </w:r>
          </w:p>
        </w:tc>
      </w:tr>
      <w:tr w:rsidR="004C04DE">
        <w:tc>
          <w:tcPr>
            <w:tcW w:w="5670" w:type="dxa"/>
          </w:tcPr>
          <w:p w:rsidR="004C04DE" w:rsidRDefault="00F4224A">
            <w:pPr>
              <w:pStyle w:val="yTable"/>
              <w:tabs>
                <w:tab w:val="left" w:pos="652"/>
              </w:tabs>
            </w:pPr>
            <w:r>
              <w:t>3.</w:t>
            </w:r>
            <w:r>
              <w:tab/>
              <w:t>Grant of licence to firm ..................................................</w:t>
            </w:r>
          </w:p>
        </w:tc>
        <w:tc>
          <w:tcPr>
            <w:tcW w:w="993" w:type="dxa"/>
          </w:tcPr>
          <w:p w:rsidR="004C04DE" w:rsidRDefault="00F4224A">
            <w:pPr>
              <w:pStyle w:val="yTable"/>
              <w:tabs>
                <w:tab w:val="right" w:pos="510"/>
              </w:tabs>
            </w:pPr>
            <w:r>
              <w:tab/>
              <w:t>822</w:t>
            </w:r>
          </w:p>
        </w:tc>
      </w:tr>
      <w:tr w:rsidR="004C04DE">
        <w:tc>
          <w:tcPr>
            <w:tcW w:w="5670" w:type="dxa"/>
          </w:tcPr>
          <w:p w:rsidR="004C04DE" w:rsidRDefault="00F4224A">
            <w:pPr>
              <w:pStyle w:val="yTable"/>
              <w:tabs>
                <w:tab w:val="left" w:pos="652"/>
              </w:tabs>
            </w:pPr>
            <w:r>
              <w:t>4.</w:t>
            </w:r>
            <w:r>
              <w:tab/>
              <w:t>Grant of licence to body corporate .................................</w:t>
            </w:r>
          </w:p>
        </w:tc>
        <w:tc>
          <w:tcPr>
            <w:tcW w:w="993" w:type="dxa"/>
          </w:tcPr>
          <w:p w:rsidR="004C04DE" w:rsidRDefault="00F4224A">
            <w:pPr>
              <w:pStyle w:val="yTable"/>
              <w:tabs>
                <w:tab w:val="right" w:pos="510"/>
              </w:tabs>
            </w:pPr>
            <w:r>
              <w:tab/>
              <w:t>822</w:t>
            </w:r>
          </w:p>
        </w:tc>
      </w:tr>
      <w:tr w:rsidR="004C04DE">
        <w:tc>
          <w:tcPr>
            <w:tcW w:w="5670" w:type="dxa"/>
          </w:tcPr>
          <w:p w:rsidR="004C04DE" w:rsidRDefault="00F4224A">
            <w:pPr>
              <w:pStyle w:val="yTable"/>
              <w:tabs>
                <w:tab w:val="left" w:pos="652"/>
              </w:tabs>
            </w:pPr>
            <w:r>
              <w:t>5.</w:t>
            </w:r>
            <w:r>
              <w:tab/>
              <w:t>Renewal of triennial certificate ......................................</w:t>
            </w:r>
          </w:p>
        </w:tc>
        <w:tc>
          <w:tcPr>
            <w:tcW w:w="993" w:type="dxa"/>
          </w:tcPr>
          <w:p w:rsidR="004C04DE" w:rsidRDefault="00F4224A">
            <w:pPr>
              <w:pStyle w:val="yTable"/>
              <w:tabs>
                <w:tab w:val="right" w:pos="510"/>
              </w:tabs>
            </w:pPr>
            <w:r>
              <w:tab/>
              <w:t>404</w:t>
            </w:r>
          </w:p>
        </w:tc>
      </w:tr>
      <w:tr w:rsidR="004C04DE">
        <w:tc>
          <w:tcPr>
            <w:tcW w:w="5670" w:type="dxa"/>
          </w:tcPr>
          <w:p w:rsidR="004C04DE" w:rsidRDefault="00F4224A">
            <w:pPr>
              <w:pStyle w:val="yTable"/>
              <w:tabs>
                <w:tab w:val="left" w:pos="652"/>
              </w:tabs>
            </w:pPr>
            <w:r>
              <w:t>6.</w:t>
            </w:r>
            <w:r>
              <w:tab/>
              <w:t>Grant of certificate of registration ..................................</w:t>
            </w:r>
          </w:p>
        </w:tc>
        <w:tc>
          <w:tcPr>
            <w:tcW w:w="993" w:type="dxa"/>
          </w:tcPr>
          <w:p w:rsidR="004C04DE" w:rsidRDefault="00F4224A">
            <w:pPr>
              <w:pStyle w:val="yTable"/>
              <w:tabs>
                <w:tab w:val="right" w:pos="510"/>
              </w:tabs>
            </w:pPr>
            <w:r>
              <w:tab/>
              <w:t>162</w:t>
            </w:r>
          </w:p>
        </w:tc>
      </w:tr>
      <w:tr w:rsidR="004C04DE">
        <w:tc>
          <w:tcPr>
            <w:tcW w:w="5670" w:type="dxa"/>
          </w:tcPr>
          <w:p w:rsidR="004C04DE" w:rsidRDefault="00F4224A">
            <w:pPr>
              <w:pStyle w:val="yTable"/>
              <w:tabs>
                <w:tab w:val="left" w:pos="652"/>
              </w:tabs>
            </w:pPr>
            <w:r>
              <w:t>7.</w:t>
            </w:r>
            <w:r>
              <w:tab/>
              <w:t>Renewal of certificate of registration ......................…...</w:t>
            </w:r>
          </w:p>
        </w:tc>
        <w:tc>
          <w:tcPr>
            <w:tcW w:w="993" w:type="dxa"/>
          </w:tcPr>
          <w:p w:rsidR="004C04DE" w:rsidRDefault="00F4224A">
            <w:pPr>
              <w:pStyle w:val="yTable"/>
              <w:tabs>
                <w:tab w:val="right" w:pos="510"/>
              </w:tabs>
            </w:pPr>
            <w:r>
              <w:tab/>
              <w:t>132</w:t>
            </w:r>
          </w:p>
        </w:tc>
      </w:tr>
      <w:tr w:rsidR="004C04DE">
        <w:tc>
          <w:tcPr>
            <w:tcW w:w="5670" w:type="dxa"/>
          </w:tcPr>
          <w:p w:rsidR="004C04DE" w:rsidRDefault="00F4224A">
            <w:pPr>
              <w:pStyle w:val="yTable"/>
              <w:tabs>
                <w:tab w:val="left" w:pos="652"/>
              </w:tabs>
            </w:pPr>
            <w:r>
              <w:t>8.</w:t>
            </w:r>
            <w:r>
              <w:tab/>
              <w:t>Inspection of a register ...................................................</w:t>
            </w:r>
          </w:p>
        </w:tc>
        <w:tc>
          <w:tcPr>
            <w:tcW w:w="993" w:type="dxa"/>
          </w:tcPr>
          <w:p w:rsidR="004C04DE" w:rsidRDefault="00F4224A">
            <w:pPr>
              <w:pStyle w:val="yTable"/>
              <w:tabs>
                <w:tab w:val="right" w:pos="510"/>
              </w:tabs>
            </w:pPr>
            <w:r>
              <w:tab/>
              <w:t>10</w:t>
            </w:r>
          </w:p>
        </w:tc>
      </w:tr>
      <w:tr w:rsidR="004C04DE">
        <w:tc>
          <w:tcPr>
            <w:tcW w:w="5670" w:type="dxa"/>
          </w:tcPr>
          <w:p w:rsidR="004C04DE" w:rsidRDefault="00F4224A">
            <w:pPr>
              <w:pStyle w:val="yTable"/>
              <w:ind w:left="652" w:hanging="652"/>
            </w:pPr>
            <w:r>
              <w:t>9.</w:t>
            </w:r>
            <w:r>
              <w:tab/>
              <w:t>Copy (certified or uncertified) or an extract of an individual registration — </w:t>
            </w:r>
          </w:p>
        </w:tc>
        <w:tc>
          <w:tcPr>
            <w:tcW w:w="993" w:type="dxa"/>
          </w:tcPr>
          <w:p w:rsidR="004C04DE" w:rsidRDefault="004C04DE">
            <w:pPr>
              <w:pStyle w:val="yTable"/>
            </w:pPr>
          </w:p>
        </w:tc>
      </w:tr>
      <w:tr w:rsidR="004C04DE">
        <w:tc>
          <w:tcPr>
            <w:tcW w:w="5670" w:type="dxa"/>
          </w:tcPr>
          <w:p w:rsidR="004C04DE" w:rsidRDefault="00F4224A">
            <w:pPr>
              <w:pStyle w:val="yTable"/>
              <w:tabs>
                <w:tab w:val="left" w:pos="1023"/>
              </w:tabs>
            </w:pPr>
            <w:r>
              <w:tab/>
              <w:t>first page ..................................................................</w:t>
            </w:r>
          </w:p>
        </w:tc>
        <w:tc>
          <w:tcPr>
            <w:tcW w:w="993" w:type="dxa"/>
          </w:tcPr>
          <w:p w:rsidR="004C04DE" w:rsidRDefault="00F4224A">
            <w:pPr>
              <w:pStyle w:val="yTable"/>
              <w:tabs>
                <w:tab w:val="right" w:pos="510"/>
              </w:tabs>
            </w:pPr>
            <w:r>
              <w:tab/>
              <w:t>20</w:t>
            </w:r>
          </w:p>
        </w:tc>
      </w:tr>
      <w:tr w:rsidR="004C04DE">
        <w:tc>
          <w:tcPr>
            <w:tcW w:w="5670" w:type="dxa"/>
          </w:tcPr>
          <w:p w:rsidR="004C04DE" w:rsidRDefault="00F4224A">
            <w:pPr>
              <w:pStyle w:val="yTable"/>
              <w:tabs>
                <w:tab w:val="left" w:pos="1023"/>
              </w:tabs>
            </w:pPr>
            <w:r>
              <w:tab/>
              <w:t>each subsequent page ..............................................</w:t>
            </w:r>
          </w:p>
        </w:tc>
        <w:tc>
          <w:tcPr>
            <w:tcW w:w="993" w:type="dxa"/>
          </w:tcPr>
          <w:p w:rsidR="004C04DE" w:rsidRDefault="00F4224A">
            <w:pPr>
              <w:pStyle w:val="yTable"/>
              <w:tabs>
                <w:tab w:val="right" w:pos="510"/>
              </w:tabs>
            </w:pPr>
            <w:r>
              <w:tab/>
              <w:t>2</w:t>
            </w:r>
          </w:p>
        </w:tc>
      </w:tr>
      <w:tr w:rsidR="004C04DE">
        <w:tc>
          <w:tcPr>
            <w:tcW w:w="5670" w:type="dxa"/>
          </w:tcPr>
          <w:p w:rsidR="004C04DE" w:rsidRDefault="00F4224A">
            <w:pPr>
              <w:pStyle w:val="yTable"/>
              <w:ind w:left="652" w:hanging="652"/>
            </w:pPr>
            <w:r>
              <w:t>10.</w:t>
            </w:r>
            <w:r>
              <w:tab/>
              <w:t>Copy (certified or uncertified) or an extract of all registrations in a register .........................................…...</w:t>
            </w:r>
          </w:p>
        </w:tc>
        <w:tc>
          <w:tcPr>
            <w:tcW w:w="993" w:type="dxa"/>
          </w:tcPr>
          <w:p w:rsidR="004C04DE" w:rsidRDefault="00F4224A">
            <w:pPr>
              <w:pStyle w:val="yTable"/>
              <w:tabs>
                <w:tab w:val="right" w:pos="510"/>
              </w:tabs>
            </w:pPr>
            <w:r>
              <w:br/>
            </w:r>
            <w:r>
              <w:tab/>
              <w:t>278</w:t>
            </w:r>
          </w:p>
        </w:tc>
      </w:tr>
      <w:tr w:rsidR="004C04DE">
        <w:tc>
          <w:tcPr>
            <w:tcW w:w="5670" w:type="dxa"/>
          </w:tcPr>
          <w:p w:rsidR="004C04DE" w:rsidRDefault="00F4224A">
            <w:pPr>
              <w:pStyle w:val="yTable"/>
              <w:tabs>
                <w:tab w:val="left" w:pos="652"/>
              </w:tabs>
            </w:pPr>
            <w:r>
              <w:t>11.</w:t>
            </w:r>
            <w:r>
              <w:tab/>
              <w:t>For the purposes of section 30(2a) (the holding fee) .....</w:t>
            </w:r>
          </w:p>
        </w:tc>
        <w:tc>
          <w:tcPr>
            <w:tcW w:w="993" w:type="dxa"/>
          </w:tcPr>
          <w:p w:rsidR="004C04DE" w:rsidRDefault="00F4224A">
            <w:pPr>
              <w:pStyle w:val="yTable"/>
              <w:tabs>
                <w:tab w:val="right" w:pos="510"/>
              </w:tabs>
            </w:pPr>
            <w:r>
              <w:tab/>
              <w:t>190</w:t>
            </w:r>
          </w:p>
        </w:tc>
      </w:tr>
    </w:tbl>
    <w:p w:rsidR="004C04DE" w:rsidRDefault="00F4224A">
      <w:pPr>
        <w:pStyle w:val="yFootnotesection"/>
      </w:pPr>
      <w:r>
        <w:tab/>
        <w:t>[Schedule 1 inserted in Gazette 17 Jun 2008 p. 2558.]</w:t>
      </w:r>
    </w:p>
    <w:p w:rsidR="004C04DE" w:rsidRDefault="004C04DE">
      <w:pPr>
        <w:pStyle w:val="yScheduleHeading"/>
        <w:rPr>
          <w:rStyle w:val="CharSchNo"/>
        </w:rPr>
        <w:sectPr w:rsidR="004C04DE">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bookmarkStart w:id="140" w:name="_Toc151450703"/>
      <w:bookmarkStart w:id="141" w:name="_Toc151524278"/>
    </w:p>
    <w:p w:rsidR="004C04DE" w:rsidRDefault="00F4224A">
      <w:pPr>
        <w:pStyle w:val="yScheduleHeading"/>
      </w:pPr>
      <w:bookmarkStart w:id="142" w:name="_Toc186533144"/>
      <w:bookmarkStart w:id="143" w:name="_Toc186537460"/>
      <w:bookmarkStart w:id="144" w:name="_Toc201997020"/>
      <w:r>
        <w:rPr>
          <w:rStyle w:val="CharSchNo"/>
        </w:rPr>
        <w:t>Schedule 1A</w:t>
      </w:r>
      <w:r>
        <w:rPr>
          <w:rStyle w:val="CharSDivNo"/>
        </w:rPr>
        <w:t> </w:t>
      </w:r>
      <w:r>
        <w:t>—</w:t>
      </w:r>
      <w:r>
        <w:rPr>
          <w:rStyle w:val="CharSDivText"/>
        </w:rPr>
        <w:t> </w:t>
      </w:r>
      <w:r>
        <w:rPr>
          <w:rStyle w:val="CharSchText"/>
        </w:rPr>
        <w:t>Professional development subjects</w:t>
      </w:r>
      <w:bookmarkEnd w:id="142"/>
      <w:bookmarkEnd w:id="143"/>
      <w:bookmarkEnd w:id="144"/>
    </w:p>
    <w:p w:rsidR="004C04DE" w:rsidRDefault="00F4224A">
      <w:pPr>
        <w:pStyle w:val="yShoulderClause"/>
      </w:pPr>
      <w:r>
        <w:t>[r. 4AB]</w:t>
      </w:r>
    </w:p>
    <w:p w:rsidR="004C04DE" w:rsidRDefault="00F4224A">
      <w:pPr>
        <w:pStyle w:val="yFootnoteheading"/>
      </w:pPr>
      <w:r>
        <w:tab/>
        <w:t>[Heading inserted in Gazette 28 Dec 2007 p. 6407.]</w:t>
      </w:r>
    </w:p>
    <w:p w:rsidR="004C04DE" w:rsidRDefault="00F4224A">
      <w:pPr>
        <w:pStyle w:val="yNumberedItem"/>
      </w:pPr>
      <w:r>
        <w:t>1.</w:t>
      </w:r>
      <w:r>
        <w:tab/>
        <w:t>Agency agreements</w:t>
      </w:r>
    </w:p>
    <w:p w:rsidR="004C04DE" w:rsidRDefault="00F4224A">
      <w:pPr>
        <w:pStyle w:val="yNumberedItem"/>
      </w:pPr>
      <w:r>
        <w:t>2.</w:t>
      </w:r>
      <w:r>
        <w:tab/>
        <w:t>Auctions</w:t>
      </w:r>
    </w:p>
    <w:p w:rsidR="004C04DE" w:rsidRDefault="00F4224A">
      <w:pPr>
        <w:pStyle w:val="yNumberedItem"/>
      </w:pPr>
      <w:r>
        <w:t>3.</w:t>
      </w:r>
      <w:r>
        <w:tab/>
        <w:t>Business broking</w:t>
      </w:r>
    </w:p>
    <w:p w:rsidR="004C04DE" w:rsidRDefault="00F4224A">
      <w:pPr>
        <w:pStyle w:val="yNumberedItem"/>
      </w:pPr>
      <w:r>
        <w:t>4.</w:t>
      </w:r>
      <w:r>
        <w:tab/>
        <w:t>Business management practices</w:t>
      </w:r>
    </w:p>
    <w:p w:rsidR="004C04DE" w:rsidRDefault="00F4224A">
      <w:pPr>
        <w:pStyle w:val="yNumberedItem"/>
      </w:pPr>
      <w:r>
        <w:t>5.</w:t>
      </w:r>
      <w:r>
        <w:tab/>
        <w:t>Buyer’s agents</w:t>
      </w:r>
    </w:p>
    <w:p w:rsidR="004C04DE" w:rsidRDefault="00F4224A">
      <w:pPr>
        <w:pStyle w:val="yNumberedItem"/>
      </w:pPr>
      <w:r>
        <w:t>6.</w:t>
      </w:r>
      <w:r>
        <w:tab/>
        <w:t>Communication</w:t>
      </w:r>
    </w:p>
    <w:p w:rsidR="004C04DE" w:rsidRDefault="00F4224A">
      <w:pPr>
        <w:pStyle w:val="yNumberedItem"/>
      </w:pPr>
      <w:r>
        <w:t>7.</w:t>
      </w:r>
      <w:r>
        <w:tab/>
        <w:t>Conflict of interest and disclosure</w:t>
      </w:r>
    </w:p>
    <w:p w:rsidR="004C04DE" w:rsidRDefault="00F4224A">
      <w:pPr>
        <w:pStyle w:val="yNumberedItem"/>
      </w:pPr>
      <w:r>
        <w:t>8.</w:t>
      </w:r>
      <w:r>
        <w:tab/>
        <w:t>Customer service skills</w:t>
      </w:r>
    </w:p>
    <w:p w:rsidR="004C04DE" w:rsidRDefault="00F4224A">
      <w:pPr>
        <w:pStyle w:val="yNumberedItem"/>
      </w:pPr>
      <w:r>
        <w:t>9.</w:t>
      </w:r>
      <w:r>
        <w:tab/>
        <w:t>Disciplinary proceedings</w:t>
      </w:r>
    </w:p>
    <w:p w:rsidR="004C04DE" w:rsidRDefault="00F4224A">
      <w:pPr>
        <w:pStyle w:val="yNumberedItem"/>
      </w:pPr>
      <w:r>
        <w:t>10.</w:t>
      </w:r>
      <w:r>
        <w:tab/>
        <w:t>Law of contracts</w:t>
      </w:r>
    </w:p>
    <w:p w:rsidR="004C04DE" w:rsidRDefault="00F4224A">
      <w:pPr>
        <w:pStyle w:val="yNumberedItem"/>
      </w:pPr>
      <w:r>
        <w:t>11.</w:t>
      </w:r>
      <w:r>
        <w:tab/>
        <w:t>Managing agency risk</w:t>
      </w:r>
    </w:p>
    <w:p w:rsidR="004C04DE" w:rsidRDefault="00F4224A">
      <w:pPr>
        <w:pStyle w:val="yNumberedItem"/>
      </w:pPr>
      <w:r>
        <w:t>12.</w:t>
      </w:r>
      <w:r>
        <w:tab/>
        <w:t>Legislation regulating the carrying on of business as an agent in Western Australia</w:t>
      </w:r>
    </w:p>
    <w:p w:rsidR="004C04DE" w:rsidRDefault="00F4224A">
      <w:pPr>
        <w:pStyle w:val="yNumberedItem"/>
      </w:pPr>
      <w:r>
        <w:t>13.</w:t>
      </w:r>
      <w:r>
        <w:tab/>
        <w:t>Property management</w:t>
      </w:r>
    </w:p>
    <w:p w:rsidR="004C04DE" w:rsidRDefault="00F4224A">
      <w:pPr>
        <w:pStyle w:val="yNumberedItem"/>
      </w:pPr>
      <w:r>
        <w:t>14.</w:t>
      </w:r>
      <w:r>
        <w:tab/>
        <w:t>Sale and lease of commercial property</w:t>
      </w:r>
    </w:p>
    <w:p w:rsidR="004C04DE" w:rsidRDefault="00F4224A">
      <w:pPr>
        <w:pStyle w:val="yNumberedItem"/>
      </w:pPr>
      <w:r>
        <w:t>15.</w:t>
      </w:r>
      <w:r>
        <w:tab/>
        <w:t>Sale process</w:t>
      </w:r>
    </w:p>
    <w:p w:rsidR="004C04DE" w:rsidRDefault="00F4224A">
      <w:pPr>
        <w:pStyle w:val="yNumberedItem"/>
      </w:pPr>
      <w:r>
        <w:t>16.</w:t>
      </w:r>
      <w:r>
        <w:tab/>
        <w:t>Strata management</w:t>
      </w:r>
    </w:p>
    <w:p w:rsidR="004C04DE" w:rsidRDefault="00F4224A">
      <w:pPr>
        <w:pStyle w:val="yNumberedItem"/>
      </w:pPr>
      <w:r>
        <w:t>17.</w:t>
      </w:r>
      <w:r>
        <w:tab/>
        <w:t>Trust accounting</w:t>
      </w:r>
    </w:p>
    <w:p w:rsidR="004C04DE" w:rsidRDefault="00F4224A">
      <w:pPr>
        <w:pStyle w:val="yNumberedItem"/>
      </w:pPr>
      <w:r>
        <w:t>18.</w:t>
      </w:r>
      <w:r>
        <w:tab/>
        <w:t>Understanding real estate documents</w:t>
      </w:r>
    </w:p>
    <w:p w:rsidR="004C04DE" w:rsidRDefault="00F4224A">
      <w:pPr>
        <w:pStyle w:val="yNumberedItem"/>
      </w:pPr>
      <w:r>
        <w:t>19.</w:t>
      </w:r>
      <w:r>
        <w:tab/>
        <w:t>Valid appointment to act</w:t>
      </w:r>
    </w:p>
    <w:p w:rsidR="004C04DE" w:rsidRDefault="00F4224A">
      <w:pPr>
        <w:pStyle w:val="yFootnotesection"/>
      </w:pPr>
      <w:r>
        <w:tab/>
        <w:t>[Schedule 1A inserted in Gazette 28 Dec 2007 p. 6407.]</w:t>
      </w:r>
    </w:p>
    <w:p w:rsidR="004C04DE" w:rsidRDefault="004C04DE">
      <w:pPr>
        <w:sectPr w:rsidR="004C04DE">
          <w:headerReference w:type="even" r:id="rId28"/>
          <w:headerReference w:type="default" r:id="rId29"/>
          <w:pgSz w:w="11906" w:h="16838" w:code="9"/>
          <w:pgMar w:top="2381" w:right="2409" w:bottom="3543" w:left="2409" w:header="720" w:footer="3380" w:gutter="0"/>
          <w:cols w:space="720"/>
          <w:noEndnote/>
          <w:docGrid w:linePitch="326"/>
        </w:sectPr>
      </w:pPr>
    </w:p>
    <w:p w:rsidR="004C04DE" w:rsidRDefault="00F4224A">
      <w:pPr>
        <w:pStyle w:val="yScheduleHeading"/>
      </w:pPr>
      <w:bookmarkStart w:id="145" w:name="_Toc158520421"/>
      <w:bookmarkStart w:id="146" w:name="_Toc158798367"/>
      <w:bookmarkStart w:id="147" w:name="_Toc161452668"/>
      <w:bookmarkStart w:id="148" w:name="_Toc166485005"/>
      <w:bookmarkStart w:id="149" w:name="_Toc166900792"/>
      <w:bookmarkStart w:id="150" w:name="_Toc166900918"/>
      <w:bookmarkStart w:id="151" w:name="_Toc171237036"/>
      <w:bookmarkStart w:id="152" w:name="_Toc172959450"/>
      <w:bookmarkStart w:id="153" w:name="_Toc186533145"/>
      <w:bookmarkStart w:id="154" w:name="_Toc186537461"/>
      <w:bookmarkStart w:id="155" w:name="_Toc201997021"/>
      <w:r>
        <w:rPr>
          <w:rStyle w:val="CharSchNo"/>
        </w:rPr>
        <w:t>Schedule 2</w:t>
      </w:r>
      <w:bookmarkEnd w:id="136"/>
      <w:bookmarkEnd w:id="137"/>
      <w:bookmarkEnd w:id="138"/>
      <w:bookmarkEnd w:id="139"/>
      <w:bookmarkEnd w:id="140"/>
      <w:bookmarkEnd w:id="141"/>
      <w:bookmarkEnd w:id="145"/>
      <w:bookmarkEnd w:id="146"/>
      <w:bookmarkEnd w:id="147"/>
      <w:bookmarkEnd w:id="148"/>
      <w:bookmarkEnd w:id="149"/>
      <w:bookmarkEnd w:id="150"/>
      <w:bookmarkEnd w:id="151"/>
      <w:bookmarkEnd w:id="152"/>
      <w:bookmarkEnd w:id="153"/>
      <w:bookmarkEnd w:id="154"/>
      <w:bookmarkEnd w:id="155"/>
      <w:r>
        <w:rPr>
          <w:rStyle w:val="CharSchNo"/>
        </w:rPr>
        <w:t xml:space="preserve"> </w:t>
      </w:r>
    </w:p>
    <w:p w:rsidR="004C04DE" w:rsidRDefault="00F4224A">
      <w:pPr>
        <w:pStyle w:val="yShoulderClause"/>
        <w:rPr>
          <w:snapToGrid w:val="0"/>
        </w:rPr>
      </w:pPr>
      <w:r>
        <w:rPr>
          <w:snapToGrid w:val="0"/>
        </w:rPr>
        <w:t>[Regulation 7A]</w:t>
      </w:r>
    </w:p>
    <w:p w:rsidR="004C04DE" w:rsidRDefault="00F4224A">
      <w:pPr>
        <w:pStyle w:val="yHeading2"/>
      </w:pPr>
      <w:bookmarkStart w:id="156" w:name="_Toc166485006"/>
      <w:bookmarkStart w:id="157" w:name="_Toc166900793"/>
      <w:bookmarkStart w:id="158" w:name="_Toc166900919"/>
      <w:bookmarkStart w:id="159" w:name="_Toc171237037"/>
      <w:bookmarkStart w:id="160" w:name="_Toc172959451"/>
      <w:bookmarkStart w:id="161" w:name="_Toc186533146"/>
      <w:bookmarkStart w:id="162" w:name="_Toc186537462"/>
      <w:bookmarkStart w:id="163" w:name="_Toc201997022"/>
      <w:r>
        <w:rPr>
          <w:rStyle w:val="CharSchText"/>
        </w:rPr>
        <w:t>Forms</w:t>
      </w:r>
      <w:bookmarkEnd w:id="156"/>
      <w:bookmarkEnd w:id="157"/>
      <w:bookmarkEnd w:id="158"/>
      <w:bookmarkEnd w:id="159"/>
      <w:bookmarkEnd w:id="160"/>
      <w:bookmarkEnd w:id="161"/>
      <w:bookmarkEnd w:id="162"/>
      <w:bookmarkEnd w:id="163"/>
    </w:p>
    <w:p w:rsidR="004C04DE" w:rsidRDefault="00F4224A">
      <w:pPr>
        <w:pStyle w:val="yMiscellaneousHeading"/>
        <w:rPr>
          <w:snapToGrid w:val="0"/>
        </w:rPr>
      </w:pPr>
      <w:r>
        <w:rPr>
          <w:snapToGrid w:val="0"/>
        </w:rPr>
        <w:t>Form 1</w:t>
      </w:r>
    </w:p>
    <w:p w:rsidR="004C04DE" w:rsidRDefault="00F4224A">
      <w:pPr>
        <w:pStyle w:val="yMiscellaneousHeading"/>
        <w:rPr>
          <w:snapToGrid w:val="0"/>
        </w:rPr>
      </w:pPr>
      <w:r>
        <w:rPr>
          <w:snapToGrid w:val="0"/>
        </w:rPr>
        <w:t>Western Australia</w:t>
      </w:r>
    </w:p>
    <w:p w:rsidR="004C04DE" w:rsidRDefault="00F4224A">
      <w:pPr>
        <w:pStyle w:val="yMiscellaneousHeading"/>
        <w:rPr>
          <w:i/>
          <w:snapToGrid w:val="0"/>
        </w:rPr>
      </w:pPr>
      <w:r>
        <w:rPr>
          <w:i/>
          <w:snapToGrid w:val="0"/>
        </w:rPr>
        <w:t>Real Estate and Business Agents Act 1978</w:t>
      </w:r>
    </w:p>
    <w:p w:rsidR="004C04DE" w:rsidRDefault="00F4224A">
      <w:pPr>
        <w:pStyle w:val="yShoulderClause"/>
        <w:rPr>
          <w:snapToGrid w:val="0"/>
        </w:rPr>
      </w:pPr>
      <w:r>
        <w:rPr>
          <w:snapToGrid w:val="0"/>
        </w:rPr>
        <w:t>[s. 131L(1)]</w:t>
      </w:r>
    </w:p>
    <w:p w:rsidR="004C04DE" w:rsidRDefault="00F4224A">
      <w:pPr>
        <w:pStyle w:val="yMiscellaneousHeading"/>
        <w:rPr>
          <w:i/>
          <w:snapToGrid w:val="0"/>
        </w:rPr>
      </w:pPr>
      <w:r>
        <w:rPr>
          <w:i/>
          <w:snapToGrid w:val="0"/>
        </w:rPr>
        <w:t>Real Estate and Business Agents (General) Regulations 1979</w:t>
      </w:r>
    </w:p>
    <w:p w:rsidR="004C04DE" w:rsidRDefault="00F4224A">
      <w:pPr>
        <w:pStyle w:val="yShoulderClause"/>
        <w:rPr>
          <w:snapToGrid w:val="0"/>
        </w:rPr>
      </w:pPr>
      <w:r>
        <w:rPr>
          <w:snapToGrid w:val="0"/>
        </w:rPr>
        <w:t>[r. 7A]</w:t>
      </w:r>
    </w:p>
    <w:p w:rsidR="004C04DE" w:rsidRDefault="00F4224A">
      <w:pPr>
        <w:pStyle w:val="yMiscellaneousHeading"/>
        <w:rPr>
          <w:b/>
          <w:snapToGrid w:val="0"/>
        </w:rPr>
      </w:pPr>
      <w:r>
        <w:rPr>
          <w:b/>
          <w:snapToGrid w:val="0"/>
        </w:rPr>
        <w:t>APPLICATION FOR GRANT OF WHOLE OR ANY PART OF INCIDENTAL EXPENSES IN CONNECTION WITH PURCHASE OF A DWELLING OR PARTIALLY ERECTED DWELLING</w:t>
      </w:r>
    </w:p>
    <w:p w:rsidR="004C04DE" w:rsidRDefault="00F4224A">
      <w:pPr>
        <w:pStyle w:val="yMiscellaneousBody"/>
        <w:rPr>
          <w:snapToGrid w:val="0"/>
        </w:rPr>
      </w:pPr>
      <w:r>
        <w:rPr>
          <w:snapToGrid w:val="0"/>
        </w:rPr>
        <w:t>To be completed by applicant and submitted to a lending institution with application for a housing loan.</w:t>
      </w:r>
    </w:p>
    <w:p w:rsidR="004C04DE" w:rsidRDefault="00F4224A">
      <w:pPr>
        <w:pStyle w:val="yMiscellaneousBody"/>
        <w:rPr>
          <w:snapToGrid w:val="0"/>
        </w:rPr>
      </w:pPr>
      <w:r>
        <w:rPr>
          <w:snapToGrid w:val="0"/>
        </w:rPr>
        <w:t>All details in this application form must be supplied.</w:t>
      </w:r>
    </w:p>
    <w:p w:rsidR="004C04DE" w:rsidRDefault="00F4224A">
      <w:pPr>
        <w:pStyle w:val="yMiscellaneousHeading"/>
        <w:tabs>
          <w:tab w:val="left" w:pos="567"/>
        </w:tabs>
        <w:ind w:left="567" w:hanging="567"/>
        <w:jc w:val="left"/>
        <w:rPr>
          <w:b/>
          <w:snapToGrid w:val="0"/>
        </w:rPr>
      </w:pPr>
      <w:r>
        <w:rPr>
          <w:b/>
          <w:snapToGrid w:val="0"/>
        </w:rPr>
        <w:t>1.</w:t>
      </w:r>
      <w:r>
        <w:rPr>
          <w:b/>
          <w:snapToGrid w:val="0"/>
        </w:rPr>
        <w:tab/>
        <w:t>Particulars of Applicant(s)</w:t>
      </w:r>
    </w:p>
    <w:p w:rsidR="004C04DE" w:rsidRDefault="00F4224A">
      <w:pPr>
        <w:pStyle w:val="yMiscellaneousHeading"/>
        <w:jc w:val="left"/>
        <w:rPr>
          <w:b/>
          <w:snapToGrid w:val="0"/>
        </w:rPr>
      </w:pPr>
      <w:r>
        <w:rPr>
          <w:b/>
          <w:snapToGrid w:val="0"/>
        </w:rPr>
        <w:t>Applicant 1.</w:t>
      </w:r>
    </w:p>
    <w:p w:rsidR="004C04DE" w:rsidRDefault="00F4224A">
      <w:pPr>
        <w:pStyle w:val="yMiscellaneousBody"/>
        <w:rPr>
          <w:snapToGrid w:val="0"/>
        </w:rPr>
      </w:pPr>
      <w:r>
        <w:rPr>
          <w:snapToGrid w:val="0"/>
        </w:rPr>
        <w:t>Please tick (</w:t>
      </w:r>
      <w:r>
        <w:rPr>
          <w:snapToGrid w:val="0"/>
        </w:rPr>
        <w:sym w:font="Wingdings" w:char="F0FC"/>
      </w:r>
      <w:r>
        <w:rPr>
          <w:snapToGrid w:val="0"/>
        </w:rPr>
        <w:t xml:space="preserve">): </w:t>
      </w:r>
      <w:r>
        <w:rPr>
          <w:snapToGrid w:val="0"/>
        </w:rPr>
        <w:sym w:font="Wingdings" w:char="F072"/>
      </w:r>
      <w:r>
        <w:rPr>
          <w:snapToGrid w:val="0"/>
        </w:rPr>
        <w:t xml:space="preserve"> Mr </w:t>
      </w:r>
      <w:r>
        <w:rPr>
          <w:snapToGrid w:val="0"/>
        </w:rPr>
        <w:sym w:font="Wingdings" w:char="F072"/>
      </w:r>
      <w:r>
        <w:rPr>
          <w:snapToGrid w:val="0"/>
        </w:rPr>
        <w:t xml:space="preserve"> Mrs </w:t>
      </w:r>
      <w:r>
        <w:rPr>
          <w:snapToGrid w:val="0"/>
        </w:rPr>
        <w:sym w:font="Wingdings" w:char="F072"/>
      </w:r>
      <w:r>
        <w:rPr>
          <w:snapToGrid w:val="0"/>
        </w:rPr>
        <w:t xml:space="preserve"> Miss </w:t>
      </w:r>
      <w:r>
        <w:rPr>
          <w:snapToGrid w:val="0"/>
        </w:rPr>
        <w:sym w:font="Wingdings" w:char="F072"/>
      </w:r>
      <w:r>
        <w:rPr>
          <w:snapToGrid w:val="0"/>
        </w:rPr>
        <w:t xml:space="preserve"> Ms </w:t>
      </w:r>
      <w:r>
        <w:rPr>
          <w:snapToGrid w:val="0"/>
        </w:rPr>
        <w:sym w:font="Wingdings" w:char="F072"/>
      </w:r>
      <w:r>
        <w:rPr>
          <w:snapToGrid w:val="0"/>
        </w:rPr>
        <w:t xml:space="preserve"> Other .........................................</w:t>
      </w:r>
    </w:p>
    <w:p w:rsidR="004C04DE" w:rsidRDefault="00F4224A">
      <w:pPr>
        <w:pStyle w:val="yMiscellaneousBody"/>
        <w:tabs>
          <w:tab w:val="left" w:pos="1701"/>
        </w:tabs>
        <w:spacing w:before="40"/>
        <w:rPr>
          <w:snapToGrid w:val="0"/>
        </w:rPr>
      </w:pPr>
      <w:r>
        <w:rPr>
          <w:snapToGrid w:val="0"/>
        </w:rPr>
        <w:t>Surname</w:t>
      </w:r>
      <w:r>
        <w:rPr>
          <w:snapToGrid w:val="0"/>
        </w:rPr>
        <w:tab/>
        <w:t>.................................................................................................</w:t>
      </w:r>
    </w:p>
    <w:p w:rsidR="004C04DE" w:rsidRDefault="00F4224A">
      <w:pPr>
        <w:pStyle w:val="yMiscellaneousBody"/>
        <w:tabs>
          <w:tab w:val="left" w:pos="1701"/>
        </w:tabs>
        <w:spacing w:before="40"/>
        <w:rPr>
          <w:snapToGrid w:val="0"/>
        </w:rPr>
      </w:pPr>
      <w:r>
        <w:rPr>
          <w:snapToGrid w:val="0"/>
        </w:rPr>
        <w:t>Given Names</w:t>
      </w:r>
      <w:r>
        <w:rPr>
          <w:snapToGrid w:val="0"/>
        </w:rPr>
        <w:tab/>
        <w:t>.................................................................................................</w:t>
      </w:r>
    </w:p>
    <w:p w:rsidR="004C04DE" w:rsidRDefault="00F4224A">
      <w:pPr>
        <w:pStyle w:val="yMiscellaneousBody"/>
        <w:tabs>
          <w:tab w:val="left" w:pos="1701"/>
        </w:tabs>
        <w:spacing w:before="40"/>
        <w:rPr>
          <w:snapToGrid w:val="0"/>
        </w:rPr>
      </w:pPr>
      <w:r>
        <w:rPr>
          <w:snapToGrid w:val="0"/>
        </w:rPr>
        <w:t>Previous Name</w:t>
      </w:r>
      <w:r>
        <w:rPr>
          <w:snapToGrid w:val="0"/>
        </w:rPr>
        <w:tab/>
        <w:t>.................................................................................................</w:t>
      </w:r>
    </w:p>
    <w:p w:rsidR="004C04DE" w:rsidRDefault="00F4224A">
      <w:pPr>
        <w:pStyle w:val="yMiscellaneousBody"/>
        <w:tabs>
          <w:tab w:val="left" w:pos="1701"/>
        </w:tabs>
        <w:spacing w:before="40"/>
        <w:rPr>
          <w:snapToGrid w:val="0"/>
        </w:rPr>
      </w:pPr>
      <w:r>
        <w:rPr>
          <w:snapToGrid w:val="0"/>
        </w:rPr>
        <w:t>Occupation</w:t>
      </w:r>
      <w:r>
        <w:rPr>
          <w:snapToGrid w:val="0"/>
        </w:rPr>
        <w:tab/>
        <w:t>.................................................................................................</w:t>
      </w:r>
    </w:p>
    <w:p w:rsidR="004C04DE" w:rsidRDefault="00F4224A">
      <w:pPr>
        <w:pStyle w:val="yMiscellaneousBody"/>
        <w:tabs>
          <w:tab w:val="left" w:pos="1701"/>
        </w:tabs>
        <w:spacing w:before="40"/>
        <w:rPr>
          <w:snapToGrid w:val="0"/>
        </w:rPr>
      </w:pPr>
      <w:r>
        <w:rPr>
          <w:snapToGrid w:val="0"/>
        </w:rPr>
        <w:t>Street Address</w:t>
      </w:r>
      <w:r>
        <w:rPr>
          <w:snapToGrid w:val="0"/>
        </w:rPr>
        <w:tab/>
        <w:t>.................................................................................................</w:t>
      </w:r>
    </w:p>
    <w:p w:rsidR="004C04DE" w:rsidRDefault="00F4224A">
      <w:pPr>
        <w:pStyle w:val="yMiscellaneousBody"/>
        <w:tabs>
          <w:tab w:val="left" w:pos="1701"/>
        </w:tabs>
        <w:spacing w:before="40"/>
        <w:rPr>
          <w:snapToGrid w:val="0"/>
        </w:rPr>
      </w:pPr>
      <w:r>
        <w:rPr>
          <w:snapToGrid w:val="0"/>
        </w:rPr>
        <w:t>Suburb/Town</w:t>
      </w:r>
      <w:r>
        <w:rPr>
          <w:snapToGrid w:val="0"/>
        </w:rPr>
        <w:tab/>
        <w:t>........................................................ Post Code .......................</w:t>
      </w:r>
    </w:p>
    <w:p w:rsidR="004C04DE" w:rsidRDefault="00F4224A">
      <w:pPr>
        <w:pStyle w:val="yMiscellaneousBody"/>
        <w:tabs>
          <w:tab w:val="left" w:pos="1701"/>
        </w:tabs>
        <w:spacing w:before="40"/>
        <w:rPr>
          <w:snapToGrid w:val="0"/>
        </w:rPr>
      </w:pPr>
      <w:r>
        <w:rPr>
          <w:snapToGrid w:val="0"/>
        </w:rPr>
        <w:t>Telephone No.</w:t>
      </w:r>
      <w:r>
        <w:rPr>
          <w:snapToGrid w:val="0"/>
        </w:rPr>
        <w:tab/>
        <w:t>............................. (Business) .................................... (Home)</w:t>
      </w:r>
    </w:p>
    <w:p w:rsidR="004C04DE" w:rsidRDefault="00F4224A">
      <w:pPr>
        <w:pStyle w:val="yMiscellaneousBody"/>
        <w:tabs>
          <w:tab w:val="left" w:pos="1701"/>
        </w:tabs>
        <w:spacing w:before="40"/>
        <w:rPr>
          <w:snapToGrid w:val="0"/>
        </w:rPr>
      </w:pPr>
      <w:r>
        <w:rPr>
          <w:snapToGrid w:val="0"/>
        </w:rPr>
        <w:tab/>
        <w:t>.............................. (Mobile)</w:t>
      </w:r>
    </w:p>
    <w:p w:rsidR="004C04DE" w:rsidRDefault="00F4224A">
      <w:pPr>
        <w:pStyle w:val="yMiscellaneousBody"/>
        <w:tabs>
          <w:tab w:val="left" w:pos="1701"/>
        </w:tabs>
        <w:spacing w:before="40"/>
        <w:rPr>
          <w:snapToGrid w:val="0"/>
        </w:rPr>
      </w:pPr>
      <w:r>
        <w:rPr>
          <w:snapToGrid w:val="0"/>
        </w:rPr>
        <w:t>Date of Birth</w:t>
      </w:r>
      <w:r>
        <w:rPr>
          <w:snapToGrid w:val="0"/>
        </w:rPr>
        <w:tab/>
        <w:t>............../.............../.............</w:t>
      </w:r>
    </w:p>
    <w:p w:rsidR="004C04DE" w:rsidRDefault="00F4224A">
      <w:pPr>
        <w:pStyle w:val="yMiscellaneousHeading"/>
        <w:jc w:val="left"/>
        <w:rPr>
          <w:b/>
          <w:snapToGrid w:val="0"/>
        </w:rPr>
      </w:pPr>
      <w:r>
        <w:rPr>
          <w:b/>
          <w:snapToGrid w:val="0"/>
        </w:rPr>
        <w:t>Applicant 2. (If applicable)</w:t>
      </w:r>
    </w:p>
    <w:p w:rsidR="004C04DE" w:rsidRDefault="00F4224A">
      <w:pPr>
        <w:pStyle w:val="yMiscellaneousBody"/>
        <w:keepNext/>
        <w:spacing w:before="40"/>
        <w:rPr>
          <w:snapToGrid w:val="0"/>
        </w:rPr>
      </w:pPr>
      <w:r>
        <w:rPr>
          <w:snapToGrid w:val="0"/>
        </w:rPr>
        <w:t>Please tick (</w:t>
      </w:r>
      <w:r>
        <w:rPr>
          <w:snapToGrid w:val="0"/>
        </w:rPr>
        <w:sym w:font="Wingdings" w:char="F0FC"/>
      </w:r>
      <w:r>
        <w:rPr>
          <w:snapToGrid w:val="0"/>
        </w:rPr>
        <w:t xml:space="preserve">): </w:t>
      </w:r>
      <w:r>
        <w:rPr>
          <w:snapToGrid w:val="0"/>
        </w:rPr>
        <w:sym w:font="Wingdings" w:char="F072"/>
      </w:r>
      <w:r>
        <w:rPr>
          <w:snapToGrid w:val="0"/>
        </w:rPr>
        <w:t xml:space="preserve"> Mr </w:t>
      </w:r>
      <w:r>
        <w:rPr>
          <w:snapToGrid w:val="0"/>
        </w:rPr>
        <w:sym w:font="Wingdings" w:char="F072"/>
      </w:r>
      <w:r>
        <w:rPr>
          <w:snapToGrid w:val="0"/>
        </w:rPr>
        <w:t xml:space="preserve"> Mrs </w:t>
      </w:r>
      <w:r>
        <w:rPr>
          <w:snapToGrid w:val="0"/>
        </w:rPr>
        <w:sym w:font="Wingdings" w:char="F072"/>
      </w:r>
      <w:r>
        <w:rPr>
          <w:snapToGrid w:val="0"/>
        </w:rPr>
        <w:t xml:space="preserve"> Miss </w:t>
      </w:r>
      <w:r>
        <w:rPr>
          <w:snapToGrid w:val="0"/>
        </w:rPr>
        <w:sym w:font="Wingdings" w:char="F072"/>
      </w:r>
      <w:r>
        <w:rPr>
          <w:snapToGrid w:val="0"/>
        </w:rPr>
        <w:t xml:space="preserve"> Ms </w:t>
      </w:r>
      <w:r>
        <w:rPr>
          <w:snapToGrid w:val="0"/>
        </w:rPr>
        <w:sym w:font="Wingdings" w:char="F072"/>
      </w:r>
      <w:r>
        <w:rPr>
          <w:snapToGrid w:val="0"/>
        </w:rPr>
        <w:t xml:space="preserve"> Other .........................................</w:t>
      </w:r>
    </w:p>
    <w:p w:rsidR="004C04DE" w:rsidRDefault="00F4224A">
      <w:pPr>
        <w:pStyle w:val="yMiscellaneousBody"/>
        <w:tabs>
          <w:tab w:val="left" w:pos="1701"/>
        </w:tabs>
        <w:spacing w:before="40"/>
        <w:rPr>
          <w:snapToGrid w:val="0"/>
        </w:rPr>
      </w:pPr>
      <w:r>
        <w:rPr>
          <w:snapToGrid w:val="0"/>
        </w:rPr>
        <w:t>Surname</w:t>
      </w:r>
      <w:r>
        <w:rPr>
          <w:snapToGrid w:val="0"/>
        </w:rPr>
        <w:tab/>
        <w:t>.................................................................................................</w:t>
      </w:r>
    </w:p>
    <w:p w:rsidR="004C04DE" w:rsidRDefault="00F4224A">
      <w:pPr>
        <w:pStyle w:val="yMiscellaneousBody"/>
        <w:tabs>
          <w:tab w:val="left" w:pos="1701"/>
        </w:tabs>
        <w:spacing w:before="40"/>
        <w:rPr>
          <w:snapToGrid w:val="0"/>
        </w:rPr>
      </w:pPr>
      <w:r>
        <w:rPr>
          <w:snapToGrid w:val="0"/>
        </w:rPr>
        <w:t>Given Names</w:t>
      </w:r>
      <w:r>
        <w:rPr>
          <w:snapToGrid w:val="0"/>
        </w:rPr>
        <w:tab/>
        <w:t>.................................................................................................</w:t>
      </w:r>
    </w:p>
    <w:p w:rsidR="004C04DE" w:rsidRDefault="00F4224A">
      <w:pPr>
        <w:pStyle w:val="yMiscellaneousBody"/>
        <w:tabs>
          <w:tab w:val="left" w:pos="1701"/>
        </w:tabs>
        <w:spacing w:before="40"/>
        <w:rPr>
          <w:snapToGrid w:val="0"/>
        </w:rPr>
      </w:pPr>
      <w:r>
        <w:rPr>
          <w:snapToGrid w:val="0"/>
        </w:rPr>
        <w:t>Previous Name</w:t>
      </w:r>
      <w:r>
        <w:rPr>
          <w:snapToGrid w:val="0"/>
        </w:rPr>
        <w:tab/>
        <w:t>.................................................................................................</w:t>
      </w:r>
    </w:p>
    <w:p w:rsidR="004C04DE" w:rsidRDefault="00F4224A">
      <w:pPr>
        <w:pStyle w:val="yMiscellaneousBody"/>
        <w:tabs>
          <w:tab w:val="left" w:pos="1701"/>
        </w:tabs>
        <w:spacing w:before="40"/>
        <w:rPr>
          <w:snapToGrid w:val="0"/>
        </w:rPr>
      </w:pPr>
      <w:r>
        <w:rPr>
          <w:snapToGrid w:val="0"/>
        </w:rPr>
        <w:t>Occupation</w:t>
      </w:r>
      <w:r>
        <w:rPr>
          <w:snapToGrid w:val="0"/>
        </w:rPr>
        <w:tab/>
        <w:t>.................................................................................................</w:t>
      </w:r>
    </w:p>
    <w:p w:rsidR="004C04DE" w:rsidRDefault="00F4224A">
      <w:pPr>
        <w:pStyle w:val="yMiscellaneousBody"/>
        <w:tabs>
          <w:tab w:val="left" w:pos="1701"/>
        </w:tabs>
        <w:spacing w:before="40"/>
        <w:rPr>
          <w:snapToGrid w:val="0"/>
        </w:rPr>
      </w:pPr>
      <w:r>
        <w:rPr>
          <w:snapToGrid w:val="0"/>
        </w:rPr>
        <w:t>Street Address</w:t>
      </w:r>
      <w:r>
        <w:rPr>
          <w:snapToGrid w:val="0"/>
        </w:rPr>
        <w:tab/>
        <w:t>.................................................................................................</w:t>
      </w:r>
    </w:p>
    <w:p w:rsidR="004C04DE" w:rsidRDefault="00F4224A">
      <w:pPr>
        <w:pStyle w:val="yMiscellaneousBody"/>
        <w:tabs>
          <w:tab w:val="left" w:pos="1701"/>
        </w:tabs>
        <w:spacing w:before="40"/>
        <w:rPr>
          <w:snapToGrid w:val="0"/>
        </w:rPr>
      </w:pPr>
      <w:r>
        <w:rPr>
          <w:snapToGrid w:val="0"/>
        </w:rPr>
        <w:t>Suburb/Town</w:t>
      </w:r>
      <w:r>
        <w:rPr>
          <w:snapToGrid w:val="0"/>
        </w:rPr>
        <w:tab/>
        <w:t>.......................................................... Post Code .....................</w:t>
      </w:r>
    </w:p>
    <w:p w:rsidR="004C04DE" w:rsidRDefault="00F4224A">
      <w:pPr>
        <w:pStyle w:val="yMiscellaneousBody"/>
        <w:tabs>
          <w:tab w:val="left" w:pos="1701"/>
        </w:tabs>
        <w:spacing w:before="40"/>
        <w:rPr>
          <w:snapToGrid w:val="0"/>
        </w:rPr>
      </w:pPr>
      <w:r>
        <w:rPr>
          <w:snapToGrid w:val="0"/>
        </w:rPr>
        <w:t>Telephone No.</w:t>
      </w:r>
      <w:r>
        <w:rPr>
          <w:snapToGrid w:val="0"/>
        </w:rPr>
        <w:tab/>
        <w:t>.................................. (Business) .............................. .(Home)</w:t>
      </w:r>
    </w:p>
    <w:p w:rsidR="004C04DE" w:rsidRDefault="00F4224A">
      <w:pPr>
        <w:pStyle w:val="yMiscellaneousBody"/>
        <w:tabs>
          <w:tab w:val="left" w:pos="1701"/>
        </w:tabs>
        <w:spacing w:before="40"/>
        <w:rPr>
          <w:snapToGrid w:val="0"/>
        </w:rPr>
      </w:pPr>
      <w:r>
        <w:rPr>
          <w:snapToGrid w:val="0"/>
        </w:rPr>
        <w:tab/>
        <w:t>................................. (Mobile)</w:t>
      </w:r>
    </w:p>
    <w:p w:rsidR="004C04DE" w:rsidRDefault="00F4224A">
      <w:pPr>
        <w:pStyle w:val="yMiscellaneousBody"/>
        <w:tabs>
          <w:tab w:val="left" w:pos="1701"/>
        </w:tabs>
        <w:spacing w:before="40"/>
        <w:rPr>
          <w:snapToGrid w:val="0"/>
        </w:rPr>
      </w:pPr>
      <w:r>
        <w:rPr>
          <w:snapToGrid w:val="0"/>
        </w:rPr>
        <w:t>Date of Birth</w:t>
      </w:r>
      <w:r>
        <w:rPr>
          <w:snapToGrid w:val="0"/>
        </w:rPr>
        <w:tab/>
        <w:t>............../.............../.............</w:t>
      </w:r>
    </w:p>
    <w:p w:rsidR="004C04DE" w:rsidRDefault="00F4224A">
      <w:pPr>
        <w:pStyle w:val="yMiscellaneousHeading"/>
        <w:tabs>
          <w:tab w:val="left" w:pos="567"/>
        </w:tabs>
        <w:ind w:left="567" w:hanging="567"/>
        <w:jc w:val="left"/>
        <w:rPr>
          <w:b/>
          <w:snapToGrid w:val="0"/>
        </w:rPr>
      </w:pPr>
      <w:r>
        <w:rPr>
          <w:b/>
          <w:snapToGrid w:val="0"/>
        </w:rPr>
        <w:t>2.</w:t>
      </w:r>
      <w:r>
        <w:rPr>
          <w:b/>
          <w:snapToGrid w:val="0"/>
        </w:rPr>
        <w:tab/>
        <w:t>Particulars of any other dwelling owned or partially owned</w:t>
      </w:r>
    </w:p>
    <w:p w:rsidR="004C04DE" w:rsidRDefault="00F4224A">
      <w:pPr>
        <w:pStyle w:val="yMiscellaneousBody"/>
        <w:rPr>
          <w:snapToGrid w:val="0"/>
        </w:rPr>
      </w:pPr>
      <w:r>
        <w:rPr>
          <w:snapToGrid w:val="0"/>
        </w:rPr>
        <w:t>Do either of the applicants own or partially own, or have either of the applicants ever owned, or partially owned, any dwelling in Western Australia?</w:t>
      </w:r>
    </w:p>
    <w:p w:rsidR="004C04DE" w:rsidRDefault="00F4224A">
      <w:pPr>
        <w:pStyle w:val="yMiscellaneousBody"/>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rsidR="004C04DE" w:rsidRDefault="00F4224A">
      <w:pPr>
        <w:pStyle w:val="yMiscellaneousBody"/>
        <w:rPr>
          <w:snapToGrid w:val="0"/>
        </w:rPr>
      </w:pPr>
      <w:r>
        <w:rPr>
          <w:snapToGrid w:val="0"/>
        </w:rPr>
        <w:t>If so, please give particulars of the dwelling(s) and ownership: ...........................</w:t>
      </w:r>
    </w:p>
    <w:p w:rsidR="004C04DE" w:rsidRDefault="00F4224A">
      <w:pPr>
        <w:pStyle w:val="yMiscellaneousBody"/>
        <w:spacing w:before="40"/>
        <w:rPr>
          <w:snapToGrid w:val="0"/>
        </w:rPr>
      </w:pPr>
      <w:r>
        <w:rPr>
          <w:snapToGrid w:val="0"/>
        </w:rPr>
        <w:t>................................................................................................................................</w:t>
      </w:r>
    </w:p>
    <w:p w:rsidR="004C04DE" w:rsidRDefault="00F4224A">
      <w:pPr>
        <w:pStyle w:val="yMiscellaneousBody"/>
        <w:spacing w:before="40"/>
        <w:rPr>
          <w:snapToGrid w:val="0"/>
        </w:rPr>
      </w:pPr>
      <w:r>
        <w:rPr>
          <w:snapToGrid w:val="0"/>
        </w:rPr>
        <w:t>................................................................................................................................</w:t>
      </w:r>
    </w:p>
    <w:p w:rsidR="004C04DE" w:rsidRDefault="00F4224A">
      <w:pPr>
        <w:pStyle w:val="yMiscellaneousHeading"/>
        <w:tabs>
          <w:tab w:val="left" w:pos="567"/>
        </w:tabs>
        <w:ind w:left="567" w:hanging="567"/>
        <w:jc w:val="left"/>
        <w:rPr>
          <w:b/>
          <w:snapToGrid w:val="0"/>
        </w:rPr>
      </w:pPr>
      <w:r>
        <w:rPr>
          <w:b/>
          <w:snapToGrid w:val="0"/>
        </w:rPr>
        <w:t>3.</w:t>
      </w:r>
      <w:r>
        <w:rPr>
          <w:b/>
          <w:snapToGrid w:val="0"/>
        </w:rPr>
        <w:tab/>
        <w:t>Particulars of Dwelling to be purchased</w:t>
      </w:r>
    </w:p>
    <w:p w:rsidR="004C04DE" w:rsidRDefault="00F4224A">
      <w:pPr>
        <w:pStyle w:val="yMiscellaneousBody"/>
        <w:rPr>
          <w:snapToGrid w:val="0"/>
        </w:rPr>
      </w:pPr>
      <w:r>
        <w:rPr>
          <w:snapToGrid w:val="0"/>
        </w:rPr>
        <w:t>Please tick (</w:t>
      </w:r>
      <w:r>
        <w:rPr>
          <w:snapToGrid w:val="0"/>
        </w:rPr>
        <w:sym w:font="Wingdings" w:char="F0FC"/>
      </w:r>
      <w:r>
        <w:rPr>
          <w:snapToGrid w:val="0"/>
        </w:rPr>
        <w:t>):</w:t>
      </w:r>
    </w:p>
    <w:p w:rsidR="004C04DE" w:rsidRDefault="00F4224A">
      <w:pPr>
        <w:pStyle w:val="yMiscellaneousBody"/>
        <w:rPr>
          <w:snapToGrid w:val="0"/>
        </w:rPr>
      </w:pPr>
      <w:r>
        <w:rPr>
          <w:snapToGrid w:val="0"/>
        </w:rPr>
        <w:t xml:space="preserve">Is dwelling complete? </w:t>
      </w:r>
      <w:r>
        <w:rPr>
          <w:snapToGrid w:val="0"/>
        </w:rPr>
        <w:sym w:font="Wingdings" w:char="F072"/>
      </w:r>
      <w:r>
        <w:rPr>
          <w:snapToGrid w:val="0"/>
        </w:rPr>
        <w:t xml:space="preserve"> Yes </w:t>
      </w:r>
      <w:r>
        <w:rPr>
          <w:snapToGrid w:val="0"/>
        </w:rPr>
        <w:sym w:font="Wingdings" w:char="F072"/>
      </w:r>
      <w:r>
        <w:rPr>
          <w:snapToGrid w:val="0"/>
        </w:rPr>
        <w:t xml:space="preserve"> No     Partially erected? </w:t>
      </w:r>
      <w:r>
        <w:rPr>
          <w:snapToGrid w:val="0"/>
        </w:rPr>
        <w:sym w:font="Wingdings" w:char="F072"/>
      </w:r>
      <w:r>
        <w:rPr>
          <w:snapToGrid w:val="0"/>
        </w:rPr>
        <w:t xml:space="preserve"> Yes </w:t>
      </w:r>
      <w:r>
        <w:rPr>
          <w:snapToGrid w:val="0"/>
        </w:rPr>
        <w:sym w:font="Wingdings" w:char="F072"/>
      </w:r>
      <w:r>
        <w:rPr>
          <w:snapToGrid w:val="0"/>
        </w:rPr>
        <w:t xml:space="preserve"> No</w:t>
      </w:r>
    </w:p>
    <w:p w:rsidR="004C04DE" w:rsidRDefault="00F4224A">
      <w:pPr>
        <w:pStyle w:val="yMiscellaneousBody"/>
        <w:tabs>
          <w:tab w:val="left" w:pos="1701"/>
        </w:tabs>
        <w:spacing w:before="40"/>
        <w:rPr>
          <w:snapToGrid w:val="0"/>
        </w:rPr>
      </w:pPr>
      <w:r>
        <w:rPr>
          <w:snapToGrid w:val="0"/>
        </w:rPr>
        <w:t>Street Address</w:t>
      </w:r>
      <w:r>
        <w:rPr>
          <w:snapToGrid w:val="0"/>
        </w:rPr>
        <w:tab/>
        <w:t>.................................................................................................</w:t>
      </w:r>
    </w:p>
    <w:p w:rsidR="004C04DE" w:rsidRDefault="00F4224A">
      <w:pPr>
        <w:pStyle w:val="yMiscellaneousBody"/>
        <w:tabs>
          <w:tab w:val="left" w:pos="1701"/>
        </w:tabs>
        <w:spacing w:before="40"/>
        <w:rPr>
          <w:snapToGrid w:val="0"/>
        </w:rPr>
      </w:pPr>
      <w:r>
        <w:rPr>
          <w:snapToGrid w:val="0"/>
        </w:rPr>
        <w:t>Suburb/Town</w:t>
      </w:r>
      <w:r>
        <w:rPr>
          <w:snapToGrid w:val="0"/>
        </w:rPr>
        <w:tab/>
        <w:t>.................................................... Post Code ...........................</w:t>
      </w:r>
    </w:p>
    <w:p w:rsidR="004C04DE" w:rsidRDefault="00F4224A">
      <w:pPr>
        <w:pStyle w:val="yMiscellaneousBody"/>
        <w:tabs>
          <w:tab w:val="left" w:pos="1701"/>
        </w:tabs>
        <w:spacing w:before="40"/>
        <w:rPr>
          <w:snapToGrid w:val="0"/>
        </w:rPr>
      </w:pPr>
      <w:r>
        <w:rPr>
          <w:snapToGrid w:val="0"/>
        </w:rPr>
        <w:t>Purchase price</w:t>
      </w:r>
      <w:r>
        <w:rPr>
          <w:snapToGrid w:val="0"/>
        </w:rPr>
        <w:tab/>
        <w:t>........................................</w:t>
      </w:r>
    </w:p>
    <w:p w:rsidR="004C04DE" w:rsidRDefault="00F4224A">
      <w:pPr>
        <w:pStyle w:val="yMiscellaneousBody"/>
        <w:tabs>
          <w:tab w:val="left" w:pos="1701"/>
        </w:tabs>
        <w:spacing w:before="40"/>
        <w:rPr>
          <w:snapToGrid w:val="0"/>
        </w:rPr>
      </w:pPr>
      <w:r>
        <w:rPr>
          <w:snapToGrid w:val="0"/>
        </w:rPr>
        <w:t>Amount of loan</w:t>
      </w:r>
      <w:r>
        <w:rPr>
          <w:snapToGrid w:val="0"/>
        </w:rPr>
        <w:tab/>
        <w:t>........................................</w:t>
      </w:r>
    </w:p>
    <w:p w:rsidR="004C04DE" w:rsidRDefault="00F4224A">
      <w:pPr>
        <w:pStyle w:val="yMiscellaneousBody"/>
        <w:tabs>
          <w:tab w:val="left" w:pos="1701"/>
        </w:tabs>
        <w:spacing w:before="40"/>
        <w:rPr>
          <w:snapToGrid w:val="0"/>
        </w:rPr>
      </w:pPr>
      <w:r>
        <w:rPr>
          <w:snapToGrid w:val="0"/>
        </w:rPr>
        <w:t>Name of lending institution(s) ...............................................................................</w:t>
      </w:r>
    </w:p>
    <w:p w:rsidR="004C04DE" w:rsidRDefault="00F4224A">
      <w:pPr>
        <w:pStyle w:val="yMiscellaneousBody"/>
        <w:tabs>
          <w:tab w:val="left" w:pos="1701"/>
        </w:tabs>
        <w:spacing w:before="40"/>
        <w:rPr>
          <w:snapToGrid w:val="0"/>
        </w:rPr>
      </w:pPr>
      <w:r>
        <w:rPr>
          <w:snapToGrid w:val="0"/>
        </w:rPr>
        <w:t>Name of real estate agent .......................................................................................</w:t>
      </w:r>
    </w:p>
    <w:p w:rsidR="004C04DE" w:rsidRDefault="00F4224A">
      <w:pPr>
        <w:pStyle w:val="yMiscellaneousHeading"/>
        <w:tabs>
          <w:tab w:val="left" w:pos="567"/>
        </w:tabs>
        <w:spacing w:after="80"/>
        <w:ind w:left="567" w:hanging="567"/>
        <w:jc w:val="left"/>
        <w:rPr>
          <w:b/>
          <w:snapToGrid w:val="0"/>
        </w:rPr>
      </w:pPr>
      <w:r>
        <w:rPr>
          <w:b/>
          <w:snapToGrid w:val="0"/>
        </w:rPr>
        <w:t>4.</w:t>
      </w:r>
      <w:r>
        <w:rPr>
          <w:b/>
          <w:snapToGrid w:val="0"/>
        </w:rPr>
        <w:tab/>
        <w:t>Particulars of Incidental Expenses</w:t>
      </w:r>
    </w:p>
    <w:tbl>
      <w:tblPr>
        <w:tblW w:w="0" w:type="auto"/>
        <w:tblInd w:w="120" w:type="dxa"/>
        <w:tblLayout w:type="fixed"/>
        <w:tblCellMar>
          <w:left w:w="120" w:type="dxa"/>
          <w:right w:w="120" w:type="dxa"/>
        </w:tblCellMar>
        <w:tblLook w:val="0000" w:firstRow="0" w:lastRow="0" w:firstColumn="0" w:lastColumn="0" w:noHBand="0" w:noVBand="0"/>
      </w:tblPr>
      <w:tblGrid>
        <w:gridCol w:w="1644"/>
        <w:gridCol w:w="1316"/>
        <w:gridCol w:w="1934"/>
        <w:gridCol w:w="1342"/>
      </w:tblGrid>
      <w:tr w:rsidR="004C04DE">
        <w:tc>
          <w:tcPr>
            <w:tcW w:w="1644" w:type="dxa"/>
            <w:tcBorders>
              <w:top w:val="single" w:sz="7" w:space="0" w:color="auto"/>
              <w:left w:val="single" w:sz="7" w:space="0" w:color="auto"/>
            </w:tcBorders>
          </w:tcPr>
          <w:p w:rsidR="004C04DE" w:rsidRDefault="00F4224A">
            <w:pPr>
              <w:pStyle w:val="yTable"/>
              <w:keepNext/>
              <w:spacing w:before="0"/>
              <w:rPr>
                <w:b/>
                <w:sz w:val="18"/>
              </w:rPr>
            </w:pPr>
            <w:r>
              <w:rPr>
                <w:b/>
                <w:sz w:val="18"/>
              </w:rPr>
              <w:t>Expense</w:t>
            </w:r>
          </w:p>
        </w:tc>
        <w:tc>
          <w:tcPr>
            <w:tcW w:w="1316" w:type="dxa"/>
            <w:tcBorders>
              <w:top w:val="single" w:sz="7" w:space="0" w:color="auto"/>
              <w:left w:val="single" w:sz="7" w:space="0" w:color="auto"/>
            </w:tcBorders>
          </w:tcPr>
          <w:p w:rsidR="004C04DE" w:rsidRDefault="00F4224A">
            <w:pPr>
              <w:pStyle w:val="yTable"/>
              <w:keepNext/>
              <w:spacing w:before="0"/>
              <w:rPr>
                <w:b/>
                <w:sz w:val="18"/>
              </w:rPr>
            </w:pPr>
            <w:r>
              <w:rPr>
                <w:b/>
                <w:sz w:val="18"/>
              </w:rPr>
              <w:t xml:space="preserve"> Amount  $</w:t>
            </w:r>
          </w:p>
        </w:tc>
        <w:tc>
          <w:tcPr>
            <w:tcW w:w="1934" w:type="dxa"/>
            <w:tcBorders>
              <w:top w:val="single" w:sz="7" w:space="0" w:color="auto"/>
              <w:left w:val="single" w:sz="7" w:space="0" w:color="auto"/>
            </w:tcBorders>
          </w:tcPr>
          <w:p w:rsidR="004C04DE" w:rsidRDefault="00F4224A">
            <w:pPr>
              <w:pStyle w:val="yTable"/>
              <w:keepNext/>
              <w:spacing w:before="0"/>
              <w:rPr>
                <w:b/>
                <w:sz w:val="18"/>
              </w:rPr>
            </w:pPr>
            <w:r>
              <w:rPr>
                <w:b/>
                <w:sz w:val="18"/>
              </w:rPr>
              <w:t xml:space="preserve">  Carried forward</w:t>
            </w:r>
          </w:p>
        </w:tc>
        <w:tc>
          <w:tcPr>
            <w:tcW w:w="1342" w:type="dxa"/>
            <w:tcBorders>
              <w:top w:val="single" w:sz="7" w:space="0" w:color="auto"/>
              <w:left w:val="single" w:sz="7" w:space="0" w:color="auto"/>
              <w:right w:val="single" w:sz="7" w:space="0" w:color="auto"/>
            </w:tcBorders>
          </w:tcPr>
          <w:p w:rsidR="004C04DE" w:rsidRDefault="00F4224A">
            <w:pPr>
              <w:pStyle w:val="yTable"/>
              <w:keepNext/>
              <w:spacing w:before="0"/>
              <w:rPr>
                <w:b/>
                <w:sz w:val="18"/>
              </w:rPr>
            </w:pPr>
            <w:r>
              <w:rPr>
                <w:b/>
                <w:sz w:val="18"/>
              </w:rPr>
              <w:t xml:space="preserve"> $</w:t>
            </w:r>
          </w:p>
        </w:tc>
      </w:tr>
      <w:tr w:rsidR="004C04DE">
        <w:tc>
          <w:tcPr>
            <w:tcW w:w="1644" w:type="dxa"/>
            <w:tcBorders>
              <w:top w:val="single" w:sz="7" w:space="0" w:color="auto"/>
              <w:left w:val="single" w:sz="7" w:space="0" w:color="auto"/>
            </w:tcBorders>
          </w:tcPr>
          <w:p w:rsidR="004C04DE" w:rsidRDefault="00F4224A">
            <w:pPr>
              <w:pStyle w:val="yTable"/>
              <w:keepNext/>
              <w:spacing w:before="0"/>
              <w:rPr>
                <w:sz w:val="18"/>
              </w:rPr>
            </w:pPr>
            <w:r>
              <w:rPr>
                <w:sz w:val="18"/>
              </w:rPr>
              <w:t>Stamp duty</w:t>
            </w:r>
          </w:p>
          <w:p w:rsidR="004C04DE" w:rsidRDefault="00F4224A">
            <w:pPr>
              <w:pStyle w:val="yTable"/>
              <w:keepNext/>
              <w:spacing w:before="0"/>
              <w:rPr>
                <w:sz w:val="18"/>
              </w:rPr>
            </w:pPr>
            <w:r>
              <w:rPr>
                <w:sz w:val="18"/>
              </w:rPr>
              <w:t xml:space="preserve">     — transfer</w:t>
            </w:r>
          </w:p>
          <w:p w:rsidR="004C04DE" w:rsidRDefault="00F4224A">
            <w:pPr>
              <w:pStyle w:val="yTable"/>
              <w:keepNext/>
              <w:spacing w:before="0"/>
              <w:rPr>
                <w:sz w:val="18"/>
              </w:rPr>
            </w:pPr>
            <w:r>
              <w:rPr>
                <w:sz w:val="18"/>
              </w:rPr>
              <w:t xml:space="preserve">     — mortgage</w:t>
            </w:r>
          </w:p>
          <w:p w:rsidR="004C04DE" w:rsidRDefault="004C04DE">
            <w:pPr>
              <w:pStyle w:val="yTable"/>
              <w:keepNext/>
              <w:spacing w:before="0"/>
              <w:rPr>
                <w:sz w:val="18"/>
                <w:lang w:val="en-US"/>
              </w:rPr>
            </w:pPr>
          </w:p>
          <w:p w:rsidR="004C04DE" w:rsidRDefault="004C04DE">
            <w:pPr>
              <w:pStyle w:val="yTable"/>
              <w:keepNext/>
              <w:spacing w:before="0"/>
              <w:rPr>
                <w:sz w:val="18"/>
                <w:lang w:val="en-US"/>
              </w:rPr>
            </w:pPr>
          </w:p>
          <w:p w:rsidR="004C04DE" w:rsidRDefault="00F4224A">
            <w:pPr>
              <w:pStyle w:val="yTable"/>
              <w:keepNext/>
              <w:spacing w:before="0"/>
              <w:rPr>
                <w:sz w:val="18"/>
              </w:rPr>
            </w:pPr>
            <w:r>
              <w:rPr>
                <w:sz w:val="18"/>
              </w:rPr>
              <w:t>Registration fees</w:t>
            </w:r>
          </w:p>
          <w:p w:rsidR="004C04DE" w:rsidRDefault="00F4224A">
            <w:pPr>
              <w:pStyle w:val="yTable"/>
              <w:keepNext/>
              <w:spacing w:before="0"/>
              <w:rPr>
                <w:sz w:val="18"/>
              </w:rPr>
            </w:pPr>
            <w:r>
              <w:rPr>
                <w:sz w:val="18"/>
              </w:rPr>
              <w:t xml:space="preserve">     — transfer</w:t>
            </w:r>
          </w:p>
          <w:p w:rsidR="004C04DE" w:rsidRDefault="00F4224A">
            <w:pPr>
              <w:pStyle w:val="yTable"/>
              <w:keepNext/>
              <w:spacing w:before="0"/>
              <w:rPr>
                <w:sz w:val="18"/>
              </w:rPr>
            </w:pPr>
            <w:r>
              <w:rPr>
                <w:sz w:val="18"/>
              </w:rPr>
              <w:t xml:space="preserve">     — mortgage</w:t>
            </w:r>
          </w:p>
          <w:p w:rsidR="004C04DE" w:rsidRDefault="00F4224A">
            <w:pPr>
              <w:pStyle w:val="yTable"/>
              <w:keepNext/>
              <w:spacing w:before="0"/>
              <w:rPr>
                <w:sz w:val="18"/>
              </w:rPr>
            </w:pPr>
            <w:r>
              <w:rPr>
                <w:sz w:val="18"/>
              </w:rPr>
              <w:t xml:space="preserve">     — caveat</w:t>
            </w:r>
          </w:p>
          <w:p w:rsidR="004C04DE" w:rsidRDefault="004C04DE">
            <w:pPr>
              <w:pStyle w:val="yTable"/>
              <w:keepNext/>
              <w:spacing w:before="0"/>
              <w:rPr>
                <w:sz w:val="18"/>
              </w:rPr>
            </w:pPr>
          </w:p>
          <w:p w:rsidR="004C04DE" w:rsidRDefault="004C04DE">
            <w:pPr>
              <w:pStyle w:val="yTable"/>
              <w:keepNext/>
              <w:spacing w:before="0"/>
              <w:rPr>
                <w:sz w:val="18"/>
              </w:rPr>
            </w:pPr>
          </w:p>
          <w:p w:rsidR="004C04DE" w:rsidRDefault="004C04DE">
            <w:pPr>
              <w:pStyle w:val="yTable"/>
              <w:keepNext/>
              <w:spacing w:before="0"/>
              <w:rPr>
                <w:sz w:val="18"/>
              </w:rPr>
            </w:pPr>
          </w:p>
          <w:p w:rsidR="004C04DE" w:rsidRDefault="004C04DE">
            <w:pPr>
              <w:pStyle w:val="yTable"/>
              <w:keepNext/>
              <w:spacing w:before="0"/>
              <w:rPr>
                <w:sz w:val="18"/>
              </w:rPr>
            </w:pPr>
          </w:p>
          <w:p w:rsidR="004C04DE" w:rsidRDefault="004C04DE">
            <w:pPr>
              <w:pStyle w:val="yTable"/>
              <w:keepNext/>
              <w:spacing w:before="0"/>
              <w:rPr>
                <w:sz w:val="18"/>
              </w:rPr>
            </w:pPr>
          </w:p>
          <w:p w:rsidR="004C04DE" w:rsidRDefault="00F4224A">
            <w:pPr>
              <w:pStyle w:val="yTable"/>
              <w:keepNext/>
              <w:spacing w:before="0"/>
              <w:rPr>
                <w:sz w:val="18"/>
              </w:rPr>
            </w:pPr>
            <w:r>
              <w:rPr>
                <w:sz w:val="18"/>
              </w:rPr>
              <w:t>Conveyancing fees</w:t>
            </w:r>
          </w:p>
          <w:p w:rsidR="004C04DE" w:rsidRDefault="004C04DE">
            <w:pPr>
              <w:pStyle w:val="yTable"/>
              <w:keepNext/>
              <w:spacing w:before="0"/>
              <w:rPr>
                <w:sz w:val="18"/>
              </w:rPr>
            </w:pPr>
          </w:p>
          <w:p w:rsidR="004C04DE" w:rsidRDefault="00F4224A">
            <w:pPr>
              <w:pStyle w:val="yTable"/>
              <w:keepNext/>
              <w:spacing w:before="0"/>
              <w:rPr>
                <w:sz w:val="18"/>
              </w:rPr>
            </w:pPr>
            <w:r>
              <w:rPr>
                <w:sz w:val="18"/>
              </w:rPr>
              <w:t>Solicitor’s fees</w:t>
            </w:r>
          </w:p>
          <w:p w:rsidR="004C04DE" w:rsidRDefault="004C04DE">
            <w:pPr>
              <w:pStyle w:val="yTable"/>
              <w:keepNext/>
              <w:spacing w:before="0"/>
              <w:rPr>
                <w:sz w:val="18"/>
              </w:rPr>
            </w:pPr>
          </w:p>
          <w:p w:rsidR="004C04DE" w:rsidRDefault="00F4224A">
            <w:pPr>
              <w:pStyle w:val="yTable"/>
              <w:keepNext/>
              <w:spacing w:before="0"/>
              <w:rPr>
                <w:sz w:val="18"/>
              </w:rPr>
            </w:pPr>
            <w:r>
              <w:rPr>
                <w:sz w:val="18"/>
              </w:rPr>
              <w:t>Valuation fees</w:t>
            </w:r>
          </w:p>
          <w:p w:rsidR="004C04DE" w:rsidRDefault="004C04DE">
            <w:pPr>
              <w:pStyle w:val="yTable"/>
              <w:keepNext/>
              <w:spacing w:before="0"/>
              <w:rPr>
                <w:sz w:val="18"/>
              </w:rPr>
            </w:pPr>
          </w:p>
          <w:p w:rsidR="004C04DE" w:rsidRDefault="004C04DE">
            <w:pPr>
              <w:pStyle w:val="yTable"/>
              <w:keepNext/>
              <w:spacing w:before="0"/>
              <w:rPr>
                <w:sz w:val="18"/>
              </w:rPr>
            </w:pPr>
          </w:p>
        </w:tc>
        <w:tc>
          <w:tcPr>
            <w:tcW w:w="1316" w:type="dxa"/>
            <w:tcBorders>
              <w:top w:val="single" w:sz="7" w:space="0" w:color="auto"/>
              <w:left w:val="single" w:sz="7" w:space="0" w:color="auto"/>
            </w:tcBorders>
          </w:tcPr>
          <w:p w:rsidR="004C04DE" w:rsidRDefault="004C04DE">
            <w:pPr>
              <w:pStyle w:val="yTable"/>
              <w:keepNext/>
              <w:spacing w:before="0"/>
              <w:rPr>
                <w:sz w:val="18"/>
              </w:rPr>
            </w:pPr>
          </w:p>
          <w:p w:rsidR="004C04DE" w:rsidRDefault="004C04DE">
            <w:pPr>
              <w:pStyle w:val="yTable"/>
              <w:keepNext/>
              <w:spacing w:before="0"/>
              <w:rPr>
                <w:sz w:val="18"/>
              </w:rPr>
            </w:pPr>
          </w:p>
          <w:p w:rsidR="004C04DE" w:rsidRDefault="004C04DE">
            <w:pPr>
              <w:pStyle w:val="yTable"/>
              <w:keepNext/>
              <w:spacing w:before="0"/>
              <w:rPr>
                <w:sz w:val="18"/>
              </w:rPr>
            </w:pPr>
          </w:p>
          <w:p w:rsidR="004C04DE" w:rsidRDefault="004C04DE">
            <w:pPr>
              <w:pStyle w:val="yTable"/>
              <w:keepNext/>
              <w:spacing w:before="0"/>
              <w:rPr>
                <w:sz w:val="18"/>
              </w:rPr>
            </w:pPr>
          </w:p>
          <w:p w:rsidR="004C04DE" w:rsidRDefault="004C04DE">
            <w:pPr>
              <w:pStyle w:val="yTable"/>
              <w:keepNext/>
              <w:spacing w:before="0"/>
              <w:rPr>
                <w:sz w:val="18"/>
              </w:rPr>
            </w:pPr>
          </w:p>
          <w:p w:rsidR="004C04DE" w:rsidRDefault="004C04DE">
            <w:pPr>
              <w:pStyle w:val="yTable"/>
              <w:keepNext/>
              <w:spacing w:before="0"/>
              <w:rPr>
                <w:sz w:val="18"/>
              </w:rPr>
            </w:pPr>
          </w:p>
          <w:p w:rsidR="004C04DE" w:rsidRDefault="004C04DE">
            <w:pPr>
              <w:pStyle w:val="yTable"/>
              <w:keepNext/>
              <w:spacing w:before="0"/>
              <w:rPr>
                <w:sz w:val="18"/>
              </w:rPr>
            </w:pPr>
          </w:p>
          <w:p w:rsidR="004C04DE" w:rsidRDefault="004C04DE">
            <w:pPr>
              <w:pStyle w:val="yTable"/>
              <w:keepNext/>
              <w:spacing w:before="0"/>
              <w:rPr>
                <w:sz w:val="18"/>
              </w:rPr>
            </w:pPr>
          </w:p>
          <w:p w:rsidR="004C04DE" w:rsidRDefault="004C04DE">
            <w:pPr>
              <w:pStyle w:val="yTable"/>
              <w:keepNext/>
              <w:spacing w:before="0"/>
              <w:rPr>
                <w:sz w:val="18"/>
              </w:rPr>
            </w:pPr>
          </w:p>
          <w:p w:rsidR="004C04DE" w:rsidRDefault="004C04DE">
            <w:pPr>
              <w:pStyle w:val="yTable"/>
              <w:keepNext/>
              <w:spacing w:before="0"/>
              <w:rPr>
                <w:sz w:val="18"/>
              </w:rPr>
            </w:pPr>
          </w:p>
          <w:p w:rsidR="004C04DE" w:rsidRDefault="004C04DE">
            <w:pPr>
              <w:pStyle w:val="yTable"/>
              <w:keepNext/>
              <w:spacing w:before="0"/>
              <w:rPr>
                <w:sz w:val="18"/>
              </w:rPr>
            </w:pPr>
          </w:p>
          <w:p w:rsidR="004C04DE" w:rsidRDefault="004C04DE">
            <w:pPr>
              <w:pStyle w:val="yTable"/>
              <w:keepNext/>
              <w:spacing w:before="0"/>
              <w:rPr>
                <w:sz w:val="18"/>
              </w:rPr>
            </w:pPr>
          </w:p>
          <w:p w:rsidR="004C04DE" w:rsidRDefault="004C04DE">
            <w:pPr>
              <w:pStyle w:val="yTable"/>
              <w:keepNext/>
              <w:spacing w:before="0"/>
              <w:rPr>
                <w:sz w:val="18"/>
              </w:rPr>
            </w:pPr>
          </w:p>
          <w:p w:rsidR="004C04DE" w:rsidRDefault="004C04DE">
            <w:pPr>
              <w:pStyle w:val="yTable"/>
              <w:keepNext/>
              <w:spacing w:before="0"/>
              <w:rPr>
                <w:sz w:val="18"/>
              </w:rPr>
            </w:pPr>
          </w:p>
          <w:p w:rsidR="004C04DE" w:rsidRDefault="004C04DE">
            <w:pPr>
              <w:pStyle w:val="yTable"/>
              <w:keepNext/>
              <w:spacing w:before="0"/>
              <w:rPr>
                <w:sz w:val="18"/>
              </w:rPr>
            </w:pPr>
          </w:p>
        </w:tc>
        <w:tc>
          <w:tcPr>
            <w:tcW w:w="1934" w:type="dxa"/>
            <w:tcBorders>
              <w:top w:val="single" w:sz="7" w:space="0" w:color="auto"/>
              <w:left w:val="single" w:sz="7" w:space="0" w:color="auto"/>
            </w:tcBorders>
          </w:tcPr>
          <w:p w:rsidR="004C04DE" w:rsidRDefault="00F4224A">
            <w:pPr>
              <w:pStyle w:val="yTable"/>
              <w:keepNext/>
              <w:spacing w:before="0"/>
              <w:rPr>
                <w:sz w:val="18"/>
              </w:rPr>
            </w:pPr>
            <w:r>
              <w:rPr>
                <w:sz w:val="18"/>
              </w:rPr>
              <w:t>Lending institution fees for lodging this application</w:t>
            </w:r>
          </w:p>
          <w:p w:rsidR="004C04DE" w:rsidRDefault="004C04DE">
            <w:pPr>
              <w:pStyle w:val="yTable"/>
              <w:keepNext/>
              <w:spacing w:before="0"/>
              <w:rPr>
                <w:sz w:val="18"/>
              </w:rPr>
            </w:pPr>
          </w:p>
          <w:p w:rsidR="004C04DE" w:rsidRDefault="004C04DE">
            <w:pPr>
              <w:pStyle w:val="yTable"/>
              <w:keepNext/>
              <w:spacing w:before="0"/>
              <w:rPr>
                <w:sz w:val="18"/>
              </w:rPr>
            </w:pPr>
          </w:p>
          <w:p w:rsidR="004C04DE" w:rsidRDefault="00F4224A">
            <w:pPr>
              <w:pStyle w:val="yTable"/>
              <w:keepNext/>
              <w:spacing w:before="0"/>
              <w:rPr>
                <w:sz w:val="18"/>
              </w:rPr>
            </w:pPr>
            <w:r>
              <w:rPr>
                <w:sz w:val="18"/>
              </w:rPr>
              <w:t>Mortgage guarantee fees or mortgage insurance premium (not house and contents insurance or mortgage protection insurance)</w:t>
            </w:r>
          </w:p>
          <w:p w:rsidR="004C04DE" w:rsidRDefault="004C04DE">
            <w:pPr>
              <w:pStyle w:val="yTable"/>
              <w:keepNext/>
              <w:spacing w:before="0"/>
              <w:rPr>
                <w:sz w:val="18"/>
              </w:rPr>
            </w:pPr>
          </w:p>
          <w:p w:rsidR="004C04DE" w:rsidRDefault="004C04DE">
            <w:pPr>
              <w:pStyle w:val="yTable"/>
              <w:keepNext/>
              <w:spacing w:before="0"/>
              <w:rPr>
                <w:sz w:val="18"/>
              </w:rPr>
            </w:pPr>
          </w:p>
          <w:p w:rsidR="004C04DE" w:rsidRDefault="00F4224A">
            <w:pPr>
              <w:pStyle w:val="yTable"/>
              <w:keepNext/>
              <w:spacing w:before="0"/>
              <w:rPr>
                <w:sz w:val="18"/>
              </w:rPr>
            </w:pPr>
            <w:r>
              <w:rPr>
                <w:sz w:val="18"/>
              </w:rPr>
              <w:t>Inspection fees</w:t>
            </w:r>
          </w:p>
          <w:p w:rsidR="004C04DE" w:rsidRDefault="004C04DE">
            <w:pPr>
              <w:pStyle w:val="yTable"/>
              <w:keepNext/>
              <w:spacing w:before="0"/>
              <w:rPr>
                <w:sz w:val="18"/>
              </w:rPr>
            </w:pPr>
          </w:p>
          <w:p w:rsidR="004C04DE" w:rsidRDefault="004C04DE">
            <w:pPr>
              <w:pStyle w:val="yTable"/>
              <w:keepNext/>
              <w:spacing w:before="0"/>
              <w:rPr>
                <w:sz w:val="18"/>
              </w:rPr>
            </w:pPr>
          </w:p>
          <w:p w:rsidR="004C04DE" w:rsidRDefault="00F4224A">
            <w:pPr>
              <w:pStyle w:val="yTable"/>
              <w:keepNext/>
              <w:spacing w:before="0"/>
              <w:rPr>
                <w:sz w:val="18"/>
              </w:rPr>
            </w:pPr>
            <w:r>
              <w:rPr>
                <w:sz w:val="18"/>
              </w:rPr>
              <w:t>Establishment fees</w:t>
            </w:r>
          </w:p>
        </w:tc>
        <w:tc>
          <w:tcPr>
            <w:tcW w:w="1342" w:type="dxa"/>
            <w:tcBorders>
              <w:left w:val="single" w:sz="7" w:space="0" w:color="auto"/>
              <w:right w:val="single" w:sz="7" w:space="0" w:color="auto"/>
            </w:tcBorders>
          </w:tcPr>
          <w:p w:rsidR="004C04DE" w:rsidRDefault="004C04DE">
            <w:pPr>
              <w:pStyle w:val="yTable"/>
              <w:keepNext/>
              <w:spacing w:before="0"/>
              <w:rPr>
                <w:sz w:val="18"/>
              </w:rPr>
            </w:pPr>
          </w:p>
        </w:tc>
      </w:tr>
      <w:tr w:rsidR="004C04DE">
        <w:tc>
          <w:tcPr>
            <w:tcW w:w="1644" w:type="dxa"/>
            <w:tcBorders>
              <w:left w:val="single" w:sz="7" w:space="0" w:color="auto"/>
              <w:bottom w:val="single" w:sz="7" w:space="0" w:color="auto"/>
            </w:tcBorders>
          </w:tcPr>
          <w:p w:rsidR="004C04DE" w:rsidRDefault="00F4224A">
            <w:pPr>
              <w:pStyle w:val="yTable"/>
              <w:spacing w:after="60"/>
              <w:rPr>
                <w:b/>
                <w:sz w:val="18"/>
              </w:rPr>
            </w:pPr>
            <w:r>
              <w:rPr>
                <w:b/>
                <w:sz w:val="18"/>
              </w:rPr>
              <w:t>Sub Total</w:t>
            </w:r>
          </w:p>
        </w:tc>
        <w:tc>
          <w:tcPr>
            <w:tcW w:w="1316" w:type="dxa"/>
            <w:tcBorders>
              <w:top w:val="single" w:sz="7" w:space="0" w:color="auto"/>
              <w:left w:val="single" w:sz="7" w:space="0" w:color="auto"/>
              <w:bottom w:val="single" w:sz="7" w:space="0" w:color="auto"/>
            </w:tcBorders>
          </w:tcPr>
          <w:p w:rsidR="004C04DE" w:rsidRDefault="00F4224A">
            <w:pPr>
              <w:pStyle w:val="yTable"/>
              <w:spacing w:after="60"/>
              <w:rPr>
                <w:b/>
                <w:sz w:val="18"/>
              </w:rPr>
            </w:pPr>
            <w:r>
              <w:rPr>
                <w:b/>
                <w:sz w:val="18"/>
              </w:rPr>
              <w:t>$</w:t>
            </w:r>
          </w:p>
        </w:tc>
        <w:tc>
          <w:tcPr>
            <w:tcW w:w="1934" w:type="dxa"/>
            <w:tcBorders>
              <w:left w:val="single" w:sz="7" w:space="0" w:color="auto"/>
              <w:bottom w:val="single" w:sz="7" w:space="0" w:color="auto"/>
            </w:tcBorders>
          </w:tcPr>
          <w:p w:rsidR="004C04DE" w:rsidRDefault="00F4224A">
            <w:pPr>
              <w:pStyle w:val="yTable"/>
              <w:spacing w:after="60"/>
              <w:rPr>
                <w:b/>
                <w:sz w:val="18"/>
              </w:rPr>
            </w:pPr>
            <w:r>
              <w:rPr>
                <w:b/>
                <w:sz w:val="18"/>
              </w:rPr>
              <w:t>Total</w:t>
            </w:r>
          </w:p>
        </w:tc>
        <w:tc>
          <w:tcPr>
            <w:tcW w:w="1342" w:type="dxa"/>
            <w:tcBorders>
              <w:top w:val="single" w:sz="7" w:space="0" w:color="auto"/>
              <w:left w:val="single" w:sz="7" w:space="0" w:color="auto"/>
              <w:bottom w:val="single" w:sz="7" w:space="0" w:color="auto"/>
              <w:right w:val="single" w:sz="7" w:space="0" w:color="auto"/>
            </w:tcBorders>
          </w:tcPr>
          <w:p w:rsidR="004C04DE" w:rsidRDefault="00F4224A">
            <w:pPr>
              <w:pStyle w:val="yTable"/>
              <w:spacing w:after="60"/>
              <w:rPr>
                <w:b/>
                <w:sz w:val="18"/>
              </w:rPr>
            </w:pPr>
            <w:r>
              <w:rPr>
                <w:b/>
                <w:sz w:val="18"/>
              </w:rPr>
              <w:t>$</w:t>
            </w:r>
          </w:p>
        </w:tc>
      </w:tr>
    </w:tbl>
    <w:p w:rsidR="004C04DE" w:rsidRDefault="00F4224A">
      <w:pPr>
        <w:pStyle w:val="yMiscellaneousHeading"/>
        <w:spacing w:after="80"/>
        <w:jc w:val="left"/>
        <w:rPr>
          <w:b/>
          <w:snapToGrid w:val="0"/>
        </w:rPr>
      </w:pPr>
      <w:r>
        <w:rPr>
          <w:b/>
          <w:snapToGrid w:val="0"/>
        </w:rPr>
        <w:t>Declaration</w:t>
      </w:r>
    </w:p>
    <w:p w:rsidR="004C04DE" w:rsidRDefault="00F4224A">
      <w:pPr>
        <w:pStyle w:val="yMiscellaneousBody"/>
        <w:rPr>
          <w:snapToGrid w:val="0"/>
        </w:rPr>
      </w:pPr>
      <w:r>
        <w:rPr>
          <w:snapToGrid w:val="0"/>
        </w:rPr>
        <w:t>I do solemnly declare that:</w:t>
      </w:r>
    </w:p>
    <w:p w:rsidR="004C04DE" w:rsidRDefault="00F4224A">
      <w:pPr>
        <w:pStyle w:val="yMiscellaneousBody"/>
        <w:tabs>
          <w:tab w:val="left" w:pos="567"/>
          <w:tab w:val="left" w:pos="1134"/>
        </w:tabs>
        <w:ind w:left="1134" w:hanging="1134"/>
        <w:rPr>
          <w:snapToGrid w:val="0"/>
        </w:rPr>
      </w:pPr>
      <w:r>
        <w:rPr>
          <w:snapToGrid w:val="0"/>
        </w:rPr>
        <w:tab/>
        <w:t>(a)</w:t>
      </w:r>
      <w:r>
        <w:rPr>
          <w:snapToGrid w:val="0"/>
        </w:rPr>
        <w:tab/>
        <w:t>the information provided by me in this application is true and correct;</w:t>
      </w:r>
    </w:p>
    <w:p w:rsidR="004C04DE" w:rsidRDefault="00F4224A">
      <w:pPr>
        <w:pStyle w:val="yMiscellaneousBody"/>
        <w:tabs>
          <w:tab w:val="left" w:pos="567"/>
          <w:tab w:val="left" w:pos="1134"/>
        </w:tabs>
        <w:ind w:left="1134" w:hanging="1134"/>
        <w:rPr>
          <w:snapToGrid w:val="0"/>
        </w:rPr>
      </w:pPr>
      <w:r>
        <w:rPr>
          <w:snapToGrid w:val="0"/>
        </w:rPr>
        <w:tab/>
        <w:t>(b)</w:t>
      </w:r>
      <w:r>
        <w:rPr>
          <w:snapToGrid w:val="0"/>
        </w:rPr>
        <w:tab/>
        <w:t>I do not intend to lease the dwelling, or permit it to be leased, for the period of 12 months after settlement on its purchase; and</w:t>
      </w:r>
    </w:p>
    <w:p w:rsidR="004C04DE" w:rsidRDefault="00F4224A">
      <w:pPr>
        <w:pStyle w:val="yMiscellaneousBody"/>
        <w:tabs>
          <w:tab w:val="left" w:pos="567"/>
          <w:tab w:val="left" w:pos="1134"/>
        </w:tabs>
        <w:ind w:left="1134" w:hanging="1134"/>
        <w:rPr>
          <w:snapToGrid w:val="0"/>
        </w:rPr>
      </w:pPr>
      <w:r>
        <w:rPr>
          <w:snapToGrid w:val="0"/>
        </w:rPr>
        <w:tab/>
        <w:t>(c)</w:t>
      </w:r>
      <w:r>
        <w:rPr>
          <w:snapToGrid w:val="0"/>
        </w:rPr>
        <w:tab/>
        <w:t>the dwelling, unless it is a partly built dwelling, is to be used as the principal place of residence of myself and my immediate family for at least the period referred to in paragraph (b) of this declaration.</w:t>
      </w:r>
    </w:p>
    <w:p w:rsidR="004C04DE" w:rsidRDefault="00F4224A">
      <w:pPr>
        <w:pStyle w:val="yMiscellaneousBody"/>
        <w:rPr>
          <w:snapToGrid w:val="0"/>
        </w:rPr>
      </w:pPr>
      <w:r>
        <w:rPr>
          <w:snapToGrid w:val="0"/>
        </w:rPr>
        <w:t xml:space="preserve">And I make this solemn declaration by virtue of section 106 of the </w:t>
      </w:r>
      <w:r>
        <w:rPr>
          <w:i/>
          <w:snapToGrid w:val="0"/>
        </w:rPr>
        <w:t>Evidence Act 1906</w:t>
      </w:r>
      <w:r>
        <w:rPr>
          <w:snapToGrid w:val="0"/>
        </w:rPr>
        <w:t>.</w:t>
      </w:r>
    </w:p>
    <w:p w:rsidR="004C04DE" w:rsidRDefault="00F4224A">
      <w:pPr>
        <w:pStyle w:val="yMiscellaneousBody"/>
        <w:tabs>
          <w:tab w:val="left" w:pos="1418"/>
        </w:tabs>
        <w:rPr>
          <w:snapToGrid w:val="0"/>
        </w:rPr>
      </w:pPr>
      <w:r>
        <w:rPr>
          <w:snapToGrid w:val="0"/>
        </w:rPr>
        <w:t>Declared at</w:t>
      </w:r>
      <w:r>
        <w:rPr>
          <w:snapToGrid w:val="0"/>
        </w:rPr>
        <w:tab/>
        <w:t>.......................................................................................................</w:t>
      </w:r>
    </w:p>
    <w:p w:rsidR="004C04DE" w:rsidRDefault="00F4224A">
      <w:pPr>
        <w:pStyle w:val="yMiscellaneousBody"/>
        <w:tabs>
          <w:tab w:val="left" w:pos="1418"/>
        </w:tabs>
        <w:rPr>
          <w:snapToGrid w:val="0"/>
        </w:rPr>
      </w:pPr>
      <w:r>
        <w:rPr>
          <w:snapToGrid w:val="0"/>
        </w:rPr>
        <w:t>Dated this</w:t>
      </w:r>
      <w:r>
        <w:rPr>
          <w:snapToGrid w:val="0"/>
        </w:rPr>
        <w:tab/>
        <w:t>................... day of ................................................... 2 ................</w:t>
      </w:r>
    </w:p>
    <w:p w:rsidR="004C04DE" w:rsidRDefault="00F4224A">
      <w:pPr>
        <w:pStyle w:val="yMiscellaneousBody"/>
        <w:tabs>
          <w:tab w:val="left" w:pos="1418"/>
        </w:tabs>
        <w:spacing w:before="240"/>
        <w:rPr>
          <w:snapToGrid w:val="0"/>
        </w:rPr>
      </w:pPr>
      <w:r>
        <w:rPr>
          <w:snapToGrid w:val="0"/>
        </w:rPr>
        <w:t>Declarant 1.</w:t>
      </w:r>
      <w:r>
        <w:rPr>
          <w:snapToGrid w:val="0"/>
        </w:rPr>
        <w:tab/>
        <w:t>.......................................................................................................</w:t>
      </w:r>
    </w:p>
    <w:p w:rsidR="004C04DE" w:rsidRDefault="00F4224A">
      <w:pPr>
        <w:pStyle w:val="yMiscellaneousBody"/>
        <w:tabs>
          <w:tab w:val="left" w:pos="1418"/>
        </w:tabs>
        <w:spacing w:before="240"/>
        <w:rPr>
          <w:snapToGrid w:val="0"/>
        </w:rPr>
      </w:pPr>
      <w:r>
        <w:rPr>
          <w:snapToGrid w:val="0"/>
        </w:rPr>
        <w:t>Declarant 2.</w:t>
      </w:r>
      <w:r>
        <w:rPr>
          <w:snapToGrid w:val="0"/>
        </w:rPr>
        <w:tab/>
        <w:t>.......................................................................................................</w:t>
      </w:r>
    </w:p>
    <w:p w:rsidR="004C04DE" w:rsidRDefault="00F4224A">
      <w:pPr>
        <w:pStyle w:val="yMiscellaneousBody"/>
        <w:spacing w:before="0"/>
        <w:rPr>
          <w:snapToGrid w:val="0"/>
        </w:rPr>
      </w:pPr>
      <w:r>
        <w:rPr>
          <w:snapToGrid w:val="0"/>
        </w:rPr>
        <w:t>(If applicable)</w:t>
      </w:r>
    </w:p>
    <w:p w:rsidR="004C04DE" w:rsidRDefault="00F4224A">
      <w:pPr>
        <w:pStyle w:val="yMiscellaneousBody"/>
        <w:tabs>
          <w:tab w:val="left" w:pos="1418"/>
        </w:tabs>
        <w:spacing w:before="240"/>
        <w:rPr>
          <w:snapToGrid w:val="0"/>
        </w:rPr>
      </w:pPr>
      <w:r>
        <w:rPr>
          <w:snapToGrid w:val="0"/>
        </w:rPr>
        <w:t>Before me</w:t>
      </w:r>
      <w:r>
        <w:rPr>
          <w:snapToGrid w:val="0"/>
        </w:rPr>
        <w:tab/>
        <w:t>.......................................................................................................</w:t>
      </w:r>
    </w:p>
    <w:p w:rsidR="004C04DE" w:rsidRDefault="00F4224A">
      <w:pPr>
        <w:pStyle w:val="yMiscellaneousBody"/>
        <w:tabs>
          <w:tab w:val="left" w:pos="1418"/>
        </w:tabs>
        <w:spacing w:before="0"/>
        <w:ind w:left="1418" w:hanging="1418"/>
        <w:rPr>
          <w:snapToGrid w:val="0"/>
        </w:rPr>
      </w:pPr>
      <w:r>
        <w:rPr>
          <w:snapToGrid w:val="0"/>
        </w:rPr>
        <w:tab/>
        <w:t>[Justice of the Peace, Commissioner for Declarations, or Authorised Person]</w:t>
      </w:r>
    </w:p>
    <w:p w:rsidR="004C04DE" w:rsidRDefault="00F4224A">
      <w:pPr>
        <w:pStyle w:val="yFootnotesection"/>
      </w:pPr>
      <w:r>
        <w:tab/>
        <w:t>[Schedule 2 inserted in Gazette 2 Jul 1982 p. 2335</w:t>
      </w:r>
      <w:r>
        <w:noBreakHyphen/>
        <w:t>6; amended in Gazette 30 Dec 1983 p. 5121</w:t>
      </w:r>
      <w:r>
        <w:noBreakHyphen/>
        <w:t>2; 30 Sep 1994 p. 4969</w:t>
      </w:r>
      <w:r>
        <w:noBreakHyphen/>
        <w:t>72; 25 Jun 1996 p. 2920</w:t>
      </w:r>
      <w:r>
        <w:noBreakHyphen/>
        <w:t>2; 27 Jun 1997 p. 3099</w:t>
      </w:r>
      <w:r>
        <w:noBreakHyphen/>
        <w:t>101; 8 Feb 2002 p. 599</w:t>
      </w:r>
      <w:r>
        <w:noBreakHyphen/>
        <w:t xml:space="preserve">602.] </w:t>
      </w:r>
    </w:p>
    <w:p w:rsidR="004C04DE" w:rsidRDefault="004C04DE">
      <w:pPr>
        <w:sectPr w:rsidR="004C04DE">
          <w:headerReference w:type="even" r:id="rId30"/>
          <w:headerReference w:type="default" r:id="rId31"/>
          <w:pgSz w:w="11906" w:h="16838" w:code="9"/>
          <w:pgMar w:top="2381" w:right="2409" w:bottom="3543" w:left="2409" w:header="720" w:footer="3380" w:gutter="0"/>
          <w:cols w:space="720"/>
          <w:noEndnote/>
          <w:docGrid w:linePitch="326"/>
        </w:sectPr>
      </w:pPr>
    </w:p>
    <w:p w:rsidR="004C04DE" w:rsidRDefault="00F4224A">
      <w:pPr>
        <w:pStyle w:val="nHeading2"/>
      </w:pPr>
      <w:bookmarkStart w:id="164" w:name="_Toc73408508"/>
      <w:bookmarkStart w:id="165" w:name="_Toc92795391"/>
      <w:bookmarkStart w:id="166" w:name="_Toc93113930"/>
      <w:bookmarkStart w:id="167" w:name="_Toc93113989"/>
      <w:bookmarkStart w:id="168" w:name="_Toc110923033"/>
      <w:bookmarkStart w:id="169" w:name="_Toc110923163"/>
      <w:bookmarkStart w:id="170" w:name="_Toc151450704"/>
      <w:bookmarkStart w:id="171" w:name="_Toc151524279"/>
      <w:bookmarkStart w:id="172" w:name="_Toc158520422"/>
      <w:bookmarkStart w:id="173" w:name="_Toc158798368"/>
      <w:bookmarkStart w:id="174" w:name="_Toc161452669"/>
      <w:bookmarkStart w:id="175" w:name="_Toc166485007"/>
      <w:bookmarkStart w:id="176" w:name="_Toc166900794"/>
      <w:bookmarkStart w:id="177" w:name="_Toc166900920"/>
      <w:bookmarkStart w:id="178" w:name="_Toc171237038"/>
      <w:bookmarkStart w:id="179" w:name="_Toc172959452"/>
      <w:bookmarkStart w:id="180" w:name="_Toc186533147"/>
      <w:bookmarkStart w:id="181" w:name="_Toc186537463"/>
      <w:bookmarkStart w:id="182" w:name="_Toc201997023"/>
      <w:r>
        <w:t>Notes</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rsidR="004C04DE" w:rsidRDefault="00F4224A">
      <w:pPr>
        <w:pStyle w:val="nSubsection"/>
        <w:rPr>
          <w:snapToGrid w:val="0"/>
        </w:rPr>
      </w:pPr>
      <w:r>
        <w:rPr>
          <w:snapToGrid w:val="0"/>
          <w:vertAlign w:val="superscript"/>
        </w:rPr>
        <w:t>1</w:t>
      </w:r>
      <w:r>
        <w:rPr>
          <w:snapToGrid w:val="0"/>
        </w:rPr>
        <w:tab/>
        <w:t xml:space="preserve">This is a compilation of the </w:t>
      </w:r>
      <w:r>
        <w:rPr>
          <w:i/>
          <w:noProof/>
          <w:snapToGrid w:val="0"/>
        </w:rPr>
        <w:t>Real Estate and Business Agents (General) Regulations 1979</w:t>
      </w:r>
      <w:r>
        <w:rPr>
          <w:snapToGrid w:val="0"/>
        </w:rPr>
        <w:t xml:space="preserve"> and includes the amendments made by the other written laws referred to in the following table.  The table also contains information about any reprint.</w:t>
      </w:r>
    </w:p>
    <w:p w:rsidR="004C04DE" w:rsidRDefault="00F4224A">
      <w:pPr>
        <w:pStyle w:val="nHeading3"/>
        <w:rPr>
          <w:snapToGrid w:val="0"/>
        </w:rPr>
      </w:pPr>
      <w:bookmarkStart w:id="183" w:name="_Toc201997024"/>
      <w:r>
        <w:t>Compilation table</w:t>
      </w:r>
      <w:bookmarkEnd w:id="18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4C04DE">
        <w:trPr>
          <w:cantSplit/>
          <w:tblHeader/>
        </w:trPr>
        <w:tc>
          <w:tcPr>
            <w:tcW w:w="3119" w:type="dxa"/>
            <w:tcBorders>
              <w:top w:val="single" w:sz="8" w:space="0" w:color="auto"/>
              <w:bottom w:val="single" w:sz="8" w:space="0" w:color="auto"/>
            </w:tcBorders>
          </w:tcPr>
          <w:p w:rsidR="004C04DE" w:rsidRDefault="00F4224A">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4C04DE" w:rsidRDefault="00F4224A">
            <w:pPr>
              <w:pStyle w:val="nTable"/>
              <w:spacing w:after="40"/>
              <w:rPr>
                <w:b/>
                <w:sz w:val="19"/>
              </w:rPr>
            </w:pPr>
            <w:r>
              <w:rPr>
                <w:b/>
                <w:sz w:val="19"/>
              </w:rPr>
              <w:t>Gazettal</w:t>
            </w:r>
          </w:p>
        </w:tc>
        <w:tc>
          <w:tcPr>
            <w:tcW w:w="2693" w:type="dxa"/>
            <w:tcBorders>
              <w:top w:val="single" w:sz="8" w:space="0" w:color="auto"/>
              <w:bottom w:val="single" w:sz="8" w:space="0" w:color="auto"/>
            </w:tcBorders>
          </w:tcPr>
          <w:p w:rsidR="004C04DE" w:rsidRDefault="00F4224A">
            <w:pPr>
              <w:pStyle w:val="nTable"/>
              <w:spacing w:after="40"/>
              <w:rPr>
                <w:b/>
                <w:sz w:val="19"/>
              </w:rPr>
            </w:pPr>
            <w:r>
              <w:rPr>
                <w:b/>
                <w:sz w:val="19"/>
              </w:rPr>
              <w:t>Commencement</w:t>
            </w:r>
          </w:p>
        </w:tc>
      </w:tr>
      <w:tr w:rsidR="004C04DE">
        <w:trPr>
          <w:cantSplit/>
        </w:trPr>
        <w:tc>
          <w:tcPr>
            <w:tcW w:w="3119" w:type="dxa"/>
            <w:tcBorders>
              <w:top w:val="single" w:sz="8" w:space="0" w:color="auto"/>
            </w:tcBorders>
          </w:tcPr>
          <w:p w:rsidR="004C04DE" w:rsidRDefault="00F4224A">
            <w:pPr>
              <w:pStyle w:val="nTable"/>
              <w:spacing w:after="40"/>
              <w:ind w:right="113"/>
              <w:rPr>
                <w:sz w:val="19"/>
              </w:rPr>
            </w:pPr>
            <w:r>
              <w:rPr>
                <w:i/>
                <w:sz w:val="19"/>
              </w:rPr>
              <w:t>Real Estate and Business Agents (General) Regulations 1979</w:t>
            </w:r>
          </w:p>
        </w:tc>
        <w:tc>
          <w:tcPr>
            <w:tcW w:w="1276" w:type="dxa"/>
            <w:tcBorders>
              <w:top w:val="single" w:sz="8" w:space="0" w:color="auto"/>
            </w:tcBorders>
          </w:tcPr>
          <w:p w:rsidR="004C04DE" w:rsidRDefault="00F4224A">
            <w:pPr>
              <w:pStyle w:val="nTable"/>
              <w:spacing w:after="40"/>
              <w:rPr>
                <w:sz w:val="19"/>
              </w:rPr>
            </w:pPr>
            <w:r>
              <w:rPr>
                <w:sz w:val="19"/>
              </w:rPr>
              <w:t>31 Aug 1979 p. 2616</w:t>
            </w:r>
            <w:r>
              <w:rPr>
                <w:sz w:val="19"/>
              </w:rPr>
              <w:noBreakHyphen/>
              <w:t>18</w:t>
            </w:r>
          </w:p>
        </w:tc>
        <w:tc>
          <w:tcPr>
            <w:tcW w:w="2693" w:type="dxa"/>
            <w:tcBorders>
              <w:top w:val="single" w:sz="8" w:space="0" w:color="auto"/>
            </w:tcBorders>
          </w:tcPr>
          <w:p w:rsidR="004C04DE" w:rsidRDefault="00F4224A">
            <w:pPr>
              <w:pStyle w:val="nTable"/>
              <w:spacing w:after="40"/>
              <w:rPr>
                <w:sz w:val="19"/>
              </w:rPr>
            </w:pPr>
            <w:r>
              <w:rPr>
                <w:sz w:val="19"/>
              </w:rPr>
              <w:t>1 Sep 1979</w:t>
            </w:r>
          </w:p>
        </w:tc>
      </w:tr>
      <w:tr w:rsidR="004C04DE">
        <w:trPr>
          <w:cantSplit/>
        </w:trPr>
        <w:tc>
          <w:tcPr>
            <w:tcW w:w="3119" w:type="dxa"/>
          </w:tcPr>
          <w:p w:rsidR="004C04DE" w:rsidRDefault="00F4224A">
            <w:pPr>
              <w:pStyle w:val="nTable"/>
              <w:spacing w:after="40"/>
              <w:ind w:right="113"/>
              <w:rPr>
                <w:sz w:val="19"/>
              </w:rPr>
            </w:pPr>
            <w:r>
              <w:rPr>
                <w:i/>
                <w:sz w:val="19"/>
              </w:rPr>
              <w:t>Real Estate and Business Agents (General) Amendment Regulations 1980</w:t>
            </w:r>
          </w:p>
        </w:tc>
        <w:tc>
          <w:tcPr>
            <w:tcW w:w="1276" w:type="dxa"/>
          </w:tcPr>
          <w:p w:rsidR="004C04DE" w:rsidRDefault="00F4224A">
            <w:pPr>
              <w:pStyle w:val="nTable"/>
              <w:spacing w:after="40"/>
              <w:rPr>
                <w:sz w:val="19"/>
              </w:rPr>
            </w:pPr>
            <w:r>
              <w:rPr>
                <w:sz w:val="19"/>
              </w:rPr>
              <w:t>26 Sep 1980 p. 3312</w:t>
            </w:r>
          </w:p>
        </w:tc>
        <w:tc>
          <w:tcPr>
            <w:tcW w:w="2693" w:type="dxa"/>
          </w:tcPr>
          <w:p w:rsidR="004C04DE" w:rsidRDefault="00F4224A">
            <w:pPr>
              <w:pStyle w:val="nTable"/>
              <w:spacing w:after="40"/>
              <w:rPr>
                <w:sz w:val="19"/>
              </w:rPr>
            </w:pPr>
            <w:r>
              <w:rPr>
                <w:sz w:val="19"/>
              </w:rPr>
              <w:t>26 Sep 1980</w:t>
            </w:r>
          </w:p>
        </w:tc>
      </w:tr>
      <w:tr w:rsidR="004C04DE">
        <w:trPr>
          <w:cantSplit/>
        </w:trPr>
        <w:tc>
          <w:tcPr>
            <w:tcW w:w="3119" w:type="dxa"/>
          </w:tcPr>
          <w:p w:rsidR="004C04DE" w:rsidRDefault="00F4224A">
            <w:pPr>
              <w:pStyle w:val="nTable"/>
              <w:spacing w:after="40"/>
              <w:ind w:right="113"/>
              <w:rPr>
                <w:sz w:val="19"/>
              </w:rPr>
            </w:pPr>
            <w:r>
              <w:rPr>
                <w:i/>
                <w:sz w:val="19"/>
              </w:rPr>
              <w:t>Real Estate and Business Agents (General) Amendment Regulations 1981</w:t>
            </w:r>
          </w:p>
        </w:tc>
        <w:tc>
          <w:tcPr>
            <w:tcW w:w="1276" w:type="dxa"/>
          </w:tcPr>
          <w:p w:rsidR="004C04DE" w:rsidRDefault="00F4224A">
            <w:pPr>
              <w:pStyle w:val="nTable"/>
              <w:spacing w:after="40"/>
              <w:rPr>
                <w:sz w:val="19"/>
              </w:rPr>
            </w:pPr>
            <w:r>
              <w:rPr>
                <w:sz w:val="19"/>
              </w:rPr>
              <w:t>26 Jun 1981 p. 2293</w:t>
            </w:r>
          </w:p>
        </w:tc>
        <w:tc>
          <w:tcPr>
            <w:tcW w:w="2693" w:type="dxa"/>
          </w:tcPr>
          <w:p w:rsidR="004C04DE" w:rsidRDefault="00F4224A">
            <w:pPr>
              <w:pStyle w:val="nTable"/>
              <w:spacing w:after="40"/>
              <w:rPr>
                <w:sz w:val="19"/>
              </w:rPr>
            </w:pPr>
            <w:r>
              <w:rPr>
                <w:sz w:val="19"/>
              </w:rPr>
              <w:t>26 Jun 1981</w:t>
            </w:r>
          </w:p>
        </w:tc>
      </w:tr>
      <w:tr w:rsidR="004C04DE">
        <w:trPr>
          <w:cantSplit/>
        </w:trPr>
        <w:tc>
          <w:tcPr>
            <w:tcW w:w="3119" w:type="dxa"/>
          </w:tcPr>
          <w:p w:rsidR="004C04DE" w:rsidRDefault="00F4224A">
            <w:pPr>
              <w:pStyle w:val="nTable"/>
              <w:spacing w:after="40"/>
              <w:ind w:right="113"/>
              <w:rPr>
                <w:i/>
                <w:sz w:val="19"/>
              </w:rPr>
            </w:pPr>
            <w:r>
              <w:rPr>
                <w:i/>
                <w:sz w:val="19"/>
              </w:rPr>
              <w:t>Real Estate and Business Agents (General) Amendment Regulations (No. 2) 1981</w:t>
            </w:r>
          </w:p>
        </w:tc>
        <w:tc>
          <w:tcPr>
            <w:tcW w:w="1276" w:type="dxa"/>
          </w:tcPr>
          <w:p w:rsidR="004C04DE" w:rsidRDefault="00F4224A">
            <w:pPr>
              <w:pStyle w:val="nTable"/>
              <w:spacing w:after="40"/>
              <w:rPr>
                <w:sz w:val="19"/>
              </w:rPr>
            </w:pPr>
            <w:r>
              <w:rPr>
                <w:sz w:val="19"/>
              </w:rPr>
              <w:t>6 Nov 1981 p. 4526</w:t>
            </w:r>
          </w:p>
        </w:tc>
        <w:tc>
          <w:tcPr>
            <w:tcW w:w="2693" w:type="dxa"/>
          </w:tcPr>
          <w:p w:rsidR="004C04DE" w:rsidRDefault="00F4224A">
            <w:pPr>
              <w:pStyle w:val="nTable"/>
              <w:spacing w:after="40"/>
              <w:rPr>
                <w:sz w:val="19"/>
              </w:rPr>
            </w:pPr>
            <w:r>
              <w:rPr>
                <w:sz w:val="19"/>
              </w:rPr>
              <w:t>1 Dec 1981 (see r. 2)</w:t>
            </w:r>
          </w:p>
        </w:tc>
      </w:tr>
      <w:tr w:rsidR="004C04DE">
        <w:trPr>
          <w:cantSplit/>
        </w:trPr>
        <w:tc>
          <w:tcPr>
            <w:tcW w:w="3119" w:type="dxa"/>
          </w:tcPr>
          <w:p w:rsidR="004C04DE" w:rsidRDefault="00F4224A">
            <w:pPr>
              <w:pStyle w:val="nTable"/>
              <w:spacing w:after="40"/>
              <w:ind w:right="113"/>
              <w:rPr>
                <w:sz w:val="19"/>
              </w:rPr>
            </w:pPr>
            <w:r>
              <w:rPr>
                <w:i/>
                <w:sz w:val="19"/>
              </w:rPr>
              <w:t>Real Estate and Business Agents (General) Amendment Regulations 1982</w:t>
            </w:r>
          </w:p>
        </w:tc>
        <w:tc>
          <w:tcPr>
            <w:tcW w:w="1276" w:type="dxa"/>
          </w:tcPr>
          <w:p w:rsidR="004C04DE" w:rsidRDefault="00F4224A">
            <w:pPr>
              <w:pStyle w:val="nTable"/>
              <w:spacing w:after="40"/>
              <w:rPr>
                <w:sz w:val="19"/>
              </w:rPr>
            </w:pPr>
            <w:r>
              <w:rPr>
                <w:sz w:val="19"/>
              </w:rPr>
              <w:t>2 Jul 1982 p. 2334</w:t>
            </w:r>
            <w:r>
              <w:rPr>
                <w:sz w:val="19"/>
              </w:rPr>
              <w:noBreakHyphen/>
              <w:t>6</w:t>
            </w:r>
          </w:p>
        </w:tc>
        <w:tc>
          <w:tcPr>
            <w:tcW w:w="2693" w:type="dxa"/>
          </w:tcPr>
          <w:p w:rsidR="004C04DE" w:rsidRDefault="00F4224A">
            <w:pPr>
              <w:pStyle w:val="nTable"/>
              <w:spacing w:after="40"/>
              <w:rPr>
                <w:sz w:val="19"/>
              </w:rPr>
            </w:pPr>
            <w:r>
              <w:rPr>
                <w:sz w:val="19"/>
              </w:rPr>
              <w:t>2 Jul 1982 </w:t>
            </w:r>
            <w:r>
              <w:rPr>
                <w:sz w:val="19"/>
                <w:vertAlign w:val="superscript"/>
              </w:rPr>
              <w:t>2</w:t>
            </w:r>
            <w:r>
              <w:rPr>
                <w:sz w:val="19"/>
              </w:rPr>
              <w:br/>
            </w:r>
          </w:p>
        </w:tc>
      </w:tr>
      <w:tr w:rsidR="004C04DE">
        <w:trPr>
          <w:cantSplit/>
        </w:trPr>
        <w:tc>
          <w:tcPr>
            <w:tcW w:w="7088" w:type="dxa"/>
            <w:gridSpan w:val="3"/>
          </w:tcPr>
          <w:p w:rsidR="004C04DE" w:rsidRDefault="00F4224A">
            <w:pPr>
              <w:pStyle w:val="nTable"/>
              <w:spacing w:after="40"/>
              <w:rPr>
                <w:sz w:val="19"/>
              </w:rPr>
            </w:pPr>
            <w:r>
              <w:rPr>
                <w:b/>
                <w:sz w:val="19"/>
              </w:rPr>
              <w:t xml:space="preserve">Reprint of the </w:t>
            </w:r>
            <w:r>
              <w:rPr>
                <w:b/>
                <w:i/>
                <w:sz w:val="19"/>
              </w:rPr>
              <w:t>Real Estate and Business Agents (General) Regulations 1979</w:t>
            </w:r>
            <w:r>
              <w:rPr>
                <w:i/>
                <w:sz w:val="19"/>
              </w:rPr>
              <w:t xml:space="preserve"> </w:t>
            </w:r>
            <w:r>
              <w:rPr>
                <w:sz w:val="19"/>
              </w:rPr>
              <w:t>in</w:t>
            </w:r>
            <w:r>
              <w:rPr>
                <w:i/>
                <w:sz w:val="19"/>
              </w:rPr>
              <w:t xml:space="preserve"> Gazette </w:t>
            </w:r>
            <w:r>
              <w:rPr>
                <w:sz w:val="19"/>
              </w:rPr>
              <w:t>26 Nov 1982 p. 4667</w:t>
            </w:r>
            <w:r>
              <w:rPr>
                <w:sz w:val="19"/>
              </w:rPr>
              <w:noBreakHyphen/>
              <w:t>74 (includes amendments listed above)</w:t>
            </w:r>
          </w:p>
        </w:tc>
      </w:tr>
      <w:tr w:rsidR="004C04DE">
        <w:trPr>
          <w:cantSplit/>
        </w:trPr>
        <w:tc>
          <w:tcPr>
            <w:tcW w:w="3119" w:type="dxa"/>
          </w:tcPr>
          <w:p w:rsidR="004C04DE" w:rsidRDefault="00F4224A">
            <w:pPr>
              <w:pStyle w:val="nTable"/>
              <w:spacing w:after="40"/>
              <w:ind w:right="113"/>
              <w:rPr>
                <w:sz w:val="19"/>
              </w:rPr>
            </w:pPr>
            <w:r>
              <w:rPr>
                <w:i/>
                <w:sz w:val="19"/>
              </w:rPr>
              <w:t>Real Estate and Business Agents (General) Amendment Regulations 1983</w:t>
            </w:r>
          </w:p>
        </w:tc>
        <w:tc>
          <w:tcPr>
            <w:tcW w:w="1276" w:type="dxa"/>
          </w:tcPr>
          <w:p w:rsidR="004C04DE" w:rsidRDefault="00F4224A">
            <w:pPr>
              <w:pStyle w:val="nTable"/>
              <w:spacing w:after="40"/>
              <w:rPr>
                <w:sz w:val="19"/>
              </w:rPr>
            </w:pPr>
            <w:r>
              <w:rPr>
                <w:sz w:val="19"/>
              </w:rPr>
              <w:t>21 Oct 1983 p. 4298</w:t>
            </w:r>
          </w:p>
        </w:tc>
        <w:tc>
          <w:tcPr>
            <w:tcW w:w="2693" w:type="dxa"/>
          </w:tcPr>
          <w:p w:rsidR="004C04DE" w:rsidRDefault="00F4224A">
            <w:pPr>
              <w:pStyle w:val="nTable"/>
              <w:spacing w:after="40"/>
              <w:rPr>
                <w:sz w:val="19"/>
              </w:rPr>
            </w:pPr>
            <w:r>
              <w:rPr>
                <w:sz w:val="19"/>
              </w:rPr>
              <w:t>1 Jan 1984 (see r. 2)</w:t>
            </w:r>
          </w:p>
        </w:tc>
      </w:tr>
      <w:tr w:rsidR="004C04DE">
        <w:trPr>
          <w:cantSplit/>
        </w:trPr>
        <w:tc>
          <w:tcPr>
            <w:tcW w:w="3119" w:type="dxa"/>
          </w:tcPr>
          <w:p w:rsidR="004C04DE" w:rsidRDefault="00F4224A">
            <w:pPr>
              <w:pStyle w:val="nTable"/>
              <w:spacing w:after="40"/>
              <w:ind w:right="113"/>
              <w:rPr>
                <w:sz w:val="19"/>
              </w:rPr>
            </w:pPr>
            <w:r>
              <w:rPr>
                <w:i/>
                <w:sz w:val="19"/>
              </w:rPr>
              <w:t>Real Estate and Business Agents (General) Amendment Regulations (No. 2) 1983</w:t>
            </w:r>
          </w:p>
        </w:tc>
        <w:tc>
          <w:tcPr>
            <w:tcW w:w="1276" w:type="dxa"/>
          </w:tcPr>
          <w:p w:rsidR="004C04DE" w:rsidRDefault="00F4224A">
            <w:pPr>
              <w:pStyle w:val="nTable"/>
              <w:spacing w:after="40"/>
              <w:rPr>
                <w:sz w:val="19"/>
              </w:rPr>
            </w:pPr>
            <w:r>
              <w:rPr>
                <w:sz w:val="19"/>
              </w:rPr>
              <w:t>30 Dec 1983 p. 5121</w:t>
            </w:r>
            <w:r>
              <w:rPr>
                <w:sz w:val="19"/>
              </w:rPr>
              <w:noBreakHyphen/>
              <w:t>2</w:t>
            </w:r>
          </w:p>
        </w:tc>
        <w:tc>
          <w:tcPr>
            <w:tcW w:w="2693" w:type="dxa"/>
          </w:tcPr>
          <w:p w:rsidR="004C04DE" w:rsidRDefault="00F4224A">
            <w:pPr>
              <w:pStyle w:val="nTable"/>
              <w:spacing w:after="40"/>
              <w:rPr>
                <w:sz w:val="19"/>
              </w:rPr>
            </w:pPr>
            <w:r>
              <w:rPr>
                <w:sz w:val="19"/>
              </w:rPr>
              <w:t>30 Dec 1983</w:t>
            </w:r>
          </w:p>
        </w:tc>
      </w:tr>
      <w:tr w:rsidR="004C04DE">
        <w:trPr>
          <w:cantSplit/>
        </w:trPr>
        <w:tc>
          <w:tcPr>
            <w:tcW w:w="3119" w:type="dxa"/>
          </w:tcPr>
          <w:p w:rsidR="004C04DE" w:rsidRDefault="00F4224A">
            <w:pPr>
              <w:pStyle w:val="nTable"/>
              <w:spacing w:after="40"/>
              <w:ind w:right="113"/>
              <w:rPr>
                <w:sz w:val="19"/>
                <w:vertAlign w:val="superscript"/>
              </w:rPr>
            </w:pPr>
            <w:r>
              <w:rPr>
                <w:i/>
                <w:sz w:val="19"/>
              </w:rPr>
              <w:t>Real Estate and Business Agents (General) Amendment Regulations 1984 </w:t>
            </w:r>
            <w:r>
              <w:rPr>
                <w:iCs/>
                <w:sz w:val="19"/>
                <w:vertAlign w:val="superscript"/>
              </w:rPr>
              <w:t>3</w:t>
            </w:r>
          </w:p>
        </w:tc>
        <w:tc>
          <w:tcPr>
            <w:tcW w:w="1276" w:type="dxa"/>
          </w:tcPr>
          <w:p w:rsidR="004C04DE" w:rsidRDefault="00F4224A">
            <w:pPr>
              <w:pStyle w:val="nTable"/>
              <w:spacing w:after="40"/>
              <w:rPr>
                <w:sz w:val="19"/>
              </w:rPr>
            </w:pPr>
            <w:r>
              <w:rPr>
                <w:sz w:val="19"/>
              </w:rPr>
              <w:t>21 Dec 1984 p. 4191</w:t>
            </w:r>
          </w:p>
        </w:tc>
        <w:tc>
          <w:tcPr>
            <w:tcW w:w="2693" w:type="dxa"/>
          </w:tcPr>
          <w:p w:rsidR="004C04DE" w:rsidRDefault="00F4224A">
            <w:pPr>
              <w:pStyle w:val="nTable"/>
              <w:spacing w:after="40"/>
              <w:rPr>
                <w:sz w:val="19"/>
              </w:rPr>
            </w:pPr>
            <w:r>
              <w:rPr>
                <w:sz w:val="19"/>
              </w:rPr>
              <w:t>21 Dec 1984</w:t>
            </w:r>
          </w:p>
        </w:tc>
      </w:tr>
      <w:tr w:rsidR="004C04DE">
        <w:trPr>
          <w:cantSplit/>
        </w:trPr>
        <w:tc>
          <w:tcPr>
            <w:tcW w:w="3119" w:type="dxa"/>
          </w:tcPr>
          <w:p w:rsidR="004C04DE" w:rsidRDefault="00F4224A">
            <w:pPr>
              <w:pStyle w:val="nTable"/>
              <w:spacing w:after="40"/>
              <w:ind w:right="113"/>
              <w:rPr>
                <w:sz w:val="19"/>
              </w:rPr>
            </w:pPr>
            <w:r>
              <w:rPr>
                <w:i/>
                <w:sz w:val="19"/>
              </w:rPr>
              <w:t>Real Estate and Business Agents (General) Amendment Regulations 1985</w:t>
            </w:r>
          </w:p>
        </w:tc>
        <w:tc>
          <w:tcPr>
            <w:tcW w:w="1276" w:type="dxa"/>
          </w:tcPr>
          <w:p w:rsidR="004C04DE" w:rsidRDefault="00F4224A">
            <w:pPr>
              <w:pStyle w:val="nTable"/>
              <w:spacing w:after="40"/>
              <w:rPr>
                <w:sz w:val="19"/>
              </w:rPr>
            </w:pPr>
            <w:r>
              <w:rPr>
                <w:sz w:val="19"/>
              </w:rPr>
              <w:t>21 Jun 1985 p. 2262</w:t>
            </w:r>
          </w:p>
        </w:tc>
        <w:tc>
          <w:tcPr>
            <w:tcW w:w="2693" w:type="dxa"/>
          </w:tcPr>
          <w:p w:rsidR="004C04DE" w:rsidRDefault="00F4224A">
            <w:pPr>
              <w:pStyle w:val="nTable"/>
              <w:spacing w:after="40"/>
              <w:rPr>
                <w:sz w:val="19"/>
              </w:rPr>
            </w:pPr>
            <w:r>
              <w:rPr>
                <w:sz w:val="19"/>
              </w:rPr>
              <w:t>21 Jun 1985</w:t>
            </w:r>
          </w:p>
        </w:tc>
      </w:tr>
      <w:tr w:rsidR="004C04DE">
        <w:trPr>
          <w:cantSplit/>
        </w:trPr>
        <w:tc>
          <w:tcPr>
            <w:tcW w:w="3119" w:type="dxa"/>
          </w:tcPr>
          <w:p w:rsidR="004C04DE" w:rsidRDefault="00F4224A">
            <w:pPr>
              <w:pStyle w:val="nTable"/>
              <w:spacing w:after="40"/>
              <w:ind w:right="113"/>
              <w:rPr>
                <w:sz w:val="19"/>
              </w:rPr>
            </w:pPr>
            <w:r>
              <w:rPr>
                <w:i/>
                <w:sz w:val="19"/>
              </w:rPr>
              <w:t>Real Estate and Business Agents (General) Amendment Regulations 1986</w:t>
            </w:r>
          </w:p>
        </w:tc>
        <w:tc>
          <w:tcPr>
            <w:tcW w:w="1276" w:type="dxa"/>
          </w:tcPr>
          <w:p w:rsidR="004C04DE" w:rsidRDefault="00F4224A">
            <w:pPr>
              <w:pStyle w:val="nTable"/>
              <w:spacing w:after="40"/>
              <w:rPr>
                <w:sz w:val="19"/>
              </w:rPr>
            </w:pPr>
            <w:r>
              <w:rPr>
                <w:sz w:val="19"/>
              </w:rPr>
              <w:t>28 Feb 1986 p. 668</w:t>
            </w:r>
          </w:p>
        </w:tc>
        <w:tc>
          <w:tcPr>
            <w:tcW w:w="2693" w:type="dxa"/>
          </w:tcPr>
          <w:p w:rsidR="004C04DE" w:rsidRDefault="00F4224A">
            <w:pPr>
              <w:pStyle w:val="nTable"/>
              <w:spacing w:after="40"/>
              <w:rPr>
                <w:sz w:val="19"/>
              </w:rPr>
            </w:pPr>
            <w:r>
              <w:rPr>
                <w:sz w:val="19"/>
              </w:rPr>
              <w:t>28 Feb 1986</w:t>
            </w:r>
          </w:p>
        </w:tc>
      </w:tr>
      <w:tr w:rsidR="004C04DE">
        <w:trPr>
          <w:cantSplit/>
        </w:trPr>
        <w:tc>
          <w:tcPr>
            <w:tcW w:w="3119" w:type="dxa"/>
          </w:tcPr>
          <w:p w:rsidR="004C04DE" w:rsidRDefault="00F4224A">
            <w:pPr>
              <w:pStyle w:val="nTable"/>
              <w:spacing w:after="40"/>
              <w:ind w:right="113"/>
              <w:rPr>
                <w:sz w:val="19"/>
              </w:rPr>
            </w:pPr>
            <w:r>
              <w:rPr>
                <w:i/>
                <w:sz w:val="19"/>
              </w:rPr>
              <w:t>Real Estate and Business Agents (General) Amendment Regulations 1986</w:t>
            </w:r>
          </w:p>
        </w:tc>
        <w:tc>
          <w:tcPr>
            <w:tcW w:w="1276" w:type="dxa"/>
          </w:tcPr>
          <w:p w:rsidR="004C04DE" w:rsidRDefault="00F4224A">
            <w:pPr>
              <w:pStyle w:val="nTable"/>
              <w:spacing w:after="40"/>
              <w:rPr>
                <w:sz w:val="19"/>
              </w:rPr>
            </w:pPr>
            <w:r>
              <w:rPr>
                <w:sz w:val="19"/>
              </w:rPr>
              <w:t>13 Jun 1986 p. 1997</w:t>
            </w:r>
            <w:r>
              <w:rPr>
                <w:sz w:val="19"/>
              </w:rPr>
              <w:noBreakHyphen/>
              <w:t>8</w:t>
            </w:r>
          </w:p>
        </w:tc>
        <w:tc>
          <w:tcPr>
            <w:tcW w:w="2693" w:type="dxa"/>
          </w:tcPr>
          <w:p w:rsidR="004C04DE" w:rsidRDefault="00F4224A">
            <w:pPr>
              <w:pStyle w:val="nTable"/>
              <w:spacing w:after="40"/>
              <w:rPr>
                <w:sz w:val="19"/>
              </w:rPr>
            </w:pPr>
            <w:r>
              <w:rPr>
                <w:sz w:val="19"/>
              </w:rPr>
              <w:t>1 Jul 1986 (see r. 2)</w:t>
            </w:r>
          </w:p>
        </w:tc>
      </w:tr>
      <w:tr w:rsidR="004C04DE">
        <w:trPr>
          <w:cantSplit/>
        </w:trPr>
        <w:tc>
          <w:tcPr>
            <w:tcW w:w="3119" w:type="dxa"/>
          </w:tcPr>
          <w:p w:rsidR="004C04DE" w:rsidRDefault="00F4224A">
            <w:pPr>
              <w:pStyle w:val="nTable"/>
              <w:spacing w:after="40"/>
              <w:ind w:right="113"/>
              <w:rPr>
                <w:sz w:val="19"/>
              </w:rPr>
            </w:pPr>
            <w:r>
              <w:rPr>
                <w:i/>
                <w:sz w:val="19"/>
              </w:rPr>
              <w:t>Real Estate and Business Agents (General) Amendment Regulations (No. 3) 1986</w:t>
            </w:r>
          </w:p>
        </w:tc>
        <w:tc>
          <w:tcPr>
            <w:tcW w:w="1276" w:type="dxa"/>
          </w:tcPr>
          <w:p w:rsidR="004C04DE" w:rsidRDefault="00F4224A">
            <w:pPr>
              <w:pStyle w:val="nTable"/>
              <w:spacing w:after="40"/>
              <w:rPr>
                <w:sz w:val="19"/>
              </w:rPr>
            </w:pPr>
            <w:r>
              <w:rPr>
                <w:sz w:val="19"/>
              </w:rPr>
              <w:t>8 Aug 1986 p. 2870</w:t>
            </w:r>
            <w:r>
              <w:rPr>
                <w:sz w:val="19"/>
              </w:rPr>
              <w:noBreakHyphen/>
              <w:t>1</w:t>
            </w:r>
          </w:p>
        </w:tc>
        <w:tc>
          <w:tcPr>
            <w:tcW w:w="2693" w:type="dxa"/>
          </w:tcPr>
          <w:p w:rsidR="004C04DE" w:rsidRDefault="00F4224A">
            <w:pPr>
              <w:pStyle w:val="nTable"/>
              <w:spacing w:after="40"/>
              <w:rPr>
                <w:sz w:val="19"/>
              </w:rPr>
            </w:pPr>
            <w:r>
              <w:rPr>
                <w:sz w:val="19"/>
              </w:rPr>
              <w:t>1 Feb 1987 (see r. 2)</w:t>
            </w:r>
          </w:p>
        </w:tc>
      </w:tr>
      <w:tr w:rsidR="004C04DE">
        <w:trPr>
          <w:cantSplit/>
        </w:trPr>
        <w:tc>
          <w:tcPr>
            <w:tcW w:w="3119" w:type="dxa"/>
          </w:tcPr>
          <w:p w:rsidR="004C04DE" w:rsidRDefault="00F4224A">
            <w:pPr>
              <w:pStyle w:val="nTable"/>
              <w:spacing w:after="40"/>
              <w:ind w:right="113"/>
              <w:rPr>
                <w:sz w:val="19"/>
              </w:rPr>
            </w:pPr>
            <w:r>
              <w:rPr>
                <w:i/>
                <w:sz w:val="19"/>
              </w:rPr>
              <w:t>Real Estate and Business Agents (General) Amendment Regulations (No. 4) 1986</w:t>
            </w:r>
          </w:p>
        </w:tc>
        <w:tc>
          <w:tcPr>
            <w:tcW w:w="1276" w:type="dxa"/>
          </w:tcPr>
          <w:p w:rsidR="004C04DE" w:rsidRDefault="00F4224A">
            <w:pPr>
              <w:pStyle w:val="nTable"/>
              <w:spacing w:after="40"/>
              <w:rPr>
                <w:sz w:val="19"/>
              </w:rPr>
            </w:pPr>
            <w:r>
              <w:rPr>
                <w:sz w:val="19"/>
              </w:rPr>
              <w:t>24 Dec 1986 p. 4998</w:t>
            </w:r>
          </w:p>
        </w:tc>
        <w:tc>
          <w:tcPr>
            <w:tcW w:w="2693" w:type="dxa"/>
          </w:tcPr>
          <w:p w:rsidR="004C04DE" w:rsidRDefault="00F4224A">
            <w:pPr>
              <w:pStyle w:val="nTable"/>
              <w:spacing w:after="40"/>
              <w:rPr>
                <w:sz w:val="19"/>
              </w:rPr>
            </w:pPr>
            <w:r>
              <w:rPr>
                <w:sz w:val="19"/>
              </w:rPr>
              <w:t>24 Dec 1986</w:t>
            </w:r>
          </w:p>
        </w:tc>
      </w:tr>
      <w:tr w:rsidR="004C04DE">
        <w:trPr>
          <w:cantSplit/>
        </w:trPr>
        <w:tc>
          <w:tcPr>
            <w:tcW w:w="3119" w:type="dxa"/>
          </w:tcPr>
          <w:p w:rsidR="004C04DE" w:rsidRDefault="00F4224A">
            <w:pPr>
              <w:pStyle w:val="nTable"/>
              <w:spacing w:after="40"/>
              <w:ind w:right="113"/>
              <w:rPr>
                <w:sz w:val="19"/>
              </w:rPr>
            </w:pPr>
            <w:r>
              <w:rPr>
                <w:i/>
                <w:sz w:val="19"/>
              </w:rPr>
              <w:t>Real Estate and Business Agents (General) Amendment Regulations 1987</w:t>
            </w:r>
          </w:p>
        </w:tc>
        <w:tc>
          <w:tcPr>
            <w:tcW w:w="1276" w:type="dxa"/>
          </w:tcPr>
          <w:p w:rsidR="004C04DE" w:rsidRDefault="00F4224A">
            <w:pPr>
              <w:pStyle w:val="nTable"/>
              <w:spacing w:after="40"/>
              <w:rPr>
                <w:sz w:val="19"/>
              </w:rPr>
            </w:pPr>
            <w:r>
              <w:rPr>
                <w:sz w:val="19"/>
              </w:rPr>
              <w:t>8 May 1987 p. 2103</w:t>
            </w:r>
          </w:p>
        </w:tc>
        <w:tc>
          <w:tcPr>
            <w:tcW w:w="2693" w:type="dxa"/>
          </w:tcPr>
          <w:p w:rsidR="004C04DE" w:rsidRDefault="00F4224A">
            <w:pPr>
              <w:pStyle w:val="nTable"/>
              <w:spacing w:after="40"/>
              <w:rPr>
                <w:sz w:val="19"/>
              </w:rPr>
            </w:pPr>
            <w:r>
              <w:rPr>
                <w:sz w:val="19"/>
              </w:rPr>
              <w:t>8 May 1987</w:t>
            </w:r>
          </w:p>
        </w:tc>
      </w:tr>
      <w:tr w:rsidR="004C04DE">
        <w:trPr>
          <w:cantSplit/>
        </w:trPr>
        <w:tc>
          <w:tcPr>
            <w:tcW w:w="3119" w:type="dxa"/>
          </w:tcPr>
          <w:p w:rsidR="004C04DE" w:rsidRDefault="00F4224A">
            <w:pPr>
              <w:pStyle w:val="nTable"/>
              <w:spacing w:after="40"/>
              <w:ind w:right="113"/>
              <w:rPr>
                <w:sz w:val="19"/>
              </w:rPr>
            </w:pPr>
            <w:r>
              <w:rPr>
                <w:i/>
                <w:sz w:val="19"/>
              </w:rPr>
              <w:t>Real Estate and Business Agents (General) Amendment Regulations (No. 2) 1987</w:t>
            </w:r>
          </w:p>
        </w:tc>
        <w:tc>
          <w:tcPr>
            <w:tcW w:w="1276" w:type="dxa"/>
          </w:tcPr>
          <w:p w:rsidR="004C04DE" w:rsidRDefault="00F4224A">
            <w:pPr>
              <w:pStyle w:val="nTable"/>
              <w:spacing w:after="40"/>
              <w:rPr>
                <w:sz w:val="19"/>
              </w:rPr>
            </w:pPr>
            <w:r>
              <w:rPr>
                <w:sz w:val="19"/>
              </w:rPr>
              <w:t>4 Sep 1987 p. 3519</w:t>
            </w:r>
          </w:p>
        </w:tc>
        <w:tc>
          <w:tcPr>
            <w:tcW w:w="2693" w:type="dxa"/>
          </w:tcPr>
          <w:p w:rsidR="004C04DE" w:rsidRDefault="00F4224A">
            <w:pPr>
              <w:pStyle w:val="nTable"/>
              <w:spacing w:after="40"/>
              <w:rPr>
                <w:sz w:val="19"/>
              </w:rPr>
            </w:pPr>
            <w:r>
              <w:rPr>
                <w:sz w:val="19"/>
              </w:rPr>
              <w:t>4 Sep 1987</w:t>
            </w:r>
          </w:p>
        </w:tc>
      </w:tr>
      <w:tr w:rsidR="004C04DE">
        <w:trPr>
          <w:cantSplit/>
        </w:trPr>
        <w:tc>
          <w:tcPr>
            <w:tcW w:w="3119" w:type="dxa"/>
          </w:tcPr>
          <w:p w:rsidR="004C04DE" w:rsidRDefault="00F4224A">
            <w:pPr>
              <w:pStyle w:val="nTable"/>
              <w:spacing w:after="40"/>
              <w:ind w:right="113"/>
              <w:rPr>
                <w:sz w:val="19"/>
              </w:rPr>
            </w:pPr>
            <w:r>
              <w:rPr>
                <w:i/>
                <w:sz w:val="19"/>
              </w:rPr>
              <w:t>Real Estate and Business Agents (General) Amendment Regulations (No. 3) 1987</w:t>
            </w:r>
          </w:p>
        </w:tc>
        <w:tc>
          <w:tcPr>
            <w:tcW w:w="1276" w:type="dxa"/>
          </w:tcPr>
          <w:p w:rsidR="004C04DE" w:rsidRDefault="00F4224A">
            <w:pPr>
              <w:pStyle w:val="nTable"/>
              <w:spacing w:after="40"/>
              <w:rPr>
                <w:sz w:val="19"/>
              </w:rPr>
            </w:pPr>
            <w:r>
              <w:rPr>
                <w:sz w:val="19"/>
              </w:rPr>
              <w:t>30 Oct 1987 p. 4047</w:t>
            </w:r>
          </w:p>
        </w:tc>
        <w:tc>
          <w:tcPr>
            <w:tcW w:w="2693" w:type="dxa"/>
          </w:tcPr>
          <w:p w:rsidR="004C04DE" w:rsidRDefault="00F4224A">
            <w:pPr>
              <w:pStyle w:val="nTable"/>
              <w:spacing w:after="40"/>
              <w:rPr>
                <w:sz w:val="19"/>
              </w:rPr>
            </w:pPr>
            <w:r>
              <w:rPr>
                <w:sz w:val="19"/>
              </w:rPr>
              <w:t>30 Oct 1987</w:t>
            </w:r>
          </w:p>
        </w:tc>
      </w:tr>
      <w:tr w:rsidR="004C04DE">
        <w:trPr>
          <w:cantSplit/>
        </w:trPr>
        <w:tc>
          <w:tcPr>
            <w:tcW w:w="3119" w:type="dxa"/>
          </w:tcPr>
          <w:p w:rsidR="004C04DE" w:rsidRDefault="00F4224A">
            <w:pPr>
              <w:pStyle w:val="nTable"/>
              <w:spacing w:after="40"/>
              <w:ind w:right="113"/>
              <w:rPr>
                <w:sz w:val="19"/>
              </w:rPr>
            </w:pPr>
            <w:r>
              <w:rPr>
                <w:i/>
                <w:sz w:val="19"/>
              </w:rPr>
              <w:t>Real Estate and Business Agents (General) Amendment Regulations (No. 4) 1987</w:t>
            </w:r>
          </w:p>
        </w:tc>
        <w:tc>
          <w:tcPr>
            <w:tcW w:w="1276" w:type="dxa"/>
          </w:tcPr>
          <w:p w:rsidR="004C04DE" w:rsidRDefault="00F4224A">
            <w:pPr>
              <w:pStyle w:val="nTable"/>
              <w:spacing w:after="40"/>
              <w:rPr>
                <w:sz w:val="19"/>
              </w:rPr>
            </w:pPr>
            <w:r>
              <w:rPr>
                <w:sz w:val="19"/>
              </w:rPr>
              <w:t>18 Dec 1987 p. 4516</w:t>
            </w:r>
          </w:p>
        </w:tc>
        <w:tc>
          <w:tcPr>
            <w:tcW w:w="2693" w:type="dxa"/>
          </w:tcPr>
          <w:p w:rsidR="004C04DE" w:rsidRDefault="00F4224A">
            <w:pPr>
              <w:pStyle w:val="nTable"/>
              <w:spacing w:after="40"/>
              <w:rPr>
                <w:sz w:val="19"/>
              </w:rPr>
            </w:pPr>
            <w:r>
              <w:rPr>
                <w:sz w:val="19"/>
              </w:rPr>
              <w:t>18 Dec 1987</w:t>
            </w:r>
          </w:p>
        </w:tc>
      </w:tr>
      <w:tr w:rsidR="004C04DE">
        <w:trPr>
          <w:cantSplit/>
        </w:trPr>
        <w:tc>
          <w:tcPr>
            <w:tcW w:w="3119" w:type="dxa"/>
          </w:tcPr>
          <w:p w:rsidR="004C04DE" w:rsidRDefault="00F4224A">
            <w:pPr>
              <w:pStyle w:val="nTable"/>
              <w:spacing w:after="40"/>
              <w:ind w:right="113"/>
              <w:rPr>
                <w:sz w:val="19"/>
              </w:rPr>
            </w:pPr>
            <w:r>
              <w:rPr>
                <w:i/>
                <w:sz w:val="19"/>
              </w:rPr>
              <w:t>Real Estate and Business Agents (General) Amendment Regulations 1988</w:t>
            </w:r>
          </w:p>
        </w:tc>
        <w:tc>
          <w:tcPr>
            <w:tcW w:w="1276" w:type="dxa"/>
          </w:tcPr>
          <w:p w:rsidR="004C04DE" w:rsidRDefault="00F4224A">
            <w:pPr>
              <w:pStyle w:val="nTable"/>
              <w:spacing w:after="40"/>
              <w:rPr>
                <w:sz w:val="19"/>
              </w:rPr>
            </w:pPr>
            <w:r>
              <w:rPr>
                <w:sz w:val="19"/>
              </w:rPr>
              <w:t>12 Aug 1988 p. 2770</w:t>
            </w:r>
          </w:p>
        </w:tc>
        <w:tc>
          <w:tcPr>
            <w:tcW w:w="2693" w:type="dxa"/>
          </w:tcPr>
          <w:p w:rsidR="004C04DE" w:rsidRDefault="00F4224A">
            <w:pPr>
              <w:pStyle w:val="nTable"/>
              <w:spacing w:after="40"/>
              <w:rPr>
                <w:sz w:val="19"/>
              </w:rPr>
            </w:pPr>
            <w:r>
              <w:rPr>
                <w:sz w:val="19"/>
              </w:rPr>
              <w:t>12 Aug 1988</w:t>
            </w:r>
          </w:p>
        </w:tc>
      </w:tr>
      <w:tr w:rsidR="004C04DE">
        <w:trPr>
          <w:cantSplit/>
        </w:trPr>
        <w:tc>
          <w:tcPr>
            <w:tcW w:w="3119" w:type="dxa"/>
          </w:tcPr>
          <w:p w:rsidR="004C04DE" w:rsidRDefault="00F4224A">
            <w:pPr>
              <w:pStyle w:val="nTable"/>
              <w:spacing w:after="40"/>
              <w:ind w:right="113"/>
              <w:rPr>
                <w:sz w:val="19"/>
              </w:rPr>
            </w:pPr>
            <w:r>
              <w:rPr>
                <w:i/>
                <w:sz w:val="19"/>
              </w:rPr>
              <w:t>Real Estate and Business Agents (General) Amendment Regulations (No. 2) 1988</w:t>
            </w:r>
          </w:p>
        </w:tc>
        <w:tc>
          <w:tcPr>
            <w:tcW w:w="1276" w:type="dxa"/>
          </w:tcPr>
          <w:p w:rsidR="004C04DE" w:rsidRDefault="00F4224A">
            <w:pPr>
              <w:pStyle w:val="nTable"/>
              <w:spacing w:after="40"/>
              <w:rPr>
                <w:sz w:val="19"/>
              </w:rPr>
            </w:pPr>
            <w:r>
              <w:rPr>
                <w:sz w:val="19"/>
              </w:rPr>
              <w:t>2 Sep 1988 p. 3466</w:t>
            </w:r>
          </w:p>
        </w:tc>
        <w:tc>
          <w:tcPr>
            <w:tcW w:w="2693" w:type="dxa"/>
          </w:tcPr>
          <w:p w:rsidR="004C04DE" w:rsidRDefault="00F4224A">
            <w:pPr>
              <w:pStyle w:val="nTable"/>
              <w:spacing w:after="40"/>
              <w:rPr>
                <w:sz w:val="19"/>
              </w:rPr>
            </w:pPr>
            <w:r>
              <w:rPr>
                <w:sz w:val="19"/>
              </w:rPr>
              <w:t>2 Sep 1988</w:t>
            </w:r>
          </w:p>
        </w:tc>
      </w:tr>
      <w:tr w:rsidR="004C04DE">
        <w:trPr>
          <w:cantSplit/>
        </w:trPr>
        <w:tc>
          <w:tcPr>
            <w:tcW w:w="3119" w:type="dxa"/>
          </w:tcPr>
          <w:p w:rsidR="004C04DE" w:rsidRDefault="00F4224A">
            <w:pPr>
              <w:pStyle w:val="nTable"/>
              <w:spacing w:after="40"/>
              <w:ind w:right="113"/>
              <w:rPr>
                <w:sz w:val="19"/>
              </w:rPr>
            </w:pPr>
            <w:r>
              <w:rPr>
                <w:i/>
                <w:sz w:val="19"/>
              </w:rPr>
              <w:t>Real Estate and Business Agents (General) Amendment Regulations 1989</w:t>
            </w:r>
          </w:p>
        </w:tc>
        <w:tc>
          <w:tcPr>
            <w:tcW w:w="1276" w:type="dxa"/>
          </w:tcPr>
          <w:p w:rsidR="004C04DE" w:rsidRDefault="00F4224A">
            <w:pPr>
              <w:pStyle w:val="nTable"/>
              <w:spacing w:after="40"/>
              <w:rPr>
                <w:sz w:val="19"/>
              </w:rPr>
            </w:pPr>
            <w:r>
              <w:rPr>
                <w:sz w:val="19"/>
              </w:rPr>
              <w:t>20 Jan 1989 p. 132</w:t>
            </w:r>
          </w:p>
        </w:tc>
        <w:tc>
          <w:tcPr>
            <w:tcW w:w="2693" w:type="dxa"/>
          </w:tcPr>
          <w:p w:rsidR="004C04DE" w:rsidRDefault="00F4224A">
            <w:pPr>
              <w:pStyle w:val="nTable"/>
              <w:spacing w:after="40"/>
              <w:rPr>
                <w:sz w:val="19"/>
              </w:rPr>
            </w:pPr>
            <w:r>
              <w:rPr>
                <w:sz w:val="19"/>
              </w:rPr>
              <w:t>20 Jan 1989</w:t>
            </w:r>
          </w:p>
        </w:tc>
      </w:tr>
      <w:tr w:rsidR="004C04DE">
        <w:trPr>
          <w:cantSplit/>
        </w:trPr>
        <w:tc>
          <w:tcPr>
            <w:tcW w:w="3119" w:type="dxa"/>
          </w:tcPr>
          <w:p w:rsidR="004C04DE" w:rsidRDefault="00F4224A">
            <w:pPr>
              <w:pStyle w:val="nTable"/>
              <w:spacing w:after="40"/>
              <w:ind w:right="113"/>
              <w:rPr>
                <w:sz w:val="19"/>
              </w:rPr>
            </w:pPr>
            <w:r>
              <w:rPr>
                <w:i/>
                <w:sz w:val="19"/>
              </w:rPr>
              <w:t>Real Estate and Business Agents (General) Amendment Regulations (No. 2) 1989</w:t>
            </w:r>
          </w:p>
        </w:tc>
        <w:tc>
          <w:tcPr>
            <w:tcW w:w="1276" w:type="dxa"/>
          </w:tcPr>
          <w:p w:rsidR="004C04DE" w:rsidRDefault="00F4224A">
            <w:pPr>
              <w:pStyle w:val="nTable"/>
              <w:spacing w:after="40"/>
              <w:rPr>
                <w:sz w:val="19"/>
              </w:rPr>
            </w:pPr>
            <w:r>
              <w:rPr>
                <w:sz w:val="19"/>
              </w:rPr>
              <w:t>3 Feb 1989 p. 360</w:t>
            </w:r>
          </w:p>
        </w:tc>
        <w:tc>
          <w:tcPr>
            <w:tcW w:w="2693" w:type="dxa"/>
          </w:tcPr>
          <w:p w:rsidR="004C04DE" w:rsidRDefault="00F4224A">
            <w:pPr>
              <w:pStyle w:val="nTable"/>
              <w:spacing w:after="40"/>
              <w:rPr>
                <w:sz w:val="19"/>
              </w:rPr>
            </w:pPr>
            <w:r>
              <w:rPr>
                <w:sz w:val="19"/>
              </w:rPr>
              <w:t>3 Feb 1989</w:t>
            </w:r>
          </w:p>
        </w:tc>
      </w:tr>
      <w:tr w:rsidR="004C04DE">
        <w:trPr>
          <w:cantSplit/>
        </w:trPr>
        <w:tc>
          <w:tcPr>
            <w:tcW w:w="3119" w:type="dxa"/>
          </w:tcPr>
          <w:p w:rsidR="004C04DE" w:rsidRDefault="00F4224A">
            <w:pPr>
              <w:pStyle w:val="nTable"/>
              <w:spacing w:after="40"/>
              <w:ind w:right="113"/>
              <w:rPr>
                <w:sz w:val="19"/>
              </w:rPr>
            </w:pPr>
            <w:r>
              <w:rPr>
                <w:i/>
                <w:sz w:val="19"/>
              </w:rPr>
              <w:t>Real Estate and Business Agents (General) Amendment Regulations (No. 3) 1989</w:t>
            </w:r>
          </w:p>
        </w:tc>
        <w:tc>
          <w:tcPr>
            <w:tcW w:w="1276" w:type="dxa"/>
          </w:tcPr>
          <w:p w:rsidR="004C04DE" w:rsidRDefault="00F4224A">
            <w:pPr>
              <w:pStyle w:val="nTable"/>
              <w:spacing w:after="40"/>
              <w:rPr>
                <w:sz w:val="19"/>
              </w:rPr>
            </w:pPr>
            <w:r>
              <w:rPr>
                <w:sz w:val="19"/>
              </w:rPr>
              <w:t>30 Jun 1989 p. 1979</w:t>
            </w:r>
          </w:p>
        </w:tc>
        <w:tc>
          <w:tcPr>
            <w:tcW w:w="2693" w:type="dxa"/>
          </w:tcPr>
          <w:p w:rsidR="004C04DE" w:rsidRDefault="00F4224A">
            <w:pPr>
              <w:pStyle w:val="nTable"/>
              <w:spacing w:after="40"/>
              <w:rPr>
                <w:sz w:val="19"/>
              </w:rPr>
            </w:pPr>
            <w:r>
              <w:rPr>
                <w:sz w:val="19"/>
              </w:rPr>
              <w:t>1 Jul 1989 (see r. 2)</w:t>
            </w:r>
          </w:p>
        </w:tc>
      </w:tr>
      <w:tr w:rsidR="004C04DE">
        <w:trPr>
          <w:cantSplit/>
        </w:trPr>
        <w:tc>
          <w:tcPr>
            <w:tcW w:w="3119" w:type="dxa"/>
          </w:tcPr>
          <w:p w:rsidR="004C04DE" w:rsidRDefault="00F4224A">
            <w:pPr>
              <w:pStyle w:val="nTable"/>
              <w:spacing w:after="40"/>
              <w:ind w:right="113"/>
              <w:rPr>
                <w:sz w:val="19"/>
              </w:rPr>
            </w:pPr>
            <w:r>
              <w:rPr>
                <w:i/>
                <w:sz w:val="19"/>
              </w:rPr>
              <w:t>Real Estate and Business Agents (General) Amendment Regulations 1990</w:t>
            </w:r>
          </w:p>
        </w:tc>
        <w:tc>
          <w:tcPr>
            <w:tcW w:w="1276" w:type="dxa"/>
          </w:tcPr>
          <w:p w:rsidR="004C04DE" w:rsidRDefault="00F4224A">
            <w:pPr>
              <w:pStyle w:val="nTable"/>
              <w:spacing w:after="40"/>
              <w:rPr>
                <w:sz w:val="19"/>
              </w:rPr>
            </w:pPr>
            <w:r>
              <w:rPr>
                <w:sz w:val="19"/>
              </w:rPr>
              <w:t>15 Jun 1990 p. 2723 (erratum 22 Jun 1990 p. 3034)</w:t>
            </w:r>
          </w:p>
        </w:tc>
        <w:tc>
          <w:tcPr>
            <w:tcW w:w="2693" w:type="dxa"/>
          </w:tcPr>
          <w:p w:rsidR="004C04DE" w:rsidRDefault="00F4224A">
            <w:pPr>
              <w:pStyle w:val="nTable"/>
              <w:spacing w:after="40"/>
              <w:rPr>
                <w:sz w:val="19"/>
              </w:rPr>
            </w:pPr>
            <w:r>
              <w:rPr>
                <w:sz w:val="19"/>
              </w:rPr>
              <w:t>15 Jun 1990</w:t>
            </w:r>
          </w:p>
        </w:tc>
      </w:tr>
      <w:tr w:rsidR="004C04DE">
        <w:trPr>
          <w:cantSplit/>
        </w:trPr>
        <w:tc>
          <w:tcPr>
            <w:tcW w:w="3119" w:type="dxa"/>
          </w:tcPr>
          <w:p w:rsidR="004C04DE" w:rsidRDefault="00F4224A">
            <w:pPr>
              <w:pStyle w:val="nTable"/>
              <w:spacing w:after="40"/>
              <w:ind w:right="113"/>
              <w:rPr>
                <w:i/>
                <w:sz w:val="19"/>
              </w:rPr>
            </w:pPr>
            <w:r>
              <w:rPr>
                <w:i/>
                <w:sz w:val="19"/>
              </w:rPr>
              <w:t>Real Estate and Business Agents (General) Amendment Regulations (No. 2) 1990</w:t>
            </w:r>
          </w:p>
        </w:tc>
        <w:tc>
          <w:tcPr>
            <w:tcW w:w="1276" w:type="dxa"/>
          </w:tcPr>
          <w:p w:rsidR="004C04DE" w:rsidRDefault="00F4224A">
            <w:pPr>
              <w:pStyle w:val="nTable"/>
              <w:spacing w:after="40"/>
              <w:rPr>
                <w:sz w:val="19"/>
              </w:rPr>
            </w:pPr>
            <w:r>
              <w:rPr>
                <w:sz w:val="19"/>
              </w:rPr>
              <w:t>20 Jul 1990 p. 3461</w:t>
            </w:r>
          </w:p>
        </w:tc>
        <w:tc>
          <w:tcPr>
            <w:tcW w:w="2693" w:type="dxa"/>
          </w:tcPr>
          <w:p w:rsidR="004C04DE" w:rsidRDefault="00F4224A">
            <w:pPr>
              <w:pStyle w:val="nTable"/>
              <w:spacing w:after="40"/>
              <w:rPr>
                <w:sz w:val="19"/>
              </w:rPr>
            </w:pPr>
            <w:r>
              <w:rPr>
                <w:sz w:val="19"/>
              </w:rPr>
              <w:t>20 Jul 1990</w:t>
            </w:r>
          </w:p>
        </w:tc>
      </w:tr>
      <w:tr w:rsidR="004C04DE">
        <w:trPr>
          <w:cantSplit/>
        </w:trPr>
        <w:tc>
          <w:tcPr>
            <w:tcW w:w="3119" w:type="dxa"/>
          </w:tcPr>
          <w:p w:rsidR="004C04DE" w:rsidRDefault="00F4224A">
            <w:pPr>
              <w:pStyle w:val="nTable"/>
              <w:spacing w:after="40"/>
              <w:ind w:right="113"/>
              <w:rPr>
                <w:sz w:val="19"/>
              </w:rPr>
            </w:pPr>
            <w:r>
              <w:rPr>
                <w:i/>
                <w:sz w:val="19"/>
              </w:rPr>
              <w:t>Real Estate and Business Agents (General) Amendment Regulations (No. 3) 1990</w:t>
            </w:r>
          </w:p>
        </w:tc>
        <w:tc>
          <w:tcPr>
            <w:tcW w:w="1276" w:type="dxa"/>
          </w:tcPr>
          <w:p w:rsidR="004C04DE" w:rsidRDefault="00F4224A">
            <w:pPr>
              <w:pStyle w:val="nTable"/>
              <w:spacing w:after="40"/>
              <w:rPr>
                <w:sz w:val="19"/>
              </w:rPr>
            </w:pPr>
            <w:r>
              <w:rPr>
                <w:sz w:val="19"/>
              </w:rPr>
              <w:t>1 Aug 1990 p. 3652</w:t>
            </w:r>
            <w:r>
              <w:rPr>
                <w:sz w:val="19"/>
              </w:rPr>
              <w:noBreakHyphen/>
              <w:t>3</w:t>
            </w:r>
          </w:p>
        </w:tc>
        <w:tc>
          <w:tcPr>
            <w:tcW w:w="2693" w:type="dxa"/>
          </w:tcPr>
          <w:p w:rsidR="004C04DE" w:rsidRDefault="00F4224A">
            <w:pPr>
              <w:pStyle w:val="nTable"/>
              <w:spacing w:after="40"/>
              <w:rPr>
                <w:sz w:val="19"/>
              </w:rPr>
            </w:pPr>
            <w:r>
              <w:rPr>
                <w:sz w:val="19"/>
              </w:rPr>
              <w:t>1 Aug 1990</w:t>
            </w:r>
          </w:p>
        </w:tc>
      </w:tr>
      <w:tr w:rsidR="004C04DE">
        <w:trPr>
          <w:cantSplit/>
        </w:trPr>
        <w:tc>
          <w:tcPr>
            <w:tcW w:w="3119" w:type="dxa"/>
          </w:tcPr>
          <w:p w:rsidR="004C04DE" w:rsidRDefault="00F4224A">
            <w:pPr>
              <w:pStyle w:val="nTable"/>
              <w:spacing w:after="40"/>
              <w:ind w:right="113"/>
              <w:rPr>
                <w:sz w:val="19"/>
              </w:rPr>
            </w:pPr>
            <w:r>
              <w:rPr>
                <w:i/>
                <w:sz w:val="19"/>
              </w:rPr>
              <w:t>Real Estate and Business Agents (General) Amendment Regulations (No. 4) 1990</w:t>
            </w:r>
          </w:p>
        </w:tc>
        <w:tc>
          <w:tcPr>
            <w:tcW w:w="1276" w:type="dxa"/>
          </w:tcPr>
          <w:p w:rsidR="004C04DE" w:rsidRDefault="00F4224A">
            <w:pPr>
              <w:pStyle w:val="nTable"/>
              <w:spacing w:after="40"/>
              <w:rPr>
                <w:sz w:val="19"/>
              </w:rPr>
            </w:pPr>
            <w:r>
              <w:rPr>
                <w:sz w:val="19"/>
              </w:rPr>
              <w:t>26 Oct 1990 p. 5370</w:t>
            </w:r>
          </w:p>
        </w:tc>
        <w:tc>
          <w:tcPr>
            <w:tcW w:w="2693" w:type="dxa"/>
          </w:tcPr>
          <w:p w:rsidR="004C04DE" w:rsidRDefault="00F4224A">
            <w:pPr>
              <w:pStyle w:val="nTable"/>
              <w:spacing w:after="40"/>
              <w:rPr>
                <w:sz w:val="19"/>
              </w:rPr>
            </w:pPr>
            <w:r>
              <w:rPr>
                <w:sz w:val="19"/>
              </w:rPr>
              <w:t>26 Oct 1990</w:t>
            </w:r>
          </w:p>
        </w:tc>
      </w:tr>
      <w:tr w:rsidR="004C04DE">
        <w:trPr>
          <w:cantSplit/>
        </w:trPr>
        <w:tc>
          <w:tcPr>
            <w:tcW w:w="3119" w:type="dxa"/>
          </w:tcPr>
          <w:p w:rsidR="004C04DE" w:rsidRDefault="00F4224A">
            <w:pPr>
              <w:pStyle w:val="nTable"/>
              <w:spacing w:after="40"/>
              <w:ind w:right="113"/>
              <w:rPr>
                <w:sz w:val="19"/>
              </w:rPr>
            </w:pPr>
            <w:r>
              <w:rPr>
                <w:i/>
                <w:sz w:val="19"/>
              </w:rPr>
              <w:t>Real Estate and Business Agents (General) Amendment Regulations 1991</w:t>
            </w:r>
          </w:p>
        </w:tc>
        <w:tc>
          <w:tcPr>
            <w:tcW w:w="1276" w:type="dxa"/>
          </w:tcPr>
          <w:p w:rsidR="004C04DE" w:rsidRDefault="00F4224A">
            <w:pPr>
              <w:pStyle w:val="nTable"/>
              <w:spacing w:after="40"/>
              <w:rPr>
                <w:sz w:val="19"/>
              </w:rPr>
            </w:pPr>
            <w:r>
              <w:rPr>
                <w:sz w:val="19"/>
              </w:rPr>
              <w:t>28 Jun 1991 p. 3119</w:t>
            </w:r>
          </w:p>
        </w:tc>
        <w:tc>
          <w:tcPr>
            <w:tcW w:w="2693" w:type="dxa"/>
          </w:tcPr>
          <w:p w:rsidR="004C04DE" w:rsidRDefault="00F4224A">
            <w:pPr>
              <w:pStyle w:val="nTable"/>
              <w:spacing w:after="40"/>
              <w:rPr>
                <w:sz w:val="19"/>
              </w:rPr>
            </w:pPr>
            <w:r>
              <w:rPr>
                <w:sz w:val="19"/>
              </w:rPr>
              <w:t>28 Jun 1991</w:t>
            </w:r>
          </w:p>
        </w:tc>
      </w:tr>
      <w:tr w:rsidR="004C04DE">
        <w:trPr>
          <w:cantSplit/>
        </w:trPr>
        <w:tc>
          <w:tcPr>
            <w:tcW w:w="3119" w:type="dxa"/>
          </w:tcPr>
          <w:p w:rsidR="004C04DE" w:rsidRDefault="00F4224A">
            <w:pPr>
              <w:pStyle w:val="nTable"/>
              <w:spacing w:after="40"/>
              <w:ind w:right="113"/>
              <w:rPr>
                <w:sz w:val="19"/>
              </w:rPr>
            </w:pPr>
            <w:r>
              <w:rPr>
                <w:i/>
                <w:sz w:val="19"/>
              </w:rPr>
              <w:t>Real Estate and Business Agents (General) Amendment Regulations (No. 2) 1991</w:t>
            </w:r>
          </w:p>
        </w:tc>
        <w:tc>
          <w:tcPr>
            <w:tcW w:w="1276" w:type="dxa"/>
          </w:tcPr>
          <w:p w:rsidR="004C04DE" w:rsidRDefault="00F4224A">
            <w:pPr>
              <w:pStyle w:val="nTable"/>
              <w:spacing w:after="40"/>
              <w:rPr>
                <w:sz w:val="19"/>
              </w:rPr>
            </w:pPr>
            <w:r>
              <w:rPr>
                <w:sz w:val="19"/>
              </w:rPr>
              <w:t>13 Dec 1991 p. 6160</w:t>
            </w:r>
          </w:p>
        </w:tc>
        <w:tc>
          <w:tcPr>
            <w:tcW w:w="2693" w:type="dxa"/>
          </w:tcPr>
          <w:p w:rsidR="004C04DE" w:rsidRDefault="00F4224A">
            <w:pPr>
              <w:pStyle w:val="nTable"/>
              <w:spacing w:after="40"/>
              <w:rPr>
                <w:sz w:val="19"/>
              </w:rPr>
            </w:pPr>
            <w:r>
              <w:rPr>
                <w:sz w:val="19"/>
              </w:rPr>
              <w:t>13 Dec 1991</w:t>
            </w:r>
          </w:p>
        </w:tc>
      </w:tr>
      <w:tr w:rsidR="004C04DE">
        <w:trPr>
          <w:cantSplit/>
        </w:trPr>
        <w:tc>
          <w:tcPr>
            <w:tcW w:w="3119" w:type="dxa"/>
          </w:tcPr>
          <w:p w:rsidR="004C04DE" w:rsidRDefault="00F4224A">
            <w:pPr>
              <w:pStyle w:val="nTable"/>
              <w:spacing w:after="40"/>
              <w:ind w:right="113"/>
              <w:rPr>
                <w:sz w:val="19"/>
              </w:rPr>
            </w:pPr>
            <w:r>
              <w:rPr>
                <w:i/>
                <w:sz w:val="19"/>
              </w:rPr>
              <w:t>Real Estate and Business Agents (General) Amendment Regulations 1992</w:t>
            </w:r>
          </w:p>
        </w:tc>
        <w:tc>
          <w:tcPr>
            <w:tcW w:w="1276" w:type="dxa"/>
          </w:tcPr>
          <w:p w:rsidR="004C04DE" w:rsidRDefault="00F4224A">
            <w:pPr>
              <w:pStyle w:val="nTable"/>
              <w:spacing w:after="40"/>
              <w:rPr>
                <w:sz w:val="19"/>
              </w:rPr>
            </w:pPr>
            <w:r>
              <w:rPr>
                <w:sz w:val="19"/>
              </w:rPr>
              <w:t>14 Aug 1992 p. 4011</w:t>
            </w:r>
            <w:r>
              <w:rPr>
                <w:sz w:val="19"/>
              </w:rPr>
              <w:noBreakHyphen/>
              <w:t>12</w:t>
            </w:r>
          </w:p>
        </w:tc>
        <w:tc>
          <w:tcPr>
            <w:tcW w:w="2693" w:type="dxa"/>
          </w:tcPr>
          <w:p w:rsidR="004C04DE" w:rsidRDefault="00F4224A">
            <w:pPr>
              <w:pStyle w:val="nTable"/>
              <w:spacing w:after="40"/>
              <w:rPr>
                <w:sz w:val="19"/>
              </w:rPr>
            </w:pPr>
            <w:r>
              <w:rPr>
                <w:sz w:val="19"/>
              </w:rPr>
              <w:t>14 Aug 1992</w:t>
            </w:r>
          </w:p>
        </w:tc>
      </w:tr>
      <w:tr w:rsidR="004C04DE">
        <w:trPr>
          <w:cantSplit/>
        </w:trPr>
        <w:tc>
          <w:tcPr>
            <w:tcW w:w="7088" w:type="dxa"/>
            <w:gridSpan w:val="3"/>
          </w:tcPr>
          <w:p w:rsidR="004C04DE" w:rsidRDefault="00F4224A">
            <w:pPr>
              <w:pStyle w:val="nTable"/>
              <w:spacing w:after="40"/>
              <w:rPr>
                <w:sz w:val="19"/>
              </w:rPr>
            </w:pPr>
            <w:r>
              <w:rPr>
                <w:b/>
                <w:sz w:val="19"/>
              </w:rPr>
              <w:t xml:space="preserve">Reprint of the </w:t>
            </w:r>
            <w:r>
              <w:rPr>
                <w:b/>
                <w:i/>
                <w:sz w:val="19"/>
              </w:rPr>
              <w:t>Real Estate and Business Agents (General) Regulations 1979</w:t>
            </w:r>
            <w:r>
              <w:rPr>
                <w:b/>
                <w:sz w:val="19"/>
              </w:rPr>
              <w:t xml:space="preserve"> as at 1 Oct 1992 </w:t>
            </w:r>
            <w:r>
              <w:rPr>
                <w:sz w:val="19"/>
              </w:rPr>
              <w:t>(includes amendments listed above)</w:t>
            </w:r>
          </w:p>
        </w:tc>
      </w:tr>
      <w:tr w:rsidR="004C04DE">
        <w:trPr>
          <w:cantSplit/>
        </w:trPr>
        <w:tc>
          <w:tcPr>
            <w:tcW w:w="3119" w:type="dxa"/>
          </w:tcPr>
          <w:p w:rsidR="004C04DE" w:rsidRDefault="00F4224A">
            <w:pPr>
              <w:pStyle w:val="nTable"/>
              <w:spacing w:after="40"/>
              <w:ind w:right="113"/>
              <w:rPr>
                <w:sz w:val="19"/>
              </w:rPr>
            </w:pPr>
            <w:r>
              <w:rPr>
                <w:i/>
                <w:sz w:val="19"/>
              </w:rPr>
              <w:t>Real Estate and Business Agents (General) Amendment Regulations 1993</w:t>
            </w:r>
          </w:p>
        </w:tc>
        <w:tc>
          <w:tcPr>
            <w:tcW w:w="1276" w:type="dxa"/>
          </w:tcPr>
          <w:p w:rsidR="004C04DE" w:rsidRDefault="00F4224A">
            <w:pPr>
              <w:pStyle w:val="nTable"/>
              <w:spacing w:after="40"/>
              <w:rPr>
                <w:sz w:val="19"/>
              </w:rPr>
            </w:pPr>
            <w:r>
              <w:rPr>
                <w:sz w:val="19"/>
              </w:rPr>
              <w:t>30 Nov 1993 p. 6411</w:t>
            </w:r>
            <w:r>
              <w:rPr>
                <w:sz w:val="19"/>
              </w:rPr>
              <w:noBreakHyphen/>
              <w:t>12</w:t>
            </w:r>
          </w:p>
        </w:tc>
        <w:tc>
          <w:tcPr>
            <w:tcW w:w="2693" w:type="dxa"/>
          </w:tcPr>
          <w:p w:rsidR="004C04DE" w:rsidRDefault="00F4224A">
            <w:pPr>
              <w:pStyle w:val="nTable"/>
              <w:spacing w:after="40"/>
              <w:rPr>
                <w:sz w:val="19"/>
              </w:rPr>
            </w:pPr>
            <w:r>
              <w:rPr>
                <w:sz w:val="19"/>
              </w:rPr>
              <w:t>30 Nov 1993</w:t>
            </w:r>
          </w:p>
        </w:tc>
      </w:tr>
      <w:tr w:rsidR="004C04DE">
        <w:trPr>
          <w:cantSplit/>
        </w:trPr>
        <w:tc>
          <w:tcPr>
            <w:tcW w:w="3119" w:type="dxa"/>
          </w:tcPr>
          <w:p w:rsidR="004C04DE" w:rsidRDefault="00F4224A">
            <w:pPr>
              <w:pStyle w:val="nTable"/>
              <w:spacing w:after="40"/>
              <w:ind w:right="113"/>
              <w:rPr>
                <w:sz w:val="19"/>
              </w:rPr>
            </w:pPr>
            <w:r>
              <w:rPr>
                <w:i/>
                <w:sz w:val="19"/>
              </w:rPr>
              <w:t>Real Estate and Business Agents (General) Amendment Regulations 1994</w:t>
            </w:r>
          </w:p>
        </w:tc>
        <w:tc>
          <w:tcPr>
            <w:tcW w:w="1276" w:type="dxa"/>
          </w:tcPr>
          <w:p w:rsidR="004C04DE" w:rsidRDefault="00F4224A">
            <w:pPr>
              <w:pStyle w:val="nTable"/>
              <w:spacing w:after="40"/>
              <w:rPr>
                <w:sz w:val="19"/>
              </w:rPr>
            </w:pPr>
            <w:r>
              <w:rPr>
                <w:sz w:val="19"/>
              </w:rPr>
              <w:t>30 Sep 1994 p. 4969</w:t>
            </w:r>
            <w:r>
              <w:rPr>
                <w:sz w:val="19"/>
              </w:rPr>
              <w:noBreakHyphen/>
              <w:t>72</w:t>
            </w:r>
          </w:p>
        </w:tc>
        <w:tc>
          <w:tcPr>
            <w:tcW w:w="2693" w:type="dxa"/>
          </w:tcPr>
          <w:p w:rsidR="004C04DE" w:rsidRDefault="00F4224A">
            <w:pPr>
              <w:pStyle w:val="nTable"/>
              <w:spacing w:after="40"/>
              <w:rPr>
                <w:sz w:val="19"/>
              </w:rPr>
            </w:pPr>
            <w:r>
              <w:rPr>
                <w:sz w:val="19"/>
              </w:rPr>
              <w:t>6 Oct 1994 (see r. 2)</w:t>
            </w:r>
          </w:p>
        </w:tc>
      </w:tr>
      <w:tr w:rsidR="004C04DE">
        <w:trPr>
          <w:cantSplit/>
        </w:trPr>
        <w:tc>
          <w:tcPr>
            <w:tcW w:w="3119" w:type="dxa"/>
          </w:tcPr>
          <w:p w:rsidR="004C04DE" w:rsidRDefault="00F4224A">
            <w:pPr>
              <w:pStyle w:val="nTable"/>
              <w:spacing w:after="40"/>
              <w:ind w:right="113"/>
              <w:rPr>
                <w:sz w:val="19"/>
              </w:rPr>
            </w:pPr>
            <w:r>
              <w:rPr>
                <w:i/>
                <w:sz w:val="19"/>
              </w:rPr>
              <w:t>Real Estate and Business Agents (General) Amendment Regulations (No. 2) 1994</w:t>
            </w:r>
          </w:p>
        </w:tc>
        <w:tc>
          <w:tcPr>
            <w:tcW w:w="1276" w:type="dxa"/>
          </w:tcPr>
          <w:p w:rsidR="004C04DE" w:rsidRDefault="00F4224A">
            <w:pPr>
              <w:pStyle w:val="nTable"/>
              <w:spacing w:after="40"/>
              <w:rPr>
                <w:sz w:val="19"/>
              </w:rPr>
            </w:pPr>
            <w:r>
              <w:rPr>
                <w:sz w:val="19"/>
              </w:rPr>
              <w:t>9 Dec 1994 p. 6661</w:t>
            </w:r>
            <w:r>
              <w:rPr>
                <w:sz w:val="19"/>
              </w:rPr>
              <w:noBreakHyphen/>
              <w:t>2</w:t>
            </w:r>
          </w:p>
        </w:tc>
        <w:tc>
          <w:tcPr>
            <w:tcW w:w="2693" w:type="dxa"/>
          </w:tcPr>
          <w:p w:rsidR="004C04DE" w:rsidRDefault="00F4224A">
            <w:pPr>
              <w:pStyle w:val="nTable"/>
              <w:spacing w:after="40"/>
              <w:rPr>
                <w:sz w:val="19"/>
              </w:rPr>
            </w:pPr>
            <w:r>
              <w:rPr>
                <w:sz w:val="19"/>
              </w:rPr>
              <w:t>9 Dec 1994</w:t>
            </w:r>
          </w:p>
        </w:tc>
      </w:tr>
      <w:tr w:rsidR="004C04DE">
        <w:trPr>
          <w:cantSplit/>
        </w:trPr>
        <w:tc>
          <w:tcPr>
            <w:tcW w:w="3119" w:type="dxa"/>
          </w:tcPr>
          <w:p w:rsidR="004C04DE" w:rsidRDefault="00F4224A">
            <w:pPr>
              <w:pStyle w:val="nTable"/>
              <w:spacing w:after="40"/>
              <w:ind w:right="113"/>
              <w:rPr>
                <w:sz w:val="19"/>
              </w:rPr>
            </w:pPr>
            <w:r>
              <w:rPr>
                <w:i/>
                <w:sz w:val="19"/>
              </w:rPr>
              <w:t>Real Estate and Business Agents (General) Amendment Regulations 1996</w:t>
            </w:r>
          </w:p>
        </w:tc>
        <w:tc>
          <w:tcPr>
            <w:tcW w:w="1276" w:type="dxa"/>
          </w:tcPr>
          <w:p w:rsidR="004C04DE" w:rsidRDefault="00F4224A">
            <w:pPr>
              <w:pStyle w:val="nTable"/>
              <w:spacing w:after="40"/>
              <w:rPr>
                <w:sz w:val="19"/>
              </w:rPr>
            </w:pPr>
            <w:r>
              <w:rPr>
                <w:sz w:val="19"/>
              </w:rPr>
              <w:t>7 Jun 1996 p. 2392</w:t>
            </w:r>
          </w:p>
        </w:tc>
        <w:tc>
          <w:tcPr>
            <w:tcW w:w="2693" w:type="dxa"/>
          </w:tcPr>
          <w:p w:rsidR="004C04DE" w:rsidRDefault="00F4224A">
            <w:pPr>
              <w:pStyle w:val="nTable"/>
              <w:spacing w:after="40"/>
              <w:rPr>
                <w:sz w:val="19"/>
              </w:rPr>
            </w:pPr>
            <w:r>
              <w:rPr>
                <w:sz w:val="19"/>
              </w:rPr>
              <w:t>7 Jun 1996</w:t>
            </w:r>
          </w:p>
        </w:tc>
      </w:tr>
      <w:tr w:rsidR="004C04DE">
        <w:trPr>
          <w:cantSplit/>
        </w:trPr>
        <w:tc>
          <w:tcPr>
            <w:tcW w:w="3119" w:type="dxa"/>
          </w:tcPr>
          <w:p w:rsidR="004C04DE" w:rsidRDefault="00F4224A">
            <w:pPr>
              <w:pStyle w:val="nTable"/>
              <w:spacing w:after="40"/>
              <w:ind w:right="113"/>
              <w:rPr>
                <w:sz w:val="19"/>
              </w:rPr>
            </w:pPr>
            <w:r>
              <w:rPr>
                <w:i/>
                <w:sz w:val="19"/>
              </w:rPr>
              <w:t>Real Estate and Business Agents (General) Amendment Regulations (No. 3) 1996</w:t>
            </w:r>
          </w:p>
        </w:tc>
        <w:tc>
          <w:tcPr>
            <w:tcW w:w="1276" w:type="dxa"/>
          </w:tcPr>
          <w:p w:rsidR="004C04DE" w:rsidRDefault="00F4224A">
            <w:pPr>
              <w:pStyle w:val="nTable"/>
              <w:spacing w:after="40"/>
              <w:rPr>
                <w:sz w:val="19"/>
              </w:rPr>
            </w:pPr>
            <w:r>
              <w:rPr>
                <w:sz w:val="19"/>
              </w:rPr>
              <w:t>25 Jun 1996 p. 2917</w:t>
            </w:r>
            <w:r>
              <w:rPr>
                <w:sz w:val="19"/>
              </w:rPr>
              <w:noBreakHyphen/>
              <w:t>22</w:t>
            </w:r>
          </w:p>
        </w:tc>
        <w:tc>
          <w:tcPr>
            <w:tcW w:w="2693" w:type="dxa"/>
          </w:tcPr>
          <w:p w:rsidR="004C04DE" w:rsidRDefault="00F4224A">
            <w:pPr>
              <w:pStyle w:val="nTable"/>
              <w:spacing w:after="40"/>
              <w:rPr>
                <w:sz w:val="19"/>
              </w:rPr>
            </w:pPr>
            <w:r>
              <w:rPr>
                <w:sz w:val="19"/>
              </w:rPr>
              <w:t xml:space="preserve">1 Jul 1996 (see r. 2 and </w:t>
            </w:r>
            <w:r>
              <w:rPr>
                <w:i/>
                <w:sz w:val="19"/>
              </w:rPr>
              <w:t>Gazette</w:t>
            </w:r>
            <w:r>
              <w:rPr>
                <w:sz w:val="19"/>
              </w:rPr>
              <w:t xml:space="preserve"> 25 Jun 1996 p. 2902)</w:t>
            </w:r>
          </w:p>
        </w:tc>
      </w:tr>
      <w:tr w:rsidR="004C04DE">
        <w:trPr>
          <w:cantSplit/>
        </w:trPr>
        <w:tc>
          <w:tcPr>
            <w:tcW w:w="3119" w:type="dxa"/>
          </w:tcPr>
          <w:p w:rsidR="004C04DE" w:rsidRDefault="00F4224A">
            <w:pPr>
              <w:pStyle w:val="nTable"/>
              <w:spacing w:after="40"/>
              <w:ind w:right="113"/>
              <w:rPr>
                <w:sz w:val="19"/>
              </w:rPr>
            </w:pPr>
            <w:r>
              <w:rPr>
                <w:i/>
                <w:sz w:val="19"/>
              </w:rPr>
              <w:t>Real Estate and Business Agents (General) Amendment Regulations (No. 2) 1996</w:t>
            </w:r>
          </w:p>
        </w:tc>
        <w:tc>
          <w:tcPr>
            <w:tcW w:w="1276" w:type="dxa"/>
          </w:tcPr>
          <w:p w:rsidR="004C04DE" w:rsidRDefault="00F4224A">
            <w:pPr>
              <w:pStyle w:val="nTable"/>
              <w:spacing w:after="40"/>
              <w:rPr>
                <w:sz w:val="19"/>
              </w:rPr>
            </w:pPr>
            <w:r>
              <w:rPr>
                <w:sz w:val="19"/>
              </w:rPr>
              <w:t>25 Jun 1996 p. 2923</w:t>
            </w:r>
            <w:r>
              <w:rPr>
                <w:sz w:val="19"/>
              </w:rPr>
              <w:noBreakHyphen/>
              <w:t>5</w:t>
            </w:r>
          </w:p>
        </w:tc>
        <w:tc>
          <w:tcPr>
            <w:tcW w:w="2693" w:type="dxa"/>
          </w:tcPr>
          <w:p w:rsidR="004C04DE" w:rsidRDefault="00F4224A">
            <w:pPr>
              <w:pStyle w:val="nTable"/>
              <w:spacing w:after="40"/>
              <w:rPr>
                <w:sz w:val="19"/>
              </w:rPr>
            </w:pPr>
            <w:r>
              <w:rPr>
                <w:sz w:val="19"/>
              </w:rPr>
              <w:t xml:space="preserve">1 Jul 1996 (see r. 2 and </w:t>
            </w:r>
            <w:r>
              <w:rPr>
                <w:i/>
                <w:sz w:val="19"/>
              </w:rPr>
              <w:t>Gazette</w:t>
            </w:r>
            <w:r>
              <w:rPr>
                <w:sz w:val="19"/>
              </w:rPr>
              <w:t xml:space="preserve"> 1 Jul 1996 p. 3179)</w:t>
            </w:r>
          </w:p>
        </w:tc>
      </w:tr>
      <w:tr w:rsidR="004C04DE">
        <w:trPr>
          <w:cantSplit/>
        </w:trPr>
        <w:tc>
          <w:tcPr>
            <w:tcW w:w="3119" w:type="dxa"/>
          </w:tcPr>
          <w:p w:rsidR="004C04DE" w:rsidRDefault="00F4224A">
            <w:pPr>
              <w:pStyle w:val="nTable"/>
              <w:spacing w:after="40"/>
              <w:ind w:right="113"/>
              <w:rPr>
                <w:sz w:val="19"/>
              </w:rPr>
            </w:pPr>
            <w:r>
              <w:rPr>
                <w:i/>
                <w:sz w:val="19"/>
              </w:rPr>
              <w:t>Real Estate and Business Agents (General) Amendment Regulations 1997</w:t>
            </w:r>
          </w:p>
        </w:tc>
        <w:tc>
          <w:tcPr>
            <w:tcW w:w="1276" w:type="dxa"/>
          </w:tcPr>
          <w:p w:rsidR="004C04DE" w:rsidRDefault="00F4224A">
            <w:pPr>
              <w:pStyle w:val="nTable"/>
              <w:spacing w:after="40"/>
              <w:rPr>
                <w:sz w:val="19"/>
              </w:rPr>
            </w:pPr>
            <w:r>
              <w:rPr>
                <w:sz w:val="19"/>
              </w:rPr>
              <w:t>27 Jun 1997 p. 3099</w:t>
            </w:r>
            <w:r>
              <w:rPr>
                <w:sz w:val="19"/>
              </w:rPr>
              <w:noBreakHyphen/>
              <w:t>101</w:t>
            </w:r>
          </w:p>
        </w:tc>
        <w:tc>
          <w:tcPr>
            <w:tcW w:w="2693" w:type="dxa"/>
          </w:tcPr>
          <w:p w:rsidR="004C04DE" w:rsidRDefault="00F4224A">
            <w:pPr>
              <w:pStyle w:val="nTable"/>
              <w:spacing w:after="40"/>
              <w:rPr>
                <w:sz w:val="19"/>
              </w:rPr>
            </w:pPr>
            <w:r>
              <w:rPr>
                <w:sz w:val="19"/>
              </w:rPr>
              <w:t>1 Jul 1997 (see r. 2)</w:t>
            </w:r>
          </w:p>
        </w:tc>
      </w:tr>
      <w:tr w:rsidR="004C04DE">
        <w:trPr>
          <w:cantSplit/>
        </w:trPr>
        <w:tc>
          <w:tcPr>
            <w:tcW w:w="7088" w:type="dxa"/>
            <w:gridSpan w:val="3"/>
          </w:tcPr>
          <w:p w:rsidR="004C04DE" w:rsidRDefault="00F4224A">
            <w:pPr>
              <w:pStyle w:val="nTable"/>
              <w:spacing w:after="40"/>
              <w:rPr>
                <w:sz w:val="19"/>
              </w:rPr>
            </w:pPr>
            <w:r>
              <w:rPr>
                <w:b/>
                <w:sz w:val="19"/>
              </w:rPr>
              <w:t xml:space="preserve">Reprint of the </w:t>
            </w:r>
            <w:r>
              <w:rPr>
                <w:b/>
                <w:i/>
                <w:sz w:val="19"/>
              </w:rPr>
              <w:t>Real Estate and Business Agents (General) Regulations 1979</w:t>
            </w:r>
            <w:r>
              <w:rPr>
                <w:b/>
                <w:sz w:val="19"/>
              </w:rPr>
              <w:t xml:space="preserve"> as at 28 Nov 1997 </w:t>
            </w:r>
            <w:r>
              <w:rPr>
                <w:sz w:val="19"/>
              </w:rPr>
              <w:t>(includes amendments listed above)</w:t>
            </w:r>
          </w:p>
        </w:tc>
      </w:tr>
      <w:tr w:rsidR="004C04DE">
        <w:trPr>
          <w:cantSplit/>
        </w:trPr>
        <w:tc>
          <w:tcPr>
            <w:tcW w:w="3119" w:type="dxa"/>
          </w:tcPr>
          <w:p w:rsidR="004C04DE" w:rsidRDefault="00F4224A">
            <w:pPr>
              <w:pStyle w:val="nTable"/>
              <w:spacing w:after="40"/>
              <w:ind w:right="113"/>
              <w:rPr>
                <w:sz w:val="19"/>
              </w:rPr>
            </w:pPr>
            <w:r>
              <w:rPr>
                <w:i/>
                <w:sz w:val="19"/>
              </w:rPr>
              <w:t>Real Estate and Business Agents (General) Amendment Regulations 1998</w:t>
            </w:r>
          </w:p>
        </w:tc>
        <w:tc>
          <w:tcPr>
            <w:tcW w:w="1276" w:type="dxa"/>
          </w:tcPr>
          <w:p w:rsidR="004C04DE" w:rsidRDefault="00F4224A">
            <w:pPr>
              <w:pStyle w:val="nTable"/>
              <w:spacing w:after="40"/>
              <w:rPr>
                <w:sz w:val="19"/>
              </w:rPr>
            </w:pPr>
            <w:r>
              <w:rPr>
                <w:sz w:val="19"/>
              </w:rPr>
              <w:t>16 Oct 1998 p. 5733</w:t>
            </w:r>
            <w:r>
              <w:rPr>
                <w:sz w:val="19"/>
              </w:rPr>
              <w:noBreakHyphen/>
              <w:t>5</w:t>
            </w:r>
          </w:p>
        </w:tc>
        <w:tc>
          <w:tcPr>
            <w:tcW w:w="2693" w:type="dxa"/>
          </w:tcPr>
          <w:p w:rsidR="004C04DE" w:rsidRDefault="00F4224A">
            <w:pPr>
              <w:pStyle w:val="nTable"/>
              <w:spacing w:after="40"/>
              <w:rPr>
                <w:sz w:val="19"/>
              </w:rPr>
            </w:pPr>
            <w:r>
              <w:rPr>
                <w:sz w:val="19"/>
              </w:rPr>
              <w:t xml:space="preserve">1 Nov 1998 (see r. 2 and </w:t>
            </w:r>
            <w:r>
              <w:rPr>
                <w:i/>
                <w:sz w:val="19"/>
              </w:rPr>
              <w:t>Gazette</w:t>
            </w:r>
            <w:r>
              <w:rPr>
                <w:sz w:val="19"/>
              </w:rPr>
              <w:t xml:space="preserve"> 16 Oct 1998 p. 5729)</w:t>
            </w:r>
          </w:p>
        </w:tc>
      </w:tr>
      <w:tr w:rsidR="004C04DE">
        <w:trPr>
          <w:cantSplit/>
        </w:trPr>
        <w:tc>
          <w:tcPr>
            <w:tcW w:w="3119" w:type="dxa"/>
          </w:tcPr>
          <w:p w:rsidR="004C04DE" w:rsidRDefault="00F4224A">
            <w:pPr>
              <w:pStyle w:val="nTable"/>
              <w:spacing w:after="40"/>
              <w:ind w:right="113"/>
              <w:rPr>
                <w:i/>
                <w:sz w:val="19"/>
              </w:rPr>
            </w:pPr>
            <w:r>
              <w:rPr>
                <w:i/>
                <w:sz w:val="19"/>
              </w:rPr>
              <w:t>Real Estate and Business Agents (General) Amendment Regulations 1999</w:t>
            </w:r>
          </w:p>
        </w:tc>
        <w:tc>
          <w:tcPr>
            <w:tcW w:w="1276" w:type="dxa"/>
          </w:tcPr>
          <w:p w:rsidR="004C04DE" w:rsidRDefault="00F4224A">
            <w:pPr>
              <w:pStyle w:val="nTable"/>
              <w:spacing w:after="40"/>
              <w:rPr>
                <w:sz w:val="19"/>
              </w:rPr>
            </w:pPr>
            <w:r>
              <w:rPr>
                <w:sz w:val="19"/>
              </w:rPr>
              <w:t>8 Oct 1999 p. 4782</w:t>
            </w:r>
            <w:r>
              <w:rPr>
                <w:sz w:val="19"/>
              </w:rPr>
              <w:noBreakHyphen/>
              <w:t>3</w:t>
            </w:r>
          </w:p>
        </w:tc>
        <w:tc>
          <w:tcPr>
            <w:tcW w:w="2693" w:type="dxa"/>
          </w:tcPr>
          <w:p w:rsidR="004C04DE" w:rsidRDefault="00F4224A">
            <w:pPr>
              <w:pStyle w:val="nTable"/>
              <w:spacing w:after="40"/>
              <w:rPr>
                <w:sz w:val="19"/>
              </w:rPr>
            </w:pPr>
            <w:r>
              <w:rPr>
                <w:sz w:val="19"/>
              </w:rPr>
              <w:t>8 Oct 1999</w:t>
            </w:r>
          </w:p>
        </w:tc>
      </w:tr>
      <w:tr w:rsidR="004C04DE">
        <w:trPr>
          <w:cantSplit/>
        </w:trPr>
        <w:tc>
          <w:tcPr>
            <w:tcW w:w="3119" w:type="dxa"/>
          </w:tcPr>
          <w:p w:rsidR="004C04DE" w:rsidRDefault="00F4224A">
            <w:pPr>
              <w:pStyle w:val="nTable"/>
              <w:spacing w:after="40"/>
              <w:ind w:right="113"/>
              <w:rPr>
                <w:i/>
                <w:sz w:val="19"/>
              </w:rPr>
            </w:pPr>
            <w:r>
              <w:rPr>
                <w:i/>
                <w:sz w:val="19"/>
              </w:rPr>
              <w:t>Real Estate and Business Agents (General) Amendment Regulations 2000</w:t>
            </w:r>
          </w:p>
        </w:tc>
        <w:tc>
          <w:tcPr>
            <w:tcW w:w="1276" w:type="dxa"/>
          </w:tcPr>
          <w:p w:rsidR="004C04DE" w:rsidRDefault="00F4224A">
            <w:pPr>
              <w:pStyle w:val="nTable"/>
              <w:spacing w:after="40"/>
              <w:rPr>
                <w:sz w:val="19"/>
              </w:rPr>
            </w:pPr>
            <w:r>
              <w:rPr>
                <w:sz w:val="19"/>
              </w:rPr>
              <w:t>18 Feb 2000 p. 913</w:t>
            </w:r>
            <w:r>
              <w:rPr>
                <w:sz w:val="19"/>
              </w:rPr>
              <w:noBreakHyphen/>
              <w:t>14</w:t>
            </w:r>
          </w:p>
        </w:tc>
        <w:tc>
          <w:tcPr>
            <w:tcW w:w="2693" w:type="dxa"/>
          </w:tcPr>
          <w:p w:rsidR="004C04DE" w:rsidRDefault="00F4224A">
            <w:pPr>
              <w:pStyle w:val="nTable"/>
              <w:spacing w:after="40"/>
              <w:rPr>
                <w:sz w:val="19"/>
              </w:rPr>
            </w:pPr>
            <w:r>
              <w:rPr>
                <w:sz w:val="19"/>
              </w:rPr>
              <w:t>18 Feb 2000</w:t>
            </w:r>
          </w:p>
        </w:tc>
      </w:tr>
      <w:tr w:rsidR="004C04DE">
        <w:trPr>
          <w:cantSplit/>
        </w:trPr>
        <w:tc>
          <w:tcPr>
            <w:tcW w:w="3119" w:type="dxa"/>
          </w:tcPr>
          <w:p w:rsidR="004C04DE" w:rsidRDefault="00F4224A">
            <w:pPr>
              <w:pStyle w:val="nTable"/>
              <w:spacing w:after="40"/>
              <w:ind w:right="113"/>
              <w:rPr>
                <w:i/>
                <w:sz w:val="19"/>
              </w:rPr>
            </w:pPr>
            <w:r>
              <w:rPr>
                <w:i/>
                <w:sz w:val="19"/>
              </w:rPr>
              <w:t>Real Estate and Business Agents (General) Amendment Regulations 2001</w:t>
            </w:r>
          </w:p>
        </w:tc>
        <w:tc>
          <w:tcPr>
            <w:tcW w:w="1276" w:type="dxa"/>
          </w:tcPr>
          <w:p w:rsidR="004C04DE" w:rsidRDefault="00F4224A">
            <w:pPr>
              <w:pStyle w:val="nTable"/>
              <w:spacing w:after="40"/>
              <w:rPr>
                <w:sz w:val="19"/>
              </w:rPr>
            </w:pPr>
            <w:r>
              <w:rPr>
                <w:sz w:val="19"/>
              </w:rPr>
              <w:t>6 Nov 2001 p. 5837</w:t>
            </w:r>
          </w:p>
        </w:tc>
        <w:tc>
          <w:tcPr>
            <w:tcW w:w="2693" w:type="dxa"/>
          </w:tcPr>
          <w:p w:rsidR="004C04DE" w:rsidRDefault="00F4224A">
            <w:pPr>
              <w:pStyle w:val="nTable"/>
              <w:spacing w:after="40"/>
              <w:rPr>
                <w:sz w:val="19"/>
              </w:rPr>
            </w:pPr>
            <w:r>
              <w:rPr>
                <w:sz w:val="19"/>
              </w:rPr>
              <w:t>6 Nov 2001</w:t>
            </w:r>
          </w:p>
        </w:tc>
      </w:tr>
      <w:tr w:rsidR="004C04DE">
        <w:trPr>
          <w:cantSplit/>
        </w:trPr>
        <w:tc>
          <w:tcPr>
            <w:tcW w:w="3119" w:type="dxa"/>
          </w:tcPr>
          <w:p w:rsidR="004C04DE" w:rsidRDefault="00F4224A">
            <w:pPr>
              <w:pStyle w:val="nTable"/>
              <w:spacing w:after="40"/>
              <w:ind w:right="113"/>
              <w:rPr>
                <w:i/>
                <w:sz w:val="19"/>
              </w:rPr>
            </w:pPr>
            <w:r>
              <w:rPr>
                <w:i/>
                <w:sz w:val="19"/>
              </w:rPr>
              <w:t>Real Estate and Business Agents (General) Amendment Regulations 2002</w:t>
            </w:r>
          </w:p>
        </w:tc>
        <w:tc>
          <w:tcPr>
            <w:tcW w:w="1276" w:type="dxa"/>
          </w:tcPr>
          <w:p w:rsidR="004C04DE" w:rsidRDefault="00F4224A">
            <w:pPr>
              <w:pStyle w:val="nTable"/>
              <w:spacing w:after="40"/>
              <w:rPr>
                <w:sz w:val="19"/>
              </w:rPr>
            </w:pPr>
            <w:r>
              <w:rPr>
                <w:sz w:val="19"/>
              </w:rPr>
              <w:t>8 Feb 2002 p. 599</w:t>
            </w:r>
            <w:r>
              <w:rPr>
                <w:sz w:val="19"/>
              </w:rPr>
              <w:noBreakHyphen/>
              <w:t>602</w:t>
            </w:r>
          </w:p>
        </w:tc>
        <w:tc>
          <w:tcPr>
            <w:tcW w:w="2693" w:type="dxa"/>
          </w:tcPr>
          <w:p w:rsidR="004C04DE" w:rsidRDefault="00F4224A">
            <w:pPr>
              <w:pStyle w:val="nTable"/>
              <w:spacing w:after="40"/>
              <w:rPr>
                <w:sz w:val="19"/>
              </w:rPr>
            </w:pPr>
            <w:r>
              <w:rPr>
                <w:sz w:val="19"/>
              </w:rPr>
              <w:t>8 Feb 2002</w:t>
            </w:r>
          </w:p>
        </w:tc>
      </w:tr>
      <w:tr w:rsidR="004C04DE">
        <w:trPr>
          <w:cantSplit/>
        </w:trPr>
        <w:tc>
          <w:tcPr>
            <w:tcW w:w="7088" w:type="dxa"/>
            <w:gridSpan w:val="3"/>
          </w:tcPr>
          <w:p w:rsidR="004C04DE" w:rsidRDefault="00F4224A">
            <w:pPr>
              <w:pStyle w:val="nTable"/>
              <w:spacing w:after="40"/>
              <w:rPr>
                <w:sz w:val="19"/>
              </w:rPr>
            </w:pPr>
            <w:r>
              <w:rPr>
                <w:b/>
                <w:sz w:val="19"/>
              </w:rPr>
              <w:t xml:space="preserve">Reprint of the </w:t>
            </w:r>
            <w:r>
              <w:rPr>
                <w:b/>
                <w:i/>
                <w:sz w:val="19"/>
              </w:rPr>
              <w:t>Real Estate and Business Agents (General) Regulations 1979</w:t>
            </w:r>
            <w:r>
              <w:rPr>
                <w:b/>
                <w:sz w:val="19"/>
              </w:rPr>
              <w:t xml:space="preserve"> as at 8 Mar 2002 </w:t>
            </w:r>
            <w:r>
              <w:rPr>
                <w:sz w:val="19"/>
              </w:rPr>
              <w:t>(includes amendments listed above)</w:t>
            </w:r>
          </w:p>
        </w:tc>
      </w:tr>
      <w:tr w:rsidR="004C04DE">
        <w:trPr>
          <w:cantSplit/>
        </w:trPr>
        <w:tc>
          <w:tcPr>
            <w:tcW w:w="3119" w:type="dxa"/>
          </w:tcPr>
          <w:p w:rsidR="004C04DE" w:rsidRDefault="00F4224A">
            <w:pPr>
              <w:pStyle w:val="nTable"/>
              <w:spacing w:after="40"/>
              <w:ind w:right="113"/>
              <w:rPr>
                <w:i/>
                <w:sz w:val="19"/>
                <w:vertAlign w:val="superscript"/>
              </w:rPr>
            </w:pPr>
            <w:r>
              <w:rPr>
                <w:i/>
                <w:sz w:val="19"/>
              </w:rPr>
              <w:t>Real Estate and Business Agents (General) Amendment Regulations 2003 </w:t>
            </w:r>
            <w:r>
              <w:rPr>
                <w:sz w:val="19"/>
                <w:vertAlign w:val="superscript"/>
              </w:rPr>
              <w:t>4, 5</w:t>
            </w:r>
          </w:p>
        </w:tc>
        <w:tc>
          <w:tcPr>
            <w:tcW w:w="1276" w:type="dxa"/>
          </w:tcPr>
          <w:p w:rsidR="004C04DE" w:rsidRDefault="00F4224A">
            <w:pPr>
              <w:pStyle w:val="nTable"/>
              <w:spacing w:after="40"/>
              <w:rPr>
                <w:sz w:val="19"/>
              </w:rPr>
            </w:pPr>
            <w:r>
              <w:rPr>
                <w:sz w:val="19"/>
              </w:rPr>
              <w:t>7 Feb 2003 p. 384</w:t>
            </w:r>
            <w:r>
              <w:rPr>
                <w:sz w:val="19"/>
              </w:rPr>
              <w:noBreakHyphen/>
              <w:t>7 (as amended 13 Jan 2004 p. 145</w:t>
            </w:r>
            <w:r>
              <w:rPr>
                <w:sz w:val="19"/>
              </w:rPr>
              <w:noBreakHyphen/>
              <w:t>6)</w:t>
            </w:r>
          </w:p>
        </w:tc>
        <w:tc>
          <w:tcPr>
            <w:tcW w:w="2693" w:type="dxa"/>
          </w:tcPr>
          <w:p w:rsidR="004C04DE" w:rsidRDefault="00F4224A">
            <w:pPr>
              <w:pStyle w:val="nTable"/>
              <w:spacing w:after="40"/>
              <w:rPr>
                <w:sz w:val="19"/>
              </w:rPr>
            </w:pPr>
            <w:r>
              <w:rPr>
                <w:sz w:val="19"/>
              </w:rPr>
              <w:t>7 Feb 2003</w:t>
            </w:r>
          </w:p>
        </w:tc>
      </w:tr>
      <w:tr w:rsidR="004C04DE">
        <w:trPr>
          <w:cantSplit/>
        </w:trPr>
        <w:tc>
          <w:tcPr>
            <w:tcW w:w="3119" w:type="dxa"/>
          </w:tcPr>
          <w:p w:rsidR="004C04DE" w:rsidRDefault="00F4224A">
            <w:pPr>
              <w:pStyle w:val="nTable"/>
              <w:spacing w:after="40"/>
              <w:ind w:right="113"/>
              <w:rPr>
                <w:sz w:val="19"/>
              </w:rPr>
            </w:pPr>
            <w:r>
              <w:rPr>
                <w:i/>
                <w:sz w:val="19"/>
              </w:rPr>
              <w:t>Real Estate and Business Agents (General) Amendment Regulations 2004</w:t>
            </w:r>
          </w:p>
        </w:tc>
        <w:tc>
          <w:tcPr>
            <w:tcW w:w="1276" w:type="dxa"/>
          </w:tcPr>
          <w:p w:rsidR="004C04DE" w:rsidRDefault="00F4224A">
            <w:pPr>
              <w:pStyle w:val="nTable"/>
              <w:spacing w:after="40"/>
              <w:rPr>
                <w:sz w:val="19"/>
              </w:rPr>
            </w:pPr>
            <w:r>
              <w:rPr>
                <w:sz w:val="19"/>
              </w:rPr>
              <w:t>13 Jan 2004 p. 145</w:t>
            </w:r>
            <w:r>
              <w:rPr>
                <w:sz w:val="19"/>
              </w:rPr>
              <w:noBreakHyphen/>
              <w:t>6</w:t>
            </w:r>
          </w:p>
        </w:tc>
        <w:tc>
          <w:tcPr>
            <w:tcW w:w="2693" w:type="dxa"/>
          </w:tcPr>
          <w:p w:rsidR="004C04DE" w:rsidRDefault="00F4224A">
            <w:pPr>
              <w:pStyle w:val="nTable"/>
              <w:spacing w:after="40"/>
              <w:rPr>
                <w:sz w:val="19"/>
              </w:rPr>
            </w:pPr>
            <w:r>
              <w:rPr>
                <w:sz w:val="19"/>
              </w:rPr>
              <w:t>13 Jan 2004</w:t>
            </w:r>
          </w:p>
        </w:tc>
      </w:tr>
      <w:tr w:rsidR="004C04DE">
        <w:trPr>
          <w:cantSplit/>
        </w:trPr>
        <w:tc>
          <w:tcPr>
            <w:tcW w:w="3119" w:type="dxa"/>
          </w:tcPr>
          <w:p w:rsidR="004C04DE" w:rsidRDefault="00F4224A">
            <w:pPr>
              <w:pStyle w:val="nTable"/>
              <w:spacing w:after="40"/>
              <w:ind w:right="113"/>
              <w:rPr>
                <w:i/>
                <w:sz w:val="19"/>
              </w:rPr>
            </w:pPr>
            <w:r>
              <w:rPr>
                <w:i/>
                <w:sz w:val="19"/>
              </w:rPr>
              <w:t>Real Estate and Business Agents (General) Amendment Regulations (No. 2) 2004</w:t>
            </w:r>
          </w:p>
        </w:tc>
        <w:tc>
          <w:tcPr>
            <w:tcW w:w="1276" w:type="dxa"/>
          </w:tcPr>
          <w:p w:rsidR="004C04DE" w:rsidRDefault="00F4224A">
            <w:pPr>
              <w:pStyle w:val="nTable"/>
              <w:spacing w:after="40"/>
              <w:rPr>
                <w:sz w:val="19"/>
              </w:rPr>
            </w:pPr>
            <w:r>
              <w:rPr>
                <w:sz w:val="19"/>
              </w:rPr>
              <w:t>30 Dec 2004 p. 6924</w:t>
            </w:r>
          </w:p>
        </w:tc>
        <w:tc>
          <w:tcPr>
            <w:tcW w:w="2693" w:type="dxa"/>
          </w:tcPr>
          <w:p w:rsidR="004C04DE" w:rsidRDefault="00F4224A">
            <w:pPr>
              <w:pStyle w:val="nTable"/>
              <w:spacing w:after="40"/>
              <w:rPr>
                <w:sz w:val="19"/>
              </w:rPr>
            </w:pPr>
            <w:r>
              <w:rPr>
                <w:sz w:val="19"/>
              </w:rPr>
              <w:t xml:space="preserve">1 Jan 2005 (see r. 2 and </w:t>
            </w:r>
            <w:r>
              <w:rPr>
                <w:i/>
                <w:sz w:val="19"/>
              </w:rPr>
              <w:t>Gazette</w:t>
            </w:r>
            <w:r>
              <w:rPr>
                <w:sz w:val="19"/>
              </w:rPr>
              <w:t xml:space="preserve"> 31 Dec 2004 p. 7130)</w:t>
            </w:r>
          </w:p>
        </w:tc>
      </w:tr>
      <w:tr w:rsidR="004C04DE">
        <w:trPr>
          <w:cantSplit/>
        </w:trPr>
        <w:tc>
          <w:tcPr>
            <w:tcW w:w="3119" w:type="dxa"/>
          </w:tcPr>
          <w:p w:rsidR="004C04DE" w:rsidRDefault="00F4224A">
            <w:pPr>
              <w:pStyle w:val="nTable"/>
              <w:spacing w:after="40"/>
              <w:ind w:right="113"/>
              <w:rPr>
                <w:i/>
                <w:sz w:val="19"/>
              </w:rPr>
            </w:pPr>
            <w:r>
              <w:rPr>
                <w:i/>
                <w:sz w:val="19"/>
              </w:rPr>
              <w:t>Real Estate and Business Agents (General) Amendment Regulations 2006</w:t>
            </w:r>
          </w:p>
        </w:tc>
        <w:tc>
          <w:tcPr>
            <w:tcW w:w="1276" w:type="dxa"/>
          </w:tcPr>
          <w:p w:rsidR="004C04DE" w:rsidRDefault="00F4224A">
            <w:pPr>
              <w:pStyle w:val="nTable"/>
              <w:spacing w:after="40"/>
              <w:rPr>
                <w:sz w:val="19"/>
              </w:rPr>
            </w:pPr>
            <w:r>
              <w:rPr>
                <w:sz w:val="19"/>
              </w:rPr>
              <w:t>27 Jun 2006 p. 2269</w:t>
            </w:r>
            <w:r>
              <w:rPr>
                <w:sz w:val="19"/>
              </w:rPr>
              <w:noBreakHyphen/>
              <w:t>70</w:t>
            </w:r>
          </w:p>
        </w:tc>
        <w:tc>
          <w:tcPr>
            <w:tcW w:w="2693" w:type="dxa"/>
          </w:tcPr>
          <w:p w:rsidR="004C04DE" w:rsidRDefault="00F4224A">
            <w:pPr>
              <w:pStyle w:val="nTable"/>
              <w:spacing w:after="40"/>
              <w:rPr>
                <w:sz w:val="19"/>
              </w:rPr>
            </w:pPr>
            <w:r>
              <w:rPr>
                <w:sz w:val="19"/>
              </w:rPr>
              <w:t>1 Jul 2006 (see r. 2)</w:t>
            </w:r>
          </w:p>
        </w:tc>
      </w:tr>
      <w:tr w:rsidR="004C04DE">
        <w:trPr>
          <w:cantSplit/>
        </w:trPr>
        <w:tc>
          <w:tcPr>
            <w:tcW w:w="3119" w:type="dxa"/>
          </w:tcPr>
          <w:p w:rsidR="004C04DE" w:rsidRDefault="00F4224A">
            <w:pPr>
              <w:pStyle w:val="nTable"/>
              <w:spacing w:after="40"/>
              <w:ind w:right="113"/>
              <w:rPr>
                <w:i/>
                <w:sz w:val="19"/>
              </w:rPr>
            </w:pPr>
            <w:r>
              <w:rPr>
                <w:i/>
                <w:sz w:val="19"/>
              </w:rPr>
              <w:t>Real Estate and Business Agents (General) Amendment Regulations (No. 2) 2006</w:t>
            </w:r>
          </w:p>
        </w:tc>
        <w:tc>
          <w:tcPr>
            <w:tcW w:w="1276" w:type="dxa"/>
          </w:tcPr>
          <w:p w:rsidR="004C04DE" w:rsidRDefault="00F4224A">
            <w:pPr>
              <w:pStyle w:val="nTable"/>
              <w:spacing w:after="40"/>
              <w:rPr>
                <w:sz w:val="19"/>
              </w:rPr>
            </w:pPr>
            <w:r>
              <w:rPr>
                <w:sz w:val="19"/>
              </w:rPr>
              <w:t>17 Nov 2006 p. 4759</w:t>
            </w:r>
            <w:r>
              <w:rPr>
                <w:sz w:val="19"/>
              </w:rPr>
              <w:noBreakHyphen/>
              <w:t>60</w:t>
            </w:r>
          </w:p>
        </w:tc>
        <w:tc>
          <w:tcPr>
            <w:tcW w:w="2693" w:type="dxa"/>
          </w:tcPr>
          <w:p w:rsidR="004C04DE" w:rsidRDefault="00F4224A">
            <w:pPr>
              <w:pStyle w:val="nTable"/>
              <w:spacing w:after="40"/>
              <w:rPr>
                <w:sz w:val="19"/>
              </w:rPr>
            </w:pPr>
            <w:r>
              <w:rPr>
                <w:sz w:val="19"/>
              </w:rPr>
              <w:t>17 Nov 2006</w:t>
            </w:r>
          </w:p>
        </w:tc>
      </w:tr>
      <w:tr w:rsidR="004C04DE">
        <w:trPr>
          <w:cantSplit/>
        </w:trPr>
        <w:tc>
          <w:tcPr>
            <w:tcW w:w="3119" w:type="dxa"/>
          </w:tcPr>
          <w:p w:rsidR="004C04DE" w:rsidRDefault="00F4224A">
            <w:pPr>
              <w:pStyle w:val="nTable"/>
              <w:spacing w:after="40"/>
              <w:ind w:right="113"/>
              <w:rPr>
                <w:i/>
                <w:sz w:val="19"/>
              </w:rPr>
            </w:pPr>
            <w:r>
              <w:rPr>
                <w:i/>
                <w:sz w:val="19"/>
              </w:rPr>
              <w:t>Real Estate and Business Agents (General) Amendment Regulations 2007</w:t>
            </w:r>
          </w:p>
        </w:tc>
        <w:tc>
          <w:tcPr>
            <w:tcW w:w="1276" w:type="dxa"/>
          </w:tcPr>
          <w:p w:rsidR="004C04DE" w:rsidRDefault="00F4224A">
            <w:pPr>
              <w:pStyle w:val="nTable"/>
              <w:spacing w:after="40"/>
              <w:rPr>
                <w:sz w:val="19"/>
              </w:rPr>
            </w:pPr>
            <w:r>
              <w:rPr>
                <w:sz w:val="19"/>
              </w:rPr>
              <w:t>6 Feb 2007 p. 307</w:t>
            </w:r>
            <w:r>
              <w:rPr>
                <w:sz w:val="19"/>
              </w:rPr>
              <w:noBreakHyphen/>
              <w:t>10</w:t>
            </w:r>
          </w:p>
        </w:tc>
        <w:tc>
          <w:tcPr>
            <w:tcW w:w="2693" w:type="dxa"/>
          </w:tcPr>
          <w:p w:rsidR="004C04DE" w:rsidRDefault="00F4224A">
            <w:pPr>
              <w:pStyle w:val="nTable"/>
              <w:spacing w:after="40"/>
              <w:rPr>
                <w:sz w:val="19"/>
              </w:rPr>
            </w:pPr>
            <w:r>
              <w:rPr>
                <w:sz w:val="19"/>
              </w:rPr>
              <w:t>6 Feb 2007</w:t>
            </w:r>
          </w:p>
        </w:tc>
      </w:tr>
      <w:tr w:rsidR="004C04DE">
        <w:trPr>
          <w:cantSplit/>
        </w:trPr>
        <w:tc>
          <w:tcPr>
            <w:tcW w:w="3119" w:type="dxa"/>
          </w:tcPr>
          <w:p w:rsidR="004C04DE" w:rsidRDefault="00F4224A">
            <w:pPr>
              <w:pStyle w:val="nTable"/>
              <w:spacing w:after="40"/>
              <w:ind w:right="113"/>
              <w:rPr>
                <w:i/>
                <w:sz w:val="19"/>
              </w:rPr>
            </w:pPr>
            <w:r>
              <w:rPr>
                <w:i/>
                <w:sz w:val="19"/>
              </w:rPr>
              <w:t>Real Estate and Business Agents (General) Amendment Regulations (No. 2) 2007</w:t>
            </w:r>
          </w:p>
        </w:tc>
        <w:tc>
          <w:tcPr>
            <w:tcW w:w="1276" w:type="dxa"/>
          </w:tcPr>
          <w:p w:rsidR="004C04DE" w:rsidRDefault="00F4224A">
            <w:pPr>
              <w:pStyle w:val="nTable"/>
              <w:spacing w:after="40"/>
              <w:rPr>
                <w:sz w:val="19"/>
              </w:rPr>
            </w:pPr>
            <w:r>
              <w:rPr>
                <w:sz w:val="19"/>
              </w:rPr>
              <w:t>9 Mar 2007 p. 847</w:t>
            </w:r>
            <w:r>
              <w:rPr>
                <w:sz w:val="19"/>
              </w:rPr>
              <w:noBreakHyphen/>
              <w:t>8</w:t>
            </w:r>
          </w:p>
        </w:tc>
        <w:tc>
          <w:tcPr>
            <w:tcW w:w="2693" w:type="dxa"/>
          </w:tcPr>
          <w:p w:rsidR="004C04DE" w:rsidRDefault="00F4224A">
            <w:pPr>
              <w:pStyle w:val="nTable"/>
              <w:spacing w:after="40"/>
              <w:rPr>
                <w:sz w:val="19"/>
              </w:rPr>
            </w:pPr>
            <w:r>
              <w:rPr>
                <w:sz w:val="19"/>
              </w:rPr>
              <w:t>9 Mar 2007</w:t>
            </w:r>
          </w:p>
        </w:tc>
      </w:tr>
      <w:tr w:rsidR="004C04DE">
        <w:trPr>
          <w:cantSplit/>
        </w:trPr>
        <w:tc>
          <w:tcPr>
            <w:tcW w:w="7088" w:type="dxa"/>
            <w:gridSpan w:val="3"/>
          </w:tcPr>
          <w:p w:rsidR="004C04DE" w:rsidRDefault="00F4224A">
            <w:pPr>
              <w:pStyle w:val="nTable"/>
              <w:spacing w:after="40"/>
              <w:rPr>
                <w:sz w:val="19"/>
              </w:rPr>
            </w:pPr>
            <w:r>
              <w:rPr>
                <w:b/>
                <w:bCs/>
                <w:sz w:val="19"/>
              </w:rPr>
              <w:t xml:space="preserve">Reprint 5: The </w:t>
            </w:r>
            <w:r>
              <w:rPr>
                <w:b/>
                <w:bCs/>
                <w:i/>
                <w:sz w:val="19"/>
              </w:rPr>
              <w:t>Real Estate and Business Agents (General) Regulations 1979</w:t>
            </w:r>
            <w:r>
              <w:rPr>
                <w:b/>
                <w:bCs/>
                <w:sz w:val="19"/>
              </w:rPr>
              <w:t xml:space="preserve"> as at  8 June 2007</w:t>
            </w:r>
            <w:r>
              <w:rPr>
                <w:sz w:val="19"/>
              </w:rPr>
              <w:t xml:space="preserve"> (includes amendments listed above)</w:t>
            </w:r>
          </w:p>
        </w:tc>
      </w:tr>
      <w:tr w:rsidR="004C04DE">
        <w:trPr>
          <w:cantSplit/>
        </w:trPr>
        <w:tc>
          <w:tcPr>
            <w:tcW w:w="3119" w:type="dxa"/>
          </w:tcPr>
          <w:p w:rsidR="004C04DE" w:rsidRDefault="00F4224A">
            <w:pPr>
              <w:pStyle w:val="nTable"/>
              <w:spacing w:after="40"/>
              <w:ind w:right="113"/>
              <w:rPr>
                <w:i/>
                <w:sz w:val="19"/>
              </w:rPr>
            </w:pPr>
            <w:r>
              <w:rPr>
                <w:i/>
                <w:sz w:val="19"/>
              </w:rPr>
              <w:t>Real Estate and Business Agents (General) Amendment Regulations (No. 4) 2007</w:t>
            </w:r>
          </w:p>
        </w:tc>
        <w:tc>
          <w:tcPr>
            <w:tcW w:w="1276" w:type="dxa"/>
          </w:tcPr>
          <w:p w:rsidR="004C04DE" w:rsidRDefault="00F4224A">
            <w:pPr>
              <w:pStyle w:val="nTable"/>
              <w:spacing w:after="40"/>
              <w:rPr>
                <w:sz w:val="19"/>
              </w:rPr>
            </w:pPr>
            <w:r>
              <w:rPr>
                <w:sz w:val="19"/>
              </w:rPr>
              <w:t>24 Jul 2007 p. 3659</w:t>
            </w:r>
            <w:r>
              <w:rPr>
                <w:sz w:val="19"/>
              </w:rPr>
              <w:noBreakHyphen/>
              <w:t>60</w:t>
            </w:r>
          </w:p>
        </w:tc>
        <w:tc>
          <w:tcPr>
            <w:tcW w:w="2693" w:type="dxa"/>
          </w:tcPr>
          <w:p w:rsidR="004C04DE" w:rsidRDefault="00F4224A">
            <w:pPr>
              <w:pStyle w:val="nTable"/>
              <w:spacing w:after="40"/>
              <w:rPr>
                <w:sz w:val="19"/>
              </w:rPr>
            </w:pPr>
            <w:r>
              <w:rPr>
                <w:snapToGrid w:val="0"/>
                <w:sz w:val="19"/>
                <w:lang w:val="en-US"/>
              </w:rPr>
              <w:t>r. 1 and 2: 24 Jul 2007 (see r. 2(a));</w:t>
            </w:r>
            <w:r>
              <w:rPr>
                <w:snapToGrid w:val="0"/>
                <w:sz w:val="19"/>
                <w:lang w:val="en-US"/>
              </w:rPr>
              <w:br/>
              <w:t xml:space="preserve">Regulations other than r. 1 and 2: 25 Jul 2007 (see r. 2(b) and </w:t>
            </w:r>
            <w:r>
              <w:rPr>
                <w:i/>
                <w:iCs/>
                <w:snapToGrid w:val="0"/>
                <w:sz w:val="19"/>
                <w:lang w:val="en-US"/>
              </w:rPr>
              <w:t>Gazette</w:t>
            </w:r>
            <w:r>
              <w:rPr>
                <w:snapToGrid w:val="0"/>
                <w:sz w:val="19"/>
                <w:lang w:val="en-US"/>
              </w:rPr>
              <w:t xml:space="preserve"> 25 Jul 2007 p. 3657)</w:t>
            </w:r>
            <w:r>
              <w:rPr>
                <w:sz w:val="19"/>
              </w:rPr>
              <w:t xml:space="preserve"> </w:t>
            </w:r>
          </w:p>
        </w:tc>
      </w:tr>
      <w:tr w:rsidR="004C04DE">
        <w:trPr>
          <w:cantSplit/>
        </w:trPr>
        <w:tc>
          <w:tcPr>
            <w:tcW w:w="3119" w:type="dxa"/>
          </w:tcPr>
          <w:p w:rsidR="004C04DE" w:rsidRDefault="00F4224A">
            <w:pPr>
              <w:pStyle w:val="nTable"/>
              <w:spacing w:after="40"/>
              <w:ind w:right="113"/>
              <w:rPr>
                <w:i/>
                <w:sz w:val="19"/>
              </w:rPr>
            </w:pPr>
            <w:r>
              <w:rPr>
                <w:i/>
                <w:sz w:val="19"/>
              </w:rPr>
              <w:t>Real Estate and Business Agents (General) Amendment Regulations (No. 5) 2007</w:t>
            </w:r>
          </w:p>
        </w:tc>
        <w:tc>
          <w:tcPr>
            <w:tcW w:w="1276" w:type="dxa"/>
          </w:tcPr>
          <w:p w:rsidR="004C04DE" w:rsidRDefault="00F4224A">
            <w:pPr>
              <w:pStyle w:val="nTable"/>
              <w:spacing w:after="40"/>
              <w:rPr>
                <w:sz w:val="19"/>
              </w:rPr>
            </w:pPr>
            <w:r>
              <w:rPr>
                <w:sz w:val="19"/>
              </w:rPr>
              <w:t>28 Dec 2007 p. 6403-7</w:t>
            </w:r>
          </w:p>
        </w:tc>
        <w:tc>
          <w:tcPr>
            <w:tcW w:w="2693" w:type="dxa"/>
          </w:tcPr>
          <w:p w:rsidR="004C04DE" w:rsidRDefault="00F4224A">
            <w:pPr>
              <w:pStyle w:val="nTable"/>
              <w:spacing w:after="40"/>
              <w:rPr>
                <w:sz w:val="19"/>
              </w:rPr>
            </w:pPr>
            <w:r>
              <w:rPr>
                <w:sz w:val="19"/>
              </w:rPr>
              <w:t>r. 1 and 2: 28 Dec 2007 (see r. 2(a));</w:t>
            </w:r>
          </w:p>
          <w:p w:rsidR="004C04DE" w:rsidRDefault="00F4224A">
            <w:pPr>
              <w:pStyle w:val="nTable"/>
              <w:spacing w:before="0" w:after="40"/>
              <w:rPr>
                <w:snapToGrid w:val="0"/>
                <w:sz w:val="19"/>
                <w:lang w:val="en-US"/>
              </w:rPr>
            </w:pPr>
            <w:r>
              <w:rPr>
                <w:sz w:val="19"/>
              </w:rPr>
              <w:t>Regulations other than r. 1 and 2: 29 Dec 2007 (see r. 2(b))</w:t>
            </w:r>
          </w:p>
        </w:tc>
      </w:tr>
      <w:tr w:rsidR="004C04DE">
        <w:trPr>
          <w:cantSplit/>
        </w:trPr>
        <w:tc>
          <w:tcPr>
            <w:tcW w:w="3119" w:type="dxa"/>
          </w:tcPr>
          <w:p w:rsidR="004C04DE" w:rsidRDefault="00F4224A">
            <w:pPr>
              <w:pStyle w:val="nTable"/>
              <w:spacing w:after="40"/>
              <w:ind w:right="113"/>
              <w:rPr>
                <w:i/>
                <w:sz w:val="19"/>
              </w:rPr>
            </w:pPr>
            <w:r>
              <w:rPr>
                <w:i/>
                <w:sz w:val="19"/>
              </w:rPr>
              <w:t>Real Estate and Business Agents (General) Amendment Regulations (No. 2) 2008</w:t>
            </w:r>
          </w:p>
        </w:tc>
        <w:tc>
          <w:tcPr>
            <w:tcW w:w="1276" w:type="dxa"/>
          </w:tcPr>
          <w:p w:rsidR="004C04DE" w:rsidRDefault="00F4224A">
            <w:pPr>
              <w:pStyle w:val="nTable"/>
              <w:spacing w:after="40"/>
              <w:rPr>
                <w:sz w:val="19"/>
              </w:rPr>
            </w:pPr>
            <w:r>
              <w:rPr>
                <w:sz w:val="19"/>
              </w:rPr>
              <w:t>17 Jun 2008 p. 2557</w:t>
            </w:r>
            <w:r>
              <w:rPr>
                <w:sz w:val="19"/>
              </w:rPr>
              <w:noBreakHyphen/>
              <w:t>8</w:t>
            </w:r>
          </w:p>
        </w:tc>
        <w:tc>
          <w:tcPr>
            <w:tcW w:w="2693" w:type="dxa"/>
          </w:tcPr>
          <w:p w:rsidR="004C04DE" w:rsidRDefault="00F4224A">
            <w:pPr>
              <w:pStyle w:val="nTable"/>
              <w:spacing w:after="40"/>
              <w:rPr>
                <w:sz w:val="19"/>
              </w:rPr>
            </w:pPr>
            <w:r>
              <w:rPr>
                <w:sz w:val="19"/>
              </w:rPr>
              <w:t>r. 1 and 2: 17 Jun 2008 (see r. 2(a));</w:t>
            </w:r>
            <w:r>
              <w:rPr>
                <w:sz w:val="19"/>
              </w:rPr>
              <w:br/>
              <w:t>Regulations other than r. 1 and 2: 1 Jul 2008 (see r. 2(b))</w:t>
            </w:r>
          </w:p>
        </w:tc>
      </w:tr>
      <w:tr w:rsidR="004C04DE">
        <w:trPr>
          <w:cantSplit/>
        </w:trPr>
        <w:tc>
          <w:tcPr>
            <w:tcW w:w="3119" w:type="dxa"/>
          </w:tcPr>
          <w:p w:rsidR="004C04DE" w:rsidRDefault="00F4224A">
            <w:pPr>
              <w:pStyle w:val="nTable"/>
              <w:spacing w:after="40"/>
              <w:ind w:right="113"/>
              <w:rPr>
                <w:i/>
                <w:sz w:val="19"/>
              </w:rPr>
            </w:pPr>
            <w:r>
              <w:rPr>
                <w:i/>
                <w:sz w:val="19"/>
              </w:rPr>
              <w:t>Real Estate and Business Agents (General) Amendment Regulations 2008</w:t>
            </w:r>
          </w:p>
        </w:tc>
        <w:tc>
          <w:tcPr>
            <w:tcW w:w="1276" w:type="dxa"/>
          </w:tcPr>
          <w:p w:rsidR="004C04DE" w:rsidRDefault="00F4224A">
            <w:pPr>
              <w:pStyle w:val="nTable"/>
              <w:spacing w:after="40"/>
              <w:rPr>
                <w:sz w:val="19"/>
              </w:rPr>
            </w:pPr>
            <w:r>
              <w:rPr>
                <w:sz w:val="19"/>
              </w:rPr>
              <w:t>24 Jun 2008 p. 2886-7</w:t>
            </w:r>
            <w:bookmarkStart w:id="184" w:name="UpToHere"/>
            <w:bookmarkEnd w:id="184"/>
          </w:p>
        </w:tc>
        <w:tc>
          <w:tcPr>
            <w:tcW w:w="2693" w:type="dxa"/>
          </w:tcPr>
          <w:p w:rsidR="004C04DE" w:rsidRDefault="00F4224A">
            <w:pPr>
              <w:pStyle w:val="nTable"/>
              <w:spacing w:after="40"/>
              <w:rPr>
                <w:sz w:val="19"/>
              </w:rPr>
            </w:pPr>
            <w:r>
              <w:rPr>
                <w:sz w:val="19"/>
              </w:rPr>
              <w:t>r. 1 and 2: 24 Jun 2008 (see r. 2(a));</w:t>
            </w:r>
            <w:r>
              <w:rPr>
                <w:sz w:val="19"/>
              </w:rPr>
              <w:br/>
              <w:t>Regulations other than r. 1 and 2: 25 Jun 2008 (see r. 2(b))</w:t>
            </w:r>
          </w:p>
        </w:tc>
      </w:tr>
      <w:tr w:rsidR="004C04DE">
        <w:trPr>
          <w:cantSplit/>
        </w:trPr>
        <w:tc>
          <w:tcPr>
            <w:tcW w:w="3119" w:type="dxa"/>
            <w:tcBorders>
              <w:bottom w:val="single" w:sz="4" w:space="0" w:color="auto"/>
            </w:tcBorders>
          </w:tcPr>
          <w:p w:rsidR="004C04DE" w:rsidRDefault="00F4224A">
            <w:pPr>
              <w:pStyle w:val="nTable"/>
              <w:spacing w:after="40"/>
              <w:ind w:right="113"/>
              <w:rPr>
                <w:i/>
                <w:sz w:val="19"/>
              </w:rPr>
            </w:pPr>
            <w:r>
              <w:rPr>
                <w:i/>
                <w:sz w:val="19"/>
              </w:rPr>
              <w:t>Real Estate and Business Agents (General) Amendment Regulations (No. 3) 2008</w:t>
            </w:r>
          </w:p>
        </w:tc>
        <w:tc>
          <w:tcPr>
            <w:tcW w:w="1276" w:type="dxa"/>
            <w:tcBorders>
              <w:bottom w:val="single" w:sz="4" w:space="0" w:color="auto"/>
            </w:tcBorders>
          </w:tcPr>
          <w:p w:rsidR="004C04DE" w:rsidRDefault="00F4224A">
            <w:pPr>
              <w:pStyle w:val="nTable"/>
              <w:spacing w:after="40"/>
              <w:rPr>
                <w:sz w:val="19"/>
              </w:rPr>
            </w:pPr>
            <w:r>
              <w:rPr>
                <w:sz w:val="19"/>
              </w:rPr>
              <w:t>23 Dec 2008 p. 5465</w:t>
            </w:r>
            <w:r>
              <w:rPr>
                <w:sz w:val="19"/>
              </w:rPr>
              <w:noBreakHyphen/>
              <w:t>7</w:t>
            </w:r>
          </w:p>
        </w:tc>
        <w:tc>
          <w:tcPr>
            <w:tcW w:w="2693" w:type="dxa"/>
            <w:tcBorders>
              <w:bottom w:val="single" w:sz="4" w:space="0" w:color="auto"/>
            </w:tcBorders>
          </w:tcPr>
          <w:p w:rsidR="004C04DE" w:rsidRDefault="00F4224A">
            <w:pPr>
              <w:pStyle w:val="nTable"/>
              <w:spacing w:after="40"/>
              <w:rPr>
                <w:sz w:val="19"/>
              </w:rPr>
            </w:pPr>
            <w:r>
              <w:rPr>
                <w:sz w:val="19"/>
              </w:rPr>
              <w:t>r. 1 and 2: 23 Dec 2008 (see r. 2(a));</w:t>
            </w:r>
            <w:r>
              <w:rPr>
                <w:sz w:val="19"/>
              </w:rPr>
              <w:br/>
              <w:t>Regulations other than r. 1 and 2: 24 Dec 2008 (see r. 2(b))</w:t>
            </w:r>
          </w:p>
        </w:tc>
      </w:tr>
    </w:tbl>
    <w:p w:rsidR="004C04DE" w:rsidRDefault="00F4224A">
      <w:pPr>
        <w:pStyle w:val="nSubsection"/>
        <w:spacing w:before="160"/>
        <w:rPr>
          <w:vertAlign w:val="superscript"/>
        </w:rPr>
      </w:pPr>
      <w:r>
        <w:rPr>
          <w:sz w:val="19"/>
          <w:vertAlign w:val="superscript"/>
        </w:rPr>
        <w:t>2</w:t>
      </w:r>
      <w:r>
        <w:rPr>
          <w:sz w:val="19"/>
        </w:rPr>
        <w:tab/>
        <w:t>The commencement date in r. 2 was of no effect as it was before the date of gazettal.</w:t>
      </w:r>
    </w:p>
    <w:p w:rsidR="004C04DE" w:rsidRDefault="00F4224A">
      <w:pPr>
        <w:pStyle w:val="nSubsection"/>
        <w:spacing w:before="160"/>
      </w:pPr>
      <w:r>
        <w:rPr>
          <w:vertAlign w:val="superscript"/>
        </w:rPr>
        <w:t>3</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rsidR="004C04DE" w:rsidRDefault="00F4224A">
      <w:pPr>
        <w:pStyle w:val="nSubsection"/>
        <w:rPr>
          <w:sz w:val="19"/>
        </w:rPr>
      </w:pPr>
      <w:r>
        <w:rPr>
          <w:snapToGrid w:val="0"/>
          <w:vertAlign w:val="superscript"/>
        </w:rPr>
        <w:t>4</w:t>
      </w:r>
      <w:r>
        <w:rPr>
          <w:snapToGrid w:val="0"/>
        </w:rPr>
        <w:tab/>
        <w:t xml:space="preserve">The </w:t>
      </w:r>
      <w:r>
        <w:rPr>
          <w:i/>
          <w:sz w:val="19"/>
        </w:rPr>
        <w:t>Real Estate and Business Agents (General) Amendment Regulations 2003 </w:t>
      </w:r>
      <w:r>
        <w:rPr>
          <w:sz w:val="19"/>
        </w:rPr>
        <w:t xml:space="preserve">r. 4(2) (as </w:t>
      </w:r>
      <w:r>
        <w:t xml:space="preserve">amended in </w:t>
      </w:r>
      <w:r>
        <w:rPr>
          <w:i/>
          <w:iCs/>
        </w:rPr>
        <w:t xml:space="preserve">Gazette </w:t>
      </w:r>
      <w:r>
        <w:t>13 Jan 2004 p. 146)</w:t>
      </w:r>
      <w:r>
        <w:rPr>
          <w:sz w:val="19"/>
        </w:rPr>
        <w:t xml:space="preserve"> reads as follows:</w:t>
      </w:r>
    </w:p>
    <w:p w:rsidR="004C04DE" w:rsidRDefault="00F4224A">
      <w:pPr>
        <w:pStyle w:val="MiscOpen"/>
        <w:ind w:right="851"/>
        <w:rPr>
          <w:snapToGrid w:val="0"/>
        </w:rPr>
      </w:pPr>
      <w:r>
        <w:rPr>
          <w:snapToGrid w:val="0"/>
        </w:rPr>
        <w:t>“</w:t>
      </w:r>
    </w:p>
    <w:p w:rsidR="004C04DE" w:rsidRDefault="00F4224A">
      <w:pPr>
        <w:pStyle w:val="nzSubsection"/>
        <w:ind w:right="258"/>
      </w:pPr>
      <w:r>
        <w:tab/>
        <w:t>(2)</w:t>
      </w:r>
      <w:r>
        <w:tab/>
        <w:t xml:space="preserve">Despite the amendments effected by subregulation (1), examinations referred to in a provision of the </w:t>
      </w:r>
      <w:r>
        <w:rPr>
          <w:i/>
        </w:rPr>
        <w:t xml:space="preserve">Real Estate and Business Agents (General) Regulations 1979 </w:t>
      </w:r>
      <w:r>
        <w:t>referred to in column 1 of the Table to this subregulation, as in force immediately before the commencement of these regulations, continue to be prescribed examinations for the purposes of clause 1(a) of the Schedule to the Act until the date specified in column 2 of that Table opposite the reference to the provision.</w:t>
      </w:r>
    </w:p>
    <w:p w:rsidR="004C04DE" w:rsidRDefault="00F4224A">
      <w:pPr>
        <w:pStyle w:val="nTable"/>
        <w:jc w:val="center"/>
        <w:rPr>
          <w:b/>
          <w:bCs/>
        </w:rPr>
      </w:pPr>
      <w:r>
        <w:rPr>
          <w:b/>
          <w:bCs/>
        </w:rPr>
        <w:t>Table</w:t>
      </w:r>
    </w:p>
    <w:tbl>
      <w:tblPr>
        <w:tblW w:w="0" w:type="auto"/>
        <w:tblInd w:w="1668" w:type="dxa"/>
        <w:tblLayout w:type="fixed"/>
        <w:tblLook w:val="0000" w:firstRow="0" w:lastRow="0" w:firstColumn="0" w:lastColumn="0" w:noHBand="0" w:noVBand="0"/>
      </w:tblPr>
      <w:tblGrid>
        <w:gridCol w:w="2551"/>
        <w:gridCol w:w="2552"/>
      </w:tblGrid>
      <w:tr w:rsidR="004C04DE">
        <w:tc>
          <w:tcPr>
            <w:tcW w:w="2551" w:type="dxa"/>
          </w:tcPr>
          <w:p w:rsidR="004C04DE" w:rsidRDefault="00F4224A">
            <w:pPr>
              <w:pStyle w:val="nTable"/>
            </w:pPr>
            <w:r>
              <w:t>r. 6(a)(i)</w:t>
            </w:r>
          </w:p>
        </w:tc>
        <w:tc>
          <w:tcPr>
            <w:tcW w:w="2552" w:type="dxa"/>
          </w:tcPr>
          <w:p w:rsidR="004C04DE" w:rsidRDefault="00F4224A">
            <w:pPr>
              <w:pStyle w:val="nTable"/>
            </w:pPr>
            <w:r>
              <w:t>1 Jul 2003</w:t>
            </w:r>
          </w:p>
        </w:tc>
      </w:tr>
      <w:tr w:rsidR="004C04DE">
        <w:tc>
          <w:tcPr>
            <w:tcW w:w="2551" w:type="dxa"/>
          </w:tcPr>
          <w:p w:rsidR="004C04DE" w:rsidRDefault="00F4224A">
            <w:pPr>
              <w:pStyle w:val="nTable"/>
            </w:pPr>
            <w:r>
              <w:t>r. 6(a)(ii), (b) or (c)</w:t>
            </w:r>
          </w:p>
        </w:tc>
        <w:tc>
          <w:tcPr>
            <w:tcW w:w="2552" w:type="dxa"/>
          </w:tcPr>
          <w:p w:rsidR="004C04DE" w:rsidRDefault="00F4224A">
            <w:pPr>
              <w:pStyle w:val="nTable"/>
            </w:pPr>
            <w:r>
              <w:t>1 Jan 2004</w:t>
            </w:r>
          </w:p>
        </w:tc>
      </w:tr>
      <w:tr w:rsidR="004C04DE">
        <w:tc>
          <w:tcPr>
            <w:tcW w:w="2551" w:type="dxa"/>
          </w:tcPr>
          <w:p w:rsidR="004C04DE" w:rsidRDefault="00F4224A">
            <w:pPr>
              <w:pStyle w:val="nTable"/>
            </w:pPr>
            <w:r>
              <w:t>r. 6(a)(iii)</w:t>
            </w:r>
          </w:p>
        </w:tc>
        <w:tc>
          <w:tcPr>
            <w:tcW w:w="2552" w:type="dxa"/>
          </w:tcPr>
          <w:p w:rsidR="004C04DE" w:rsidRDefault="00F4224A">
            <w:pPr>
              <w:pStyle w:val="nTable"/>
            </w:pPr>
            <w:r>
              <w:t>1 Jan 2006</w:t>
            </w:r>
          </w:p>
        </w:tc>
      </w:tr>
    </w:tbl>
    <w:p w:rsidR="004C04DE" w:rsidRDefault="00F4224A">
      <w:pPr>
        <w:pStyle w:val="Footnotesection"/>
        <w:tabs>
          <w:tab w:val="clear" w:pos="893"/>
        </w:tabs>
        <w:rPr>
          <w:sz w:val="20"/>
        </w:rPr>
      </w:pPr>
      <w:r>
        <w:rPr>
          <w:sz w:val="20"/>
        </w:rPr>
        <w:tab/>
      </w:r>
      <w:r>
        <w:rPr>
          <w:sz w:val="20"/>
        </w:rPr>
        <w:tab/>
        <w:t>[Regulation 4(2) amended in Gazette 13 Jan 2004 p. 146.]</w:t>
      </w:r>
    </w:p>
    <w:p w:rsidR="004C04DE" w:rsidRDefault="00F4224A">
      <w:pPr>
        <w:pStyle w:val="MiscClose"/>
        <w:rPr>
          <w:snapToGrid w:val="0"/>
        </w:rPr>
      </w:pPr>
      <w:r>
        <w:rPr>
          <w:snapToGrid w:val="0"/>
        </w:rPr>
        <w:t>”.</w:t>
      </w:r>
    </w:p>
    <w:p w:rsidR="004C04DE" w:rsidRDefault="00F4224A">
      <w:pPr>
        <w:pStyle w:val="nSubsection"/>
        <w:keepNext/>
        <w:keepLines/>
        <w:rPr>
          <w:sz w:val="19"/>
        </w:rPr>
      </w:pPr>
      <w:r>
        <w:rPr>
          <w:snapToGrid w:val="0"/>
          <w:vertAlign w:val="superscript"/>
        </w:rPr>
        <w:t>5</w:t>
      </w:r>
      <w:r>
        <w:rPr>
          <w:snapToGrid w:val="0"/>
        </w:rPr>
        <w:tab/>
        <w:t xml:space="preserve">The </w:t>
      </w:r>
      <w:r>
        <w:rPr>
          <w:i/>
          <w:sz w:val="19"/>
        </w:rPr>
        <w:t>Real Estate and Business Agents (General) Amendment Regulations 2003 </w:t>
      </w:r>
      <w:r>
        <w:rPr>
          <w:sz w:val="19"/>
        </w:rPr>
        <w:t>r. 5(2) reads as follows:</w:t>
      </w:r>
    </w:p>
    <w:p w:rsidR="004C04DE" w:rsidRDefault="00F4224A">
      <w:pPr>
        <w:pStyle w:val="MiscOpen"/>
      </w:pPr>
      <w:r>
        <w:t>“</w:t>
      </w:r>
    </w:p>
    <w:p w:rsidR="004C04DE" w:rsidRDefault="00F4224A">
      <w:pPr>
        <w:pStyle w:val="nzSubsection"/>
        <w:ind w:right="851"/>
      </w:pPr>
      <w:r>
        <w:tab/>
        <w:t>(2)</w:t>
      </w:r>
      <w:r>
        <w:tab/>
        <w:t xml:space="preserve">Despite the amendment effected by subregulation (1), the qualification referred to in regulation 6A(c) of the </w:t>
      </w:r>
      <w:r>
        <w:rPr>
          <w:i/>
        </w:rPr>
        <w:t>Real Estate and Business Agents (General) Regulations 1979</w:t>
      </w:r>
      <w:r>
        <w:t>, as in force immediately before the commencement of these regulations, continues to be a prescribed qualification for the purposes of section 47(2) of the Act in respect of an application for registration as a real estate and business sales representative made under the Act on or before 1 January 2004.</w:t>
      </w:r>
    </w:p>
    <w:p w:rsidR="004C04DE" w:rsidRDefault="00F4224A">
      <w:pPr>
        <w:pStyle w:val="MiscClose"/>
        <w:rPr>
          <w:snapToGrid w:val="0"/>
        </w:rPr>
      </w:pPr>
      <w:r>
        <w:rPr>
          <w:snapToGrid w:val="0"/>
        </w:rPr>
        <w:t>”.</w:t>
      </w:r>
    </w:p>
    <w:p w:rsidR="004C04DE" w:rsidRDefault="004C04DE"/>
    <w:p w:rsidR="004C04DE" w:rsidRDefault="004C04DE">
      <w:pPr>
        <w:sectPr w:rsidR="004C04DE">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rsidR="004C04DE" w:rsidRDefault="004C04DE"/>
    <w:sectPr w:rsidR="004C04DE">
      <w:headerReference w:type="even" r:id="rId35"/>
      <w:headerReference w:type="defaul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04DE" w:rsidRDefault="00F4224A">
      <w:r>
        <w:separator/>
      </w:r>
    </w:p>
  </w:endnote>
  <w:endnote w:type="continuationSeparator" w:id="0">
    <w:p w:rsidR="004C04DE" w:rsidRDefault="00F422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04DE" w:rsidRDefault="004C04DE">
    <w:pPr>
      <w:pStyle w:val="Footer"/>
      <w:tabs>
        <w:tab w:val="clear" w:pos="4153"/>
        <w:tab w:val="right" w:pos="7088"/>
      </w:tabs>
      <w:rPr>
        <w:rStyle w:val="PageNumber"/>
      </w:rPr>
    </w:pPr>
  </w:p>
  <w:p w:rsidR="004C04DE" w:rsidRDefault="00F4224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31D65">
      <w:rPr>
        <w:rFonts w:ascii="Arial" w:hAnsi="Arial" w:cs="Arial"/>
        <w:sz w:val="20"/>
        <w:lang w:val="en-US"/>
      </w:rPr>
      <w:t>05-f0-01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31D65">
      <w:rPr>
        <w:rFonts w:ascii="Arial" w:hAnsi="Arial" w:cs="Arial"/>
        <w:sz w:val="20"/>
        <w:lang w:val="en-US"/>
      </w:rPr>
      <w:t>24 Dec 2008</w:t>
    </w:r>
    <w:r>
      <w:rPr>
        <w:rFonts w:ascii="Arial" w:hAnsi="Arial" w:cs="Arial"/>
        <w:sz w:val="20"/>
        <w:lang w:val="en-US"/>
      </w:rPr>
      <w:fldChar w:fldCharType="end"/>
    </w:r>
  </w:p>
  <w:p w:rsidR="004C04DE" w:rsidRDefault="00F4224A">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04DE" w:rsidRDefault="004C04DE">
    <w:pPr>
      <w:pStyle w:val="Footer"/>
      <w:tabs>
        <w:tab w:val="clear" w:pos="4153"/>
        <w:tab w:val="right" w:pos="7088"/>
      </w:tabs>
      <w:rPr>
        <w:rStyle w:val="PageNumber"/>
      </w:rPr>
    </w:pPr>
  </w:p>
  <w:p w:rsidR="004C04DE" w:rsidRDefault="00F4224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31D65">
      <w:rPr>
        <w:rFonts w:ascii="Arial" w:hAnsi="Arial" w:cs="Arial"/>
        <w:sz w:val="20"/>
        <w:lang w:val="en-US"/>
      </w:rPr>
      <w:t>24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31D65">
      <w:rPr>
        <w:rFonts w:ascii="Arial" w:hAnsi="Arial" w:cs="Arial"/>
        <w:sz w:val="20"/>
        <w:lang w:val="en-US"/>
      </w:rPr>
      <w:t>05-f0-01</w:t>
    </w:r>
    <w:r>
      <w:rPr>
        <w:rFonts w:ascii="Arial" w:hAnsi="Arial" w:cs="Arial"/>
        <w:sz w:val="20"/>
        <w:lang w:val="en-US"/>
      </w:rPr>
      <w:fldChar w:fldCharType="end"/>
    </w:r>
    <w:r>
      <w:rPr>
        <w:rFonts w:ascii="Arial" w:hAnsi="Arial" w:cs="Arial"/>
        <w:sz w:val="20"/>
        <w:lang w:val="en-US"/>
      </w:rPr>
      <w:tab/>
    </w:r>
  </w:p>
  <w:p w:rsidR="004C04DE" w:rsidRDefault="00F4224A">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04DE" w:rsidRDefault="004C04DE">
    <w:pPr>
      <w:pStyle w:val="Footer"/>
      <w:tabs>
        <w:tab w:val="clear" w:pos="4153"/>
        <w:tab w:val="right" w:pos="7088"/>
      </w:tabs>
      <w:rPr>
        <w:rStyle w:val="PageNumber"/>
      </w:rPr>
    </w:pPr>
  </w:p>
  <w:p w:rsidR="004C04DE" w:rsidRDefault="00F4224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31D65">
      <w:rPr>
        <w:rFonts w:ascii="Arial" w:hAnsi="Arial" w:cs="Arial"/>
        <w:sz w:val="20"/>
        <w:lang w:val="en-US"/>
      </w:rPr>
      <w:t>24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31D65">
      <w:rPr>
        <w:rFonts w:ascii="Arial" w:hAnsi="Arial" w:cs="Arial"/>
        <w:sz w:val="20"/>
        <w:lang w:val="en-US"/>
      </w:rPr>
      <w:t>05-f0-01</w:t>
    </w:r>
    <w:r>
      <w:rPr>
        <w:rFonts w:ascii="Arial" w:hAnsi="Arial" w:cs="Arial"/>
        <w:sz w:val="20"/>
        <w:lang w:val="en-US"/>
      </w:rPr>
      <w:fldChar w:fldCharType="end"/>
    </w:r>
    <w:r>
      <w:rPr>
        <w:rFonts w:ascii="Arial" w:hAnsi="Arial" w:cs="Arial"/>
        <w:sz w:val="20"/>
        <w:lang w:val="en-US"/>
      </w:rPr>
      <w:tab/>
    </w:r>
  </w:p>
  <w:p w:rsidR="004C04DE" w:rsidRDefault="00F4224A">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04DE" w:rsidRDefault="004C04DE">
    <w:pPr>
      <w:pStyle w:val="Footer"/>
      <w:tabs>
        <w:tab w:val="clear" w:pos="4153"/>
        <w:tab w:val="right" w:pos="7088"/>
      </w:tabs>
      <w:rPr>
        <w:rStyle w:val="PageNumber"/>
      </w:rPr>
    </w:pPr>
  </w:p>
  <w:p w:rsidR="004C04DE" w:rsidRDefault="00F4224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31D65">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31D65">
      <w:rPr>
        <w:rFonts w:ascii="Arial" w:hAnsi="Arial" w:cs="Arial"/>
        <w:sz w:val="20"/>
        <w:lang w:val="en-US"/>
      </w:rPr>
      <w:t>05-f0-01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31D65">
      <w:rPr>
        <w:rFonts w:ascii="Arial" w:hAnsi="Arial" w:cs="Arial"/>
        <w:sz w:val="20"/>
        <w:lang w:val="en-US"/>
      </w:rPr>
      <w:t>24 Dec 2008</w:t>
    </w:r>
    <w:r>
      <w:rPr>
        <w:rFonts w:ascii="Arial" w:hAnsi="Arial" w:cs="Arial"/>
        <w:sz w:val="20"/>
        <w:lang w:val="en-US"/>
      </w:rPr>
      <w:fldChar w:fldCharType="end"/>
    </w:r>
  </w:p>
  <w:p w:rsidR="004C04DE" w:rsidRDefault="00F4224A">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04DE" w:rsidRDefault="004C04DE">
    <w:pPr>
      <w:pStyle w:val="Footer"/>
      <w:tabs>
        <w:tab w:val="clear" w:pos="4153"/>
        <w:tab w:val="right" w:pos="7088"/>
      </w:tabs>
      <w:rPr>
        <w:rStyle w:val="PageNumber"/>
      </w:rPr>
    </w:pPr>
  </w:p>
  <w:p w:rsidR="004C04DE" w:rsidRDefault="00F4224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31D65">
      <w:rPr>
        <w:rFonts w:ascii="Arial" w:hAnsi="Arial" w:cs="Arial"/>
        <w:sz w:val="20"/>
        <w:lang w:val="en-US"/>
      </w:rPr>
      <w:t>24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31D65">
      <w:rPr>
        <w:rFonts w:ascii="Arial" w:hAnsi="Arial" w:cs="Arial"/>
        <w:sz w:val="20"/>
        <w:lang w:val="en-US"/>
      </w:rPr>
      <w:t>05-f0-01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4C04DE" w:rsidRDefault="00F4224A">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04DE" w:rsidRDefault="004C04DE">
    <w:pPr>
      <w:pStyle w:val="Footer"/>
      <w:tabs>
        <w:tab w:val="clear" w:pos="4153"/>
        <w:tab w:val="right" w:pos="7088"/>
      </w:tabs>
      <w:rPr>
        <w:rStyle w:val="PageNumber"/>
      </w:rPr>
    </w:pPr>
  </w:p>
  <w:p w:rsidR="004C04DE" w:rsidRDefault="00F4224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31D65">
      <w:rPr>
        <w:rFonts w:ascii="Arial" w:hAnsi="Arial" w:cs="Arial"/>
        <w:sz w:val="20"/>
        <w:lang w:val="en-US"/>
      </w:rPr>
      <w:t>24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31D65">
      <w:rPr>
        <w:rFonts w:ascii="Arial" w:hAnsi="Arial" w:cs="Arial"/>
        <w:sz w:val="20"/>
        <w:lang w:val="en-US"/>
      </w:rPr>
      <w:t>05-f0-01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31D65">
      <w:rPr>
        <w:rStyle w:val="PageNumber"/>
        <w:rFonts w:ascii="Arial" w:hAnsi="Arial" w:cs="Arial"/>
        <w:noProof/>
      </w:rPr>
      <w:t>i</w:t>
    </w:r>
    <w:r>
      <w:rPr>
        <w:rStyle w:val="PageNumber"/>
        <w:rFonts w:ascii="Arial" w:hAnsi="Arial" w:cs="Arial"/>
      </w:rPr>
      <w:fldChar w:fldCharType="end"/>
    </w:r>
  </w:p>
  <w:p w:rsidR="004C04DE" w:rsidRDefault="00F4224A">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04DE" w:rsidRDefault="004C04DE">
    <w:pPr>
      <w:pStyle w:val="Footer"/>
      <w:tabs>
        <w:tab w:val="clear" w:pos="4153"/>
        <w:tab w:val="right" w:pos="7088"/>
      </w:tabs>
      <w:rPr>
        <w:rStyle w:val="PageNumber"/>
      </w:rPr>
    </w:pPr>
  </w:p>
  <w:p w:rsidR="004C04DE" w:rsidRDefault="00F4224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31D65">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31D65">
      <w:rPr>
        <w:rFonts w:ascii="Arial" w:hAnsi="Arial" w:cs="Arial"/>
        <w:sz w:val="20"/>
        <w:lang w:val="en-US"/>
      </w:rPr>
      <w:t>05-f0-01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31D65">
      <w:rPr>
        <w:rFonts w:ascii="Arial" w:hAnsi="Arial" w:cs="Arial"/>
        <w:sz w:val="20"/>
        <w:lang w:val="en-US"/>
      </w:rPr>
      <w:t>24 Dec 2008</w:t>
    </w:r>
    <w:r>
      <w:rPr>
        <w:rFonts w:ascii="Arial" w:hAnsi="Arial" w:cs="Arial"/>
        <w:sz w:val="20"/>
        <w:lang w:val="en-US"/>
      </w:rPr>
      <w:fldChar w:fldCharType="end"/>
    </w:r>
    <w:r>
      <w:rPr>
        <w:rFonts w:ascii="Arial" w:hAnsi="Arial" w:cs="Arial"/>
        <w:sz w:val="20"/>
        <w:lang w:val="en-US"/>
      </w:rPr>
      <w:t xml:space="preserve"> </w:t>
    </w:r>
  </w:p>
  <w:p w:rsidR="004C04DE" w:rsidRDefault="00F4224A">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04DE" w:rsidRDefault="004C04DE">
    <w:pPr>
      <w:pStyle w:val="Footer"/>
      <w:tabs>
        <w:tab w:val="clear" w:pos="4153"/>
        <w:tab w:val="right" w:pos="7088"/>
      </w:tabs>
      <w:rPr>
        <w:rStyle w:val="PageNumber"/>
      </w:rPr>
    </w:pPr>
  </w:p>
  <w:p w:rsidR="004C04DE" w:rsidRDefault="00F4224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31D65">
      <w:rPr>
        <w:rFonts w:ascii="Arial" w:hAnsi="Arial" w:cs="Arial"/>
        <w:sz w:val="20"/>
        <w:lang w:val="en-US"/>
      </w:rPr>
      <w:t>24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31D65">
      <w:rPr>
        <w:rFonts w:ascii="Arial" w:hAnsi="Arial" w:cs="Arial"/>
        <w:sz w:val="20"/>
        <w:lang w:val="en-US"/>
      </w:rPr>
      <w:t>05-f0-01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31D65">
      <w:rPr>
        <w:rStyle w:val="CharPageNo"/>
        <w:rFonts w:ascii="Arial" w:hAnsi="Arial"/>
        <w:noProof/>
      </w:rPr>
      <w:t>33</w:t>
    </w:r>
    <w:r>
      <w:rPr>
        <w:rStyle w:val="CharPageNo"/>
        <w:rFonts w:ascii="Arial" w:hAnsi="Arial"/>
      </w:rPr>
      <w:fldChar w:fldCharType="end"/>
    </w:r>
  </w:p>
  <w:p w:rsidR="004C04DE" w:rsidRDefault="00F4224A">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04DE" w:rsidRDefault="004C04DE">
    <w:pPr>
      <w:pStyle w:val="Footer"/>
      <w:tabs>
        <w:tab w:val="clear" w:pos="4153"/>
        <w:tab w:val="right" w:pos="7088"/>
      </w:tabs>
      <w:rPr>
        <w:rStyle w:val="PageNumber"/>
      </w:rPr>
    </w:pPr>
  </w:p>
  <w:p w:rsidR="004C04DE" w:rsidRDefault="00F4224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31D65">
      <w:rPr>
        <w:rFonts w:ascii="Arial" w:hAnsi="Arial" w:cs="Arial"/>
        <w:sz w:val="20"/>
        <w:lang w:val="en-US"/>
      </w:rPr>
      <w:t>24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31D65">
      <w:rPr>
        <w:rFonts w:ascii="Arial" w:hAnsi="Arial" w:cs="Arial"/>
        <w:sz w:val="20"/>
        <w:lang w:val="en-US"/>
      </w:rPr>
      <w:t>05-f0-01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31D65">
      <w:rPr>
        <w:rStyle w:val="CharPageNo"/>
        <w:rFonts w:ascii="Arial" w:hAnsi="Arial"/>
        <w:noProof/>
      </w:rPr>
      <w:t>1</w:t>
    </w:r>
    <w:r>
      <w:rPr>
        <w:rStyle w:val="CharPageNo"/>
        <w:rFonts w:ascii="Arial" w:hAnsi="Arial"/>
      </w:rPr>
      <w:fldChar w:fldCharType="end"/>
    </w:r>
  </w:p>
  <w:p w:rsidR="004C04DE" w:rsidRDefault="00F4224A">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04DE" w:rsidRDefault="00F4224A">
      <w:r>
        <w:separator/>
      </w:r>
    </w:p>
  </w:footnote>
  <w:footnote w:type="continuationSeparator" w:id="0">
    <w:p w:rsidR="004C04DE" w:rsidRDefault="00F4224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04DE" w:rsidRDefault="00F4224A">
    <w:pPr>
      <w:pStyle w:val="headerpartodd"/>
      <w:ind w:left="0" w:firstLine="0"/>
      <w:rPr>
        <w:i/>
      </w:rPr>
    </w:pPr>
    <w:r>
      <w:rPr>
        <w:i/>
      </w:rPr>
      <w:fldChar w:fldCharType="begin"/>
    </w:r>
    <w:r>
      <w:rPr>
        <w:i/>
      </w:rPr>
      <w:instrText xml:space="preserve"> Styleref "Name of Act/Reg" </w:instrText>
    </w:r>
    <w:r>
      <w:rPr>
        <w:i/>
      </w:rPr>
      <w:fldChar w:fldCharType="separate"/>
    </w:r>
    <w:r w:rsidR="00A31D65">
      <w:rPr>
        <w:i/>
        <w:noProof/>
      </w:rPr>
      <w:t>Real Estate and Business Agents (General) Regulations 1979</w:t>
    </w:r>
    <w:r>
      <w:rPr>
        <w:i/>
      </w:rPr>
      <w:fldChar w:fldCharType="end"/>
    </w:r>
  </w:p>
  <w:p w:rsidR="004C04DE" w:rsidRDefault="00F4224A">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4C04DE" w:rsidRDefault="00F4224A">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4C04DE" w:rsidRDefault="004C04DE">
    <w:pPr>
      <w:pStyle w:val="headerpart"/>
    </w:pPr>
  </w:p>
  <w:p w:rsidR="004C04DE" w:rsidRDefault="004C04DE">
    <w:pPr>
      <w:pBdr>
        <w:bottom w:val="single" w:sz="6" w:space="1" w:color="auto"/>
      </w:pBdr>
      <w:rPr>
        <w:b/>
      </w:rPr>
    </w:pPr>
  </w:p>
  <w:p w:rsidR="004C04DE" w:rsidRDefault="004C04D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1D65" w:rsidRDefault="00A31D6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1D65" w:rsidRDefault="00A31D6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C04DE">
      <w:trPr>
        <w:cantSplit/>
      </w:trPr>
      <w:tc>
        <w:tcPr>
          <w:tcW w:w="7263" w:type="dxa"/>
          <w:gridSpan w:val="2"/>
        </w:tcPr>
        <w:p w:rsidR="004C04DE" w:rsidRDefault="00F4224A">
          <w:pPr>
            <w:pStyle w:val="HeaderActNameLeft"/>
          </w:pPr>
          <w:fldSimple w:instr=" Styleref &quot;Name of Act/Reg&quot; ">
            <w:r w:rsidR="00A31D65">
              <w:rPr>
                <w:noProof/>
              </w:rPr>
              <w:t>Real Estate and Business Agents (General) Regulations 1979</w:t>
            </w:r>
          </w:fldSimple>
        </w:p>
      </w:tc>
    </w:tr>
    <w:tr w:rsidR="004C04DE">
      <w:tc>
        <w:tcPr>
          <w:tcW w:w="1548" w:type="dxa"/>
        </w:tcPr>
        <w:p w:rsidR="004C04DE" w:rsidRDefault="004C04DE">
          <w:pPr>
            <w:pStyle w:val="HeaderNumberLeft"/>
          </w:pPr>
        </w:p>
      </w:tc>
      <w:tc>
        <w:tcPr>
          <w:tcW w:w="5715" w:type="dxa"/>
        </w:tcPr>
        <w:p w:rsidR="004C04DE" w:rsidRDefault="004C04DE">
          <w:pPr>
            <w:pStyle w:val="HeaderTextLeft"/>
          </w:pPr>
        </w:p>
      </w:tc>
    </w:tr>
    <w:tr w:rsidR="004C04DE">
      <w:tc>
        <w:tcPr>
          <w:tcW w:w="1548" w:type="dxa"/>
        </w:tcPr>
        <w:p w:rsidR="004C04DE" w:rsidRDefault="004C04DE">
          <w:pPr>
            <w:pStyle w:val="HeaderNumberLeft"/>
          </w:pPr>
        </w:p>
      </w:tc>
      <w:tc>
        <w:tcPr>
          <w:tcW w:w="5715" w:type="dxa"/>
        </w:tcPr>
        <w:p w:rsidR="004C04DE" w:rsidRDefault="004C04DE">
          <w:pPr>
            <w:pStyle w:val="HeaderTextLeft"/>
          </w:pPr>
        </w:p>
      </w:tc>
    </w:tr>
    <w:tr w:rsidR="004C04DE">
      <w:trPr>
        <w:cantSplit/>
      </w:trPr>
      <w:tc>
        <w:tcPr>
          <w:tcW w:w="7263" w:type="dxa"/>
          <w:gridSpan w:val="2"/>
        </w:tcPr>
        <w:p w:rsidR="004C04DE" w:rsidRDefault="00F4224A">
          <w:pPr>
            <w:pStyle w:val="HeaderSectionLeft"/>
            <w:rPr>
              <w:b w:val="0"/>
            </w:rPr>
          </w:pPr>
          <w:r>
            <w:rPr>
              <w:b w:val="0"/>
            </w:rPr>
            <w:t>Contents</w:t>
          </w:r>
        </w:p>
      </w:tc>
    </w:tr>
  </w:tbl>
  <w:p w:rsidR="004C04DE" w:rsidRDefault="004C04D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C04DE">
      <w:trPr>
        <w:cantSplit/>
      </w:trPr>
      <w:tc>
        <w:tcPr>
          <w:tcW w:w="7263" w:type="dxa"/>
          <w:gridSpan w:val="2"/>
        </w:tcPr>
        <w:p w:rsidR="004C04DE" w:rsidRDefault="00F4224A">
          <w:pPr>
            <w:pStyle w:val="HeaderActNameRight"/>
            <w:ind w:right="17"/>
          </w:pPr>
          <w:fldSimple w:instr=" Styleref &quot;Name of Act/Reg&quot; ">
            <w:r w:rsidR="00A31D65">
              <w:rPr>
                <w:noProof/>
              </w:rPr>
              <w:t>Real Estate and Business Agents (General) Regulations 1979</w:t>
            </w:r>
          </w:fldSimple>
        </w:p>
      </w:tc>
    </w:tr>
    <w:tr w:rsidR="004C04DE">
      <w:tc>
        <w:tcPr>
          <w:tcW w:w="5715" w:type="dxa"/>
        </w:tcPr>
        <w:p w:rsidR="004C04DE" w:rsidRDefault="004C04DE">
          <w:pPr>
            <w:pStyle w:val="HeaderTextRight"/>
          </w:pPr>
        </w:p>
      </w:tc>
      <w:tc>
        <w:tcPr>
          <w:tcW w:w="1548" w:type="dxa"/>
        </w:tcPr>
        <w:p w:rsidR="004C04DE" w:rsidRDefault="004C04DE">
          <w:pPr>
            <w:pStyle w:val="HeaderNumberRight"/>
            <w:ind w:right="17"/>
          </w:pPr>
        </w:p>
      </w:tc>
    </w:tr>
    <w:tr w:rsidR="004C04DE">
      <w:tc>
        <w:tcPr>
          <w:tcW w:w="5715" w:type="dxa"/>
        </w:tcPr>
        <w:p w:rsidR="004C04DE" w:rsidRDefault="004C04DE">
          <w:pPr>
            <w:pStyle w:val="HeaderTextRight"/>
          </w:pPr>
        </w:p>
      </w:tc>
      <w:tc>
        <w:tcPr>
          <w:tcW w:w="1548" w:type="dxa"/>
        </w:tcPr>
        <w:p w:rsidR="004C04DE" w:rsidRDefault="004C04DE">
          <w:pPr>
            <w:pStyle w:val="HeaderNumberRight"/>
            <w:ind w:right="17"/>
          </w:pPr>
        </w:p>
      </w:tc>
    </w:tr>
    <w:tr w:rsidR="004C04DE">
      <w:trPr>
        <w:cantSplit/>
      </w:trPr>
      <w:tc>
        <w:tcPr>
          <w:tcW w:w="7263" w:type="dxa"/>
          <w:gridSpan w:val="2"/>
        </w:tcPr>
        <w:p w:rsidR="004C04DE" w:rsidRDefault="00F4224A">
          <w:pPr>
            <w:pStyle w:val="HeaderSectionRight"/>
            <w:ind w:right="17"/>
            <w:rPr>
              <w:b w:val="0"/>
            </w:rPr>
          </w:pPr>
          <w:r>
            <w:rPr>
              <w:b w:val="0"/>
            </w:rPr>
            <w:t>Contents</w:t>
          </w:r>
        </w:p>
      </w:tc>
    </w:tr>
  </w:tbl>
  <w:p w:rsidR="004C04DE" w:rsidRDefault="004C04DE">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C04DE">
      <w:trPr>
        <w:cantSplit/>
      </w:trPr>
      <w:tc>
        <w:tcPr>
          <w:tcW w:w="7258" w:type="dxa"/>
          <w:gridSpan w:val="2"/>
        </w:tcPr>
        <w:p w:rsidR="004C04DE" w:rsidRDefault="00F4224A">
          <w:pPr>
            <w:pStyle w:val="HeaderActNameLeft"/>
          </w:pPr>
          <w:fldSimple w:instr=" Styleref &quot;Name of Act/Reg&quot; ">
            <w:r w:rsidR="00A31D65">
              <w:rPr>
                <w:noProof/>
              </w:rPr>
              <w:t>Real Estate and Business Agents (General) Regulations 1979</w:t>
            </w:r>
          </w:fldSimple>
        </w:p>
      </w:tc>
    </w:tr>
    <w:tr w:rsidR="004C04DE">
      <w:tc>
        <w:tcPr>
          <w:tcW w:w="1548" w:type="dxa"/>
        </w:tcPr>
        <w:p w:rsidR="004C04DE" w:rsidRDefault="00F4224A">
          <w:pPr>
            <w:pStyle w:val="HeaderNumberLeft"/>
          </w:pPr>
          <w:r>
            <w:fldChar w:fldCharType="begin"/>
          </w:r>
          <w:r>
            <w:instrText xml:space="preserve"> styleref CharPartNo </w:instrText>
          </w:r>
          <w:r>
            <w:fldChar w:fldCharType="end"/>
          </w:r>
        </w:p>
      </w:tc>
      <w:tc>
        <w:tcPr>
          <w:tcW w:w="5715" w:type="dxa"/>
          <w:vAlign w:val="bottom"/>
        </w:tcPr>
        <w:p w:rsidR="004C04DE" w:rsidRDefault="00F4224A">
          <w:pPr>
            <w:pStyle w:val="HeaderTextLeft"/>
          </w:pPr>
          <w:r>
            <w:fldChar w:fldCharType="begin"/>
          </w:r>
          <w:r>
            <w:instrText xml:space="preserve"> styleref CharPartText </w:instrText>
          </w:r>
          <w:r>
            <w:fldChar w:fldCharType="end"/>
          </w:r>
        </w:p>
      </w:tc>
    </w:tr>
    <w:tr w:rsidR="004C04DE">
      <w:tc>
        <w:tcPr>
          <w:tcW w:w="1548" w:type="dxa"/>
        </w:tcPr>
        <w:p w:rsidR="004C04DE" w:rsidRDefault="00F4224A">
          <w:pPr>
            <w:pStyle w:val="HeaderNumberLeft"/>
          </w:pPr>
          <w:r>
            <w:fldChar w:fldCharType="begin"/>
          </w:r>
          <w:r>
            <w:instrText xml:space="preserve"> styleref CharDivNo </w:instrText>
          </w:r>
          <w:r>
            <w:fldChar w:fldCharType="end"/>
          </w:r>
        </w:p>
      </w:tc>
      <w:tc>
        <w:tcPr>
          <w:tcW w:w="5715" w:type="dxa"/>
        </w:tcPr>
        <w:p w:rsidR="004C04DE" w:rsidRDefault="00F4224A">
          <w:pPr>
            <w:pStyle w:val="HeaderTextLeft"/>
          </w:pPr>
          <w:r>
            <w:fldChar w:fldCharType="begin"/>
          </w:r>
          <w:r>
            <w:instrText xml:space="preserve"> styleref CharDivText </w:instrText>
          </w:r>
          <w:r>
            <w:fldChar w:fldCharType="end"/>
          </w:r>
        </w:p>
      </w:tc>
    </w:tr>
    <w:tr w:rsidR="004C04DE">
      <w:trPr>
        <w:cantSplit/>
      </w:trPr>
      <w:tc>
        <w:tcPr>
          <w:tcW w:w="7258" w:type="dxa"/>
          <w:gridSpan w:val="2"/>
        </w:tcPr>
        <w:p w:rsidR="004C04DE" w:rsidRDefault="00F4224A">
          <w:pPr>
            <w:pStyle w:val="HeaderSectionLeft"/>
          </w:pPr>
          <w:r>
            <w:t xml:space="preserve">r. </w:t>
          </w:r>
          <w:r>
            <w:fldChar w:fldCharType="begin"/>
          </w:r>
          <w:r>
            <w:instrText xml:space="preserve"> styleref CharSectno </w:instrText>
          </w:r>
          <w:r>
            <w:fldChar w:fldCharType="end"/>
          </w:r>
        </w:p>
      </w:tc>
    </w:tr>
  </w:tbl>
  <w:p w:rsidR="004C04DE" w:rsidRDefault="004C04DE">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C04DE">
      <w:trPr>
        <w:cantSplit/>
      </w:trPr>
      <w:tc>
        <w:tcPr>
          <w:tcW w:w="7263" w:type="dxa"/>
          <w:gridSpan w:val="2"/>
        </w:tcPr>
        <w:p w:rsidR="004C04DE" w:rsidRDefault="00F4224A">
          <w:pPr>
            <w:pStyle w:val="HeaderActNameRight"/>
            <w:ind w:right="17"/>
          </w:pPr>
          <w:fldSimple w:instr=" Styleref &quot;Name of Act/Reg&quot; ">
            <w:r w:rsidR="00A31D65">
              <w:rPr>
                <w:noProof/>
              </w:rPr>
              <w:t>Real Estate and Business Agents (General) Regulations 1979</w:t>
            </w:r>
          </w:fldSimple>
        </w:p>
      </w:tc>
    </w:tr>
    <w:tr w:rsidR="004C04DE">
      <w:tc>
        <w:tcPr>
          <w:tcW w:w="5715" w:type="dxa"/>
        </w:tcPr>
        <w:p w:rsidR="004C04DE" w:rsidRDefault="00F4224A">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4C04DE" w:rsidRDefault="00F4224A">
          <w:pPr>
            <w:pStyle w:val="HeaderNumberRight"/>
            <w:ind w:right="17"/>
          </w:pPr>
          <w:r>
            <w:fldChar w:fldCharType="begin"/>
          </w:r>
          <w:r>
            <w:instrText xml:space="preserve"> IF </w:instrText>
          </w:r>
          <w:fldSimple w:instr=" STYLEREF CharPartNo \n ">
            <w:r w:rsidR="00A31D65">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rsidR="004C04DE">
      <w:tc>
        <w:tcPr>
          <w:tcW w:w="5715" w:type="dxa"/>
        </w:tcPr>
        <w:p w:rsidR="004C04DE" w:rsidRDefault="00F4224A">
          <w:pPr>
            <w:pStyle w:val="HeaderTextRight"/>
          </w:pPr>
          <w:r>
            <w:fldChar w:fldCharType="begin"/>
          </w:r>
          <w:r>
            <w:instrText xml:space="preserve"> styleref CharDivText </w:instrText>
          </w:r>
          <w:r>
            <w:fldChar w:fldCharType="end"/>
          </w:r>
        </w:p>
      </w:tc>
      <w:tc>
        <w:tcPr>
          <w:tcW w:w="1548" w:type="dxa"/>
        </w:tcPr>
        <w:p w:rsidR="004C04DE" w:rsidRDefault="00F4224A">
          <w:pPr>
            <w:pStyle w:val="HeaderNumberRight"/>
            <w:ind w:right="17"/>
          </w:pPr>
          <w:r>
            <w:fldChar w:fldCharType="begin"/>
          </w:r>
          <w:r>
            <w:instrText xml:space="preserve"> IF </w:instrText>
          </w:r>
          <w:fldSimple w:instr=" STYLEREF CharDivNo \n ">
            <w:r w:rsidR="00A31D65">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rsidR="004C04DE">
      <w:trPr>
        <w:cantSplit/>
      </w:trPr>
      <w:tc>
        <w:tcPr>
          <w:tcW w:w="7263" w:type="dxa"/>
          <w:gridSpan w:val="2"/>
        </w:tcPr>
        <w:p w:rsidR="004C04DE" w:rsidRDefault="00F4224A">
          <w:pPr>
            <w:pStyle w:val="HeaderSectionRight"/>
            <w:ind w:right="17"/>
          </w:pPr>
          <w:r>
            <w:t xml:space="preserve">r. </w:t>
          </w:r>
          <w:r>
            <w:fldChar w:fldCharType="begin"/>
          </w:r>
          <w:r>
            <w:instrText xml:space="preserve"> IF </w:instrText>
          </w:r>
          <w:fldSimple w:instr=" STYLEREF CharSectNo \n ">
            <w:r w:rsidR="00A31D65">
              <w:rPr>
                <w:noProof/>
              </w:rPr>
              <w:instrText>0</w:instrText>
            </w:r>
          </w:fldSimple>
          <w:r>
            <w:instrText xml:space="preserve"> = 0 "</w:instrText>
          </w:r>
          <w:r>
            <w:fldChar w:fldCharType="begin"/>
          </w:r>
          <w:r>
            <w:instrText xml:space="preserve"> STYLEREF CharSectNo </w:instrText>
          </w:r>
          <w:r>
            <w:fldChar w:fldCharType="end"/>
          </w:r>
          <w:r>
            <w:instrText>" "</w:instrText>
          </w:r>
          <w:fldSimple w:instr=" STYLEREF CharSectNo \n ">
            <w:r>
              <w:rPr>
                <w:noProof/>
              </w:rPr>
              <w:instrText>0</w:instrText>
            </w:r>
          </w:fldSimple>
          <w:r>
            <w:instrText>"</w:instrText>
          </w:r>
          <w:r>
            <w:fldChar w:fldCharType="end"/>
          </w:r>
        </w:p>
      </w:tc>
    </w:tr>
  </w:tbl>
  <w:p w:rsidR="004C04DE" w:rsidRDefault="004C04DE">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04DE" w:rsidRDefault="004C04DE">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C04DE">
      <w:trPr>
        <w:cantSplit/>
      </w:trPr>
      <w:tc>
        <w:tcPr>
          <w:tcW w:w="7263" w:type="dxa"/>
          <w:gridSpan w:val="2"/>
        </w:tcPr>
        <w:p w:rsidR="004C04DE" w:rsidRDefault="00F4224A">
          <w:pPr>
            <w:pStyle w:val="HeaderActNameLeft"/>
          </w:pPr>
          <w:fldSimple w:instr=" STYLEREF &quot;Name of Act/Reg&quot; \* MERGEFORMAT ">
            <w:r w:rsidR="00A31D65">
              <w:rPr>
                <w:noProof/>
              </w:rPr>
              <w:t>Real Estate and Business Agents (General) Regulations 1979</w:t>
            </w:r>
          </w:fldSimple>
        </w:p>
      </w:tc>
    </w:tr>
    <w:tr w:rsidR="004C04DE">
      <w:tc>
        <w:tcPr>
          <w:tcW w:w="1548" w:type="dxa"/>
        </w:tcPr>
        <w:p w:rsidR="004C04DE" w:rsidRDefault="00F4224A">
          <w:pPr>
            <w:pStyle w:val="HeaderNumberLeft"/>
            <w:rPr>
              <w:b w:val="0"/>
            </w:rPr>
          </w:pPr>
          <w:r>
            <w:fldChar w:fldCharType="begin"/>
          </w:r>
          <w:r>
            <w:instrText xml:space="preserve"> styleref CharSchno </w:instrText>
          </w:r>
          <w:r>
            <w:fldChar w:fldCharType="end"/>
          </w:r>
        </w:p>
      </w:tc>
      <w:tc>
        <w:tcPr>
          <w:tcW w:w="5715" w:type="dxa"/>
        </w:tcPr>
        <w:p w:rsidR="004C04DE" w:rsidRDefault="00F4224A">
          <w:pPr>
            <w:pStyle w:val="HeaderTextLeft"/>
          </w:pPr>
          <w:r>
            <w:fldChar w:fldCharType="begin"/>
          </w:r>
          <w:r>
            <w:instrText xml:space="preserve"> styleref CharSchText </w:instrText>
          </w:r>
          <w:r>
            <w:fldChar w:fldCharType="end"/>
          </w:r>
        </w:p>
      </w:tc>
    </w:tr>
    <w:tr w:rsidR="004C04DE">
      <w:tc>
        <w:tcPr>
          <w:tcW w:w="1548" w:type="dxa"/>
        </w:tcPr>
        <w:p w:rsidR="004C04DE" w:rsidRDefault="00F4224A">
          <w:pPr>
            <w:pStyle w:val="HeaderNumberLeft"/>
            <w:rPr>
              <w:b w:val="0"/>
            </w:rPr>
          </w:pPr>
          <w:r>
            <w:fldChar w:fldCharType="begin"/>
          </w:r>
          <w:r>
            <w:instrText xml:space="preserve"> STYLEREF CharSDivNo \* charformat</w:instrText>
          </w:r>
          <w:r>
            <w:fldChar w:fldCharType="end"/>
          </w:r>
        </w:p>
      </w:tc>
      <w:tc>
        <w:tcPr>
          <w:tcW w:w="5715" w:type="dxa"/>
        </w:tcPr>
        <w:p w:rsidR="004C04DE" w:rsidRDefault="00F4224A">
          <w:pPr>
            <w:pStyle w:val="HeaderTextLeft"/>
          </w:pPr>
          <w:r>
            <w:fldChar w:fldCharType="begin"/>
          </w:r>
          <w:r>
            <w:instrText xml:space="preserve"> styleref CharSDivText </w:instrText>
          </w:r>
          <w:r>
            <w:fldChar w:fldCharType="end"/>
          </w:r>
        </w:p>
      </w:tc>
    </w:tr>
    <w:tr w:rsidR="004C04DE">
      <w:tc>
        <w:tcPr>
          <w:tcW w:w="1548" w:type="dxa"/>
        </w:tcPr>
        <w:p w:rsidR="004C04DE" w:rsidRDefault="004C04DE">
          <w:pPr>
            <w:pStyle w:val="HeaderNumberLeft"/>
          </w:pPr>
        </w:p>
      </w:tc>
      <w:tc>
        <w:tcPr>
          <w:tcW w:w="5715" w:type="dxa"/>
        </w:tcPr>
        <w:p w:rsidR="004C04DE" w:rsidRDefault="004C04DE">
          <w:pPr>
            <w:pStyle w:val="HeaderTextLeft"/>
          </w:pPr>
        </w:p>
      </w:tc>
    </w:tr>
  </w:tbl>
  <w:p w:rsidR="004C04DE" w:rsidRDefault="004C04DE">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C04DE">
      <w:trPr>
        <w:cantSplit/>
      </w:trPr>
      <w:tc>
        <w:tcPr>
          <w:tcW w:w="7263" w:type="dxa"/>
          <w:gridSpan w:val="2"/>
        </w:tcPr>
        <w:p w:rsidR="004C04DE" w:rsidRDefault="00F4224A">
          <w:pPr>
            <w:pStyle w:val="HeaderActNameRight"/>
            <w:ind w:right="17"/>
          </w:pPr>
          <w:fldSimple w:instr=" Styleref &quot;Name of Act/Reg&quot; ">
            <w:r w:rsidR="00A31D65">
              <w:rPr>
                <w:noProof/>
              </w:rPr>
              <w:t>Real Estate and Business Agents (General) Regulations 1979</w:t>
            </w:r>
          </w:fldSimple>
        </w:p>
      </w:tc>
    </w:tr>
    <w:tr w:rsidR="004C04DE">
      <w:tc>
        <w:tcPr>
          <w:tcW w:w="5715" w:type="dxa"/>
          <w:vAlign w:val="bottom"/>
        </w:tcPr>
        <w:p w:rsidR="004C04DE" w:rsidRDefault="00F4224A">
          <w:pPr>
            <w:pStyle w:val="HeaderTextRight"/>
          </w:pPr>
          <w:r>
            <w:fldChar w:fldCharType="begin"/>
          </w:r>
          <w:r>
            <w:instrText xml:space="preserve"> styleref CharSchText </w:instrText>
          </w:r>
          <w:r>
            <w:fldChar w:fldCharType="end"/>
          </w:r>
        </w:p>
      </w:tc>
      <w:tc>
        <w:tcPr>
          <w:tcW w:w="1548" w:type="dxa"/>
        </w:tcPr>
        <w:p w:rsidR="004C04DE" w:rsidRDefault="00F4224A">
          <w:pPr>
            <w:pStyle w:val="HeaderNumberRight"/>
            <w:ind w:right="17"/>
          </w:pPr>
          <w:r>
            <w:fldChar w:fldCharType="begin"/>
          </w:r>
          <w:r>
            <w:instrText xml:space="preserve"> styleref CharSchno </w:instrText>
          </w:r>
          <w:r>
            <w:fldChar w:fldCharType="end"/>
          </w:r>
        </w:p>
      </w:tc>
    </w:tr>
    <w:tr w:rsidR="004C04DE">
      <w:tc>
        <w:tcPr>
          <w:tcW w:w="5715" w:type="dxa"/>
        </w:tcPr>
        <w:p w:rsidR="004C04DE" w:rsidRDefault="004C04DE">
          <w:pPr>
            <w:pStyle w:val="HeaderTextRight"/>
          </w:pPr>
        </w:p>
      </w:tc>
      <w:tc>
        <w:tcPr>
          <w:tcW w:w="1548" w:type="dxa"/>
        </w:tcPr>
        <w:p w:rsidR="004C04DE" w:rsidRDefault="004C04DE">
          <w:pPr>
            <w:pStyle w:val="HeaderNumberRight"/>
            <w:ind w:right="17"/>
          </w:pPr>
        </w:p>
      </w:tc>
    </w:tr>
    <w:tr w:rsidR="004C04DE">
      <w:tc>
        <w:tcPr>
          <w:tcW w:w="5715" w:type="dxa"/>
        </w:tcPr>
        <w:p w:rsidR="004C04DE" w:rsidRDefault="004C04DE">
          <w:pPr>
            <w:pStyle w:val="HeaderTextRight"/>
          </w:pPr>
        </w:p>
      </w:tc>
      <w:tc>
        <w:tcPr>
          <w:tcW w:w="1548" w:type="dxa"/>
        </w:tcPr>
        <w:p w:rsidR="004C04DE" w:rsidRDefault="004C04DE">
          <w:pPr>
            <w:pStyle w:val="HeaderNumberRight"/>
            <w:ind w:right="17"/>
          </w:pPr>
        </w:p>
      </w:tc>
    </w:tr>
  </w:tbl>
  <w:p w:rsidR="004C04DE" w:rsidRDefault="004C04DE">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04DE" w:rsidRDefault="004C04DE">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C04DE">
      <w:trPr>
        <w:cantSplit/>
      </w:trPr>
      <w:tc>
        <w:tcPr>
          <w:tcW w:w="7263" w:type="dxa"/>
          <w:gridSpan w:val="2"/>
        </w:tcPr>
        <w:p w:rsidR="004C04DE" w:rsidRDefault="00F4224A">
          <w:pPr>
            <w:pStyle w:val="HeaderActNameLeft"/>
          </w:pPr>
          <w:fldSimple w:instr=" STYLEREF &quot;Name of Act/Reg&quot; \* MERGEFORMAT ">
            <w:r w:rsidR="00A31D65">
              <w:rPr>
                <w:noProof/>
              </w:rPr>
              <w:t>Real Estate and Business Agents (General) Regulations 1979</w:t>
            </w:r>
          </w:fldSimple>
        </w:p>
      </w:tc>
    </w:tr>
    <w:tr w:rsidR="004C04DE">
      <w:tc>
        <w:tcPr>
          <w:tcW w:w="1548" w:type="dxa"/>
        </w:tcPr>
        <w:p w:rsidR="004C04DE" w:rsidRDefault="00F4224A">
          <w:pPr>
            <w:pStyle w:val="HeaderNumberLeft"/>
            <w:rPr>
              <w:b w:val="0"/>
            </w:rPr>
          </w:pPr>
          <w:r>
            <w:fldChar w:fldCharType="begin"/>
          </w:r>
          <w:r>
            <w:instrText xml:space="preserve"> styleref CharSchno </w:instrText>
          </w:r>
          <w:r>
            <w:fldChar w:fldCharType="end"/>
          </w:r>
        </w:p>
      </w:tc>
      <w:tc>
        <w:tcPr>
          <w:tcW w:w="5715" w:type="dxa"/>
        </w:tcPr>
        <w:p w:rsidR="004C04DE" w:rsidRDefault="00F4224A">
          <w:pPr>
            <w:pStyle w:val="HeaderTextLeft"/>
          </w:pPr>
          <w:fldSimple w:instr=" styleref CharSchText ">
            <w:r w:rsidR="00A31D65">
              <w:rPr>
                <w:noProof/>
              </w:rPr>
              <w:t>Fees</w:t>
            </w:r>
          </w:fldSimple>
        </w:p>
      </w:tc>
    </w:tr>
    <w:tr w:rsidR="004C04DE">
      <w:tc>
        <w:tcPr>
          <w:tcW w:w="1548" w:type="dxa"/>
        </w:tcPr>
        <w:p w:rsidR="004C04DE" w:rsidRDefault="00F4224A">
          <w:pPr>
            <w:pStyle w:val="HeaderNumberLeft"/>
            <w:rPr>
              <w:b w:val="0"/>
            </w:rPr>
          </w:pPr>
          <w:r>
            <w:fldChar w:fldCharType="begin"/>
          </w:r>
          <w:r>
            <w:instrText xml:space="preserve"> STYLEREF CharSDivNo \* charformat</w:instrText>
          </w:r>
          <w:r>
            <w:fldChar w:fldCharType="end"/>
          </w:r>
        </w:p>
      </w:tc>
      <w:tc>
        <w:tcPr>
          <w:tcW w:w="5715" w:type="dxa"/>
        </w:tcPr>
        <w:p w:rsidR="004C04DE" w:rsidRDefault="00F4224A">
          <w:pPr>
            <w:pStyle w:val="HeaderTextLeft"/>
          </w:pPr>
          <w:r>
            <w:fldChar w:fldCharType="begin"/>
          </w:r>
          <w:r>
            <w:instrText xml:space="preserve"> styleref CharSDivText </w:instrText>
          </w:r>
          <w:r>
            <w:fldChar w:fldCharType="end"/>
          </w:r>
        </w:p>
      </w:tc>
    </w:tr>
    <w:tr w:rsidR="004C04DE">
      <w:tc>
        <w:tcPr>
          <w:tcW w:w="1548" w:type="dxa"/>
        </w:tcPr>
        <w:p w:rsidR="004C04DE" w:rsidRDefault="004C04DE">
          <w:pPr>
            <w:pStyle w:val="HeaderNumberLeft"/>
          </w:pPr>
        </w:p>
      </w:tc>
      <w:tc>
        <w:tcPr>
          <w:tcW w:w="5715" w:type="dxa"/>
        </w:tcPr>
        <w:p w:rsidR="004C04DE" w:rsidRDefault="004C04DE">
          <w:pPr>
            <w:pStyle w:val="HeaderTextLeft"/>
          </w:pPr>
        </w:p>
      </w:tc>
    </w:tr>
  </w:tbl>
  <w:p w:rsidR="004C04DE" w:rsidRDefault="004C04DE">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C04DE">
      <w:trPr>
        <w:cantSplit/>
      </w:trPr>
      <w:tc>
        <w:tcPr>
          <w:tcW w:w="7263" w:type="dxa"/>
          <w:gridSpan w:val="2"/>
        </w:tcPr>
        <w:p w:rsidR="004C04DE" w:rsidRDefault="00F4224A">
          <w:pPr>
            <w:pStyle w:val="HeaderActNameRight"/>
            <w:ind w:right="17"/>
          </w:pPr>
          <w:fldSimple w:instr=" Styleref &quot;Name of Act/Reg&quot; ">
            <w:r w:rsidR="00A31D65">
              <w:rPr>
                <w:noProof/>
              </w:rPr>
              <w:t>Real Estate and Business Agents (General) Regulations 1979</w:t>
            </w:r>
          </w:fldSimple>
        </w:p>
      </w:tc>
    </w:tr>
    <w:tr w:rsidR="004C04DE">
      <w:tc>
        <w:tcPr>
          <w:tcW w:w="5715" w:type="dxa"/>
          <w:vAlign w:val="bottom"/>
        </w:tcPr>
        <w:p w:rsidR="004C04DE" w:rsidRDefault="00F4224A">
          <w:pPr>
            <w:pStyle w:val="HeaderTextRight"/>
          </w:pPr>
          <w:fldSimple w:instr=" styleref CharSchText ">
            <w:r w:rsidR="00A31D65">
              <w:rPr>
                <w:noProof/>
              </w:rPr>
              <w:t>Fees</w:t>
            </w:r>
          </w:fldSimple>
        </w:p>
      </w:tc>
      <w:tc>
        <w:tcPr>
          <w:tcW w:w="1548" w:type="dxa"/>
        </w:tcPr>
        <w:p w:rsidR="004C04DE" w:rsidRDefault="00F4224A">
          <w:pPr>
            <w:pStyle w:val="HeaderNumberRight"/>
            <w:ind w:right="17"/>
          </w:pPr>
          <w:r>
            <w:fldChar w:fldCharType="begin"/>
          </w:r>
          <w:r>
            <w:instrText xml:space="preserve"> styleref CharSchno </w:instrText>
          </w:r>
          <w:r>
            <w:fldChar w:fldCharType="end"/>
          </w:r>
        </w:p>
      </w:tc>
    </w:tr>
    <w:tr w:rsidR="004C04DE">
      <w:tc>
        <w:tcPr>
          <w:tcW w:w="5715" w:type="dxa"/>
        </w:tcPr>
        <w:p w:rsidR="004C04DE" w:rsidRDefault="00F4224A">
          <w:pPr>
            <w:pStyle w:val="HeaderTextRight"/>
          </w:pPr>
          <w:r>
            <w:fldChar w:fldCharType="begin"/>
          </w:r>
          <w:r>
            <w:instrText xml:space="preserve"> styleref CharSDivText </w:instrText>
          </w:r>
          <w:r>
            <w:fldChar w:fldCharType="end"/>
          </w:r>
        </w:p>
      </w:tc>
      <w:tc>
        <w:tcPr>
          <w:tcW w:w="1548" w:type="dxa"/>
        </w:tcPr>
        <w:p w:rsidR="004C04DE" w:rsidRDefault="00F4224A">
          <w:pPr>
            <w:pStyle w:val="HeaderNumberRight"/>
            <w:ind w:right="17"/>
          </w:pPr>
          <w:r>
            <w:fldChar w:fldCharType="begin"/>
          </w:r>
          <w:r>
            <w:instrText xml:space="preserve"> STYLEREF CharSDivNo \* charformat</w:instrText>
          </w:r>
          <w:r>
            <w:fldChar w:fldCharType="end"/>
          </w:r>
        </w:p>
      </w:tc>
    </w:tr>
    <w:tr w:rsidR="004C04DE">
      <w:tc>
        <w:tcPr>
          <w:tcW w:w="5715" w:type="dxa"/>
        </w:tcPr>
        <w:p w:rsidR="004C04DE" w:rsidRDefault="004C04DE">
          <w:pPr>
            <w:pStyle w:val="HeaderTextRight"/>
          </w:pPr>
        </w:p>
      </w:tc>
      <w:tc>
        <w:tcPr>
          <w:tcW w:w="1548" w:type="dxa"/>
        </w:tcPr>
        <w:p w:rsidR="004C04DE" w:rsidRDefault="004C04DE">
          <w:pPr>
            <w:pStyle w:val="HeaderNumberRight"/>
            <w:ind w:right="17"/>
          </w:pPr>
        </w:p>
      </w:tc>
    </w:tr>
  </w:tbl>
  <w:p w:rsidR="004C04DE" w:rsidRDefault="004C04DE">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C04DE">
      <w:trPr>
        <w:cantSplit/>
      </w:trPr>
      <w:tc>
        <w:tcPr>
          <w:tcW w:w="7263" w:type="dxa"/>
          <w:gridSpan w:val="2"/>
        </w:tcPr>
        <w:p w:rsidR="004C04DE" w:rsidRDefault="00F4224A">
          <w:pPr>
            <w:pStyle w:val="HeaderActNameLeft"/>
          </w:pPr>
          <w:fldSimple w:instr=" STYLEREF &quot;Name of Act/Reg&quot; \* MERGEFORMAT ">
            <w:r w:rsidR="00A31D65">
              <w:rPr>
                <w:noProof/>
              </w:rPr>
              <w:t>Real Estate and Business Agents (General) Regulations 1979</w:t>
            </w:r>
          </w:fldSimple>
        </w:p>
      </w:tc>
    </w:tr>
    <w:tr w:rsidR="004C04DE">
      <w:tc>
        <w:tcPr>
          <w:tcW w:w="1548" w:type="dxa"/>
        </w:tcPr>
        <w:p w:rsidR="004C04DE" w:rsidRDefault="00F4224A">
          <w:pPr>
            <w:pStyle w:val="HeaderNumberLeft"/>
          </w:pPr>
          <w:r>
            <w:fldChar w:fldCharType="begin"/>
          </w:r>
          <w:r>
            <w:instrText xml:space="preserve"> IF </w:instrText>
          </w:r>
          <w:fldSimple w:instr=" STYLEREF CharSchno \n ">
            <w:r w:rsidR="00A31D65">
              <w:rPr>
                <w:noProof/>
              </w:rPr>
              <w:instrText>0</w:instrText>
            </w:r>
          </w:fldSimple>
          <w:r>
            <w:instrText xml:space="preserve"> = 0 "</w:instrText>
          </w:r>
          <w:fldSimple w:instr=" STYLEREF CharSchno ">
            <w:r w:rsidR="00A31D65">
              <w:rPr>
                <w:noProof/>
              </w:rPr>
              <w:instrText>Schedule 1A</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sidR="00A31D65">
            <w:rPr>
              <w:noProof/>
            </w:rPr>
            <w:t>Schedule 1A</w:t>
          </w:r>
          <w:r>
            <w:fldChar w:fldCharType="end"/>
          </w:r>
        </w:p>
      </w:tc>
      <w:tc>
        <w:tcPr>
          <w:tcW w:w="5715" w:type="dxa"/>
        </w:tcPr>
        <w:p w:rsidR="004C04DE" w:rsidRDefault="00F4224A">
          <w:pPr>
            <w:pStyle w:val="HeaderTextLeft"/>
          </w:pPr>
          <w:fldSimple w:instr=" styleref CharSchText ">
            <w:r w:rsidR="00A31D65">
              <w:rPr>
                <w:noProof/>
              </w:rPr>
              <w:t>Professional development subjects</w:t>
            </w:r>
          </w:fldSimple>
          <w:r>
            <w:t xml:space="preserve"> </w:t>
          </w:r>
        </w:p>
      </w:tc>
    </w:tr>
    <w:tr w:rsidR="004C04DE">
      <w:tc>
        <w:tcPr>
          <w:tcW w:w="1548" w:type="dxa"/>
        </w:tcPr>
        <w:p w:rsidR="004C04DE" w:rsidRDefault="004C04DE">
          <w:pPr>
            <w:pStyle w:val="HeaderNumberLeft"/>
          </w:pPr>
        </w:p>
      </w:tc>
      <w:tc>
        <w:tcPr>
          <w:tcW w:w="5715" w:type="dxa"/>
        </w:tcPr>
        <w:p w:rsidR="004C04DE" w:rsidRDefault="004C04DE">
          <w:pPr>
            <w:pStyle w:val="HeaderTextLeft"/>
          </w:pPr>
        </w:p>
      </w:tc>
    </w:tr>
    <w:tr w:rsidR="004C04DE">
      <w:tc>
        <w:tcPr>
          <w:tcW w:w="1548" w:type="dxa"/>
        </w:tcPr>
        <w:p w:rsidR="004C04DE" w:rsidRDefault="004C04DE">
          <w:pPr>
            <w:pStyle w:val="HeaderNumberLeft"/>
          </w:pPr>
        </w:p>
      </w:tc>
      <w:tc>
        <w:tcPr>
          <w:tcW w:w="5715" w:type="dxa"/>
        </w:tcPr>
        <w:p w:rsidR="004C04DE" w:rsidRDefault="004C04DE">
          <w:pPr>
            <w:pStyle w:val="HeaderTextLeft"/>
          </w:pPr>
        </w:p>
      </w:tc>
    </w:tr>
  </w:tbl>
  <w:p w:rsidR="004C04DE" w:rsidRDefault="004C04DE">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C04DE">
      <w:trPr>
        <w:cantSplit/>
      </w:trPr>
      <w:tc>
        <w:tcPr>
          <w:tcW w:w="7263" w:type="dxa"/>
          <w:gridSpan w:val="2"/>
        </w:tcPr>
        <w:p w:rsidR="004C04DE" w:rsidRDefault="00F4224A">
          <w:pPr>
            <w:pStyle w:val="HeaderActNameRight"/>
            <w:ind w:right="17"/>
          </w:pPr>
          <w:fldSimple w:instr=" Styleref &quot;Name of Act/Reg&quot; ">
            <w:r w:rsidR="00A31D65">
              <w:rPr>
                <w:noProof/>
              </w:rPr>
              <w:t>Real Estate and Business Agents (General) Regulations 1979</w:t>
            </w:r>
          </w:fldSimple>
        </w:p>
      </w:tc>
    </w:tr>
    <w:tr w:rsidR="004C04DE">
      <w:tc>
        <w:tcPr>
          <w:tcW w:w="5715" w:type="dxa"/>
          <w:vAlign w:val="bottom"/>
        </w:tcPr>
        <w:p w:rsidR="004C04DE" w:rsidRDefault="00F4224A">
          <w:pPr>
            <w:pStyle w:val="HeaderTextRight"/>
          </w:pPr>
          <w:fldSimple w:instr=" styleref CharSchText ">
            <w:r w:rsidR="00A31D65">
              <w:rPr>
                <w:noProof/>
              </w:rPr>
              <w:t>Professional development subjects</w:t>
            </w:r>
          </w:fldSimple>
        </w:p>
      </w:tc>
      <w:tc>
        <w:tcPr>
          <w:tcW w:w="1548" w:type="dxa"/>
        </w:tcPr>
        <w:p w:rsidR="004C04DE" w:rsidRDefault="00F4224A">
          <w:pPr>
            <w:pStyle w:val="HeaderNumberRight"/>
            <w:ind w:right="17"/>
          </w:pPr>
          <w:fldSimple w:instr=" styleref CharSchno ">
            <w:r w:rsidR="00A31D65">
              <w:rPr>
                <w:noProof/>
              </w:rPr>
              <w:t>Schedule 1A</w:t>
            </w:r>
          </w:fldSimple>
        </w:p>
      </w:tc>
    </w:tr>
    <w:tr w:rsidR="004C04DE">
      <w:tc>
        <w:tcPr>
          <w:tcW w:w="5715" w:type="dxa"/>
        </w:tcPr>
        <w:p w:rsidR="004C04DE" w:rsidRDefault="004C04DE">
          <w:pPr>
            <w:pStyle w:val="HeaderTextRight"/>
          </w:pPr>
        </w:p>
      </w:tc>
      <w:tc>
        <w:tcPr>
          <w:tcW w:w="1548" w:type="dxa"/>
        </w:tcPr>
        <w:p w:rsidR="004C04DE" w:rsidRDefault="004C04DE">
          <w:pPr>
            <w:pStyle w:val="HeaderNumberRight"/>
            <w:ind w:right="17"/>
          </w:pPr>
        </w:p>
      </w:tc>
    </w:tr>
    <w:tr w:rsidR="004C04DE">
      <w:tc>
        <w:tcPr>
          <w:tcW w:w="5715" w:type="dxa"/>
        </w:tcPr>
        <w:p w:rsidR="004C04DE" w:rsidRDefault="004C04DE">
          <w:pPr>
            <w:pStyle w:val="HeaderTextRight"/>
          </w:pPr>
        </w:p>
      </w:tc>
      <w:tc>
        <w:tcPr>
          <w:tcW w:w="1548" w:type="dxa"/>
        </w:tcPr>
        <w:p w:rsidR="004C04DE" w:rsidRDefault="004C04DE">
          <w:pPr>
            <w:pStyle w:val="HeaderNumberRight"/>
            <w:ind w:right="17"/>
          </w:pPr>
        </w:p>
      </w:tc>
    </w:tr>
  </w:tbl>
  <w:p w:rsidR="004C04DE" w:rsidRDefault="004C04DE">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C04DE">
      <w:trPr>
        <w:cantSplit/>
      </w:trPr>
      <w:tc>
        <w:tcPr>
          <w:tcW w:w="7258" w:type="dxa"/>
          <w:gridSpan w:val="2"/>
        </w:tcPr>
        <w:p w:rsidR="004C04DE" w:rsidRDefault="00F4224A">
          <w:pPr>
            <w:pStyle w:val="HeaderActNameLeft"/>
          </w:pPr>
          <w:fldSimple w:instr=" Styleref &quot;Name of Act/Reg&quot; ">
            <w:r w:rsidR="00A31D65">
              <w:rPr>
                <w:noProof/>
              </w:rPr>
              <w:t>Real Estate and Business Agents (General) Regulations 1979</w:t>
            </w:r>
          </w:fldSimple>
        </w:p>
      </w:tc>
    </w:tr>
    <w:tr w:rsidR="004C04DE">
      <w:tc>
        <w:tcPr>
          <w:tcW w:w="1548" w:type="dxa"/>
        </w:tcPr>
        <w:p w:rsidR="004C04DE" w:rsidRDefault="004C04DE">
          <w:pPr>
            <w:pStyle w:val="HeaderNumberLeft"/>
          </w:pPr>
        </w:p>
      </w:tc>
      <w:tc>
        <w:tcPr>
          <w:tcW w:w="5715" w:type="dxa"/>
        </w:tcPr>
        <w:p w:rsidR="004C04DE" w:rsidRDefault="004C04DE">
          <w:pPr>
            <w:pStyle w:val="HeaderTextLeft"/>
          </w:pPr>
        </w:p>
      </w:tc>
    </w:tr>
    <w:tr w:rsidR="004C04DE">
      <w:tc>
        <w:tcPr>
          <w:tcW w:w="1548" w:type="dxa"/>
        </w:tcPr>
        <w:p w:rsidR="004C04DE" w:rsidRDefault="004C04DE">
          <w:pPr>
            <w:pStyle w:val="HeaderNumberLeft"/>
          </w:pPr>
        </w:p>
      </w:tc>
      <w:tc>
        <w:tcPr>
          <w:tcW w:w="5715" w:type="dxa"/>
        </w:tcPr>
        <w:p w:rsidR="004C04DE" w:rsidRDefault="004C04DE">
          <w:pPr>
            <w:pStyle w:val="HeaderTextLeft"/>
          </w:pPr>
        </w:p>
      </w:tc>
    </w:tr>
    <w:tr w:rsidR="004C04DE">
      <w:trPr>
        <w:cantSplit/>
      </w:trPr>
      <w:tc>
        <w:tcPr>
          <w:tcW w:w="7258" w:type="dxa"/>
          <w:gridSpan w:val="2"/>
        </w:tcPr>
        <w:p w:rsidR="004C04DE" w:rsidRDefault="004C04DE">
          <w:pPr>
            <w:pStyle w:val="HeaderSectionRight"/>
            <w:ind w:right="17"/>
            <w:jc w:val="left"/>
          </w:pPr>
        </w:p>
      </w:tc>
    </w:tr>
  </w:tbl>
  <w:p w:rsidR="004C04DE" w:rsidRDefault="004C04DE">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C04DE">
      <w:trPr>
        <w:cantSplit/>
      </w:trPr>
      <w:tc>
        <w:tcPr>
          <w:tcW w:w="7258" w:type="dxa"/>
          <w:gridSpan w:val="2"/>
        </w:tcPr>
        <w:p w:rsidR="004C04DE" w:rsidRDefault="00F4224A">
          <w:pPr>
            <w:pStyle w:val="HeaderActNameRight"/>
            <w:ind w:right="17"/>
          </w:pPr>
          <w:fldSimple w:instr=" Styleref &quot;Name of Act/Reg&quot; ">
            <w:r w:rsidR="00A31D65">
              <w:rPr>
                <w:noProof/>
              </w:rPr>
              <w:t>Real Estate and Business Agents (General) Regulations 1979</w:t>
            </w:r>
          </w:fldSimple>
        </w:p>
      </w:tc>
    </w:tr>
    <w:tr w:rsidR="004C04DE">
      <w:tc>
        <w:tcPr>
          <w:tcW w:w="5715" w:type="dxa"/>
        </w:tcPr>
        <w:p w:rsidR="004C04DE" w:rsidRDefault="004C04DE">
          <w:pPr>
            <w:pStyle w:val="HeaderTextRight"/>
          </w:pPr>
        </w:p>
      </w:tc>
      <w:tc>
        <w:tcPr>
          <w:tcW w:w="1548" w:type="dxa"/>
        </w:tcPr>
        <w:p w:rsidR="004C04DE" w:rsidRDefault="004C04DE">
          <w:pPr>
            <w:pStyle w:val="HeaderNumberRight"/>
            <w:ind w:right="17"/>
          </w:pPr>
        </w:p>
      </w:tc>
    </w:tr>
    <w:tr w:rsidR="004C04DE">
      <w:tc>
        <w:tcPr>
          <w:tcW w:w="5715" w:type="dxa"/>
        </w:tcPr>
        <w:p w:rsidR="004C04DE" w:rsidRDefault="004C04DE">
          <w:pPr>
            <w:pStyle w:val="HeaderTextRight"/>
          </w:pPr>
        </w:p>
      </w:tc>
      <w:tc>
        <w:tcPr>
          <w:tcW w:w="1548" w:type="dxa"/>
        </w:tcPr>
        <w:p w:rsidR="004C04DE" w:rsidRDefault="004C04DE">
          <w:pPr>
            <w:pStyle w:val="HeaderNumberRight"/>
            <w:ind w:right="17"/>
          </w:pPr>
        </w:p>
      </w:tc>
    </w:tr>
    <w:tr w:rsidR="004C04DE">
      <w:trPr>
        <w:cantSplit/>
      </w:trPr>
      <w:tc>
        <w:tcPr>
          <w:tcW w:w="7258" w:type="dxa"/>
          <w:gridSpan w:val="2"/>
        </w:tcPr>
        <w:p w:rsidR="004C04DE" w:rsidRDefault="004C04DE">
          <w:pPr>
            <w:pStyle w:val="HeaderSectionRight"/>
            <w:ind w:right="17"/>
          </w:pPr>
        </w:p>
      </w:tc>
    </w:tr>
  </w:tbl>
  <w:p w:rsidR="004C04DE" w:rsidRDefault="004C04DE">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04DE" w:rsidRDefault="004C04DE">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04DE" w:rsidRDefault="00F4224A">
    <w:pPr>
      <w:pStyle w:val="headerpartodd"/>
      <w:ind w:left="0" w:firstLine="0"/>
      <w:rPr>
        <w:i/>
      </w:rPr>
    </w:pPr>
    <w:r>
      <w:rPr>
        <w:i/>
      </w:rPr>
      <w:fldChar w:fldCharType="begin"/>
    </w:r>
    <w:r>
      <w:rPr>
        <w:i/>
      </w:rPr>
      <w:instrText xml:space="preserve"> Styleref "Name of Act/Reg" </w:instrText>
    </w:r>
    <w:r>
      <w:rPr>
        <w:i/>
      </w:rPr>
      <w:fldChar w:fldCharType="separate"/>
    </w:r>
    <w:r w:rsidR="00A31D65">
      <w:rPr>
        <w:i/>
        <w:noProof/>
      </w:rPr>
      <w:t>Real Estate and Business Agents (General) Regulations 1979</w:t>
    </w:r>
    <w:r>
      <w:rPr>
        <w:i/>
      </w:rPr>
      <w:fldChar w:fldCharType="end"/>
    </w:r>
  </w:p>
  <w:p w:rsidR="004C04DE" w:rsidRDefault="004C04DE">
    <w:pPr>
      <w:pStyle w:val="headerpartodd"/>
      <w:ind w:left="0" w:firstLine="0"/>
      <w:rPr>
        <w:b w:val="0"/>
        <w:i/>
      </w:rPr>
    </w:pPr>
  </w:p>
  <w:p w:rsidR="004C04DE" w:rsidRDefault="004C04DE">
    <w:pPr>
      <w:pStyle w:val="headerpart"/>
    </w:pPr>
  </w:p>
  <w:p w:rsidR="004C04DE" w:rsidRDefault="004C04DE">
    <w:pPr>
      <w:pStyle w:val="headerpart"/>
    </w:pPr>
  </w:p>
  <w:p w:rsidR="004C04DE" w:rsidRDefault="004C04DE">
    <w:pPr>
      <w:pBdr>
        <w:bottom w:val="single" w:sz="6" w:space="1" w:color="auto"/>
      </w:pBdr>
      <w:rPr>
        <w:b/>
      </w:rPr>
    </w:pPr>
  </w:p>
  <w:p w:rsidR="004C04DE" w:rsidRDefault="004C04DE"/>
  <w:p w:rsidR="004C04DE" w:rsidRDefault="004C04DE"/>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04DE" w:rsidRDefault="00F4224A">
    <w:pPr>
      <w:pStyle w:val="headerpartodd"/>
      <w:ind w:left="0" w:firstLine="0"/>
      <w:jc w:val="right"/>
      <w:rPr>
        <w:i/>
      </w:rPr>
    </w:pPr>
    <w:r>
      <w:rPr>
        <w:i/>
      </w:rPr>
      <w:fldChar w:fldCharType="begin"/>
    </w:r>
    <w:r>
      <w:rPr>
        <w:i/>
      </w:rPr>
      <w:instrText xml:space="preserve"> Styleref "Name of Act/Reg" </w:instrText>
    </w:r>
    <w:r>
      <w:rPr>
        <w:i/>
      </w:rPr>
      <w:fldChar w:fldCharType="separate"/>
    </w:r>
    <w:r w:rsidR="00A31D65">
      <w:rPr>
        <w:i/>
        <w:noProof/>
      </w:rPr>
      <w:t>Real Estate and Business Agents (General) Regulations 1979</w:t>
    </w:r>
    <w:r>
      <w:rPr>
        <w:i/>
      </w:rPr>
      <w:fldChar w:fldCharType="end"/>
    </w:r>
  </w:p>
  <w:p w:rsidR="004C04DE" w:rsidRDefault="004C04DE">
    <w:pPr>
      <w:pStyle w:val="headerpartodd"/>
      <w:ind w:left="0" w:firstLine="0"/>
      <w:jc w:val="right"/>
      <w:rPr>
        <w:b w:val="0"/>
        <w:i/>
      </w:rPr>
    </w:pPr>
  </w:p>
  <w:p w:rsidR="004C04DE" w:rsidRDefault="004C04DE">
    <w:pPr>
      <w:pStyle w:val="headerpart"/>
      <w:jc w:val="right"/>
    </w:pPr>
  </w:p>
  <w:p w:rsidR="004C04DE" w:rsidRDefault="004C04DE">
    <w:pPr>
      <w:pStyle w:val="headerpart"/>
      <w:jc w:val="right"/>
    </w:pPr>
  </w:p>
  <w:p w:rsidR="004C04DE" w:rsidRDefault="004C04DE">
    <w:pPr>
      <w:pBdr>
        <w:bottom w:val="single" w:sz="6" w:space="1" w:color="auto"/>
      </w:pBdr>
      <w:jc w:val="right"/>
      <w:rPr>
        <w:b/>
      </w:rPr>
    </w:pPr>
  </w:p>
  <w:p w:rsidR="004C04DE" w:rsidRDefault="004C04DE"/>
  <w:p w:rsidR="004C04DE" w:rsidRDefault="004C04DE"/>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358E2D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3007A0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F42543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644742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04B09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9926C3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11E32D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1298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7E609CC"/>
    <w:lvl w:ilvl="0">
      <w:start w:val="1"/>
      <w:numFmt w:val="decimal"/>
      <w:pStyle w:val="ListNumber"/>
      <w:lvlText w:val="%1."/>
      <w:lvlJc w:val="left"/>
      <w:pPr>
        <w:tabs>
          <w:tab w:val="num" w:pos="360"/>
        </w:tabs>
        <w:ind w:left="360" w:hanging="360"/>
      </w:pPr>
    </w:lvl>
  </w:abstractNum>
  <w:abstractNum w:abstractNumId="9">
    <w:nsid w:val="FFFFFF89"/>
    <w:multiLevelType w:val="singleLevel"/>
    <w:tmpl w:val="00D0985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CA82A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D6A81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08A0E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C81EAD7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224A"/>
    <w:rsid w:val="004C04DE"/>
    <w:rsid w:val="00A31D65"/>
    <w:rsid w:val="00AB1922"/>
    <w:rsid w:val="00D71FAE"/>
    <w:rsid w:val="00F4224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right" w:pos="6804"/>
      </w:tabs>
      <w:ind w:left="1418" w:right="1134" w:hanging="567"/>
    </w:pPr>
    <w:rPr>
      <w:noProof/>
      <w:sz w:val="22"/>
      <w:lang w:eastAsia="en-US"/>
    </w:rPr>
  </w:style>
  <w:style w:type="paragraph" w:styleId="TOC9">
    <w:name w:val="toc 9"/>
    <w:next w:val="Normal"/>
    <w:semiHidden/>
    <w:pPr>
      <w:tabs>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right" w:pos="6804"/>
      </w:tabs>
      <w:ind w:left="1418" w:right="1134" w:hanging="567"/>
    </w:pPr>
    <w:rPr>
      <w:noProof/>
      <w:sz w:val="22"/>
      <w:lang w:eastAsia="en-US"/>
    </w:rPr>
  </w:style>
  <w:style w:type="paragraph" w:styleId="TOC9">
    <w:name w:val="toc 9"/>
    <w:next w:val="Normal"/>
    <w:semiHidden/>
    <w:pPr>
      <w:tabs>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7869</Words>
  <Characters>41473</Characters>
  <Application>Microsoft Office Word</Application>
  <DocSecurity>0</DocSecurity>
  <Lines>1382</Lines>
  <Paragraphs>808</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48534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(General) Regulations 1979 - 05-f0-01</dc:title>
  <dc:subject/>
  <dc:creator>Matthew Pether</dc:creator>
  <cp:keywords/>
  <cp:lastModifiedBy>svcMRProcess</cp:lastModifiedBy>
  <cp:revision>4</cp:revision>
  <cp:lastPrinted>2007-05-22T06:07:00Z</cp:lastPrinted>
  <dcterms:created xsi:type="dcterms:W3CDTF">2013-02-17T14:18:00Z</dcterms:created>
  <dcterms:modified xsi:type="dcterms:W3CDTF">2013-02-17T14:18:00Z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1979 pp.2616-18</vt:lpwstr>
  </property>
  <property fmtid="{D5CDD505-2E9C-101B-9397-08002B2CF9AE}" pid="3" name="CommencementDate">
    <vt:lpwstr>20081224</vt:lpwstr>
  </property>
  <property fmtid="{D5CDD505-2E9C-101B-9397-08002B2CF9AE}" pid="4" name="DocumentType">
    <vt:lpwstr>Reg</vt:lpwstr>
  </property>
  <property fmtid="{D5CDD505-2E9C-101B-9397-08002B2CF9AE}" pid="5" name="OwlsUID">
    <vt:i4>4732</vt:i4>
  </property>
  <property fmtid="{D5CDD505-2E9C-101B-9397-08002B2CF9AE}" pid="6" name="ReprintNo">
    <vt:lpwstr>5</vt:lpwstr>
  </property>
  <property fmtid="{D5CDD505-2E9C-101B-9397-08002B2CF9AE}" pid="7" name="AsAtDate">
    <vt:lpwstr>24 Dec 2008</vt:lpwstr>
  </property>
  <property fmtid="{D5CDD505-2E9C-101B-9397-08002B2CF9AE}" pid="8" name="Suffix">
    <vt:lpwstr>05-f0-01</vt:lpwstr>
  </property>
</Properties>
</file>