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Marketing of Potatoes Act 1946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 February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Marketing of Potatoes Act 1946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_Toc130012180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4</w:t>
      </w:r>
      <w:r>
        <w:rPr>
          <w:snapToGrid w:val="0"/>
          <w:szCs w:val="24"/>
        </w:rPr>
        <w:t>.</w:t>
      </w:r>
      <w:r>
        <w:rPr>
          <w:snapToGrid w:val="0"/>
          <w:szCs w:val="24"/>
        </w:rPr>
        <w:tab/>
        <w:t>Operation</w:t>
      </w:r>
      <w:r>
        <w:tab/>
      </w:r>
      <w:r>
        <w:fldChar w:fldCharType="begin"/>
      </w:r>
      <w:r>
        <w:instrText xml:space="preserve"> PAGEREF _Toc130012182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_Toc130012183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Construction</w:t>
      </w:r>
      <w:r>
        <w:tab/>
      </w:r>
      <w:r>
        <w:fldChar w:fldCharType="begin"/>
      </w:r>
      <w:r>
        <w:instrText xml:space="preserve"> PAGEREF _Toc130012184 \h </w:instrText>
      </w:r>
      <w:r>
        <w:fldChar w:fldCharType="separate"/>
      </w:r>
      <w:r>
        <w:t>4</w:t>
      </w:r>
      <w:r>
        <w:fldChar w:fldCharType="end"/>
      </w:r>
    </w:p>
    <w:p>
      <w:pPr>
        <w:pStyle w:val="TOC2"/>
        <w:tabs>
          <w:tab w:val="right" w:leader="dot" w:pos="7086"/>
        </w:tabs>
        <w:rPr>
          <w:b w:val="0"/>
          <w:sz w:val="24"/>
          <w:szCs w:val="24"/>
        </w:rPr>
      </w:pPr>
      <w:r>
        <w:rPr>
          <w:szCs w:val="30"/>
        </w:rPr>
        <w:t>Part II — The Potato Marketing Corporation of Western Australia</w:t>
      </w:r>
    </w:p>
    <w:p>
      <w:pPr>
        <w:pStyle w:val="TOC4"/>
        <w:tabs>
          <w:tab w:val="right" w:leader="dot" w:pos="7086"/>
        </w:tabs>
        <w:rPr>
          <w:b w:val="0"/>
          <w:sz w:val="24"/>
          <w:szCs w:val="24"/>
        </w:rPr>
      </w:pPr>
      <w:r>
        <w:rPr>
          <w:szCs w:val="26"/>
        </w:rPr>
        <w:t>Division 1</w:t>
      </w:r>
      <w:r>
        <w:rPr>
          <w:snapToGrid w:val="0"/>
          <w:szCs w:val="26"/>
        </w:rPr>
        <w:t> — </w:t>
      </w:r>
      <w:r>
        <w:rPr>
          <w:szCs w:val="26"/>
        </w:rPr>
        <w:t>Constitution and proceedings of the Corporation</w:t>
      </w:r>
    </w:p>
    <w:p>
      <w:pPr>
        <w:pStyle w:val="TOC8"/>
        <w:rPr>
          <w:sz w:val="24"/>
          <w:szCs w:val="24"/>
        </w:rPr>
      </w:pPr>
      <w:r>
        <w:rPr>
          <w:szCs w:val="24"/>
        </w:rPr>
        <w:t>7</w:t>
      </w:r>
      <w:r>
        <w:rPr>
          <w:snapToGrid w:val="0"/>
          <w:szCs w:val="24"/>
        </w:rPr>
        <w:t>.</w:t>
      </w:r>
      <w:r>
        <w:rPr>
          <w:snapToGrid w:val="0"/>
          <w:szCs w:val="24"/>
        </w:rPr>
        <w:tab/>
        <w:t>Constitution of Corporation</w:t>
      </w:r>
      <w:r>
        <w:tab/>
      </w:r>
      <w:r>
        <w:fldChar w:fldCharType="begin"/>
      </w:r>
      <w:r>
        <w:instrText xml:space="preserve"> PAGEREF _Toc130012187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Election of members</w:t>
      </w:r>
      <w:r>
        <w:tab/>
      </w:r>
      <w:r>
        <w:fldChar w:fldCharType="begin"/>
      </w:r>
      <w:r>
        <w:instrText xml:space="preserve"> PAGEREF _Toc130012188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Corporation a body corporate</w:t>
      </w:r>
      <w:r>
        <w:tab/>
      </w:r>
      <w:r>
        <w:fldChar w:fldCharType="begin"/>
      </w:r>
      <w:r>
        <w:instrText xml:space="preserve"> PAGEREF _Toc130012189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Corporation not to represent the Crown</w:t>
      </w:r>
      <w:r>
        <w:tab/>
      </w:r>
      <w:r>
        <w:fldChar w:fldCharType="begin"/>
      </w:r>
      <w:r>
        <w:instrText xml:space="preserve"> PAGEREF _Toc130012190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Remuneration of Corporation members</w:t>
      </w:r>
      <w:r>
        <w:tab/>
      </w:r>
      <w:r>
        <w:fldChar w:fldCharType="begin"/>
      </w:r>
      <w:r>
        <w:instrText xml:space="preserve"> PAGEREF _Toc130012191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Term of office</w:t>
      </w:r>
      <w:r>
        <w:tab/>
      </w:r>
      <w:r>
        <w:fldChar w:fldCharType="begin"/>
      </w:r>
      <w:r>
        <w:instrText xml:space="preserve"> PAGEREF _Toc130012192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w:t>
      </w:r>
      <w:r>
        <w:tab/>
      </w:r>
      <w:r>
        <w:fldChar w:fldCharType="begin"/>
      </w:r>
      <w:r>
        <w:instrText xml:space="preserve"> PAGEREF _Toc130012193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Proceedings of Corporation not invalidated by vacancies or defects</w:t>
      </w:r>
      <w:r>
        <w:tab/>
      </w:r>
      <w:r>
        <w:fldChar w:fldCharType="begin"/>
      </w:r>
      <w:r>
        <w:instrText xml:space="preserve"> PAGEREF _Toc130012194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Exercise of powers by Corporation</w:t>
      </w:r>
      <w:r>
        <w:tab/>
      </w:r>
      <w:r>
        <w:fldChar w:fldCharType="begin"/>
      </w:r>
      <w:r>
        <w:instrText xml:space="preserve"> PAGEREF _Toc130012195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Protection of members and officers</w:t>
      </w:r>
      <w:r>
        <w:tab/>
      </w:r>
      <w:r>
        <w:fldChar w:fldCharType="begin"/>
      </w:r>
      <w:r>
        <w:instrText xml:space="preserve"> PAGEREF _Toc130012196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Meetings of the Corporation</w:t>
      </w:r>
      <w:r>
        <w:tab/>
      </w:r>
      <w:r>
        <w:fldChar w:fldCharType="begin"/>
      </w:r>
      <w:r>
        <w:instrText xml:space="preserve"> PAGEREF _Toc130012197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and general powers of Corporation</w:t>
      </w:r>
    </w:p>
    <w:p>
      <w:pPr>
        <w:pStyle w:val="TOC8"/>
        <w:rPr>
          <w:sz w:val="24"/>
          <w:szCs w:val="24"/>
        </w:rPr>
      </w:pPr>
      <w:r>
        <w:rPr>
          <w:szCs w:val="24"/>
        </w:rPr>
        <w:t>17A</w:t>
      </w:r>
      <w:r>
        <w:rPr>
          <w:snapToGrid w:val="0"/>
          <w:szCs w:val="24"/>
        </w:rPr>
        <w:t>.</w:t>
      </w:r>
      <w:r>
        <w:rPr>
          <w:snapToGrid w:val="0"/>
          <w:szCs w:val="24"/>
        </w:rPr>
        <w:tab/>
        <w:t>Functions of Corporation</w:t>
      </w:r>
      <w:r>
        <w:tab/>
      </w:r>
      <w:r>
        <w:fldChar w:fldCharType="begin"/>
      </w:r>
      <w:r>
        <w:instrText xml:space="preserve"> PAGEREF _Toc130012199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Officers of the Corporation</w:t>
      </w:r>
      <w:r>
        <w:tab/>
      </w:r>
      <w:r>
        <w:fldChar w:fldCharType="begin"/>
      </w:r>
      <w:r>
        <w:instrText xml:space="preserve"> PAGEREF _Toc130012200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General powers of Corporation</w:t>
      </w:r>
      <w:r>
        <w:tab/>
      </w:r>
      <w:r>
        <w:fldChar w:fldCharType="begin"/>
      </w:r>
      <w:r>
        <w:instrText xml:space="preserve"> PAGEREF _Toc130012201 \h </w:instrText>
      </w:r>
      <w:r>
        <w:fldChar w:fldCharType="separate"/>
      </w:r>
      <w:r>
        <w:t>14</w:t>
      </w:r>
      <w:r>
        <w:fldChar w:fldCharType="end"/>
      </w:r>
    </w:p>
    <w:p>
      <w:pPr>
        <w:pStyle w:val="TOC8"/>
        <w:rPr>
          <w:sz w:val="24"/>
          <w:szCs w:val="24"/>
        </w:rPr>
      </w:pPr>
      <w:r>
        <w:rPr>
          <w:szCs w:val="24"/>
        </w:rPr>
        <w:t>19A.</w:t>
      </w:r>
      <w:r>
        <w:rPr>
          <w:szCs w:val="24"/>
        </w:rPr>
        <w:tab/>
        <w:t>Review of decision</w:t>
      </w:r>
      <w:r>
        <w:tab/>
      </w:r>
      <w:r>
        <w:fldChar w:fldCharType="begin"/>
      </w:r>
      <w:r>
        <w:instrText xml:space="preserve"> PAGEREF _Toc130012202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Cost of administration</w:t>
      </w:r>
      <w:r>
        <w:tab/>
      </w:r>
      <w:r>
        <w:fldChar w:fldCharType="begin"/>
      </w:r>
      <w:r>
        <w:instrText xml:space="preserve"> PAGEREF _Toc130012203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Directions by Minister</w:t>
      </w:r>
      <w:r>
        <w:tab/>
      </w:r>
      <w:r>
        <w:fldChar w:fldCharType="begin"/>
      </w:r>
      <w:r>
        <w:instrText xml:space="preserve"> PAGEREF _Toc130012204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Corporation may establish consultative groups</w:t>
      </w:r>
      <w:r>
        <w:tab/>
      </w:r>
      <w:r>
        <w:fldChar w:fldCharType="begin"/>
      </w:r>
      <w:r>
        <w:instrText xml:space="preserve"> PAGEREF _Toc130012205 \h </w:instrText>
      </w:r>
      <w:r>
        <w:fldChar w:fldCharType="separate"/>
      </w:r>
      <w:r>
        <w:t>18</w:t>
      </w:r>
      <w:r>
        <w:fldChar w:fldCharType="end"/>
      </w:r>
    </w:p>
    <w:p>
      <w:pPr>
        <w:pStyle w:val="TOC2"/>
        <w:tabs>
          <w:tab w:val="right" w:leader="dot" w:pos="7086"/>
        </w:tabs>
        <w:rPr>
          <w:b w:val="0"/>
          <w:sz w:val="24"/>
          <w:szCs w:val="24"/>
        </w:rPr>
      </w:pPr>
      <w:r>
        <w:rPr>
          <w:szCs w:val="30"/>
        </w:rPr>
        <w:t>Part IV — Marketing of potatoes</w:t>
      </w:r>
    </w:p>
    <w:p>
      <w:pPr>
        <w:pStyle w:val="TOC8"/>
        <w:rPr>
          <w:sz w:val="24"/>
          <w:szCs w:val="24"/>
        </w:rPr>
      </w:pPr>
      <w:r>
        <w:rPr>
          <w:szCs w:val="24"/>
        </w:rPr>
        <w:t>22</w:t>
      </w:r>
      <w:r>
        <w:rPr>
          <w:snapToGrid w:val="0"/>
          <w:szCs w:val="24"/>
        </w:rPr>
        <w:t>.</w:t>
      </w:r>
      <w:r>
        <w:rPr>
          <w:snapToGrid w:val="0"/>
          <w:szCs w:val="24"/>
        </w:rPr>
        <w:tab/>
        <w:t>Prohibition against sales other than to Corporation</w:t>
      </w:r>
      <w:r>
        <w:tab/>
      </w:r>
      <w:r>
        <w:fldChar w:fldCharType="begin"/>
      </w:r>
      <w:r>
        <w:instrText xml:space="preserve"> PAGEREF _Toc130012207 \h </w:instrText>
      </w:r>
      <w:r>
        <w:fldChar w:fldCharType="separate"/>
      </w:r>
      <w:r>
        <w:t>20</w:t>
      </w:r>
      <w:r>
        <w:fldChar w:fldCharType="end"/>
      </w:r>
    </w:p>
    <w:p>
      <w:pPr>
        <w:pStyle w:val="TOC8"/>
        <w:rPr>
          <w:sz w:val="24"/>
          <w:szCs w:val="24"/>
        </w:rPr>
      </w:pPr>
      <w:r>
        <w:rPr>
          <w:szCs w:val="24"/>
        </w:rPr>
        <w:t>22A</w:t>
      </w:r>
      <w:r>
        <w:rPr>
          <w:snapToGrid w:val="0"/>
          <w:szCs w:val="24"/>
        </w:rPr>
        <w:t>.</w:t>
      </w:r>
      <w:r>
        <w:rPr>
          <w:snapToGrid w:val="0"/>
          <w:szCs w:val="24"/>
        </w:rPr>
        <w:tab/>
        <w:t>Halting and inspection of certain vehicles</w:t>
      </w:r>
      <w:r>
        <w:tab/>
      </w:r>
      <w:r>
        <w:fldChar w:fldCharType="begin"/>
      </w:r>
      <w:r>
        <w:instrText xml:space="preserve"> PAGEREF _Toc130012208 \h </w:instrText>
      </w:r>
      <w:r>
        <w:fldChar w:fldCharType="separate"/>
      </w:r>
      <w:r>
        <w:t>24</w:t>
      </w:r>
      <w:r>
        <w:fldChar w:fldCharType="end"/>
      </w:r>
    </w:p>
    <w:p>
      <w:pPr>
        <w:pStyle w:val="TOC8"/>
        <w:rPr>
          <w:sz w:val="24"/>
          <w:szCs w:val="24"/>
        </w:rPr>
      </w:pPr>
      <w:r>
        <w:rPr>
          <w:szCs w:val="24"/>
        </w:rPr>
        <w:t>22B</w:t>
      </w:r>
      <w:r>
        <w:rPr>
          <w:snapToGrid w:val="0"/>
          <w:szCs w:val="24"/>
        </w:rPr>
        <w:t>.</w:t>
      </w:r>
      <w:r>
        <w:rPr>
          <w:snapToGrid w:val="0"/>
          <w:szCs w:val="24"/>
        </w:rPr>
        <w:tab/>
        <w:t>Commercial producers carrying on certain kinds of business to be registered, and areas licensed</w:t>
      </w:r>
      <w:r>
        <w:tab/>
      </w:r>
      <w:r>
        <w:fldChar w:fldCharType="begin"/>
      </w:r>
      <w:r>
        <w:instrText xml:space="preserve"> PAGEREF _Toc130012209 \h </w:instrText>
      </w:r>
      <w:r>
        <w:fldChar w:fldCharType="separate"/>
      </w:r>
      <w:r>
        <w:t>25</w:t>
      </w:r>
      <w:r>
        <w:fldChar w:fldCharType="end"/>
      </w:r>
    </w:p>
    <w:p>
      <w:pPr>
        <w:pStyle w:val="TOC8"/>
        <w:rPr>
          <w:sz w:val="24"/>
          <w:szCs w:val="24"/>
        </w:rPr>
      </w:pPr>
      <w:r>
        <w:rPr>
          <w:szCs w:val="24"/>
        </w:rPr>
        <w:t>22C</w:t>
      </w:r>
      <w:r>
        <w:rPr>
          <w:snapToGrid w:val="0"/>
          <w:szCs w:val="24"/>
        </w:rPr>
        <w:t>.</w:t>
      </w:r>
      <w:r>
        <w:rPr>
          <w:snapToGrid w:val="0"/>
          <w:szCs w:val="24"/>
        </w:rPr>
        <w:tab/>
        <w:t>Registration, and area licensing, generally</w:t>
      </w:r>
      <w:r>
        <w:tab/>
      </w:r>
      <w:r>
        <w:fldChar w:fldCharType="begin"/>
      </w:r>
      <w:r>
        <w:instrText xml:space="preserve"> PAGEREF _Toc130012210 \h </w:instrText>
      </w:r>
      <w:r>
        <w:fldChar w:fldCharType="separate"/>
      </w:r>
      <w:r>
        <w:t>28</w:t>
      </w:r>
      <w:r>
        <w:fldChar w:fldCharType="end"/>
      </w:r>
    </w:p>
    <w:p>
      <w:pPr>
        <w:pStyle w:val="TOC8"/>
        <w:rPr>
          <w:sz w:val="24"/>
          <w:szCs w:val="24"/>
        </w:rPr>
      </w:pPr>
      <w:r>
        <w:rPr>
          <w:szCs w:val="24"/>
        </w:rPr>
        <w:t>22D</w:t>
      </w:r>
      <w:r>
        <w:rPr>
          <w:snapToGrid w:val="0"/>
          <w:szCs w:val="24"/>
        </w:rPr>
        <w:t>.</w:t>
      </w:r>
      <w:r>
        <w:rPr>
          <w:snapToGrid w:val="0"/>
          <w:szCs w:val="24"/>
        </w:rPr>
        <w:tab/>
        <w:t>Cancellation or suspension of a registration or area licence</w:t>
      </w:r>
      <w:r>
        <w:tab/>
      </w:r>
      <w:r>
        <w:fldChar w:fldCharType="begin"/>
      </w:r>
      <w:r>
        <w:instrText xml:space="preserve"> PAGEREF _Toc130012211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Duty of Corporation to accept delivery</w:t>
      </w:r>
      <w:r>
        <w:tab/>
      </w:r>
      <w:r>
        <w:fldChar w:fldCharType="begin"/>
      </w:r>
      <w:r>
        <w:instrText xml:space="preserve"> PAGEREF _Toc130012212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Effect of delivery to Corporation</w:t>
      </w:r>
      <w:r>
        <w:tab/>
      </w:r>
      <w:r>
        <w:fldChar w:fldCharType="begin"/>
      </w:r>
      <w:r>
        <w:instrText xml:space="preserve"> PAGEREF _Toc130012213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Permits that the Corporation may grant, and exemptions</w:t>
      </w:r>
      <w:r>
        <w:tab/>
      </w:r>
      <w:r>
        <w:fldChar w:fldCharType="begin"/>
      </w:r>
      <w:r>
        <w:instrText xml:space="preserve"> PAGEREF _Toc130012214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The marketing of potatoes</w:t>
      </w:r>
      <w:r>
        <w:tab/>
      </w:r>
      <w:r>
        <w:fldChar w:fldCharType="begin"/>
      </w:r>
      <w:r>
        <w:instrText xml:space="preserve"> PAGEREF _Toc130012215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Marketing pools</w:t>
      </w:r>
      <w:r>
        <w:tab/>
      </w:r>
      <w:r>
        <w:fldChar w:fldCharType="begin"/>
      </w:r>
      <w:r>
        <w:instrText xml:space="preserve"> PAGEREF _Toc130012216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Domestic market entitlements</w:t>
      </w:r>
      <w:r>
        <w:tab/>
      </w:r>
      <w:r>
        <w:fldChar w:fldCharType="begin"/>
      </w:r>
      <w:r>
        <w:instrText xml:space="preserve"> PAGEREF _Toc130012217 \h </w:instrText>
      </w:r>
      <w:r>
        <w:fldChar w:fldCharType="separate"/>
      </w:r>
      <w:r>
        <w:t>36</w:t>
      </w:r>
      <w:r>
        <w:fldChar w:fldCharType="end"/>
      </w:r>
    </w:p>
    <w:p>
      <w:pPr>
        <w:pStyle w:val="TOC8"/>
        <w:rPr>
          <w:sz w:val="24"/>
          <w:szCs w:val="24"/>
        </w:rPr>
      </w:pPr>
      <w:r>
        <w:rPr>
          <w:szCs w:val="24"/>
        </w:rPr>
        <w:t>29</w:t>
      </w:r>
      <w:r>
        <w:rPr>
          <w:snapToGrid w:val="0"/>
          <w:szCs w:val="24"/>
        </w:rPr>
        <w:t>.</w:t>
      </w:r>
      <w:r>
        <w:rPr>
          <w:snapToGrid w:val="0"/>
          <w:szCs w:val="24"/>
        </w:rPr>
        <w:tab/>
        <w:t>Shortfalls in requirement</w:t>
      </w:r>
      <w:r>
        <w:tab/>
      </w:r>
      <w:r>
        <w:fldChar w:fldCharType="begin"/>
      </w:r>
      <w:r>
        <w:instrText xml:space="preserve"> PAGEREF _Toc130012218 \h </w:instrText>
      </w:r>
      <w:r>
        <w:fldChar w:fldCharType="separate"/>
      </w:r>
      <w:r>
        <w:t>37</w:t>
      </w:r>
      <w:r>
        <w:fldChar w:fldCharType="end"/>
      </w:r>
    </w:p>
    <w:p>
      <w:pPr>
        <w:pStyle w:val="TOC8"/>
        <w:rPr>
          <w:sz w:val="24"/>
          <w:szCs w:val="24"/>
        </w:rPr>
      </w:pPr>
      <w:r>
        <w:rPr>
          <w:szCs w:val="24"/>
        </w:rPr>
        <w:t>30</w:t>
      </w:r>
      <w:r>
        <w:rPr>
          <w:snapToGrid w:val="0"/>
          <w:szCs w:val="24"/>
        </w:rPr>
        <w:t>.</w:t>
      </w:r>
      <w:r>
        <w:rPr>
          <w:snapToGrid w:val="0"/>
          <w:szCs w:val="24"/>
        </w:rPr>
        <w:tab/>
        <w:t>Compensation</w:t>
      </w:r>
      <w:r>
        <w:tab/>
      </w:r>
      <w:r>
        <w:fldChar w:fldCharType="begin"/>
      </w:r>
      <w:r>
        <w:instrText xml:space="preserve"> PAGEREF _Toc130012219 \h </w:instrText>
      </w:r>
      <w:r>
        <w:fldChar w:fldCharType="separate"/>
      </w:r>
      <w:r>
        <w:t>38</w:t>
      </w:r>
      <w:r>
        <w:fldChar w:fldCharType="end"/>
      </w:r>
    </w:p>
    <w:p>
      <w:pPr>
        <w:pStyle w:val="TOC8"/>
        <w:rPr>
          <w:sz w:val="24"/>
          <w:szCs w:val="24"/>
        </w:rPr>
      </w:pPr>
      <w:r>
        <w:rPr>
          <w:szCs w:val="24"/>
        </w:rPr>
        <w:t>31</w:t>
      </w:r>
      <w:r>
        <w:rPr>
          <w:snapToGrid w:val="0"/>
          <w:szCs w:val="24"/>
        </w:rPr>
        <w:t>.</w:t>
      </w:r>
      <w:r>
        <w:rPr>
          <w:snapToGrid w:val="0"/>
          <w:szCs w:val="24"/>
        </w:rPr>
        <w:tab/>
        <w:t>Payment may be withheld</w:t>
      </w:r>
      <w:r>
        <w:tab/>
      </w:r>
      <w:r>
        <w:fldChar w:fldCharType="begin"/>
      </w:r>
      <w:r>
        <w:instrText xml:space="preserve"> PAGEREF _Toc130012220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The price applicable to ware potatoes for the domestic market</w:t>
      </w:r>
      <w:r>
        <w:tab/>
      </w:r>
      <w:r>
        <w:fldChar w:fldCharType="begin"/>
      </w:r>
      <w:r>
        <w:instrText xml:space="preserve"> PAGEREF _Toc130012221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Restrictions on carriage of potatoes</w:t>
      </w:r>
      <w:r>
        <w:tab/>
      </w:r>
      <w:r>
        <w:fldChar w:fldCharType="begin"/>
      </w:r>
      <w:r>
        <w:instrText xml:space="preserve"> PAGEREF _Toc130012222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Restrictions on proceedings against Corporation</w:t>
      </w:r>
      <w:r>
        <w:tab/>
      </w:r>
      <w:r>
        <w:fldChar w:fldCharType="begin"/>
      </w:r>
      <w:r>
        <w:instrText xml:space="preserve"> PAGEREF _Toc130012223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Grower to notify Corporation of any encumbrances</w:t>
      </w:r>
      <w:r>
        <w:tab/>
      </w:r>
      <w:r>
        <w:fldChar w:fldCharType="begin"/>
      </w:r>
      <w:r>
        <w:instrText xml:space="preserve"> PAGEREF _Toc130012224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Limitation of liability of Corporation</w:t>
      </w:r>
      <w:r>
        <w:tab/>
      </w:r>
      <w:r>
        <w:fldChar w:fldCharType="begin"/>
      </w:r>
      <w:r>
        <w:instrText xml:space="preserve"> PAGEREF _Toc130012225 \h </w:instrText>
      </w:r>
      <w:r>
        <w:fldChar w:fldCharType="separate"/>
      </w:r>
      <w:r>
        <w:t>45</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_Toc130012227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Minister to have access to information</w:t>
      </w:r>
      <w:r>
        <w:tab/>
      </w:r>
      <w:r>
        <w:fldChar w:fldCharType="begin"/>
      </w:r>
      <w:r>
        <w:instrText xml:space="preserve"> PAGEREF _Toc130012228 \h </w:instrText>
      </w:r>
      <w:r>
        <w:fldChar w:fldCharType="separate"/>
      </w:r>
      <w:r>
        <w:t>47</w:t>
      </w:r>
      <w:r>
        <w:fldChar w:fldCharType="end"/>
      </w:r>
    </w:p>
    <w:p>
      <w:pPr>
        <w:pStyle w:val="TOC8"/>
        <w:rPr>
          <w:sz w:val="24"/>
          <w:szCs w:val="24"/>
        </w:rPr>
      </w:pPr>
      <w:r>
        <w:rPr>
          <w:szCs w:val="24"/>
        </w:rPr>
        <w:t>39</w:t>
      </w:r>
      <w:r>
        <w:rPr>
          <w:snapToGrid w:val="0"/>
          <w:szCs w:val="24"/>
        </w:rPr>
        <w:t>.</w:t>
      </w:r>
      <w:r>
        <w:rPr>
          <w:snapToGrid w:val="0"/>
          <w:szCs w:val="24"/>
        </w:rPr>
        <w:tab/>
        <w:t>Charge on proceeds of potatoes marketed</w:t>
      </w:r>
      <w:r>
        <w:tab/>
      </w:r>
      <w:r>
        <w:fldChar w:fldCharType="begin"/>
      </w:r>
      <w:r>
        <w:instrText xml:space="preserve"> PAGEREF _Toc130012229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Infringement notices</w:t>
      </w:r>
      <w:r>
        <w:tab/>
      </w:r>
      <w:r>
        <w:fldChar w:fldCharType="begin"/>
      </w:r>
      <w:r>
        <w:instrText xml:space="preserve"> PAGEREF _Toc130012230 \h </w:instrText>
      </w:r>
      <w:r>
        <w:fldChar w:fldCharType="separate"/>
      </w:r>
      <w:r>
        <w:t>48</w:t>
      </w:r>
      <w:r>
        <w:fldChar w:fldCharType="end"/>
      </w:r>
    </w:p>
    <w:p>
      <w:pPr>
        <w:pStyle w:val="TOC8"/>
        <w:rPr>
          <w:sz w:val="24"/>
          <w:szCs w:val="24"/>
        </w:rPr>
      </w:pPr>
      <w:r>
        <w:rPr>
          <w:szCs w:val="24"/>
        </w:rPr>
        <w:t>41</w:t>
      </w:r>
      <w:r>
        <w:rPr>
          <w:snapToGrid w:val="0"/>
          <w:szCs w:val="24"/>
        </w:rPr>
        <w:t>.</w:t>
      </w:r>
      <w:r>
        <w:rPr>
          <w:snapToGrid w:val="0"/>
          <w:szCs w:val="24"/>
        </w:rPr>
        <w:tab/>
        <w:t>Offences</w:t>
      </w:r>
      <w:r>
        <w:tab/>
      </w:r>
      <w:r>
        <w:fldChar w:fldCharType="begin"/>
      </w:r>
      <w:r>
        <w:instrText xml:space="preserve"> PAGEREF _Toc130012231 \h </w:instrText>
      </w:r>
      <w:r>
        <w:fldChar w:fldCharType="separate"/>
      </w:r>
      <w:r>
        <w:t>49</w:t>
      </w:r>
      <w:r>
        <w:fldChar w:fldCharType="end"/>
      </w:r>
    </w:p>
    <w:p>
      <w:pPr>
        <w:pStyle w:val="TOC8"/>
        <w:rPr>
          <w:sz w:val="24"/>
          <w:szCs w:val="24"/>
        </w:rPr>
      </w:pPr>
      <w:r>
        <w:rPr>
          <w:szCs w:val="24"/>
        </w:rPr>
        <w:t>41A</w:t>
      </w:r>
      <w:r>
        <w:rPr>
          <w:snapToGrid w:val="0"/>
          <w:szCs w:val="24"/>
        </w:rPr>
        <w:t>.</w:t>
      </w:r>
      <w:r>
        <w:rPr>
          <w:snapToGrid w:val="0"/>
          <w:szCs w:val="24"/>
        </w:rPr>
        <w:tab/>
        <w:t>Liability of officers for offence by body corporate</w:t>
      </w:r>
      <w:r>
        <w:tab/>
      </w:r>
      <w:r>
        <w:fldChar w:fldCharType="begin"/>
      </w:r>
      <w:r>
        <w:instrText xml:space="preserve"> PAGEREF _Toc130012232 \h </w:instrText>
      </w:r>
      <w:r>
        <w:fldChar w:fldCharType="separate"/>
      </w:r>
      <w:r>
        <w:t>50</w:t>
      </w:r>
      <w:r>
        <w:fldChar w:fldCharType="end"/>
      </w:r>
    </w:p>
    <w:p>
      <w:pPr>
        <w:pStyle w:val="TOC8"/>
        <w:rPr>
          <w:sz w:val="24"/>
          <w:szCs w:val="24"/>
        </w:rPr>
      </w:pPr>
      <w:r>
        <w:rPr>
          <w:szCs w:val="24"/>
        </w:rPr>
        <w:t>41B</w:t>
      </w:r>
      <w:r>
        <w:rPr>
          <w:snapToGrid w:val="0"/>
          <w:szCs w:val="24"/>
        </w:rPr>
        <w:t>.</w:t>
      </w:r>
      <w:r>
        <w:rPr>
          <w:snapToGrid w:val="0"/>
          <w:szCs w:val="24"/>
        </w:rPr>
        <w:tab/>
        <w:t>Disposal of things impounded</w:t>
      </w:r>
      <w:r>
        <w:tab/>
      </w:r>
      <w:r>
        <w:fldChar w:fldCharType="begin"/>
      </w:r>
      <w:r>
        <w:instrText xml:space="preserve"> PAGEREF _Toc130012233 \h </w:instrText>
      </w:r>
      <w:r>
        <w:fldChar w:fldCharType="separate"/>
      </w:r>
      <w:r>
        <w:t>51</w:t>
      </w:r>
      <w:r>
        <w:fldChar w:fldCharType="end"/>
      </w:r>
    </w:p>
    <w:p>
      <w:pPr>
        <w:pStyle w:val="TOC8"/>
        <w:rPr>
          <w:sz w:val="24"/>
          <w:szCs w:val="24"/>
        </w:rPr>
      </w:pPr>
      <w:r>
        <w:rPr>
          <w:szCs w:val="24"/>
        </w:rPr>
        <w:t>41C</w:t>
      </w:r>
      <w:r>
        <w:rPr>
          <w:snapToGrid w:val="0"/>
          <w:szCs w:val="24"/>
        </w:rPr>
        <w:t>.</w:t>
      </w:r>
      <w:r>
        <w:rPr>
          <w:snapToGrid w:val="0"/>
          <w:szCs w:val="24"/>
        </w:rPr>
        <w:tab/>
        <w:t>Proof of contents etc. of packaging</w:t>
      </w:r>
      <w:r>
        <w:tab/>
      </w:r>
      <w:r>
        <w:fldChar w:fldCharType="begin"/>
      </w:r>
      <w:r>
        <w:instrText xml:space="preserve"> PAGEREF _Toc130012234 \h </w:instrText>
      </w:r>
      <w:r>
        <w:fldChar w:fldCharType="separate"/>
      </w:r>
      <w:r>
        <w:t>52</w:t>
      </w:r>
      <w:r>
        <w:fldChar w:fldCharType="end"/>
      </w:r>
    </w:p>
    <w:p>
      <w:pPr>
        <w:pStyle w:val="TOC8"/>
        <w:rPr>
          <w:sz w:val="24"/>
          <w:szCs w:val="24"/>
        </w:rPr>
      </w:pPr>
      <w:r>
        <w:rPr>
          <w:szCs w:val="24"/>
        </w:rPr>
        <w:t>41D</w:t>
      </w:r>
      <w:r>
        <w:rPr>
          <w:snapToGrid w:val="0"/>
          <w:szCs w:val="24"/>
        </w:rPr>
        <w:t>.</w:t>
      </w:r>
      <w:r>
        <w:rPr>
          <w:snapToGrid w:val="0"/>
          <w:szCs w:val="24"/>
        </w:rPr>
        <w:tab/>
        <w:t>Proof that potatoes were for sale</w:t>
      </w:r>
      <w:r>
        <w:tab/>
      </w:r>
      <w:r>
        <w:fldChar w:fldCharType="begin"/>
      </w:r>
      <w:r>
        <w:instrText xml:space="preserve"> PAGEREF _Toc130012235 \h </w:instrText>
      </w:r>
      <w:r>
        <w:fldChar w:fldCharType="separate"/>
      </w:r>
      <w:r>
        <w:t>52</w:t>
      </w:r>
      <w:r>
        <w:fldChar w:fldCharType="end"/>
      </w:r>
    </w:p>
    <w:p>
      <w:pPr>
        <w:pStyle w:val="TOC8"/>
        <w:rPr>
          <w:sz w:val="24"/>
          <w:szCs w:val="24"/>
        </w:rPr>
      </w:pPr>
      <w:r>
        <w:rPr>
          <w:szCs w:val="24"/>
        </w:rPr>
        <w:t>41E</w:t>
      </w:r>
      <w:r>
        <w:rPr>
          <w:snapToGrid w:val="0"/>
          <w:szCs w:val="24"/>
        </w:rPr>
        <w:t>.</w:t>
      </w:r>
      <w:r>
        <w:rPr>
          <w:snapToGrid w:val="0"/>
          <w:szCs w:val="24"/>
        </w:rPr>
        <w:tab/>
        <w:t>Proof of purpose</w:t>
      </w:r>
      <w:r>
        <w:tab/>
      </w:r>
      <w:r>
        <w:fldChar w:fldCharType="begin"/>
      </w:r>
      <w:r>
        <w:instrText xml:space="preserve"> PAGEREF _Toc130012236 \h </w:instrText>
      </w:r>
      <w:r>
        <w:fldChar w:fldCharType="separate"/>
      </w:r>
      <w:r>
        <w:t>53</w:t>
      </w:r>
      <w:r>
        <w:fldChar w:fldCharType="end"/>
      </w:r>
    </w:p>
    <w:p>
      <w:pPr>
        <w:pStyle w:val="TOC8"/>
        <w:rPr>
          <w:sz w:val="24"/>
          <w:szCs w:val="24"/>
        </w:rPr>
      </w:pPr>
      <w:r>
        <w:rPr>
          <w:szCs w:val="24"/>
        </w:rPr>
        <w:t>41F</w:t>
      </w:r>
      <w:r>
        <w:rPr>
          <w:snapToGrid w:val="0"/>
          <w:szCs w:val="24"/>
        </w:rPr>
        <w:t>.</w:t>
      </w:r>
      <w:r>
        <w:rPr>
          <w:snapToGrid w:val="0"/>
          <w:szCs w:val="24"/>
        </w:rPr>
        <w:tab/>
        <w:t>Certificate relating to licensing matters</w:t>
      </w:r>
      <w:r>
        <w:tab/>
      </w:r>
      <w:r>
        <w:fldChar w:fldCharType="begin"/>
      </w:r>
      <w:r>
        <w:instrText xml:space="preserve"> PAGEREF _Toc130012237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Institution of legal proceedings by Corporation</w:t>
      </w:r>
      <w:r>
        <w:tab/>
      </w:r>
      <w:r>
        <w:fldChar w:fldCharType="begin"/>
      </w:r>
      <w:r>
        <w:instrText xml:space="preserve"> PAGEREF _Toc130012238 \h </w:instrText>
      </w:r>
      <w:r>
        <w:fldChar w:fldCharType="separate"/>
      </w:r>
      <w:r>
        <w:t>54</w:t>
      </w:r>
      <w:r>
        <w:fldChar w:fldCharType="end"/>
      </w:r>
    </w:p>
    <w:p>
      <w:pPr>
        <w:pStyle w:val="TOC8"/>
        <w:rPr>
          <w:sz w:val="24"/>
          <w:szCs w:val="24"/>
        </w:rPr>
      </w:pPr>
      <w:r>
        <w:rPr>
          <w:szCs w:val="24"/>
        </w:rPr>
        <w:t>43</w:t>
      </w:r>
      <w:r>
        <w:rPr>
          <w:snapToGrid w:val="0"/>
          <w:szCs w:val="24"/>
        </w:rPr>
        <w:t>.</w:t>
      </w:r>
      <w:r>
        <w:rPr>
          <w:snapToGrid w:val="0"/>
          <w:szCs w:val="24"/>
        </w:rPr>
        <w:tab/>
        <w:t>Regulations</w:t>
      </w:r>
      <w:r>
        <w:tab/>
      </w:r>
      <w:r>
        <w:fldChar w:fldCharType="begin"/>
      </w:r>
      <w:r>
        <w:instrText xml:space="preserve"> PAGEREF _Toc130012239 \h </w:instrText>
      </w:r>
      <w:r>
        <w:fldChar w:fldCharType="separate"/>
      </w:r>
      <w:r>
        <w:t>54</w:t>
      </w:r>
      <w:r>
        <w:fldChar w:fldCharType="end"/>
      </w:r>
    </w:p>
    <w:p>
      <w:pPr>
        <w:pStyle w:val="TOC8"/>
        <w:rPr>
          <w:sz w:val="24"/>
          <w:szCs w:val="24"/>
        </w:rPr>
      </w:pPr>
      <w:r>
        <w:rPr>
          <w:szCs w:val="24"/>
        </w:rPr>
        <w:t>44</w:t>
      </w:r>
      <w:r>
        <w:rPr>
          <w:snapToGrid w:val="0"/>
          <w:szCs w:val="24"/>
        </w:rPr>
        <w:t>.</w:t>
      </w:r>
      <w:r>
        <w:rPr>
          <w:snapToGrid w:val="0"/>
          <w:szCs w:val="24"/>
        </w:rPr>
        <w:tab/>
        <w:t>Review of Act</w:t>
      </w:r>
      <w:r>
        <w:tab/>
      </w:r>
      <w:r>
        <w:fldChar w:fldCharType="begin"/>
      </w:r>
      <w:r>
        <w:instrText xml:space="preserve"> PAGEREF _Toc130012240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_Toc130012242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_Toc130012243 \h </w:instrText>
      </w:r>
      <w:r>
        <w:fldChar w:fldCharType="separate"/>
      </w:r>
      <w:r>
        <w:t>59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February 2006</w:t>
            </w:r>
          </w:p>
        </w:tc>
      </w:tr>
    </w:tbl>
    <w:p>
      <w:pPr>
        <w:pStyle w:val="WA"/>
      </w:pPr>
      <w:r>
        <w:t>Western Australia</w:t>
      </w:r>
    </w:p>
    <w:p>
      <w:pPr>
        <w:pStyle w:val="NameofActReg"/>
      </w:pPr>
      <w:r>
        <w:t>Marketing of Potatoes Act 1946</w:t>
      </w:r>
    </w:p>
    <w:p>
      <w:pPr>
        <w:pStyle w:val="LongTitle"/>
        <w:rPr>
          <w:snapToGrid w:val="0"/>
        </w:rPr>
      </w:pPr>
      <w:r>
        <w:rPr>
          <w:snapToGrid w:val="0"/>
        </w:rPr>
        <w:t xml:space="preserve">An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5"/>
        <w:spacing w:before="360"/>
        <w:rPr>
          <w:snapToGrid w:val="0"/>
        </w:rPr>
      </w:pPr>
      <w:bookmarkStart w:id="2" w:name="_Toc411320542"/>
      <w:bookmarkStart w:id="3" w:name="_Toc520176574"/>
      <w:bookmarkStart w:id="4" w:name="_Toc130012180"/>
      <w:r>
        <w:rPr>
          <w:rStyle w:val="CharSectno"/>
        </w:rPr>
        <w:t>1</w:t>
      </w:r>
      <w:r>
        <w:rPr>
          <w:snapToGrid w:val="0"/>
        </w:rPr>
        <w:t>.</w:t>
      </w:r>
      <w:r>
        <w:rPr>
          <w:snapToGrid w:val="0"/>
        </w:rPr>
        <w:tab/>
        <w:t>Short title and commencement</w:t>
      </w:r>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Repealed by No. 96 of 1985 s. 4.]</w:t>
      </w:r>
    </w:p>
    <w:p>
      <w:pPr>
        <w:pStyle w:val="Heading2"/>
      </w:pPr>
      <w:bookmarkStart w:id="5" w:name="_Toc89156959"/>
      <w:bookmarkStart w:id="6" w:name="_Toc89508302"/>
      <w:bookmarkStart w:id="7" w:name="_Toc91395425"/>
      <w:bookmarkStart w:id="8" w:name="_Toc92948994"/>
      <w:bookmarkStart w:id="9" w:name="_Toc97020257"/>
      <w:bookmarkStart w:id="10" w:name="_Toc102385188"/>
      <w:bookmarkStart w:id="11" w:name="_Toc102385264"/>
      <w:bookmarkStart w:id="12" w:name="_Toc103072445"/>
      <w:bookmarkStart w:id="13" w:name="_Toc118705468"/>
      <w:bookmarkStart w:id="14" w:name="_Toc119384768"/>
      <w:bookmarkStart w:id="15" w:name="_Toc119393458"/>
      <w:bookmarkStart w:id="16" w:name="_Toc127683202"/>
      <w:bookmarkStart w:id="17" w:name="_Toc130012181"/>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p>
    <w:p>
      <w:pPr>
        <w:pStyle w:val="Ednotesection"/>
      </w:pPr>
      <w:r>
        <w:t>[</w:t>
      </w:r>
      <w:r>
        <w:rPr>
          <w:b/>
          <w:bCs/>
        </w:rPr>
        <w:t>3.</w:t>
      </w:r>
      <w:r>
        <w:tab/>
        <w:t>Omitted under the Reprints Act 1984 s. 7(4)(f).]</w:t>
      </w:r>
    </w:p>
    <w:p>
      <w:pPr>
        <w:pStyle w:val="Heading5"/>
        <w:rPr>
          <w:snapToGrid w:val="0"/>
        </w:rPr>
      </w:pPr>
      <w:bookmarkStart w:id="18" w:name="_Toc411320544"/>
      <w:bookmarkStart w:id="19" w:name="_Toc520176576"/>
      <w:bookmarkStart w:id="20" w:name="_Toc130012182"/>
      <w:r>
        <w:rPr>
          <w:rStyle w:val="CharSectno"/>
        </w:rPr>
        <w:t>4</w:t>
      </w:r>
      <w:r>
        <w:rPr>
          <w:snapToGrid w:val="0"/>
        </w:rPr>
        <w:t>.</w:t>
      </w:r>
      <w:r>
        <w:rPr>
          <w:snapToGrid w:val="0"/>
        </w:rPr>
        <w:tab/>
        <w:t>Operation</w:t>
      </w:r>
      <w:bookmarkEnd w:id="18"/>
      <w:bookmarkEnd w:id="19"/>
      <w:bookmarkEnd w:id="20"/>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21" w:name="_Toc411320545"/>
      <w:bookmarkStart w:id="22" w:name="_Toc520176577"/>
      <w:bookmarkStart w:id="23" w:name="_Toc130012183"/>
      <w:r>
        <w:rPr>
          <w:rStyle w:val="CharSectno"/>
        </w:rPr>
        <w:t>5</w:t>
      </w:r>
      <w:r>
        <w:rPr>
          <w:snapToGrid w:val="0"/>
        </w:rPr>
        <w:t>.</w:t>
      </w:r>
      <w:r>
        <w:rPr>
          <w:snapToGrid w:val="0"/>
        </w:rPr>
        <w:tab/>
        <w:t>Interpretation</w:t>
      </w:r>
      <w:bookmarkEnd w:id="21"/>
      <w:bookmarkEnd w:id="22"/>
      <w:bookmarkEnd w:id="23"/>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area licence</w:t>
      </w:r>
      <w:r>
        <w:rPr>
          <w:b/>
        </w:rPr>
        <w:t>”</w:t>
      </w:r>
      <w:r>
        <w:t xml:space="preserve"> means a licence issued by the Corporation authorising the planting and producing of potatoes on the land described in the licence;</w:t>
      </w:r>
    </w:p>
    <w:p>
      <w:pPr>
        <w:pStyle w:val="Defstart"/>
      </w:pPr>
      <w:r>
        <w:rPr>
          <w:b/>
        </w:rPr>
        <w:tab/>
        <w:t>“</w:t>
      </w:r>
      <w:r>
        <w:rPr>
          <w:rStyle w:val="CharDefText"/>
        </w:rPr>
        <w:t>commercial producer</w:t>
      </w:r>
      <w:r>
        <w:rPr>
          <w:b/>
        </w:rPr>
        <w:t>”</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t>“</w:t>
      </w:r>
      <w:r>
        <w:rPr>
          <w:rStyle w:val="CharDefText"/>
        </w:rPr>
        <w:t>consignment advice</w:t>
      </w:r>
      <w:r>
        <w:rPr>
          <w:b/>
        </w:rPr>
        <w:t>”</w:t>
      </w:r>
      <w:r>
        <w:t xml:space="preserve"> means a document in the prescribed form furnished by the grower of the potatoes to which the document relates and which contains the prescribed information in relation to those potatoes;</w:t>
      </w:r>
    </w:p>
    <w:p>
      <w:pPr>
        <w:pStyle w:val="Defstart"/>
      </w:pPr>
      <w:r>
        <w:rPr>
          <w:b/>
        </w:rPr>
        <w:tab/>
        <w:t>“</w:t>
      </w:r>
      <w:r>
        <w:rPr>
          <w:rStyle w:val="CharDefText"/>
        </w:rPr>
        <w:t>grower</w:t>
      </w:r>
      <w:r>
        <w:rPr>
          <w:b/>
        </w:rPr>
        <w:t>”</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t>“</w:t>
      </w:r>
      <w:r>
        <w:rPr>
          <w:rStyle w:val="CharDefText"/>
        </w:rPr>
        <w:t>inspector</w:t>
      </w:r>
      <w:r>
        <w:rPr>
          <w:b/>
        </w:rPr>
        <w:t>”</w:t>
      </w:r>
      <w:r>
        <w:t xml:space="preserve"> means an inspector appointed under section 18;</w:t>
      </w:r>
    </w:p>
    <w:p>
      <w:pPr>
        <w:pStyle w:val="Defstart"/>
      </w:pPr>
      <w:r>
        <w:rPr>
          <w:b/>
        </w:rPr>
        <w:tab/>
        <w:t>“</w:t>
      </w:r>
      <w:r>
        <w:rPr>
          <w:rStyle w:val="CharDefText"/>
        </w:rPr>
        <w:t>packaging</w:t>
      </w:r>
      <w:r>
        <w:rPr>
          <w:b/>
        </w:rPr>
        <w:t>”</w:t>
      </w:r>
      <w:r>
        <w:t xml:space="preserve"> includes any container, bag or other receptacle;</w:t>
      </w:r>
    </w:p>
    <w:p>
      <w:pPr>
        <w:pStyle w:val="Defstart"/>
      </w:pPr>
      <w:r>
        <w:rPr>
          <w:b/>
        </w:rPr>
        <w:tab/>
        <w:t>“</w:t>
      </w:r>
      <w:r>
        <w:rPr>
          <w:rStyle w:val="CharDefText"/>
        </w:rPr>
        <w:t>potato exporter</w:t>
      </w:r>
      <w:r>
        <w:rPr>
          <w:b/>
        </w:rPr>
        <w:t>”</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t>“</w:t>
      </w:r>
      <w:r>
        <w:rPr>
          <w:rStyle w:val="CharDefText"/>
        </w:rPr>
        <w:t>potato product</w:t>
      </w:r>
      <w:r>
        <w:rPr>
          <w:b/>
        </w:rPr>
        <w:t>”</w:t>
      </w:r>
      <w:r>
        <w:t xml:space="preserve"> includes peeled potatoes, potato crisps, chips, meal or flakes, or canned potatoes or any other product that is wholly or partly derived from potatoes;</w:t>
      </w:r>
    </w:p>
    <w:p>
      <w:pPr>
        <w:pStyle w:val="Defstart"/>
      </w:pPr>
      <w:r>
        <w:rPr>
          <w:b/>
        </w:rPr>
        <w:tab/>
        <w:t>“</w:t>
      </w:r>
      <w:r>
        <w:rPr>
          <w:rStyle w:val="CharDefText"/>
        </w:rPr>
        <w:t>potato product manufacturer</w:t>
      </w:r>
      <w:r>
        <w:rPr>
          <w:b/>
        </w:rPr>
        <w:t>”</w:t>
      </w:r>
      <w:r>
        <w:t xml:space="preserve"> means a person who or which, otherwise than by way of a restaurant or food shop, carries on the business of manufacturing a potato product;</w:t>
      </w:r>
    </w:p>
    <w:p>
      <w:pPr>
        <w:pStyle w:val="Defstart"/>
      </w:pPr>
      <w:r>
        <w:rPr>
          <w:b/>
        </w:rPr>
        <w:tab/>
        <w:t>“</w:t>
      </w:r>
      <w:r>
        <w:rPr>
          <w:rStyle w:val="CharDefText"/>
        </w:rPr>
        <w:t>public notice</w:t>
      </w:r>
      <w:r>
        <w:rPr>
          <w:b/>
        </w:rPr>
        <w:t>”</w:t>
      </w:r>
      <w:r>
        <w:t xml:space="preserve"> means a notice published in the </w:t>
      </w:r>
      <w:r>
        <w:rPr>
          <w:i/>
        </w:rPr>
        <w:t>Gazette</w:t>
      </w:r>
      <w:r>
        <w:t xml:space="preserve"> and in one newspaper circulating in the districts in which potatoes are grown or produced;</w:t>
      </w:r>
    </w:p>
    <w:p>
      <w:pPr>
        <w:pStyle w:val="Defstart"/>
      </w:pPr>
      <w:r>
        <w:rPr>
          <w:b/>
        </w:rPr>
        <w:tab/>
        <w:t>“</w:t>
      </w:r>
      <w:r>
        <w:rPr>
          <w:rStyle w:val="CharDefText"/>
        </w:rPr>
        <w:t>sell</w:t>
      </w:r>
      <w:r>
        <w:rPr>
          <w:b/>
        </w:rPr>
        <w:t>”</w:t>
      </w:r>
      <w:r>
        <w:t xml:space="preserve"> includes barter and exchange and </w:t>
      </w:r>
      <w:r>
        <w:rPr>
          <w:b/>
        </w:rPr>
        <w:t>“</w:t>
      </w:r>
      <w:r>
        <w:rPr>
          <w:rStyle w:val="CharDefText"/>
        </w:rPr>
        <w:t>sale</w:t>
      </w:r>
      <w:r>
        <w:rPr>
          <w:b/>
        </w:rPr>
        <w:t>”</w:t>
      </w:r>
      <w:r>
        <w:t xml:space="preserve"> has a corresponding meaning;</w:t>
      </w:r>
    </w:p>
    <w:p>
      <w:pPr>
        <w:pStyle w:val="Defstart"/>
      </w:pPr>
      <w:r>
        <w:rPr>
          <w:b/>
        </w:rPr>
        <w:tab/>
        <w:t>“</w:t>
      </w:r>
      <w:r>
        <w:rPr>
          <w:rStyle w:val="CharDefText"/>
        </w:rPr>
        <w:t>the Corporation</w:t>
      </w:r>
      <w:r>
        <w:rPr>
          <w:b/>
        </w:rPr>
        <w:t>”</w:t>
      </w:r>
      <w:r>
        <w:t xml:space="preserve"> means the body preserved and continued under section 7(1) as the Potato Marketing Corporation of Western Australia;</w:t>
      </w:r>
    </w:p>
    <w:p>
      <w:pPr>
        <w:pStyle w:val="Defstart"/>
      </w:pPr>
      <w:r>
        <w:rPr>
          <w:b/>
        </w:rPr>
        <w:tab/>
        <w:t>“</w:t>
      </w:r>
      <w:r>
        <w:rPr>
          <w:rStyle w:val="CharDefText"/>
        </w:rPr>
        <w:t>the Fund</w:t>
      </w:r>
      <w:r>
        <w:rPr>
          <w:b/>
        </w:rPr>
        <w:t>”</w:t>
      </w:r>
      <w:r>
        <w:t xml:space="preserve"> means the Potato Marketing Corporation Fund referred to in section 20(1);</w:t>
      </w:r>
    </w:p>
    <w:p>
      <w:pPr>
        <w:pStyle w:val="Defstart"/>
      </w:pPr>
      <w:r>
        <w:rPr>
          <w:b/>
        </w:rPr>
        <w:tab/>
        <w:t>“</w:t>
      </w:r>
      <w:r>
        <w:rPr>
          <w:rStyle w:val="CharDefText"/>
        </w:rPr>
        <w:t>ware potato</w:t>
      </w:r>
      <w:r>
        <w:rPr>
          <w:b/>
        </w:rPr>
        <w:t>”</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w:t>
      </w:r>
    </w:p>
    <w:p>
      <w:pPr>
        <w:pStyle w:val="Heading5"/>
        <w:rPr>
          <w:snapToGrid w:val="0"/>
        </w:rPr>
      </w:pPr>
      <w:bookmarkStart w:id="24" w:name="_Toc411320546"/>
      <w:bookmarkStart w:id="25" w:name="_Toc520176578"/>
      <w:bookmarkStart w:id="26" w:name="_Toc130012184"/>
      <w:r>
        <w:rPr>
          <w:rStyle w:val="CharSectno"/>
        </w:rPr>
        <w:t>6</w:t>
      </w:r>
      <w:r>
        <w:rPr>
          <w:snapToGrid w:val="0"/>
        </w:rPr>
        <w:t>.</w:t>
      </w:r>
      <w:r>
        <w:rPr>
          <w:snapToGrid w:val="0"/>
        </w:rPr>
        <w:tab/>
        <w:t>Construction</w:t>
      </w:r>
      <w:bookmarkEnd w:id="24"/>
      <w:bookmarkEnd w:id="25"/>
      <w:bookmarkEnd w:id="26"/>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7" w:name="_Toc89156964"/>
      <w:bookmarkStart w:id="28" w:name="_Toc89508307"/>
      <w:bookmarkStart w:id="29" w:name="_Toc91395430"/>
      <w:bookmarkStart w:id="30" w:name="_Toc92948999"/>
      <w:bookmarkStart w:id="31" w:name="_Toc97020262"/>
      <w:bookmarkStart w:id="32" w:name="_Toc102385193"/>
      <w:bookmarkStart w:id="33" w:name="_Toc102385269"/>
      <w:bookmarkStart w:id="34" w:name="_Toc103072450"/>
      <w:bookmarkStart w:id="35" w:name="_Toc118705473"/>
      <w:bookmarkStart w:id="36" w:name="_Toc119384773"/>
      <w:bookmarkStart w:id="37" w:name="_Toc119393463"/>
      <w:bookmarkStart w:id="38" w:name="_Toc127683206"/>
      <w:bookmarkStart w:id="39" w:name="_Toc130012185"/>
      <w:r>
        <w:rPr>
          <w:rStyle w:val="CharPartNo"/>
        </w:rPr>
        <w:t>Part II</w:t>
      </w:r>
      <w:r>
        <w:t> — </w:t>
      </w:r>
      <w:r>
        <w:rPr>
          <w:rStyle w:val="CharPartText"/>
        </w:rPr>
        <w:t>The Potato Marketing Corporation of Western Australia</w:t>
      </w:r>
      <w:bookmarkEnd w:id="27"/>
      <w:bookmarkEnd w:id="28"/>
      <w:bookmarkEnd w:id="29"/>
      <w:bookmarkEnd w:id="30"/>
      <w:bookmarkEnd w:id="31"/>
      <w:bookmarkEnd w:id="32"/>
      <w:bookmarkEnd w:id="33"/>
      <w:bookmarkEnd w:id="34"/>
      <w:bookmarkEnd w:id="35"/>
      <w:bookmarkEnd w:id="36"/>
      <w:bookmarkEnd w:id="37"/>
      <w:bookmarkEnd w:id="38"/>
      <w:bookmarkEnd w:id="39"/>
    </w:p>
    <w:p>
      <w:pPr>
        <w:pStyle w:val="Footnoteheading"/>
        <w:rPr>
          <w:snapToGrid w:val="0"/>
        </w:rPr>
      </w:pPr>
      <w:r>
        <w:rPr>
          <w:snapToGrid w:val="0"/>
        </w:rPr>
        <w:tab/>
        <w:t>[Heading amended by No. 96 of 1985 s. 22; No. 11 of 1995 s. 8.]</w:t>
      </w:r>
    </w:p>
    <w:p>
      <w:pPr>
        <w:pStyle w:val="Heading3"/>
        <w:rPr>
          <w:snapToGrid w:val="0"/>
        </w:rPr>
      </w:pPr>
      <w:bookmarkStart w:id="40" w:name="_Toc89156965"/>
      <w:bookmarkStart w:id="41" w:name="_Toc89508308"/>
      <w:bookmarkStart w:id="42" w:name="_Toc91395431"/>
      <w:bookmarkStart w:id="43" w:name="_Toc92949000"/>
      <w:bookmarkStart w:id="44" w:name="_Toc97020263"/>
      <w:bookmarkStart w:id="45" w:name="_Toc102385194"/>
      <w:bookmarkStart w:id="46" w:name="_Toc102385270"/>
      <w:bookmarkStart w:id="47" w:name="_Toc103072451"/>
      <w:bookmarkStart w:id="48" w:name="_Toc118705474"/>
      <w:bookmarkStart w:id="49" w:name="_Toc119384774"/>
      <w:bookmarkStart w:id="50" w:name="_Toc119393464"/>
      <w:bookmarkStart w:id="51" w:name="_Toc127683207"/>
      <w:bookmarkStart w:id="52" w:name="_Toc130012186"/>
      <w:r>
        <w:rPr>
          <w:rStyle w:val="CharDivNo"/>
        </w:rPr>
        <w:t>Division 1</w:t>
      </w:r>
      <w:r>
        <w:rPr>
          <w:snapToGrid w:val="0"/>
        </w:rPr>
        <w:t> — </w:t>
      </w:r>
      <w:r>
        <w:rPr>
          <w:rStyle w:val="CharDivText"/>
        </w:rPr>
        <w:t>Constitution and proceedings of the Corporation</w:t>
      </w:r>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rPr>
          <w:snapToGrid w:val="0"/>
        </w:rPr>
      </w:pPr>
      <w:r>
        <w:rPr>
          <w:snapToGrid w:val="0"/>
        </w:rPr>
        <w:tab/>
        <w:t>[Heading amended by No. 96 of 1985 s. 22; No. 11 of 1995 s. 12.]</w:t>
      </w:r>
    </w:p>
    <w:p>
      <w:pPr>
        <w:pStyle w:val="Heading5"/>
        <w:rPr>
          <w:snapToGrid w:val="0"/>
        </w:rPr>
      </w:pPr>
      <w:bookmarkStart w:id="53" w:name="_Toc411320547"/>
      <w:bookmarkStart w:id="54" w:name="_Toc520176579"/>
      <w:bookmarkStart w:id="55" w:name="_Toc130012187"/>
      <w:r>
        <w:rPr>
          <w:rStyle w:val="CharSectno"/>
        </w:rPr>
        <w:t>7</w:t>
      </w:r>
      <w:r>
        <w:rPr>
          <w:snapToGrid w:val="0"/>
        </w:rPr>
        <w:t>.</w:t>
      </w:r>
      <w:r>
        <w:rPr>
          <w:snapToGrid w:val="0"/>
        </w:rPr>
        <w:tab/>
        <w:t>Constitution of Corporation</w:t>
      </w:r>
      <w:bookmarkEnd w:id="53"/>
      <w:bookmarkEnd w:id="54"/>
      <w:bookmarkEnd w:id="55"/>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56" w:name="_Toc411320548"/>
      <w:bookmarkStart w:id="57" w:name="_Toc520176580"/>
      <w:bookmarkStart w:id="58" w:name="_Toc130012188"/>
      <w:r>
        <w:rPr>
          <w:rStyle w:val="CharSectno"/>
        </w:rPr>
        <w:t>8</w:t>
      </w:r>
      <w:r>
        <w:rPr>
          <w:snapToGrid w:val="0"/>
        </w:rPr>
        <w:t>.</w:t>
      </w:r>
      <w:r>
        <w:rPr>
          <w:snapToGrid w:val="0"/>
        </w:rPr>
        <w:tab/>
        <w:t>Election of members</w:t>
      </w:r>
      <w:bookmarkEnd w:id="56"/>
      <w:bookmarkEnd w:id="57"/>
      <w:bookmarkEnd w:id="58"/>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59" w:name="_Toc411320549"/>
      <w:bookmarkStart w:id="60" w:name="_Toc520176581"/>
      <w:bookmarkStart w:id="61" w:name="_Toc130012189"/>
      <w:r>
        <w:rPr>
          <w:rStyle w:val="CharSectno"/>
        </w:rPr>
        <w:t>9</w:t>
      </w:r>
      <w:r>
        <w:rPr>
          <w:snapToGrid w:val="0"/>
        </w:rPr>
        <w:t>.</w:t>
      </w:r>
      <w:r>
        <w:rPr>
          <w:snapToGrid w:val="0"/>
        </w:rPr>
        <w:tab/>
        <w:t>Corporation a body corporate</w:t>
      </w:r>
      <w:bookmarkEnd w:id="59"/>
      <w:bookmarkEnd w:id="60"/>
      <w:bookmarkEnd w:id="61"/>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62" w:name="_Toc411320550"/>
      <w:bookmarkStart w:id="63" w:name="_Toc520176582"/>
      <w:bookmarkStart w:id="64" w:name="_Toc130012190"/>
      <w:r>
        <w:rPr>
          <w:rStyle w:val="CharSectno"/>
        </w:rPr>
        <w:t>10</w:t>
      </w:r>
      <w:r>
        <w:rPr>
          <w:snapToGrid w:val="0"/>
        </w:rPr>
        <w:t>.</w:t>
      </w:r>
      <w:r>
        <w:rPr>
          <w:snapToGrid w:val="0"/>
        </w:rPr>
        <w:tab/>
        <w:t>Corporation not to represent the Crown</w:t>
      </w:r>
      <w:bookmarkEnd w:id="62"/>
      <w:bookmarkEnd w:id="63"/>
      <w:bookmarkEnd w:id="64"/>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65" w:name="_Toc411320551"/>
      <w:bookmarkStart w:id="66" w:name="_Toc520176583"/>
      <w:bookmarkStart w:id="67" w:name="_Toc130012191"/>
      <w:r>
        <w:rPr>
          <w:rStyle w:val="CharSectno"/>
        </w:rPr>
        <w:t>11</w:t>
      </w:r>
      <w:r>
        <w:rPr>
          <w:snapToGrid w:val="0"/>
        </w:rPr>
        <w:t>.</w:t>
      </w:r>
      <w:r>
        <w:rPr>
          <w:snapToGrid w:val="0"/>
        </w:rPr>
        <w:tab/>
        <w:t>Remuneration of Corporation members</w:t>
      </w:r>
      <w:bookmarkEnd w:id="65"/>
      <w:bookmarkEnd w:id="66"/>
      <w:bookmarkEnd w:id="67"/>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68" w:name="_Toc411320552"/>
      <w:bookmarkStart w:id="69" w:name="_Toc520176584"/>
      <w:bookmarkStart w:id="70" w:name="_Toc130012192"/>
      <w:r>
        <w:rPr>
          <w:rStyle w:val="CharSectno"/>
        </w:rPr>
        <w:t>12</w:t>
      </w:r>
      <w:r>
        <w:rPr>
          <w:snapToGrid w:val="0"/>
        </w:rPr>
        <w:t>.</w:t>
      </w:r>
      <w:r>
        <w:rPr>
          <w:snapToGrid w:val="0"/>
        </w:rPr>
        <w:tab/>
        <w:t>Term of office</w:t>
      </w:r>
      <w:bookmarkEnd w:id="68"/>
      <w:bookmarkEnd w:id="69"/>
      <w:bookmarkEnd w:id="70"/>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71" w:name="_Toc411320553"/>
      <w:bookmarkStart w:id="72" w:name="_Toc520176585"/>
      <w:bookmarkStart w:id="73" w:name="_Toc130012193"/>
      <w:r>
        <w:rPr>
          <w:rStyle w:val="CharSectno"/>
        </w:rPr>
        <w:t>13</w:t>
      </w:r>
      <w:r>
        <w:rPr>
          <w:snapToGrid w:val="0"/>
        </w:rPr>
        <w:t>.</w:t>
      </w:r>
      <w:r>
        <w:rPr>
          <w:snapToGrid w:val="0"/>
        </w:rPr>
        <w:tab/>
        <w:t>Vacancies</w:t>
      </w:r>
      <w:bookmarkEnd w:id="71"/>
      <w:bookmarkEnd w:id="72"/>
      <w:bookmarkEnd w:id="73"/>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74" w:name="_Toc411320554"/>
      <w:bookmarkStart w:id="75" w:name="_Toc520176586"/>
      <w:bookmarkStart w:id="76" w:name="_Toc130012194"/>
      <w:r>
        <w:rPr>
          <w:rStyle w:val="CharSectno"/>
        </w:rPr>
        <w:t>14</w:t>
      </w:r>
      <w:r>
        <w:rPr>
          <w:snapToGrid w:val="0"/>
        </w:rPr>
        <w:t>.</w:t>
      </w:r>
      <w:r>
        <w:rPr>
          <w:snapToGrid w:val="0"/>
        </w:rPr>
        <w:tab/>
        <w:t>Proceedings of Corporation not invalidated by vacancies or defects</w:t>
      </w:r>
      <w:bookmarkEnd w:id="74"/>
      <w:bookmarkEnd w:id="75"/>
      <w:bookmarkEnd w:id="76"/>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77" w:name="_Toc411320555"/>
      <w:bookmarkStart w:id="78" w:name="_Toc520176587"/>
      <w:bookmarkStart w:id="79" w:name="_Toc130012195"/>
      <w:r>
        <w:rPr>
          <w:rStyle w:val="CharSectno"/>
        </w:rPr>
        <w:t>15</w:t>
      </w:r>
      <w:r>
        <w:rPr>
          <w:snapToGrid w:val="0"/>
        </w:rPr>
        <w:t>.</w:t>
      </w:r>
      <w:r>
        <w:rPr>
          <w:snapToGrid w:val="0"/>
        </w:rPr>
        <w:tab/>
        <w:t>Exercise of powers by Corporation</w:t>
      </w:r>
      <w:bookmarkEnd w:id="77"/>
      <w:bookmarkEnd w:id="78"/>
      <w:bookmarkEnd w:id="79"/>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80" w:name="_Toc411320556"/>
      <w:bookmarkStart w:id="81" w:name="_Toc520176588"/>
      <w:bookmarkStart w:id="82" w:name="_Toc130012196"/>
      <w:r>
        <w:rPr>
          <w:rStyle w:val="CharSectno"/>
        </w:rPr>
        <w:t>16</w:t>
      </w:r>
      <w:r>
        <w:rPr>
          <w:snapToGrid w:val="0"/>
        </w:rPr>
        <w:t>.</w:t>
      </w:r>
      <w:r>
        <w:rPr>
          <w:snapToGrid w:val="0"/>
        </w:rPr>
        <w:tab/>
        <w:t>Protection of members and officers</w:t>
      </w:r>
      <w:bookmarkEnd w:id="80"/>
      <w:bookmarkEnd w:id="81"/>
      <w:bookmarkEnd w:id="82"/>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83" w:name="_Toc411320557"/>
      <w:bookmarkStart w:id="84" w:name="_Toc520176589"/>
      <w:bookmarkStart w:id="85" w:name="_Toc130012197"/>
      <w:r>
        <w:rPr>
          <w:rStyle w:val="CharSectno"/>
        </w:rPr>
        <w:t>17</w:t>
      </w:r>
      <w:r>
        <w:rPr>
          <w:snapToGrid w:val="0"/>
        </w:rPr>
        <w:t>.</w:t>
      </w:r>
      <w:r>
        <w:rPr>
          <w:snapToGrid w:val="0"/>
        </w:rPr>
        <w:tab/>
        <w:t>Meetings of the Corporation</w:t>
      </w:r>
      <w:bookmarkEnd w:id="83"/>
      <w:bookmarkEnd w:id="84"/>
      <w:bookmarkEnd w:id="85"/>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86" w:name="_Toc89156977"/>
      <w:bookmarkStart w:id="87" w:name="_Toc89508320"/>
      <w:bookmarkStart w:id="88" w:name="_Toc91395443"/>
      <w:bookmarkStart w:id="89" w:name="_Toc92949012"/>
      <w:bookmarkStart w:id="90" w:name="_Toc97020275"/>
      <w:bookmarkStart w:id="91" w:name="_Toc102385206"/>
      <w:bookmarkStart w:id="92" w:name="_Toc102385282"/>
      <w:bookmarkStart w:id="93" w:name="_Toc103072463"/>
      <w:bookmarkStart w:id="94" w:name="_Toc118705486"/>
      <w:bookmarkStart w:id="95" w:name="_Toc119384786"/>
      <w:bookmarkStart w:id="96" w:name="_Toc119393476"/>
      <w:bookmarkStart w:id="97" w:name="_Toc127683219"/>
      <w:bookmarkStart w:id="98" w:name="_Toc130012198"/>
      <w:r>
        <w:rPr>
          <w:rStyle w:val="CharDivNo"/>
        </w:rPr>
        <w:t>Division 2</w:t>
      </w:r>
      <w:r>
        <w:rPr>
          <w:snapToGrid w:val="0"/>
        </w:rPr>
        <w:t> — </w:t>
      </w:r>
      <w:r>
        <w:rPr>
          <w:rStyle w:val="CharDivText"/>
        </w:rPr>
        <w:t>Functions and general powers of Corporation</w:t>
      </w:r>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99" w:name="_Toc411320558"/>
      <w:bookmarkStart w:id="100" w:name="_Toc520176590"/>
      <w:bookmarkStart w:id="101" w:name="_Toc130012199"/>
      <w:r>
        <w:rPr>
          <w:rStyle w:val="CharSectno"/>
        </w:rPr>
        <w:t>17A</w:t>
      </w:r>
      <w:r>
        <w:rPr>
          <w:snapToGrid w:val="0"/>
        </w:rPr>
        <w:t>.</w:t>
      </w:r>
      <w:r>
        <w:rPr>
          <w:snapToGrid w:val="0"/>
        </w:rPr>
        <w:tab/>
        <w:t>Functions of Corporation</w:t>
      </w:r>
      <w:bookmarkEnd w:id="99"/>
      <w:bookmarkEnd w:id="100"/>
      <w:bookmarkEnd w:id="101"/>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02" w:name="_Toc411320559"/>
      <w:bookmarkStart w:id="103" w:name="_Toc520176591"/>
      <w:bookmarkStart w:id="104" w:name="_Toc130012200"/>
      <w:r>
        <w:rPr>
          <w:rStyle w:val="CharSectno"/>
        </w:rPr>
        <w:t>18</w:t>
      </w:r>
      <w:r>
        <w:rPr>
          <w:snapToGrid w:val="0"/>
        </w:rPr>
        <w:t>.</w:t>
      </w:r>
      <w:r>
        <w:rPr>
          <w:snapToGrid w:val="0"/>
        </w:rPr>
        <w:tab/>
        <w:t>Officers of the Corporation</w:t>
      </w:r>
      <w:bookmarkEnd w:id="102"/>
      <w:bookmarkEnd w:id="103"/>
      <w:bookmarkEnd w:id="104"/>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t>“</w:t>
      </w:r>
      <w:r>
        <w:rPr>
          <w:rStyle w:val="CharDefText"/>
        </w:rPr>
        <w:t>relevant instrument</w:t>
      </w:r>
      <w:r>
        <w:rPr>
          <w:b/>
        </w:rPr>
        <w: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05" w:name="_Toc411320560"/>
      <w:bookmarkStart w:id="106" w:name="_Toc520176592"/>
      <w:bookmarkStart w:id="107" w:name="_Toc130012201"/>
      <w:r>
        <w:rPr>
          <w:rStyle w:val="CharSectno"/>
        </w:rPr>
        <w:t>19</w:t>
      </w:r>
      <w:r>
        <w:rPr>
          <w:snapToGrid w:val="0"/>
        </w:rPr>
        <w:t>.</w:t>
      </w:r>
      <w:r>
        <w:rPr>
          <w:snapToGrid w:val="0"/>
        </w:rPr>
        <w:tab/>
        <w:t>General powers of Corporation</w:t>
      </w:r>
      <w:bookmarkEnd w:id="105"/>
      <w:bookmarkEnd w:id="106"/>
      <w:bookmarkEnd w:id="107"/>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08" w:name="_Toc130012202"/>
      <w:bookmarkStart w:id="109" w:name="_Toc411320562"/>
      <w:bookmarkStart w:id="110" w:name="_Toc520176594"/>
      <w:r>
        <w:rPr>
          <w:rStyle w:val="CharSectno"/>
        </w:rPr>
        <w:t>19A</w:t>
      </w:r>
      <w:r>
        <w:t>.</w:t>
      </w:r>
      <w:r>
        <w:tab/>
        <w:t>Review of decision</w:t>
      </w:r>
      <w:bookmarkEnd w:id="108"/>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11" w:name="_Toc130012203"/>
      <w:r>
        <w:rPr>
          <w:rStyle w:val="CharSectno"/>
        </w:rPr>
        <w:t>20</w:t>
      </w:r>
      <w:r>
        <w:rPr>
          <w:snapToGrid w:val="0"/>
        </w:rPr>
        <w:t>.</w:t>
      </w:r>
      <w:r>
        <w:rPr>
          <w:snapToGrid w:val="0"/>
        </w:rPr>
        <w:tab/>
        <w:t>Cost of administration</w:t>
      </w:r>
      <w:bookmarkEnd w:id="109"/>
      <w:bookmarkEnd w:id="110"/>
      <w:bookmarkEnd w:id="111"/>
    </w:p>
    <w:p>
      <w:pPr>
        <w:pStyle w:val="Subsection"/>
        <w:rPr>
          <w:snapToGrid w:val="0"/>
        </w:rPr>
      </w:pPr>
      <w:r>
        <w:rPr>
          <w:snapToGrid w:val="0"/>
        </w:rPr>
        <w:tab/>
        <w:t>(1)</w:t>
      </w:r>
      <w:r>
        <w:rPr>
          <w:snapToGrid w:val="0"/>
        </w:rPr>
        <w:tab/>
        <w:t>There shall be established and kept —</w:t>
      </w:r>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“Potato Marketing Corporation Fund”, and the cost of the administration of this Act, and of any other activity under this Act assumed by the Corporation, shall be paid from that account.</w:t>
      </w:r>
    </w:p>
    <w:p>
      <w:pPr>
        <w:pStyle w:val="Subsection"/>
        <w:rPr>
          <w:snapToGrid w:val="0"/>
        </w:rPr>
      </w:pPr>
      <w:r>
        <w:rPr>
          <w:snapToGrid w:val="0"/>
        </w:rPr>
        <w:tab/>
        <w:t>(2)</w:t>
      </w:r>
      <w:r>
        <w:rPr>
          <w:snapToGrid w:val="0"/>
        </w:rPr>
        <w:tab/>
        <w:t>There shall be credited to the Fund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Fund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Fund;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w:t>
      </w:r>
    </w:p>
    <w:p>
      <w:pPr>
        <w:pStyle w:val="Heading5"/>
        <w:rPr>
          <w:snapToGrid w:val="0"/>
        </w:rPr>
      </w:pPr>
      <w:bookmarkStart w:id="112" w:name="_Toc411320563"/>
      <w:bookmarkStart w:id="113" w:name="_Toc520176595"/>
      <w:bookmarkStart w:id="114" w:name="_Toc130012204"/>
      <w:r>
        <w:rPr>
          <w:rStyle w:val="CharSectno"/>
        </w:rPr>
        <w:t>20A</w:t>
      </w:r>
      <w:r>
        <w:rPr>
          <w:snapToGrid w:val="0"/>
        </w:rPr>
        <w:t>.</w:t>
      </w:r>
      <w:r>
        <w:rPr>
          <w:snapToGrid w:val="0"/>
        </w:rPr>
        <w:tab/>
        <w:t>Directions by Minister</w:t>
      </w:r>
      <w:bookmarkEnd w:id="112"/>
      <w:bookmarkEnd w:id="113"/>
      <w:bookmarkEnd w:id="114"/>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w:t>
      </w:r>
    </w:p>
    <w:p>
      <w:pPr>
        <w:pStyle w:val="Heading5"/>
        <w:rPr>
          <w:snapToGrid w:val="0"/>
        </w:rPr>
      </w:pPr>
      <w:bookmarkStart w:id="115" w:name="_Toc411320564"/>
      <w:bookmarkStart w:id="116" w:name="_Toc520176596"/>
      <w:bookmarkStart w:id="117" w:name="_Toc130012205"/>
      <w:r>
        <w:rPr>
          <w:rStyle w:val="CharSectno"/>
        </w:rPr>
        <w:t>20B</w:t>
      </w:r>
      <w:r>
        <w:rPr>
          <w:snapToGrid w:val="0"/>
        </w:rPr>
        <w:t>.</w:t>
      </w:r>
      <w:r>
        <w:rPr>
          <w:snapToGrid w:val="0"/>
        </w:rPr>
        <w:tab/>
        <w:t>Corporation may establish consultative groups</w:t>
      </w:r>
      <w:bookmarkEnd w:id="115"/>
      <w:bookmarkEnd w:id="116"/>
      <w:bookmarkEnd w:id="117"/>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Repealed by No. 11 of 1995 s. 25.]</w:t>
      </w:r>
    </w:p>
    <w:p>
      <w:pPr>
        <w:pStyle w:val="Ednotepart"/>
      </w:pPr>
      <w:r>
        <w:t>[Part III (s. 21) repealed by No. 11 of 1995 s. 26.]</w:t>
      </w:r>
    </w:p>
    <w:p>
      <w:pPr>
        <w:pStyle w:val="Heading2"/>
      </w:pPr>
      <w:bookmarkStart w:id="118" w:name="_Toc89156985"/>
      <w:bookmarkStart w:id="119" w:name="_Toc89508328"/>
      <w:bookmarkStart w:id="120" w:name="_Toc91395452"/>
      <w:bookmarkStart w:id="121" w:name="_Toc92949020"/>
      <w:bookmarkStart w:id="122" w:name="_Toc97020283"/>
      <w:bookmarkStart w:id="123" w:name="_Toc102385214"/>
      <w:bookmarkStart w:id="124" w:name="_Toc102385290"/>
      <w:bookmarkStart w:id="125" w:name="_Toc103072471"/>
      <w:bookmarkStart w:id="126" w:name="_Toc118705494"/>
      <w:bookmarkStart w:id="127" w:name="_Toc119384794"/>
      <w:bookmarkStart w:id="128" w:name="_Toc119393484"/>
      <w:bookmarkStart w:id="129" w:name="_Toc127683227"/>
      <w:bookmarkStart w:id="130" w:name="_Toc130012206"/>
      <w:r>
        <w:rPr>
          <w:rStyle w:val="CharPartNo"/>
        </w:rPr>
        <w:t>Part IV</w:t>
      </w:r>
      <w:r>
        <w:rPr>
          <w:rStyle w:val="CharDivNo"/>
        </w:rPr>
        <w:t> </w:t>
      </w:r>
      <w:r>
        <w:t>—</w:t>
      </w:r>
      <w:r>
        <w:rPr>
          <w:rStyle w:val="CharDivText"/>
        </w:rPr>
        <w:t> </w:t>
      </w:r>
      <w:r>
        <w:rPr>
          <w:rStyle w:val="CharPartText"/>
        </w:rPr>
        <w:t>Marketing of potatoes</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31" w:name="_Toc411320565"/>
      <w:bookmarkStart w:id="132" w:name="_Toc520176597"/>
      <w:bookmarkStart w:id="133" w:name="_Toc130012207"/>
      <w:r>
        <w:rPr>
          <w:rStyle w:val="CharSectno"/>
        </w:rPr>
        <w:t>22</w:t>
      </w:r>
      <w:r>
        <w:rPr>
          <w:snapToGrid w:val="0"/>
        </w:rPr>
        <w:t>.</w:t>
      </w:r>
      <w:r>
        <w:rPr>
          <w:snapToGrid w:val="0"/>
        </w:rPr>
        <w:tab/>
        <w:t>Prohibition against sales other than to Corporation</w:t>
      </w:r>
      <w:bookmarkEnd w:id="131"/>
      <w:bookmarkEnd w:id="132"/>
      <w:bookmarkEnd w:id="133"/>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34" w:name="_Toc411320566"/>
      <w:bookmarkStart w:id="135" w:name="_Toc520176598"/>
      <w:bookmarkStart w:id="136" w:name="_Toc130012208"/>
      <w:r>
        <w:rPr>
          <w:rStyle w:val="CharSectno"/>
        </w:rPr>
        <w:t>22A</w:t>
      </w:r>
      <w:r>
        <w:rPr>
          <w:snapToGrid w:val="0"/>
        </w:rPr>
        <w:t>.</w:t>
      </w:r>
      <w:r>
        <w:rPr>
          <w:snapToGrid w:val="0"/>
        </w:rPr>
        <w:tab/>
        <w:t>Halting and inspection of certain vehicles</w:t>
      </w:r>
      <w:bookmarkEnd w:id="134"/>
      <w:bookmarkEnd w:id="135"/>
      <w:bookmarkEnd w:id="136"/>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repealed]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37" w:name="_Toc411320567"/>
      <w:bookmarkStart w:id="138" w:name="_Toc520176599"/>
      <w:bookmarkStart w:id="139" w:name="_Toc130012209"/>
      <w:r>
        <w:rPr>
          <w:rStyle w:val="CharSectno"/>
        </w:rPr>
        <w:t>22B</w:t>
      </w:r>
      <w:r>
        <w:rPr>
          <w:snapToGrid w:val="0"/>
        </w:rPr>
        <w:t>.</w:t>
      </w:r>
      <w:r>
        <w:rPr>
          <w:snapToGrid w:val="0"/>
        </w:rPr>
        <w:tab/>
        <w:t>Commercial producers carrying on certain kinds of business to be registered, and areas licensed</w:t>
      </w:r>
      <w:bookmarkEnd w:id="137"/>
      <w:bookmarkEnd w:id="138"/>
      <w:bookmarkEnd w:id="139"/>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repealed]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Commissioner for Health 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Footnotesection"/>
      </w:pPr>
      <w:r>
        <w:tab/>
        <w:t>[Section 22B inserted by No. 55 of 1966 s. 5; amended by No. 26 of 1974 s. 7; No. 96 of 1985 s. 13 and 22; No. 20 of 1989 s. 3; No. 11 of 1995 s. 29; No. 84 of 2004 s. 80.]</w:t>
      </w:r>
    </w:p>
    <w:p>
      <w:pPr>
        <w:pStyle w:val="Heading5"/>
        <w:rPr>
          <w:snapToGrid w:val="0"/>
        </w:rPr>
      </w:pPr>
      <w:bookmarkStart w:id="140" w:name="_Toc411320568"/>
      <w:bookmarkStart w:id="141" w:name="_Toc520176600"/>
      <w:bookmarkStart w:id="142" w:name="_Toc130012210"/>
      <w:r>
        <w:rPr>
          <w:rStyle w:val="CharSectno"/>
        </w:rPr>
        <w:t>22C</w:t>
      </w:r>
      <w:r>
        <w:rPr>
          <w:snapToGrid w:val="0"/>
        </w:rPr>
        <w:t>.</w:t>
      </w:r>
      <w:r>
        <w:rPr>
          <w:snapToGrid w:val="0"/>
        </w:rPr>
        <w:tab/>
        <w:t>Registration, and area licensing, generally</w:t>
      </w:r>
      <w:bookmarkEnd w:id="140"/>
      <w:bookmarkEnd w:id="141"/>
      <w:bookmarkEnd w:id="142"/>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43" w:name="_Toc411320569"/>
      <w:bookmarkStart w:id="144" w:name="_Toc520176601"/>
      <w:bookmarkStart w:id="145" w:name="_Toc130012211"/>
      <w:r>
        <w:rPr>
          <w:rStyle w:val="CharSectno"/>
        </w:rPr>
        <w:t>22D</w:t>
      </w:r>
      <w:r>
        <w:rPr>
          <w:snapToGrid w:val="0"/>
        </w:rPr>
        <w:t>.</w:t>
      </w:r>
      <w:r>
        <w:rPr>
          <w:snapToGrid w:val="0"/>
        </w:rPr>
        <w:tab/>
        <w:t>Cancellation or suspension of a registration or area licence</w:t>
      </w:r>
      <w:bookmarkEnd w:id="143"/>
      <w:bookmarkEnd w:id="144"/>
      <w:bookmarkEnd w:id="145"/>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46" w:name="_Toc411320570"/>
      <w:bookmarkStart w:id="147" w:name="_Toc520176602"/>
      <w:bookmarkStart w:id="148" w:name="_Toc130012212"/>
      <w:r>
        <w:rPr>
          <w:rStyle w:val="CharSectno"/>
        </w:rPr>
        <w:t>23</w:t>
      </w:r>
      <w:r>
        <w:rPr>
          <w:snapToGrid w:val="0"/>
        </w:rPr>
        <w:t>.</w:t>
      </w:r>
      <w:r>
        <w:rPr>
          <w:snapToGrid w:val="0"/>
        </w:rPr>
        <w:tab/>
        <w:t>Duty of Corporation to accept delivery</w:t>
      </w:r>
      <w:bookmarkEnd w:id="146"/>
      <w:bookmarkEnd w:id="147"/>
      <w:bookmarkEnd w:id="148"/>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49" w:name="_Toc411320571"/>
      <w:bookmarkStart w:id="150" w:name="_Toc520176603"/>
      <w:bookmarkStart w:id="151" w:name="_Toc130012213"/>
      <w:r>
        <w:rPr>
          <w:rStyle w:val="CharSectno"/>
        </w:rPr>
        <w:t>24</w:t>
      </w:r>
      <w:r>
        <w:rPr>
          <w:snapToGrid w:val="0"/>
        </w:rPr>
        <w:t>.</w:t>
      </w:r>
      <w:r>
        <w:rPr>
          <w:snapToGrid w:val="0"/>
        </w:rPr>
        <w:tab/>
        <w:t>Effect of delivery to Corporation</w:t>
      </w:r>
      <w:bookmarkEnd w:id="149"/>
      <w:bookmarkEnd w:id="150"/>
      <w:bookmarkEnd w:id="151"/>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52" w:name="_Toc411320572"/>
      <w:bookmarkStart w:id="153" w:name="_Toc520176604"/>
      <w:bookmarkStart w:id="154" w:name="_Toc130012214"/>
      <w:r>
        <w:rPr>
          <w:rStyle w:val="CharSectno"/>
        </w:rPr>
        <w:t>25</w:t>
      </w:r>
      <w:r>
        <w:rPr>
          <w:snapToGrid w:val="0"/>
        </w:rPr>
        <w:t>.</w:t>
      </w:r>
      <w:r>
        <w:rPr>
          <w:snapToGrid w:val="0"/>
        </w:rPr>
        <w:tab/>
        <w:t>Permits that the Corporation may grant, and exemptions</w:t>
      </w:r>
      <w:bookmarkEnd w:id="152"/>
      <w:bookmarkEnd w:id="153"/>
      <w:bookmarkEnd w:id="154"/>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55" w:name="_Toc411320573"/>
      <w:bookmarkStart w:id="156" w:name="_Toc520176605"/>
      <w:bookmarkStart w:id="157" w:name="_Toc130012215"/>
      <w:r>
        <w:rPr>
          <w:rStyle w:val="CharSectno"/>
        </w:rPr>
        <w:t>26</w:t>
      </w:r>
      <w:r>
        <w:rPr>
          <w:snapToGrid w:val="0"/>
        </w:rPr>
        <w:t>.</w:t>
      </w:r>
      <w:r>
        <w:rPr>
          <w:snapToGrid w:val="0"/>
        </w:rPr>
        <w:tab/>
        <w:t>The marketing of potatoes</w:t>
      </w:r>
      <w:bookmarkEnd w:id="155"/>
      <w:bookmarkEnd w:id="156"/>
      <w:bookmarkEnd w:id="157"/>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Repealed by No. 11 of 1995 s. 35.]</w:t>
      </w:r>
    </w:p>
    <w:p>
      <w:pPr>
        <w:pStyle w:val="Ednotesection"/>
      </w:pPr>
      <w:r>
        <w:t>[</w:t>
      </w:r>
      <w:r>
        <w:rPr>
          <w:b/>
        </w:rPr>
        <w:t>26B.</w:t>
      </w:r>
      <w:r>
        <w:tab/>
        <w:t>Repealed by No. 11 of 1995 s. 36.]</w:t>
      </w:r>
    </w:p>
    <w:p>
      <w:pPr>
        <w:pStyle w:val="Heading5"/>
        <w:rPr>
          <w:snapToGrid w:val="0"/>
        </w:rPr>
      </w:pPr>
      <w:bookmarkStart w:id="158" w:name="_Toc411320574"/>
      <w:bookmarkStart w:id="159" w:name="_Toc520176606"/>
      <w:bookmarkStart w:id="160" w:name="_Toc130012216"/>
      <w:r>
        <w:rPr>
          <w:rStyle w:val="CharSectno"/>
        </w:rPr>
        <w:t>27</w:t>
      </w:r>
      <w:r>
        <w:rPr>
          <w:snapToGrid w:val="0"/>
        </w:rPr>
        <w:t>.</w:t>
      </w:r>
      <w:r>
        <w:rPr>
          <w:snapToGrid w:val="0"/>
        </w:rPr>
        <w:tab/>
        <w:t>Marketing pools</w:t>
      </w:r>
      <w:bookmarkEnd w:id="158"/>
      <w:bookmarkEnd w:id="159"/>
      <w:bookmarkEnd w:id="160"/>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61" w:name="_Toc411320575"/>
      <w:bookmarkStart w:id="162" w:name="_Toc520176607"/>
      <w:bookmarkStart w:id="163" w:name="_Toc130012217"/>
      <w:r>
        <w:rPr>
          <w:rStyle w:val="CharSectno"/>
        </w:rPr>
        <w:t>28</w:t>
      </w:r>
      <w:r>
        <w:rPr>
          <w:snapToGrid w:val="0"/>
        </w:rPr>
        <w:t>.</w:t>
      </w:r>
      <w:r>
        <w:rPr>
          <w:snapToGrid w:val="0"/>
        </w:rPr>
        <w:tab/>
        <w:t>Domestic market entitlements</w:t>
      </w:r>
      <w:bookmarkEnd w:id="161"/>
      <w:bookmarkEnd w:id="162"/>
      <w:bookmarkEnd w:id="163"/>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64" w:name="_Toc411320576"/>
      <w:bookmarkStart w:id="165" w:name="_Toc520176608"/>
      <w:bookmarkStart w:id="166" w:name="_Toc130012218"/>
      <w:r>
        <w:rPr>
          <w:rStyle w:val="CharSectno"/>
        </w:rPr>
        <w:t>29</w:t>
      </w:r>
      <w:r>
        <w:rPr>
          <w:snapToGrid w:val="0"/>
        </w:rPr>
        <w:t>.</w:t>
      </w:r>
      <w:r>
        <w:rPr>
          <w:snapToGrid w:val="0"/>
        </w:rPr>
        <w:tab/>
        <w:t>Shortfalls in requirement</w:t>
      </w:r>
      <w:bookmarkEnd w:id="164"/>
      <w:bookmarkEnd w:id="165"/>
      <w:bookmarkEnd w:id="166"/>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67" w:name="_Toc411320577"/>
      <w:bookmarkStart w:id="168" w:name="_Toc520176609"/>
      <w:bookmarkStart w:id="169" w:name="_Toc130012219"/>
      <w:r>
        <w:rPr>
          <w:rStyle w:val="CharSectno"/>
        </w:rPr>
        <w:t>30</w:t>
      </w:r>
      <w:r>
        <w:rPr>
          <w:snapToGrid w:val="0"/>
        </w:rPr>
        <w:t>.</w:t>
      </w:r>
      <w:r>
        <w:rPr>
          <w:snapToGrid w:val="0"/>
        </w:rPr>
        <w:tab/>
        <w:t>Compensation</w:t>
      </w:r>
      <w:bookmarkEnd w:id="167"/>
      <w:bookmarkEnd w:id="168"/>
      <w:bookmarkEnd w:id="169"/>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repealed]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70" w:name="_Toc411320578"/>
      <w:bookmarkStart w:id="171" w:name="_Toc520176610"/>
      <w:bookmarkStart w:id="172" w:name="_Toc130012220"/>
      <w:r>
        <w:rPr>
          <w:rStyle w:val="CharSectno"/>
        </w:rPr>
        <w:t>31</w:t>
      </w:r>
      <w:r>
        <w:rPr>
          <w:snapToGrid w:val="0"/>
        </w:rPr>
        <w:t>.</w:t>
      </w:r>
      <w:r>
        <w:rPr>
          <w:snapToGrid w:val="0"/>
        </w:rPr>
        <w:tab/>
        <w:t>Payment may be withheld</w:t>
      </w:r>
      <w:bookmarkEnd w:id="170"/>
      <w:bookmarkEnd w:id="171"/>
      <w:bookmarkEnd w:id="172"/>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173" w:name="_Toc411320579"/>
      <w:bookmarkStart w:id="174" w:name="_Toc520176611"/>
      <w:bookmarkStart w:id="175" w:name="_Toc130012221"/>
      <w:r>
        <w:rPr>
          <w:rStyle w:val="CharSectno"/>
        </w:rPr>
        <w:t>32</w:t>
      </w:r>
      <w:r>
        <w:rPr>
          <w:snapToGrid w:val="0"/>
        </w:rPr>
        <w:t>.</w:t>
      </w:r>
      <w:r>
        <w:rPr>
          <w:snapToGrid w:val="0"/>
        </w:rPr>
        <w:tab/>
        <w:t>The price applicable to ware potatoes for the domestic market</w:t>
      </w:r>
      <w:bookmarkEnd w:id="173"/>
      <w:bookmarkEnd w:id="174"/>
      <w:bookmarkEnd w:id="175"/>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76" w:name="_Toc411320580"/>
      <w:bookmarkStart w:id="177" w:name="_Toc520176612"/>
      <w:bookmarkStart w:id="178" w:name="_Toc130012222"/>
      <w:r>
        <w:rPr>
          <w:rStyle w:val="CharSectno"/>
        </w:rPr>
        <w:t>33</w:t>
      </w:r>
      <w:r>
        <w:rPr>
          <w:snapToGrid w:val="0"/>
        </w:rPr>
        <w:t>.</w:t>
      </w:r>
      <w:r>
        <w:rPr>
          <w:snapToGrid w:val="0"/>
        </w:rPr>
        <w:tab/>
        <w:t>Restrictions on carriage  of potatoes</w:t>
      </w:r>
      <w:bookmarkEnd w:id="176"/>
      <w:bookmarkEnd w:id="177"/>
      <w:bookmarkEnd w:id="178"/>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79" w:name="_Toc411320581"/>
      <w:bookmarkStart w:id="180" w:name="_Toc520176613"/>
      <w:bookmarkStart w:id="181" w:name="_Toc130012223"/>
      <w:r>
        <w:rPr>
          <w:rStyle w:val="CharSectno"/>
        </w:rPr>
        <w:t>34</w:t>
      </w:r>
      <w:r>
        <w:rPr>
          <w:snapToGrid w:val="0"/>
        </w:rPr>
        <w:t>.</w:t>
      </w:r>
      <w:r>
        <w:rPr>
          <w:snapToGrid w:val="0"/>
        </w:rPr>
        <w:tab/>
        <w:t>Restrictions on proceedings against Corporation</w:t>
      </w:r>
      <w:bookmarkEnd w:id="179"/>
      <w:bookmarkEnd w:id="180"/>
      <w:bookmarkEnd w:id="181"/>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82" w:name="_Toc411320582"/>
      <w:bookmarkStart w:id="183" w:name="_Toc520176614"/>
      <w:bookmarkStart w:id="184" w:name="_Toc130012224"/>
      <w:r>
        <w:rPr>
          <w:rStyle w:val="CharSectno"/>
        </w:rPr>
        <w:t>35</w:t>
      </w:r>
      <w:r>
        <w:rPr>
          <w:snapToGrid w:val="0"/>
        </w:rPr>
        <w:t>.</w:t>
      </w:r>
      <w:r>
        <w:rPr>
          <w:snapToGrid w:val="0"/>
        </w:rPr>
        <w:tab/>
        <w:t>Grower to notify Corporation of any encumbrances</w:t>
      </w:r>
      <w:bookmarkEnd w:id="182"/>
      <w:bookmarkEnd w:id="183"/>
      <w:bookmarkEnd w:id="184"/>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185" w:name="_Toc411320583"/>
      <w:bookmarkStart w:id="186" w:name="_Toc520176615"/>
      <w:bookmarkStart w:id="187" w:name="_Toc130012225"/>
      <w:r>
        <w:rPr>
          <w:rStyle w:val="CharSectno"/>
        </w:rPr>
        <w:t>36</w:t>
      </w:r>
      <w:r>
        <w:rPr>
          <w:snapToGrid w:val="0"/>
        </w:rPr>
        <w:t>.</w:t>
      </w:r>
      <w:r>
        <w:rPr>
          <w:snapToGrid w:val="0"/>
        </w:rPr>
        <w:tab/>
        <w:t>Limitation of liability of Corporation</w:t>
      </w:r>
      <w:bookmarkEnd w:id="185"/>
      <w:bookmarkEnd w:id="186"/>
      <w:bookmarkEnd w:id="187"/>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repealed]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88" w:name="_Toc89157005"/>
      <w:bookmarkStart w:id="189" w:name="_Toc89508348"/>
      <w:bookmarkStart w:id="190" w:name="_Toc91395472"/>
      <w:bookmarkStart w:id="191" w:name="_Toc92949040"/>
      <w:bookmarkStart w:id="192" w:name="_Toc97020303"/>
      <w:bookmarkStart w:id="193" w:name="_Toc102385234"/>
      <w:bookmarkStart w:id="194" w:name="_Toc102385310"/>
      <w:bookmarkStart w:id="195" w:name="_Toc103072491"/>
      <w:bookmarkStart w:id="196" w:name="_Toc118705514"/>
      <w:bookmarkStart w:id="197" w:name="_Toc119384814"/>
      <w:bookmarkStart w:id="198" w:name="_Toc119393504"/>
      <w:bookmarkStart w:id="199" w:name="_Toc127683247"/>
      <w:bookmarkStart w:id="200" w:name="_Toc130012226"/>
      <w:r>
        <w:rPr>
          <w:rStyle w:val="CharPartNo"/>
        </w:rPr>
        <w:t>Part V</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11320584"/>
      <w:bookmarkStart w:id="202" w:name="_Toc520176616"/>
      <w:bookmarkStart w:id="203" w:name="_Toc130012227"/>
      <w:r>
        <w:rPr>
          <w:rStyle w:val="CharSectno"/>
        </w:rPr>
        <w:t>37</w:t>
      </w:r>
      <w:r>
        <w:rPr>
          <w:snapToGrid w:val="0"/>
        </w:rPr>
        <w:t>.</w:t>
      </w:r>
      <w:r>
        <w:rPr>
          <w:snapToGrid w:val="0"/>
        </w:rPr>
        <w:tab/>
        <w:t xml:space="preserve">Application of </w:t>
      </w:r>
      <w:r>
        <w:rPr>
          <w:i/>
          <w:snapToGrid w:val="0"/>
        </w:rPr>
        <w:t>Financial Administration and Audit Act 1985</w:t>
      </w:r>
      <w:bookmarkEnd w:id="201"/>
      <w:bookmarkEnd w:id="202"/>
      <w:bookmarkEnd w:id="203"/>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Notwithstanding —</w:t>
      </w:r>
    </w:p>
    <w:p>
      <w:pPr>
        <w:pStyle w:val="Indenta"/>
        <w:rPr>
          <w:snapToGrid w:val="0"/>
        </w:rPr>
      </w:pPr>
      <w:r>
        <w:rPr>
          <w:snapToGrid w:val="0"/>
        </w:rPr>
        <w:tab/>
        <w:t>(a)</w:t>
      </w:r>
      <w:r>
        <w:rPr>
          <w:snapToGrid w:val="0"/>
        </w:rPr>
        <w:tab/>
        <w:t>that by the operation of subsection (1), the financial year of the Corporation will end on 30 June; and</w:t>
      </w:r>
    </w:p>
    <w:p>
      <w:pPr>
        <w:pStyle w:val="Indenta"/>
        <w:rPr>
          <w:snapToGrid w:val="0"/>
        </w:rPr>
      </w:pPr>
      <w:r>
        <w:rPr>
          <w:snapToGrid w:val="0"/>
        </w:rPr>
        <w:tab/>
        <w:t>(b)</w:t>
      </w:r>
      <w:r>
        <w:rPr>
          <w:snapToGrid w:val="0"/>
        </w:rPr>
        <w:tab/>
        <w:t xml:space="preserve">that under the provisions of subsection (2), as enacted before the coming into operation of section 48 of the </w:t>
      </w:r>
      <w:r>
        <w:rPr>
          <w:i/>
          <w:snapToGrid w:val="0"/>
        </w:rPr>
        <w:t>Marketing of Potatoes Amendment Act 1995</w:t>
      </w:r>
      <w:r>
        <w:rPr>
          <w:snapToGrid w:val="0"/>
        </w:rPr>
        <w:t xml:space="preserve"> </w:t>
      </w:r>
      <w:r>
        <w:rPr>
          <w:snapToGrid w:val="0"/>
          <w:vertAlign w:val="superscript"/>
        </w:rPr>
        <w:t>1</w:t>
      </w:r>
      <w:r>
        <w:rPr>
          <w:snapToGrid w:val="0"/>
        </w:rPr>
        <w:t>, the financial year of the former Authority ended on 30 September,</w:t>
      </w:r>
    </w:p>
    <w:p>
      <w:pPr>
        <w:pStyle w:val="Subsection"/>
        <w:rPr>
          <w:snapToGrid w:val="0"/>
        </w:rPr>
      </w:pPr>
      <w:r>
        <w:rPr>
          <w:snapToGrid w:val="0"/>
        </w:rPr>
        <w:tab/>
      </w:r>
      <w:r>
        <w:rPr>
          <w:snapToGrid w:val="0"/>
        </w:rPr>
        <w:tab/>
        <w:t xml:space="preserve">in so far as sections 66 to 69, inclusive, of the </w:t>
      </w:r>
      <w:r>
        <w:rPr>
          <w:i/>
          <w:snapToGrid w:val="0"/>
        </w:rPr>
        <w:t>Financial Administration and Audit Act 1985</w:t>
      </w:r>
      <w:r>
        <w:rPr>
          <w:snapToGrid w:val="0"/>
        </w:rPr>
        <w:t xml:space="preserve"> have not been complied with in relation to any operations of the former Authority in any year the Minister shall direct the Corporation to cause those sections to be complied with, and effect shall be given to those sections, in respect to operations of the former Authority as though the financial year of the former Authority had ended immediately preceding the coming into operation of section 9 of the </w:t>
      </w:r>
      <w:r>
        <w:rPr>
          <w:i/>
          <w:snapToGrid w:val="0"/>
        </w:rPr>
        <w:t>Marketing of Potatoes Amendment Act 1995</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 xml:space="preserve">In subsection (2), </w:t>
      </w:r>
      <w:r>
        <w:rPr>
          <w:b/>
          <w:snapToGrid w:val="0"/>
        </w:rPr>
        <w:t>“</w:t>
      </w:r>
      <w:r>
        <w:rPr>
          <w:rStyle w:val="CharDefText"/>
        </w:rPr>
        <w:t>the former Authority</w:t>
      </w:r>
      <w:r>
        <w:rPr>
          <w:b/>
          <w:snapToGrid w:val="0"/>
        </w:rPr>
        <w:t>”</w:t>
      </w:r>
      <w:r>
        <w:rPr>
          <w:snapToGrid w:val="0"/>
        </w:rPr>
        <w:t xml:space="preserve"> means the Western Australian Potato Marketing Authority as constituted under this Act prior to the coming into operation of section 9 of the </w:t>
      </w:r>
      <w:r>
        <w:rPr>
          <w:i/>
          <w:snapToGrid w:val="0"/>
        </w:rPr>
        <w:t>Marketing of Potatoes Amendment Act 1995</w:t>
      </w:r>
      <w:r>
        <w:rPr>
          <w:snapToGrid w:val="0"/>
        </w:rPr>
        <w:t xml:space="preserve"> </w:t>
      </w:r>
      <w:r>
        <w:rPr>
          <w:snapToGrid w:val="0"/>
          <w:vertAlign w:val="superscript"/>
        </w:rPr>
        <w:t>1</w:t>
      </w:r>
      <w:r>
        <w:rPr>
          <w:snapToGrid w:val="0"/>
        </w:rPr>
        <w:t>.</w:t>
      </w:r>
    </w:p>
    <w:p>
      <w:pPr>
        <w:pStyle w:val="Footnotesection"/>
        <w:ind w:left="890" w:hanging="890"/>
      </w:pPr>
      <w:r>
        <w:tab/>
        <w:t>[Section 37 inserted by No. 98 of 1985 s. 3; amended by No. 96 of 1985 s. 22; No. 17 of 1990 s. 2; No. 11 of 1995 s. 12 and 48.]</w:t>
      </w:r>
    </w:p>
    <w:p>
      <w:pPr>
        <w:pStyle w:val="Heading5"/>
        <w:keepLines w:val="0"/>
        <w:spacing w:before="180"/>
        <w:rPr>
          <w:snapToGrid w:val="0"/>
        </w:rPr>
      </w:pPr>
      <w:bookmarkStart w:id="204" w:name="_Toc411320585"/>
      <w:bookmarkStart w:id="205" w:name="_Toc520176617"/>
      <w:bookmarkStart w:id="206" w:name="_Toc130012228"/>
      <w:r>
        <w:rPr>
          <w:rStyle w:val="CharSectno"/>
        </w:rPr>
        <w:t>38</w:t>
      </w:r>
      <w:r>
        <w:rPr>
          <w:snapToGrid w:val="0"/>
        </w:rPr>
        <w:t>.</w:t>
      </w:r>
      <w:r>
        <w:rPr>
          <w:snapToGrid w:val="0"/>
        </w:rPr>
        <w:tab/>
        <w:t>Minister to have access to information</w:t>
      </w:r>
      <w:bookmarkEnd w:id="204"/>
      <w:bookmarkEnd w:id="205"/>
      <w:bookmarkEnd w:id="206"/>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07" w:name="_Toc411320586"/>
      <w:bookmarkStart w:id="208" w:name="_Toc520176618"/>
      <w:bookmarkStart w:id="209" w:name="_Toc130012229"/>
      <w:r>
        <w:rPr>
          <w:rStyle w:val="CharSectno"/>
        </w:rPr>
        <w:t>39</w:t>
      </w:r>
      <w:r>
        <w:rPr>
          <w:snapToGrid w:val="0"/>
        </w:rPr>
        <w:t>.</w:t>
      </w:r>
      <w:r>
        <w:rPr>
          <w:snapToGrid w:val="0"/>
        </w:rPr>
        <w:tab/>
        <w:t>Charge on proceeds of potatoes marketed</w:t>
      </w:r>
      <w:bookmarkEnd w:id="207"/>
      <w:bookmarkEnd w:id="208"/>
      <w:bookmarkEnd w:id="209"/>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10" w:name="_Toc411320587"/>
      <w:bookmarkStart w:id="211" w:name="_Toc520176619"/>
      <w:bookmarkStart w:id="212" w:name="_Toc130012230"/>
      <w:r>
        <w:rPr>
          <w:rStyle w:val="CharSectno"/>
        </w:rPr>
        <w:t>40</w:t>
      </w:r>
      <w:r>
        <w:rPr>
          <w:snapToGrid w:val="0"/>
        </w:rPr>
        <w:t>.</w:t>
      </w:r>
      <w:r>
        <w:rPr>
          <w:snapToGrid w:val="0"/>
        </w:rPr>
        <w:tab/>
        <w:t>Infringement notices</w:t>
      </w:r>
      <w:bookmarkEnd w:id="210"/>
      <w:bookmarkEnd w:id="211"/>
      <w:bookmarkEnd w:id="212"/>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13" w:name="_Toc411320588"/>
      <w:bookmarkStart w:id="214" w:name="_Toc520176620"/>
      <w:bookmarkStart w:id="215" w:name="_Toc130012231"/>
      <w:r>
        <w:rPr>
          <w:rStyle w:val="CharSectno"/>
        </w:rPr>
        <w:t>41</w:t>
      </w:r>
      <w:r>
        <w:rPr>
          <w:snapToGrid w:val="0"/>
        </w:rPr>
        <w:t>.</w:t>
      </w:r>
      <w:r>
        <w:rPr>
          <w:snapToGrid w:val="0"/>
        </w:rPr>
        <w:tab/>
        <w:t>Offences</w:t>
      </w:r>
      <w:bookmarkEnd w:id="213"/>
      <w:bookmarkEnd w:id="214"/>
      <w:bookmarkEnd w:id="215"/>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16" w:name="_Toc411320589"/>
      <w:bookmarkStart w:id="217" w:name="_Toc520176621"/>
      <w:bookmarkStart w:id="218" w:name="_Toc130012232"/>
      <w:r>
        <w:rPr>
          <w:rStyle w:val="CharSectno"/>
        </w:rPr>
        <w:t>41A</w:t>
      </w:r>
      <w:r>
        <w:rPr>
          <w:snapToGrid w:val="0"/>
        </w:rPr>
        <w:t>.</w:t>
      </w:r>
      <w:r>
        <w:rPr>
          <w:snapToGrid w:val="0"/>
        </w:rPr>
        <w:tab/>
        <w:t>Liability of officers for offence by body corporate</w:t>
      </w:r>
      <w:bookmarkEnd w:id="216"/>
      <w:bookmarkEnd w:id="217"/>
      <w:bookmarkEnd w:id="218"/>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bookmarkStart w:id="219" w:name="endcomma"/>
      <w:bookmarkEnd w:id="219"/>
      <w:r>
        <w:rPr>
          <w:rStyle w:val="CharDefText"/>
        </w:rPr>
        <w:t>officer</w:t>
      </w:r>
      <w:r>
        <w:rPr>
          <w:b/>
          <w:snapToGrid w:val="0"/>
        </w:rPr>
        <w:t>”</w:t>
      </w:r>
      <w:r>
        <w:rPr>
          <w:snapToGrid w:val="0"/>
        </w:rPr>
        <w:t xml:space="preserve"> </w:t>
      </w:r>
      <w:bookmarkStart w:id="220" w:name="comma"/>
      <w:bookmarkEnd w:id="220"/>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21" w:name="_Toc411320590"/>
      <w:bookmarkStart w:id="222" w:name="_Toc520176622"/>
      <w:bookmarkStart w:id="223" w:name="_Toc130012233"/>
      <w:r>
        <w:rPr>
          <w:rStyle w:val="CharSectno"/>
        </w:rPr>
        <w:t>41B</w:t>
      </w:r>
      <w:r>
        <w:rPr>
          <w:snapToGrid w:val="0"/>
        </w:rPr>
        <w:t>.</w:t>
      </w:r>
      <w:r>
        <w:rPr>
          <w:snapToGrid w:val="0"/>
        </w:rPr>
        <w:tab/>
        <w:t>Disposal of things impounded</w:t>
      </w:r>
      <w:bookmarkEnd w:id="221"/>
      <w:bookmarkEnd w:id="222"/>
      <w:bookmarkEnd w:id="223"/>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Fund.</w:t>
      </w:r>
    </w:p>
    <w:p>
      <w:pPr>
        <w:pStyle w:val="Footnotesection"/>
      </w:pPr>
      <w:r>
        <w:tab/>
        <w:t>[Section 41B inserted by No. 11 of 1995 s. 54.]</w:t>
      </w:r>
    </w:p>
    <w:p>
      <w:pPr>
        <w:pStyle w:val="Heading5"/>
        <w:rPr>
          <w:snapToGrid w:val="0"/>
        </w:rPr>
      </w:pPr>
      <w:bookmarkStart w:id="224" w:name="_Toc411320591"/>
      <w:bookmarkStart w:id="225" w:name="_Toc520176623"/>
      <w:bookmarkStart w:id="226" w:name="_Toc130012234"/>
      <w:r>
        <w:rPr>
          <w:rStyle w:val="CharSectno"/>
        </w:rPr>
        <w:t>41C</w:t>
      </w:r>
      <w:r>
        <w:rPr>
          <w:snapToGrid w:val="0"/>
        </w:rPr>
        <w:t>.</w:t>
      </w:r>
      <w:r>
        <w:rPr>
          <w:snapToGrid w:val="0"/>
        </w:rPr>
        <w:tab/>
        <w:t>Proof of contents etc. of packaging</w:t>
      </w:r>
      <w:bookmarkEnd w:id="224"/>
      <w:bookmarkEnd w:id="225"/>
      <w:bookmarkEnd w:id="226"/>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227" w:name="_Toc411320592"/>
      <w:bookmarkStart w:id="228" w:name="_Toc520176624"/>
      <w:bookmarkStart w:id="229" w:name="_Toc130012235"/>
      <w:r>
        <w:rPr>
          <w:rStyle w:val="CharSectno"/>
        </w:rPr>
        <w:t>41D</w:t>
      </w:r>
      <w:r>
        <w:rPr>
          <w:snapToGrid w:val="0"/>
        </w:rPr>
        <w:t>.</w:t>
      </w:r>
      <w:r>
        <w:rPr>
          <w:snapToGrid w:val="0"/>
        </w:rPr>
        <w:tab/>
        <w:t>Proof that potatoes were for sale</w:t>
      </w:r>
      <w:bookmarkEnd w:id="227"/>
      <w:bookmarkEnd w:id="228"/>
      <w:bookmarkEnd w:id="229"/>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30" w:name="_Toc411320593"/>
      <w:bookmarkStart w:id="231" w:name="_Toc520176625"/>
      <w:bookmarkStart w:id="232" w:name="_Toc130012236"/>
      <w:r>
        <w:rPr>
          <w:rStyle w:val="CharSectno"/>
        </w:rPr>
        <w:t>41E</w:t>
      </w:r>
      <w:r>
        <w:rPr>
          <w:snapToGrid w:val="0"/>
        </w:rPr>
        <w:t>.</w:t>
      </w:r>
      <w:r>
        <w:rPr>
          <w:snapToGrid w:val="0"/>
        </w:rPr>
        <w:tab/>
        <w:t>Proof of purpose</w:t>
      </w:r>
      <w:bookmarkEnd w:id="230"/>
      <w:bookmarkEnd w:id="231"/>
      <w:bookmarkEnd w:id="232"/>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33" w:name="_Toc411320594"/>
      <w:bookmarkStart w:id="234" w:name="_Toc520176626"/>
      <w:bookmarkStart w:id="235" w:name="_Toc130012237"/>
      <w:r>
        <w:rPr>
          <w:rStyle w:val="CharSectno"/>
        </w:rPr>
        <w:t>41F</w:t>
      </w:r>
      <w:r>
        <w:rPr>
          <w:snapToGrid w:val="0"/>
        </w:rPr>
        <w:t>.</w:t>
      </w:r>
      <w:r>
        <w:rPr>
          <w:snapToGrid w:val="0"/>
        </w:rPr>
        <w:tab/>
        <w:t>Certificate relating to licensing matters</w:t>
      </w:r>
      <w:bookmarkEnd w:id="233"/>
      <w:bookmarkEnd w:id="234"/>
      <w:bookmarkEnd w:id="235"/>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36" w:name="_Toc411320595"/>
      <w:bookmarkStart w:id="237" w:name="_Toc520176627"/>
      <w:bookmarkStart w:id="238" w:name="_Toc130012238"/>
      <w:r>
        <w:rPr>
          <w:rStyle w:val="CharSectno"/>
        </w:rPr>
        <w:t>42</w:t>
      </w:r>
      <w:r>
        <w:rPr>
          <w:snapToGrid w:val="0"/>
        </w:rPr>
        <w:t>.</w:t>
      </w:r>
      <w:r>
        <w:rPr>
          <w:snapToGrid w:val="0"/>
        </w:rPr>
        <w:tab/>
        <w:t>Institution of legal proceedings by Corporation</w:t>
      </w:r>
      <w:bookmarkEnd w:id="236"/>
      <w:bookmarkEnd w:id="237"/>
      <w:bookmarkEnd w:id="238"/>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39" w:name="_Toc411320596"/>
      <w:bookmarkStart w:id="240" w:name="_Toc520176628"/>
      <w:bookmarkStart w:id="241" w:name="_Toc130012239"/>
      <w:r>
        <w:rPr>
          <w:rStyle w:val="CharSectno"/>
        </w:rPr>
        <w:t>43</w:t>
      </w:r>
      <w:r>
        <w:rPr>
          <w:snapToGrid w:val="0"/>
        </w:rPr>
        <w:t>.</w:t>
      </w:r>
      <w:r>
        <w:rPr>
          <w:snapToGrid w:val="0"/>
        </w:rPr>
        <w:tab/>
        <w:t>Regulations</w:t>
      </w:r>
      <w:bookmarkEnd w:id="239"/>
      <w:bookmarkEnd w:id="240"/>
      <w:bookmarkEnd w:id="241"/>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42" w:name="_Toc411320597"/>
      <w:bookmarkStart w:id="243" w:name="_Toc520176629"/>
      <w:bookmarkStart w:id="244" w:name="_Toc130012240"/>
      <w:r>
        <w:rPr>
          <w:rStyle w:val="CharSectno"/>
        </w:rPr>
        <w:t>44</w:t>
      </w:r>
      <w:r>
        <w:rPr>
          <w:snapToGrid w:val="0"/>
        </w:rPr>
        <w:t>.</w:t>
      </w:r>
      <w:r>
        <w:rPr>
          <w:snapToGrid w:val="0"/>
        </w:rPr>
        <w:tab/>
        <w:t>Review of Act</w:t>
      </w:r>
      <w:bookmarkEnd w:id="242"/>
      <w:bookmarkEnd w:id="243"/>
      <w:bookmarkEnd w:id="244"/>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245" w:name="_Toc89157020"/>
      <w:bookmarkStart w:id="246" w:name="_Toc89508363"/>
      <w:bookmarkStart w:id="247" w:name="_Toc91395487"/>
      <w:bookmarkStart w:id="248" w:name="_Toc92949055"/>
      <w:bookmarkStart w:id="249" w:name="_Toc97020318"/>
      <w:bookmarkStart w:id="250" w:name="_Toc102385249"/>
      <w:bookmarkStart w:id="251" w:name="_Toc102385325"/>
      <w:bookmarkStart w:id="252" w:name="_Toc103072506"/>
      <w:bookmarkStart w:id="253" w:name="_Toc118705529"/>
      <w:bookmarkStart w:id="254" w:name="_Toc119384829"/>
      <w:bookmarkStart w:id="255" w:name="_Toc119393519"/>
      <w:bookmarkStart w:id="256" w:name="_Toc127683262"/>
      <w:bookmarkStart w:id="257" w:name="_Toc130012241"/>
      <w:r>
        <w:t>Notes</w:t>
      </w:r>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nSubsection"/>
        <w:rPr>
          <w:snapToGrid w:val="0"/>
        </w:rPr>
      </w:pPr>
      <w:r>
        <w:rPr>
          <w:snapToGrid w:val="0"/>
          <w:vertAlign w:val="superscript"/>
        </w:rPr>
        <w:t>1</w:t>
      </w:r>
      <w:r>
        <w:rPr>
          <w:snapToGrid w:val="0"/>
        </w:rPr>
        <w:tab/>
        <w:t xml:space="preserve">This reprint is a compilation as at 10 February 2006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8" w:name="_Toc130012242"/>
      <w:r>
        <w:rPr>
          <w:snapToGrid w:val="0"/>
        </w:rPr>
        <w:t>Compilation table</w:t>
      </w:r>
      <w:bookmarkEnd w:id="258"/>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7"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7"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7"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7"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7"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7" w:type="dxa"/>
          </w:tcPr>
          <w:p>
            <w:pPr>
              <w:pStyle w:val="nTable"/>
              <w:keepNext/>
              <w:spacing w:after="40"/>
              <w:ind w:right="170"/>
              <w:rPr>
                <w:sz w:val="19"/>
              </w:rPr>
            </w:pPr>
            <w:r>
              <w:rPr>
                <w:i/>
                <w:sz w:val="19"/>
              </w:rPr>
              <w:t>Acts Amendment (Potato Industry) Act 1985</w:t>
            </w:r>
            <w:r>
              <w:rPr>
                <w:sz w:val="19"/>
              </w:rPr>
              <w:t xml:space="preserve"> Pt. II</w:t>
            </w:r>
          </w:p>
        </w:tc>
        <w:tc>
          <w:tcPr>
            <w:tcW w:w="1134" w:type="dxa"/>
          </w:tcPr>
          <w:p>
            <w:pPr>
              <w:pStyle w:val="nTable"/>
              <w:keepNext/>
              <w:spacing w:after="40"/>
              <w:rPr>
                <w:sz w:val="19"/>
              </w:rPr>
            </w:pPr>
            <w:r>
              <w:rPr>
                <w:sz w:val="19"/>
              </w:rPr>
              <w:t>96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67"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7" w:type="dxa"/>
          </w:tcPr>
          <w:p>
            <w:pPr>
              <w:pStyle w:val="nTable"/>
              <w:spacing w:before="30" w:after="30"/>
              <w:ind w:right="170"/>
              <w:rPr>
                <w:sz w:val="19"/>
              </w:rPr>
            </w:pPr>
            <w:r>
              <w:rPr>
                <w:i/>
                <w:sz w:val="19"/>
              </w:rPr>
              <w:t xml:space="preserve">Agricultural Legislation (Penalties) Amendment Act 1989 </w:t>
            </w:r>
            <w:r>
              <w:rPr>
                <w:sz w:val="19"/>
              </w:rPr>
              <w:t>s. 3</w:t>
            </w:r>
          </w:p>
        </w:tc>
        <w:tc>
          <w:tcPr>
            <w:tcW w:w="1134" w:type="dxa"/>
          </w:tcPr>
          <w:p>
            <w:pPr>
              <w:pStyle w:val="nTable"/>
              <w:spacing w:before="30" w:after="30"/>
              <w:rPr>
                <w:sz w:val="19"/>
              </w:rPr>
            </w:pPr>
            <w:r>
              <w:rPr>
                <w:sz w:val="19"/>
              </w:rPr>
              <w:t>20 of 1989</w:t>
            </w:r>
          </w:p>
        </w:tc>
        <w:tc>
          <w:tcPr>
            <w:tcW w:w="1134" w:type="dxa"/>
          </w:tcPr>
          <w:p>
            <w:pPr>
              <w:pStyle w:val="nTable"/>
              <w:spacing w:before="30" w:after="30"/>
              <w:rPr>
                <w:sz w:val="19"/>
              </w:rPr>
            </w:pPr>
            <w:r>
              <w:rPr>
                <w:sz w:val="19"/>
              </w:rPr>
              <w:t>1 Dec 1989</w:t>
            </w:r>
          </w:p>
        </w:tc>
        <w:tc>
          <w:tcPr>
            <w:tcW w:w="2551"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67" w:type="dxa"/>
          </w:tcPr>
          <w:p>
            <w:pPr>
              <w:pStyle w:val="nTable"/>
              <w:spacing w:before="30" w:after="30"/>
              <w:ind w:right="170"/>
              <w:rPr>
                <w:sz w:val="19"/>
              </w:rPr>
            </w:pPr>
            <w:r>
              <w:rPr>
                <w:i/>
                <w:sz w:val="19"/>
              </w:rPr>
              <w:t>Marketing of Potatoes Amendment Act 1990</w:t>
            </w:r>
          </w:p>
        </w:tc>
        <w:tc>
          <w:tcPr>
            <w:tcW w:w="1134" w:type="dxa"/>
          </w:tcPr>
          <w:p>
            <w:pPr>
              <w:pStyle w:val="nTable"/>
              <w:spacing w:before="30" w:after="30"/>
              <w:rPr>
                <w:sz w:val="19"/>
              </w:rPr>
            </w:pPr>
            <w:r>
              <w:rPr>
                <w:sz w:val="19"/>
              </w:rPr>
              <w:t>17 of 1990</w:t>
            </w:r>
          </w:p>
        </w:tc>
        <w:tc>
          <w:tcPr>
            <w:tcW w:w="1134" w:type="dxa"/>
          </w:tcPr>
          <w:p>
            <w:pPr>
              <w:pStyle w:val="nTable"/>
              <w:spacing w:before="30" w:after="30"/>
              <w:rPr>
                <w:sz w:val="19"/>
              </w:rPr>
            </w:pPr>
            <w:r>
              <w:rPr>
                <w:sz w:val="19"/>
              </w:rPr>
              <w:t>31 Jul 1990</w:t>
            </w:r>
          </w:p>
        </w:tc>
        <w:tc>
          <w:tcPr>
            <w:tcW w:w="2551" w:type="dxa"/>
          </w:tcPr>
          <w:p>
            <w:pPr>
              <w:pStyle w:val="nTable"/>
              <w:spacing w:before="30" w:after="30"/>
              <w:rPr>
                <w:sz w:val="19"/>
              </w:rPr>
            </w:pPr>
            <w:r>
              <w:rPr>
                <w:sz w:val="19"/>
              </w:rPr>
              <w:t>28 Aug 1990</w:t>
            </w:r>
          </w:p>
        </w:tc>
      </w:tr>
      <w:tr>
        <w:trPr>
          <w:cantSplit/>
        </w:trPr>
        <w:tc>
          <w:tcPr>
            <w:tcW w:w="2267"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34" w:type="dxa"/>
          </w:tcPr>
          <w:p>
            <w:pPr>
              <w:pStyle w:val="nTable"/>
              <w:keepNext/>
              <w:spacing w:before="30" w:after="30"/>
              <w:rPr>
                <w:sz w:val="19"/>
              </w:rPr>
            </w:pPr>
            <w:r>
              <w:rPr>
                <w:sz w:val="19"/>
              </w:rPr>
              <w:t>6 of 1993</w:t>
            </w:r>
          </w:p>
        </w:tc>
        <w:tc>
          <w:tcPr>
            <w:tcW w:w="1134" w:type="dxa"/>
          </w:tcPr>
          <w:p>
            <w:pPr>
              <w:pStyle w:val="nTable"/>
              <w:keepNext/>
              <w:spacing w:before="30" w:after="30"/>
              <w:rPr>
                <w:sz w:val="19"/>
              </w:rPr>
            </w:pPr>
            <w:r>
              <w:rPr>
                <w:sz w:val="19"/>
              </w:rPr>
              <w:t>27 Aug 1993</w:t>
            </w:r>
          </w:p>
        </w:tc>
        <w:tc>
          <w:tcPr>
            <w:tcW w:w="2551" w:type="dxa"/>
          </w:tcPr>
          <w:p>
            <w:pPr>
              <w:pStyle w:val="nTable"/>
              <w:keepNext/>
              <w:spacing w:before="30" w:after="30"/>
              <w:rPr>
                <w:sz w:val="19"/>
              </w:rPr>
            </w:pPr>
            <w:r>
              <w:rPr>
                <w:sz w:val="19"/>
              </w:rPr>
              <w:t>1 Jul 1993 (see s. 2(1))</w:t>
            </w:r>
          </w:p>
        </w:tc>
      </w:tr>
      <w:tr>
        <w:trPr>
          <w:cantSplit/>
        </w:trPr>
        <w:tc>
          <w:tcPr>
            <w:tcW w:w="2267" w:type="dxa"/>
          </w:tcPr>
          <w:p>
            <w:pPr>
              <w:pStyle w:val="nTable"/>
              <w:spacing w:before="30" w:after="30"/>
              <w:ind w:right="170"/>
              <w:rPr>
                <w:sz w:val="19"/>
              </w:rPr>
            </w:pPr>
            <w:r>
              <w:rPr>
                <w:i/>
                <w:sz w:val="19"/>
              </w:rPr>
              <w:t>Acts Amendment (Public Sector Management) Act 1994</w:t>
            </w:r>
            <w:r>
              <w:rPr>
                <w:sz w:val="19"/>
              </w:rPr>
              <w:t xml:space="preserve"> s. 3(2)</w:t>
            </w:r>
          </w:p>
        </w:tc>
        <w:tc>
          <w:tcPr>
            <w:tcW w:w="1134" w:type="dxa"/>
          </w:tcPr>
          <w:p>
            <w:pPr>
              <w:pStyle w:val="nTable"/>
              <w:spacing w:before="30" w:after="30"/>
              <w:rPr>
                <w:sz w:val="19"/>
              </w:rPr>
            </w:pPr>
            <w:r>
              <w:rPr>
                <w:sz w:val="19"/>
              </w:rPr>
              <w:t>32 of 1994</w:t>
            </w:r>
          </w:p>
        </w:tc>
        <w:tc>
          <w:tcPr>
            <w:tcW w:w="1134" w:type="dxa"/>
          </w:tcPr>
          <w:p>
            <w:pPr>
              <w:pStyle w:val="nTable"/>
              <w:spacing w:before="30" w:after="30"/>
              <w:rPr>
                <w:sz w:val="19"/>
              </w:rPr>
            </w:pPr>
            <w:r>
              <w:rPr>
                <w:sz w:val="19"/>
              </w:rPr>
              <w:t>29 Jun 1994</w:t>
            </w:r>
          </w:p>
        </w:tc>
        <w:tc>
          <w:tcPr>
            <w:tcW w:w="2551"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before="30" w:after="30"/>
              <w:rPr>
                <w:sz w:val="19"/>
              </w:rPr>
            </w:pPr>
            <w:r>
              <w:rPr>
                <w:sz w:val="19"/>
              </w:rPr>
              <w:t>11 of 1995</w:t>
            </w:r>
          </w:p>
        </w:tc>
        <w:tc>
          <w:tcPr>
            <w:tcW w:w="1134" w:type="dxa"/>
          </w:tcPr>
          <w:p>
            <w:pPr>
              <w:pStyle w:val="nTable"/>
              <w:spacing w:before="30" w:after="30"/>
              <w:rPr>
                <w:sz w:val="19"/>
              </w:rPr>
            </w:pPr>
            <w:r>
              <w:rPr>
                <w:sz w:val="19"/>
              </w:rPr>
              <w:t>30 Jun 1995</w:t>
            </w:r>
          </w:p>
        </w:tc>
        <w:tc>
          <w:tcPr>
            <w:tcW w:w="2551"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67"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34" w:type="dxa"/>
          </w:tcPr>
          <w:p>
            <w:pPr>
              <w:pStyle w:val="nTable"/>
              <w:spacing w:before="30" w:after="30"/>
              <w:rPr>
                <w:sz w:val="19"/>
              </w:rPr>
            </w:pPr>
            <w:r>
              <w:rPr>
                <w:sz w:val="19"/>
              </w:rPr>
              <w:t>41 of 1996</w:t>
            </w:r>
          </w:p>
        </w:tc>
        <w:tc>
          <w:tcPr>
            <w:tcW w:w="1134" w:type="dxa"/>
          </w:tcPr>
          <w:p>
            <w:pPr>
              <w:pStyle w:val="nTable"/>
              <w:spacing w:before="30" w:after="30"/>
              <w:rPr>
                <w:sz w:val="19"/>
              </w:rPr>
            </w:pPr>
            <w:r>
              <w:rPr>
                <w:sz w:val="19"/>
              </w:rPr>
              <w:t>10 Oct 1996</w:t>
            </w:r>
          </w:p>
        </w:tc>
        <w:tc>
          <w:tcPr>
            <w:tcW w:w="2551"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7" w:type="dxa"/>
          </w:tcPr>
          <w:p>
            <w:pPr>
              <w:pStyle w:val="nTable"/>
              <w:spacing w:before="30" w:after="30"/>
              <w:ind w:right="170"/>
              <w:rPr>
                <w:i/>
                <w:sz w:val="19"/>
              </w:rPr>
            </w:pPr>
            <w:r>
              <w:rPr>
                <w:i/>
                <w:sz w:val="19"/>
              </w:rPr>
              <w:t>Corporations (Consequential Amendments) Act 2001</w:t>
            </w:r>
            <w:r>
              <w:rPr>
                <w:sz w:val="19"/>
              </w:rPr>
              <w:t xml:space="preserve"> s. 220</w:t>
            </w:r>
          </w:p>
        </w:tc>
        <w:tc>
          <w:tcPr>
            <w:tcW w:w="1134" w:type="dxa"/>
          </w:tcPr>
          <w:p>
            <w:pPr>
              <w:pStyle w:val="nTable"/>
              <w:spacing w:before="30" w:after="30"/>
              <w:rPr>
                <w:sz w:val="19"/>
              </w:rPr>
            </w:pPr>
            <w:r>
              <w:rPr>
                <w:sz w:val="19"/>
              </w:rPr>
              <w:t>10 of 2001</w:t>
            </w:r>
          </w:p>
        </w:tc>
        <w:tc>
          <w:tcPr>
            <w:tcW w:w="1134" w:type="dxa"/>
          </w:tcPr>
          <w:p>
            <w:pPr>
              <w:pStyle w:val="nTable"/>
              <w:spacing w:before="30" w:after="30"/>
              <w:rPr>
                <w:sz w:val="19"/>
              </w:rPr>
            </w:pPr>
            <w:r>
              <w:rPr>
                <w:sz w:val="19"/>
              </w:rPr>
              <w:t>28 Jun 2001</w:t>
            </w:r>
          </w:p>
        </w:tc>
        <w:tc>
          <w:tcPr>
            <w:tcW w:w="2551"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30" w:after="30"/>
              <w:ind w:right="170"/>
              <w:rPr>
                <w:sz w:val="19"/>
              </w:rPr>
            </w:pPr>
            <w:r>
              <w:rPr>
                <w:i/>
                <w:sz w:val="19"/>
              </w:rPr>
              <w:t>Labour Relations Reform Act 2002</w:t>
            </w:r>
            <w:r>
              <w:rPr>
                <w:sz w:val="19"/>
              </w:rPr>
              <w:t xml:space="preserve"> s. 21</w:t>
            </w:r>
          </w:p>
        </w:tc>
        <w:tc>
          <w:tcPr>
            <w:tcW w:w="1134" w:type="dxa"/>
          </w:tcPr>
          <w:p>
            <w:pPr>
              <w:pStyle w:val="nTable"/>
              <w:spacing w:before="30" w:after="30"/>
              <w:rPr>
                <w:sz w:val="19"/>
              </w:rPr>
            </w:pPr>
            <w:r>
              <w:rPr>
                <w:sz w:val="19"/>
              </w:rPr>
              <w:t>20 of 2002</w:t>
            </w:r>
          </w:p>
        </w:tc>
        <w:tc>
          <w:tcPr>
            <w:tcW w:w="1134" w:type="dxa"/>
          </w:tcPr>
          <w:p>
            <w:pPr>
              <w:pStyle w:val="nTable"/>
              <w:spacing w:before="30" w:after="30"/>
              <w:rPr>
                <w:sz w:val="19"/>
              </w:rPr>
            </w:pPr>
            <w:r>
              <w:rPr>
                <w:sz w:val="19"/>
              </w:rPr>
              <w:t>8 Jul 2002</w:t>
            </w:r>
          </w:p>
        </w:tc>
        <w:tc>
          <w:tcPr>
            <w:tcW w:w="2551"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35"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0" w:after="30"/>
              <w:rPr>
                <w:sz w:val="19"/>
              </w:rPr>
            </w:pPr>
            <w:r>
              <w:rPr>
                <w:spacing w:val="-2"/>
                <w:sz w:val="19"/>
              </w:rPr>
              <w:t>15 Sep 2003 (see r. 2)</w:t>
            </w:r>
          </w:p>
        </w:tc>
      </w:tr>
      <w:tr>
        <w:trPr>
          <w:cantSplit/>
        </w:trPr>
        <w:tc>
          <w:tcPr>
            <w:tcW w:w="2267" w:type="dxa"/>
          </w:tcPr>
          <w:p>
            <w:pPr>
              <w:pStyle w:val="nTable"/>
              <w:spacing w:before="30" w:after="30"/>
              <w:ind w:right="17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30" w:after="30"/>
              <w:rPr>
                <w:sz w:val="19"/>
              </w:rPr>
            </w:pPr>
            <w:r>
              <w:rPr>
                <w:snapToGrid w:val="0"/>
                <w:sz w:val="19"/>
                <w:lang w:val="en-US"/>
              </w:rPr>
              <w:t>59 of 2004</w:t>
            </w:r>
          </w:p>
        </w:tc>
        <w:tc>
          <w:tcPr>
            <w:tcW w:w="1134" w:type="dxa"/>
          </w:tcPr>
          <w:p>
            <w:pPr>
              <w:pStyle w:val="nTable"/>
              <w:spacing w:before="30" w:after="30"/>
              <w:rPr>
                <w:sz w:val="19"/>
              </w:rPr>
            </w:pPr>
            <w:r>
              <w:rPr>
                <w:sz w:val="19"/>
              </w:rPr>
              <w:t>23 Nov 2004</w:t>
            </w:r>
          </w:p>
        </w:tc>
        <w:tc>
          <w:tcPr>
            <w:tcW w:w="2551"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before="30" w:after="30"/>
              <w:rPr>
                <w:sz w:val="19"/>
              </w:rPr>
            </w:pPr>
            <w:r>
              <w:rPr>
                <w:rFonts w:ascii="Times" w:hAnsi="Times"/>
                <w:sz w:val="19"/>
              </w:rPr>
              <w:t>55 of 2004</w:t>
            </w:r>
          </w:p>
        </w:tc>
        <w:tc>
          <w:tcPr>
            <w:tcW w:w="1134" w:type="dxa"/>
          </w:tcPr>
          <w:p>
            <w:pPr>
              <w:pStyle w:val="nTable"/>
              <w:spacing w:before="30" w:after="30"/>
              <w:rPr>
                <w:sz w:val="19"/>
              </w:rPr>
            </w:pPr>
            <w:r>
              <w:rPr>
                <w:rFonts w:ascii="Times" w:hAnsi="Times"/>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keepNext/>
              <w:keepLines/>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before="30" w:after="30"/>
              <w:rPr>
                <w:rFonts w:ascii="Times" w:hAnsi="Times"/>
                <w:sz w:val="19"/>
              </w:rPr>
            </w:pPr>
            <w:r>
              <w:rPr>
                <w:snapToGrid w:val="0"/>
                <w:sz w:val="19"/>
                <w:lang w:val="en-US"/>
              </w:rPr>
              <w:t>84 of 2004</w:t>
            </w:r>
          </w:p>
        </w:tc>
        <w:tc>
          <w:tcPr>
            <w:tcW w:w="1134" w:type="dxa"/>
          </w:tcPr>
          <w:p>
            <w:pPr>
              <w:pStyle w:val="nTable"/>
              <w:keepNext/>
              <w:keepLines/>
              <w:spacing w:before="30" w:after="30"/>
              <w:rPr>
                <w:rFonts w:ascii="Times" w:hAnsi="Times"/>
                <w:sz w:val="19"/>
              </w:rPr>
            </w:pPr>
            <w:r>
              <w:rPr>
                <w:sz w:val="19"/>
              </w:rPr>
              <w:t>16 Dec 2004</w:t>
            </w:r>
          </w:p>
        </w:tc>
        <w:tc>
          <w:tcPr>
            <w:tcW w:w="2551" w:type="dxa"/>
          </w:tcPr>
          <w:p>
            <w:pPr>
              <w:pStyle w:val="nTable"/>
              <w:keepNext/>
              <w:keepLines/>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Borders>
              <w:bottom w:val="single" w:sz="8" w:space="0" w:color="auto"/>
            </w:tcBorders>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59" w:name="_Hlt507390729"/>
      <w:bookmarkEnd w:id="25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60" w:name="_Toc130012243"/>
      <w:r>
        <w:rPr>
          <w:snapToGrid w:val="0"/>
        </w:rPr>
        <w:t>Provisions that have not come into operation</w:t>
      </w:r>
      <w:bookmarkEnd w:id="260"/>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z w:val="19"/>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261" w:name="_Toc491766737"/>
      <w:bookmarkStart w:id="262" w:name="_Toc88630644"/>
      <w:bookmarkStart w:id="263" w:name="_Toc497185860"/>
      <w:bookmarkStart w:id="264" w:name="_Toc88630750"/>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keepNext w:val="0"/>
        <w:keepLines w:val="0"/>
        <w:rPr>
          <w:snapToGrid w:val="0"/>
        </w:rPr>
      </w:pPr>
      <w:r>
        <w:rPr>
          <w:snapToGrid w:val="0"/>
        </w:rPr>
        <w:t>“</w:t>
      </w:r>
    </w:p>
    <w:p>
      <w:pPr>
        <w:pStyle w:val="nzHeading5"/>
        <w:keepNext w:val="0"/>
        <w:keepLines w:val="0"/>
      </w:pPr>
      <w:bookmarkStart w:id="265" w:name="_Toc448803174"/>
      <w:bookmarkStart w:id="266" w:name="_Toc491766624"/>
      <w:bookmarkStart w:id="267" w:name="_Toc88630544"/>
      <w:r>
        <w:rPr>
          <w:rStyle w:val="CharSectno"/>
        </w:rPr>
        <w:t>142</w:t>
      </w:r>
      <w:r>
        <w:t>.</w:t>
      </w:r>
      <w:r>
        <w:tab/>
        <w:t>Other amendments to various Acts</w:t>
      </w:r>
      <w:bookmarkEnd w:id="265"/>
      <w:bookmarkEnd w:id="266"/>
      <w:bookmarkEnd w:id="267"/>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bookmarkEnd w:id="261"/>
    <w:bookmarkEnd w:id="262"/>
    <w:p>
      <w:pPr>
        <w:pStyle w:val="nSubsection"/>
        <w:rPr>
          <w:snapToGrid w:val="0"/>
        </w:rPr>
      </w:pPr>
      <w:r>
        <w:rPr>
          <w:snapToGrid w:val="0"/>
        </w:rPr>
        <w:tab/>
        <w:t>Schedule 2 cl. 30 reads as follows:</w:t>
      </w:r>
    </w:p>
    <w:p>
      <w:pPr>
        <w:pStyle w:val="MiscOpen"/>
        <w:rPr>
          <w:snapToGrid w:val="0"/>
        </w:rPr>
      </w:pPr>
      <w:r>
        <w:rPr>
          <w:snapToGrid w:val="0"/>
        </w:rPr>
        <w:t>“</w:t>
      </w:r>
    </w:p>
    <w:p>
      <w:pPr>
        <w:pStyle w:val="nzHeading2"/>
        <w:spacing w:before="0" w:after="120"/>
      </w:pPr>
      <w:r>
        <w:rPr>
          <w:rStyle w:val="CharSchNo"/>
        </w:rPr>
        <w:t>Schedule 2</w:t>
      </w:r>
      <w:r>
        <w:t xml:space="preserve"> — </w:t>
      </w:r>
      <w:bookmarkStart w:id="268" w:name="AutoSch"/>
      <w:bookmarkEnd w:id="268"/>
      <w:r>
        <w:rPr>
          <w:rStyle w:val="CharSchText"/>
        </w:rPr>
        <w:t>Other amendments to Acts</w:t>
      </w:r>
    </w:p>
    <w:p>
      <w:pPr>
        <w:pStyle w:val="nzHeading5"/>
        <w:spacing w:after="60"/>
      </w:pPr>
      <w:bookmarkStart w:id="269" w:name="_Toc497185864"/>
      <w:bookmarkStart w:id="270" w:name="_Toc88630752"/>
      <w:bookmarkEnd w:id="263"/>
      <w:bookmarkEnd w:id="264"/>
      <w:r>
        <w:t>30.</w:t>
      </w:r>
      <w:r>
        <w:tab/>
      </w:r>
      <w:r>
        <w:rPr>
          <w:i/>
        </w:rPr>
        <w:t>Marketing of Potatoes Act 1946</w:t>
      </w:r>
      <w:bookmarkEnd w:id="269"/>
      <w:bookmarkEnd w:id="27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103"/>
      </w:tblGrid>
      <w:tr>
        <w:trPr>
          <w:cantSplit/>
        </w:trPr>
        <w:tc>
          <w:tcPr>
            <w:tcW w:w="1134" w:type="dxa"/>
          </w:tcPr>
          <w:p>
            <w:pPr>
              <w:pStyle w:val="nzTable"/>
            </w:pPr>
            <w:r>
              <w:t xml:space="preserve">s. 31 </w:t>
            </w:r>
            <w:r>
              <w:rPr>
                <w:vertAlign w:val="superscript"/>
              </w:rPr>
              <w:t>8</w:t>
            </w:r>
          </w:p>
        </w:tc>
        <w:tc>
          <w:tcPr>
            <w:tcW w:w="5103" w:type="dxa"/>
          </w:tcPr>
          <w:p>
            <w:pPr>
              <w:pStyle w:val="nzTable"/>
            </w:pPr>
            <w:r>
              <w:t>Delete “a magistrate, which determination the magistrate” and insert instead —</w:t>
            </w:r>
          </w:p>
          <w:p>
            <w:pPr>
              <w:pStyle w:val="nzTable"/>
              <w:ind w:left="720" w:hanging="720"/>
            </w:pPr>
            <w:r>
              <w:t>“    the Magistrates Court which determination the court    ”.</w:t>
            </w:r>
          </w:p>
          <w:p>
            <w:pPr>
              <w:pStyle w:val="nzTable"/>
            </w:pPr>
            <w:r>
              <w:t>Delete “made by summons”.</w:t>
            </w:r>
          </w:p>
        </w:tc>
      </w:tr>
    </w:tbl>
    <w:p>
      <w:pPr>
        <w:pStyle w:val="MiscClose"/>
        <w:rPr>
          <w:snapToGrid w:val="0"/>
        </w:rPr>
      </w:pPr>
      <w:r>
        <w:rPr>
          <w:snapToGrid w:val="0"/>
        </w:rPr>
        <w:t>”.</w:t>
      </w:r>
    </w:p>
    <w:p>
      <w:pPr>
        <w:pStyle w:val="nSubsection"/>
      </w:pPr>
      <w:r>
        <w:rPr>
          <w:snapToGrid w:val="0"/>
          <w:vertAlign w:val="superscript"/>
        </w:rPr>
        <w:t>8</w:t>
      </w:r>
      <w:r>
        <w:rPr>
          <w:snapToGrid w:val="0"/>
        </w:rPr>
        <w:tab/>
        <w:t xml:space="preserve">The amendment to s. 31 in the </w:t>
      </w:r>
      <w:r>
        <w:rPr>
          <w:i/>
          <w:iCs/>
          <w:snapToGrid w:val="0"/>
        </w:rPr>
        <w:t>Courts Legislation Amendment and Repeal Act 2004</w:t>
      </w:r>
      <w:r>
        <w:rPr>
          <w:snapToGrid w:val="0"/>
        </w:rPr>
        <w:t xml:space="preserve"> would conflict</w:t>
      </w:r>
      <w:r>
        <w:rPr>
          <w:snapToGrid w:val="0"/>
          <w:lang w:val="en-US"/>
        </w:rPr>
        <w:t xml:space="preserve"> with amendments in the </w:t>
      </w:r>
      <w:r>
        <w:rPr>
          <w:i/>
        </w:rPr>
        <w:t>State Administrative Tribunal (Conferral of Jurisdiction) Amendment and Repeal Act 2004</w:t>
      </w:r>
      <w:r>
        <w:t xml:space="preserve"> </w:t>
      </w:r>
      <w:r>
        <w:rPr>
          <w:spacing w:val="2"/>
        </w:rPr>
        <w:t>s. 718</w:t>
      </w: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16398</Words>
  <Characters>77731</Characters>
  <Application>Microsoft Office Word</Application>
  <DocSecurity>0</DocSecurity>
  <Lines>2045</Lines>
  <Paragraphs>1001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93128</CharactersWithSpaces>
  <SharedDoc>false</SharedDoc>
  <HLinks>
    <vt:vector size="12" baseType="variant">
      <vt:variant>
        <vt:i4>3014716</vt:i4>
      </vt:variant>
      <vt:variant>
        <vt:i4>5856</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1946 - 05-a0-04</dc:title>
  <dc:subject/>
  <dc:creator/>
  <cp:keywords/>
  <dc:description/>
  <cp:lastModifiedBy>svcMRProcess</cp:lastModifiedBy>
  <cp:revision>4</cp:revision>
  <cp:lastPrinted>2006-02-17T01:46:00Z</cp:lastPrinted>
  <dcterms:created xsi:type="dcterms:W3CDTF">2018-09-04T06:35:00Z</dcterms:created>
  <dcterms:modified xsi:type="dcterms:W3CDTF">2018-09-04T06:35:00Z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481</vt:i4>
  </property>
  <property fmtid="{D5CDD505-2E9C-101B-9397-08002B2CF9AE}" pid="6" name="ReprintNo">
    <vt:lpwstr>5</vt:lpwstr>
  </property>
  <property fmtid="{D5CDD505-2E9C-101B-9397-08002B2CF9AE}" pid="7" name="AsAtDate">
    <vt:lpwstr>10 Feb 2006</vt:lpwstr>
  </property>
  <property fmtid="{D5CDD505-2E9C-101B-9397-08002B2CF9AE}" pid="8" name="Suffix">
    <vt:lpwstr>05-a0-04</vt:lpwstr>
  </property>
</Properties>
</file>