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Metropolitan Water Supply, Sewerage, and Drainage Act 1909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 February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_Toc131413837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_Toc131413838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_Toc131413839 \h </w:instrText>
      </w:r>
      <w:r>
        <w:fldChar w:fldCharType="separate"/>
      </w:r>
      <w:r>
        <w:t>2</w:t>
      </w:r>
      <w:r>
        <w:fldChar w:fldCharType="end"/>
      </w:r>
    </w:p>
    <w:p>
      <w:pPr>
        <w:pStyle w:val="TOC2"/>
        <w:tabs>
          <w:tab w:val="right" w:leader="dot" w:pos="7086"/>
        </w:tabs>
        <w:rPr>
          <w:b w:val="0"/>
          <w:sz w:val="24"/>
          <w:szCs w:val="24"/>
        </w:rPr>
      </w:pPr>
      <w:r>
        <w:rPr>
          <w:szCs w:val="30"/>
        </w:rPr>
        <w:t>Part II — The Area</w:t>
      </w:r>
    </w:p>
    <w:p>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_Toc131413841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_Toc131413842 \h </w:instrText>
      </w:r>
      <w:r>
        <w:fldChar w:fldCharType="separate"/>
      </w:r>
      <w:r>
        <w:t>6</w:t>
      </w:r>
      <w:r>
        <w:fldChar w:fldCharType="end"/>
      </w:r>
    </w:p>
    <w:p>
      <w:pPr>
        <w:pStyle w:val="TOC2"/>
        <w:tabs>
          <w:tab w:val="right" w:leader="dot" w:pos="7086"/>
        </w:tabs>
        <w:rPr>
          <w:b w:val="0"/>
          <w:sz w:val="24"/>
          <w:szCs w:val="24"/>
        </w:rPr>
      </w:pPr>
      <w:r>
        <w:rPr>
          <w:szCs w:val="30"/>
        </w:rPr>
        <w:t>Part IV — Water reserves</w:t>
      </w:r>
    </w:p>
    <w:p>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_Toc131413844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_Toc131413845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_Toc131413846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_Toc131413847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Commission may exercise powers of a local government</w:t>
      </w:r>
      <w:r>
        <w:tab/>
      </w:r>
      <w:r>
        <w:fldChar w:fldCharType="begin"/>
      </w:r>
      <w:r>
        <w:instrText xml:space="preserve"> PAGEREF _Toc131413848 \h </w:instrText>
      </w:r>
      <w:r>
        <w:fldChar w:fldCharType="separate"/>
      </w:r>
      <w:r>
        <w:t>9</w:t>
      </w:r>
      <w:r>
        <w:fldChar w:fldCharType="end"/>
      </w:r>
    </w:p>
    <w:p>
      <w:pPr>
        <w:pStyle w:val="TOC2"/>
        <w:tabs>
          <w:tab w:val="right" w:leader="dot" w:pos="7086"/>
        </w:tabs>
        <w:rPr>
          <w:b w:val="0"/>
          <w:sz w:val="24"/>
          <w:szCs w:val="24"/>
        </w:rPr>
      </w:pPr>
      <w:r>
        <w:rPr>
          <w:szCs w:val="30"/>
        </w:rPr>
        <w:lastRenderedPageBreak/>
        <w:t>Part V — Vesting of property and the construction and maintenance of works</w:t>
      </w:r>
    </w:p>
    <w:p>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_Toc131413850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_Toc131413851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_Toc131413852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Artesian bores not to be sunk without approval of Commission</w:t>
      </w:r>
      <w:r>
        <w:tab/>
      </w:r>
      <w:r>
        <w:fldChar w:fldCharType="begin"/>
      </w:r>
      <w:r>
        <w:instrText xml:space="preserve"> PAGEREF _Toc131413853 \h </w:instrText>
      </w:r>
      <w:r>
        <w:fldChar w:fldCharType="separate"/>
      </w:r>
      <w:r>
        <w:t>11</w:t>
      </w:r>
      <w:r>
        <w:fldChar w:fldCharType="end"/>
      </w:r>
    </w:p>
    <w:p>
      <w:pPr>
        <w:pStyle w:val="TOC2"/>
        <w:tabs>
          <w:tab w:val="right" w:leader="dot" w:pos="7086"/>
        </w:tabs>
        <w:rPr>
          <w:b w:val="0"/>
          <w:sz w:val="24"/>
          <w:szCs w:val="24"/>
        </w:rPr>
      </w:pPr>
      <w:r>
        <w:rPr>
          <w:szCs w:val="30"/>
        </w:rPr>
        <w:t>Part VI — Water supply</w:t>
      </w:r>
    </w:p>
    <w:p>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_Toc131413855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_Toc131413856 \h </w:instrText>
      </w:r>
      <w:r>
        <w:fldChar w:fldCharType="separate"/>
      </w:r>
      <w:r>
        <w:t>12</w:t>
      </w:r>
      <w:r>
        <w:fldChar w:fldCharType="end"/>
      </w:r>
    </w:p>
    <w:p>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_Toc131413857 \h </w:instrText>
      </w:r>
      <w:r>
        <w:fldChar w:fldCharType="separate"/>
      </w:r>
      <w:r>
        <w:t>12</w:t>
      </w:r>
      <w:r>
        <w:fldChar w:fldCharType="end"/>
      </w:r>
    </w:p>
    <w:p>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_Toc131413858 \h </w:instrText>
      </w:r>
      <w:r>
        <w:fldChar w:fldCharType="separate"/>
      </w:r>
      <w:r>
        <w:t>13</w:t>
      </w:r>
      <w:r>
        <w:fldChar w:fldCharType="end"/>
      </w:r>
    </w:p>
    <w:p>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_Toc131413859 \h </w:instrText>
      </w:r>
      <w:r>
        <w:fldChar w:fldCharType="separate"/>
      </w:r>
      <w:r>
        <w:t>13</w:t>
      </w:r>
      <w:r>
        <w:fldChar w:fldCharType="end"/>
      </w:r>
    </w:p>
    <w:p>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_Toc131413860 \h </w:instrText>
      </w:r>
      <w:r>
        <w:fldChar w:fldCharType="separate"/>
      </w:r>
      <w:r>
        <w:t>14</w:t>
      </w:r>
      <w:r>
        <w:fldChar w:fldCharType="end"/>
      </w:r>
    </w:p>
    <w:p>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_Toc131413861 \h </w:instrText>
      </w:r>
      <w:r>
        <w:fldChar w:fldCharType="separate"/>
      </w:r>
      <w:r>
        <w:t>15</w:t>
      </w:r>
      <w:r>
        <w:fldChar w:fldCharType="end"/>
      </w:r>
    </w:p>
    <w:p>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_Toc131413862 \h </w:instrText>
      </w:r>
      <w:r>
        <w:fldChar w:fldCharType="separate"/>
      </w:r>
      <w:r>
        <w:t>15</w:t>
      </w:r>
      <w:r>
        <w:fldChar w:fldCharType="end"/>
      </w:r>
    </w:p>
    <w:p>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_Toc131413863 \h </w:instrText>
      </w:r>
      <w:r>
        <w:fldChar w:fldCharType="separate"/>
      </w:r>
      <w:r>
        <w:t>16</w:t>
      </w:r>
      <w:r>
        <w:fldChar w:fldCharType="end"/>
      </w:r>
    </w:p>
    <w:p>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_Toc131413864 \h </w:instrText>
      </w:r>
      <w:r>
        <w:fldChar w:fldCharType="separate"/>
      </w:r>
      <w:r>
        <w:t>18</w:t>
      </w:r>
      <w:r>
        <w:fldChar w:fldCharType="end"/>
      </w:r>
    </w:p>
    <w:p>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_Toc131413865 \h </w:instrText>
      </w:r>
      <w:r>
        <w:fldChar w:fldCharType="separate"/>
      </w:r>
      <w:r>
        <w:t>18</w:t>
      </w:r>
      <w:r>
        <w:fldChar w:fldCharType="end"/>
      </w:r>
    </w:p>
    <w:p>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_Toc131413866 \h </w:instrText>
      </w:r>
      <w:r>
        <w:fldChar w:fldCharType="separate"/>
      </w:r>
      <w:r>
        <w:t>19</w:t>
      </w:r>
      <w:r>
        <w:fldChar w:fldCharType="end"/>
      </w:r>
    </w:p>
    <w:p>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_Toc131413867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_Toc131413868 \h </w:instrText>
      </w:r>
      <w:r>
        <w:fldChar w:fldCharType="separate"/>
      </w:r>
      <w:r>
        <w:t>20</w:t>
      </w:r>
      <w:r>
        <w:fldChar w:fldCharType="end"/>
      </w:r>
    </w:p>
    <w:p>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_Toc131413869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_Toc131413870 \h </w:instrText>
      </w:r>
      <w:r>
        <w:fldChar w:fldCharType="separate"/>
      </w:r>
      <w:r>
        <w:t>21</w:t>
      </w:r>
      <w:r>
        <w:fldChar w:fldCharType="end"/>
      </w:r>
    </w:p>
    <w:p>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_Toc131413871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_Toc131413872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_Toc131413873 \h </w:instrText>
      </w:r>
      <w:r>
        <w:fldChar w:fldCharType="separate"/>
      </w:r>
      <w:r>
        <w:t>22</w:t>
      </w:r>
      <w:r>
        <w:fldChar w:fldCharType="end"/>
      </w:r>
    </w:p>
    <w:p>
      <w:pPr>
        <w:pStyle w:val="TOC8"/>
        <w:rPr>
          <w:sz w:val="24"/>
          <w:szCs w:val="24"/>
        </w:rPr>
      </w:pPr>
      <w:r>
        <w:rPr>
          <w:szCs w:val="24"/>
        </w:rPr>
        <w:t>56A.</w:t>
      </w:r>
      <w:r>
        <w:rPr>
          <w:szCs w:val="24"/>
        </w:rPr>
        <w:tab/>
        <w:t>Recovery of moneys by Corporation</w:t>
      </w:r>
      <w:r>
        <w:tab/>
      </w:r>
      <w:r>
        <w:fldChar w:fldCharType="begin"/>
      </w:r>
      <w:r>
        <w:instrText xml:space="preserve"> PAGEREF _Toc131413874 \h </w:instrText>
      </w:r>
      <w:r>
        <w:fldChar w:fldCharType="separate"/>
      </w:r>
      <w:r>
        <w:t>23</w:t>
      </w:r>
      <w:r>
        <w:fldChar w:fldCharType="end"/>
      </w:r>
    </w:p>
    <w:p>
      <w:pPr>
        <w:pStyle w:val="TOC8"/>
        <w:rPr>
          <w:sz w:val="24"/>
          <w:szCs w:val="24"/>
        </w:rPr>
      </w:pPr>
      <w:r>
        <w:rPr>
          <w:szCs w:val="24"/>
        </w:rPr>
        <w:t>56B.</w:t>
      </w:r>
      <w:r>
        <w:rPr>
          <w:szCs w:val="24"/>
        </w:rPr>
        <w:tab/>
        <w:t>Evidentiary provision</w:t>
      </w:r>
      <w:r>
        <w:tab/>
      </w:r>
      <w:r>
        <w:fldChar w:fldCharType="begin"/>
      </w:r>
      <w:r>
        <w:instrText xml:space="preserve"> PAGEREF _Toc131413875 \h </w:instrText>
      </w:r>
      <w:r>
        <w:fldChar w:fldCharType="separate"/>
      </w:r>
      <w:r>
        <w:t>23</w:t>
      </w:r>
      <w:r>
        <w:fldChar w:fldCharType="end"/>
      </w:r>
    </w:p>
    <w:p>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_Toc131413876 \h </w:instrText>
      </w:r>
      <w:r>
        <w:fldChar w:fldCharType="separate"/>
      </w:r>
      <w:r>
        <w:t>24</w:t>
      </w:r>
      <w:r>
        <w:fldChar w:fldCharType="end"/>
      </w:r>
    </w:p>
    <w:p>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_Toc131413877 \h </w:instrText>
      </w:r>
      <w:r>
        <w:fldChar w:fldCharType="separate"/>
      </w:r>
      <w:r>
        <w:t>24</w:t>
      </w:r>
      <w:r>
        <w:fldChar w:fldCharType="end"/>
      </w:r>
    </w:p>
    <w:p>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_Toc131413878 \h </w:instrText>
      </w:r>
      <w:r>
        <w:fldChar w:fldCharType="separate"/>
      </w:r>
      <w:r>
        <w:t>25</w:t>
      </w:r>
      <w:r>
        <w:fldChar w:fldCharType="end"/>
      </w:r>
    </w:p>
    <w:p>
      <w:pPr>
        <w:pStyle w:val="TOC8"/>
        <w:rPr>
          <w:sz w:val="24"/>
          <w:szCs w:val="24"/>
        </w:rPr>
      </w:pPr>
      <w:r>
        <w:rPr>
          <w:szCs w:val="24"/>
        </w:rPr>
        <w:t>57C</w:t>
      </w:r>
      <w:r>
        <w:rPr>
          <w:snapToGrid w:val="0"/>
          <w:szCs w:val="24"/>
        </w:rPr>
        <w:t>.</w:t>
      </w:r>
      <w:r>
        <w:rPr>
          <w:snapToGrid w:val="0"/>
          <w:szCs w:val="24"/>
        </w:rPr>
        <w:tab/>
        <w:t>Power of Commission to grant dispensation from by</w:t>
      </w:r>
      <w:r>
        <w:rPr>
          <w:snapToGrid w:val="0"/>
          <w:szCs w:val="24"/>
        </w:rPr>
        <w:noBreakHyphen/>
        <w:t>laws</w:t>
      </w:r>
      <w:r>
        <w:tab/>
      </w:r>
      <w:r>
        <w:fldChar w:fldCharType="begin"/>
      </w:r>
      <w:r>
        <w:instrText xml:space="preserve"> PAGEREF _Toc131413879 \h </w:instrText>
      </w:r>
      <w:r>
        <w:fldChar w:fldCharType="separate"/>
      </w:r>
      <w:r>
        <w:t>26</w:t>
      </w:r>
      <w:r>
        <w:fldChar w:fldCharType="end"/>
      </w:r>
    </w:p>
    <w:p>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_Toc131413880 \h </w:instrText>
      </w:r>
      <w:r>
        <w:fldChar w:fldCharType="separate"/>
      </w:r>
      <w:r>
        <w:t>26</w:t>
      </w:r>
      <w:r>
        <w:fldChar w:fldCharType="end"/>
      </w:r>
    </w:p>
    <w:p>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_Toc131413881 \h </w:instrText>
      </w:r>
      <w:r>
        <w:fldChar w:fldCharType="separate"/>
      </w:r>
      <w:r>
        <w:t>26</w:t>
      </w:r>
      <w:r>
        <w:fldChar w:fldCharType="end"/>
      </w:r>
    </w:p>
    <w:p>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_Toc131413882 \h </w:instrText>
      </w:r>
      <w:r>
        <w:fldChar w:fldCharType="separate"/>
      </w:r>
      <w:r>
        <w:t>27</w:t>
      </w:r>
      <w:r>
        <w:fldChar w:fldCharType="end"/>
      </w:r>
    </w:p>
    <w:p>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_Toc131413883 \h </w:instrText>
      </w:r>
      <w:r>
        <w:fldChar w:fldCharType="separate"/>
      </w:r>
      <w:r>
        <w:t>28</w:t>
      </w:r>
      <w:r>
        <w:fldChar w:fldCharType="end"/>
      </w:r>
    </w:p>
    <w:p>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_Toc131413884 \h </w:instrText>
      </w:r>
      <w:r>
        <w:fldChar w:fldCharType="separate"/>
      </w:r>
      <w:r>
        <w:t>29</w:t>
      </w:r>
      <w:r>
        <w:fldChar w:fldCharType="end"/>
      </w:r>
    </w:p>
    <w:p>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_Toc131413885 \h </w:instrText>
      </w:r>
      <w:r>
        <w:fldChar w:fldCharType="separate"/>
      </w:r>
      <w:r>
        <w:t>31</w:t>
      </w:r>
      <w:r>
        <w:fldChar w:fldCharType="end"/>
      </w:r>
    </w:p>
    <w:p>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_Toc131413886 \h </w:instrText>
      </w:r>
      <w:r>
        <w:fldChar w:fldCharType="separate"/>
      </w:r>
      <w:r>
        <w:t>32</w:t>
      </w:r>
      <w:r>
        <w:fldChar w:fldCharType="end"/>
      </w:r>
    </w:p>
    <w:p>
      <w:pPr>
        <w:pStyle w:val="TOC2"/>
        <w:tabs>
          <w:tab w:val="right" w:leader="dot" w:pos="7086"/>
        </w:tabs>
        <w:rPr>
          <w:b w:val="0"/>
          <w:sz w:val="24"/>
          <w:szCs w:val="24"/>
        </w:rPr>
      </w:pPr>
      <w:r>
        <w:rPr>
          <w:szCs w:val="30"/>
        </w:rPr>
        <w:t>Part VII — Sewerage</w:t>
      </w:r>
    </w:p>
    <w:p>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_Toc131413888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_Toc131413889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_Toc131413890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_Toc131413891 \h </w:instrText>
      </w:r>
      <w:r>
        <w:fldChar w:fldCharType="separate"/>
      </w:r>
      <w:r>
        <w:t>34</w:t>
      </w:r>
      <w:r>
        <w:fldChar w:fldCharType="end"/>
      </w:r>
    </w:p>
    <w:p>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_Toc131413892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_Toc131413893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_Toc131413894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_Toc131413895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_Toc131413896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_Toc131413897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_Toc131413898 \h </w:instrText>
      </w:r>
      <w:r>
        <w:fldChar w:fldCharType="separate"/>
      </w:r>
      <w:r>
        <w:t>39</w:t>
      </w:r>
      <w:r>
        <w:fldChar w:fldCharType="end"/>
      </w:r>
    </w:p>
    <w:p>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_Toc131413899 \h </w:instrText>
      </w:r>
      <w:r>
        <w:fldChar w:fldCharType="separate"/>
      </w:r>
      <w:r>
        <w:t>39</w:t>
      </w:r>
      <w:r>
        <w:fldChar w:fldCharType="end"/>
      </w:r>
    </w:p>
    <w:p>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_Toc131413900 \h </w:instrText>
      </w:r>
      <w:r>
        <w:fldChar w:fldCharType="separate"/>
      </w:r>
      <w:r>
        <w:t>40</w:t>
      </w:r>
      <w:r>
        <w:fldChar w:fldCharType="end"/>
      </w:r>
    </w:p>
    <w:p>
      <w:pPr>
        <w:pStyle w:val="TOC2"/>
        <w:tabs>
          <w:tab w:val="right" w:leader="dot" w:pos="7086"/>
        </w:tabs>
        <w:rPr>
          <w:b w:val="0"/>
          <w:sz w:val="24"/>
          <w:szCs w:val="24"/>
        </w:rPr>
      </w:pPr>
      <w:r>
        <w:rPr>
          <w:szCs w:val="30"/>
        </w:rPr>
        <w:t>Part VIII — Liability for and recovery of water charges</w:t>
      </w:r>
    </w:p>
    <w:p>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_Toc131413902 \h </w:instrText>
      </w:r>
      <w:r>
        <w:fldChar w:fldCharType="separate"/>
      </w:r>
      <w:r>
        <w:t>42</w:t>
      </w:r>
      <w:r>
        <w:fldChar w:fldCharType="end"/>
      </w:r>
    </w:p>
    <w:p>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_Toc131413903 \h </w:instrText>
      </w:r>
      <w:r>
        <w:fldChar w:fldCharType="separate"/>
      </w:r>
      <w:r>
        <w:t>43</w:t>
      </w:r>
      <w:r>
        <w:fldChar w:fldCharType="end"/>
      </w:r>
    </w:p>
    <w:p>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_Toc131413904 \h </w:instrText>
      </w:r>
      <w:r>
        <w:fldChar w:fldCharType="separate"/>
      </w:r>
      <w:r>
        <w:t>43</w:t>
      </w:r>
      <w:r>
        <w:fldChar w:fldCharType="end"/>
      </w:r>
    </w:p>
    <w:p>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_Toc131413905 \h </w:instrText>
      </w:r>
      <w:r>
        <w:fldChar w:fldCharType="separate"/>
      </w:r>
      <w:r>
        <w:t>44</w:t>
      </w:r>
      <w:r>
        <w:fldChar w:fldCharType="end"/>
      </w:r>
    </w:p>
    <w:p>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_Toc131413906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_Toc131413907 \h </w:instrText>
      </w:r>
      <w:r>
        <w:fldChar w:fldCharType="separate"/>
      </w:r>
      <w:r>
        <w:t>45</w:t>
      </w:r>
      <w:r>
        <w:fldChar w:fldCharType="end"/>
      </w:r>
    </w:p>
    <w:p>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_Toc131413908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_Toc131413909 \h </w:instrText>
      </w:r>
      <w:r>
        <w:fldChar w:fldCharType="separate"/>
      </w:r>
      <w:r>
        <w:t>46</w:t>
      </w:r>
      <w:r>
        <w:fldChar w:fldCharType="end"/>
      </w:r>
    </w:p>
    <w:p>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_Toc131413910 \h </w:instrText>
      </w:r>
      <w:r>
        <w:fldChar w:fldCharType="separate"/>
      </w:r>
      <w:r>
        <w:t>46</w:t>
      </w:r>
      <w:r>
        <w:fldChar w:fldCharType="end"/>
      </w:r>
    </w:p>
    <w:p>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_Toc131413911 \h </w:instrText>
      </w:r>
      <w:r>
        <w:fldChar w:fldCharType="separate"/>
      </w:r>
      <w:r>
        <w:t>47</w:t>
      </w:r>
      <w:r>
        <w:fldChar w:fldCharType="end"/>
      </w:r>
    </w:p>
    <w:p>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_Toc131413912 \h </w:instrText>
      </w:r>
      <w:r>
        <w:fldChar w:fldCharType="separate"/>
      </w:r>
      <w:r>
        <w:t>48</w:t>
      </w:r>
      <w:r>
        <w:fldChar w:fldCharType="end"/>
      </w:r>
    </w:p>
    <w:p>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_Toc131413913 \h </w:instrText>
      </w:r>
      <w:r>
        <w:fldChar w:fldCharType="separate"/>
      </w:r>
      <w:r>
        <w:t>49</w:t>
      </w:r>
      <w:r>
        <w:fldChar w:fldCharType="end"/>
      </w:r>
    </w:p>
    <w:p>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_Toc131413914 \h </w:instrText>
      </w:r>
      <w:r>
        <w:fldChar w:fldCharType="separate"/>
      </w:r>
      <w:r>
        <w:t>49</w:t>
      </w:r>
      <w:r>
        <w:fldChar w:fldCharType="end"/>
      </w:r>
    </w:p>
    <w:p>
      <w:pPr>
        <w:pStyle w:val="TOC8"/>
        <w:rPr>
          <w:sz w:val="24"/>
          <w:szCs w:val="24"/>
        </w:rPr>
      </w:pPr>
      <w:r>
        <w:rPr>
          <w:szCs w:val="24"/>
        </w:rPr>
        <w:t>124A</w:t>
      </w:r>
      <w:r>
        <w:rPr>
          <w:snapToGrid w:val="0"/>
          <w:szCs w:val="24"/>
        </w:rPr>
        <w:t>.</w:t>
      </w:r>
      <w:r>
        <w:rPr>
          <w:snapToGrid w:val="0"/>
          <w:szCs w:val="24"/>
        </w:rPr>
        <w:tab/>
        <w:t>Prohibition on dealings in land</w:t>
      </w:r>
      <w:r>
        <w:tab/>
      </w:r>
      <w:r>
        <w:fldChar w:fldCharType="begin"/>
      </w:r>
      <w:r>
        <w:instrText xml:space="preserve"> PAGEREF _Toc131413915 \h </w:instrText>
      </w:r>
      <w:r>
        <w:fldChar w:fldCharType="separate"/>
      </w:r>
      <w:r>
        <w:t>50</w:t>
      </w:r>
      <w:r>
        <w:fldChar w:fldCharType="end"/>
      </w:r>
    </w:p>
    <w:p>
      <w:pPr>
        <w:pStyle w:val="TOC2"/>
        <w:tabs>
          <w:tab w:val="right" w:leader="dot" w:pos="7086"/>
        </w:tabs>
        <w:rPr>
          <w:b w:val="0"/>
          <w:sz w:val="24"/>
          <w:szCs w:val="24"/>
        </w:rPr>
      </w:pPr>
      <w:r>
        <w:rPr>
          <w:szCs w:val="30"/>
        </w:rPr>
        <w:t>Part XI — By</w:t>
      </w:r>
      <w:r>
        <w:rPr>
          <w:szCs w:val="30"/>
        </w:rPr>
        <w:noBreakHyphen/>
        <w:t>laws</w:t>
      </w:r>
    </w:p>
    <w:p>
      <w:pPr>
        <w:pStyle w:val="TOC8"/>
        <w:rPr>
          <w:sz w:val="24"/>
          <w:szCs w:val="24"/>
        </w:rPr>
      </w:pPr>
      <w:r>
        <w:rPr>
          <w:szCs w:val="24"/>
        </w:rPr>
        <w:t>146</w:t>
      </w:r>
      <w:r>
        <w:rPr>
          <w:snapToGrid w:val="0"/>
          <w:szCs w:val="24"/>
        </w:rPr>
        <w:t>.</w:t>
      </w:r>
      <w:r>
        <w:rPr>
          <w:snapToGrid w:val="0"/>
          <w:szCs w:val="24"/>
        </w:rPr>
        <w:tab/>
        <w:t>Corporation may make by</w:t>
      </w:r>
      <w:r>
        <w:rPr>
          <w:snapToGrid w:val="0"/>
          <w:szCs w:val="24"/>
        </w:rPr>
        <w:noBreakHyphen/>
        <w:t>laws</w:t>
      </w:r>
      <w:r>
        <w:tab/>
      </w:r>
      <w:r>
        <w:fldChar w:fldCharType="begin"/>
      </w:r>
      <w:r>
        <w:instrText xml:space="preserve"> PAGEREF _Toc131413917 \h </w:instrText>
      </w:r>
      <w:r>
        <w:fldChar w:fldCharType="separate"/>
      </w:r>
      <w:r>
        <w:t>52</w:t>
      </w:r>
      <w:r>
        <w:fldChar w:fldCharType="end"/>
      </w:r>
    </w:p>
    <w:p>
      <w:pPr>
        <w:pStyle w:val="TOC2"/>
        <w:tabs>
          <w:tab w:val="right" w:leader="dot" w:pos="7086"/>
        </w:tabs>
        <w:rPr>
          <w:b w:val="0"/>
          <w:sz w:val="24"/>
          <w:szCs w:val="24"/>
        </w:rPr>
      </w:pPr>
      <w:r>
        <w:rPr>
          <w:szCs w:val="30"/>
        </w:rPr>
        <w:t>Part XII — General provisions</w:t>
      </w:r>
    </w:p>
    <w:p>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_Toc131413919 \h </w:instrText>
      </w:r>
      <w:r>
        <w:fldChar w:fldCharType="separate"/>
      </w:r>
      <w:r>
        <w:t>55</w:t>
      </w:r>
      <w:r>
        <w:fldChar w:fldCharType="end"/>
      </w:r>
    </w:p>
    <w:p>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_Toc131413920 \h </w:instrText>
      </w:r>
      <w:r>
        <w:fldChar w:fldCharType="separate"/>
      </w:r>
      <w:r>
        <w:t>56</w:t>
      </w:r>
      <w:r>
        <w:fldChar w:fldCharType="end"/>
      </w:r>
    </w:p>
    <w:p>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_Toc131413921 \h </w:instrText>
      </w:r>
      <w:r>
        <w:fldChar w:fldCharType="separate"/>
      </w:r>
      <w:r>
        <w:t>56</w:t>
      </w:r>
      <w:r>
        <w:fldChar w:fldCharType="end"/>
      </w:r>
    </w:p>
    <w:p>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_Toc131413922 \h </w:instrText>
      </w:r>
      <w:r>
        <w:fldChar w:fldCharType="separate"/>
      </w:r>
      <w:r>
        <w:t>57</w:t>
      </w:r>
      <w:r>
        <w:fldChar w:fldCharType="end"/>
      </w:r>
    </w:p>
    <w:p>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_Toc131413923 \h </w:instrText>
      </w:r>
      <w:r>
        <w:fldChar w:fldCharType="separate"/>
      </w:r>
      <w:r>
        <w:t>57</w:t>
      </w:r>
      <w:r>
        <w:fldChar w:fldCharType="end"/>
      </w:r>
    </w:p>
    <w:p>
      <w:pPr>
        <w:pStyle w:val="TOC8"/>
        <w:rPr>
          <w:sz w:val="24"/>
          <w:szCs w:val="24"/>
        </w:rPr>
      </w:pPr>
      <w:r>
        <w:rPr>
          <w:szCs w:val="24"/>
        </w:rPr>
        <w:t>152A.</w:t>
      </w:r>
      <w:r>
        <w:rPr>
          <w:szCs w:val="24"/>
        </w:rPr>
        <w:tab/>
        <w:t>Limitation period for prosecutions</w:t>
      </w:r>
      <w:r>
        <w:tab/>
      </w:r>
      <w:r>
        <w:fldChar w:fldCharType="begin"/>
      </w:r>
      <w:r>
        <w:instrText xml:space="preserve"> PAGEREF _Toc131413924 \h </w:instrText>
      </w:r>
      <w:r>
        <w:fldChar w:fldCharType="separate"/>
      </w:r>
      <w:r>
        <w:t>58</w:t>
      </w:r>
      <w:r>
        <w:fldChar w:fldCharType="end"/>
      </w:r>
    </w:p>
    <w:p>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_Toc131413925 \h </w:instrText>
      </w:r>
      <w:r>
        <w:fldChar w:fldCharType="separate"/>
      </w:r>
      <w:r>
        <w:t>58</w:t>
      </w:r>
      <w:r>
        <w:fldChar w:fldCharType="end"/>
      </w:r>
    </w:p>
    <w:p>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_Toc131413926 \h </w:instrText>
      </w:r>
      <w:r>
        <w:fldChar w:fldCharType="separate"/>
      </w:r>
      <w:r>
        <w:t>58</w:t>
      </w:r>
      <w:r>
        <w:fldChar w:fldCharType="end"/>
      </w:r>
    </w:p>
    <w:p>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_Toc131413927 \h </w:instrText>
      </w:r>
      <w:r>
        <w:fldChar w:fldCharType="separate"/>
      </w:r>
      <w:r>
        <w:t>59</w:t>
      </w:r>
      <w:r>
        <w:fldChar w:fldCharType="end"/>
      </w:r>
    </w:p>
    <w:p>
      <w:pPr>
        <w:pStyle w:val="TOC8"/>
        <w:rPr>
          <w:sz w:val="24"/>
          <w:szCs w:val="24"/>
        </w:rPr>
      </w:pPr>
      <w:r>
        <w:rPr>
          <w:szCs w:val="24"/>
        </w:rPr>
        <w:t>156</w:t>
      </w:r>
      <w:r>
        <w:rPr>
          <w:snapToGrid w:val="0"/>
          <w:szCs w:val="24"/>
        </w:rPr>
        <w:t>.</w:t>
      </w:r>
      <w:r>
        <w:rPr>
          <w:snapToGrid w:val="0"/>
          <w:szCs w:val="24"/>
        </w:rPr>
        <w:tab/>
        <w:t>Obstructing Commission or the Corporation or officers in performance of duty</w:t>
      </w:r>
      <w:r>
        <w:tab/>
      </w:r>
      <w:r>
        <w:fldChar w:fldCharType="begin"/>
      </w:r>
      <w:r>
        <w:instrText xml:space="preserve"> PAGEREF _Toc131413928 \h </w:instrText>
      </w:r>
      <w:r>
        <w:fldChar w:fldCharType="separate"/>
      </w:r>
      <w:r>
        <w:t>59</w:t>
      </w:r>
      <w:r>
        <w:fldChar w:fldCharType="end"/>
      </w:r>
    </w:p>
    <w:p>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_Toc131413929 \h </w:instrText>
      </w:r>
      <w:r>
        <w:fldChar w:fldCharType="separate"/>
      </w:r>
      <w:r>
        <w:t>59</w:t>
      </w:r>
      <w:r>
        <w:fldChar w:fldCharType="end"/>
      </w:r>
    </w:p>
    <w:p>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_Toc131413930 \h </w:instrText>
      </w:r>
      <w:r>
        <w:fldChar w:fldCharType="separate"/>
      </w:r>
      <w:r>
        <w:t>60</w:t>
      </w:r>
      <w:r>
        <w:fldChar w:fldCharType="end"/>
      </w:r>
    </w:p>
    <w:p>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_Toc131413931 \h </w:instrText>
      </w:r>
      <w:r>
        <w:fldChar w:fldCharType="separate"/>
      </w:r>
      <w:r>
        <w:t>60</w:t>
      </w:r>
      <w:r>
        <w:fldChar w:fldCharType="end"/>
      </w:r>
    </w:p>
    <w:p>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_Toc131413932 \h </w:instrText>
      </w:r>
      <w:r>
        <w:fldChar w:fldCharType="separate"/>
      </w:r>
      <w:r>
        <w:t>60</w:t>
      </w:r>
      <w:r>
        <w:fldChar w:fldCharType="end"/>
      </w:r>
    </w:p>
    <w:p>
      <w:pPr>
        <w:pStyle w:val="TOC8"/>
        <w:rPr>
          <w:sz w:val="24"/>
          <w:szCs w:val="24"/>
        </w:rPr>
      </w:pPr>
      <w:r>
        <w:rPr>
          <w:szCs w:val="24"/>
        </w:rPr>
        <w:t>160</w:t>
      </w:r>
      <w:r>
        <w:rPr>
          <w:snapToGrid w:val="0"/>
          <w:szCs w:val="24"/>
        </w:rPr>
        <w:t>.</w:t>
      </w:r>
      <w:r>
        <w:rPr>
          <w:snapToGrid w:val="0"/>
          <w:szCs w:val="24"/>
        </w:rPr>
        <w:tab/>
        <w:t>Application of penalties</w:t>
      </w:r>
      <w:r>
        <w:tab/>
      </w:r>
      <w:r>
        <w:fldChar w:fldCharType="begin"/>
      </w:r>
      <w:r>
        <w:instrText xml:space="preserve"> PAGEREF _Toc131413933 \h </w:instrText>
      </w:r>
      <w:r>
        <w:fldChar w:fldCharType="separate"/>
      </w:r>
      <w:r>
        <w:t>61</w:t>
      </w:r>
      <w:r>
        <w:fldChar w:fldCharType="end"/>
      </w:r>
    </w:p>
    <w:p>
      <w:pPr>
        <w:pStyle w:val="TOC8"/>
        <w:rPr>
          <w:sz w:val="24"/>
          <w:szCs w:val="24"/>
        </w:rPr>
      </w:pPr>
      <w:r>
        <w:rPr>
          <w:szCs w:val="24"/>
        </w:rPr>
        <w:t>161</w:t>
      </w:r>
      <w:r>
        <w:rPr>
          <w:snapToGrid w:val="0"/>
          <w:szCs w:val="24"/>
        </w:rPr>
        <w:t>.</w:t>
      </w:r>
      <w:r>
        <w:rPr>
          <w:snapToGrid w:val="0"/>
          <w:szCs w:val="24"/>
        </w:rPr>
        <w:tab/>
        <w:t>Commission or the Corporation may be represented by officer</w:t>
      </w:r>
      <w:r>
        <w:tab/>
      </w:r>
      <w:r>
        <w:fldChar w:fldCharType="begin"/>
      </w:r>
      <w:r>
        <w:instrText xml:space="preserve"> PAGEREF _Toc131413934 \h </w:instrText>
      </w:r>
      <w:r>
        <w:fldChar w:fldCharType="separate"/>
      </w:r>
      <w:r>
        <w:t>61</w:t>
      </w:r>
      <w:r>
        <w:fldChar w:fldCharType="end"/>
      </w:r>
    </w:p>
    <w:p>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_Toc131413935 \h </w:instrText>
      </w:r>
      <w:r>
        <w:fldChar w:fldCharType="separate"/>
      </w:r>
      <w:r>
        <w:t>61</w:t>
      </w:r>
      <w:r>
        <w:fldChar w:fldCharType="end"/>
      </w:r>
    </w:p>
    <w:p>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_Toc131413936 \h </w:instrText>
      </w:r>
      <w:r>
        <w:fldChar w:fldCharType="separate"/>
      </w:r>
      <w:r>
        <w:t>62</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_Toc131413942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_Toc131413943 \h </w:instrText>
      </w:r>
      <w:r>
        <w:fldChar w:fldCharType="separate"/>
      </w:r>
      <w:r>
        <w:t>72</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w:t>
            </w:r>
            <w:r>
              <w:rPr>
                <w:b/>
                <w:snapToGrid w:val="0"/>
                <w:sz w:val="22"/>
              </w:rPr>
              <w:t xml:space="preserve"> February 2006</w:t>
            </w:r>
          </w:p>
        </w:tc>
      </w:tr>
    </w:tbl>
    <w:p>
      <w:pPr>
        <w:pStyle w:val="WA"/>
        <w:spacing w:before="120"/>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spacing w:before="180"/>
        <w:rPr>
          <w:snapToGrid w:val="0"/>
        </w:rPr>
      </w:pPr>
      <w:bookmarkStart w:id="14" w:name="_Toc402163360"/>
      <w:bookmarkStart w:id="15" w:name="_Toc59591409"/>
      <w:bookmarkStart w:id="16" w:name="_Toc131413837"/>
      <w:r>
        <w:rPr>
          <w:rStyle w:val="CharSectno"/>
        </w:rPr>
        <w:t>1</w:t>
      </w:r>
      <w:r>
        <w:rPr>
          <w:snapToGrid w:val="0"/>
        </w:rPr>
        <w:t>.</w:t>
      </w:r>
      <w:r>
        <w:rPr>
          <w:snapToGrid w:val="0"/>
        </w:rPr>
        <w:tab/>
        <w:t>Short title</w:t>
      </w:r>
      <w:bookmarkEnd w:id="14"/>
      <w:bookmarkEnd w:id="15"/>
      <w:bookmarkEnd w:id="16"/>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17" w:name="_Toc402163361"/>
      <w:bookmarkStart w:id="18" w:name="_Toc59591410"/>
      <w:bookmarkStart w:id="19" w:name="_Toc131413838"/>
      <w:r>
        <w:rPr>
          <w:rStyle w:val="CharSectno"/>
        </w:rPr>
        <w:t>2</w:t>
      </w:r>
      <w:r>
        <w:rPr>
          <w:snapToGrid w:val="0"/>
        </w:rPr>
        <w:t>.</w:t>
      </w:r>
      <w:r>
        <w:rPr>
          <w:snapToGrid w:val="0"/>
        </w:rPr>
        <w:tab/>
        <w:t>Commencement</w:t>
      </w:r>
      <w:bookmarkEnd w:id="17"/>
      <w:bookmarkEnd w:id="18"/>
      <w:bookmarkEnd w:id="19"/>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20" w:name="_Toc402163363"/>
      <w:bookmarkStart w:id="21" w:name="_Toc59591411"/>
      <w:bookmarkStart w:id="22" w:name="_Toc131413839"/>
      <w:r>
        <w:rPr>
          <w:rStyle w:val="CharSectno"/>
        </w:rPr>
        <w:t>5</w:t>
      </w:r>
      <w:r>
        <w:rPr>
          <w:snapToGrid w:val="0"/>
        </w:rPr>
        <w:t>.</w:t>
      </w:r>
      <w:r>
        <w:rPr>
          <w:snapToGrid w:val="0"/>
        </w:rPr>
        <w:tab/>
        <w:t>Interpretation</w:t>
      </w:r>
      <w:bookmarkEnd w:id="20"/>
      <w:bookmarkEnd w:id="21"/>
      <w:bookmarkEnd w:id="22"/>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w:t>
      </w:r>
    </w:p>
    <w:p>
      <w:pPr>
        <w:pStyle w:val="Heading2"/>
      </w:pPr>
      <w:bookmarkStart w:id="23" w:name="_Toc89160793"/>
      <w:bookmarkStart w:id="24" w:name="_Toc89509349"/>
      <w:bookmarkStart w:id="25" w:name="_Toc91396082"/>
      <w:bookmarkStart w:id="26" w:name="_Toc92951255"/>
      <w:bookmarkStart w:id="27" w:name="_Toc97019404"/>
      <w:bookmarkStart w:id="28" w:name="_Toc102386636"/>
      <w:bookmarkStart w:id="29" w:name="_Toc103128912"/>
      <w:bookmarkStart w:id="30" w:name="_Toc121209948"/>
      <w:bookmarkStart w:id="31" w:name="_Toc121794160"/>
      <w:bookmarkStart w:id="32" w:name="_Toc123616958"/>
      <w:bookmarkStart w:id="33" w:name="_Toc127691385"/>
      <w:bookmarkStart w:id="34" w:name="_Toc130716925"/>
      <w:bookmarkStart w:id="35" w:name="_Toc131413840"/>
      <w:r>
        <w:rPr>
          <w:rStyle w:val="CharPartNo"/>
        </w:rPr>
        <w:t>Part II</w:t>
      </w:r>
      <w:r>
        <w:rPr>
          <w:rStyle w:val="CharDivNo"/>
        </w:rPr>
        <w:t> </w:t>
      </w:r>
      <w:r>
        <w:t>—</w:t>
      </w:r>
      <w:r>
        <w:rPr>
          <w:rStyle w:val="CharDivText"/>
        </w:rPr>
        <w:t> </w:t>
      </w:r>
      <w:r>
        <w:rPr>
          <w:rStyle w:val="CharPartText"/>
        </w:rPr>
        <w:t>The Area</w:t>
      </w:r>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rPr>
          <w:snapToGrid w:val="0"/>
        </w:rPr>
      </w:pPr>
      <w:r>
        <w:rPr>
          <w:snapToGrid w:val="0"/>
        </w:rPr>
        <w:tab/>
        <w:t>[Heading amended by No. 14 of 1967 s. 6.]</w:t>
      </w:r>
    </w:p>
    <w:p>
      <w:pPr>
        <w:pStyle w:val="Heading5"/>
        <w:rPr>
          <w:snapToGrid w:val="0"/>
        </w:rPr>
      </w:pPr>
      <w:bookmarkStart w:id="36" w:name="_Toc402163364"/>
      <w:bookmarkStart w:id="37" w:name="_Toc59591412"/>
      <w:bookmarkStart w:id="38" w:name="_Toc131413841"/>
      <w:r>
        <w:rPr>
          <w:rStyle w:val="CharSectno"/>
        </w:rPr>
        <w:t>6</w:t>
      </w:r>
      <w:r>
        <w:rPr>
          <w:snapToGrid w:val="0"/>
        </w:rPr>
        <w:t>.</w:t>
      </w:r>
      <w:r>
        <w:rPr>
          <w:snapToGrid w:val="0"/>
        </w:rPr>
        <w:tab/>
        <w:t>Constitution of Area</w:t>
      </w:r>
      <w:bookmarkEnd w:id="36"/>
      <w:bookmarkEnd w:id="37"/>
      <w:bookmarkEnd w:id="38"/>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39" w:name="_Toc402163365"/>
      <w:bookmarkStart w:id="40" w:name="_Toc59591413"/>
      <w:bookmarkStart w:id="41" w:name="_Toc131413842"/>
      <w:r>
        <w:rPr>
          <w:rStyle w:val="CharSectno"/>
        </w:rPr>
        <w:t>7</w:t>
      </w:r>
      <w:r>
        <w:rPr>
          <w:snapToGrid w:val="0"/>
        </w:rPr>
        <w:t>.</w:t>
      </w:r>
      <w:r>
        <w:rPr>
          <w:snapToGrid w:val="0"/>
        </w:rPr>
        <w:tab/>
        <w:t>Power to alter boundaries</w:t>
      </w:r>
      <w:bookmarkEnd w:id="39"/>
      <w:bookmarkEnd w:id="40"/>
      <w:bookmarkEnd w:id="41"/>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42" w:name="_Toc89160796"/>
      <w:bookmarkStart w:id="43" w:name="_Toc89509352"/>
      <w:bookmarkStart w:id="44" w:name="_Toc91396085"/>
      <w:bookmarkStart w:id="45" w:name="_Toc92951258"/>
      <w:bookmarkStart w:id="46" w:name="_Toc97019407"/>
      <w:bookmarkStart w:id="47" w:name="_Toc102386639"/>
      <w:bookmarkStart w:id="48" w:name="_Toc103128915"/>
      <w:bookmarkStart w:id="49" w:name="_Toc121209951"/>
      <w:bookmarkStart w:id="50" w:name="_Toc121794163"/>
      <w:bookmarkStart w:id="51" w:name="_Toc123616961"/>
      <w:bookmarkStart w:id="52" w:name="_Toc127691388"/>
      <w:bookmarkStart w:id="53" w:name="_Toc130716928"/>
      <w:bookmarkStart w:id="54" w:name="_Toc131413843"/>
      <w:r>
        <w:rPr>
          <w:rStyle w:val="CharPartNo"/>
        </w:rPr>
        <w:t>Part IV</w:t>
      </w:r>
      <w:r>
        <w:rPr>
          <w:rStyle w:val="CharDivNo"/>
        </w:rPr>
        <w:t> </w:t>
      </w:r>
      <w:r>
        <w:t>—</w:t>
      </w:r>
      <w:r>
        <w:rPr>
          <w:rStyle w:val="CharDivText"/>
        </w:rPr>
        <w:t> </w:t>
      </w:r>
      <w:r>
        <w:rPr>
          <w:rStyle w:val="CharPartText"/>
        </w:rPr>
        <w:t>Water reserves</w:t>
      </w:r>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spacing w:before="180"/>
        <w:rPr>
          <w:snapToGrid w:val="0"/>
        </w:rPr>
      </w:pPr>
      <w:bookmarkStart w:id="55" w:name="_Toc402163366"/>
      <w:bookmarkStart w:id="56" w:name="_Toc59591414"/>
      <w:bookmarkStart w:id="57" w:name="_Toc131413844"/>
      <w:r>
        <w:rPr>
          <w:rStyle w:val="CharSectno"/>
        </w:rPr>
        <w:t>13</w:t>
      </w:r>
      <w:r>
        <w:rPr>
          <w:snapToGrid w:val="0"/>
        </w:rPr>
        <w:t>.</w:t>
      </w:r>
      <w:r>
        <w:rPr>
          <w:snapToGrid w:val="0"/>
        </w:rPr>
        <w:tab/>
        <w:t>Power of Governor to constitute etc., water reserves or catchment areas</w:t>
      </w:r>
      <w:bookmarkEnd w:id="55"/>
      <w:bookmarkEnd w:id="56"/>
      <w:bookmarkEnd w:id="57"/>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p>
    <w:p>
      <w:pPr>
        <w:pStyle w:val="Heading5"/>
        <w:rPr>
          <w:snapToGrid w:val="0"/>
        </w:rPr>
      </w:pPr>
      <w:bookmarkStart w:id="58" w:name="_Toc402163367"/>
      <w:bookmarkStart w:id="59" w:name="_Toc59591415"/>
      <w:bookmarkStart w:id="60" w:name="_Toc131413845"/>
      <w:r>
        <w:rPr>
          <w:rStyle w:val="CharSectno"/>
        </w:rPr>
        <w:t>14</w:t>
      </w:r>
      <w:r>
        <w:rPr>
          <w:snapToGrid w:val="0"/>
        </w:rPr>
        <w:t>.</w:t>
      </w:r>
      <w:r>
        <w:rPr>
          <w:snapToGrid w:val="0"/>
        </w:rPr>
        <w:tab/>
        <w:t>Power to divert, intercept, and store water</w:t>
      </w:r>
      <w:bookmarkEnd w:id="58"/>
      <w:bookmarkEnd w:id="59"/>
      <w:bookmarkEnd w:id="60"/>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p>
    <w:p>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 21; No. 25 of 1985 s. 57; No. 73 of 1995 s. 97; No. 49 of 2000 s. 85.]</w:t>
      </w:r>
    </w:p>
    <w:p>
      <w:pPr>
        <w:pStyle w:val="Heading5"/>
        <w:rPr>
          <w:snapToGrid w:val="0"/>
        </w:rPr>
      </w:pPr>
      <w:bookmarkStart w:id="61" w:name="_Toc402163368"/>
      <w:bookmarkStart w:id="62" w:name="_Toc59591416"/>
      <w:bookmarkStart w:id="63" w:name="_Toc131413846"/>
      <w:r>
        <w:rPr>
          <w:rStyle w:val="CharSectno"/>
        </w:rPr>
        <w:t>15</w:t>
      </w:r>
      <w:r>
        <w:rPr>
          <w:snapToGrid w:val="0"/>
        </w:rPr>
        <w:t>.</w:t>
      </w:r>
      <w:r>
        <w:rPr>
          <w:snapToGrid w:val="0"/>
        </w:rPr>
        <w:tab/>
        <w:t>Power to take land</w:t>
      </w:r>
      <w:bookmarkEnd w:id="61"/>
      <w:bookmarkEnd w:id="62"/>
      <w:bookmarkEnd w:id="63"/>
    </w:p>
    <w:p>
      <w:pPr>
        <w:pStyle w:val="Subsection"/>
        <w:rPr>
          <w:snapToGrid w:val="0"/>
        </w:rPr>
      </w:pPr>
      <w:r>
        <w:rPr>
          <w:snapToGrid w:val="0"/>
        </w:rPr>
        <w:tab/>
      </w:r>
      <w:r>
        <w:rPr>
          <w:snapToGrid w:val="0"/>
        </w:rPr>
        <w:tab/>
        <w:t xml:space="preserve">The Commission or the Corporation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w:t>
      </w:r>
    </w:p>
    <w:p>
      <w:pPr>
        <w:pStyle w:val="Heading5"/>
        <w:rPr>
          <w:snapToGrid w:val="0"/>
        </w:rPr>
      </w:pPr>
      <w:bookmarkStart w:id="64" w:name="_Toc402163369"/>
      <w:bookmarkStart w:id="65" w:name="_Toc59591417"/>
      <w:bookmarkStart w:id="66" w:name="_Toc131413847"/>
      <w:r>
        <w:rPr>
          <w:rStyle w:val="CharSectno"/>
        </w:rPr>
        <w:t>16</w:t>
      </w:r>
      <w:r>
        <w:rPr>
          <w:snapToGrid w:val="0"/>
        </w:rPr>
        <w:t>.</w:t>
      </w:r>
      <w:r>
        <w:rPr>
          <w:snapToGrid w:val="0"/>
        </w:rPr>
        <w:tab/>
        <w:t>Penalty for diverting or taking water</w:t>
      </w:r>
      <w:bookmarkEnd w:id="64"/>
      <w:bookmarkEnd w:id="65"/>
      <w:bookmarkEnd w:id="66"/>
    </w:p>
    <w:p>
      <w:pPr>
        <w:pStyle w:val="Subsection"/>
        <w:rPr>
          <w:snapToGrid w:val="0"/>
        </w:rPr>
      </w:pPr>
      <w:r>
        <w:rPr>
          <w:snapToGrid w:val="0"/>
        </w:rPr>
        <w:tab/>
      </w:r>
      <w:r>
        <w:rPr>
          <w:snapToGrid w:val="0"/>
        </w:rPr>
        <w:tab/>
        <w:t>Any person who, without the authority of the Commission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p>
    <w:p>
      <w:pPr>
        <w:pStyle w:val="Heading5"/>
        <w:rPr>
          <w:snapToGrid w:val="0"/>
        </w:rPr>
      </w:pPr>
      <w:bookmarkStart w:id="67" w:name="_Toc131413848"/>
      <w:r>
        <w:rPr>
          <w:rStyle w:val="CharSectno"/>
        </w:rPr>
        <w:t>17</w:t>
      </w:r>
      <w:r>
        <w:rPr>
          <w:snapToGrid w:val="0"/>
        </w:rPr>
        <w:t>.</w:t>
      </w:r>
      <w:r>
        <w:rPr>
          <w:snapToGrid w:val="0"/>
        </w:rPr>
        <w:tab/>
        <w:t>Commission may exercise powers of a local government</w:t>
      </w:r>
      <w:bookmarkEnd w:id="67"/>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w:t>
      </w:r>
    </w:p>
    <w:p>
      <w:pPr>
        <w:pStyle w:val="Heading2"/>
      </w:pPr>
      <w:bookmarkStart w:id="68" w:name="_Toc89160802"/>
      <w:bookmarkStart w:id="69" w:name="_Toc89509358"/>
      <w:bookmarkStart w:id="70" w:name="_Toc91396091"/>
      <w:bookmarkStart w:id="71" w:name="_Toc92951264"/>
      <w:bookmarkStart w:id="72" w:name="_Toc97019413"/>
      <w:bookmarkStart w:id="73" w:name="_Toc102386645"/>
      <w:bookmarkStart w:id="74" w:name="_Toc103128921"/>
      <w:bookmarkStart w:id="75" w:name="_Toc121209957"/>
      <w:bookmarkStart w:id="76" w:name="_Toc121794169"/>
      <w:bookmarkStart w:id="77" w:name="_Toc123616967"/>
      <w:bookmarkStart w:id="78" w:name="_Toc127691394"/>
      <w:bookmarkStart w:id="79" w:name="_Toc130716934"/>
      <w:bookmarkStart w:id="80" w:name="_Toc131413849"/>
      <w:r>
        <w:rPr>
          <w:rStyle w:val="CharPartNo"/>
        </w:rPr>
        <w:t>Part V</w:t>
      </w:r>
      <w:r>
        <w:rPr>
          <w:rStyle w:val="CharDivNo"/>
        </w:rPr>
        <w:t> </w:t>
      </w:r>
      <w:r>
        <w:t>—</w:t>
      </w:r>
      <w:r>
        <w:rPr>
          <w:rStyle w:val="CharDivText"/>
        </w:rPr>
        <w:t> </w:t>
      </w:r>
      <w:r>
        <w:rPr>
          <w:rStyle w:val="CharPartText"/>
        </w:rPr>
        <w:t>Vesting of property and the construction and maintenance of works</w:t>
      </w:r>
      <w:bookmarkEnd w:id="68"/>
      <w:bookmarkEnd w:id="69"/>
      <w:bookmarkEnd w:id="70"/>
      <w:bookmarkEnd w:id="71"/>
      <w:bookmarkEnd w:id="72"/>
      <w:bookmarkEnd w:id="73"/>
      <w:bookmarkEnd w:id="74"/>
      <w:bookmarkEnd w:id="75"/>
      <w:bookmarkEnd w:id="76"/>
      <w:bookmarkEnd w:id="77"/>
      <w:bookmarkEnd w:id="78"/>
      <w:bookmarkEnd w:id="79"/>
      <w:bookmarkEnd w:id="80"/>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 xml:space="preserve">  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81" w:name="_Toc402163371"/>
      <w:bookmarkStart w:id="82" w:name="_Toc59591419"/>
      <w:bookmarkStart w:id="83" w:name="_Toc131413850"/>
      <w:r>
        <w:rPr>
          <w:rStyle w:val="CharSectno"/>
        </w:rPr>
        <w:t>31</w:t>
      </w:r>
      <w:r>
        <w:rPr>
          <w:snapToGrid w:val="0"/>
        </w:rPr>
        <w:t>.</w:t>
      </w:r>
      <w:r>
        <w:rPr>
          <w:snapToGrid w:val="0"/>
        </w:rPr>
        <w:tab/>
        <w:t>Altering sewers</w:t>
      </w:r>
      <w:bookmarkEnd w:id="81"/>
      <w:bookmarkEnd w:id="82"/>
      <w:bookmarkEnd w:id="83"/>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84" w:name="_Toc402163372"/>
      <w:bookmarkStart w:id="85" w:name="_Toc59591420"/>
      <w:bookmarkStart w:id="86" w:name="_Toc131413851"/>
      <w:r>
        <w:rPr>
          <w:rStyle w:val="CharSectno"/>
        </w:rPr>
        <w:t>32</w:t>
      </w:r>
      <w:r>
        <w:rPr>
          <w:snapToGrid w:val="0"/>
        </w:rPr>
        <w:t>.</w:t>
      </w:r>
      <w:r>
        <w:rPr>
          <w:snapToGrid w:val="0"/>
        </w:rPr>
        <w:tab/>
        <w:t>Corporation to keep sewers cleansed</w:t>
      </w:r>
      <w:bookmarkEnd w:id="84"/>
      <w:bookmarkEnd w:id="85"/>
      <w:bookmarkEnd w:id="86"/>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87" w:name="_Toc402163373"/>
      <w:bookmarkStart w:id="88" w:name="_Toc59591421"/>
      <w:bookmarkStart w:id="89" w:name="_Toc131413852"/>
      <w:r>
        <w:rPr>
          <w:rStyle w:val="CharSectno"/>
        </w:rPr>
        <w:t>33</w:t>
      </w:r>
      <w:r>
        <w:rPr>
          <w:snapToGrid w:val="0"/>
        </w:rPr>
        <w:t>.</w:t>
      </w:r>
      <w:r>
        <w:rPr>
          <w:snapToGrid w:val="0"/>
        </w:rPr>
        <w:tab/>
        <w:t>As to ventilators, etc.</w:t>
      </w:r>
      <w:bookmarkEnd w:id="87"/>
      <w:bookmarkEnd w:id="88"/>
      <w:bookmarkEnd w:id="89"/>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snapToGrid w:val="0"/>
        </w:rPr>
      </w:pPr>
      <w:bookmarkStart w:id="90" w:name="_Toc402163374"/>
      <w:bookmarkStart w:id="91" w:name="_Toc59591422"/>
      <w:bookmarkStart w:id="92" w:name="_Toc131413853"/>
      <w:r>
        <w:rPr>
          <w:rStyle w:val="CharSectno"/>
        </w:rPr>
        <w:t>35</w:t>
      </w:r>
      <w:r>
        <w:rPr>
          <w:snapToGrid w:val="0"/>
        </w:rPr>
        <w:t>.</w:t>
      </w:r>
      <w:r>
        <w:rPr>
          <w:snapToGrid w:val="0"/>
        </w:rPr>
        <w:tab/>
        <w:t>Artesian bores not to be sunk without approval of Commission</w:t>
      </w:r>
      <w:bookmarkEnd w:id="90"/>
      <w:bookmarkEnd w:id="91"/>
      <w:bookmarkEnd w:id="92"/>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 41; No. 25 of 1985 s. 58; No. 73 of 1995 s. 99 and 108.]</w:t>
      </w:r>
    </w:p>
    <w:p>
      <w:pPr>
        <w:pStyle w:val="Heading2"/>
      </w:pPr>
      <w:bookmarkStart w:id="93" w:name="_Toc89160807"/>
      <w:bookmarkStart w:id="94" w:name="_Toc89509363"/>
      <w:bookmarkStart w:id="95" w:name="_Toc91396096"/>
      <w:bookmarkStart w:id="96" w:name="_Toc92951269"/>
      <w:bookmarkStart w:id="97" w:name="_Toc97019418"/>
      <w:bookmarkStart w:id="98" w:name="_Toc102386650"/>
      <w:bookmarkStart w:id="99" w:name="_Toc103128926"/>
      <w:bookmarkStart w:id="100" w:name="_Toc121209962"/>
      <w:bookmarkStart w:id="101" w:name="_Toc121794174"/>
      <w:bookmarkStart w:id="102" w:name="_Toc123616972"/>
      <w:bookmarkStart w:id="103" w:name="_Toc127691399"/>
      <w:bookmarkStart w:id="104" w:name="_Toc130716939"/>
      <w:bookmarkStart w:id="105" w:name="_Toc131413854"/>
      <w:r>
        <w:rPr>
          <w:rStyle w:val="CharPartNo"/>
        </w:rPr>
        <w:t>Part VI</w:t>
      </w:r>
      <w:r>
        <w:rPr>
          <w:rStyle w:val="CharDivNo"/>
        </w:rPr>
        <w:t> </w:t>
      </w:r>
      <w:r>
        <w:t>—</w:t>
      </w:r>
      <w:r>
        <w:rPr>
          <w:rStyle w:val="CharDivText"/>
        </w:rPr>
        <w:t> </w:t>
      </w:r>
      <w:r>
        <w:rPr>
          <w:rStyle w:val="CharPartText"/>
        </w:rPr>
        <w:t>Water supply</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MiscellaneousHeading"/>
        <w:rPr>
          <w:b/>
          <w:snapToGrid w:val="0"/>
          <w:sz w:val="26"/>
        </w:rPr>
      </w:pPr>
      <w:r>
        <w:rPr>
          <w:b/>
          <w:snapToGrid w:val="0"/>
          <w:sz w:val="26"/>
        </w:rPr>
        <w:t>(1) The supply and distribution of water</w:t>
      </w:r>
    </w:p>
    <w:p>
      <w:pPr>
        <w:pStyle w:val="Heading5"/>
        <w:rPr>
          <w:snapToGrid w:val="0"/>
        </w:rPr>
      </w:pPr>
      <w:bookmarkStart w:id="106" w:name="_Toc402163375"/>
      <w:bookmarkStart w:id="107" w:name="_Toc59591423"/>
      <w:bookmarkStart w:id="108" w:name="_Toc131413855"/>
      <w:r>
        <w:rPr>
          <w:rStyle w:val="CharSectno"/>
        </w:rPr>
        <w:t>36</w:t>
      </w:r>
      <w:r>
        <w:rPr>
          <w:snapToGrid w:val="0"/>
        </w:rPr>
        <w:t>.</w:t>
      </w:r>
      <w:r>
        <w:rPr>
          <w:snapToGrid w:val="0"/>
        </w:rPr>
        <w:tab/>
        <w:t>Land to be supplied with water</w:t>
      </w:r>
      <w:bookmarkEnd w:id="106"/>
      <w:bookmarkEnd w:id="107"/>
      <w:bookmarkEnd w:id="108"/>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09" w:name="_Toc402163376"/>
      <w:bookmarkStart w:id="110" w:name="_Toc59591424"/>
      <w:bookmarkStart w:id="111" w:name="_Toc131413856"/>
      <w:r>
        <w:rPr>
          <w:rStyle w:val="CharSectno"/>
        </w:rPr>
        <w:t>37</w:t>
      </w:r>
      <w:r>
        <w:rPr>
          <w:snapToGrid w:val="0"/>
        </w:rPr>
        <w:t>.</w:t>
      </w:r>
      <w:r>
        <w:rPr>
          <w:snapToGrid w:val="0"/>
        </w:rPr>
        <w:tab/>
        <w:t>Request for supply to rated land</w:t>
      </w:r>
      <w:bookmarkEnd w:id="109"/>
      <w:bookmarkEnd w:id="110"/>
      <w:bookmarkEnd w:id="111"/>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12" w:name="_Toc402163377"/>
      <w:bookmarkStart w:id="113" w:name="_Toc59591425"/>
      <w:bookmarkStart w:id="114" w:name="_Toc131413857"/>
      <w:r>
        <w:rPr>
          <w:rStyle w:val="CharSectno"/>
        </w:rPr>
        <w:t>38</w:t>
      </w:r>
      <w:r>
        <w:rPr>
          <w:snapToGrid w:val="0"/>
        </w:rPr>
        <w:t>.</w:t>
      </w:r>
      <w:r>
        <w:rPr>
          <w:snapToGrid w:val="0"/>
        </w:rPr>
        <w:tab/>
        <w:t>Supply to land not rated</w:t>
      </w:r>
      <w:bookmarkEnd w:id="112"/>
      <w:bookmarkEnd w:id="113"/>
      <w:bookmarkEnd w:id="114"/>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15" w:name="_Toc402163378"/>
      <w:bookmarkStart w:id="116" w:name="_Toc59591426"/>
      <w:bookmarkStart w:id="117" w:name="_Toc131413858"/>
      <w:r>
        <w:rPr>
          <w:rStyle w:val="CharSectno"/>
        </w:rPr>
        <w:t>39</w:t>
      </w:r>
      <w:r>
        <w:rPr>
          <w:snapToGrid w:val="0"/>
        </w:rPr>
        <w:t>.</w:t>
      </w:r>
      <w:r>
        <w:rPr>
          <w:snapToGrid w:val="0"/>
        </w:rPr>
        <w:tab/>
        <w:t>Corporation may supply meter and charge by measure</w:t>
      </w:r>
      <w:bookmarkEnd w:id="115"/>
      <w:bookmarkEnd w:id="116"/>
      <w:bookmarkEnd w:id="117"/>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18" w:name="_Toc402163379"/>
      <w:bookmarkStart w:id="119" w:name="_Toc59591427"/>
      <w:bookmarkStart w:id="120" w:name="_Toc131413859"/>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18"/>
      <w:bookmarkEnd w:id="119"/>
      <w:bookmarkEnd w:id="120"/>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121" w:name="_Toc402163380"/>
      <w:bookmarkStart w:id="122" w:name="_Toc59591428"/>
      <w:bookmarkStart w:id="123" w:name="_Toc131413860"/>
      <w:r>
        <w:rPr>
          <w:rStyle w:val="CharSectno"/>
        </w:rPr>
        <w:t>41</w:t>
      </w:r>
      <w:r>
        <w:rPr>
          <w:snapToGrid w:val="0"/>
        </w:rPr>
        <w:t>.</w:t>
      </w:r>
      <w:r>
        <w:rPr>
          <w:snapToGrid w:val="0"/>
        </w:rPr>
        <w:tab/>
        <w:t>Water may be cut off from unoccupied premises</w:t>
      </w:r>
      <w:bookmarkEnd w:id="121"/>
      <w:bookmarkEnd w:id="122"/>
      <w:bookmarkEnd w:id="123"/>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24" w:name="_Toc402163381"/>
      <w:bookmarkStart w:id="125" w:name="_Toc59591429"/>
      <w:bookmarkStart w:id="126" w:name="_Toc131413861"/>
      <w:r>
        <w:rPr>
          <w:rStyle w:val="CharSectno"/>
        </w:rPr>
        <w:t>42</w:t>
      </w:r>
      <w:r>
        <w:rPr>
          <w:snapToGrid w:val="0"/>
        </w:rPr>
        <w:t>.</w:t>
      </w:r>
      <w:r>
        <w:rPr>
          <w:snapToGrid w:val="0"/>
        </w:rPr>
        <w:tab/>
        <w:t>Provision for supplying groups of houses</w:t>
      </w:r>
      <w:bookmarkEnd w:id="124"/>
      <w:bookmarkEnd w:id="125"/>
      <w:bookmarkEnd w:id="126"/>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27" w:name="_Toc402163382"/>
      <w:bookmarkStart w:id="128" w:name="_Toc59591430"/>
      <w:bookmarkStart w:id="129" w:name="_Toc131413862"/>
      <w:r>
        <w:rPr>
          <w:rStyle w:val="CharSectno"/>
        </w:rPr>
        <w:t>43</w:t>
      </w:r>
      <w:r>
        <w:rPr>
          <w:snapToGrid w:val="0"/>
        </w:rPr>
        <w:t>.</w:t>
      </w:r>
      <w:r>
        <w:rPr>
          <w:snapToGrid w:val="0"/>
        </w:rPr>
        <w:tab/>
        <w:t>Supply to persons outside area</w:t>
      </w:r>
      <w:bookmarkEnd w:id="127"/>
      <w:bookmarkEnd w:id="128"/>
      <w:bookmarkEnd w:id="129"/>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130" w:name="_Toc402163383"/>
      <w:bookmarkStart w:id="131" w:name="_Toc59591431"/>
      <w:bookmarkStart w:id="132" w:name="_Toc131413863"/>
      <w:r>
        <w:rPr>
          <w:rStyle w:val="CharSectno"/>
        </w:rPr>
        <w:t>45</w:t>
      </w:r>
      <w:r>
        <w:rPr>
          <w:snapToGrid w:val="0"/>
        </w:rPr>
        <w:t>.</w:t>
      </w:r>
      <w:r>
        <w:rPr>
          <w:snapToGrid w:val="0"/>
        </w:rPr>
        <w:tab/>
        <w:t>Fire hydrants</w:t>
      </w:r>
      <w:bookmarkEnd w:id="130"/>
      <w:bookmarkEnd w:id="131"/>
      <w:bookmarkEnd w:id="132"/>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133" w:name="_Toc402163384"/>
      <w:bookmarkStart w:id="134" w:name="_Toc59591432"/>
      <w:bookmarkStart w:id="135" w:name="_Toc131413864"/>
      <w:r>
        <w:rPr>
          <w:rStyle w:val="CharSectno"/>
        </w:rPr>
        <w:t>47</w:t>
      </w:r>
      <w:r>
        <w:rPr>
          <w:snapToGrid w:val="0"/>
        </w:rPr>
        <w:t>.</w:t>
      </w:r>
      <w:r>
        <w:rPr>
          <w:snapToGrid w:val="0"/>
        </w:rPr>
        <w:tab/>
        <w:t>Duty to keep fittings in repair</w:t>
      </w:r>
      <w:bookmarkEnd w:id="133"/>
      <w:bookmarkEnd w:id="134"/>
      <w:bookmarkEnd w:id="135"/>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136" w:name="_Toc402163385"/>
      <w:bookmarkStart w:id="137" w:name="_Toc59591433"/>
      <w:bookmarkStart w:id="138" w:name="_Toc131413865"/>
      <w:r>
        <w:rPr>
          <w:rStyle w:val="CharSectno"/>
        </w:rPr>
        <w:t>49</w:t>
      </w:r>
      <w:r>
        <w:rPr>
          <w:snapToGrid w:val="0"/>
        </w:rPr>
        <w:t>.</w:t>
      </w:r>
      <w:r>
        <w:rPr>
          <w:snapToGrid w:val="0"/>
        </w:rPr>
        <w:tab/>
        <w:t>Power to enter and examine whether water is wasted, etc.</w:t>
      </w:r>
      <w:bookmarkEnd w:id="136"/>
      <w:bookmarkEnd w:id="137"/>
      <w:bookmarkEnd w:id="138"/>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39" w:name="_Toc402163386"/>
      <w:bookmarkStart w:id="140" w:name="_Toc59591434"/>
      <w:bookmarkStart w:id="141" w:name="_Toc131413866"/>
      <w:r>
        <w:rPr>
          <w:rStyle w:val="CharSectno"/>
        </w:rPr>
        <w:t>50</w:t>
      </w:r>
      <w:r>
        <w:rPr>
          <w:snapToGrid w:val="0"/>
        </w:rPr>
        <w:t>.</w:t>
      </w:r>
      <w:r>
        <w:rPr>
          <w:snapToGrid w:val="0"/>
        </w:rPr>
        <w:tab/>
        <w:t>Protection of fittings</w:t>
      </w:r>
      <w:bookmarkEnd w:id="139"/>
      <w:bookmarkEnd w:id="140"/>
      <w:bookmarkEnd w:id="141"/>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42" w:name="_Toc402163387"/>
      <w:bookmarkStart w:id="143" w:name="_Toc59591435"/>
      <w:bookmarkStart w:id="144" w:name="_Toc131413867"/>
      <w:r>
        <w:rPr>
          <w:rStyle w:val="CharSectno"/>
        </w:rPr>
        <w:t>50A</w:t>
      </w:r>
      <w:r>
        <w:rPr>
          <w:snapToGrid w:val="0"/>
        </w:rPr>
        <w:t>.</w:t>
      </w:r>
      <w:r>
        <w:rPr>
          <w:snapToGrid w:val="0"/>
        </w:rPr>
        <w:tab/>
        <w:t>Construction over water mains prohibited without consent of Corporation</w:t>
      </w:r>
      <w:bookmarkEnd w:id="142"/>
      <w:bookmarkEnd w:id="143"/>
      <w:bookmarkEnd w:id="144"/>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45" w:name="_Toc402163388"/>
      <w:bookmarkStart w:id="146" w:name="_Toc59591436"/>
      <w:bookmarkStart w:id="147" w:name="_Toc131413868"/>
      <w:r>
        <w:rPr>
          <w:rStyle w:val="CharSectno"/>
        </w:rPr>
        <w:t>51</w:t>
      </w:r>
      <w:r>
        <w:rPr>
          <w:snapToGrid w:val="0"/>
        </w:rPr>
        <w:t>.</w:t>
      </w:r>
      <w:r>
        <w:rPr>
          <w:snapToGrid w:val="0"/>
        </w:rPr>
        <w:tab/>
        <w:t>Power to enter on land and fix fittings</w:t>
      </w:r>
      <w:bookmarkEnd w:id="145"/>
      <w:bookmarkEnd w:id="146"/>
      <w:bookmarkEnd w:id="147"/>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48" w:name="_Toc402163389"/>
      <w:bookmarkStart w:id="149" w:name="_Toc59591437"/>
      <w:bookmarkStart w:id="150" w:name="_Toc131413869"/>
      <w:r>
        <w:rPr>
          <w:rStyle w:val="CharSectno"/>
        </w:rPr>
        <w:t>52</w:t>
      </w:r>
      <w:r>
        <w:rPr>
          <w:snapToGrid w:val="0"/>
        </w:rPr>
        <w:t>.</w:t>
      </w:r>
      <w:r>
        <w:rPr>
          <w:snapToGrid w:val="0"/>
        </w:rPr>
        <w:tab/>
        <w:t>Penalty for using unauthorised fittings</w:t>
      </w:r>
      <w:bookmarkEnd w:id="148"/>
      <w:bookmarkEnd w:id="149"/>
      <w:bookmarkEnd w:id="150"/>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51" w:name="_Toc402163390"/>
      <w:bookmarkStart w:id="152" w:name="_Toc59591438"/>
      <w:bookmarkStart w:id="153" w:name="_Toc131413870"/>
      <w:r>
        <w:rPr>
          <w:rStyle w:val="CharSectno"/>
        </w:rPr>
        <w:t>53</w:t>
      </w:r>
      <w:r>
        <w:rPr>
          <w:snapToGrid w:val="0"/>
        </w:rPr>
        <w:t>.</w:t>
      </w:r>
      <w:r>
        <w:rPr>
          <w:snapToGrid w:val="0"/>
        </w:rPr>
        <w:tab/>
        <w:t>Penalty for not repairing fittings</w:t>
      </w:r>
      <w:bookmarkEnd w:id="151"/>
      <w:bookmarkEnd w:id="152"/>
      <w:bookmarkEnd w:id="153"/>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54" w:name="_Toc402163391"/>
      <w:bookmarkStart w:id="155" w:name="_Toc59591439"/>
      <w:bookmarkStart w:id="156" w:name="_Toc131413871"/>
      <w:r>
        <w:rPr>
          <w:rStyle w:val="CharSectno"/>
        </w:rPr>
        <w:t>54</w:t>
      </w:r>
      <w:r>
        <w:rPr>
          <w:snapToGrid w:val="0"/>
        </w:rPr>
        <w:t>.</w:t>
      </w:r>
      <w:r>
        <w:rPr>
          <w:snapToGrid w:val="0"/>
        </w:rPr>
        <w:tab/>
        <w:t>Penalty for destroying valves, etc.</w:t>
      </w:r>
      <w:bookmarkEnd w:id="154"/>
      <w:bookmarkEnd w:id="155"/>
      <w:bookmarkEnd w:id="156"/>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157" w:name="_Toc402163392"/>
      <w:bookmarkStart w:id="158" w:name="_Toc59591440"/>
      <w:bookmarkStart w:id="159" w:name="_Toc131413872"/>
      <w:r>
        <w:rPr>
          <w:rStyle w:val="CharSectno"/>
        </w:rPr>
        <w:t>55</w:t>
      </w:r>
      <w:r>
        <w:rPr>
          <w:snapToGrid w:val="0"/>
        </w:rPr>
        <w:t>.</w:t>
      </w:r>
      <w:r>
        <w:rPr>
          <w:snapToGrid w:val="0"/>
        </w:rPr>
        <w:tab/>
        <w:t>Penalty for taking, etc., water in contravention of this Act</w:t>
      </w:r>
      <w:bookmarkEnd w:id="157"/>
      <w:bookmarkEnd w:id="158"/>
      <w:bookmarkEnd w:id="159"/>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160" w:name="_Toc402163393"/>
      <w:bookmarkStart w:id="161" w:name="_Toc59591441"/>
      <w:bookmarkStart w:id="162" w:name="_Toc131413873"/>
      <w:r>
        <w:rPr>
          <w:rStyle w:val="CharSectno"/>
        </w:rPr>
        <w:t>56</w:t>
      </w:r>
      <w:r>
        <w:rPr>
          <w:snapToGrid w:val="0"/>
        </w:rPr>
        <w:t>.</w:t>
      </w:r>
      <w:r>
        <w:rPr>
          <w:snapToGrid w:val="0"/>
        </w:rPr>
        <w:tab/>
        <w:t>Fraudulent taking of water</w:t>
      </w:r>
      <w:bookmarkEnd w:id="160"/>
      <w:bookmarkEnd w:id="161"/>
      <w:bookmarkEnd w:id="162"/>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163" w:name="_Toc59591442"/>
      <w:bookmarkStart w:id="164" w:name="_Toc131413874"/>
      <w:r>
        <w:t>56A.</w:t>
      </w:r>
      <w:r>
        <w:tab/>
        <w:t>Recovery of moneys by Corporation</w:t>
      </w:r>
      <w:bookmarkEnd w:id="163"/>
      <w:bookmarkEnd w:id="164"/>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165" w:name="_Toc59591443"/>
      <w:bookmarkStart w:id="166" w:name="_Toc131413875"/>
      <w:r>
        <w:t>56B.</w:t>
      </w:r>
      <w:r>
        <w:tab/>
        <w:t>Evidentiary provision</w:t>
      </w:r>
      <w:bookmarkEnd w:id="165"/>
      <w:bookmarkEnd w:id="166"/>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167" w:name="_Toc402163394"/>
      <w:bookmarkStart w:id="168" w:name="_Toc59591444"/>
      <w:bookmarkStart w:id="169" w:name="_Toc131413876"/>
      <w:r>
        <w:rPr>
          <w:rStyle w:val="CharSectno"/>
        </w:rPr>
        <w:t>57</w:t>
      </w:r>
      <w:r>
        <w:rPr>
          <w:snapToGrid w:val="0"/>
        </w:rPr>
        <w:t>.</w:t>
      </w:r>
      <w:r>
        <w:rPr>
          <w:snapToGrid w:val="0"/>
        </w:rPr>
        <w:tab/>
        <w:t>Other consequences of contravening this Act or the by</w:t>
      </w:r>
      <w:r>
        <w:rPr>
          <w:snapToGrid w:val="0"/>
        </w:rPr>
        <w:noBreakHyphen/>
        <w:t>laws</w:t>
      </w:r>
      <w:bookmarkEnd w:id="167"/>
      <w:bookmarkEnd w:id="168"/>
      <w:bookmarkEnd w:id="169"/>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170" w:name="_Toc402163395"/>
      <w:bookmarkStart w:id="171" w:name="_Toc59591445"/>
      <w:bookmarkStart w:id="172" w:name="_Toc131413877"/>
      <w:r>
        <w:rPr>
          <w:rStyle w:val="CharSectno"/>
          <w:spacing w:val="-4"/>
        </w:rPr>
        <w:t>57A</w:t>
      </w:r>
      <w:r>
        <w:rPr>
          <w:snapToGrid w:val="0"/>
          <w:spacing w:val="-4"/>
        </w:rPr>
        <w:t>.</w:t>
      </w:r>
      <w:r>
        <w:rPr>
          <w:snapToGrid w:val="0"/>
          <w:spacing w:val="-4"/>
        </w:rPr>
        <w:tab/>
        <w:t>Constituting of Underground Water Pollution Control Areas</w:t>
      </w:r>
      <w:bookmarkEnd w:id="170"/>
      <w:bookmarkEnd w:id="171"/>
      <w:bookmarkEnd w:id="172"/>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p>
    <w:p>
      <w:pPr>
        <w:pStyle w:val="Heading5"/>
        <w:rPr>
          <w:snapToGrid w:val="0"/>
        </w:rPr>
      </w:pPr>
      <w:bookmarkStart w:id="173" w:name="_Toc402163396"/>
      <w:bookmarkStart w:id="174" w:name="_Toc59591446"/>
      <w:bookmarkStart w:id="175" w:name="_Toc131413878"/>
      <w:r>
        <w:rPr>
          <w:rStyle w:val="CharSectno"/>
        </w:rPr>
        <w:t>57B</w:t>
      </w:r>
      <w:r>
        <w:rPr>
          <w:snapToGrid w:val="0"/>
        </w:rPr>
        <w:t>.</w:t>
      </w:r>
      <w:r>
        <w:rPr>
          <w:snapToGrid w:val="0"/>
        </w:rPr>
        <w:tab/>
        <w:t>By</w:t>
      </w:r>
      <w:r>
        <w:rPr>
          <w:snapToGrid w:val="0"/>
        </w:rPr>
        <w:noBreakHyphen/>
        <w:t>laws</w:t>
      </w:r>
      <w:bookmarkEnd w:id="173"/>
      <w:bookmarkEnd w:id="174"/>
      <w:bookmarkEnd w:id="175"/>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 5; amended by No. 25 of 1985 s. 59; No. 73 of 1995 s. 108; No. 10 of 1998 s. 50(1).]</w:t>
      </w:r>
    </w:p>
    <w:p>
      <w:pPr>
        <w:pStyle w:val="Heading5"/>
        <w:rPr>
          <w:snapToGrid w:val="0"/>
        </w:rPr>
      </w:pPr>
      <w:bookmarkStart w:id="176" w:name="_Toc402163397"/>
      <w:bookmarkStart w:id="177" w:name="_Toc59591447"/>
      <w:bookmarkStart w:id="178" w:name="_Toc131413879"/>
      <w:r>
        <w:rPr>
          <w:rStyle w:val="CharSectno"/>
        </w:rPr>
        <w:t>57C</w:t>
      </w:r>
      <w:r>
        <w:rPr>
          <w:snapToGrid w:val="0"/>
        </w:rPr>
        <w:t>.</w:t>
      </w:r>
      <w:r>
        <w:rPr>
          <w:snapToGrid w:val="0"/>
        </w:rPr>
        <w:tab/>
        <w:t>Power of Commission to grant dispensation from by</w:t>
      </w:r>
      <w:r>
        <w:rPr>
          <w:snapToGrid w:val="0"/>
        </w:rPr>
        <w:noBreakHyphen/>
        <w:t>laws</w:t>
      </w:r>
      <w:bookmarkEnd w:id="176"/>
      <w:bookmarkEnd w:id="177"/>
      <w:bookmarkEnd w:id="178"/>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w:t>
      </w:r>
    </w:p>
    <w:p>
      <w:pPr>
        <w:pStyle w:val="Heading5"/>
        <w:rPr>
          <w:snapToGrid w:val="0"/>
          <w:spacing w:val="-8"/>
        </w:rPr>
      </w:pPr>
      <w:bookmarkStart w:id="179" w:name="_Toc402163398"/>
      <w:bookmarkStart w:id="180" w:name="_Toc59591448"/>
      <w:bookmarkStart w:id="181" w:name="_Toc131413880"/>
      <w:r>
        <w:rPr>
          <w:rStyle w:val="CharSectno"/>
          <w:spacing w:val="-8"/>
        </w:rPr>
        <w:t>57D</w:t>
      </w:r>
      <w:r>
        <w:rPr>
          <w:snapToGrid w:val="0"/>
          <w:spacing w:val="-8"/>
        </w:rPr>
        <w:t>.</w:t>
      </w:r>
      <w:r>
        <w:rPr>
          <w:snapToGrid w:val="0"/>
          <w:spacing w:val="-8"/>
        </w:rPr>
        <w:tab/>
        <w:t>Review of refusal to grant dispensation or alteration thereof</w:t>
      </w:r>
      <w:bookmarkEnd w:id="179"/>
      <w:bookmarkEnd w:id="180"/>
      <w:bookmarkEnd w:id="181"/>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 7; amended by No. 25 of 1985 s. 59; No. 73 of 1995 s. 108; No. 55 of 2004 s. 758.]</w:t>
      </w:r>
    </w:p>
    <w:p>
      <w:pPr>
        <w:pStyle w:val="Heading5"/>
        <w:rPr>
          <w:snapToGrid w:val="0"/>
        </w:rPr>
      </w:pPr>
      <w:bookmarkStart w:id="182" w:name="_Toc402163399"/>
      <w:bookmarkStart w:id="183" w:name="_Toc59591449"/>
      <w:bookmarkStart w:id="184" w:name="_Toc131413881"/>
      <w:r>
        <w:rPr>
          <w:rStyle w:val="CharSectno"/>
        </w:rPr>
        <w:t>57E</w:t>
      </w:r>
      <w:r>
        <w:rPr>
          <w:snapToGrid w:val="0"/>
        </w:rPr>
        <w:t>.</w:t>
      </w:r>
      <w:r>
        <w:rPr>
          <w:snapToGrid w:val="0"/>
        </w:rPr>
        <w:tab/>
        <w:t>Constituting Public Water Supply Areas</w:t>
      </w:r>
      <w:bookmarkEnd w:id="182"/>
      <w:bookmarkEnd w:id="183"/>
      <w:bookmarkEnd w:id="184"/>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p>
    <w:p>
      <w:pPr>
        <w:pStyle w:val="Heading5"/>
        <w:rPr>
          <w:snapToGrid w:val="0"/>
        </w:rPr>
      </w:pPr>
      <w:bookmarkStart w:id="185" w:name="_Toc402163400"/>
      <w:bookmarkStart w:id="186" w:name="_Toc59591450"/>
      <w:bookmarkStart w:id="187" w:name="_Toc131413882"/>
      <w:r>
        <w:rPr>
          <w:rStyle w:val="CharSectno"/>
        </w:rPr>
        <w:t>57EA</w:t>
      </w:r>
      <w:r>
        <w:rPr>
          <w:snapToGrid w:val="0"/>
        </w:rPr>
        <w:t>.</w:t>
      </w:r>
      <w:r>
        <w:rPr>
          <w:snapToGrid w:val="0"/>
        </w:rPr>
        <w:tab/>
        <w:t>Power to take water</w:t>
      </w:r>
      <w:bookmarkEnd w:id="185"/>
      <w:bookmarkEnd w:id="186"/>
      <w:bookmarkEnd w:id="187"/>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 14; amended by No. 25 of 1985 s. 59; No. 73 of 1995 s. 103.]</w:t>
      </w:r>
    </w:p>
    <w:p>
      <w:pPr>
        <w:pStyle w:val="Heading5"/>
        <w:rPr>
          <w:snapToGrid w:val="0"/>
        </w:rPr>
      </w:pPr>
      <w:bookmarkStart w:id="188" w:name="_Toc402163401"/>
      <w:bookmarkStart w:id="189" w:name="_Toc59591451"/>
      <w:bookmarkStart w:id="190" w:name="_Toc131413883"/>
      <w:r>
        <w:rPr>
          <w:rStyle w:val="CharSectno"/>
        </w:rPr>
        <w:t>57F</w:t>
      </w:r>
      <w:r>
        <w:rPr>
          <w:snapToGrid w:val="0"/>
        </w:rPr>
        <w:t>.</w:t>
      </w:r>
      <w:r>
        <w:rPr>
          <w:snapToGrid w:val="0"/>
        </w:rPr>
        <w:tab/>
        <w:t>Wells to be licensed</w:t>
      </w:r>
      <w:bookmarkEnd w:id="188"/>
      <w:bookmarkEnd w:id="189"/>
      <w:bookmarkEnd w:id="190"/>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191" w:name="_Toc402163402"/>
      <w:bookmarkStart w:id="192" w:name="_Toc59591452"/>
      <w:bookmarkStart w:id="193" w:name="_Toc131413884"/>
      <w:r>
        <w:rPr>
          <w:rStyle w:val="CharSectno"/>
        </w:rPr>
        <w:t>57G</w:t>
      </w:r>
      <w:r>
        <w:rPr>
          <w:snapToGrid w:val="0"/>
        </w:rPr>
        <w:t>.</w:t>
      </w:r>
      <w:r>
        <w:rPr>
          <w:snapToGrid w:val="0"/>
        </w:rPr>
        <w:tab/>
        <w:t>Licences and issuing thereof</w:t>
      </w:r>
      <w:bookmarkEnd w:id="191"/>
      <w:bookmarkEnd w:id="192"/>
      <w:bookmarkEnd w:id="193"/>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w:t>
      </w:r>
    </w:p>
    <w:p>
      <w:pPr>
        <w:pStyle w:val="Heading5"/>
        <w:rPr>
          <w:snapToGrid w:val="0"/>
        </w:rPr>
      </w:pPr>
      <w:bookmarkStart w:id="194" w:name="_Toc402163403"/>
      <w:bookmarkStart w:id="195" w:name="_Toc59591453"/>
      <w:bookmarkStart w:id="196" w:name="_Toc131413885"/>
      <w:r>
        <w:rPr>
          <w:rStyle w:val="CharSectno"/>
        </w:rPr>
        <w:t>57H</w:t>
      </w:r>
      <w:r>
        <w:rPr>
          <w:snapToGrid w:val="0"/>
        </w:rPr>
        <w:t>.</w:t>
      </w:r>
      <w:r>
        <w:rPr>
          <w:snapToGrid w:val="0"/>
        </w:rPr>
        <w:tab/>
        <w:t>Conditions of licence to be complied with</w:t>
      </w:r>
      <w:bookmarkEnd w:id="194"/>
      <w:bookmarkEnd w:id="195"/>
      <w:bookmarkEnd w:id="196"/>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 10; amended by No. 25 of 1985 s. 59; No. 73 of 1995 s. 108.]</w:t>
      </w:r>
    </w:p>
    <w:p>
      <w:pPr>
        <w:pStyle w:val="Heading5"/>
        <w:rPr>
          <w:snapToGrid w:val="0"/>
        </w:rPr>
      </w:pPr>
      <w:bookmarkStart w:id="197" w:name="_Toc402163404"/>
      <w:bookmarkStart w:id="198" w:name="_Toc59591454"/>
      <w:bookmarkStart w:id="199" w:name="_Toc131413886"/>
      <w:r>
        <w:rPr>
          <w:rStyle w:val="CharSectno"/>
        </w:rPr>
        <w:t>57I</w:t>
      </w:r>
      <w:r>
        <w:rPr>
          <w:snapToGrid w:val="0"/>
        </w:rPr>
        <w:t>.</w:t>
      </w:r>
      <w:r>
        <w:rPr>
          <w:snapToGrid w:val="0"/>
        </w:rPr>
        <w:tab/>
        <w:t>Maintenance of well by holder of licence</w:t>
      </w:r>
      <w:bookmarkEnd w:id="197"/>
      <w:bookmarkEnd w:id="198"/>
      <w:bookmarkEnd w:id="199"/>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w:t>
      </w:r>
    </w:p>
    <w:p>
      <w:pPr>
        <w:pStyle w:val="Heading2"/>
      </w:pPr>
      <w:bookmarkStart w:id="200" w:name="_Toc89160840"/>
      <w:bookmarkStart w:id="201" w:name="_Toc89509396"/>
      <w:bookmarkStart w:id="202" w:name="_Toc91396129"/>
      <w:bookmarkStart w:id="203" w:name="_Toc92951302"/>
      <w:bookmarkStart w:id="204" w:name="_Toc97019451"/>
      <w:bookmarkStart w:id="205" w:name="_Toc102386683"/>
      <w:bookmarkStart w:id="206" w:name="_Toc103128959"/>
      <w:bookmarkStart w:id="207" w:name="_Toc121209995"/>
      <w:bookmarkStart w:id="208" w:name="_Toc121794207"/>
      <w:bookmarkStart w:id="209" w:name="_Toc123617005"/>
      <w:bookmarkStart w:id="210" w:name="_Toc127691432"/>
      <w:bookmarkStart w:id="211" w:name="_Toc130716972"/>
      <w:bookmarkStart w:id="212" w:name="_Toc131413887"/>
      <w:r>
        <w:rPr>
          <w:rStyle w:val="CharPartNo"/>
        </w:rPr>
        <w:t>Part VII</w:t>
      </w:r>
      <w:r>
        <w:rPr>
          <w:rStyle w:val="CharDivNo"/>
        </w:rPr>
        <w:t> </w:t>
      </w:r>
      <w:r>
        <w:t>—</w:t>
      </w:r>
      <w:r>
        <w:rPr>
          <w:rStyle w:val="CharDivText"/>
        </w:rPr>
        <w:t> </w:t>
      </w:r>
      <w:r>
        <w:rPr>
          <w:rStyle w:val="CharPartText"/>
        </w:rPr>
        <w:t>Sewerage</w:t>
      </w:r>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rPr>
          <w:snapToGrid w:val="0"/>
        </w:rPr>
      </w:pPr>
      <w:r>
        <w:rPr>
          <w:snapToGrid w:val="0"/>
        </w:rPr>
        <w:tab/>
        <w:t>[Heading amended by No. 33 of 1955 s. 13.]</w:t>
      </w:r>
    </w:p>
    <w:p>
      <w:pPr>
        <w:pStyle w:val="Heading5"/>
        <w:rPr>
          <w:snapToGrid w:val="0"/>
        </w:rPr>
      </w:pPr>
      <w:bookmarkStart w:id="213" w:name="_Toc402163405"/>
      <w:bookmarkStart w:id="214" w:name="_Toc59591455"/>
      <w:bookmarkStart w:id="215" w:name="_Toc131413888"/>
      <w:r>
        <w:rPr>
          <w:rStyle w:val="CharSectno"/>
        </w:rPr>
        <w:t>58</w:t>
      </w:r>
      <w:r>
        <w:rPr>
          <w:snapToGrid w:val="0"/>
        </w:rPr>
        <w:t>.</w:t>
      </w:r>
      <w:r>
        <w:rPr>
          <w:snapToGrid w:val="0"/>
        </w:rPr>
        <w:tab/>
        <w:t>Owners and occupiers to make property sewers to public sewers</w:t>
      </w:r>
      <w:bookmarkEnd w:id="213"/>
      <w:bookmarkEnd w:id="214"/>
      <w:bookmarkEnd w:id="215"/>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16" w:name="_Toc402163406"/>
      <w:bookmarkStart w:id="217" w:name="_Toc59591456"/>
      <w:bookmarkStart w:id="218" w:name="_Toc131413889"/>
      <w:r>
        <w:rPr>
          <w:rStyle w:val="CharSectno"/>
        </w:rPr>
        <w:t>59</w:t>
      </w:r>
      <w:r>
        <w:rPr>
          <w:snapToGrid w:val="0"/>
        </w:rPr>
        <w:t>.</w:t>
      </w:r>
      <w:r>
        <w:rPr>
          <w:snapToGrid w:val="0"/>
        </w:rPr>
        <w:tab/>
        <w:t>Corporation may make property sewers and attach ventilators in default of compliance with orders</w:t>
      </w:r>
      <w:bookmarkEnd w:id="216"/>
      <w:bookmarkEnd w:id="217"/>
      <w:bookmarkEnd w:id="218"/>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19" w:name="_Toc402163407"/>
      <w:bookmarkStart w:id="220" w:name="_Toc59591457"/>
      <w:bookmarkStart w:id="221" w:name="_Toc131413890"/>
      <w:r>
        <w:rPr>
          <w:rStyle w:val="CharSectno"/>
        </w:rPr>
        <w:t>60</w:t>
      </w:r>
      <w:r>
        <w:rPr>
          <w:snapToGrid w:val="0"/>
        </w:rPr>
        <w:t>.</w:t>
      </w:r>
      <w:r>
        <w:rPr>
          <w:snapToGrid w:val="0"/>
        </w:rPr>
        <w:tab/>
        <w:t>Cost of property sewers by whom payable</w:t>
      </w:r>
      <w:bookmarkEnd w:id="219"/>
      <w:bookmarkEnd w:id="220"/>
      <w:bookmarkEnd w:id="221"/>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22" w:name="_Toc402163408"/>
      <w:bookmarkStart w:id="223" w:name="_Toc59591458"/>
      <w:bookmarkStart w:id="224" w:name="_Toc131413891"/>
      <w:r>
        <w:rPr>
          <w:rStyle w:val="CharSectno"/>
        </w:rPr>
        <w:t>61</w:t>
      </w:r>
      <w:r>
        <w:rPr>
          <w:snapToGrid w:val="0"/>
        </w:rPr>
        <w:t>.</w:t>
      </w:r>
      <w:r>
        <w:rPr>
          <w:snapToGrid w:val="0"/>
        </w:rPr>
        <w:tab/>
        <w:t>Persons liable for payment for compulsory drainage may agree to pay by deferred payments</w:t>
      </w:r>
      <w:bookmarkEnd w:id="222"/>
      <w:bookmarkEnd w:id="223"/>
      <w:bookmarkEnd w:id="224"/>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25" w:name="_Toc402163409"/>
      <w:bookmarkStart w:id="226" w:name="_Toc59591459"/>
      <w:bookmarkStart w:id="227" w:name="_Toc131413892"/>
      <w:r>
        <w:rPr>
          <w:rStyle w:val="CharSectno"/>
        </w:rPr>
        <w:t>61A</w:t>
      </w:r>
      <w:r>
        <w:rPr>
          <w:snapToGrid w:val="0"/>
        </w:rPr>
        <w:t>.</w:t>
      </w:r>
      <w:r>
        <w:rPr>
          <w:snapToGrid w:val="0"/>
        </w:rPr>
        <w:tab/>
        <w:t>Power of Corporation to construct sewer for land not rated under Act</w:t>
      </w:r>
      <w:bookmarkEnd w:id="225"/>
      <w:bookmarkEnd w:id="226"/>
      <w:bookmarkEnd w:id="227"/>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228" w:name="_Toc402163410"/>
      <w:bookmarkStart w:id="229" w:name="_Toc59591460"/>
      <w:bookmarkStart w:id="230" w:name="_Toc131413893"/>
      <w:r>
        <w:rPr>
          <w:rStyle w:val="CharSectno"/>
        </w:rPr>
        <w:t>63</w:t>
      </w:r>
      <w:r>
        <w:rPr>
          <w:snapToGrid w:val="0"/>
        </w:rPr>
        <w:t>.</w:t>
      </w:r>
      <w:r>
        <w:rPr>
          <w:snapToGrid w:val="0"/>
        </w:rPr>
        <w:tab/>
        <w:t>Property sewers to be cleansed</w:t>
      </w:r>
      <w:bookmarkEnd w:id="228"/>
      <w:bookmarkEnd w:id="229"/>
      <w:bookmarkEnd w:id="230"/>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forfeit and pay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w:t>
      </w:r>
    </w:p>
    <w:p>
      <w:pPr>
        <w:pStyle w:val="Heading5"/>
        <w:rPr>
          <w:snapToGrid w:val="0"/>
        </w:rPr>
      </w:pPr>
      <w:bookmarkStart w:id="231" w:name="_Toc402163411"/>
      <w:bookmarkStart w:id="232" w:name="_Toc59591461"/>
      <w:bookmarkStart w:id="233" w:name="_Toc131413894"/>
      <w:r>
        <w:rPr>
          <w:rStyle w:val="CharSectno"/>
        </w:rPr>
        <w:t>64</w:t>
      </w:r>
      <w:r>
        <w:rPr>
          <w:snapToGrid w:val="0"/>
        </w:rPr>
        <w:t>.</w:t>
      </w:r>
      <w:r>
        <w:rPr>
          <w:snapToGrid w:val="0"/>
        </w:rPr>
        <w:tab/>
        <w:t>Notice to be given to Corporation before commencing or continuing sanitary work</w:t>
      </w:r>
      <w:bookmarkEnd w:id="231"/>
      <w:bookmarkEnd w:id="232"/>
      <w:bookmarkEnd w:id="233"/>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$80,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$40.</w:t>
      </w:r>
    </w:p>
    <w:p>
      <w:pPr>
        <w:pStyle w:val="Footnotesection"/>
      </w:pPr>
      <w:r>
        <w:tab/>
        <w:t>[Section 64 amended by No. 39 of 1963 s. 67; No. 14 of 1967 s. 24; No. 100 of 1982 s. 22; No. 25 of 1985 s. 65; No. 73 of 1995 s. 109.]</w:t>
      </w:r>
    </w:p>
    <w:p>
      <w:pPr>
        <w:pStyle w:val="Heading5"/>
        <w:rPr>
          <w:snapToGrid w:val="0"/>
        </w:rPr>
      </w:pPr>
      <w:bookmarkStart w:id="234" w:name="_Toc402163412"/>
      <w:bookmarkStart w:id="235" w:name="_Toc59591462"/>
      <w:bookmarkStart w:id="236" w:name="_Toc131413895"/>
      <w:r>
        <w:rPr>
          <w:rStyle w:val="CharSectno"/>
        </w:rPr>
        <w:t>65</w:t>
      </w:r>
      <w:r>
        <w:rPr>
          <w:snapToGrid w:val="0"/>
        </w:rPr>
        <w:t>.</w:t>
      </w:r>
      <w:r>
        <w:rPr>
          <w:snapToGrid w:val="0"/>
        </w:rPr>
        <w:tab/>
        <w:t>Inspection by Corporation</w:t>
      </w:r>
      <w:bookmarkEnd w:id="234"/>
      <w:bookmarkEnd w:id="235"/>
      <w:bookmarkEnd w:id="236"/>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237" w:name="_Toc402163413"/>
      <w:bookmarkStart w:id="238" w:name="_Toc59591463"/>
      <w:bookmarkStart w:id="239" w:name="_Toc131413896"/>
      <w:r>
        <w:rPr>
          <w:rStyle w:val="CharSectno"/>
        </w:rPr>
        <w:t>66</w:t>
      </w:r>
      <w:r>
        <w:rPr>
          <w:snapToGrid w:val="0"/>
        </w:rPr>
        <w:t>.</w:t>
      </w:r>
      <w:r>
        <w:rPr>
          <w:snapToGrid w:val="0"/>
        </w:rPr>
        <w:tab/>
        <w:t>Construction over sewers prohibited without prior consent of Corporation</w:t>
      </w:r>
      <w:bookmarkEnd w:id="237"/>
      <w:bookmarkEnd w:id="238"/>
      <w:bookmarkEnd w:id="239"/>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240" w:name="_Toc402163414"/>
      <w:bookmarkStart w:id="241" w:name="_Toc59591464"/>
      <w:bookmarkStart w:id="242" w:name="_Toc131413897"/>
      <w:r>
        <w:rPr>
          <w:rStyle w:val="CharSectno"/>
        </w:rPr>
        <w:t>67</w:t>
      </w:r>
      <w:r>
        <w:rPr>
          <w:snapToGrid w:val="0"/>
        </w:rPr>
        <w:t>.</w:t>
      </w:r>
      <w:r>
        <w:rPr>
          <w:snapToGrid w:val="0"/>
        </w:rPr>
        <w:tab/>
        <w:t>Inspection of communicating property sewers</w:t>
      </w:r>
      <w:bookmarkEnd w:id="240"/>
      <w:bookmarkEnd w:id="241"/>
      <w:bookmarkEnd w:id="242"/>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43" w:name="_Toc402163415"/>
      <w:bookmarkStart w:id="244" w:name="_Toc59591465"/>
      <w:bookmarkStart w:id="245" w:name="_Toc131413898"/>
      <w:r>
        <w:rPr>
          <w:rStyle w:val="CharSectno"/>
        </w:rPr>
        <w:t>68</w:t>
      </w:r>
      <w:r>
        <w:rPr>
          <w:snapToGrid w:val="0"/>
        </w:rPr>
        <w:t>.</w:t>
      </w:r>
      <w:r>
        <w:rPr>
          <w:snapToGrid w:val="0"/>
        </w:rPr>
        <w:tab/>
        <w:t>Penalty for giving use of property sewer without permission</w:t>
      </w:r>
      <w:bookmarkEnd w:id="243"/>
      <w:bookmarkEnd w:id="244"/>
      <w:bookmarkEnd w:id="245"/>
    </w:p>
    <w:p>
      <w:pPr>
        <w:pStyle w:val="Subsection"/>
        <w:rPr>
          <w:snapToGrid w:val="0"/>
        </w:rPr>
      </w:pPr>
      <w:r>
        <w:rPr>
          <w:snapToGrid w:val="0"/>
        </w:rPr>
        <w:tab/>
      </w:r>
      <w:r>
        <w:rPr>
          <w:snapToGrid w:val="0"/>
        </w:rPr>
        <w:tab/>
        <w:t>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forfeit for every such offence a sum not exceeding $1 000 over and above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w:t>
      </w:r>
    </w:p>
    <w:p>
      <w:pPr>
        <w:pStyle w:val="Heading5"/>
        <w:spacing w:before="260"/>
        <w:rPr>
          <w:snapToGrid w:val="0"/>
        </w:rPr>
      </w:pPr>
      <w:bookmarkStart w:id="246" w:name="_Toc402163416"/>
      <w:bookmarkStart w:id="247" w:name="_Toc59591466"/>
      <w:bookmarkStart w:id="248" w:name="_Toc131413899"/>
      <w:r>
        <w:rPr>
          <w:rStyle w:val="CharSectno"/>
        </w:rPr>
        <w:t>69</w:t>
      </w:r>
      <w:r>
        <w:rPr>
          <w:snapToGrid w:val="0"/>
        </w:rPr>
        <w:t>.</w:t>
      </w:r>
      <w:r>
        <w:rPr>
          <w:snapToGrid w:val="0"/>
        </w:rPr>
        <w:tab/>
        <w:t>Penalty for destroying sewers and fittings</w:t>
      </w:r>
      <w:bookmarkEnd w:id="246"/>
      <w:bookmarkEnd w:id="247"/>
      <w:bookmarkEnd w:id="248"/>
    </w:p>
    <w:p>
      <w:pPr>
        <w:pStyle w:val="Subsection"/>
        <w:rPr>
          <w:snapToGrid w:val="0"/>
        </w:rPr>
      </w:pPr>
      <w:r>
        <w:rPr>
          <w:snapToGrid w:val="0"/>
        </w:rPr>
        <w:tab/>
      </w:r>
      <w:r>
        <w:rPr>
          <w:snapToGrid w:val="0"/>
        </w:rPr>
        <w:tab/>
        <w:t>Every person, who, not being authorised by the Corporation, wilfully or carelessly breaks, injures, or opens, or permits to be broken, injured, or opened any sewer, property sewer, or fitting, or any other work, shall for every such offence be liable to a penalty not exceeding $2 000, besides the amount of the expense to which the Corporation may be put in respect thereof in repairing such sewer, property sewer, fitting, or work, and the amount of such expense shall be ascertained, determined, and recovered in the same manner as such forfeited sum.</w:t>
      </w:r>
    </w:p>
    <w:p>
      <w:pPr>
        <w:pStyle w:val="Footnotesection"/>
        <w:spacing w:before="160"/>
        <w:ind w:left="890" w:hanging="890"/>
      </w:pPr>
      <w:r>
        <w:tab/>
        <w:t>[Section 69 amended by No. 39 of 1963 s. 72; No. 14 of 1967 s. 28; No. 100 of 1982 s. 27; No. 25 of 1985 s. 65; No. 110 of 1985 s. 35; No. 73 of 1995 s. 109.]</w:t>
      </w:r>
    </w:p>
    <w:p>
      <w:pPr>
        <w:pStyle w:val="Ednotesection"/>
      </w:pPr>
      <w:r>
        <w:t>[</w:t>
      </w:r>
      <w:r>
        <w:rPr>
          <w:b/>
        </w:rPr>
        <w:t>69A</w:t>
      </w:r>
      <w:r>
        <w:rPr>
          <w:b/>
          <w:bCs/>
        </w:rPr>
        <w:t>.</w:t>
      </w:r>
      <w:r>
        <w:tab/>
        <w:t>Repealed by No. 100 of 1982 s. 28.]</w:t>
      </w:r>
    </w:p>
    <w:p>
      <w:pPr>
        <w:pStyle w:val="Heading5"/>
        <w:spacing w:before="260"/>
        <w:rPr>
          <w:snapToGrid w:val="0"/>
        </w:rPr>
      </w:pPr>
      <w:bookmarkStart w:id="249" w:name="_Toc402163417"/>
      <w:bookmarkStart w:id="250" w:name="_Toc59591467"/>
      <w:bookmarkStart w:id="251" w:name="_Toc131413900"/>
      <w:r>
        <w:rPr>
          <w:rStyle w:val="CharSectno"/>
        </w:rPr>
        <w:t>70</w:t>
      </w:r>
      <w:r>
        <w:rPr>
          <w:snapToGrid w:val="0"/>
        </w:rPr>
        <w:t>.</w:t>
      </w:r>
      <w:r>
        <w:rPr>
          <w:snapToGrid w:val="0"/>
        </w:rPr>
        <w:tab/>
        <w:t>Power to construct common property sewer</w:t>
      </w:r>
      <w:bookmarkEnd w:id="249"/>
      <w:bookmarkEnd w:id="250"/>
      <w:bookmarkEnd w:id="251"/>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252" w:name="_Toc89160854"/>
      <w:bookmarkStart w:id="253" w:name="_Toc89509410"/>
      <w:bookmarkStart w:id="254" w:name="_Toc91396143"/>
      <w:bookmarkStart w:id="255" w:name="_Toc92951316"/>
      <w:bookmarkStart w:id="256" w:name="_Toc97019465"/>
      <w:bookmarkStart w:id="257" w:name="_Toc102386697"/>
      <w:bookmarkStart w:id="258" w:name="_Toc103128973"/>
      <w:bookmarkStart w:id="259" w:name="_Toc121210009"/>
      <w:bookmarkStart w:id="260" w:name="_Toc121794221"/>
      <w:bookmarkStart w:id="261" w:name="_Toc123617019"/>
      <w:bookmarkStart w:id="262" w:name="_Toc127691446"/>
      <w:bookmarkStart w:id="263" w:name="_Toc130716986"/>
      <w:bookmarkStart w:id="264" w:name="_Toc131413901"/>
      <w:r>
        <w:rPr>
          <w:rStyle w:val="CharPartNo"/>
        </w:rPr>
        <w:t>Part VIII</w:t>
      </w:r>
      <w:r>
        <w:rPr>
          <w:rStyle w:val="CharDivNo"/>
        </w:rPr>
        <w:t> </w:t>
      </w:r>
      <w:r>
        <w:t>—</w:t>
      </w:r>
      <w:r>
        <w:rPr>
          <w:rStyle w:val="CharDivText"/>
        </w:rPr>
        <w:t> </w:t>
      </w:r>
      <w:r>
        <w:rPr>
          <w:rStyle w:val="CharPartText"/>
        </w:rPr>
        <w:t>Liability for and recovery of water charges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265" w:name="_Toc402163418"/>
      <w:bookmarkStart w:id="266" w:name="_Toc59591468"/>
      <w:bookmarkStart w:id="267" w:name="_Toc131413902"/>
      <w:r>
        <w:rPr>
          <w:rStyle w:val="CharSectno"/>
        </w:rPr>
        <w:t>103</w:t>
      </w:r>
      <w:r>
        <w:rPr>
          <w:snapToGrid w:val="0"/>
        </w:rPr>
        <w:t>.</w:t>
      </w:r>
      <w:r>
        <w:rPr>
          <w:snapToGrid w:val="0"/>
        </w:rPr>
        <w:tab/>
        <w:t>Who is liable for charges</w:t>
      </w:r>
      <w:bookmarkEnd w:id="265"/>
      <w:bookmarkEnd w:id="266"/>
      <w:bookmarkEnd w:id="267"/>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268" w:name="_Toc402163419"/>
      <w:bookmarkStart w:id="269" w:name="_Toc59591469"/>
      <w:bookmarkStart w:id="270" w:name="_Toc131413903"/>
      <w:r>
        <w:rPr>
          <w:rStyle w:val="CharSectno"/>
        </w:rPr>
        <w:t>104</w:t>
      </w:r>
      <w:r>
        <w:rPr>
          <w:snapToGrid w:val="0"/>
        </w:rPr>
        <w:t>.</w:t>
      </w:r>
      <w:r>
        <w:rPr>
          <w:snapToGrid w:val="0"/>
        </w:rPr>
        <w:tab/>
        <w:t>Payment by mortgagee</w:t>
      </w:r>
      <w:bookmarkEnd w:id="268"/>
      <w:bookmarkEnd w:id="269"/>
      <w:bookmarkEnd w:id="270"/>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271" w:name="_Toc402163420"/>
      <w:bookmarkStart w:id="272" w:name="_Toc59591470"/>
      <w:bookmarkStart w:id="273" w:name="_Toc131413904"/>
      <w:r>
        <w:rPr>
          <w:rStyle w:val="CharSectno"/>
        </w:rPr>
        <w:t>105</w:t>
      </w:r>
      <w:r>
        <w:rPr>
          <w:snapToGrid w:val="0"/>
        </w:rPr>
        <w:t>.</w:t>
      </w:r>
      <w:r>
        <w:rPr>
          <w:snapToGrid w:val="0"/>
        </w:rPr>
        <w:tab/>
        <w:t>Charges apportioned on the occupier, etc., quitting</w:t>
      </w:r>
      <w:bookmarkEnd w:id="271"/>
      <w:bookmarkEnd w:id="272"/>
      <w:bookmarkEnd w:id="273"/>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274" w:name="_Toc402163421"/>
      <w:bookmarkStart w:id="275" w:name="_Toc59591471"/>
      <w:bookmarkStart w:id="276" w:name="_Toc131413905"/>
      <w:r>
        <w:rPr>
          <w:rStyle w:val="CharSectno"/>
        </w:rPr>
        <w:t>105A</w:t>
      </w:r>
      <w:r>
        <w:rPr>
          <w:snapToGrid w:val="0"/>
        </w:rPr>
        <w:t>.</w:t>
      </w:r>
      <w:r>
        <w:rPr>
          <w:snapToGrid w:val="0"/>
        </w:rPr>
        <w:tab/>
        <w:t>Apportionment of charges not to affect entitlement to water in respect of charges paid</w:t>
      </w:r>
      <w:bookmarkEnd w:id="274"/>
      <w:bookmarkEnd w:id="275"/>
      <w:bookmarkEnd w:id="276"/>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277" w:name="_Toc402163422"/>
      <w:bookmarkStart w:id="278" w:name="_Toc59591472"/>
      <w:bookmarkStart w:id="279" w:name="_Toc131413906"/>
      <w:r>
        <w:rPr>
          <w:rStyle w:val="CharSectno"/>
        </w:rPr>
        <w:t>105B</w:t>
      </w:r>
      <w:r>
        <w:rPr>
          <w:snapToGrid w:val="0"/>
        </w:rPr>
        <w:t>.</w:t>
      </w:r>
      <w:r>
        <w:rPr>
          <w:snapToGrid w:val="0"/>
        </w:rPr>
        <w:tab/>
        <w:t>Apportionment of water supplied</w:t>
      </w:r>
      <w:bookmarkEnd w:id="277"/>
      <w:bookmarkEnd w:id="278"/>
      <w:bookmarkEnd w:id="27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280" w:name="_Toc402163423"/>
      <w:bookmarkStart w:id="281" w:name="_Toc59591473"/>
      <w:bookmarkStart w:id="282" w:name="_Toc131413907"/>
      <w:r>
        <w:rPr>
          <w:rStyle w:val="CharSectno"/>
        </w:rPr>
        <w:t>106</w:t>
      </w:r>
      <w:r>
        <w:rPr>
          <w:snapToGrid w:val="0"/>
        </w:rPr>
        <w:t>.</w:t>
      </w:r>
      <w:r>
        <w:rPr>
          <w:snapToGrid w:val="0"/>
        </w:rPr>
        <w:tab/>
        <w:t>Persons liable to be resorted to in succession</w:t>
      </w:r>
      <w:bookmarkEnd w:id="280"/>
      <w:bookmarkEnd w:id="281"/>
      <w:bookmarkEnd w:id="282"/>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t xml:space="preserve">   Repealed by No. 24 of 1987 s. 41.]</w:t>
      </w:r>
    </w:p>
    <w:p>
      <w:pPr>
        <w:pStyle w:val="Heading5"/>
        <w:rPr>
          <w:snapToGrid w:val="0"/>
        </w:rPr>
      </w:pPr>
      <w:bookmarkStart w:id="283" w:name="_Toc402163424"/>
      <w:bookmarkStart w:id="284" w:name="_Toc59591474"/>
      <w:bookmarkStart w:id="285" w:name="_Toc131413908"/>
      <w:r>
        <w:rPr>
          <w:rStyle w:val="CharSectno"/>
        </w:rPr>
        <w:t>109</w:t>
      </w:r>
      <w:r>
        <w:rPr>
          <w:snapToGrid w:val="0"/>
        </w:rPr>
        <w:t>.</w:t>
      </w:r>
      <w:r>
        <w:rPr>
          <w:snapToGrid w:val="0"/>
        </w:rPr>
        <w:tab/>
        <w:t>How charges may be recovered</w:t>
      </w:r>
      <w:bookmarkEnd w:id="283"/>
      <w:bookmarkEnd w:id="284"/>
      <w:bookmarkEnd w:id="285"/>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or by sale as hereinafter mentioned,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w:t>
      </w:r>
    </w:p>
    <w:p>
      <w:pPr>
        <w:pStyle w:val="Heading5"/>
        <w:rPr>
          <w:snapToGrid w:val="0"/>
        </w:rPr>
      </w:pPr>
      <w:bookmarkStart w:id="286" w:name="_Toc402163425"/>
      <w:bookmarkStart w:id="287" w:name="_Toc59591475"/>
      <w:bookmarkStart w:id="288" w:name="_Toc131413909"/>
      <w:r>
        <w:rPr>
          <w:rStyle w:val="CharSectno"/>
        </w:rPr>
        <w:t>110</w:t>
      </w:r>
      <w:r>
        <w:rPr>
          <w:snapToGrid w:val="0"/>
        </w:rPr>
        <w:t>.</w:t>
      </w:r>
      <w:r>
        <w:rPr>
          <w:snapToGrid w:val="0"/>
        </w:rPr>
        <w:tab/>
        <w:t>Records to be evidence</w:t>
      </w:r>
      <w:bookmarkEnd w:id="286"/>
      <w:bookmarkEnd w:id="287"/>
      <w:bookmarkEnd w:id="288"/>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Ednotesection"/>
        <w:ind w:left="890" w:hanging="890"/>
      </w:pPr>
      <w:r>
        <w:t>[</w:t>
      </w:r>
      <w:r>
        <w:rPr>
          <w:b/>
        </w:rPr>
        <w:t>112.</w:t>
      </w:r>
      <w:r>
        <w:tab/>
        <w:t>Repealed by No. 24 of 1987 s. 44.]</w:t>
      </w:r>
    </w:p>
    <w:p>
      <w:pPr>
        <w:pStyle w:val="MiscellaneousHeading"/>
        <w:spacing w:before="260"/>
        <w:rPr>
          <w:b/>
          <w:snapToGrid w:val="0"/>
          <w:sz w:val="26"/>
        </w:rPr>
      </w:pPr>
      <w:r>
        <w:rPr>
          <w:b/>
          <w:snapToGrid w:val="0"/>
          <w:sz w:val="26"/>
        </w:rPr>
        <w:t>(ii) Power to lease</w:t>
      </w:r>
    </w:p>
    <w:p>
      <w:pPr>
        <w:pStyle w:val="Heading5"/>
        <w:rPr>
          <w:snapToGrid w:val="0"/>
        </w:rPr>
      </w:pPr>
      <w:bookmarkStart w:id="289" w:name="_Toc402163426"/>
      <w:bookmarkStart w:id="290" w:name="_Toc59591476"/>
      <w:bookmarkStart w:id="291" w:name="_Toc131413910"/>
      <w:r>
        <w:rPr>
          <w:rStyle w:val="CharSectno"/>
        </w:rPr>
        <w:t>113</w:t>
      </w:r>
      <w:r>
        <w:rPr>
          <w:snapToGrid w:val="0"/>
        </w:rPr>
        <w:t>.</w:t>
      </w:r>
      <w:r>
        <w:rPr>
          <w:snapToGrid w:val="0"/>
        </w:rPr>
        <w:tab/>
        <w:t>Power to lease land on which arrears of charges are due</w:t>
      </w:r>
      <w:bookmarkEnd w:id="289"/>
      <w:bookmarkEnd w:id="290"/>
      <w:bookmarkEnd w:id="291"/>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292" w:name="_Toc402163427"/>
      <w:bookmarkStart w:id="293" w:name="_Toc59591477"/>
      <w:bookmarkStart w:id="294" w:name="_Toc131413911"/>
      <w:r>
        <w:rPr>
          <w:rStyle w:val="CharSectno"/>
        </w:rPr>
        <w:t>114</w:t>
      </w:r>
      <w:r>
        <w:rPr>
          <w:snapToGrid w:val="0"/>
        </w:rPr>
        <w:t>.</w:t>
      </w:r>
      <w:r>
        <w:rPr>
          <w:snapToGrid w:val="0"/>
        </w:rPr>
        <w:tab/>
        <w:t>Procedure</w:t>
      </w:r>
      <w:bookmarkEnd w:id="292"/>
      <w:bookmarkEnd w:id="293"/>
      <w:bookmarkEnd w:id="294"/>
    </w:p>
    <w:p>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w:t>
      </w:r>
    </w:p>
    <w:p>
      <w:pPr>
        <w:pStyle w:val="Heading5"/>
        <w:rPr>
          <w:snapToGrid w:val="0"/>
        </w:rPr>
      </w:pPr>
      <w:bookmarkStart w:id="295" w:name="_Toc402163428"/>
      <w:bookmarkStart w:id="296" w:name="_Toc59591478"/>
      <w:bookmarkStart w:id="297" w:name="_Toc131413912"/>
      <w:r>
        <w:rPr>
          <w:rStyle w:val="CharSectno"/>
        </w:rPr>
        <w:t>115</w:t>
      </w:r>
      <w:r>
        <w:rPr>
          <w:snapToGrid w:val="0"/>
        </w:rPr>
        <w:t>.</w:t>
      </w:r>
      <w:r>
        <w:rPr>
          <w:snapToGrid w:val="0"/>
        </w:rPr>
        <w:tab/>
        <w:t>Release of property after demand and payment of arrears</w:t>
      </w:r>
      <w:bookmarkEnd w:id="295"/>
      <w:bookmarkEnd w:id="296"/>
      <w:bookmarkEnd w:id="297"/>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298" w:name="_Toc402163429"/>
      <w:bookmarkStart w:id="299" w:name="_Toc59591479"/>
      <w:bookmarkStart w:id="300" w:name="_Toc131413913"/>
      <w:r>
        <w:rPr>
          <w:rStyle w:val="CharSectno"/>
        </w:rPr>
        <w:t>116</w:t>
      </w:r>
      <w:r>
        <w:rPr>
          <w:snapToGrid w:val="0"/>
        </w:rPr>
        <w:t>.</w:t>
      </w:r>
      <w:r>
        <w:rPr>
          <w:snapToGrid w:val="0"/>
        </w:rPr>
        <w:tab/>
        <w:t>Appropriation of rents received</w:t>
      </w:r>
      <w:bookmarkEnd w:id="298"/>
      <w:bookmarkEnd w:id="299"/>
      <w:bookmarkEnd w:id="300"/>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301" w:name="_Toc402163430"/>
      <w:bookmarkStart w:id="302" w:name="_Toc59591480"/>
      <w:bookmarkStart w:id="303" w:name="_Toc131413914"/>
      <w:r>
        <w:rPr>
          <w:rStyle w:val="CharSectno"/>
        </w:rPr>
        <w:t>117</w:t>
      </w:r>
      <w:r>
        <w:rPr>
          <w:snapToGrid w:val="0"/>
        </w:rPr>
        <w:t>.</w:t>
      </w:r>
      <w:r>
        <w:rPr>
          <w:snapToGrid w:val="0"/>
        </w:rPr>
        <w:tab/>
        <w:t>Land, when vested in the Corporation</w:t>
      </w:r>
      <w:bookmarkEnd w:id="301"/>
      <w:bookmarkEnd w:id="302"/>
      <w:bookmarkEnd w:id="303"/>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Footnoteheading"/>
        <w:tabs>
          <w:tab w:val="left" w:pos="851"/>
        </w:tabs>
        <w:spacing w:before="100"/>
        <w:rPr>
          <w:snapToGrid w:val="0"/>
        </w:rPr>
      </w:pPr>
      <w:r>
        <w:rPr>
          <w:snapToGrid w:val="0"/>
        </w:rPr>
        <w:tab/>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MiscellaneousHeading"/>
        <w:spacing w:before="80"/>
        <w:rPr>
          <w:b/>
          <w:snapToGrid w:val="0"/>
          <w:sz w:val="26"/>
        </w:rPr>
      </w:pPr>
      <w:bookmarkStart w:id="304" w:name="_Toc402163438"/>
      <w:bookmarkStart w:id="305" w:name="_Toc59591488"/>
      <w:r>
        <w:rPr>
          <w:b/>
          <w:snapToGrid w:val="0"/>
          <w:sz w:val="26"/>
        </w:rPr>
        <w:t>(iii)</w:t>
      </w:r>
      <w:r>
        <w:rPr>
          <w:b/>
          <w:snapToGrid w:val="0"/>
          <w:sz w:val="26"/>
        </w:rPr>
        <w:tab/>
        <w:t>Memorials against land</w:t>
      </w:r>
    </w:p>
    <w:p>
      <w:pPr>
        <w:pStyle w:val="Footnoteheading"/>
        <w:tabs>
          <w:tab w:val="left" w:pos="851"/>
        </w:tabs>
        <w:spacing w:before="100"/>
        <w:rPr>
          <w:b/>
          <w:snapToGrid w:val="0"/>
          <w:sz w:val="26"/>
        </w:rPr>
      </w:pPr>
      <w:r>
        <w:rPr>
          <w:snapToGrid w:val="0"/>
        </w:rPr>
        <w:tab/>
        <w:t>[Heading inserted by No. 59 of 2004 s. 141.]</w:t>
      </w:r>
    </w:p>
    <w:p>
      <w:pPr>
        <w:pStyle w:val="Heading5"/>
        <w:spacing w:before="180"/>
        <w:rPr>
          <w:snapToGrid w:val="0"/>
        </w:rPr>
      </w:pPr>
      <w:bookmarkStart w:id="306" w:name="_Toc131413915"/>
      <w:r>
        <w:rPr>
          <w:rStyle w:val="CharSectno"/>
        </w:rPr>
        <w:t>124A</w:t>
      </w:r>
      <w:r>
        <w:rPr>
          <w:snapToGrid w:val="0"/>
        </w:rPr>
        <w:t>.</w:t>
      </w:r>
      <w:r>
        <w:rPr>
          <w:snapToGrid w:val="0"/>
        </w:rPr>
        <w:tab/>
        <w:t>Prohibition on dealings in land</w:t>
      </w:r>
      <w:bookmarkEnd w:id="304"/>
      <w:bookmarkEnd w:id="305"/>
      <w:bookmarkEnd w:id="306"/>
    </w:p>
    <w:p>
      <w:pPr>
        <w:pStyle w:val="Subsection"/>
        <w:spacing w:before="120"/>
        <w:rPr>
          <w:snapToGrid w:val="0"/>
        </w:rPr>
      </w:pPr>
      <w:r>
        <w:rPr>
          <w:snapToGrid w:val="0"/>
        </w:rPr>
        <w:tab/>
        <w:t>(1)</w:t>
      </w:r>
      <w:r>
        <w:rPr>
          <w:snapToGrid w:val="0"/>
        </w:rPr>
        <w:tab/>
        <w:t>Where, in relation to any land, payment of any water charges or interest thereon is in arrear, the Corporation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spacing w:before="120"/>
        <w:rPr>
          <w:snapToGrid w:val="0"/>
        </w:rPr>
      </w:pPr>
      <w:r>
        <w:rPr>
          <w:snapToGrid w:val="0"/>
        </w:rPr>
        <w:tab/>
        <w:t>(2)</w:t>
      </w:r>
      <w:r>
        <w:rPr>
          <w:snapToGrid w:val="0"/>
        </w:rPr>
        <w:tab/>
        <w:t>When the memorial is registered the Registrar of Titles, or the Registrar of Deeds, as the case requires, is prohibited from registering and from accepting for registration an instrument affecting the land without the consent of the Corporation until the land ceases under subsection (3) to be bound by this subsection.</w:t>
      </w:r>
    </w:p>
    <w:p>
      <w:pPr>
        <w:pStyle w:val="Subsection"/>
        <w:spacing w:before="120"/>
        <w:rPr>
          <w:snapToGrid w:val="0"/>
        </w:rPr>
      </w:pPr>
      <w:r>
        <w:rPr>
          <w:snapToGrid w:val="0"/>
        </w:rPr>
        <w:tab/>
        <w:t>(3)</w:t>
      </w:r>
      <w:r>
        <w:rPr>
          <w:snapToGrid w:val="0"/>
        </w:rPr>
        <w:tab/>
        <w:t>When the payment in respect of which a memorial is registered under this section ceases to be in arrear, the Corporation shall deliver to the Registrar of Titles, or the Registrar of Deeds, as the case requires, a certificate signed and dated by the chief executive officer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keepLines w:val="0"/>
        <w:spacing w:before="100"/>
        <w:ind w:left="890" w:hanging="890"/>
      </w:pPr>
      <w:r>
        <w:tab/>
        <w:t>[Section 124A inserted by No. 43 of 1972 s. 18; amended by No. 3 of 1979 s. 7; No. 37 of 1982 s. 36; No. 25 of 1985 s. 72; No. 24 of 1987 s. 52; No. 73 of 1995 s. 109; No. 10 of 1998 s. 50(3).]</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307" w:name="_Toc89160876"/>
      <w:bookmarkStart w:id="308" w:name="_Toc89509432"/>
      <w:bookmarkStart w:id="309" w:name="_Toc91396165"/>
      <w:bookmarkStart w:id="310" w:name="_Toc92951338"/>
      <w:bookmarkStart w:id="311" w:name="_Toc97019487"/>
      <w:bookmarkStart w:id="312" w:name="_Toc102386719"/>
      <w:bookmarkStart w:id="313" w:name="_Toc103128988"/>
      <w:bookmarkStart w:id="314" w:name="_Toc121210024"/>
      <w:bookmarkStart w:id="315" w:name="_Toc121794236"/>
      <w:bookmarkStart w:id="316" w:name="_Toc123617034"/>
      <w:bookmarkStart w:id="317" w:name="_Toc127691461"/>
      <w:bookmarkStart w:id="318" w:name="_Toc130717001"/>
      <w:bookmarkStart w:id="319" w:name="_Toc131413916"/>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02163439"/>
      <w:bookmarkStart w:id="321" w:name="_Toc59591489"/>
      <w:bookmarkStart w:id="322" w:name="_Toc131413917"/>
      <w:r>
        <w:rPr>
          <w:rStyle w:val="CharSectno"/>
        </w:rPr>
        <w:t>146</w:t>
      </w:r>
      <w:r>
        <w:rPr>
          <w:snapToGrid w:val="0"/>
        </w:rPr>
        <w:t>.</w:t>
      </w:r>
      <w:r>
        <w:rPr>
          <w:snapToGrid w:val="0"/>
        </w:rPr>
        <w:tab/>
        <w:t>Corporation may make by</w:t>
      </w:r>
      <w:r>
        <w:rPr>
          <w:snapToGrid w:val="0"/>
        </w:rPr>
        <w:noBreakHyphen/>
        <w:t>laws</w:t>
      </w:r>
      <w:bookmarkEnd w:id="320"/>
      <w:bookmarkEnd w:id="321"/>
      <w:bookmarkEnd w:id="32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 Corporation; and prohibiting the sale by any person to whom water is supplied by the Corporation of water supplied, except with the authority in writing of the</w:t>
      </w:r>
      <w:r>
        <w:t xml:space="preserve"> Corporation.</w:t>
      </w:r>
    </w:p>
    <w:p>
      <w:pPr>
        <w:pStyle w:val="Ednotepara"/>
        <w:spacing w:before="80"/>
        <w:rPr>
          <w:snapToGrid w:val="0"/>
        </w:rPr>
      </w:pPr>
      <w:r>
        <w:rPr>
          <w:snapToGrid w:val="0"/>
        </w:rPr>
        <w:tab/>
        <w:t>[(21)-(26), (26a)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323" w:name="_Toc89160878"/>
      <w:bookmarkStart w:id="324" w:name="_Toc89509434"/>
      <w:bookmarkStart w:id="325" w:name="_Toc91396167"/>
      <w:bookmarkStart w:id="326" w:name="_Toc92951340"/>
      <w:bookmarkStart w:id="327" w:name="_Toc97019489"/>
      <w:bookmarkStart w:id="328" w:name="_Toc102386721"/>
      <w:bookmarkStart w:id="329" w:name="_Toc103128990"/>
      <w:bookmarkStart w:id="330" w:name="_Toc121210026"/>
      <w:bookmarkStart w:id="331" w:name="_Toc121794238"/>
      <w:bookmarkStart w:id="332" w:name="_Toc123617036"/>
      <w:bookmarkStart w:id="333" w:name="_Toc127691463"/>
      <w:bookmarkStart w:id="334" w:name="_Toc130717003"/>
      <w:bookmarkStart w:id="335" w:name="_Toc131413918"/>
      <w:r>
        <w:rPr>
          <w:rStyle w:val="CharPartNo"/>
        </w:rPr>
        <w:t>Part XII</w:t>
      </w:r>
      <w:r>
        <w:rPr>
          <w:rStyle w:val="CharDivNo"/>
        </w:rPr>
        <w:t> </w:t>
      </w:r>
      <w:r>
        <w:t>—</w:t>
      </w:r>
      <w:r>
        <w:rPr>
          <w:rStyle w:val="CharDivText"/>
        </w:rPr>
        <w:t> </w:t>
      </w:r>
      <w:r>
        <w:rPr>
          <w:rStyle w:val="CharPartText"/>
        </w:rPr>
        <w:t>General provisions</w:t>
      </w:r>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02163441"/>
      <w:bookmarkStart w:id="337" w:name="_Toc59591490"/>
      <w:bookmarkStart w:id="338" w:name="_Toc131413919"/>
      <w:r>
        <w:rPr>
          <w:rStyle w:val="CharSectno"/>
        </w:rPr>
        <w:t>148</w:t>
      </w:r>
      <w:r>
        <w:rPr>
          <w:snapToGrid w:val="0"/>
        </w:rPr>
        <w:t>.</w:t>
      </w:r>
      <w:r>
        <w:rPr>
          <w:snapToGrid w:val="0"/>
        </w:rPr>
        <w:tab/>
        <w:t>Notification of building or alteration</w:t>
      </w:r>
      <w:bookmarkEnd w:id="336"/>
      <w:bookmarkEnd w:id="337"/>
      <w:bookmarkEnd w:id="338"/>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339" w:name="_Toc402163442"/>
      <w:bookmarkStart w:id="340" w:name="_Toc59591491"/>
      <w:bookmarkStart w:id="341" w:name="_Toc131413920"/>
      <w:r>
        <w:rPr>
          <w:rStyle w:val="CharSectno"/>
        </w:rPr>
        <w:t>149</w:t>
      </w:r>
      <w:r>
        <w:rPr>
          <w:snapToGrid w:val="0"/>
        </w:rPr>
        <w:t>.</w:t>
      </w:r>
      <w:r>
        <w:rPr>
          <w:snapToGrid w:val="0"/>
        </w:rPr>
        <w:tab/>
        <w:t>Notices</w:t>
      </w:r>
      <w:bookmarkEnd w:id="339"/>
      <w:bookmarkEnd w:id="340"/>
      <w:bookmarkEnd w:id="341"/>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42" w:name="_Toc402163443"/>
      <w:bookmarkStart w:id="343" w:name="_Toc59591492"/>
      <w:bookmarkStart w:id="344" w:name="_Toc131413921"/>
      <w:r>
        <w:rPr>
          <w:rStyle w:val="CharSectno"/>
        </w:rPr>
        <w:t>150</w:t>
      </w:r>
      <w:r>
        <w:rPr>
          <w:snapToGrid w:val="0"/>
        </w:rPr>
        <w:t>.</w:t>
      </w:r>
      <w:r>
        <w:rPr>
          <w:snapToGrid w:val="0"/>
        </w:rPr>
        <w:tab/>
        <w:t>Notices and demands, how served</w:t>
      </w:r>
      <w:bookmarkEnd w:id="342"/>
      <w:bookmarkEnd w:id="343"/>
      <w:bookmarkEnd w:id="344"/>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345" w:name="_Toc402163444"/>
      <w:bookmarkStart w:id="346" w:name="_Toc59591493"/>
      <w:bookmarkStart w:id="347" w:name="_Toc131413922"/>
      <w:r>
        <w:rPr>
          <w:rStyle w:val="CharSectno"/>
        </w:rPr>
        <w:t>151</w:t>
      </w:r>
      <w:r>
        <w:rPr>
          <w:snapToGrid w:val="0"/>
        </w:rPr>
        <w:t>.</w:t>
      </w:r>
      <w:r>
        <w:rPr>
          <w:snapToGrid w:val="0"/>
        </w:rPr>
        <w:tab/>
        <w:t>Notices binding on persons claiming under owner or occupier</w:t>
      </w:r>
      <w:bookmarkEnd w:id="345"/>
      <w:bookmarkEnd w:id="346"/>
      <w:bookmarkEnd w:id="347"/>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348" w:name="_Toc402163445"/>
      <w:bookmarkStart w:id="349" w:name="_Toc59591494"/>
      <w:bookmarkStart w:id="350" w:name="_Toc131413923"/>
      <w:r>
        <w:rPr>
          <w:rStyle w:val="CharSectno"/>
        </w:rPr>
        <w:t>152</w:t>
      </w:r>
      <w:r>
        <w:rPr>
          <w:snapToGrid w:val="0"/>
        </w:rPr>
        <w:t>.</w:t>
      </w:r>
      <w:r>
        <w:rPr>
          <w:snapToGrid w:val="0"/>
        </w:rPr>
        <w:tab/>
        <w:t>Rights of occupiers</w:t>
      </w:r>
      <w:bookmarkEnd w:id="348"/>
      <w:bookmarkEnd w:id="349"/>
      <w:bookmarkEnd w:id="350"/>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351" w:name="_Toc131413924"/>
      <w:bookmarkStart w:id="352" w:name="_Toc402163447"/>
      <w:bookmarkStart w:id="353" w:name="_Toc59591496"/>
      <w:r>
        <w:rPr>
          <w:rStyle w:val="CharSectno"/>
        </w:rPr>
        <w:t>152A</w:t>
      </w:r>
      <w:r>
        <w:t>.</w:t>
      </w:r>
      <w:r>
        <w:tab/>
        <w:t>Limitation period for prosecutions</w:t>
      </w:r>
      <w:bookmarkEnd w:id="351"/>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354" w:name="_Toc131413925"/>
      <w:r>
        <w:rPr>
          <w:rStyle w:val="CharSectno"/>
        </w:rPr>
        <w:t>153</w:t>
      </w:r>
      <w:r>
        <w:rPr>
          <w:snapToGrid w:val="0"/>
        </w:rPr>
        <w:t>.</w:t>
      </w:r>
      <w:r>
        <w:rPr>
          <w:snapToGrid w:val="0"/>
        </w:rPr>
        <w:tab/>
        <w:t>Saving of civil remedy</w:t>
      </w:r>
      <w:bookmarkEnd w:id="352"/>
      <w:bookmarkEnd w:id="353"/>
      <w:bookmarkEnd w:id="354"/>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 141; No. 25 of 1985 s. 79; No. 73 of 1995 s. 110.]</w:t>
      </w:r>
    </w:p>
    <w:p>
      <w:pPr>
        <w:pStyle w:val="Heading5"/>
        <w:rPr>
          <w:snapToGrid w:val="0"/>
        </w:rPr>
      </w:pPr>
      <w:bookmarkStart w:id="355" w:name="_Toc402163448"/>
      <w:bookmarkStart w:id="356" w:name="_Toc59591497"/>
      <w:bookmarkStart w:id="357" w:name="_Toc131413926"/>
      <w:r>
        <w:rPr>
          <w:rStyle w:val="CharSectno"/>
        </w:rPr>
        <w:t>154</w:t>
      </w:r>
      <w:r>
        <w:rPr>
          <w:snapToGrid w:val="0"/>
        </w:rPr>
        <w:t>.</w:t>
      </w:r>
      <w:r>
        <w:rPr>
          <w:snapToGrid w:val="0"/>
        </w:rPr>
        <w:tab/>
        <w:t>Recovery of value of water misused, etc.</w:t>
      </w:r>
      <w:bookmarkEnd w:id="355"/>
      <w:bookmarkEnd w:id="356"/>
      <w:bookmarkEnd w:id="357"/>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358" w:name="_Toc402163449"/>
      <w:bookmarkStart w:id="359" w:name="_Toc59591498"/>
      <w:bookmarkStart w:id="360" w:name="_Toc131413927"/>
      <w:r>
        <w:rPr>
          <w:rStyle w:val="CharSectno"/>
        </w:rPr>
        <w:t>155</w:t>
      </w:r>
      <w:r>
        <w:rPr>
          <w:snapToGrid w:val="0"/>
        </w:rPr>
        <w:t>.</w:t>
      </w:r>
      <w:r>
        <w:rPr>
          <w:snapToGrid w:val="0"/>
        </w:rPr>
        <w:tab/>
        <w:t>Contribution between owner and occupier</w:t>
      </w:r>
      <w:bookmarkEnd w:id="358"/>
      <w:bookmarkEnd w:id="359"/>
      <w:bookmarkEnd w:id="360"/>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361" w:name="_Toc402163450"/>
      <w:bookmarkStart w:id="362" w:name="_Toc59591499"/>
      <w:bookmarkStart w:id="363" w:name="_Toc131413928"/>
      <w:r>
        <w:rPr>
          <w:rStyle w:val="CharSectno"/>
        </w:rPr>
        <w:t>156</w:t>
      </w:r>
      <w:r>
        <w:rPr>
          <w:snapToGrid w:val="0"/>
        </w:rPr>
        <w:t>.</w:t>
      </w:r>
      <w:r>
        <w:rPr>
          <w:snapToGrid w:val="0"/>
        </w:rPr>
        <w:tab/>
        <w:t>Obstructing Commission or the Corporation or officers in performance of duty</w:t>
      </w:r>
      <w:bookmarkEnd w:id="361"/>
      <w:bookmarkEnd w:id="362"/>
      <w:bookmarkEnd w:id="363"/>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$500.</w:t>
      </w:r>
    </w:p>
    <w:p>
      <w:pPr>
        <w:pStyle w:val="Footnotesection"/>
      </w:pPr>
      <w:r>
        <w:tab/>
        <w:t>[Section 156 amended by No. 39 of 1963 s. 143; No. 14 of 1967 s. 60; No. 37 of 1982 s. 49; No. 100 of 1982 s. 40; No. 25 of 1985 s. 81; No. 73 of 1995 s. 110.]</w:t>
      </w:r>
    </w:p>
    <w:p>
      <w:pPr>
        <w:pStyle w:val="Heading5"/>
        <w:rPr>
          <w:snapToGrid w:val="0"/>
        </w:rPr>
      </w:pPr>
      <w:bookmarkStart w:id="364" w:name="_Toc402163451"/>
      <w:bookmarkStart w:id="365" w:name="_Toc59591500"/>
      <w:bookmarkStart w:id="366" w:name="_Toc131413929"/>
      <w:r>
        <w:rPr>
          <w:rStyle w:val="CharSectno"/>
        </w:rPr>
        <w:t>157</w:t>
      </w:r>
      <w:r>
        <w:rPr>
          <w:snapToGrid w:val="0"/>
        </w:rPr>
        <w:t>.</w:t>
      </w:r>
      <w:r>
        <w:rPr>
          <w:snapToGrid w:val="0"/>
        </w:rPr>
        <w:tab/>
        <w:t>Penalty for refusing to give up possession of works</w:t>
      </w:r>
      <w:bookmarkEnd w:id="364"/>
      <w:bookmarkEnd w:id="365"/>
      <w:bookmarkEnd w:id="366"/>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$1 000.</w:t>
      </w:r>
    </w:p>
    <w:p>
      <w:pPr>
        <w:pStyle w:val="Footnotesection"/>
      </w:pPr>
      <w:r>
        <w:tab/>
        <w:t>[Section 157 amended by No. 39 of 1963 s. 144; No. 113 of 1965 s. 4(1); No. 37 of 1982 s. 50; No. 25 of 1985 s. 80; No. 73 of 1995 s. 110.]</w:t>
      </w:r>
    </w:p>
    <w:p>
      <w:pPr>
        <w:pStyle w:val="Heading5"/>
        <w:rPr>
          <w:snapToGrid w:val="0"/>
        </w:rPr>
      </w:pPr>
      <w:bookmarkStart w:id="367" w:name="_Toc402163452"/>
      <w:bookmarkStart w:id="368" w:name="_Toc59591501"/>
      <w:bookmarkStart w:id="369" w:name="_Toc131413930"/>
      <w:r>
        <w:rPr>
          <w:rStyle w:val="CharSectno"/>
        </w:rPr>
        <w:t>158</w:t>
      </w:r>
      <w:r>
        <w:rPr>
          <w:snapToGrid w:val="0"/>
        </w:rPr>
        <w:t>.</w:t>
      </w:r>
      <w:r>
        <w:rPr>
          <w:snapToGrid w:val="0"/>
        </w:rPr>
        <w:tab/>
        <w:t>Offenders may be arrested</w:t>
      </w:r>
      <w:bookmarkEnd w:id="367"/>
      <w:bookmarkEnd w:id="368"/>
      <w:bookmarkEnd w:id="369"/>
    </w:p>
    <w:p>
      <w:pPr>
        <w:pStyle w:val="Subsection"/>
        <w:rPr>
          <w:snapToGrid w:val="0"/>
        </w:rPr>
      </w:pPr>
      <w:r>
        <w:rPr>
          <w:snapToGrid w:val="0"/>
        </w:rPr>
        <w:tab/>
      </w:r>
      <w:r>
        <w:rPr>
          <w:snapToGrid w:val="0"/>
        </w:rPr>
        <w:tab/>
        <w:t xml:space="preserve">Any officer of the Commission or the Corporation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w:t>
      </w:r>
    </w:p>
    <w:p>
      <w:pPr>
        <w:pStyle w:val="Heading5"/>
        <w:rPr>
          <w:snapToGrid w:val="0"/>
        </w:rPr>
      </w:pPr>
      <w:bookmarkStart w:id="370" w:name="_Toc402163453"/>
      <w:bookmarkStart w:id="371" w:name="_Toc59591502"/>
      <w:bookmarkStart w:id="372" w:name="_Toc131413931"/>
      <w:r>
        <w:rPr>
          <w:rStyle w:val="CharSectno"/>
        </w:rPr>
        <w:t>158A</w:t>
      </w:r>
      <w:r>
        <w:rPr>
          <w:snapToGrid w:val="0"/>
        </w:rPr>
        <w:t>.</w:t>
      </w:r>
      <w:r>
        <w:rPr>
          <w:snapToGrid w:val="0"/>
        </w:rPr>
        <w:tab/>
        <w:t>General penalty</w:t>
      </w:r>
      <w:bookmarkEnd w:id="370"/>
      <w:bookmarkEnd w:id="371"/>
      <w:bookmarkEnd w:id="372"/>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$200 and if the offence is a continuing one to a further fine not exceeding $20 for every day or part of a day during which the offence has continued.</w:t>
      </w:r>
    </w:p>
    <w:p>
      <w:pPr>
        <w:pStyle w:val="Footnotesection"/>
      </w:pPr>
      <w:r>
        <w:tab/>
        <w:t>[Section 158A inserted by No. 14 of 1967 s. 61; amended by No. 37 of 1982 s. 52; No. 25 of 1985 s. 81.]</w:t>
      </w:r>
    </w:p>
    <w:p>
      <w:pPr>
        <w:pStyle w:val="Heading5"/>
        <w:rPr>
          <w:snapToGrid w:val="0"/>
        </w:rPr>
      </w:pPr>
      <w:bookmarkStart w:id="373" w:name="_Toc402163454"/>
      <w:bookmarkStart w:id="374" w:name="_Toc59591503"/>
      <w:bookmarkStart w:id="375" w:name="_Toc131413932"/>
      <w:r>
        <w:rPr>
          <w:rStyle w:val="CharSectno"/>
        </w:rPr>
        <w:t>159</w:t>
      </w:r>
      <w:r>
        <w:rPr>
          <w:snapToGrid w:val="0"/>
        </w:rPr>
        <w:t>.</w:t>
      </w:r>
      <w:r>
        <w:rPr>
          <w:snapToGrid w:val="0"/>
        </w:rPr>
        <w:tab/>
        <w:t xml:space="preserve">Proceedings for offences </w:t>
      </w:r>
      <w:bookmarkEnd w:id="373"/>
      <w:r>
        <w:rPr>
          <w:snapToGrid w:val="0"/>
        </w:rPr>
        <w:t>etc.</w:t>
      </w:r>
      <w:bookmarkEnd w:id="374"/>
      <w:bookmarkEnd w:id="375"/>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 50(4); amended by No. 84 of 2004 s. 80.]</w:t>
      </w:r>
    </w:p>
    <w:p>
      <w:pPr>
        <w:pStyle w:val="Heading5"/>
        <w:rPr>
          <w:snapToGrid w:val="0"/>
        </w:rPr>
      </w:pPr>
      <w:bookmarkStart w:id="376" w:name="_Toc402163455"/>
      <w:bookmarkStart w:id="377" w:name="_Toc59591504"/>
      <w:bookmarkStart w:id="378" w:name="_Toc131413933"/>
      <w:r>
        <w:rPr>
          <w:rStyle w:val="CharSectno"/>
        </w:rPr>
        <w:t>160</w:t>
      </w:r>
      <w:r>
        <w:rPr>
          <w:snapToGrid w:val="0"/>
        </w:rPr>
        <w:t>.</w:t>
      </w:r>
      <w:r>
        <w:rPr>
          <w:snapToGrid w:val="0"/>
        </w:rPr>
        <w:tab/>
        <w:t>Application of penalties</w:t>
      </w:r>
      <w:bookmarkEnd w:id="376"/>
      <w:bookmarkEnd w:id="377"/>
      <w:bookmarkEnd w:id="378"/>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or the Corporation shall be paid to the Commission or the Corporation, and the proceeds are hereby appropriated for the purposes of the Commission or the Corporation.</w:t>
      </w:r>
    </w:p>
    <w:p>
      <w:pPr>
        <w:pStyle w:val="Footnotesection"/>
      </w:pPr>
      <w:r>
        <w:tab/>
        <w:t>[Section 160 amended by No. 39 of 1963 s. 147; No. 37 of 1982 s. 54; No. 25 of 1985 s. 81; No. 73 of 1995 s. 110.]</w:t>
      </w:r>
    </w:p>
    <w:p>
      <w:pPr>
        <w:pStyle w:val="Heading5"/>
        <w:rPr>
          <w:snapToGrid w:val="0"/>
        </w:rPr>
      </w:pPr>
      <w:bookmarkStart w:id="379" w:name="_Toc402163456"/>
      <w:bookmarkStart w:id="380" w:name="_Toc59591505"/>
      <w:bookmarkStart w:id="381" w:name="_Toc131413934"/>
      <w:r>
        <w:rPr>
          <w:rStyle w:val="CharSectno"/>
        </w:rPr>
        <w:t>161</w:t>
      </w:r>
      <w:r>
        <w:rPr>
          <w:snapToGrid w:val="0"/>
        </w:rPr>
        <w:t>.</w:t>
      </w:r>
      <w:r>
        <w:rPr>
          <w:snapToGrid w:val="0"/>
        </w:rPr>
        <w:tab/>
        <w:t>Commission or the Corporation may be represented by officer</w:t>
      </w:r>
      <w:bookmarkEnd w:id="379"/>
      <w:bookmarkEnd w:id="380"/>
      <w:bookmarkEnd w:id="381"/>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 148; No. 37 of 1982 s. 55; No. 100 of 1982 s. 41; No. 73 of 1995 s. 110.]</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 xml:space="preserve">  Repealed by No. 37 of 1982 s. 56.]</w:t>
      </w:r>
    </w:p>
    <w:p>
      <w:pPr>
        <w:pStyle w:val="Heading5"/>
        <w:rPr>
          <w:snapToGrid w:val="0"/>
        </w:rPr>
      </w:pPr>
      <w:bookmarkStart w:id="382" w:name="_Toc402163457"/>
      <w:bookmarkStart w:id="383" w:name="_Toc59591506"/>
      <w:bookmarkStart w:id="384" w:name="_Toc131413935"/>
      <w:r>
        <w:rPr>
          <w:rStyle w:val="CharSectno"/>
        </w:rPr>
        <w:t>165</w:t>
      </w:r>
      <w:r>
        <w:rPr>
          <w:snapToGrid w:val="0"/>
        </w:rPr>
        <w:t>.</w:t>
      </w:r>
      <w:r>
        <w:rPr>
          <w:snapToGrid w:val="0"/>
        </w:rPr>
        <w:tab/>
        <w:t>Proof of ownership or occupancy</w:t>
      </w:r>
      <w:bookmarkEnd w:id="382"/>
      <w:bookmarkEnd w:id="383"/>
      <w:bookmarkEnd w:id="384"/>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(c)</w:t>
      </w:r>
      <w:r>
        <w:rPr>
          <w:snapToGrid w:val="0"/>
        </w:rPr>
        <w:tab/>
        <w:t>the Under Secretary for Lands that any person is registered in the Department of Lands</w:t>
      </w:r>
      <w:r>
        <w:rPr>
          <w:snapToGrid w:val="0"/>
          <w:vertAlign w:val="superscript"/>
        </w:rPr>
        <w:t> 2</w:t>
      </w:r>
      <w:r>
        <w:rPr>
          <w:snapToGrid w:val="0"/>
        </w:rPr>
        <w:t xml:space="preserve">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w:t>
      </w:r>
    </w:p>
    <w:p>
      <w:pPr>
        <w:pStyle w:val="Heading5"/>
        <w:rPr>
          <w:snapToGrid w:val="0"/>
          <w:spacing w:val="-6"/>
        </w:rPr>
      </w:pPr>
      <w:bookmarkStart w:id="385" w:name="_Toc402163458"/>
      <w:bookmarkStart w:id="386" w:name="_Toc59591507"/>
      <w:bookmarkStart w:id="387" w:name="_Toc131413936"/>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385"/>
      <w:bookmarkEnd w:id="386"/>
      <w:bookmarkEnd w:id="387"/>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388" w:name="_Toc121794257"/>
      <w:bookmarkStart w:id="389" w:name="_Toc123617055"/>
      <w:bookmarkStart w:id="390" w:name="_Toc127691482"/>
      <w:bookmarkStart w:id="391" w:name="_Toc130717022"/>
      <w:bookmarkStart w:id="392" w:name="_Toc131413937"/>
      <w:r>
        <w:rPr>
          <w:rStyle w:val="CharSchNo"/>
        </w:rPr>
        <w:t>Schedules</w:t>
      </w:r>
      <w:bookmarkEnd w:id="388"/>
      <w:bookmarkEnd w:id="389"/>
      <w:bookmarkEnd w:id="390"/>
      <w:bookmarkEnd w:id="391"/>
      <w:bookmarkEnd w:id="392"/>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ScheduleHeading"/>
      </w:pPr>
      <w:bookmarkStart w:id="393" w:name="_Toc121794258"/>
      <w:bookmarkStart w:id="394" w:name="_Toc123617056"/>
      <w:bookmarkStart w:id="395" w:name="_Toc127691483"/>
      <w:bookmarkStart w:id="396" w:name="_Toc130717023"/>
      <w:bookmarkStart w:id="397" w:name="_Toc131413938"/>
      <w:r>
        <w:rPr>
          <w:rStyle w:val="CharSchNo"/>
        </w:rPr>
        <w:t>Seventh Schedule</w:t>
      </w:r>
      <w:bookmarkEnd w:id="393"/>
      <w:bookmarkEnd w:id="394"/>
      <w:bookmarkEnd w:id="395"/>
      <w:bookmarkEnd w:id="396"/>
      <w:bookmarkEnd w:id="397"/>
    </w:p>
    <w:p>
      <w:pPr>
        <w:pStyle w:val="yMiscellaneousHeading"/>
        <w:rPr>
          <w:snapToGrid w:val="0"/>
        </w:rPr>
      </w:pPr>
      <w:r>
        <w:rPr>
          <w:i/>
          <w:iCs/>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b/>
          <w:bCs/>
          <w:snapToGrid w:val="0"/>
        </w:rPr>
      </w:pPr>
      <w:r>
        <w:rPr>
          <w:b/>
          <w:bCs/>
          <w:snapToGrid w:val="0"/>
        </w:rPr>
        <w:t>Notice of Intention to Let Land for</w:t>
      </w:r>
      <w:r>
        <w:rPr>
          <w:b/>
          <w:bCs/>
          <w:snapToGrid w:val="0"/>
        </w:rPr>
        <w:br/>
        <w:t>Non</w:t>
      </w:r>
      <w:r>
        <w:rPr>
          <w:b/>
          <w:bCs/>
          <w:snapToGrid w:val="0"/>
        </w:rPr>
        <w:noBreakHyphen/>
        <w:t>payment of Water Charges</w:t>
      </w:r>
    </w:p>
    <w:p>
      <w:pPr>
        <w:pStyle w:val="yMiscellaneousBody"/>
        <w:rPr>
          <w:snapToGrid w:val="0"/>
        </w:rPr>
      </w:pPr>
      <w:r>
        <w:rPr>
          <w:snapToGrid w:val="0"/>
        </w:rPr>
        <w:t>To</w:t>
      </w:r>
    </w:p>
    <w:p>
      <w:pPr>
        <w:pStyle w:val="yMiscellaneousBody"/>
        <w:rPr>
          <w:snapToGrid w:val="0"/>
        </w:rPr>
      </w:pPr>
      <w:r>
        <w:rPr>
          <w:snapToGrid w:val="0"/>
        </w:rPr>
        <w:t>Notice is hereby given that the sum of                                           dollars and</w:t>
      </w:r>
      <w:r>
        <w:rPr>
          <w:snapToGrid w:val="0"/>
        </w:rPr>
        <w:br/>
        <w:t xml:space="preserve">                      cents is now due and unpaid to the Water Corporation for               </w:t>
      </w:r>
      <w:r>
        <w:rPr>
          <w:snapToGrid w:val="0"/>
        </w:rPr>
        <w:br/>
        <w:t xml:space="preserve">                                     [</w:t>
      </w:r>
      <w:r>
        <w:rPr>
          <w:i/>
          <w:snapToGrid w:val="0"/>
        </w:rPr>
        <w:t>specify, as the case may be</w:t>
      </w:r>
      <w:r>
        <w:rPr>
          <w:snapToGrid w:val="0"/>
        </w:rPr>
        <w:t>] and interest thereon in respect of allotment No.                      , of section [</w:t>
      </w:r>
      <w:r>
        <w:rPr>
          <w:i/>
          <w:snapToGrid w:val="0"/>
        </w:rPr>
        <w:t>or</w:t>
      </w:r>
      <w:r>
        <w:rPr>
          <w:snapToGrid w:val="0"/>
        </w:rPr>
        <w:t xml:space="preserve"> portion] No.                      , situated in                        street [</w:t>
      </w:r>
      <w:r>
        <w:rPr>
          <w:i/>
          <w:snapToGrid w:val="0"/>
        </w:rPr>
        <w:t>or</w:t>
      </w:r>
      <w:r>
        <w:rPr>
          <w:snapToGrid w:val="0"/>
        </w:rPr>
        <w:t xml:space="preserve"> road </w:t>
      </w:r>
      <w:r>
        <w:rPr>
          <w:i/>
          <w:snapToGrid w:val="0"/>
        </w:rPr>
        <w:t>or other situation setting out a sufficient description of the land to identify it</w:t>
      </w:r>
      <w:r>
        <w:rPr>
          <w:snapToGrid w:val="0"/>
        </w:rPr>
        <w:t>.]</w:t>
      </w:r>
    </w:p>
    <w:p>
      <w:pPr>
        <w:pStyle w:val="yMiscellaneousBody"/>
        <w:rPr>
          <w:snapToGrid w:val="0"/>
        </w:rPr>
      </w:pPr>
      <w:r>
        <w:rPr>
          <w:snapToGrid w:val="0"/>
        </w:rPr>
        <w:t>Payment of the said sum is hereby demanded.</w:t>
      </w:r>
    </w:p>
    <w:p>
      <w:pPr>
        <w:pStyle w:val="yMiscellaneousBody"/>
        <w:rPr>
          <w:snapToGrid w:val="0"/>
        </w:rPr>
      </w:pPr>
      <w:r>
        <w:rPr>
          <w:snapToGrid w:val="0"/>
        </w:rPr>
        <w:t xml:space="preserve">If the said sum is not paid within 3 months from the date of this notice the Water Corporation will take possession of and lease the said land, under the provisions of the </w:t>
      </w:r>
      <w:r>
        <w:rPr>
          <w:i/>
          <w:snapToGrid w:val="0"/>
        </w:rPr>
        <w:t>Metropolitan Water Supply, Sewerage, and Drainage Act 1909</w:t>
      </w:r>
      <w:r>
        <w:rPr>
          <w:snapToGrid w:val="0"/>
        </w:rPr>
        <w:t>, and amendments.</w:t>
      </w:r>
    </w:p>
    <w:p>
      <w:pPr>
        <w:pStyle w:val="yTable"/>
        <w:rPr>
          <w:snapToGrid w:val="0"/>
          <w:sz w:val="20"/>
        </w:rPr>
      </w:pPr>
    </w:p>
    <w:p>
      <w:pPr>
        <w:pStyle w:val="yMiscellaneousBody"/>
        <w:jc w:val="right"/>
        <w:rPr>
          <w:snapToGrid w:val="0"/>
        </w:rPr>
      </w:pPr>
      <w:r>
        <w:rPr>
          <w:snapToGrid w:val="0"/>
        </w:rPr>
        <w:t>Water Corporation</w:t>
      </w:r>
    </w:p>
    <w:p>
      <w:pPr>
        <w:pStyle w:val="yMiscellaneousBody"/>
        <w:rPr>
          <w:snapToGrid w:val="0"/>
        </w:rPr>
      </w:pPr>
      <w:r>
        <w:rPr>
          <w:snapToGrid w:val="0"/>
        </w:rPr>
        <w:t>. . . . . . . . . . . . . . . , 20 . . .</w:t>
      </w:r>
    </w:p>
    <w:p>
      <w:pPr>
        <w:pStyle w:val="yFootnotesection"/>
      </w:pPr>
      <w:r>
        <w:tab/>
        <w:t>[Seventh Schedule amended by No. 39 of 1963 s. 153; No. 113 of 1965 s. 4(1); No. 37 of 1982 s. 60; No. 25 of 1985 s. 82; No. 24 of 1987 s. 56; No. 73 of 1995 s. 107.]</w:t>
      </w:r>
    </w:p>
    <w:p>
      <w:pPr>
        <w:pStyle w:val="yScheduleHeading"/>
      </w:pPr>
      <w:bookmarkStart w:id="398" w:name="_Toc121794259"/>
      <w:bookmarkStart w:id="399" w:name="_Toc123617057"/>
      <w:bookmarkStart w:id="400" w:name="_Toc127691484"/>
      <w:bookmarkStart w:id="401" w:name="_Toc130717024"/>
      <w:bookmarkStart w:id="402" w:name="_Toc131413939"/>
      <w:r>
        <w:rPr>
          <w:rStyle w:val="CharSchNo"/>
        </w:rPr>
        <w:t>Eighth Schedule</w:t>
      </w:r>
      <w:bookmarkEnd w:id="398"/>
      <w:bookmarkEnd w:id="399"/>
      <w:bookmarkEnd w:id="400"/>
      <w:bookmarkEnd w:id="401"/>
      <w:bookmarkEnd w:id="402"/>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i/>
          <w:snapToGrid w:val="0"/>
        </w:rPr>
      </w:pPr>
      <w:r>
        <w:rPr>
          <w:snapToGrid w:val="0"/>
        </w:rPr>
        <w:t xml:space="preserve">. . . . . . . . . . . . . . . </w:t>
      </w:r>
      <w:r>
        <w:rPr>
          <w:i/>
          <w:snapToGrid w:val="0"/>
        </w:rPr>
        <w:t>District</w:t>
      </w:r>
    </w:p>
    <w:p>
      <w:pPr>
        <w:pStyle w:val="yMiscellaneousHeading"/>
        <w:rPr>
          <w:b/>
          <w:snapToGrid w:val="0"/>
        </w:rPr>
      </w:pPr>
      <w:r>
        <w:rPr>
          <w:b/>
          <w:snapToGrid w:val="0"/>
        </w:rPr>
        <w:t>Notice</w:t>
      </w:r>
    </w:p>
    <w:p>
      <w:pPr>
        <w:pStyle w:val="yMiscellaneousBody"/>
        <w:rPr>
          <w:snapToGrid w:val="0"/>
        </w:rPr>
      </w:pPr>
      <w:r>
        <w:rPr>
          <w:snapToGrid w:val="0"/>
        </w:rPr>
        <w:t>To                                   or the owner of, or other person or persons interested in allotment No.                     of section [</w:t>
      </w:r>
      <w:r>
        <w:rPr>
          <w:i/>
          <w:snapToGrid w:val="0"/>
        </w:rPr>
        <w:t>or</w:t>
      </w:r>
      <w:r>
        <w:rPr>
          <w:snapToGrid w:val="0"/>
        </w:rPr>
        <w:t xml:space="preserve"> portion] No.                   [</w:t>
      </w:r>
      <w:r>
        <w:rPr>
          <w:i/>
          <w:snapToGrid w:val="0"/>
        </w:rPr>
        <w:t>here state situation of land</w:t>
      </w:r>
      <w:r>
        <w:rPr>
          <w:snapToGrid w:val="0"/>
        </w:rPr>
        <w:t>].</w:t>
      </w:r>
    </w:p>
    <w:p>
      <w:pPr>
        <w:pStyle w:val="yMiscellaneousBody"/>
        <w:rPr>
          <w:snapToGrid w:val="0"/>
        </w:rPr>
      </w:pPr>
      <w:r>
        <w:rPr>
          <w:snapToGrid w:val="0"/>
        </w:rPr>
        <w:t>You are hereby informed that the sum of                      dollars and                       cents is now due and unpaid for                          [</w:t>
      </w:r>
      <w:r>
        <w:rPr>
          <w:i/>
          <w:snapToGrid w:val="0"/>
        </w:rPr>
        <w:t>specify, as the case may be</w:t>
      </w:r>
      <w:r>
        <w:rPr>
          <w:snapToGrid w:val="0"/>
        </w:rPr>
        <w:t>] and interest thereon, in respect of the abovenamed land in arrear for a period of 3 years and upwards.</w:t>
      </w:r>
    </w:p>
    <w:p>
      <w:pPr>
        <w:pStyle w:val="yMiscellaneousBody"/>
        <w:rPr>
          <w:snapToGrid w:val="0"/>
        </w:rPr>
      </w:pPr>
      <w:r>
        <w:rPr>
          <w:snapToGrid w:val="0"/>
        </w:rPr>
        <w:t>Payment of the said sum is hereby demanded.</w:t>
      </w:r>
    </w:p>
    <w:p>
      <w:pPr>
        <w:pStyle w:val="yMiscellaneousBody"/>
        <w:rPr>
          <w:snapToGrid w:val="0"/>
        </w:rPr>
      </w:pPr>
      <w:r>
        <w:rPr>
          <w:snapToGrid w:val="0"/>
        </w:rPr>
        <w:t>In default of compliance with this demand, the Water Corporation will, after the lapse of 3 months from the date hereof, take possession of and deal with the said land as provided by the provisions of the abovementioned Act.</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[Eighth Schedule amended by No. 39 of 1963 s. 154; No. 113 of 1965 s. 4(1); No. 37 of 1982 s. 60; No. 25 of 1985 s. 82; No. 24 of 1987 s. 57; No. 73 of 1995 s. 107.]</w:t>
      </w:r>
    </w:p>
    <w:p>
      <w:pPr>
        <w:pStyle w:val="yScheduleHeading"/>
        <w:outlineLvl w:val="9"/>
      </w:pPr>
      <w:bookmarkStart w:id="403" w:name="_Toc121794260"/>
      <w:bookmarkStart w:id="404" w:name="_Toc123617058"/>
      <w:bookmarkStart w:id="405" w:name="_Toc127691485"/>
      <w:bookmarkStart w:id="406" w:name="_Toc130717025"/>
      <w:bookmarkStart w:id="407" w:name="_Toc131413940"/>
      <w:r>
        <w:rPr>
          <w:rStyle w:val="CharSchNo"/>
        </w:rPr>
        <w:t>Ninth Schedule</w:t>
      </w:r>
      <w:bookmarkEnd w:id="403"/>
      <w:bookmarkEnd w:id="404"/>
      <w:bookmarkEnd w:id="405"/>
      <w:bookmarkEnd w:id="406"/>
      <w:bookmarkEnd w:id="407"/>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08" w:name="_Toc89160904"/>
      <w:bookmarkStart w:id="409" w:name="_Toc89509460"/>
      <w:bookmarkStart w:id="410" w:name="_Toc91396193"/>
      <w:bookmarkStart w:id="411" w:name="_Toc92951366"/>
      <w:bookmarkStart w:id="412" w:name="_Toc97019515"/>
      <w:bookmarkStart w:id="413" w:name="_Toc102386747"/>
      <w:bookmarkStart w:id="414" w:name="_Toc103129013"/>
      <w:bookmarkStart w:id="415" w:name="_Toc121210049"/>
      <w:bookmarkStart w:id="416" w:name="_Toc121794261"/>
      <w:bookmarkStart w:id="417" w:name="_Toc123617059"/>
      <w:bookmarkStart w:id="418" w:name="_Toc127691486"/>
      <w:bookmarkStart w:id="419" w:name="_Toc130717026"/>
      <w:bookmarkStart w:id="420" w:name="_Toc131413941"/>
      <w:r>
        <w:t>Notes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reprint is a compilation as at 17 February 2006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1" w:name="_Toc131413942"/>
      <w:r>
        <w:rPr>
          <w:snapToGrid w:val="0"/>
        </w:rPr>
        <w:t>Compilation table</w:t>
      </w:r>
      <w:bookmarkEnd w:id="42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22" w:name="_Hlt507390729"/>
      <w:bookmarkEnd w:id="422"/>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23" w:name="_Toc131413943"/>
      <w:r>
        <w:rPr>
          <w:snapToGrid w:val="0"/>
        </w:rPr>
        <w:t>Provisions that have not come into operation</w:t>
      </w:r>
      <w:bookmarkEnd w:id="42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z w:val="19"/>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8" w:space="0" w:color="auto"/>
            </w:tcBorders>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 </w:t>
            </w:r>
            <w:r>
              <w:rPr>
                <w:snapToGrid w:val="0"/>
                <w:sz w:val="19"/>
                <w:vertAlign w:val="superscript"/>
                <w:lang w:val="en-US"/>
              </w:rPr>
              <w:t>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2005</w:t>
            </w:r>
          </w:p>
        </w:tc>
        <w:tc>
          <w:tcPr>
            <w:tcW w:w="1134" w:type="dxa"/>
            <w:tcBorders>
              <w:top w:val="nil"/>
              <w:bottom w:val="single" w:sz="8" w:space="0" w:color="auto"/>
            </w:tcBorders>
          </w:tcPr>
          <w:p>
            <w:pPr>
              <w:pStyle w:val="nTable"/>
              <w:spacing w:after="40"/>
              <w:rPr>
                <w:sz w:val="19"/>
              </w:rPr>
            </w:pPr>
            <w:r>
              <w:rPr>
                <w:sz w:val="19"/>
              </w:rPr>
              <w:t>12 Dec 2005</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7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reprint the former Department of Lands is called the Department of Land Information and its administrative head is called the chief executive officer.</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424" w:name="_Toc491766737"/>
      <w:bookmarkStart w:id="425" w:name="_Toc88630644"/>
      <w:bookmarkStart w:id="426" w:name="_Toc497185860"/>
      <w:bookmarkStart w:id="427"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428" w:name="_Hlt48102314"/>
      <w:bookmarkStart w:id="429" w:name="_Toc448803174"/>
      <w:bookmarkStart w:id="430" w:name="_Toc491766624"/>
      <w:bookmarkStart w:id="431" w:name="_Toc88630544"/>
      <w:bookmarkEnd w:id="424"/>
      <w:bookmarkEnd w:id="425"/>
      <w:bookmarkEnd w:id="428"/>
      <w:r>
        <w:rPr>
          <w:rStyle w:val="CharSectno"/>
        </w:rPr>
        <w:t>142</w:t>
      </w:r>
      <w:r>
        <w:t>.</w:t>
      </w:r>
      <w:r>
        <w:tab/>
        <w:t>Other amendments to various Acts</w:t>
      </w:r>
      <w:bookmarkEnd w:id="429"/>
      <w:bookmarkEnd w:id="430"/>
      <w:bookmarkEnd w:id="43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32" w:name="_Toc497185869"/>
      <w:bookmarkStart w:id="433" w:name="_Toc88630754"/>
      <w:bookmarkEnd w:id="426"/>
      <w:bookmarkEnd w:id="427"/>
      <w:r>
        <w:t>32.</w:t>
      </w:r>
      <w:r>
        <w:tab/>
      </w:r>
      <w:r>
        <w:rPr>
          <w:i/>
        </w:rPr>
        <w:t>Metropolitan Water Supply, Sewerage, and Drainage Act 1909</w:t>
      </w:r>
      <w:bookmarkEnd w:id="432"/>
      <w:bookmarkEnd w:id="43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snapToGrid w:val="0"/>
        </w:rPr>
      </w:pPr>
      <w:r>
        <w:rPr>
          <w:vertAlign w:val="superscript"/>
        </w:rPr>
        <w:t>10</w:t>
      </w:r>
      <w:r>
        <w:tab/>
      </w:r>
      <w:r>
        <w:rPr>
          <w:snapToGrid w:val="0"/>
        </w:rPr>
        <w:t xml:space="preserve">On the date as at which this reprint was prepared, the </w:t>
      </w:r>
      <w:r>
        <w:rPr>
          <w:i/>
          <w:snapToGrid w:val="0"/>
          <w:sz w:val="19"/>
        </w:rPr>
        <w:t>Water Legislation Amendment (Competition Policy) Act 2005</w:t>
      </w:r>
      <w:r>
        <w:rPr>
          <w:iCs/>
          <w:snapToGrid w:val="0"/>
          <w:sz w:val="19"/>
        </w:rPr>
        <w:t xml:space="preserve"> Pt. 5</w:t>
      </w:r>
      <w:r>
        <w:rPr>
          <w:snapToGrid w:val="0"/>
        </w:rPr>
        <w:t xml:space="preserve"> had not come into operation.  It reads as follows:</w:t>
      </w:r>
    </w:p>
    <w:p>
      <w:pPr>
        <w:pStyle w:val="MiscOpen"/>
        <w:rPr>
          <w:snapToGrid w:val="0"/>
        </w:rPr>
      </w:pPr>
      <w:r>
        <w:rPr>
          <w:snapToGrid w:val="0"/>
        </w:rPr>
        <w:t>“</w:t>
      </w:r>
    </w:p>
    <w:p>
      <w:pPr>
        <w:pStyle w:val="nzHeading2"/>
      </w:pPr>
      <w:bookmarkStart w:id="434" w:name="_Toc86727231"/>
      <w:bookmarkStart w:id="435" w:name="_Toc86727310"/>
      <w:bookmarkStart w:id="436" w:name="_Toc86728662"/>
      <w:bookmarkStart w:id="437" w:name="_Toc86728740"/>
      <w:bookmarkStart w:id="438" w:name="_Toc86728818"/>
      <w:bookmarkStart w:id="439" w:name="_Toc86729598"/>
      <w:bookmarkStart w:id="440" w:name="_Toc104282061"/>
      <w:bookmarkStart w:id="441" w:name="_Toc104283284"/>
      <w:bookmarkStart w:id="442" w:name="_Toc104344768"/>
      <w:bookmarkStart w:id="443" w:name="_Toc104351110"/>
      <w:bookmarkStart w:id="444" w:name="_Toc104351187"/>
      <w:bookmarkStart w:id="445" w:name="_Toc104611611"/>
      <w:bookmarkStart w:id="446" w:name="_Toc104631339"/>
      <w:bookmarkStart w:id="447" w:name="_Toc104631896"/>
      <w:bookmarkStart w:id="448" w:name="_Toc104697742"/>
      <w:bookmarkStart w:id="449" w:name="_Toc104700815"/>
      <w:bookmarkStart w:id="450" w:name="_Toc104706623"/>
      <w:bookmarkStart w:id="451" w:name="_Toc104710187"/>
      <w:bookmarkStart w:id="452" w:name="_Toc104710262"/>
      <w:bookmarkStart w:id="453" w:name="_Toc104783046"/>
      <w:bookmarkStart w:id="454" w:name="_Toc104783121"/>
      <w:bookmarkStart w:id="455" w:name="_Toc104789578"/>
      <w:bookmarkStart w:id="456" w:name="_Toc104790061"/>
      <w:bookmarkStart w:id="457" w:name="_Toc104801536"/>
      <w:bookmarkStart w:id="458" w:name="_Toc104875509"/>
      <w:bookmarkStart w:id="459" w:name="_Toc104880214"/>
      <w:bookmarkStart w:id="460" w:name="_Toc104888160"/>
      <w:bookmarkStart w:id="461" w:name="_Toc105232254"/>
      <w:bookmarkStart w:id="462" w:name="_Toc105302679"/>
      <w:bookmarkStart w:id="463" w:name="_Toc121204936"/>
      <w:bookmarkStart w:id="464" w:name="_Toc122239881"/>
      <w:r>
        <w:rPr>
          <w:rStyle w:val="CharPartNo"/>
        </w:rPr>
        <w:t>Part 5</w:t>
      </w:r>
      <w:r>
        <w:rPr>
          <w:rStyle w:val="CharDivNo"/>
        </w:rPr>
        <w:t xml:space="preserve"> </w:t>
      </w:r>
      <w:r>
        <w:t>—</w:t>
      </w:r>
      <w:r>
        <w:rPr>
          <w:rStyle w:val="CharDivText"/>
        </w:rPr>
        <w:t xml:space="preserve"> </w:t>
      </w:r>
      <w:r>
        <w:rPr>
          <w:rStyle w:val="CharPartText"/>
          <w:i/>
        </w:rPr>
        <w:t>Metropolitan Water Supply, Sewerage, and Drainage Act 1909</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zHeading5"/>
      </w:pPr>
      <w:bookmarkStart w:id="465" w:name="_Toc5611758"/>
      <w:bookmarkStart w:id="466" w:name="_Toc104351188"/>
      <w:bookmarkStart w:id="467" w:name="_Toc121204937"/>
      <w:bookmarkStart w:id="468" w:name="_Toc122239882"/>
      <w:r>
        <w:rPr>
          <w:rStyle w:val="CharSectno"/>
        </w:rPr>
        <w:t>36</w:t>
      </w:r>
      <w:r>
        <w:t>.</w:t>
      </w:r>
      <w:r>
        <w:tab/>
        <w:t>The Act amended</w:t>
      </w:r>
      <w:bookmarkEnd w:id="465"/>
      <w:bookmarkEnd w:id="466"/>
      <w:bookmarkEnd w:id="467"/>
      <w:bookmarkEnd w:id="468"/>
    </w:p>
    <w:p>
      <w:pPr>
        <w:pStyle w:val="nzSubsection"/>
      </w:pPr>
      <w:r>
        <w:tab/>
      </w:r>
      <w:r>
        <w:tab/>
        <w:t xml:space="preserve">The amendments in this Part are to the </w:t>
      </w:r>
      <w:r>
        <w:rPr>
          <w:i/>
        </w:rPr>
        <w:t>Metropolitan Water Supply, Sewerage, and Drainage Act 1909</w:t>
      </w:r>
      <w:r>
        <w:t xml:space="preserve"> unless otherwise stated.</w:t>
      </w:r>
    </w:p>
    <w:p>
      <w:pPr>
        <w:pStyle w:val="nzHeading5"/>
      </w:pPr>
      <w:bookmarkStart w:id="469" w:name="_Toc104351189"/>
      <w:bookmarkStart w:id="470" w:name="_Toc121204938"/>
      <w:bookmarkStart w:id="471" w:name="_Toc122239883"/>
      <w:r>
        <w:rPr>
          <w:rStyle w:val="CharSectno"/>
        </w:rPr>
        <w:t>37</w:t>
      </w:r>
      <w:r>
        <w:t>.</w:t>
      </w:r>
      <w:r>
        <w:tab/>
        <w:t>Section 5 amended</w:t>
      </w:r>
      <w:bookmarkEnd w:id="469"/>
      <w:bookmarkEnd w:id="470"/>
      <w:bookmarkEnd w:id="471"/>
    </w:p>
    <w:p>
      <w:pPr>
        <w:pStyle w:val="nzSubsection"/>
      </w:pPr>
      <w:r>
        <w:tab/>
      </w:r>
      <w:r>
        <w:tab/>
        <w:t xml:space="preserve">Section 5(1) is amended after the definition of “prescribed” by inserting the following definition — </w:t>
      </w:r>
    </w:p>
    <w:p>
      <w:pPr>
        <w:pStyle w:val="MiscOpen"/>
        <w:ind w:left="880"/>
      </w:pPr>
      <w:r>
        <w:t xml:space="preserve">“    </w:t>
      </w:r>
    </w:p>
    <w:p>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pPr>
      <w:r>
        <w:t xml:space="preserve">    ”.</w:t>
      </w:r>
    </w:p>
    <w:p>
      <w:pPr>
        <w:pStyle w:val="nzHeading5"/>
      </w:pPr>
      <w:bookmarkStart w:id="472" w:name="_Toc515246332"/>
      <w:bookmarkStart w:id="473" w:name="_Toc5611760"/>
      <w:bookmarkStart w:id="474" w:name="_Toc104351190"/>
      <w:bookmarkStart w:id="475" w:name="_Toc121204939"/>
      <w:bookmarkStart w:id="476" w:name="_Toc122239884"/>
      <w:r>
        <w:rPr>
          <w:rStyle w:val="CharSectno"/>
        </w:rPr>
        <w:t>38</w:t>
      </w:r>
      <w:r>
        <w:t>.</w:t>
      </w:r>
      <w:r>
        <w:tab/>
        <w:t>Section 15 amended</w:t>
      </w:r>
      <w:bookmarkEnd w:id="472"/>
      <w:bookmarkEnd w:id="473"/>
      <w:bookmarkEnd w:id="474"/>
      <w:bookmarkEnd w:id="475"/>
      <w:bookmarkEnd w:id="476"/>
    </w:p>
    <w:p>
      <w:pPr>
        <w:pStyle w:val="nzSubsection"/>
      </w:pPr>
      <w:r>
        <w:tab/>
      </w:r>
      <w:r>
        <w:tab/>
        <w:t>Section 15 is amended by deleting “or the Corporation”.</w:t>
      </w:r>
    </w:p>
    <w:p>
      <w:pPr>
        <w:pStyle w:val="nzHeading5"/>
      </w:pPr>
      <w:bookmarkStart w:id="477" w:name="_Toc104351191"/>
      <w:bookmarkStart w:id="478" w:name="_Toc121204940"/>
      <w:bookmarkStart w:id="479" w:name="_Toc122239885"/>
      <w:r>
        <w:rPr>
          <w:rStyle w:val="CharSectno"/>
        </w:rPr>
        <w:t>39</w:t>
      </w:r>
      <w:r>
        <w:t>.</w:t>
      </w:r>
      <w:r>
        <w:tab/>
        <w:t>Section 63 amended</w:t>
      </w:r>
      <w:bookmarkEnd w:id="477"/>
      <w:bookmarkEnd w:id="478"/>
      <w:bookmarkEnd w:id="479"/>
    </w:p>
    <w:p>
      <w:pPr>
        <w:pStyle w:val="nzSubsection"/>
      </w:pPr>
      <w:r>
        <w:tab/>
      </w:r>
      <w:r>
        <w:tab/>
        <w:t xml:space="preserve">Section 63(1) is amended by deleting “forfeit and pay” and inserting instead — </w:t>
      </w:r>
    </w:p>
    <w:p>
      <w:pPr>
        <w:pStyle w:val="nzSubsection"/>
      </w:pPr>
      <w:r>
        <w:tab/>
      </w:r>
      <w:r>
        <w:tab/>
        <w:t>“    be liable to    ”.</w:t>
      </w:r>
    </w:p>
    <w:p>
      <w:pPr>
        <w:pStyle w:val="nzHeading5"/>
      </w:pPr>
      <w:bookmarkStart w:id="480" w:name="_Toc515246334"/>
      <w:bookmarkStart w:id="481" w:name="_Toc5611762"/>
      <w:bookmarkStart w:id="482" w:name="_Toc104351192"/>
      <w:bookmarkStart w:id="483" w:name="_Toc121204941"/>
      <w:bookmarkStart w:id="484" w:name="_Toc122239886"/>
      <w:r>
        <w:rPr>
          <w:rStyle w:val="CharSectno"/>
        </w:rPr>
        <w:t>40</w:t>
      </w:r>
      <w:r>
        <w:t>.</w:t>
      </w:r>
      <w:r>
        <w:tab/>
        <w:t>Section 64 amended</w:t>
      </w:r>
      <w:bookmarkEnd w:id="480"/>
      <w:bookmarkEnd w:id="481"/>
      <w:bookmarkEnd w:id="482"/>
      <w:bookmarkEnd w:id="483"/>
      <w:bookmarkEnd w:id="484"/>
    </w:p>
    <w:p>
      <w:pPr>
        <w:pStyle w:val="nzSubsection"/>
      </w:pPr>
      <w:r>
        <w:tab/>
        <w:t>(1)</w:t>
      </w:r>
      <w:r>
        <w:tab/>
        <w:t xml:space="preserve">Section 64(2) is amended by deleting “$80,” and inserting instead — </w:t>
      </w:r>
    </w:p>
    <w:p>
      <w:pPr>
        <w:pStyle w:val="nzSubsection"/>
      </w:pPr>
      <w:r>
        <w:tab/>
      </w:r>
      <w:r>
        <w:tab/>
        <w:t>“    $1 000,    ”.</w:t>
      </w:r>
    </w:p>
    <w:p>
      <w:pPr>
        <w:pStyle w:val="nzSubsection"/>
      </w:pPr>
      <w:r>
        <w:tab/>
        <w:t>(2)</w:t>
      </w:r>
      <w:r>
        <w:tab/>
        <w:t xml:space="preserve">Section 64(4) is amended by deleting “$40.” and inserting instead — </w:t>
      </w:r>
    </w:p>
    <w:p>
      <w:pPr>
        <w:pStyle w:val="nzSubsection"/>
      </w:pPr>
      <w:r>
        <w:tab/>
      </w:r>
      <w:r>
        <w:tab/>
        <w:t>“    $500.    ”.</w:t>
      </w:r>
    </w:p>
    <w:p>
      <w:pPr>
        <w:pStyle w:val="nzHeading5"/>
      </w:pPr>
      <w:bookmarkStart w:id="485" w:name="_Toc104351193"/>
      <w:bookmarkStart w:id="486" w:name="_Toc121204942"/>
      <w:bookmarkStart w:id="487" w:name="_Toc122239887"/>
      <w:r>
        <w:rPr>
          <w:rStyle w:val="CharSectno"/>
        </w:rPr>
        <w:t>41</w:t>
      </w:r>
      <w:r>
        <w:t>.</w:t>
      </w:r>
      <w:r>
        <w:tab/>
        <w:t>Section 68 amended</w:t>
      </w:r>
      <w:bookmarkEnd w:id="485"/>
      <w:bookmarkEnd w:id="486"/>
      <w:bookmarkEnd w:id="487"/>
    </w:p>
    <w:p>
      <w:pPr>
        <w:pStyle w:val="nzSubsection"/>
      </w:pPr>
      <w:r>
        <w:tab/>
      </w:r>
      <w:r>
        <w:tab/>
        <w:t xml:space="preserve">Section 68 is amended by deleting “forfeit for every such offence a sum not exceeding $1 000 over and above” and inserting instead — </w:t>
      </w:r>
    </w:p>
    <w:p>
      <w:pPr>
        <w:pStyle w:val="MiscOpen"/>
        <w:ind w:left="880"/>
      </w:pPr>
      <w:r>
        <w:t xml:space="preserve">“    </w:t>
      </w:r>
    </w:p>
    <w:p>
      <w:pPr>
        <w:pStyle w:val="nzSubsection"/>
      </w:pPr>
      <w:r>
        <w:tab/>
      </w:r>
      <w:r>
        <w:tab/>
        <w:t>be liable for every such offence to a penalty not exceeding $1 000 and shall, in addition, be liable to pay to the Corporation</w:t>
      </w:r>
    </w:p>
    <w:p>
      <w:pPr>
        <w:pStyle w:val="MiscClose"/>
      </w:pPr>
      <w:r>
        <w:t xml:space="preserve">    ”.</w:t>
      </w:r>
    </w:p>
    <w:p>
      <w:pPr>
        <w:pStyle w:val="nzHeading5"/>
      </w:pPr>
      <w:bookmarkStart w:id="488" w:name="_Toc104351194"/>
      <w:bookmarkStart w:id="489" w:name="_Toc121204943"/>
      <w:bookmarkStart w:id="490" w:name="_Toc122239888"/>
      <w:r>
        <w:rPr>
          <w:rStyle w:val="CharSectno"/>
        </w:rPr>
        <w:t>42</w:t>
      </w:r>
      <w:r>
        <w:t>.</w:t>
      </w:r>
      <w:r>
        <w:tab/>
        <w:t>Section 69 amended</w:t>
      </w:r>
      <w:bookmarkEnd w:id="488"/>
      <w:bookmarkEnd w:id="489"/>
      <w:bookmarkEnd w:id="490"/>
    </w:p>
    <w:p>
      <w:pPr>
        <w:pStyle w:val="nzSubsection"/>
      </w:pPr>
      <w:r>
        <w:tab/>
      </w:r>
      <w:r>
        <w:tab/>
        <w:t>Section 69 is amended as follows:</w:t>
      </w:r>
    </w:p>
    <w:p>
      <w:pPr>
        <w:pStyle w:val="nzIndenta"/>
      </w:pPr>
      <w:r>
        <w:tab/>
        <w:t>(a)</w:t>
      </w:r>
      <w:r>
        <w:tab/>
        <w:t xml:space="preserve">by deleting “exceeding $2 000,” and inserting instead — </w:t>
      </w:r>
    </w:p>
    <w:p>
      <w:pPr>
        <w:pStyle w:val="MiscOpen"/>
        <w:ind w:left="879"/>
      </w:pPr>
      <w:r>
        <w:t xml:space="preserve">“    </w:t>
      </w:r>
    </w:p>
    <w:p>
      <w:pPr>
        <w:pStyle w:val="nzSubsection"/>
      </w:pPr>
      <w:r>
        <w:tab/>
      </w:r>
      <w:r>
        <w:tab/>
        <w:t xml:space="preserve">exceeding — </w:t>
      </w:r>
    </w:p>
    <w:p>
      <w:pPr>
        <w:pStyle w:val="nzIndenta"/>
      </w:pPr>
      <w:r>
        <w:tab/>
        <w:t>(a)</w:t>
      </w:r>
      <w:r>
        <w:tab/>
        <w:t>for an individual — $10 000; or</w:t>
      </w:r>
    </w:p>
    <w:p>
      <w:pPr>
        <w:pStyle w:val="nzIndenta"/>
      </w:pPr>
      <w:r>
        <w:tab/>
        <w:t>(b)</w:t>
      </w:r>
      <w:r>
        <w:tab/>
        <w:t>for a body corporate — $20 000,</w:t>
      </w:r>
    </w:p>
    <w:p>
      <w:pPr>
        <w:pStyle w:val="MiscClose"/>
      </w:pPr>
      <w:r>
        <w:t xml:space="preserve">    ”;</w:t>
      </w:r>
    </w:p>
    <w:p>
      <w:pPr>
        <w:pStyle w:val="nzIndenta"/>
      </w:pPr>
      <w:r>
        <w:tab/>
        <w:t>(b)</w:t>
      </w:r>
      <w:r>
        <w:tab/>
        <w:t xml:space="preserve">by deleting “ascertained, determined, and recovered in the same manner as such forfeited sum.” and inserting instead — </w:t>
      </w:r>
    </w:p>
    <w:p>
      <w:pPr>
        <w:pStyle w:val="MiscOpen"/>
        <w:ind w:left="880"/>
      </w:pPr>
      <w:r>
        <w:t xml:space="preserve">“    </w:t>
      </w:r>
    </w:p>
    <w:p>
      <w:pPr>
        <w:pStyle w:val="nzSubsection"/>
      </w:pPr>
      <w:r>
        <w:tab/>
      </w:r>
      <w:r>
        <w:tab/>
        <w:t>recoverable as a debt in a court of competent jurisdiction.</w:t>
      </w:r>
    </w:p>
    <w:p>
      <w:pPr>
        <w:pStyle w:val="MiscClose"/>
      </w:pPr>
      <w:r>
        <w:t xml:space="preserve">    ”.</w:t>
      </w:r>
    </w:p>
    <w:p>
      <w:pPr>
        <w:pStyle w:val="nzHeading5"/>
      </w:pPr>
      <w:bookmarkStart w:id="491" w:name="_Toc515246335"/>
      <w:bookmarkStart w:id="492" w:name="_Toc5611763"/>
      <w:bookmarkStart w:id="493" w:name="_Toc104351195"/>
      <w:bookmarkStart w:id="494" w:name="_Toc121204944"/>
      <w:bookmarkStart w:id="495" w:name="_Toc122239889"/>
      <w:r>
        <w:rPr>
          <w:rStyle w:val="CharSectno"/>
        </w:rPr>
        <w:t>43</w:t>
      </w:r>
      <w:r>
        <w:t>.</w:t>
      </w:r>
      <w:r>
        <w:tab/>
        <w:t>Section 109 amended</w:t>
      </w:r>
      <w:bookmarkEnd w:id="491"/>
      <w:bookmarkEnd w:id="492"/>
      <w:bookmarkEnd w:id="493"/>
      <w:bookmarkEnd w:id="494"/>
      <w:bookmarkEnd w:id="495"/>
    </w:p>
    <w:p>
      <w:pPr>
        <w:pStyle w:val="nzSubsection"/>
      </w:pPr>
      <w:r>
        <w:tab/>
      </w:r>
      <w:r>
        <w:tab/>
        <w:t>Section 109 is amended by deleting “or by sale as hereinafter mentioned,”.</w:t>
      </w:r>
    </w:p>
    <w:p>
      <w:pPr>
        <w:pStyle w:val="nzHeading5"/>
      </w:pPr>
      <w:bookmarkStart w:id="496" w:name="_Toc515246336"/>
      <w:bookmarkStart w:id="497" w:name="_Toc5611764"/>
      <w:bookmarkStart w:id="498" w:name="_Toc104351196"/>
      <w:bookmarkStart w:id="499" w:name="_Toc121204945"/>
      <w:bookmarkStart w:id="500" w:name="_Toc122239890"/>
      <w:r>
        <w:rPr>
          <w:rStyle w:val="CharSectno"/>
        </w:rPr>
        <w:t>44</w:t>
      </w:r>
      <w:r>
        <w:t>.</w:t>
      </w:r>
      <w:r>
        <w:tab/>
        <w:t>Section 112 inserted</w:t>
      </w:r>
      <w:bookmarkEnd w:id="496"/>
      <w:bookmarkEnd w:id="497"/>
      <w:bookmarkEnd w:id="498"/>
      <w:bookmarkEnd w:id="499"/>
      <w:bookmarkEnd w:id="500"/>
    </w:p>
    <w:p>
      <w:pPr>
        <w:pStyle w:val="nzSubsection"/>
      </w:pPr>
      <w:r>
        <w:tab/>
      </w:r>
      <w:r>
        <w:tab/>
        <w:t xml:space="preserve">Part VIII is amended by inserting after the heading before section 113 the following section — </w:t>
      </w:r>
    </w:p>
    <w:p>
      <w:pPr>
        <w:pStyle w:val="MiscOpen"/>
      </w:pPr>
      <w:r>
        <w:t xml:space="preserve">“    </w:t>
      </w:r>
    </w:p>
    <w:p>
      <w:pPr>
        <w:pStyle w:val="nzHeading5"/>
      </w:pPr>
      <w:r>
        <w:t>112.</w:t>
      </w:r>
      <w:r>
        <w:tab/>
        <w:t>Application and expiry of this Division</w:t>
      </w:r>
    </w:p>
    <w:p>
      <w:pPr>
        <w:pStyle w:val="nz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nzSubsection"/>
      </w:pPr>
      <w:r>
        <w:tab/>
        <w:t>(2)</w:t>
      </w:r>
      <w:r>
        <w:tab/>
        <w:t xml:space="preserve">For the purposes of this section, the time when notice is given under section 114(1) is when — </w:t>
      </w:r>
    </w:p>
    <w:p>
      <w:pPr>
        <w:pStyle w:val="nzIndenta"/>
      </w:pPr>
      <w:r>
        <w:tab/>
        <w:t>(a)</w:t>
      </w:r>
      <w:r>
        <w:tab/>
        <w:t>it has been given to every person to whom that provision requires it to be given; and</w:t>
      </w:r>
    </w:p>
    <w:p>
      <w:pPr>
        <w:pStyle w:val="nzIndenta"/>
      </w:pPr>
      <w:r>
        <w:tab/>
        <w:t>(b)</w:t>
      </w:r>
      <w:r>
        <w:tab/>
        <w:t>it has been affixed upon the relevant land as required by section 114(3).</w:t>
      </w:r>
    </w:p>
    <w:p>
      <w:pPr>
        <w:pStyle w:val="nz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nzSubsection"/>
      </w:pPr>
      <w:r>
        <w:tab/>
        <w:t>(4)</w:t>
      </w:r>
      <w:r>
        <w:tab/>
        <w:t>This Division expires as stated in the Minister’s notice under subsection (3).</w:t>
      </w:r>
    </w:p>
    <w:p>
      <w:pPr>
        <w:pStyle w:val="nzSubsection"/>
      </w:pPr>
      <w:r>
        <w:tab/>
        <w:t>(5)</w:t>
      </w:r>
      <w:r>
        <w:tab/>
        <w:t xml:space="preserve">In this section — </w:t>
      </w:r>
    </w:p>
    <w:p>
      <w:pPr>
        <w:pStyle w:val="nz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nzDefstart"/>
      </w:pPr>
      <w:r>
        <w:rPr>
          <w:b/>
        </w:rPr>
        <w:tab/>
        <w:t>“</w:t>
      </w:r>
      <w:r>
        <w:rPr>
          <w:rStyle w:val="CharDefText"/>
        </w:rPr>
        <w:t>this Division</w:t>
      </w:r>
      <w:r>
        <w:rPr>
          <w:b/>
        </w:rPr>
        <w:t>”</w:t>
      </w:r>
      <w:r>
        <w:t xml:space="preserve"> means this section and sections 113 to 117 and the heading before this section.</w:t>
      </w:r>
    </w:p>
    <w:p>
      <w:pPr>
        <w:pStyle w:val="MiscClose"/>
      </w:pPr>
      <w:r>
        <w:t xml:space="preserve">    ”.</w:t>
      </w:r>
    </w:p>
    <w:p>
      <w:pPr>
        <w:pStyle w:val="nzHeading5"/>
      </w:pPr>
      <w:bookmarkStart w:id="501" w:name="_Toc515246337"/>
      <w:bookmarkStart w:id="502" w:name="_Toc5611765"/>
      <w:bookmarkStart w:id="503" w:name="_Toc104351197"/>
      <w:bookmarkStart w:id="504" w:name="_Toc121204946"/>
      <w:bookmarkStart w:id="505" w:name="_Toc122239891"/>
      <w:r>
        <w:rPr>
          <w:rStyle w:val="CharSectno"/>
        </w:rPr>
        <w:t>45</w:t>
      </w:r>
      <w:r>
        <w:t>.</w:t>
      </w:r>
      <w:r>
        <w:tab/>
        <w:t>Section 124A repealed</w:t>
      </w:r>
      <w:bookmarkEnd w:id="501"/>
      <w:bookmarkEnd w:id="502"/>
      <w:bookmarkEnd w:id="503"/>
      <w:r>
        <w:t xml:space="preserve"> and heading deleted</w:t>
      </w:r>
      <w:bookmarkEnd w:id="504"/>
      <w:bookmarkEnd w:id="505"/>
    </w:p>
    <w:p>
      <w:pPr>
        <w:pStyle w:val="nzSubsection"/>
      </w:pPr>
      <w:r>
        <w:tab/>
      </w:r>
      <w:r>
        <w:tab/>
        <w:t>Section 124A is repealed and the heading before that section is deleted.</w:t>
      </w:r>
    </w:p>
    <w:p>
      <w:pPr>
        <w:pStyle w:val="nzHeading5"/>
      </w:pPr>
      <w:bookmarkStart w:id="506" w:name="_Toc515246338"/>
      <w:bookmarkStart w:id="507" w:name="_Toc5611766"/>
      <w:bookmarkStart w:id="508" w:name="_Toc104351198"/>
      <w:bookmarkStart w:id="509" w:name="_Toc121204947"/>
      <w:bookmarkStart w:id="510" w:name="_Toc122239892"/>
      <w:r>
        <w:rPr>
          <w:rStyle w:val="CharSectno"/>
        </w:rPr>
        <w:t>46</w:t>
      </w:r>
      <w:r>
        <w:t>.</w:t>
      </w:r>
      <w:r>
        <w:tab/>
        <w:t>Section 146 amended</w:t>
      </w:r>
      <w:bookmarkEnd w:id="506"/>
      <w:bookmarkEnd w:id="507"/>
      <w:bookmarkEnd w:id="508"/>
      <w:bookmarkEnd w:id="509"/>
      <w:bookmarkEnd w:id="510"/>
    </w:p>
    <w:p>
      <w:pPr>
        <w:pStyle w:val="nzSubsection"/>
      </w:pPr>
      <w:r>
        <w:tab/>
      </w:r>
      <w:r>
        <w:tab/>
        <w:t>Section 146(1)(20) is amended by deleting “Corporation; and prohibiting the sale by any person to whom water is supplied by</w:t>
      </w:r>
      <w:r>
        <w:tab/>
      </w:r>
      <w:r>
        <w:tab/>
        <w:t xml:space="preserve">the Corporation of water supplied, except with the authority in writing of the Corporation.” and inserting instead — </w:t>
      </w:r>
    </w:p>
    <w:p>
      <w:pPr>
        <w:pStyle w:val="nzSubsection"/>
      </w:pPr>
      <w:r>
        <w:tab/>
      </w:r>
      <w:r>
        <w:tab/>
        <w:t>“    Corporation.    ”.</w:t>
      </w:r>
    </w:p>
    <w:p>
      <w:pPr>
        <w:pStyle w:val="nzHeading5"/>
      </w:pPr>
      <w:bookmarkStart w:id="511" w:name="_Toc515246339"/>
      <w:bookmarkStart w:id="512" w:name="_Toc5611767"/>
      <w:bookmarkStart w:id="513" w:name="_Toc104351199"/>
      <w:bookmarkStart w:id="514" w:name="_Toc121204948"/>
      <w:bookmarkStart w:id="515" w:name="_Toc122239893"/>
      <w:r>
        <w:rPr>
          <w:rStyle w:val="CharSectno"/>
        </w:rPr>
        <w:t>47</w:t>
      </w:r>
      <w:r>
        <w:t>.</w:t>
      </w:r>
      <w:r>
        <w:tab/>
        <w:t>Section 156 amended</w:t>
      </w:r>
      <w:bookmarkEnd w:id="511"/>
      <w:bookmarkEnd w:id="512"/>
      <w:bookmarkEnd w:id="513"/>
      <w:bookmarkEnd w:id="514"/>
      <w:bookmarkEnd w:id="515"/>
    </w:p>
    <w:p>
      <w:pPr>
        <w:pStyle w:val="nzSubsection"/>
      </w:pPr>
      <w:r>
        <w:tab/>
      </w:r>
      <w:r>
        <w:tab/>
        <w:t xml:space="preserve">Section 156 is amended in the penalty provision by deleting “$500.” and inserting instead — </w:t>
      </w:r>
    </w:p>
    <w:p>
      <w:pPr>
        <w:pStyle w:val="nzSubsection"/>
      </w:pPr>
      <w:r>
        <w:tab/>
      </w:r>
      <w:r>
        <w:tab/>
        <w:t>“    $5 000.    ”.</w:t>
      </w:r>
    </w:p>
    <w:p>
      <w:pPr>
        <w:pStyle w:val="nzHeading5"/>
      </w:pPr>
      <w:bookmarkStart w:id="516" w:name="_Toc515246340"/>
      <w:bookmarkStart w:id="517" w:name="_Toc5611768"/>
      <w:bookmarkStart w:id="518" w:name="_Toc104351200"/>
      <w:bookmarkStart w:id="519" w:name="_Toc121204949"/>
      <w:bookmarkStart w:id="520" w:name="_Toc122239894"/>
      <w:r>
        <w:rPr>
          <w:rStyle w:val="CharSectno"/>
        </w:rPr>
        <w:t>48</w:t>
      </w:r>
      <w:r>
        <w:t>.</w:t>
      </w:r>
      <w:r>
        <w:tab/>
        <w:t>Section 157 amended</w:t>
      </w:r>
      <w:bookmarkEnd w:id="516"/>
      <w:bookmarkEnd w:id="517"/>
      <w:bookmarkEnd w:id="518"/>
      <w:bookmarkEnd w:id="519"/>
      <w:bookmarkEnd w:id="520"/>
    </w:p>
    <w:p>
      <w:pPr>
        <w:pStyle w:val="nzSubsection"/>
      </w:pPr>
      <w:r>
        <w:tab/>
      </w:r>
      <w:r>
        <w:tab/>
        <w:t xml:space="preserve">Section 157 is amended in the penalty provision by deleting “$1 000.” and inserting instead — </w:t>
      </w:r>
    </w:p>
    <w:p>
      <w:pPr>
        <w:pStyle w:val="nzSubsection"/>
      </w:pPr>
      <w:r>
        <w:tab/>
      </w:r>
      <w:r>
        <w:tab/>
        <w:t>“    $10 000.    ”.</w:t>
      </w:r>
    </w:p>
    <w:p>
      <w:pPr>
        <w:pStyle w:val="nzHeading5"/>
      </w:pPr>
      <w:bookmarkStart w:id="521" w:name="_Toc515246341"/>
      <w:bookmarkStart w:id="522" w:name="_Toc5611769"/>
      <w:bookmarkStart w:id="523" w:name="_Toc104351201"/>
      <w:bookmarkStart w:id="524" w:name="_Toc121204950"/>
      <w:bookmarkStart w:id="525" w:name="_Toc122239895"/>
      <w:r>
        <w:rPr>
          <w:rStyle w:val="CharSectno"/>
        </w:rPr>
        <w:t>49</w:t>
      </w:r>
      <w:r>
        <w:t>.</w:t>
      </w:r>
      <w:r>
        <w:tab/>
        <w:t>Section 158 amended</w:t>
      </w:r>
      <w:bookmarkEnd w:id="521"/>
      <w:bookmarkEnd w:id="522"/>
      <w:bookmarkEnd w:id="523"/>
      <w:bookmarkEnd w:id="524"/>
      <w:bookmarkEnd w:id="525"/>
    </w:p>
    <w:p>
      <w:pPr>
        <w:pStyle w:val="nzSubsection"/>
      </w:pPr>
      <w:r>
        <w:tab/>
      </w:r>
      <w:r>
        <w:tab/>
        <w:t>Section 158 is amended by deleting “or the Corporation”.</w:t>
      </w:r>
    </w:p>
    <w:p>
      <w:pPr>
        <w:pStyle w:val="nzHeading5"/>
      </w:pPr>
      <w:bookmarkStart w:id="526" w:name="_Toc515246342"/>
      <w:bookmarkStart w:id="527" w:name="_Toc5611770"/>
      <w:bookmarkStart w:id="528" w:name="_Toc104351202"/>
      <w:bookmarkStart w:id="529" w:name="_Toc121204951"/>
      <w:bookmarkStart w:id="530" w:name="_Toc122239896"/>
      <w:r>
        <w:rPr>
          <w:rStyle w:val="CharSectno"/>
        </w:rPr>
        <w:t>50</w:t>
      </w:r>
      <w:r>
        <w:t>.</w:t>
      </w:r>
      <w:r>
        <w:tab/>
        <w:t>Section 158A amended</w:t>
      </w:r>
      <w:bookmarkEnd w:id="526"/>
      <w:bookmarkEnd w:id="527"/>
      <w:bookmarkEnd w:id="528"/>
      <w:bookmarkEnd w:id="529"/>
      <w:bookmarkEnd w:id="530"/>
    </w:p>
    <w:p>
      <w:pPr>
        <w:pStyle w:val="nzSubsection"/>
      </w:pPr>
      <w:r>
        <w:tab/>
      </w:r>
      <w:r>
        <w:tab/>
        <w:t xml:space="preserve">Section 158A is amended by deleting “$200 and if the offence is a continuing one to a further fine not exceeding $20 for every day or part of a day during which the offence has continued.” and inserting instead — </w:t>
      </w:r>
    </w:p>
    <w:p>
      <w:pPr>
        <w:pStyle w:val="nzSubsection"/>
      </w:pPr>
      <w:r>
        <w:tab/>
      </w:r>
      <w:r>
        <w:tab/>
        <w:t>“    $10 000.    ”.</w:t>
      </w:r>
    </w:p>
    <w:p>
      <w:pPr>
        <w:pStyle w:val="nzHeading5"/>
      </w:pPr>
      <w:bookmarkStart w:id="531" w:name="_Toc515246343"/>
      <w:bookmarkStart w:id="532" w:name="_Toc5611771"/>
      <w:bookmarkStart w:id="533" w:name="_Toc104351204"/>
      <w:bookmarkStart w:id="534" w:name="_Toc121204952"/>
      <w:bookmarkStart w:id="535" w:name="_Toc122239897"/>
      <w:r>
        <w:rPr>
          <w:rStyle w:val="CharSectno"/>
        </w:rPr>
        <w:t>51</w:t>
      </w:r>
      <w:r>
        <w:t>.</w:t>
      </w:r>
      <w:r>
        <w:tab/>
        <w:t xml:space="preserve">Section 160 </w:t>
      </w:r>
      <w:bookmarkEnd w:id="531"/>
      <w:bookmarkEnd w:id="532"/>
      <w:r>
        <w:t>amended</w:t>
      </w:r>
      <w:bookmarkEnd w:id="533"/>
      <w:bookmarkEnd w:id="534"/>
      <w:bookmarkEnd w:id="535"/>
    </w:p>
    <w:p>
      <w:pPr>
        <w:pStyle w:val="nzSubsection"/>
      </w:pPr>
      <w:r>
        <w:tab/>
      </w:r>
      <w:r>
        <w:tab/>
        <w:t>Section 160 is amended by deleting “or the Corporation” in the 3 places where it occurs.</w:t>
      </w:r>
    </w:p>
    <w:p>
      <w:pPr>
        <w:pStyle w:val="nzHeading5"/>
      </w:pPr>
      <w:bookmarkStart w:id="536" w:name="_Toc515246344"/>
      <w:bookmarkStart w:id="537" w:name="_Toc5611772"/>
      <w:bookmarkStart w:id="538" w:name="_Toc104351205"/>
      <w:bookmarkStart w:id="539" w:name="_Toc121204953"/>
      <w:bookmarkStart w:id="540" w:name="_Toc122239898"/>
      <w:r>
        <w:rPr>
          <w:rStyle w:val="CharSectno"/>
        </w:rPr>
        <w:t>52</w:t>
      </w:r>
      <w:r>
        <w:t>.</w:t>
      </w:r>
      <w:r>
        <w:tab/>
        <w:t>Seventh and Eighth Schedules repealed</w:t>
      </w:r>
      <w:bookmarkEnd w:id="536"/>
      <w:bookmarkEnd w:id="537"/>
      <w:bookmarkEnd w:id="538"/>
      <w:bookmarkEnd w:id="539"/>
      <w:bookmarkEnd w:id="540"/>
    </w:p>
    <w:p>
      <w:pPr>
        <w:pStyle w:val="nzSubsection"/>
      </w:pPr>
      <w:r>
        <w:tab/>
      </w:r>
      <w:r>
        <w:tab/>
        <w:t>The Seventh Schedule and the Eighth Schedule are repealed.</w:t>
      </w:r>
    </w:p>
    <w:p>
      <w:pPr>
        <w:pStyle w:val="MiscClose"/>
      </w:pPr>
      <w:r>
        <w:t>”.</w:t>
      </w:r>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fldSimple w:instr=" styleref CharPartNo ">
            <w:r>
              <w:rPr>
                <w:noProof/>
              </w:rPr>
              <w:cr/>
            </w:r>
          </w:fldSimple>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Preliminary</w: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Preliminary</w:t>
          </w:r>
          <w:r>
            <w:rPr>
              <w:spacing w:val="-2"/>
            </w:rP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separate"/>
          </w:r>
          <w:r>
            <w:rPr>
              <w:noProof/>
            </w:rPr>
            <w:t>Ninth Schedule</w: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fldSimple w:instr=" styleref CharSchNo ">
            <w:r>
              <w:rPr>
                <w:noProof/>
              </w:rPr>
              <w:t>Ninth Schedule</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06"/>
    <w:docVar w:name="WAFER_20151208132306" w:val="RemoveTrackChanges"/>
    <w:docVar w:name="WAFER_20151208132306_GUID" w:val="1315b80a-1c13-48c4-9fa1-115bafb8a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22194</Words>
  <Characters>99431</Characters>
  <Application>Microsoft Office Word</Application>
  <DocSecurity>0</DocSecurity>
  <Lines>2761</Lines>
  <Paragraphs>1414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120211</CharactersWithSpaces>
  <SharedDoc>false</SharedDoc>
  <HLinks>
    <vt:vector size="12" baseType="variant">
      <vt:variant>
        <vt:i4>3014716</vt:i4>
      </vt:variant>
      <vt:variant>
        <vt:i4>9264</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1909 - 09-a0-04</dc:title>
  <dc:subject/>
  <dc:creator/>
  <cp:keywords/>
  <dc:description/>
  <cp:lastModifiedBy>svcMRProcess</cp:lastModifiedBy>
  <cp:revision>4</cp:revision>
  <cp:lastPrinted>2006-03-21T07:45:00Z</cp:lastPrinted>
  <dcterms:created xsi:type="dcterms:W3CDTF">2015-12-10T12:22:00Z</dcterms:created>
  <dcterms:modified xsi:type="dcterms:W3CDTF">2015-12-10T12:22:00Z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20060217</vt:lpwstr>
  </property>
  <property fmtid="{D5CDD505-2E9C-101B-9397-08002B2CF9AE}" pid="4" name="DocumentType">
    <vt:lpwstr>Act</vt:lpwstr>
  </property>
  <property fmtid="{D5CDD505-2E9C-101B-9397-08002B2CF9AE}" pid="5" name="OwlsUID">
    <vt:i4>501</vt:i4>
  </property>
  <property fmtid="{D5CDD505-2E9C-101B-9397-08002B2CF9AE}" pid="6" name="ReprintedAsAt">
    <vt:filetime>2006-02-16T16:00:00Z</vt:filetime>
  </property>
  <property fmtid="{D5CDD505-2E9C-101B-9397-08002B2CF9AE}" pid="7" name="ReprintNo">
    <vt:lpwstr>9</vt:lpwstr>
  </property>
  <property fmtid="{D5CDD505-2E9C-101B-9397-08002B2CF9AE}" pid="8" name="AsAtDate">
    <vt:lpwstr>17 Feb 2006</vt:lpwstr>
  </property>
  <property fmtid="{D5CDD505-2E9C-101B-9397-08002B2CF9AE}" pid="9" name="Suffix">
    <vt:lpwstr>09-a0-04</vt:lpwstr>
  </property>
</Properties>
</file>