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014" w:rsidRDefault="006A05EA">
      <w:pPr>
        <w:pStyle w:val="WA"/>
      </w:pPr>
      <w:bookmarkStart w:id="0" w:name="UpToHere"/>
      <w:bookmarkStart w:id="1" w:name="_GoBack"/>
      <w:bookmarkEnd w:id="0"/>
      <w:bookmarkEnd w:id="1"/>
      <w:r>
        <w:t>Western Australia</w:t>
      </w:r>
    </w:p>
    <w:p w:rsidR="00F30014" w:rsidRDefault="006A05EA">
      <w:pPr>
        <w:pStyle w:val="NameofActRegPage1"/>
        <w:spacing w:before="3760" w:after="4200"/>
      </w:pPr>
      <w:r>
        <w:fldChar w:fldCharType="begin"/>
      </w:r>
      <w:r>
        <w:instrText xml:space="preserve"> STYLEREF "Name Of Act/Reg"</w:instrText>
      </w:r>
      <w:r>
        <w:fldChar w:fldCharType="separate"/>
      </w:r>
      <w:r w:rsidR="008F0FA1">
        <w:t>Gender Reassignment Act 2000</w:t>
      </w:r>
      <w:r>
        <w:fldChar w:fldCharType="end"/>
      </w:r>
    </w:p>
    <w:p w:rsidR="00F30014" w:rsidRDefault="00F30014">
      <w:pPr>
        <w:jc w:val="center"/>
        <w:rPr>
          <w:b/>
        </w:rPr>
        <w:sectPr w:rsidR="00F3001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30014" w:rsidRDefault="006A05EA">
      <w:pPr>
        <w:pStyle w:val="WA"/>
        <w:spacing w:before="120"/>
      </w:pPr>
      <w:r>
        <w:lastRenderedPageBreak/>
        <w:t>Western Australia</w:t>
      </w:r>
    </w:p>
    <w:p w:rsidR="00F30014" w:rsidRDefault="006A05EA">
      <w:pPr>
        <w:pStyle w:val="NameofActRegPage1"/>
      </w:pPr>
      <w:r>
        <w:fldChar w:fldCharType="begin"/>
      </w:r>
      <w:r>
        <w:instrText xml:space="preserve"> STYLEREF "Name Of Act/Reg"</w:instrText>
      </w:r>
      <w:r>
        <w:fldChar w:fldCharType="separate"/>
      </w:r>
      <w:r w:rsidR="008F0FA1">
        <w:t>Gender Reassignment Act 2000</w:t>
      </w:r>
      <w:r>
        <w:fldChar w:fldCharType="end"/>
      </w:r>
    </w:p>
    <w:p w:rsidR="00F30014" w:rsidRDefault="006A05EA">
      <w:pPr>
        <w:pStyle w:val="Arrangement"/>
      </w:pPr>
      <w:r>
        <w:t>CONTENTS</w:t>
      </w:r>
    </w:p>
    <w:p w:rsidR="00F30014" w:rsidRDefault="006A05E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F30014" w:rsidRDefault="006A05EA">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_Toc223848117 \h </w:instrText>
      </w:r>
      <w:r>
        <w:fldChar w:fldCharType="separate"/>
      </w:r>
      <w:r w:rsidR="008F0FA1">
        <w:t>2</w:t>
      </w:r>
      <w:r>
        <w:fldChar w:fldCharType="end"/>
      </w:r>
    </w:p>
    <w:p w:rsidR="00F30014" w:rsidRDefault="006A05E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_Toc223848118 \h </w:instrText>
      </w:r>
      <w:r>
        <w:fldChar w:fldCharType="separate"/>
      </w:r>
      <w:r w:rsidR="008F0FA1">
        <w:t>2</w:t>
      </w:r>
      <w:r>
        <w:fldChar w:fldCharType="end"/>
      </w:r>
    </w:p>
    <w:p w:rsidR="00F30014" w:rsidRDefault="006A05EA">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_Toc223848119 \h </w:instrText>
      </w:r>
      <w:r>
        <w:fldChar w:fldCharType="separate"/>
      </w:r>
      <w:r w:rsidR="008F0FA1">
        <w:t>2</w:t>
      </w:r>
      <w:r>
        <w:fldChar w:fldCharType="end"/>
      </w:r>
    </w:p>
    <w:p w:rsidR="00F30014" w:rsidRDefault="006A05EA">
      <w:pPr>
        <w:pStyle w:val="TOC8"/>
        <w:rPr>
          <w:sz w:val="24"/>
          <w:szCs w:val="24"/>
        </w:rPr>
      </w:pPr>
      <w:r>
        <w:rPr>
          <w:szCs w:val="24"/>
        </w:rPr>
        <w:t>4.</w:t>
      </w:r>
      <w:r>
        <w:rPr>
          <w:szCs w:val="24"/>
        </w:rPr>
        <w:tab/>
        <w:t>Crown bound</w:t>
      </w:r>
      <w:r>
        <w:tab/>
      </w:r>
      <w:r>
        <w:fldChar w:fldCharType="begin"/>
      </w:r>
      <w:r>
        <w:instrText xml:space="preserve"> PAGEREF _Toc223848120 \h </w:instrText>
      </w:r>
      <w:r>
        <w:fldChar w:fldCharType="separate"/>
      </w:r>
      <w:r w:rsidR="008F0FA1">
        <w:t>3</w:t>
      </w:r>
      <w:r>
        <w:fldChar w:fldCharType="end"/>
      </w:r>
    </w:p>
    <w:p w:rsidR="00F30014" w:rsidRDefault="006A05EA">
      <w:pPr>
        <w:pStyle w:val="TOC2"/>
        <w:tabs>
          <w:tab w:val="right" w:leader="dot" w:pos="7086"/>
        </w:tabs>
        <w:rPr>
          <w:b w:val="0"/>
          <w:sz w:val="24"/>
          <w:szCs w:val="24"/>
        </w:rPr>
      </w:pPr>
      <w:r>
        <w:rPr>
          <w:szCs w:val="30"/>
        </w:rPr>
        <w:t>Part 2 — Gender Reassignment Board</w:t>
      </w:r>
    </w:p>
    <w:p w:rsidR="00F30014" w:rsidRDefault="006A05EA">
      <w:pPr>
        <w:pStyle w:val="TOC8"/>
        <w:rPr>
          <w:sz w:val="24"/>
          <w:szCs w:val="24"/>
        </w:rPr>
      </w:pPr>
      <w:r>
        <w:rPr>
          <w:szCs w:val="24"/>
        </w:rPr>
        <w:t>5.</w:t>
      </w:r>
      <w:r>
        <w:rPr>
          <w:szCs w:val="24"/>
        </w:rPr>
        <w:tab/>
        <w:t>Establishment and function of Board</w:t>
      </w:r>
      <w:r>
        <w:tab/>
      </w:r>
      <w:r>
        <w:fldChar w:fldCharType="begin"/>
      </w:r>
      <w:r>
        <w:instrText xml:space="preserve"> PAGEREF _Toc223848122 \h </w:instrText>
      </w:r>
      <w:r>
        <w:fldChar w:fldCharType="separate"/>
      </w:r>
      <w:r w:rsidR="008F0FA1">
        <w:t>4</w:t>
      </w:r>
      <w:r>
        <w:fldChar w:fldCharType="end"/>
      </w:r>
    </w:p>
    <w:p w:rsidR="00F30014" w:rsidRDefault="006A05EA">
      <w:pPr>
        <w:pStyle w:val="TOC8"/>
        <w:rPr>
          <w:sz w:val="24"/>
          <w:szCs w:val="24"/>
        </w:rPr>
      </w:pPr>
      <w:r>
        <w:rPr>
          <w:szCs w:val="24"/>
        </w:rPr>
        <w:t>6.</w:t>
      </w:r>
      <w:r>
        <w:rPr>
          <w:szCs w:val="24"/>
        </w:rPr>
        <w:tab/>
        <w:t>President of Board</w:t>
      </w:r>
      <w:r>
        <w:tab/>
      </w:r>
      <w:r>
        <w:fldChar w:fldCharType="begin"/>
      </w:r>
      <w:r>
        <w:instrText xml:space="preserve"> PAGEREF _Toc223848123 \h </w:instrText>
      </w:r>
      <w:r>
        <w:fldChar w:fldCharType="separate"/>
      </w:r>
      <w:r w:rsidR="008F0FA1">
        <w:t>4</w:t>
      </w:r>
      <w:r>
        <w:fldChar w:fldCharType="end"/>
      </w:r>
    </w:p>
    <w:p w:rsidR="00F30014" w:rsidRDefault="006A05EA">
      <w:pPr>
        <w:pStyle w:val="TOC8"/>
        <w:rPr>
          <w:sz w:val="24"/>
          <w:szCs w:val="24"/>
        </w:rPr>
      </w:pPr>
      <w:r>
        <w:rPr>
          <w:szCs w:val="24"/>
        </w:rPr>
        <w:t>7.</w:t>
      </w:r>
      <w:r>
        <w:rPr>
          <w:szCs w:val="24"/>
        </w:rPr>
        <w:tab/>
        <w:t>Other Board members</w:t>
      </w:r>
      <w:r>
        <w:tab/>
      </w:r>
      <w:r>
        <w:fldChar w:fldCharType="begin"/>
      </w:r>
      <w:r>
        <w:instrText xml:space="preserve"> PAGEREF _Toc223848124 \h </w:instrText>
      </w:r>
      <w:r>
        <w:fldChar w:fldCharType="separate"/>
      </w:r>
      <w:r w:rsidR="008F0FA1">
        <w:t>5</w:t>
      </w:r>
      <w:r>
        <w:fldChar w:fldCharType="end"/>
      </w:r>
    </w:p>
    <w:p w:rsidR="00F30014" w:rsidRDefault="006A05EA">
      <w:pPr>
        <w:pStyle w:val="TOC8"/>
        <w:rPr>
          <w:sz w:val="24"/>
          <w:szCs w:val="24"/>
        </w:rPr>
      </w:pPr>
      <w:r>
        <w:rPr>
          <w:szCs w:val="24"/>
        </w:rPr>
        <w:t>8.</w:t>
      </w:r>
      <w:r>
        <w:rPr>
          <w:szCs w:val="24"/>
        </w:rPr>
        <w:tab/>
        <w:t>Arrangement of business</w:t>
      </w:r>
      <w:r>
        <w:tab/>
      </w:r>
      <w:r>
        <w:fldChar w:fldCharType="begin"/>
      </w:r>
      <w:r>
        <w:instrText xml:space="preserve"> PAGEREF _Toc223848125 \h </w:instrText>
      </w:r>
      <w:r>
        <w:fldChar w:fldCharType="separate"/>
      </w:r>
      <w:r w:rsidR="008F0FA1">
        <w:t>5</w:t>
      </w:r>
      <w:r>
        <w:fldChar w:fldCharType="end"/>
      </w:r>
    </w:p>
    <w:p w:rsidR="00F30014" w:rsidRDefault="006A05EA">
      <w:pPr>
        <w:pStyle w:val="TOC8"/>
        <w:rPr>
          <w:sz w:val="24"/>
          <w:szCs w:val="24"/>
        </w:rPr>
      </w:pPr>
      <w:r>
        <w:rPr>
          <w:szCs w:val="24"/>
        </w:rPr>
        <w:t>9.</w:t>
      </w:r>
      <w:r>
        <w:rPr>
          <w:szCs w:val="24"/>
        </w:rPr>
        <w:tab/>
        <w:t>Remuneration and allowances of members</w:t>
      </w:r>
      <w:r>
        <w:tab/>
      </w:r>
      <w:r>
        <w:fldChar w:fldCharType="begin"/>
      </w:r>
      <w:r>
        <w:instrText xml:space="preserve"> PAGEREF _Toc223848126 \h </w:instrText>
      </w:r>
      <w:r>
        <w:fldChar w:fldCharType="separate"/>
      </w:r>
      <w:r w:rsidR="008F0FA1">
        <w:t>5</w:t>
      </w:r>
      <w:r>
        <w:fldChar w:fldCharType="end"/>
      </w:r>
    </w:p>
    <w:p w:rsidR="00F30014" w:rsidRDefault="006A05EA">
      <w:pPr>
        <w:pStyle w:val="TOC8"/>
        <w:rPr>
          <w:sz w:val="24"/>
          <w:szCs w:val="24"/>
        </w:rPr>
      </w:pPr>
      <w:r>
        <w:rPr>
          <w:szCs w:val="24"/>
        </w:rPr>
        <w:t>10.</w:t>
      </w:r>
      <w:r>
        <w:rPr>
          <w:szCs w:val="24"/>
        </w:rPr>
        <w:tab/>
        <w:t>Practice directions</w:t>
      </w:r>
      <w:r>
        <w:tab/>
      </w:r>
      <w:r>
        <w:fldChar w:fldCharType="begin"/>
      </w:r>
      <w:r>
        <w:instrText xml:space="preserve"> PAGEREF _Toc223848127 \h </w:instrText>
      </w:r>
      <w:r>
        <w:fldChar w:fldCharType="separate"/>
      </w:r>
      <w:r w:rsidR="008F0FA1">
        <w:t>6</w:t>
      </w:r>
      <w:r>
        <w:fldChar w:fldCharType="end"/>
      </w:r>
    </w:p>
    <w:p w:rsidR="00F30014" w:rsidRDefault="006A05EA">
      <w:pPr>
        <w:pStyle w:val="TOC8"/>
        <w:rPr>
          <w:sz w:val="24"/>
          <w:szCs w:val="24"/>
        </w:rPr>
      </w:pPr>
      <w:r>
        <w:rPr>
          <w:szCs w:val="24"/>
        </w:rPr>
        <w:t>11.</w:t>
      </w:r>
      <w:r>
        <w:rPr>
          <w:szCs w:val="24"/>
        </w:rPr>
        <w:tab/>
        <w:t>Executive officer and other officers</w:t>
      </w:r>
      <w:r>
        <w:tab/>
      </w:r>
      <w:r>
        <w:fldChar w:fldCharType="begin"/>
      </w:r>
      <w:r>
        <w:instrText xml:space="preserve"> PAGEREF _Toc223848128 \h </w:instrText>
      </w:r>
      <w:r>
        <w:fldChar w:fldCharType="separate"/>
      </w:r>
      <w:r w:rsidR="008F0FA1">
        <w:t>6</w:t>
      </w:r>
      <w:r>
        <w:fldChar w:fldCharType="end"/>
      </w:r>
    </w:p>
    <w:p w:rsidR="00F30014" w:rsidRDefault="006A05EA">
      <w:pPr>
        <w:pStyle w:val="TOC8"/>
        <w:rPr>
          <w:sz w:val="24"/>
          <w:szCs w:val="24"/>
        </w:rPr>
      </w:pPr>
      <w:r>
        <w:rPr>
          <w:szCs w:val="24"/>
        </w:rPr>
        <w:t>12.</w:t>
      </w:r>
      <w:r>
        <w:rPr>
          <w:szCs w:val="24"/>
        </w:rPr>
        <w:tab/>
        <w:t>Judicial notice of seal and signatures</w:t>
      </w:r>
      <w:r>
        <w:tab/>
      </w:r>
      <w:r>
        <w:fldChar w:fldCharType="begin"/>
      </w:r>
      <w:r>
        <w:instrText xml:space="preserve"> PAGEREF _Toc223848129 \h </w:instrText>
      </w:r>
      <w:r>
        <w:fldChar w:fldCharType="separate"/>
      </w:r>
      <w:r w:rsidR="008F0FA1">
        <w:t>6</w:t>
      </w:r>
      <w:r>
        <w:fldChar w:fldCharType="end"/>
      </w:r>
    </w:p>
    <w:p w:rsidR="00F30014" w:rsidRDefault="006A05EA">
      <w:pPr>
        <w:pStyle w:val="TOC8"/>
        <w:rPr>
          <w:sz w:val="24"/>
          <w:szCs w:val="24"/>
        </w:rPr>
      </w:pPr>
      <w:r>
        <w:rPr>
          <w:szCs w:val="24"/>
        </w:rPr>
        <w:t>13.</w:t>
      </w:r>
      <w:r>
        <w:rPr>
          <w:szCs w:val="24"/>
        </w:rPr>
        <w:tab/>
        <w:t>Annual report</w:t>
      </w:r>
      <w:r>
        <w:tab/>
      </w:r>
      <w:r>
        <w:fldChar w:fldCharType="begin"/>
      </w:r>
      <w:r>
        <w:instrText xml:space="preserve"> PAGEREF _Toc223848130 \h </w:instrText>
      </w:r>
      <w:r>
        <w:fldChar w:fldCharType="separate"/>
      </w:r>
      <w:r w:rsidR="008F0FA1">
        <w:t>7</w:t>
      </w:r>
      <w:r>
        <w:fldChar w:fldCharType="end"/>
      </w:r>
    </w:p>
    <w:p w:rsidR="00F30014" w:rsidRDefault="006A05EA">
      <w:pPr>
        <w:pStyle w:val="TOC2"/>
        <w:tabs>
          <w:tab w:val="right" w:leader="dot" w:pos="7086"/>
        </w:tabs>
        <w:rPr>
          <w:b w:val="0"/>
          <w:sz w:val="24"/>
          <w:szCs w:val="24"/>
        </w:rPr>
      </w:pPr>
      <w:r>
        <w:rPr>
          <w:szCs w:val="30"/>
        </w:rPr>
        <w:t>Part 3 — Recognition certificates</w:t>
      </w:r>
    </w:p>
    <w:p w:rsidR="00F30014" w:rsidRDefault="006A05EA">
      <w:pPr>
        <w:pStyle w:val="TOC8"/>
        <w:rPr>
          <w:sz w:val="24"/>
          <w:szCs w:val="24"/>
        </w:rPr>
      </w:pPr>
      <w:r>
        <w:rPr>
          <w:szCs w:val="24"/>
        </w:rPr>
        <w:t>14.</w:t>
      </w:r>
      <w:r>
        <w:rPr>
          <w:szCs w:val="24"/>
        </w:rPr>
        <w:tab/>
        <w:t>Applications for recognition certificates</w:t>
      </w:r>
      <w:r>
        <w:tab/>
      </w:r>
      <w:r>
        <w:fldChar w:fldCharType="begin"/>
      </w:r>
      <w:r>
        <w:instrText xml:space="preserve"> PAGEREF _Toc223848132 \h </w:instrText>
      </w:r>
      <w:r>
        <w:fldChar w:fldCharType="separate"/>
      </w:r>
      <w:r w:rsidR="008F0FA1">
        <w:t>8</w:t>
      </w:r>
      <w:r>
        <w:fldChar w:fldCharType="end"/>
      </w:r>
    </w:p>
    <w:p w:rsidR="00F30014" w:rsidRDefault="006A05EA">
      <w:pPr>
        <w:pStyle w:val="TOC8"/>
        <w:rPr>
          <w:sz w:val="24"/>
          <w:szCs w:val="24"/>
        </w:rPr>
      </w:pPr>
      <w:r>
        <w:rPr>
          <w:szCs w:val="24"/>
        </w:rPr>
        <w:t>15.</w:t>
      </w:r>
      <w:r>
        <w:rPr>
          <w:szCs w:val="24"/>
        </w:rPr>
        <w:tab/>
        <w:t>Issue of recognition certificates</w:t>
      </w:r>
      <w:r>
        <w:tab/>
      </w:r>
      <w:r>
        <w:fldChar w:fldCharType="begin"/>
      </w:r>
      <w:r>
        <w:instrText xml:space="preserve"> PAGEREF _Toc223848133 \h </w:instrText>
      </w:r>
      <w:r>
        <w:fldChar w:fldCharType="separate"/>
      </w:r>
      <w:r w:rsidR="008F0FA1">
        <w:t>9</w:t>
      </w:r>
      <w:r>
        <w:fldChar w:fldCharType="end"/>
      </w:r>
    </w:p>
    <w:p w:rsidR="00F30014" w:rsidRDefault="006A05EA">
      <w:pPr>
        <w:pStyle w:val="TOC8"/>
        <w:rPr>
          <w:sz w:val="24"/>
          <w:szCs w:val="24"/>
        </w:rPr>
      </w:pPr>
      <w:r>
        <w:rPr>
          <w:szCs w:val="24"/>
        </w:rPr>
        <w:t>16.</w:t>
      </w:r>
      <w:r>
        <w:rPr>
          <w:szCs w:val="24"/>
        </w:rPr>
        <w:tab/>
        <w:t>Effect of recognition certificate</w:t>
      </w:r>
      <w:r>
        <w:tab/>
      </w:r>
      <w:r>
        <w:fldChar w:fldCharType="begin"/>
      </w:r>
      <w:r>
        <w:instrText xml:space="preserve"> PAGEREF _Toc223848134 \h </w:instrText>
      </w:r>
      <w:r>
        <w:fldChar w:fldCharType="separate"/>
      </w:r>
      <w:r w:rsidR="008F0FA1">
        <w:t>10</w:t>
      </w:r>
      <w:r>
        <w:fldChar w:fldCharType="end"/>
      </w:r>
    </w:p>
    <w:p w:rsidR="00F30014" w:rsidRDefault="006A05EA">
      <w:pPr>
        <w:pStyle w:val="TOC8"/>
        <w:rPr>
          <w:sz w:val="24"/>
          <w:szCs w:val="24"/>
        </w:rPr>
      </w:pPr>
      <w:r>
        <w:rPr>
          <w:szCs w:val="24"/>
        </w:rPr>
        <w:t>17.</w:t>
      </w:r>
      <w:r>
        <w:rPr>
          <w:szCs w:val="24"/>
        </w:rPr>
        <w:tab/>
        <w:t>Registration of certificates</w:t>
      </w:r>
      <w:r>
        <w:tab/>
      </w:r>
      <w:r>
        <w:fldChar w:fldCharType="begin"/>
      </w:r>
      <w:r>
        <w:instrText xml:space="preserve"> PAGEREF _Toc223848135 \h </w:instrText>
      </w:r>
      <w:r>
        <w:fldChar w:fldCharType="separate"/>
      </w:r>
      <w:r w:rsidR="008F0FA1">
        <w:t>10</w:t>
      </w:r>
      <w:r>
        <w:fldChar w:fldCharType="end"/>
      </w:r>
    </w:p>
    <w:p w:rsidR="00F30014" w:rsidRDefault="006A05EA">
      <w:pPr>
        <w:pStyle w:val="TOC8"/>
        <w:rPr>
          <w:sz w:val="24"/>
          <w:szCs w:val="24"/>
        </w:rPr>
      </w:pPr>
      <w:r>
        <w:rPr>
          <w:szCs w:val="24"/>
        </w:rPr>
        <w:t>18.</w:t>
      </w:r>
      <w:r>
        <w:rPr>
          <w:szCs w:val="24"/>
        </w:rPr>
        <w:tab/>
        <w:t>Issuing of new birth certificate</w:t>
      </w:r>
      <w:r>
        <w:tab/>
      </w:r>
      <w:r>
        <w:fldChar w:fldCharType="begin"/>
      </w:r>
      <w:r>
        <w:instrText xml:space="preserve"> PAGEREF _Toc223848136 \h </w:instrText>
      </w:r>
      <w:r>
        <w:fldChar w:fldCharType="separate"/>
      </w:r>
      <w:r w:rsidR="008F0FA1">
        <w:t>11</w:t>
      </w:r>
      <w:r>
        <w:fldChar w:fldCharType="end"/>
      </w:r>
    </w:p>
    <w:p w:rsidR="00F30014" w:rsidRDefault="006A05EA">
      <w:pPr>
        <w:pStyle w:val="TOC8"/>
        <w:rPr>
          <w:sz w:val="24"/>
          <w:szCs w:val="24"/>
        </w:rPr>
      </w:pPr>
      <w:r>
        <w:rPr>
          <w:szCs w:val="24"/>
        </w:rPr>
        <w:t>19.</w:t>
      </w:r>
      <w:r>
        <w:rPr>
          <w:szCs w:val="24"/>
        </w:rPr>
        <w:tab/>
        <w:t>Cancellation of fraudulent recognition certificates</w:t>
      </w:r>
      <w:r>
        <w:tab/>
      </w:r>
      <w:r>
        <w:fldChar w:fldCharType="begin"/>
      </w:r>
      <w:r>
        <w:instrText xml:space="preserve"> PAGEREF _Toc223848137 \h </w:instrText>
      </w:r>
      <w:r>
        <w:fldChar w:fldCharType="separate"/>
      </w:r>
      <w:r w:rsidR="008F0FA1">
        <w:t>11</w:t>
      </w:r>
      <w:r>
        <w:fldChar w:fldCharType="end"/>
      </w:r>
    </w:p>
    <w:p w:rsidR="00F30014" w:rsidRDefault="006A05EA">
      <w:pPr>
        <w:pStyle w:val="TOC2"/>
        <w:tabs>
          <w:tab w:val="right" w:leader="dot" w:pos="7086"/>
        </w:tabs>
        <w:rPr>
          <w:b w:val="0"/>
          <w:sz w:val="24"/>
          <w:szCs w:val="24"/>
        </w:rPr>
      </w:pPr>
      <w:r>
        <w:rPr>
          <w:szCs w:val="30"/>
        </w:rPr>
        <w:t>Part 4 — Miscellaneous</w:t>
      </w:r>
    </w:p>
    <w:p w:rsidR="00F30014" w:rsidRDefault="006A05EA">
      <w:pPr>
        <w:pStyle w:val="TOC8"/>
        <w:rPr>
          <w:sz w:val="24"/>
          <w:szCs w:val="24"/>
        </w:rPr>
      </w:pPr>
      <w:r>
        <w:rPr>
          <w:szCs w:val="24"/>
        </w:rPr>
        <w:t>20.</w:t>
      </w:r>
      <w:r>
        <w:rPr>
          <w:szCs w:val="24"/>
        </w:rPr>
        <w:tab/>
        <w:t>Issue of replacement qualification certificates</w:t>
      </w:r>
      <w:r>
        <w:tab/>
      </w:r>
      <w:r>
        <w:fldChar w:fldCharType="begin"/>
      </w:r>
      <w:r>
        <w:instrText xml:space="preserve"> PAGEREF _Toc223848139 \h </w:instrText>
      </w:r>
      <w:r>
        <w:fldChar w:fldCharType="separate"/>
      </w:r>
      <w:r w:rsidR="008F0FA1">
        <w:t>12</w:t>
      </w:r>
      <w:r>
        <w:fldChar w:fldCharType="end"/>
      </w:r>
    </w:p>
    <w:p w:rsidR="00F30014" w:rsidRDefault="006A05EA">
      <w:pPr>
        <w:pStyle w:val="TOC8"/>
        <w:rPr>
          <w:sz w:val="24"/>
          <w:szCs w:val="24"/>
        </w:rPr>
      </w:pPr>
      <w:r>
        <w:rPr>
          <w:szCs w:val="24"/>
        </w:rPr>
        <w:t>21.</w:t>
      </w:r>
      <w:r>
        <w:rPr>
          <w:szCs w:val="24"/>
        </w:rPr>
        <w:tab/>
        <w:t>Review</w:t>
      </w:r>
      <w:r>
        <w:tab/>
      </w:r>
      <w:r>
        <w:fldChar w:fldCharType="begin"/>
      </w:r>
      <w:r>
        <w:instrText xml:space="preserve"> PAGEREF _Toc223848140 \h </w:instrText>
      </w:r>
      <w:r>
        <w:fldChar w:fldCharType="separate"/>
      </w:r>
      <w:r w:rsidR="008F0FA1">
        <w:t>13</w:t>
      </w:r>
      <w:r>
        <w:fldChar w:fldCharType="end"/>
      </w:r>
    </w:p>
    <w:p w:rsidR="00F30014" w:rsidRDefault="006A05EA">
      <w:pPr>
        <w:pStyle w:val="TOC8"/>
        <w:rPr>
          <w:sz w:val="24"/>
          <w:szCs w:val="24"/>
        </w:rPr>
      </w:pPr>
      <w:r>
        <w:rPr>
          <w:szCs w:val="24"/>
        </w:rPr>
        <w:t>22.</w:t>
      </w:r>
      <w:r>
        <w:rPr>
          <w:szCs w:val="24"/>
        </w:rPr>
        <w:tab/>
        <w:t>Confidentiality</w:t>
      </w:r>
      <w:r>
        <w:tab/>
      </w:r>
      <w:r>
        <w:fldChar w:fldCharType="begin"/>
      </w:r>
      <w:r>
        <w:instrText xml:space="preserve"> PAGEREF _Toc223848141 \h </w:instrText>
      </w:r>
      <w:r>
        <w:fldChar w:fldCharType="separate"/>
      </w:r>
      <w:r w:rsidR="008F0FA1">
        <w:t>13</w:t>
      </w:r>
      <w:r>
        <w:fldChar w:fldCharType="end"/>
      </w:r>
    </w:p>
    <w:p w:rsidR="00F30014" w:rsidRDefault="006A05EA">
      <w:pPr>
        <w:pStyle w:val="TOC8"/>
        <w:rPr>
          <w:sz w:val="24"/>
          <w:szCs w:val="24"/>
        </w:rPr>
      </w:pPr>
      <w:r>
        <w:rPr>
          <w:szCs w:val="24"/>
        </w:rPr>
        <w:t>23.</w:t>
      </w:r>
      <w:r>
        <w:rPr>
          <w:szCs w:val="24"/>
        </w:rPr>
        <w:tab/>
        <w:t>False or misleading statements</w:t>
      </w:r>
      <w:r>
        <w:tab/>
      </w:r>
      <w:r>
        <w:fldChar w:fldCharType="begin"/>
      </w:r>
      <w:r>
        <w:instrText xml:space="preserve"> PAGEREF _Toc223848142 \h </w:instrText>
      </w:r>
      <w:r>
        <w:fldChar w:fldCharType="separate"/>
      </w:r>
      <w:r w:rsidR="008F0FA1">
        <w:t>13</w:t>
      </w:r>
      <w:r>
        <w:fldChar w:fldCharType="end"/>
      </w:r>
    </w:p>
    <w:p w:rsidR="00F30014" w:rsidRDefault="006A05EA">
      <w:pPr>
        <w:pStyle w:val="TOC8"/>
        <w:rPr>
          <w:sz w:val="24"/>
          <w:szCs w:val="24"/>
        </w:rPr>
      </w:pPr>
      <w:r>
        <w:rPr>
          <w:szCs w:val="24"/>
        </w:rPr>
        <w:t>24.</w:t>
      </w:r>
      <w:r>
        <w:rPr>
          <w:szCs w:val="24"/>
        </w:rPr>
        <w:tab/>
        <w:t>Offences</w:t>
      </w:r>
      <w:r>
        <w:tab/>
      </w:r>
      <w:r>
        <w:fldChar w:fldCharType="begin"/>
      </w:r>
      <w:r>
        <w:instrText xml:space="preserve"> PAGEREF _Toc223848143 \h </w:instrText>
      </w:r>
      <w:r>
        <w:fldChar w:fldCharType="separate"/>
      </w:r>
      <w:r w:rsidR="008F0FA1">
        <w:t>14</w:t>
      </w:r>
      <w:r>
        <w:fldChar w:fldCharType="end"/>
      </w:r>
    </w:p>
    <w:p w:rsidR="00F30014" w:rsidRDefault="006A05EA">
      <w:pPr>
        <w:pStyle w:val="TOC8"/>
        <w:rPr>
          <w:sz w:val="24"/>
          <w:szCs w:val="24"/>
        </w:rPr>
      </w:pPr>
      <w:r>
        <w:rPr>
          <w:szCs w:val="24"/>
        </w:rPr>
        <w:t>25.</w:t>
      </w:r>
      <w:r>
        <w:rPr>
          <w:szCs w:val="24"/>
        </w:rPr>
        <w:tab/>
        <w:t>Age</w:t>
      </w:r>
      <w:r>
        <w:tab/>
      </w:r>
      <w:r>
        <w:fldChar w:fldCharType="begin"/>
      </w:r>
      <w:r>
        <w:instrText xml:space="preserve"> PAGEREF _Toc223848144 \h </w:instrText>
      </w:r>
      <w:r>
        <w:fldChar w:fldCharType="separate"/>
      </w:r>
      <w:r w:rsidR="008F0FA1">
        <w:t>14</w:t>
      </w:r>
      <w:r>
        <w:fldChar w:fldCharType="end"/>
      </w:r>
    </w:p>
    <w:p w:rsidR="00F30014" w:rsidRDefault="006A05EA">
      <w:pPr>
        <w:pStyle w:val="TOC8"/>
        <w:rPr>
          <w:sz w:val="24"/>
          <w:szCs w:val="24"/>
        </w:rPr>
      </w:pPr>
      <w:r>
        <w:rPr>
          <w:szCs w:val="24"/>
        </w:rPr>
        <w:t>26.</w:t>
      </w:r>
      <w:r>
        <w:rPr>
          <w:szCs w:val="24"/>
        </w:rPr>
        <w:tab/>
        <w:t>Regulations</w:t>
      </w:r>
      <w:r>
        <w:tab/>
      </w:r>
      <w:r>
        <w:fldChar w:fldCharType="begin"/>
      </w:r>
      <w:r>
        <w:instrText xml:space="preserve"> PAGEREF _Toc223848145 \h </w:instrText>
      </w:r>
      <w:r>
        <w:fldChar w:fldCharType="separate"/>
      </w:r>
      <w:r w:rsidR="008F0FA1">
        <w:t>14</w:t>
      </w:r>
      <w:r>
        <w:fldChar w:fldCharType="end"/>
      </w:r>
    </w:p>
    <w:p w:rsidR="00F30014" w:rsidRDefault="006A05EA">
      <w:pPr>
        <w:pStyle w:val="TOC2"/>
        <w:tabs>
          <w:tab w:val="right" w:leader="dot" w:pos="7086"/>
        </w:tabs>
        <w:rPr>
          <w:b w:val="0"/>
          <w:sz w:val="24"/>
          <w:szCs w:val="24"/>
        </w:rPr>
      </w:pPr>
      <w:r>
        <w:rPr>
          <w:szCs w:val="28"/>
        </w:rPr>
        <w:t>Schedule 1 — Constitution and proceedings of the Board</w:t>
      </w:r>
    </w:p>
    <w:p w:rsidR="00F30014" w:rsidRDefault="006A05EA">
      <w:pPr>
        <w:pStyle w:val="TOC8"/>
        <w:rPr>
          <w:sz w:val="24"/>
          <w:szCs w:val="24"/>
        </w:rPr>
      </w:pPr>
      <w:r>
        <w:rPr>
          <w:szCs w:val="22"/>
        </w:rPr>
        <w:t>1.</w:t>
      </w:r>
      <w:r>
        <w:rPr>
          <w:szCs w:val="22"/>
        </w:rPr>
        <w:tab/>
        <w:t>Term of office</w:t>
      </w:r>
      <w:r>
        <w:tab/>
      </w:r>
      <w:r>
        <w:fldChar w:fldCharType="begin"/>
      </w:r>
      <w:r>
        <w:instrText xml:space="preserve"> PAGEREF _Toc223848147 \h </w:instrText>
      </w:r>
      <w:r>
        <w:fldChar w:fldCharType="separate"/>
      </w:r>
      <w:r w:rsidR="008F0FA1">
        <w:t>15</w:t>
      </w:r>
      <w:r>
        <w:fldChar w:fldCharType="end"/>
      </w:r>
    </w:p>
    <w:p w:rsidR="00F30014" w:rsidRDefault="006A05EA">
      <w:pPr>
        <w:pStyle w:val="TOC8"/>
        <w:rPr>
          <w:sz w:val="24"/>
          <w:szCs w:val="24"/>
        </w:rPr>
      </w:pPr>
      <w:r>
        <w:rPr>
          <w:szCs w:val="22"/>
        </w:rPr>
        <w:t>2.</w:t>
      </w:r>
      <w:r>
        <w:rPr>
          <w:szCs w:val="22"/>
        </w:rPr>
        <w:tab/>
        <w:t>Resignation and removal</w:t>
      </w:r>
      <w:r>
        <w:tab/>
      </w:r>
      <w:r>
        <w:fldChar w:fldCharType="begin"/>
      </w:r>
      <w:r>
        <w:instrText xml:space="preserve"> PAGEREF _Toc223848148 \h </w:instrText>
      </w:r>
      <w:r>
        <w:fldChar w:fldCharType="separate"/>
      </w:r>
      <w:r w:rsidR="008F0FA1">
        <w:t>15</w:t>
      </w:r>
      <w:r>
        <w:fldChar w:fldCharType="end"/>
      </w:r>
    </w:p>
    <w:p w:rsidR="00F30014" w:rsidRDefault="006A05EA">
      <w:pPr>
        <w:pStyle w:val="TOC8"/>
        <w:rPr>
          <w:sz w:val="24"/>
          <w:szCs w:val="24"/>
        </w:rPr>
      </w:pPr>
      <w:r>
        <w:rPr>
          <w:szCs w:val="22"/>
        </w:rPr>
        <w:t>3.</w:t>
      </w:r>
      <w:r>
        <w:rPr>
          <w:szCs w:val="22"/>
        </w:rPr>
        <w:tab/>
        <w:t>Leave of absence</w:t>
      </w:r>
      <w:r>
        <w:tab/>
      </w:r>
      <w:r>
        <w:fldChar w:fldCharType="begin"/>
      </w:r>
      <w:r>
        <w:instrText xml:space="preserve"> PAGEREF _Toc223848149 \h </w:instrText>
      </w:r>
      <w:r>
        <w:fldChar w:fldCharType="separate"/>
      </w:r>
      <w:r w:rsidR="008F0FA1">
        <w:t>15</w:t>
      </w:r>
      <w:r>
        <w:fldChar w:fldCharType="end"/>
      </w:r>
    </w:p>
    <w:p w:rsidR="00F30014" w:rsidRDefault="006A05EA">
      <w:pPr>
        <w:pStyle w:val="TOC8"/>
        <w:rPr>
          <w:sz w:val="24"/>
          <w:szCs w:val="24"/>
        </w:rPr>
      </w:pPr>
      <w:r>
        <w:rPr>
          <w:szCs w:val="22"/>
        </w:rPr>
        <w:t>4.</w:t>
      </w:r>
      <w:r>
        <w:rPr>
          <w:szCs w:val="22"/>
        </w:rPr>
        <w:tab/>
        <w:t>Acts of acting president</w:t>
      </w:r>
      <w:r>
        <w:tab/>
      </w:r>
      <w:r>
        <w:fldChar w:fldCharType="begin"/>
      </w:r>
      <w:r>
        <w:instrText xml:space="preserve"> PAGEREF _Toc223848150 \h </w:instrText>
      </w:r>
      <w:r>
        <w:fldChar w:fldCharType="separate"/>
      </w:r>
      <w:r w:rsidR="008F0FA1">
        <w:t>15</w:t>
      </w:r>
      <w:r>
        <w:fldChar w:fldCharType="end"/>
      </w:r>
    </w:p>
    <w:p w:rsidR="00F30014" w:rsidRDefault="006A05EA">
      <w:pPr>
        <w:pStyle w:val="TOC8"/>
        <w:rPr>
          <w:sz w:val="24"/>
          <w:szCs w:val="24"/>
        </w:rPr>
      </w:pPr>
      <w:r>
        <w:rPr>
          <w:szCs w:val="22"/>
        </w:rPr>
        <w:t>5.</w:t>
      </w:r>
      <w:r>
        <w:rPr>
          <w:szCs w:val="22"/>
        </w:rPr>
        <w:tab/>
        <w:t>President to preside</w:t>
      </w:r>
      <w:r>
        <w:tab/>
      </w:r>
      <w:r>
        <w:fldChar w:fldCharType="begin"/>
      </w:r>
      <w:r>
        <w:instrText xml:space="preserve"> PAGEREF _Toc223848151 \h </w:instrText>
      </w:r>
      <w:r>
        <w:fldChar w:fldCharType="separate"/>
      </w:r>
      <w:r w:rsidR="008F0FA1">
        <w:t>16</w:t>
      </w:r>
      <w:r>
        <w:fldChar w:fldCharType="end"/>
      </w:r>
    </w:p>
    <w:p w:rsidR="00F30014" w:rsidRDefault="006A05EA">
      <w:pPr>
        <w:pStyle w:val="TOC8"/>
        <w:rPr>
          <w:sz w:val="24"/>
          <w:szCs w:val="24"/>
        </w:rPr>
      </w:pPr>
      <w:r>
        <w:rPr>
          <w:szCs w:val="22"/>
        </w:rPr>
        <w:t>6.</w:t>
      </w:r>
      <w:r>
        <w:rPr>
          <w:szCs w:val="22"/>
        </w:rPr>
        <w:tab/>
        <w:t>Use of seal</w:t>
      </w:r>
      <w:r>
        <w:tab/>
      </w:r>
      <w:r>
        <w:fldChar w:fldCharType="begin"/>
      </w:r>
      <w:r>
        <w:instrText xml:space="preserve"> PAGEREF _Toc223848152 \h </w:instrText>
      </w:r>
      <w:r>
        <w:fldChar w:fldCharType="separate"/>
      </w:r>
      <w:r w:rsidR="008F0FA1">
        <w:t>16</w:t>
      </w:r>
      <w:r>
        <w:fldChar w:fldCharType="end"/>
      </w:r>
    </w:p>
    <w:p w:rsidR="00F30014" w:rsidRDefault="006A05EA">
      <w:pPr>
        <w:pStyle w:val="TOC8"/>
        <w:rPr>
          <w:sz w:val="24"/>
          <w:szCs w:val="24"/>
        </w:rPr>
      </w:pPr>
      <w:r>
        <w:rPr>
          <w:szCs w:val="22"/>
        </w:rPr>
        <w:t>7.</w:t>
      </w:r>
      <w:r>
        <w:rPr>
          <w:szCs w:val="22"/>
        </w:rPr>
        <w:tab/>
        <w:t>Register of applications</w:t>
      </w:r>
      <w:r>
        <w:tab/>
      </w:r>
      <w:r>
        <w:fldChar w:fldCharType="begin"/>
      </w:r>
      <w:r>
        <w:instrText xml:space="preserve"> PAGEREF _Toc223848153 \h </w:instrText>
      </w:r>
      <w:r>
        <w:fldChar w:fldCharType="separate"/>
      </w:r>
      <w:r w:rsidR="008F0FA1">
        <w:t>16</w:t>
      </w:r>
      <w:r>
        <w:fldChar w:fldCharType="end"/>
      </w:r>
    </w:p>
    <w:p w:rsidR="00F30014" w:rsidRDefault="006A05EA">
      <w:pPr>
        <w:pStyle w:val="TOC2"/>
        <w:tabs>
          <w:tab w:val="right" w:leader="dot" w:pos="7086"/>
        </w:tabs>
        <w:rPr>
          <w:b w:val="0"/>
          <w:sz w:val="24"/>
          <w:szCs w:val="24"/>
        </w:rPr>
      </w:pPr>
      <w:r>
        <w:rPr>
          <w:szCs w:val="26"/>
        </w:rPr>
        <w:t>Notes</w:t>
      </w:r>
    </w:p>
    <w:p w:rsidR="00F30014" w:rsidRDefault="006A05EA">
      <w:pPr>
        <w:pStyle w:val="TOC8"/>
        <w:rPr>
          <w:sz w:val="24"/>
          <w:szCs w:val="24"/>
        </w:rPr>
      </w:pPr>
      <w:r>
        <w:rPr>
          <w:szCs w:val="24"/>
        </w:rPr>
        <w:tab/>
        <w:t>Compilation table</w:t>
      </w:r>
      <w:r>
        <w:tab/>
      </w:r>
      <w:r>
        <w:fldChar w:fldCharType="begin"/>
      </w:r>
      <w:r>
        <w:instrText xml:space="preserve"> PAGEREF _Toc223848155 \h </w:instrText>
      </w:r>
      <w:r>
        <w:fldChar w:fldCharType="separate"/>
      </w:r>
      <w:r w:rsidR="008F0FA1">
        <w:t>17</w:t>
      </w:r>
      <w:r>
        <w:fldChar w:fldCharType="end"/>
      </w:r>
    </w:p>
    <w:p w:rsidR="00F30014" w:rsidRDefault="006A05EA">
      <w:pPr>
        <w:pStyle w:val="TOC4"/>
      </w:pPr>
      <w:r>
        <w:fldChar w:fldCharType="end"/>
      </w:r>
    </w:p>
    <w:p w:rsidR="00F30014" w:rsidRDefault="006A05E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30014" w:rsidRDefault="00F30014">
      <w:pPr>
        <w:pStyle w:val="NoteHeading"/>
        <w:sectPr w:rsidR="00F3001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30014" w:rsidRDefault="006A05EA">
      <w:pPr>
        <w:pStyle w:val="WA"/>
        <w:spacing w:before="120"/>
      </w:pPr>
      <w:r>
        <w:t>Western Australia</w:t>
      </w:r>
    </w:p>
    <w:p w:rsidR="00F30014" w:rsidRDefault="006A05EA">
      <w:pPr>
        <w:pStyle w:val="NameofActReg"/>
      </w:pPr>
      <w:r>
        <w:t>Gender Reassignment Act 2000</w:t>
      </w:r>
    </w:p>
    <w:p w:rsidR="00F30014" w:rsidRDefault="006A05EA">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rsidR="00F30014" w:rsidRDefault="006A05EA">
      <w:pPr>
        <w:pStyle w:val="Footnotelongtitle"/>
      </w:pPr>
      <w:r>
        <w:tab/>
        <w:t>[Long title amended by No. 74 of 2003 s. 61(2).]</w:t>
      </w:r>
    </w:p>
    <w:p w:rsidR="00F30014" w:rsidRDefault="006A05EA">
      <w:pPr>
        <w:pStyle w:val="Heading2"/>
      </w:pPr>
      <w:bookmarkStart w:id="2" w:name="_Toc72635605"/>
      <w:bookmarkStart w:id="3" w:name="_Toc90884604"/>
      <w:bookmarkStart w:id="4" w:name="_Toc92793672"/>
      <w:bookmarkStart w:id="5" w:name="_Toc124213324"/>
      <w:bookmarkStart w:id="6" w:name="_Toc124319810"/>
      <w:bookmarkStart w:id="7" w:name="_Toc124644133"/>
      <w:bookmarkStart w:id="8" w:name="_Toc124645477"/>
      <w:bookmarkStart w:id="9" w:name="_Toc125278762"/>
      <w:bookmarkStart w:id="10" w:name="_Toc129580527"/>
      <w:bookmarkStart w:id="11" w:name="_Toc129580730"/>
      <w:bookmarkStart w:id="12" w:name="_Toc215481292"/>
      <w:bookmarkStart w:id="13" w:name="_Toc2238481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rsidR="00F30014" w:rsidRDefault="006A05EA">
      <w:pPr>
        <w:pStyle w:val="Heading5"/>
        <w:rPr>
          <w:snapToGrid w:val="0"/>
        </w:rPr>
      </w:pPr>
      <w:bookmarkStart w:id="14" w:name="_Toc421523523"/>
      <w:bookmarkStart w:id="15" w:name="_Toc476619102"/>
      <w:bookmarkStart w:id="16" w:name="_Toc510941815"/>
      <w:bookmarkStart w:id="17" w:name="_Toc512403473"/>
      <w:bookmarkStart w:id="18" w:name="_Toc223848117"/>
      <w:r>
        <w:rPr>
          <w:rStyle w:val="CharSectno"/>
        </w:rPr>
        <w:t>1</w:t>
      </w:r>
      <w:r>
        <w:rPr>
          <w:snapToGrid w:val="0"/>
        </w:rPr>
        <w:t>.</w:t>
      </w:r>
      <w:r>
        <w:rPr>
          <w:snapToGrid w:val="0"/>
        </w:rPr>
        <w:tab/>
        <w:t>Short title</w:t>
      </w:r>
      <w:bookmarkEnd w:id="14"/>
      <w:bookmarkEnd w:id="15"/>
      <w:bookmarkEnd w:id="16"/>
      <w:bookmarkEnd w:id="17"/>
      <w:bookmarkEnd w:id="18"/>
    </w:p>
    <w:p w:rsidR="00F30014" w:rsidRDefault="006A05EA">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rsidR="00F30014" w:rsidRDefault="006A05EA">
      <w:pPr>
        <w:pStyle w:val="Heading5"/>
        <w:rPr>
          <w:snapToGrid w:val="0"/>
        </w:rPr>
      </w:pPr>
      <w:bookmarkStart w:id="19" w:name="_Toc421523524"/>
      <w:bookmarkStart w:id="20" w:name="_Toc476619103"/>
      <w:bookmarkStart w:id="21" w:name="_Toc510941816"/>
      <w:bookmarkStart w:id="22" w:name="_Toc512403474"/>
      <w:bookmarkStart w:id="23" w:name="_Toc223848118"/>
      <w:r>
        <w:rPr>
          <w:rStyle w:val="CharSectno"/>
        </w:rPr>
        <w:t>2</w:t>
      </w:r>
      <w:r>
        <w:rPr>
          <w:snapToGrid w:val="0"/>
        </w:rPr>
        <w:t>.</w:t>
      </w:r>
      <w:r>
        <w:rPr>
          <w:snapToGrid w:val="0"/>
        </w:rPr>
        <w:tab/>
        <w:t>Commencement</w:t>
      </w:r>
      <w:bookmarkEnd w:id="19"/>
      <w:bookmarkEnd w:id="20"/>
      <w:bookmarkEnd w:id="21"/>
      <w:bookmarkEnd w:id="22"/>
      <w:bookmarkEnd w:id="23"/>
    </w:p>
    <w:p w:rsidR="00F30014" w:rsidRDefault="006A05EA">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rsidR="00F30014" w:rsidRDefault="006A05EA">
      <w:pPr>
        <w:pStyle w:val="Heading5"/>
        <w:rPr>
          <w:snapToGrid w:val="0"/>
        </w:rPr>
      </w:pPr>
      <w:bookmarkStart w:id="24" w:name="_Toc421523525"/>
      <w:bookmarkStart w:id="25" w:name="_Toc476619104"/>
      <w:bookmarkStart w:id="26" w:name="_Toc510941817"/>
      <w:bookmarkStart w:id="27" w:name="_Toc512403475"/>
      <w:bookmarkStart w:id="28" w:name="_Toc223848119"/>
      <w:r>
        <w:rPr>
          <w:rStyle w:val="CharSectno"/>
        </w:rPr>
        <w:t>3</w:t>
      </w:r>
      <w:r>
        <w:rPr>
          <w:snapToGrid w:val="0"/>
        </w:rPr>
        <w:t>.</w:t>
      </w:r>
      <w:r>
        <w:rPr>
          <w:snapToGrid w:val="0"/>
        </w:rPr>
        <w:tab/>
      </w:r>
      <w:bookmarkEnd w:id="24"/>
      <w:bookmarkEnd w:id="25"/>
      <w:bookmarkEnd w:id="26"/>
      <w:bookmarkEnd w:id="27"/>
      <w:r>
        <w:rPr>
          <w:snapToGrid w:val="0"/>
        </w:rPr>
        <w:t>Terms used in this Act</w:t>
      </w:r>
      <w:bookmarkEnd w:id="28"/>
    </w:p>
    <w:p w:rsidR="00F30014" w:rsidRDefault="006A05EA">
      <w:pPr>
        <w:pStyle w:val="Subsection"/>
      </w:pPr>
      <w:bookmarkStart w:id="29" w:name="_Toc476619108"/>
      <w:bookmarkStart w:id="30" w:name="_Toc510941821"/>
      <w:bookmarkStart w:id="31" w:name="_Toc512403479"/>
      <w:r>
        <w:tab/>
      </w:r>
      <w:r>
        <w:tab/>
        <w:t>In this Act, unless the contrary intention appears —</w:t>
      </w:r>
    </w:p>
    <w:p w:rsidR="00F30014" w:rsidRDefault="006A05EA">
      <w:pPr>
        <w:pStyle w:val="Defstart"/>
      </w:pPr>
      <w:r>
        <w:rPr>
          <w:b/>
        </w:rPr>
        <w:tab/>
      </w:r>
      <w:r>
        <w:rPr>
          <w:rStyle w:val="CharDefText"/>
        </w:rPr>
        <w:t>adult</w:t>
      </w:r>
      <w:r>
        <w:rPr>
          <w:b/>
        </w:rPr>
        <w:t xml:space="preserve"> </w:t>
      </w:r>
      <w:r>
        <w:t>means a person of or above the age of 18 years;</w:t>
      </w:r>
    </w:p>
    <w:p w:rsidR="00F30014" w:rsidRDefault="006A05EA">
      <w:pPr>
        <w:pStyle w:val="Defstart"/>
      </w:pPr>
      <w:r>
        <w:rPr>
          <w:b/>
        </w:rPr>
        <w:tab/>
      </w:r>
      <w:r>
        <w:rPr>
          <w:rStyle w:val="CharDefText"/>
        </w:rPr>
        <w:t>Board</w:t>
      </w:r>
      <w:r>
        <w:rPr>
          <w:b/>
        </w:rPr>
        <w:t xml:space="preserve"> </w:t>
      </w:r>
      <w:r>
        <w:t>means the Gender Reassignment Board of Western Australia established by section 5;</w:t>
      </w:r>
    </w:p>
    <w:p w:rsidR="00F30014" w:rsidRDefault="006A05EA">
      <w:pPr>
        <w:pStyle w:val="Defstart"/>
      </w:pPr>
      <w:r>
        <w:rPr>
          <w:b/>
        </w:rPr>
        <w:tab/>
      </w:r>
      <w:r>
        <w:rPr>
          <w:rStyle w:val="CharDefText"/>
        </w:rPr>
        <w:t>child</w:t>
      </w:r>
      <w:r>
        <w:t xml:space="preserve"> means a person under the age of 18 years;</w:t>
      </w:r>
    </w:p>
    <w:p w:rsidR="00F30014" w:rsidRDefault="006A05EA">
      <w:pPr>
        <w:pStyle w:val="Defstart"/>
      </w:pPr>
      <w:r>
        <w:rPr>
          <w:b/>
        </w:rPr>
        <w:tab/>
      </w:r>
      <w:r>
        <w:rPr>
          <w:rStyle w:val="CharDefText"/>
        </w:rPr>
        <w:t>corresponding law</w:t>
      </w:r>
      <w:r>
        <w:rPr>
          <w:b/>
        </w:rPr>
        <w:t xml:space="preserve"> </w:t>
      </w:r>
      <w:r>
        <w:t>means —</w:t>
      </w:r>
    </w:p>
    <w:p w:rsidR="00F30014" w:rsidRDefault="006A05EA">
      <w:pPr>
        <w:pStyle w:val="Defpara"/>
      </w:pPr>
      <w:r>
        <w:tab/>
        <w:t>(a)</w:t>
      </w:r>
      <w:r>
        <w:tab/>
        <w:t>a law of another State or of a Territory; or</w:t>
      </w:r>
    </w:p>
    <w:p w:rsidR="00F30014" w:rsidRDefault="006A05EA">
      <w:pPr>
        <w:pStyle w:val="Defpara"/>
      </w:pPr>
      <w:r>
        <w:tab/>
        <w:t>(b)</w:t>
      </w:r>
      <w:r>
        <w:tab/>
        <w:t>a law of another country,</w:t>
      </w:r>
    </w:p>
    <w:p w:rsidR="00F30014" w:rsidRDefault="006A05EA">
      <w:pPr>
        <w:pStyle w:val="Defstart"/>
      </w:pPr>
      <w:r>
        <w:tab/>
        <w:t>declared by the regulations to be a corresponding law;</w:t>
      </w:r>
    </w:p>
    <w:p w:rsidR="00F30014" w:rsidRDefault="006A05EA">
      <w:pPr>
        <w:pStyle w:val="Defstart"/>
      </w:pPr>
      <w:r>
        <w:tab/>
      </w:r>
      <w:r>
        <w:rPr>
          <w:rStyle w:val="CharDefText"/>
        </w:rPr>
        <w:t>equivalent certificate</w:t>
      </w:r>
      <w:r>
        <w:t xml:space="preserve"> means a certificate issued under a corresponding law that corresponds to a recognition certificate issued under this Act;</w:t>
      </w:r>
    </w:p>
    <w:p w:rsidR="00F30014" w:rsidRDefault="006A05EA">
      <w:pPr>
        <w:pStyle w:val="Defstart"/>
      </w:pPr>
      <w:r>
        <w:rPr>
          <w:b/>
        </w:rPr>
        <w:tab/>
      </w:r>
      <w:r>
        <w:rPr>
          <w:rStyle w:val="CharDefText"/>
        </w:rPr>
        <w:t>gender characteristics</w:t>
      </w:r>
      <w:r>
        <w:t xml:space="preserve"> means the physical characteristics by virtue of which a person is identified as male or female;</w:t>
      </w:r>
    </w:p>
    <w:p w:rsidR="00F30014" w:rsidRDefault="006A05EA">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rsidR="00F30014" w:rsidRDefault="006A05EA">
      <w:pPr>
        <w:pStyle w:val="Defstart"/>
      </w:pPr>
      <w:r>
        <w:tab/>
      </w:r>
      <w:r>
        <w:rPr>
          <w:rStyle w:val="CharDefText"/>
        </w:rPr>
        <w:t>president</w:t>
      </w:r>
      <w:r>
        <w:t xml:space="preserve"> means the president of the Board;</w:t>
      </w:r>
    </w:p>
    <w:p w:rsidR="00F30014" w:rsidRDefault="006A05EA">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rsidR="00F30014" w:rsidRDefault="006A05EA">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rsidR="00F30014" w:rsidRDefault="006A05EA">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rsidR="00F30014" w:rsidRDefault="006A05EA">
      <w:pPr>
        <w:pStyle w:val="Footnotesection"/>
      </w:pPr>
      <w:r>
        <w:tab/>
        <w:t>[Section 3 amended by No. 74 of 2003 s. 61(3); No. 22 of 2008 s. 162.]</w:t>
      </w:r>
    </w:p>
    <w:p w:rsidR="00F30014" w:rsidRDefault="006A05EA">
      <w:pPr>
        <w:pStyle w:val="Heading5"/>
      </w:pPr>
      <w:bookmarkStart w:id="32" w:name="_Toc223848120"/>
      <w:r>
        <w:rPr>
          <w:rStyle w:val="CharSectno"/>
        </w:rPr>
        <w:t>4</w:t>
      </w:r>
      <w:r>
        <w:t>.</w:t>
      </w:r>
      <w:r>
        <w:tab/>
        <w:t>Crown bound</w:t>
      </w:r>
      <w:bookmarkEnd w:id="32"/>
    </w:p>
    <w:p w:rsidR="00F30014" w:rsidRDefault="006A05EA">
      <w:pPr>
        <w:pStyle w:val="Subsection"/>
      </w:pPr>
      <w:bookmarkStart w:id="33" w:name="a3"/>
      <w:bookmarkEnd w:id="33"/>
      <w:r>
        <w:tab/>
      </w:r>
      <w:r>
        <w:tab/>
        <w:t>This Act binds the Crown.</w:t>
      </w:r>
    </w:p>
    <w:p w:rsidR="00F30014" w:rsidRDefault="006A05EA">
      <w:pPr>
        <w:pStyle w:val="Heading2"/>
      </w:pPr>
      <w:bookmarkStart w:id="34" w:name="_Toc72635610"/>
      <w:bookmarkStart w:id="35" w:name="_Toc90884609"/>
      <w:bookmarkStart w:id="36" w:name="_Toc92793677"/>
      <w:bookmarkStart w:id="37" w:name="_Toc124213329"/>
      <w:bookmarkStart w:id="38" w:name="_Toc124319815"/>
      <w:bookmarkStart w:id="39" w:name="_Toc124644138"/>
      <w:bookmarkStart w:id="40" w:name="_Toc124645482"/>
      <w:bookmarkStart w:id="41" w:name="_Toc125278767"/>
      <w:bookmarkStart w:id="42" w:name="_Toc129580532"/>
      <w:bookmarkStart w:id="43" w:name="_Toc129580735"/>
      <w:bookmarkStart w:id="44" w:name="_Toc215481297"/>
      <w:bookmarkStart w:id="45" w:name="_Toc223848121"/>
      <w:r>
        <w:rPr>
          <w:rStyle w:val="CharPartNo"/>
        </w:rPr>
        <w:t>Part 2</w:t>
      </w:r>
      <w:r>
        <w:rPr>
          <w:rStyle w:val="CharDivNo"/>
        </w:rPr>
        <w:t> </w:t>
      </w:r>
      <w:r>
        <w:t>—</w:t>
      </w:r>
      <w:r>
        <w:rPr>
          <w:rStyle w:val="CharDivText"/>
        </w:rPr>
        <w:t> </w:t>
      </w:r>
      <w:r>
        <w:rPr>
          <w:rStyle w:val="CharPartText"/>
        </w:rPr>
        <w:t>Gender Reassignment Board</w:t>
      </w:r>
      <w:bookmarkEnd w:id="34"/>
      <w:bookmarkEnd w:id="35"/>
      <w:bookmarkEnd w:id="36"/>
      <w:bookmarkEnd w:id="37"/>
      <w:bookmarkEnd w:id="38"/>
      <w:bookmarkEnd w:id="39"/>
      <w:bookmarkEnd w:id="40"/>
      <w:bookmarkEnd w:id="41"/>
      <w:bookmarkEnd w:id="42"/>
      <w:bookmarkEnd w:id="43"/>
      <w:bookmarkEnd w:id="44"/>
      <w:bookmarkEnd w:id="45"/>
    </w:p>
    <w:p w:rsidR="00F30014" w:rsidRDefault="006A05EA">
      <w:pPr>
        <w:pStyle w:val="Heading5"/>
      </w:pPr>
      <w:bookmarkStart w:id="46" w:name="_Toc223848122"/>
      <w:r>
        <w:rPr>
          <w:rStyle w:val="CharSectno"/>
        </w:rPr>
        <w:t>5</w:t>
      </w:r>
      <w:r>
        <w:t>.</w:t>
      </w:r>
      <w:r>
        <w:tab/>
        <w:t>Establishment and function of Board</w:t>
      </w:r>
      <w:bookmarkEnd w:id="46"/>
    </w:p>
    <w:p w:rsidR="00F30014" w:rsidRDefault="006A05EA">
      <w:pPr>
        <w:pStyle w:val="Subsection"/>
      </w:pPr>
      <w:bookmarkStart w:id="47" w:name="a4"/>
      <w:bookmarkEnd w:id="47"/>
      <w:r>
        <w:tab/>
        <w:t>(1)</w:t>
      </w:r>
      <w:r>
        <w:tab/>
        <w:t>A board called the Gender Reassignment Board of Western Australia is established.</w:t>
      </w:r>
    </w:p>
    <w:p w:rsidR="00F30014" w:rsidRDefault="006A05EA">
      <w:pPr>
        <w:pStyle w:val="Subsection"/>
      </w:pPr>
      <w:r>
        <w:tab/>
        <w:t>(2)</w:t>
      </w:r>
      <w:r>
        <w:tab/>
        <w:t>The functions of the Board are —</w:t>
      </w:r>
    </w:p>
    <w:p w:rsidR="00F30014" w:rsidRDefault="006A05EA">
      <w:pPr>
        <w:pStyle w:val="Indenta"/>
      </w:pPr>
      <w:r>
        <w:tab/>
        <w:t>(</w:t>
      </w:r>
      <w:r>
        <w:rPr>
          <w:noProof/>
        </w:rPr>
        <w:t>a</w:t>
      </w:r>
      <w:r>
        <w:t>)</w:t>
      </w:r>
      <w:r>
        <w:tab/>
        <w:t>to receive and determine applications for recognition certificates; and</w:t>
      </w:r>
    </w:p>
    <w:p w:rsidR="00F30014" w:rsidRDefault="006A05EA">
      <w:pPr>
        <w:pStyle w:val="Indenta"/>
      </w:pPr>
      <w:r>
        <w:tab/>
        <w:t>(</w:t>
      </w:r>
      <w:r>
        <w:rPr>
          <w:noProof/>
        </w:rPr>
        <w:t>b</w:t>
      </w:r>
      <w:r>
        <w:t>)</w:t>
      </w:r>
      <w:r>
        <w:tab/>
        <w:t>to issue recognition certificates in suitable cases.</w:t>
      </w:r>
    </w:p>
    <w:p w:rsidR="00F30014" w:rsidRDefault="006A05EA">
      <w:pPr>
        <w:pStyle w:val="Subsection"/>
      </w:pPr>
      <w:r>
        <w:tab/>
        <w:t>(3)</w:t>
      </w:r>
      <w:r>
        <w:tab/>
        <w:t>The Board is to have a seal.</w:t>
      </w:r>
    </w:p>
    <w:p w:rsidR="00F30014" w:rsidRDefault="006A05EA">
      <w:pPr>
        <w:pStyle w:val="Subsection"/>
      </w:pPr>
      <w:r>
        <w:tab/>
        <w:t>(4)</w:t>
      </w:r>
      <w:r>
        <w:tab/>
        <w:t>Schedule 1 has effect with respect to the constitution and proceedings of the Board.</w:t>
      </w:r>
    </w:p>
    <w:p w:rsidR="00F30014" w:rsidRDefault="006A05EA">
      <w:pPr>
        <w:pStyle w:val="Heading5"/>
      </w:pPr>
      <w:bookmarkStart w:id="48" w:name="_Toc223848123"/>
      <w:r>
        <w:rPr>
          <w:rStyle w:val="CharSectno"/>
        </w:rPr>
        <w:t>6</w:t>
      </w:r>
      <w:r>
        <w:t>.</w:t>
      </w:r>
      <w:r>
        <w:tab/>
        <w:t>President of Board</w:t>
      </w:r>
      <w:bookmarkEnd w:id="48"/>
    </w:p>
    <w:p w:rsidR="00F30014" w:rsidRDefault="006A05EA">
      <w:pPr>
        <w:pStyle w:val="Subsection"/>
      </w:pPr>
      <w:r>
        <w:tab/>
        <w:t>(1)</w:t>
      </w:r>
      <w:r>
        <w:tab/>
        <w:t>The Governor is to appoint a person as president of the Board.</w:t>
      </w:r>
    </w:p>
    <w:p w:rsidR="00F30014" w:rsidRDefault="006A05EA">
      <w:pPr>
        <w:pStyle w:val="Subsection"/>
      </w:pPr>
      <w:r>
        <w:tab/>
        <w:t>(2)</w:t>
      </w:r>
      <w:r>
        <w:tab/>
        <w:t>A person may be appointed as president only if he or she —</w:t>
      </w:r>
    </w:p>
    <w:p w:rsidR="00F30014" w:rsidRDefault="006A05EA">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rsidR="00F30014" w:rsidRDefault="006A05EA">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rsidR="00F30014" w:rsidRDefault="006A05EA">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rsidR="00F30014" w:rsidRDefault="006A05EA">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rsidR="00F30014" w:rsidRDefault="006A05EA">
      <w:pPr>
        <w:pStyle w:val="Footnotesection"/>
      </w:pPr>
      <w:r>
        <w:tab/>
        <w:t>[Section 6 amended by No. 65 of 2003 s. 39(2); No. 21 of 2008 s. 666.]</w:t>
      </w:r>
    </w:p>
    <w:p w:rsidR="00F30014" w:rsidRDefault="006A05EA">
      <w:pPr>
        <w:pStyle w:val="Heading5"/>
      </w:pPr>
      <w:bookmarkStart w:id="49" w:name="_Toc223848124"/>
      <w:r>
        <w:rPr>
          <w:rStyle w:val="CharSectno"/>
        </w:rPr>
        <w:t>7</w:t>
      </w:r>
      <w:r>
        <w:t>.</w:t>
      </w:r>
      <w:r>
        <w:tab/>
        <w:t>Other Board members</w:t>
      </w:r>
      <w:bookmarkEnd w:id="49"/>
    </w:p>
    <w:p w:rsidR="00F30014" w:rsidRDefault="006A05EA">
      <w:pPr>
        <w:pStyle w:val="Subsection"/>
      </w:pPr>
      <w:r>
        <w:tab/>
      </w:r>
      <w:r>
        <w:tab/>
        <w:t>The Governor may appoint not more than 5 persons in addition to the president as members of the Board, and such persons are to include —</w:t>
      </w:r>
    </w:p>
    <w:p w:rsidR="00F30014" w:rsidRDefault="006A05EA">
      <w:pPr>
        <w:pStyle w:val="Indenta"/>
      </w:pPr>
      <w:r>
        <w:tab/>
        <w:t>(a)</w:t>
      </w:r>
      <w:r>
        <w:tab/>
        <w:t>a medical practitioner;</w:t>
      </w:r>
    </w:p>
    <w:p w:rsidR="00F30014" w:rsidRDefault="006A05EA">
      <w:pPr>
        <w:pStyle w:val="Indenta"/>
      </w:pPr>
      <w:r>
        <w:tab/>
        <w:t>(b)</w:t>
      </w:r>
      <w:r>
        <w:tab/>
        <w:t>a person who has undergone a reassignment procedure; and</w:t>
      </w:r>
    </w:p>
    <w:p w:rsidR="00F30014" w:rsidRDefault="006A05EA">
      <w:pPr>
        <w:pStyle w:val="Indenta"/>
      </w:pPr>
      <w:r>
        <w:tab/>
        <w:t>(c)</w:t>
      </w:r>
      <w:r>
        <w:tab/>
        <w:t>a person with experience in equal opportunity matters.</w:t>
      </w:r>
    </w:p>
    <w:p w:rsidR="00F30014" w:rsidRDefault="006A05EA">
      <w:pPr>
        <w:pStyle w:val="Heading5"/>
      </w:pPr>
      <w:bookmarkStart w:id="50" w:name="_Toc223848125"/>
      <w:r>
        <w:rPr>
          <w:rStyle w:val="CharSectno"/>
        </w:rPr>
        <w:t>8</w:t>
      </w:r>
      <w:r>
        <w:t>.</w:t>
      </w:r>
      <w:r>
        <w:tab/>
        <w:t>Arrangement of business</w:t>
      </w:r>
      <w:bookmarkEnd w:id="50"/>
    </w:p>
    <w:p w:rsidR="00F30014" w:rsidRDefault="006A05EA">
      <w:pPr>
        <w:pStyle w:val="Subsection"/>
      </w:pPr>
      <w:r>
        <w:rPr>
          <w:b/>
          <w:spacing w:val="-2"/>
        </w:rPr>
        <w:tab/>
      </w:r>
      <w:r>
        <w:t>(1)</w:t>
      </w:r>
      <w:r>
        <w:tab/>
        <w:t>The president —</w:t>
      </w:r>
    </w:p>
    <w:p w:rsidR="00F30014" w:rsidRDefault="006A05EA">
      <w:pPr>
        <w:pStyle w:val="Indenta"/>
      </w:pPr>
      <w:r>
        <w:tab/>
        <w:t>(a)</w:t>
      </w:r>
      <w:r>
        <w:tab/>
        <w:t>is responsible for arranging the business of the Board; and</w:t>
      </w:r>
    </w:p>
    <w:p w:rsidR="00F30014" w:rsidRDefault="006A05EA">
      <w:pPr>
        <w:pStyle w:val="Indenta"/>
      </w:pPr>
      <w:r>
        <w:tab/>
        <w:t>(b)</w:t>
      </w:r>
      <w:r>
        <w:tab/>
        <w:t>subject to subsection (2), is to specify the members who are to perform the functions of the Board for the purpose of any particular matter.</w:t>
      </w:r>
    </w:p>
    <w:p w:rsidR="00F30014" w:rsidRDefault="006A05EA">
      <w:pPr>
        <w:pStyle w:val="Subsection"/>
      </w:pPr>
      <w:r>
        <w:tab/>
        <w:t>(2)</w:t>
      </w:r>
      <w:r>
        <w:tab/>
        <w:t>The Board must be constituted by not less than 3 members.</w:t>
      </w:r>
    </w:p>
    <w:p w:rsidR="00F30014" w:rsidRDefault="006A05EA">
      <w:pPr>
        <w:pStyle w:val="Subsection"/>
      </w:pPr>
      <w:r>
        <w:tab/>
        <w:t>(3)</w:t>
      </w:r>
      <w:r>
        <w:tab/>
        <w:t>The president may amend or revoke a specification made under subsection (1)(b).</w:t>
      </w:r>
    </w:p>
    <w:p w:rsidR="00F30014" w:rsidRDefault="006A05EA">
      <w:pPr>
        <w:pStyle w:val="Heading5"/>
      </w:pPr>
      <w:bookmarkStart w:id="51" w:name="_Toc223848126"/>
      <w:r>
        <w:rPr>
          <w:rStyle w:val="CharSectno"/>
        </w:rPr>
        <w:t>9</w:t>
      </w:r>
      <w:r>
        <w:t>.</w:t>
      </w:r>
      <w:r>
        <w:tab/>
        <w:t>Remuneration and allowances of members</w:t>
      </w:r>
      <w:bookmarkEnd w:id="51"/>
    </w:p>
    <w:p w:rsidR="00F30014" w:rsidRDefault="006A05EA">
      <w:pPr>
        <w:pStyle w:val="Subsection"/>
      </w:pPr>
      <w:bookmarkStart w:id="52" w:name="a6"/>
      <w:bookmarkEnd w:id="52"/>
      <w:r>
        <w:tab/>
        <w:t>(1)</w:t>
      </w:r>
      <w:r>
        <w:tab/>
        <w:t>Subject to subsection (2), a member may be paid such remuneration and travelling and other allowances as the Minister from time to time determines, on the recommendation of the Minister for Public Sector Management.</w:t>
      </w:r>
    </w:p>
    <w:p w:rsidR="00F30014" w:rsidRDefault="006A05EA">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rsidR="00F30014" w:rsidRDefault="006A05EA">
      <w:pPr>
        <w:pStyle w:val="Heading5"/>
      </w:pPr>
      <w:bookmarkStart w:id="53" w:name="_Toc223848127"/>
      <w:r>
        <w:rPr>
          <w:rStyle w:val="CharSectno"/>
        </w:rPr>
        <w:t>10</w:t>
      </w:r>
      <w:r>
        <w:t>.</w:t>
      </w:r>
      <w:r>
        <w:tab/>
        <w:t>Practice directions</w:t>
      </w:r>
      <w:bookmarkEnd w:id="53"/>
    </w:p>
    <w:p w:rsidR="00F30014" w:rsidRDefault="006A05EA">
      <w:pPr>
        <w:pStyle w:val="Subsection"/>
      </w:pPr>
      <w:r>
        <w:tab/>
        <w:t>(1)</w:t>
      </w:r>
      <w:r>
        <w:tab/>
        <w:t>The president may give practice directions for or in relation to the practice and procedure of the Board.</w:t>
      </w:r>
    </w:p>
    <w:p w:rsidR="00F30014" w:rsidRDefault="006A05EA">
      <w:pPr>
        <w:pStyle w:val="Subsection"/>
      </w:pPr>
      <w:r>
        <w:tab/>
        <w:t>(2)</w:t>
      </w:r>
      <w:r>
        <w:tab/>
        <w:t>Practice directions —</w:t>
      </w:r>
    </w:p>
    <w:p w:rsidR="00F30014" w:rsidRDefault="006A05EA">
      <w:pPr>
        <w:pStyle w:val="Indenta"/>
      </w:pPr>
      <w:r>
        <w:tab/>
        <w:t>(a)</w:t>
      </w:r>
      <w:r>
        <w:tab/>
        <w:t>may apply either generally or in a particular matter; and</w:t>
      </w:r>
    </w:p>
    <w:p w:rsidR="00F30014" w:rsidRDefault="006A05EA">
      <w:pPr>
        <w:pStyle w:val="Indenta"/>
      </w:pPr>
      <w:r>
        <w:tab/>
        <w:t>(b)</w:t>
      </w:r>
      <w:r>
        <w:tab/>
        <w:t>must not be inconsistent with this Act.</w:t>
      </w:r>
    </w:p>
    <w:p w:rsidR="00F30014" w:rsidRDefault="006A05EA">
      <w:pPr>
        <w:pStyle w:val="Heading5"/>
      </w:pPr>
      <w:bookmarkStart w:id="54" w:name="_Toc223848128"/>
      <w:r>
        <w:rPr>
          <w:rStyle w:val="CharSectno"/>
        </w:rPr>
        <w:t>11</w:t>
      </w:r>
      <w:r>
        <w:t>.</w:t>
      </w:r>
      <w:r>
        <w:tab/>
        <w:t>Executive officer and other officers</w:t>
      </w:r>
      <w:bookmarkEnd w:id="54"/>
    </w:p>
    <w:p w:rsidR="00F30014" w:rsidRDefault="006A05EA">
      <w:pPr>
        <w:pStyle w:val="Subsection"/>
      </w:pPr>
      <w:r>
        <w:tab/>
        <w:t>(1)</w:t>
      </w:r>
      <w:r>
        <w:tab/>
        <w:t>The chief executive officer is to arrange for the Board to have the services of an executive officer and such other officers as are necessary for the proper functioning of the Board.</w:t>
      </w:r>
    </w:p>
    <w:p w:rsidR="00F30014" w:rsidRDefault="006A05EA">
      <w:pPr>
        <w:pStyle w:val="Subsection"/>
      </w:pPr>
      <w:r>
        <w:tab/>
        <w:t>(2)</w:t>
      </w:r>
      <w:r>
        <w:tab/>
        <w:t>The executive officer and other officers may perform functions for the Board in conjunction with the functions of any other office in the Public Service.</w:t>
      </w:r>
    </w:p>
    <w:p w:rsidR="00F30014" w:rsidRDefault="006A05EA">
      <w:pPr>
        <w:pStyle w:val="Heading5"/>
      </w:pPr>
      <w:bookmarkStart w:id="55" w:name="_Toc223848129"/>
      <w:r>
        <w:rPr>
          <w:rStyle w:val="CharSectno"/>
        </w:rPr>
        <w:t>12</w:t>
      </w:r>
      <w:r>
        <w:t>.</w:t>
      </w:r>
      <w:r>
        <w:tab/>
        <w:t>Judicial notice of seal and signatures</w:t>
      </w:r>
      <w:bookmarkEnd w:id="55"/>
    </w:p>
    <w:p w:rsidR="00F30014" w:rsidRDefault="006A05EA">
      <w:pPr>
        <w:pStyle w:val="Subsection"/>
      </w:pPr>
      <w:bookmarkStart w:id="56" w:name="a7"/>
      <w:bookmarkEnd w:id="56"/>
      <w:r>
        <w:tab/>
      </w:r>
      <w:r>
        <w:tab/>
        <w:t>All courts, judges and persons acting judicially shall take judicial notice of —</w:t>
      </w:r>
    </w:p>
    <w:p w:rsidR="00F30014" w:rsidRDefault="006A05EA">
      <w:pPr>
        <w:pStyle w:val="Indenta"/>
      </w:pPr>
      <w:r>
        <w:tab/>
        <w:t>(a)</w:t>
      </w:r>
      <w:r>
        <w:tab/>
        <w:t>the seal of the Board;</w:t>
      </w:r>
    </w:p>
    <w:p w:rsidR="00F30014" w:rsidRDefault="006A05EA">
      <w:pPr>
        <w:pStyle w:val="Indenta"/>
      </w:pPr>
      <w:r>
        <w:tab/>
        <w:t>(b)</w:t>
      </w:r>
      <w:r>
        <w:tab/>
        <w:t>the signature of any person who is or has been the president or another member of the Board or the executive officer; and</w:t>
      </w:r>
    </w:p>
    <w:p w:rsidR="00F30014" w:rsidRDefault="006A05EA">
      <w:pPr>
        <w:pStyle w:val="Indenta"/>
      </w:pPr>
      <w:r>
        <w:tab/>
        <w:t>(c)</w:t>
      </w:r>
      <w:r>
        <w:tab/>
        <w:t>the fact that that person is or was the president, member, or executive officer, as the case may be.</w:t>
      </w:r>
    </w:p>
    <w:p w:rsidR="00F30014" w:rsidRDefault="006A05EA">
      <w:pPr>
        <w:pStyle w:val="Heading5"/>
      </w:pPr>
      <w:bookmarkStart w:id="57" w:name="_Toc223848130"/>
      <w:r>
        <w:rPr>
          <w:rStyle w:val="CharSectno"/>
        </w:rPr>
        <w:t>13</w:t>
      </w:r>
      <w:r>
        <w:t>.</w:t>
      </w:r>
      <w:r>
        <w:tab/>
        <w:t>Annual report</w:t>
      </w:r>
      <w:bookmarkEnd w:id="57"/>
    </w:p>
    <w:p w:rsidR="00F30014" w:rsidRDefault="006A05EA">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rsidR="00F30014" w:rsidRDefault="006A05EA">
      <w:pPr>
        <w:pStyle w:val="Subsection"/>
      </w:pPr>
      <w:r>
        <w:tab/>
        <w:t>(2)</w:t>
      </w:r>
      <w:r>
        <w:tab/>
        <w:t>The Minister must cause the report received under subsection (1) to be laid before each House of Parliament within 14 sitting days of that House after the Minister receives it.</w:t>
      </w:r>
    </w:p>
    <w:p w:rsidR="00F30014" w:rsidRDefault="006A05EA">
      <w:pPr>
        <w:pStyle w:val="Subsection"/>
      </w:pPr>
      <w:r>
        <w:tab/>
        <w:t>(3)</w:t>
      </w:r>
      <w:r>
        <w:tab/>
        <w:t>The Board may at any time report to the Minister on any matter relating to the operation of this Act.</w:t>
      </w:r>
    </w:p>
    <w:p w:rsidR="00F30014" w:rsidRDefault="006A05EA">
      <w:pPr>
        <w:pStyle w:val="Heading2"/>
      </w:pPr>
      <w:bookmarkStart w:id="58" w:name="_Toc72635620"/>
      <w:bookmarkStart w:id="59" w:name="_Toc90884619"/>
      <w:bookmarkStart w:id="60" w:name="_Toc92793687"/>
      <w:bookmarkStart w:id="61" w:name="_Toc124213339"/>
      <w:bookmarkStart w:id="62" w:name="_Toc124319825"/>
      <w:bookmarkStart w:id="63" w:name="_Toc124644148"/>
      <w:bookmarkStart w:id="64" w:name="_Toc124645492"/>
      <w:bookmarkStart w:id="65" w:name="_Toc125278777"/>
      <w:bookmarkStart w:id="66" w:name="_Toc129580542"/>
      <w:bookmarkStart w:id="67" w:name="_Toc129580745"/>
      <w:bookmarkStart w:id="68" w:name="_Toc215481307"/>
      <w:bookmarkStart w:id="69" w:name="_Toc223848131"/>
      <w:r>
        <w:rPr>
          <w:rStyle w:val="CharPartNo"/>
        </w:rPr>
        <w:t>Part 3</w:t>
      </w:r>
      <w:r>
        <w:rPr>
          <w:rStyle w:val="CharDivNo"/>
        </w:rPr>
        <w:t> </w:t>
      </w:r>
      <w:r>
        <w:t>—</w:t>
      </w:r>
      <w:r>
        <w:rPr>
          <w:rStyle w:val="CharDivText"/>
        </w:rPr>
        <w:t> </w:t>
      </w:r>
      <w:r>
        <w:rPr>
          <w:rStyle w:val="CharPartText"/>
        </w:rPr>
        <w:t>Recognition certificates</w:t>
      </w:r>
      <w:bookmarkEnd w:id="58"/>
      <w:bookmarkEnd w:id="59"/>
      <w:bookmarkEnd w:id="60"/>
      <w:bookmarkEnd w:id="61"/>
      <w:bookmarkEnd w:id="62"/>
      <w:bookmarkEnd w:id="63"/>
      <w:bookmarkEnd w:id="64"/>
      <w:bookmarkEnd w:id="65"/>
      <w:bookmarkEnd w:id="66"/>
      <w:bookmarkEnd w:id="67"/>
      <w:bookmarkEnd w:id="68"/>
      <w:bookmarkEnd w:id="69"/>
    </w:p>
    <w:p w:rsidR="00F30014" w:rsidRDefault="006A05EA">
      <w:pPr>
        <w:pStyle w:val="Heading5"/>
      </w:pPr>
      <w:bookmarkStart w:id="70" w:name="_Toc223848132"/>
      <w:r>
        <w:rPr>
          <w:rStyle w:val="CharSectno"/>
        </w:rPr>
        <w:t>14</w:t>
      </w:r>
      <w:r>
        <w:t>.</w:t>
      </w:r>
      <w:r>
        <w:tab/>
        <w:t>Applications for recognition certificates</w:t>
      </w:r>
      <w:bookmarkEnd w:id="70"/>
    </w:p>
    <w:p w:rsidR="00F30014" w:rsidRDefault="006A05EA">
      <w:pPr>
        <w:pStyle w:val="Subsection"/>
      </w:pPr>
      <w:bookmarkStart w:id="71" w:name="a8"/>
      <w:bookmarkEnd w:id="71"/>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rsidR="00F30014" w:rsidRDefault="006A05EA">
      <w:pPr>
        <w:pStyle w:val="Subsection"/>
      </w:pPr>
      <w:r>
        <w:tab/>
        <w:t>(2)</w:t>
      </w:r>
      <w:r>
        <w:tab/>
        <w:t>An application may be made under this section —</w:t>
      </w:r>
    </w:p>
    <w:p w:rsidR="00F30014" w:rsidRDefault="006A05EA">
      <w:pPr>
        <w:pStyle w:val="Indenta"/>
      </w:pPr>
      <w:r>
        <w:tab/>
        <w:t>(a)</w:t>
      </w:r>
      <w:r>
        <w:tab/>
        <w:t>by the person to whom the application relates; or</w:t>
      </w:r>
    </w:p>
    <w:p w:rsidR="00F30014" w:rsidRDefault="006A05EA">
      <w:pPr>
        <w:pStyle w:val="Indenta"/>
      </w:pPr>
      <w:r>
        <w:tab/>
        <w:t>(b)</w:t>
      </w:r>
      <w:r>
        <w:tab/>
        <w:t>if that person is a child, by that child’s guardian.</w:t>
      </w:r>
    </w:p>
    <w:p w:rsidR="00F30014" w:rsidRDefault="006A05EA">
      <w:pPr>
        <w:pStyle w:val="Subsection"/>
      </w:pPr>
      <w:r>
        <w:tab/>
        <w:t>(3)</w:t>
      </w:r>
      <w:r>
        <w:tab/>
        <w:t>An application must be made in the prescribed form and accompanied by the prescribed fee.</w:t>
      </w:r>
    </w:p>
    <w:p w:rsidR="00F30014" w:rsidRDefault="006A05EA">
      <w:pPr>
        <w:pStyle w:val="Subsection"/>
      </w:pPr>
      <w:r>
        <w:tab/>
        <w:t>(4)</w:t>
      </w:r>
      <w:r>
        <w:tab/>
        <w:t>A copy of the application must be served on —</w:t>
      </w:r>
    </w:p>
    <w:p w:rsidR="00F30014" w:rsidRDefault="006A05EA">
      <w:pPr>
        <w:pStyle w:val="Indenta"/>
      </w:pPr>
      <w:r>
        <w:tab/>
        <w:t>(a)</w:t>
      </w:r>
      <w:r>
        <w:tab/>
        <w:t>the Minister; and</w:t>
      </w:r>
    </w:p>
    <w:p w:rsidR="00F30014" w:rsidRDefault="006A05EA">
      <w:pPr>
        <w:pStyle w:val="Indenta"/>
      </w:pPr>
      <w:r>
        <w:tab/>
        <w:t>(b)</w:t>
      </w:r>
      <w:r>
        <w:tab/>
        <w:t>any other person who should, in the Board’s opinion, be served with notice of the application.</w:t>
      </w:r>
    </w:p>
    <w:p w:rsidR="00F30014" w:rsidRDefault="006A05EA">
      <w:pPr>
        <w:pStyle w:val="Subsection"/>
      </w:pPr>
      <w:r>
        <w:tab/>
        <w:t>(5)</w:t>
      </w:r>
      <w:r>
        <w:tab/>
        <w:t>A person referred to in subsection (4) is entitled to appear at the hearing of the application and to make submissions to the Board.</w:t>
      </w:r>
    </w:p>
    <w:p w:rsidR="00F30014" w:rsidRDefault="006A05EA">
      <w:pPr>
        <w:pStyle w:val="Subsection"/>
      </w:pPr>
      <w:r>
        <w:tab/>
        <w:t>(6)</w:t>
      </w:r>
      <w:r>
        <w:tab/>
        <w:t>In proceedings on an application, the Board is not bound by the rules of evidence, but may inform itself on any matter in such manner as the Board thinks appropriate.</w:t>
      </w:r>
    </w:p>
    <w:p w:rsidR="00F30014" w:rsidRDefault="006A05EA">
      <w:pPr>
        <w:pStyle w:val="Subsection"/>
      </w:pPr>
      <w:r>
        <w:tab/>
        <w:t>(7)</w:t>
      </w:r>
      <w:r>
        <w:tab/>
        <w:t>Proceedings under this section must be conducted in private.</w:t>
      </w:r>
    </w:p>
    <w:p w:rsidR="00F30014" w:rsidRDefault="006A05EA">
      <w:pPr>
        <w:pStyle w:val="Subsection"/>
      </w:pPr>
      <w:r>
        <w:tab/>
        <w:t>(8)</w:t>
      </w:r>
      <w:r>
        <w:tab/>
        <w:t>The Board must determine every application by giving a written decision containing the reasons for that decision.</w:t>
      </w:r>
    </w:p>
    <w:p w:rsidR="00F30014" w:rsidRDefault="006A05EA">
      <w:pPr>
        <w:pStyle w:val="Subsection"/>
      </w:pPr>
      <w:r>
        <w:tab/>
        <w:t>(9)</w:t>
      </w:r>
      <w:r>
        <w:tab/>
        <w:t>A decision of the Board not to issue a recognition certificate in a proceeding does not preclude a further application to the Board by the applicant based on additional or changed circumstances.</w:t>
      </w:r>
    </w:p>
    <w:p w:rsidR="00F30014" w:rsidRDefault="006A05EA">
      <w:pPr>
        <w:pStyle w:val="Heading5"/>
      </w:pPr>
      <w:bookmarkStart w:id="72" w:name="_Toc223848133"/>
      <w:r>
        <w:rPr>
          <w:rStyle w:val="CharSectno"/>
        </w:rPr>
        <w:t>15</w:t>
      </w:r>
      <w:r>
        <w:t>.</w:t>
      </w:r>
      <w:r>
        <w:tab/>
        <w:t>Issue of recognition certificates</w:t>
      </w:r>
      <w:bookmarkEnd w:id="72"/>
    </w:p>
    <w:p w:rsidR="00F30014" w:rsidRDefault="006A05EA">
      <w:pPr>
        <w:pStyle w:val="Subsection"/>
      </w:pPr>
      <w:r>
        <w:tab/>
        <w:t>(1)</w:t>
      </w:r>
      <w:r>
        <w:tab/>
        <w:t>Where an application under section 14 relates to an adult, the Board may issue a recognition certificate if —</w:t>
      </w:r>
    </w:p>
    <w:p w:rsidR="00F30014" w:rsidRDefault="006A05EA">
      <w:pPr>
        <w:pStyle w:val="Indenta"/>
      </w:pPr>
      <w:r>
        <w:tab/>
        <w:t>(a)</w:t>
      </w:r>
      <w:r>
        <w:tab/>
        <w:t>one or more of the following applies —</w:t>
      </w:r>
    </w:p>
    <w:p w:rsidR="00F30014" w:rsidRDefault="006A05EA">
      <w:pPr>
        <w:pStyle w:val="Indenti"/>
      </w:pPr>
      <w:r>
        <w:tab/>
        <w:t>(i)</w:t>
      </w:r>
      <w:r>
        <w:tab/>
        <w:t>the reassignment procedure was carried out in the State;</w:t>
      </w:r>
    </w:p>
    <w:p w:rsidR="00F30014" w:rsidRDefault="006A05EA">
      <w:pPr>
        <w:pStyle w:val="Indenti"/>
      </w:pPr>
      <w:r>
        <w:tab/>
        <w:t>(ii)</w:t>
      </w:r>
      <w:r>
        <w:tab/>
        <w:t>the birth of the person to whom the application relates is registered in the State;</w:t>
      </w:r>
    </w:p>
    <w:p w:rsidR="00F30014" w:rsidRDefault="006A05EA">
      <w:pPr>
        <w:pStyle w:val="Indenti"/>
      </w:pPr>
      <w:r>
        <w:tab/>
        <w:t>(iii)</w:t>
      </w:r>
      <w:r>
        <w:tab/>
        <w:t>the person to whom the application relates is a resident of the State and has been so resident for not less than 12 months;</w:t>
      </w:r>
    </w:p>
    <w:p w:rsidR="00F30014" w:rsidRDefault="006A05EA">
      <w:pPr>
        <w:pStyle w:val="Indenta"/>
      </w:pPr>
      <w:r>
        <w:tab/>
      </w:r>
      <w:r>
        <w:tab/>
        <w:t>and</w:t>
      </w:r>
    </w:p>
    <w:p w:rsidR="00F30014" w:rsidRDefault="006A05EA">
      <w:pPr>
        <w:pStyle w:val="Indenta"/>
      </w:pPr>
      <w:r>
        <w:tab/>
        <w:t>(b)</w:t>
      </w:r>
      <w:r>
        <w:tab/>
        <w:t>the Board is satisfied that the person —</w:t>
      </w:r>
    </w:p>
    <w:p w:rsidR="00F30014" w:rsidRDefault="006A05EA">
      <w:pPr>
        <w:pStyle w:val="Indenti"/>
      </w:pPr>
      <w:r>
        <w:tab/>
        <w:t>(i)</w:t>
      </w:r>
      <w:r>
        <w:tab/>
        <w:t>believes that his or her true gender is the gender to which the person has been reassigned;</w:t>
      </w:r>
    </w:p>
    <w:p w:rsidR="00F30014" w:rsidRDefault="006A05EA">
      <w:pPr>
        <w:pStyle w:val="Indenti"/>
      </w:pPr>
      <w:r>
        <w:tab/>
        <w:t>(ii)</w:t>
      </w:r>
      <w:r>
        <w:tab/>
        <w:t>has adopted the lifestyle and has the gender characteristics of a person of the gender to which the person has been reassigned; and</w:t>
      </w:r>
    </w:p>
    <w:p w:rsidR="00F30014" w:rsidRDefault="006A05EA">
      <w:pPr>
        <w:pStyle w:val="Indenti"/>
      </w:pPr>
      <w:r>
        <w:tab/>
        <w:t>(iii)</w:t>
      </w:r>
      <w:r>
        <w:tab/>
        <w:t>has received proper counselling in relation to his or her gender identity.</w:t>
      </w:r>
    </w:p>
    <w:p w:rsidR="00F30014" w:rsidRDefault="006A05EA">
      <w:pPr>
        <w:pStyle w:val="Subsection"/>
      </w:pPr>
      <w:r>
        <w:tab/>
        <w:t>(2)</w:t>
      </w:r>
      <w:r>
        <w:tab/>
        <w:t>Where an application under section 14 relates to a child, the Board may issue a recognition certificate if —</w:t>
      </w:r>
    </w:p>
    <w:p w:rsidR="00F30014" w:rsidRDefault="006A05EA">
      <w:pPr>
        <w:pStyle w:val="Indenta"/>
      </w:pPr>
      <w:r>
        <w:tab/>
        <w:t>(a)</w:t>
      </w:r>
      <w:r>
        <w:tab/>
        <w:t>one or more of the following applies —</w:t>
      </w:r>
    </w:p>
    <w:p w:rsidR="00F30014" w:rsidRDefault="006A05EA">
      <w:pPr>
        <w:pStyle w:val="Indenti"/>
      </w:pPr>
      <w:r>
        <w:rPr>
          <w:spacing w:val="-2"/>
        </w:rPr>
        <w:tab/>
        <w:t>(i)</w:t>
      </w:r>
      <w:r>
        <w:rPr>
          <w:spacing w:val="-2"/>
        </w:rPr>
        <w:tab/>
        <w:t>the reassignment procedure was carried out in the State;</w:t>
      </w:r>
    </w:p>
    <w:p w:rsidR="00F30014" w:rsidRDefault="006A05EA">
      <w:pPr>
        <w:pStyle w:val="Indenti"/>
      </w:pPr>
      <w:r>
        <w:tab/>
        <w:t>(ii)</w:t>
      </w:r>
      <w:r>
        <w:tab/>
        <w:t>the birth of the child is registered in the State;</w:t>
      </w:r>
    </w:p>
    <w:p w:rsidR="00F30014" w:rsidRDefault="006A05EA">
      <w:pPr>
        <w:pStyle w:val="Indenti"/>
      </w:pPr>
      <w:r>
        <w:tab/>
        <w:t>(iii)</w:t>
      </w:r>
      <w:r>
        <w:tab/>
        <w:t>the child is a resident of the State and has been so resident for not less than 12 months;</w:t>
      </w:r>
    </w:p>
    <w:p w:rsidR="00F30014" w:rsidRDefault="006A05EA">
      <w:pPr>
        <w:pStyle w:val="Indenta"/>
      </w:pPr>
      <w:r>
        <w:tab/>
      </w:r>
      <w:r>
        <w:tab/>
        <w:t>and</w:t>
      </w:r>
    </w:p>
    <w:p w:rsidR="00F30014" w:rsidRDefault="006A05EA">
      <w:pPr>
        <w:pStyle w:val="Indenta"/>
      </w:pPr>
      <w:r>
        <w:tab/>
        <w:t>(b)</w:t>
      </w:r>
      <w:r>
        <w:tab/>
        <w:t>the Board is satisfied that it is in the best interests of the child that the certificate be issued.</w:t>
      </w:r>
    </w:p>
    <w:p w:rsidR="00F30014" w:rsidRDefault="006A05EA">
      <w:pPr>
        <w:pStyle w:val="Subsection"/>
        <w:spacing w:before="120"/>
      </w:pPr>
      <w:r>
        <w:tab/>
        <w:t>(3)</w:t>
      </w:r>
      <w:r>
        <w:tab/>
        <w:t>A recognition certificate cannot be issued to a person who is married.</w:t>
      </w:r>
    </w:p>
    <w:p w:rsidR="00F30014" w:rsidRDefault="006A05EA">
      <w:pPr>
        <w:pStyle w:val="Heading5"/>
      </w:pPr>
      <w:bookmarkStart w:id="73" w:name="_Toc223848134"/>
      <w:r>
        <w:rPr>
          <w:rStyle w:val="CharSectno"/>
        </w:rPr>
        <w:t>16</w:t>
      </w:r>
      <w:r>
        <w:t>.</w:t>
      </w:r>
      <w:r>
        <w:tab/>
        <w:t>Effect of recognition certificate</w:t>
      </w:r>
      <w:bookmarkEnd w:id="73"/>
    </w:p>
    <w:p w:rsidR="00F30014" w:rsidRDefault="006A05EA">
      <w:pPr>
        <w:pStyle w:val="Subsection"/>
        <w:spacing w:before="120"/>
      </w:pPr>
      <w:r>
        <w:tab/>
        <w:t>(1)</w:t>
      </w:r>
      <w:r>
        <w:tab/>
        <w:t>A recognition certificate is conclusive evidence that the person to whom it refers —</w:t>
      </w:r>
    </w:p>
    <w:p w:rsidR="00F30014" w:rsidRDefault="006A05EA">
      <w:pPr>
        <w:pStyle w:val="Indenta"/>
      </w:pPr>
      <w:r>
        <w:tab/>
        <w:t>(a)</w:t>
      </w:r>
      <w:r>
        <w:tab/>
        <w:t>has undergone a reassignment procedure; and</w:t>
      </w:r>
    </w:p>
    <w:p w:rsidR="00F30014" w:rsidRDefault="006A05EA">
      <w:pPr>
        <w:pStyle w:val="Indenta"/>
        <w:rPr>
          <w:spacing w:val="-2"/>
        </w:rPr>
      </w:pPr>
      <w:r>
        <w:rPr>
          <w:spacing w:val="-2"/>
        </w:rPr>
        <w:tab/>
        <w:t>(b)</w:t>
      </w:r>
      <w:r>
        <w:rPr>
          <w:spacing w:val="-2"/>
        </w:rPr>
        <w:tab/>
        <w:t>is of the sex stated in the certificate.</w:t>
      </w:r>
    </w:p>
    <w:p w:rsidR="00F30014" w:rsidRDefault="006A05EA">
      <w:pPr>
        <w:pStyle w:val="Subsection"/>
        <w:spacing w:before="120"/>
      </w:pPr>
      <w:r>
        <w:tab/>
        <w:t>(2)</w:t>
      </w:r>
      <w:r>
        <w:tab/>
        <w:t>An equivalent certificate issued under a corresponding law has the same effect as a recognition certificate under this Act.</w:t>
      </w:r>
    </w:p>
    <w:p w:rsidR="00F30014" w:rsidRDefault="006A05EA">
      <w:pPr>
        <w:pStyle w:val="Heading5"/>
      </w:pPr>
      <w:bookmarkStart w:id="74" w:name="_Toc223848135"/>
      <w:r>
        <w:rPr>
          <w:rStyle w:val="CharSectno"/>
        </w:rPr>
        <w:t>17</w:t>
      </w:r>
      <w:r>
        <w:t>.</w:t>
      </w:r>
      <w:r>
        <w:tab/>
        <w:t>Registration of certificates</w:t>
      </w:r>
      <w:bookmarkEnd w:id="74"/>
    </w:p>
    <w:p w:rsidR="00F30014" w:rsidRDefault="006A05EA">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rsidR="00F30014" w:rsidRDefault="006A05EA">
      <w:pPr>
        <w:pStyle w:val="Indenta"/>
      </w:pPr>
      <w:r>
        <w:rPr>
          <w:spacing w:val="-2"/>
        </w:rPr>
        <w:tab/>
        <w:t>(a)</w:t>
      </w:r>
      <w:r>
        <w:rPr>
          <w:spacing w:val="-2"/>
        </w:rPr>
        <w:tab/>
        <w:t>register the reassignment of gender; and</w:t>
      </w:r>
    </w:p>
    <w:p w:rsidR="00F30014" w:rsidRDefault="006A05EA">
      <w:pPr>
        <w:pStyle w:val="Indenta"/>
      </w:pPr>
      <w:r>
        <w:tab/>
        <w:t>(b)</w:t>
      </w:r>
      <w:r>
        <w:tab/>
        <w:t>make such other entries and alterations on any register or index kept by the Registrar as may be necessary in view of the reassignment.</w:t>
      </w:r>
    </w:p>
    <w:p w:rsidR="00F30014" w:rsidRDefault="006A05EA">
      <w:pPr>
        <w:pStyle w:val="Subsection"/>
        <w:spacing w:before="120"/>
      </w:pPr>
      <w:r>
        <w:tab/>
        <w:t>(2)</w:t>
      </w:r>
      <w:r>
        <w:tab/>
        <w:t>A person must not produce a recognition certificate to the Registrar —</w:t>
      </w:r>
    </w:p>
    <w:p w:rsidR="00F30014" w:rsidRDefault="006A05EA">
      <w:pPr>
        <w:pStyle w:val="Indenta"/>
      </w:pPr>
      <w:r>
        <w:rPr>
          <w:spacing w:val="-2"/>
        </w:rPr>
        <w:tab/>
        <w:t>(a)</w:t>
      </w:r>
      <w:r>
        <w:rPr>
          <w:spacing w:val="-2"/>
        </w:rPr>
        <w:tab/>
        <w:t>within one month after the day on which the certificate is issued; or</w:t>
      </w:r>
    </w:p>
    <w:p w:rsidR="00F30014" w:rsidRDefault="006A05EA">
      <w:pPr>
        <w:pStyle w:val="Indenta"/>
      </w:pPr>
      <w:r>
        <w:tab/>
        <w:t>(b)</w:t>
      </w:r>
      <w:r>
        <w:tab/>
        <w:t>if an application is made for a review of the decision to issue the certificate, before the application is determined.</w:t>
      </w:r>
    </w:p>
    <w:p w:rsidR="00F30014" w:rsidRDefault="006A05EA">
      <w:pPr>
        <w:pStyle w:val="Penstart"/>
      </w:pPr>
      <w:r>
        <w:tab/>
        <w:t>Penalty: $2 000.</w:t>
      </w:r>
    </w:p>
    <w:p w:rsidR="00F30014" w:rsidRDefault="006A05EA">
      <w:pPr>
        <w:pStyle w:val="Subsection"/>
        <w:spacing w:before="120"/>
      </w:pPr>
      <w:r>
        <w:tab/>
        <w:t>(3)</w:t>
      </w:r>
      <w:r>
        <w:tab/>
        <w:t>A certificate produced to the Registrar under this section must be accompanied by an application in a form approved by the Registrar and by the prescribed fee.</w:t>
      </w:r>
    </w:p>
    <w:p w:rsidR="00F30014" w:rsidRDefault="006A05EA">
      <w:pPr>
        <w:pStyle w:val="Footnotesection"/>
      </w:pPr>
      <w:r>
        <w:tab/>
        <w:t>[Section 17 amended by No. 74 of 2003 s. 61(4); No. 55 of 2004 s. 414.]</w:t>
      </w:r>
    </w:p>
    <w:p w:rsidR="00F30014" w:rsidRDefault="006A05EA">
      <w:pPr>
        <w:pStyle w:val="Heading5"/>
      </w:pPr>
      <w:bookmarkStart w:id="75" w:name="_Toc223848136"/>
      <w:r>
        <w:rPr>
          <w:rStyle w:val="CharSectno"/>
        </w:rPr>
        <w:t>18</w:t>
      </w:r>
      <w:r>
        <w:t>.</w:t>
      </w:r>
      <w:r>
        <w:tab/>
        <w:t>Issuing of new birth certificate</w:t>
      </w:r>
      <w:bookmarkEnd w:id="75"/>
    </w:p>
    <w:p w:rsidR="00F30014" w:rsidRDefault="006A05EA">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rsidR="00F30014" w:rsidRDefault="006A05EA">
      <w:pPr>
        <w:pStyle w:val="Subsection"/>
      </w:pPr>
      <w:r>
        <w:tab/>
        <w:t>(2)</w:t>
      </w:r>
      <w:r>
        <w:tab/>
        <w:t>Any such birth certificate must not include a statement that the person has changed sex.</w:t>
      </w:r>
    </w:p>
    <w:p w:rsidR="00F30014" w:rsidRDefault="006A05EA">
      <w:pPr>
        <w:pStyle w:val="Footnotesection"/>
      </w:pPr>
      <w:r>
        <w:tab/>
        <w:t>[Section 18 amended by No. 74 of 2003 s. 61(4).]</w:t>
      </w:r>
    </w:p>
    <w:p w:rsidR="00F30014" w:rsidRDefault="006A05EA">
      <w:pPr>
        <w:pStyle w:val="Heading5"/>
      </w:pPr>
      <w:bookmarkStart w:id="76" w:name="_Toc223848137"/>
      <w:r>
        <w:rPr>
          <w:rStyle w:val="CharSectno"/>
        </w:rPr>
        <w:t>19</w:t>
      </w:r>
      <w:r>
        <w:t>.</w:t>
      </w:r>
      <w:r>
        <w:tab/>
        <w:t>Cancellation of fraudulent recognition certificates</w:t>
      </w:r>
      <w:bookmarkEnd w:id="76"/>
    </w:p>
    <w:p w:rsidR="00F30014" w:rsidRDefault="006A05EA">
      <w:pPr>
        <w:pStyle w:val="Subsection"/>
      </w:pPr>
      <w:r>
        <w:tab/>
        <w:t>(1)</w:t>
      </w:r>
      <w:r>
        <w:tab/>
        <w:t>The Supreme Court may cancel a recognition certificate if it appears that the certificate was obtained by fraud or other improper means.</w:t>
      </w:r>
    </w:p>
    <w:p w:rsidR="00F30014" w:rsidRDefault="006A05EA">
      <w:pPr>
        <w:pStyle w:val="Subsection"/>
      </w:pPr>
      <w:r>
        <w:tab/>
        <w:t>(2)</w:t>
      </w:r>
      <w:r>
        <w:tab/>
        <w:t>The Supreme Court may, on cancelling a recognition certificate, make any consequential orders that may be necessary or desirable in the circumstances of the case.</w:t>
      </w:r>
    </w:p>
    <w:p w:rsidR="00F30014" w:rsidRDefault="006A05EA">
      <w:pPr>
        <w:pStyle w:val="Heading2"/>
      </w:pPr>
      <w:bookmarkStart w:id="77" w:name="_Toc72635627"/>
      <w:bookmarkStart w:id="78" w:name="_Toc90884626"/>
      <w:bookmarkStart w:id="79" w:name="_Toc92793694"/>
      <w:bookmarkStart w:id="80" w:name="_Toc124213346"/>
      <w:bookmarkStart w:id="81" w:name="_Toc124319832"/>
      <w:bookmarkStart w:id="82" w:name="_Toc124644155"/>
      <w:bookmarkStart w:id="83" w:name="_Toc124645499"/>
      <w:bookmarkStart w:id="84" w:name="_Toc125278784"/>
      <w:bookmarkStart w:id="85" w:name="_Toc129580549"/>
      <w:bookmarkStart w:id="86" w:name="_Toc129580752"/>
      <w:bookmarkStart w:id="87" w:name="_Toc215481314"/>
      <w:bookmarkStart w:id="88" w:name="_Toc223848138"/>
      <w:r>
        <w:rPr>
          <w:rStyle w:val="CharPartNo"/>
        </w:rPr>
        <w:t>Part 4</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bookmarkEnd w:id="83"/>
      <w:bookmarkEnd w:id="84"/>
      <w:bookmarkEnd w:id="85"/>
      <w:bookmarkEnd w:id="86"/>
      <w:bookmarkEnd w:id="87"/>
      <w:bookmarkEnd w:id="88"/>
    </w:p>
    <w:p w:rsidR="00F30014" w:rsidRDefault="006A05EA">
      <w:pPr>
        <w:pStyle w:val="Heading5"/>
      </w:pPr>
      <w:bookmarkStart w:id="89" w:name="_Toc223848139"/>
      <w:r>
        <w:rPr>
          <w:rStyle w:val="CharSectno"/>
        </w:rPr>
        <w:t>20</w:t>
      </w:r>
      <w:r>
        <w:t>.</w:t>
      </w:r>
      <w:r>
        <w:tab/>
        <w:t>Issue of replacement qualification certificates</w:t>
      </w:r>
      <w:bookmarkEnd w:id="89"/>
    </w:p>
    <w:p w:rsidR="00F30014" w:rsidRDefault="006A05EA">
      <w:pPr>
        <w:pStyle w:val="Subsection"/>
      </w:pPr>
      <w:r>
        <w:tab/>
        <w:t>(1)</w:t>
      </w:r>
      <w:r>
        <w:tab/>
        <w:t>If —</w:t>
      </w:r>
    </w:p>
    <w:p w:rsidR="00F30014" w:rsidRDefault="006A05EA">
      <w:pPr>
        <w:pStyle w:val="Indenta"/>
      </w:pPr>
      <w:r>
        <w:tab/>
        <w:t>(a)</w:t>
      </w:r>
      <w:r>
        <w:tab/>
        <w:t>a certificate of qualification refers to a gender reassigned person by a name that by common usage is not attributed to a person of the gender to which the person has been reassigned; and</w:t>
      </w:r>
    </w:p>
    <w:p w:rsidR="00F30014" w:rsidRDefault="006A05EA">
      <w:pPr>
        <w:pStyle w:val="Indenta"/>
      </w:pPr>
      <w:r>
        <w:tab/>
        <w:t>(b)</w:t>
      </w:r>
      <w:r>
        <w:tab/>
        <w:t>the person has adopted another name,</w:t>
      </w:r>
    </w:p>
    <w:p w:rsidR="00F30014" w:rsidRDefault="006A05EA">
      <w:pPr>
        <w:pStyle w:val="Subsection"/>
      </w:pPr>
      <w:r>
        <w:tab/>
      </w:r>
      <w:r>
        <w:tab/>
        <w:t>the issuing authority, on being satisfied of those matters, may issue to the person a replacement certificate showing the name referred to in paragraph (b).</w:t>
      </w:r>
    </w:p>
    <w:p w:rsidR="00F30014" w:rsidRDefault="006A05EA">
      <w:pPr>
        <w:pStyle w:val="Subsection"/>
      </w:pPr>
      <w:r>
        <w:tab/>
        <w:t>(2)</w:t>
      </w:r>
      <w:r>
        <w:tab/>
        <w:t>Except for the name of the person, a replacement certificate may be identical to the original certificate in every respect including the date of issue.</w:t>
      </w:r>
    </w:p>
    <w:p w:rsidR="00F30014" w:rsidRDefault="006A05EA">
      <w:pPr>
        <w:pStyle w:val="Subsection"/>
      </w:pPr>
      <w:r>
        <w:tab/>
        <w:t>(3)</w:t>
      </w:r>
      <w:r>
        <w:tab/>
        <w:t>A replacement certificate need not show that it is issued in place of the original but may do so if the issuing authority considers that it would not otherwise be practicable to issue the certificate.</w:t>
      </w:r>
    </w:p>
    <w:p w:rsidR="00F30014" w:rsidRDefault="006A05EA">
      <w:pPr>
        <w:pStyle w:val="Subsection"/>
      </w:pPr>
      <w:r>
        <w:tab/>
        <w:t>(4)</w:t>
      </w:r>
      <w:r>
        <w:tab/>
        <w:t>An issuing authority is not to be taken to have issued a false document by issuing a replacement certificate in accordance with this section.</w:t>
      </w:r>
    </w:p>
    <w:p w:rsidR="00F30014" w:rsidRDefault="006A05EA">
      <w:pPr>
        <w:pStyle w:val="Subsection"/>
      </w:pPr>
      <w:r>
        <w:tab/>
        <w:t>(5)</w:t>
      </w:r>
      <w:r>
        <w:tab/>
        <w:t>In this section —</w:t>
      </w:r>
    </w:p>
    <w:p w:rsidR="00F30014" w:rsidRDefault="006A05EA">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rsidR="00F30014" w:rsidRDefault="006A05EA">
      <w:pPr>
        <w:pStyle w:val="Defpara"/>
      </w:pPr>
      <w:r>
        <w:tab/>
        <w:t>(a)</w:t>
      </w:r>
      <w:r>
        <w:tab/>
        <w:t>the practice of a profession;</w:t>
      </w:r>
    </w:p>
    <w:p w:rsidR="00F30014" w:rsidRDefault="006A05EA">
      <w:pPr>
        <w:pStyle w:val="Defpara"/>
        <w:rPr>
          <w:spacing w:val="-2"/>
        </w:rPr>
      </w:pPr>
      <w:r>
        <w:rPr>
          <w:spacing w:val="-2"/>
        </w:rPr>
        <w:tab/>
        <w:t>(b)</w:t>
      </w:r>
      <w:r>
        <w:rPr>
          <w:spacing w:val="-2"/>
        </w:rPr>
        <w:tab/>
        <w:t>the carrying on of a trade or business; or</w:t>
      </w:r>
    </w:p>
    <w:p w:rsidR="00F30014" w:rsidRDefault="006A05EA">
      <w:pPr>
        <w:pStyle w:val="Defpara"/>
        <w:rPr>
          <w:spacing w:val="-2"/>
        </w:rPr>
      </w:pPr>
      <w:r>
        <w:rPr>
          <w:spacing w:val="-2"/>
        </w:rPr>
        <w:tab/>
        <w:t>(c)</w:t>
      </w:r>
      <w:r>
        <w:rPr>
          <w:spacing w:val="-2"/>
        </w:rPr>
        <w:tab/>
        <w:t>the engaging in of an occupation;</w:t>
      </w:r>
    </w:p>
    <w:p w:rsidR="00F30014" w:rsidRDefault="006A05EA">
      <w:pPr>
        <w:pStyle w:val="Defstart"/>
      </w:pPr>
      <w:r>
        <w:tab/>
      </w:r>
      <w:r>
        <w:rPr>
          <w:rStyle w:val="CharDefText"/>
        </w:rPr>
        <w:t>gender reassigned person</w:t>
      </w:r>
      <w:r>
        <w:t xml:space="preserve"> means a person who has been issued with a recognition certificate or an equivalent certificate;</w:t>
      </w:r>
    </w:p>
    <w:p w:rsidR="00F30014" w:rsidRDefault="006A05EA">
      <w:pPr>
        <w:pStyle w:val="Defstart"/>
      </w:pPr>
      <w:r>
        <w:tab/>
      </w:r>
      <w:r>
        <w:rPr>
          <w:rStyle w:val="CharDefText"/>
        </w:rPr>
        <w:t>issuing authority</w:t>
      </w:r>
      <w:r>
        <w:t>, in relation to a certificate of qualification, means the authority that issued the certificate or a successor to that authority.</w:t>
      </w:r>
    </w:p>
    <w:p w:rsidR="00F30014" w:rsidRDefault="006A05EA">
      <w:pPr>
        <w:pStyle w:val="Heading5"/>
      </w:pPr>
      <w:bookmarkStart w:id="90" w:name="_Toc223848140"/>
      <w:r>
        <w:rPr>
          <w:rStyle w:val="CharSectno"/>
        </w:rPr>
        <w:t>21</w:t>
      </w:r>
      <w:r>
        <w:t>.</w:t>
      </w:r>
      <w:r>
        <w:tab/>
        <w:t>Review</w:t>
      </w:r>
      <w:bookmarkEnd w:id="90"/>
    </w:p>
    <w:p w:rsidR="00F30014" w:rsidRDefault="006A05EA">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rsidR="00F30014" w:rsidRDefault="006A05EA">
      <w:pPr>
        <w:pStyle w:val="Ednotesubsection"/>
        <w:tabs>
          <w:tab w:val="clear" w:pos="879"/>
          <w:tab w:val="left" w:pos="1134"/>
        </w:tabs>
        <w:ind w:left="1134"/>
      </w:pPr>
      <w:r>
        <w:tab/>
        <w:t>[(2)</w:t>
      </w:r>
      <w:r>
        <w:noBreakHyphen/>
        <w:t>(4)</w:t>
      </w:r>
      <w:r>
        <w:tab/>
        <w:t>deleted]</w:t>
      </w:r>
    </w:p>
    <w:p w:rsidR="00F30014" w:rsidRDefault="006A05EA">
      <w:pPr>
        <w:pStyle w:val="Footnotesection"/>
      </w:pPr>
      <w:r>
        <w:tab/>
        <w:t>[Section 21 amended by No. 55 of 2004 s. 415.]</w:t>
      </w:r>
    </w:p>
    <w:p w:rsidR="00F30014" w:rsidRDefault="006A05EA">
      <w:pPr>
        <w:pStyle w:val="Heading5"/>
      </w:pPr>
      <w:bookmarkStart w:id="91" w:name="_Toc223848141"/>
      <w:r>
        <w:rPr>
          <w:rStyle w:val="CharSectno"/>
        </w:rPr>
        <w:t>22</w:t>
      </w:r>
      <w:r>
        <w:t>.</w:t>
      </w:r>
      <w:r>
        <w:tab/>
        <w:t>Confidentiality</w:t>
      </w:r>
      <w:bookmarkEnd w:id="91"/>
    </w:p>
    <w:p w:rsidR="00F30014" w:rsidRDefault="006A05EA">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rsidR="00F30014" w:rsidRDefault="006A05EA">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rsidR="00F30014" w:rsidRDefault="006A05EA">
      <w:pPr>
        <w:pStyle w:val="Penstart"/>
        <w:tabs>
          <w:tab w:val="left" w:pos="1985"/>
        </w:tabs>
        <w:ind w:left="0" w:firstLine="0"/>
      </w:pPr>
      <w:r>
        <w:tab/>
        <w:t>Penalty: $2 000.</w:t>
      </w:r>
    </w:p>
    <w:p w:rsidR="00F30014" w:rsidRDefault="006A05EA">
      <w:pPr>
        <w:pStyle w:val="Footnotesection"/>
      </w:pPr>
      <w:r>
        <w:tab/>
        <w:t>[Section 22 amended by No. 50 of 2003 s. 67(2).]</w:t>
      </w:r>
    </w:p>
    <w:p w:rsidR="00F30014" w:rsidRDefault="006A05EA">
      <w:pPr>
        <w:pStyle w:val="Heading5"/>
      </w:pPr>
      <w:bookmarkStart w:id="92" w:name="_Toc223848142"/>
      <w:r>
        <w:rPr>
          <w:rStyle w:val="CharSectno"/>
        </w:rPr>
        <w:t>23</w:t>
      </w:r>
      <w:r>
        <w:t>.</w:t>
      </w:r>
      <w:r>
        <w:tab/>
        <w:t>False or misleading statements</w:t>
      </w:r>
      <w:bookmarkEnd w:id="92"/>
    </w:p>
    <w:p w:rsidR="00F30014" w:rsidRDefault="006A05EA">
      <w:pPr>
        <w:pStyle w:val="Subsection"/>
      </w:pPr>
      <w:r>
        <w:tab/>
      </w:r>
      <w:r>
        <w:tab/>
        <w:t>A person must not make a statement knowing it to be false or misleading in a material respect for the purposes of, or in connection with, an application under this Act.</w:t>
      </w:r>
    </w:p>
    <w:p w:rsidR="00F30014" w:rsidRDefault="006A05EA">
      <w:pPr>
        <w:pStyle w:val="Penstart"/>
        <w:tabs>
          <w:tab w:val="left" w:pos="1985"/>
        </w:tabs>
        <w:ind w:left="0" w:firstLine="0"/>
      </w:pPr>
      <w:r>
        <w:tab/>
        <w:t>Penalty: $2 000.</w:t>
      </w:r>
    </w:p>
    <w:p w:rsidR="00F30014" w:rsidRDefault="006A05EA">
      <w:pPr>
        <w:pStyle w:val="Footnotesection"/>
      </w:pPr>
      <w:r>
        <w:tab/>
        <w:t>[Section 23 amended by No. 50 of 2003 s. 67(2).]</w:t>
      </w:r>
    </w:p>
    <w:p w:rsidR="00F30014" w:rsidRDefault="006A05EA">
      <w:pPr>
        <w:pStyle w:val="Heading5"/>
      </w:pPr>
      <w:bookmarkStart w:id="93" w:name="_Toc223848143"/>
      <w:r>
        <w:rPr>
          <w:rStyle w:val="CharSectno"/>
        </w:rPr>
        <w:t>24</w:t>
      </w:r>
      <w:r>
        <w:t>.</w:t>
      </w:r>
      <w:r>
        <w:tab/>
        <w:t>Offences</w:t>
      </w:r>
      <w:bookmarkEnd w:id="93"/>
    </w:p>
    <w:p w:rsidR="00F30014" w:rsidRDefault="006A05EA">
      <w:pPr>
        <w:pStyle w:val="Subsection"/>
      </w:pPr>
      <w:r>
        <w:tab/>
        <w:t>(1)</w:t>
      </w:r>
      <w:r>
        <w:tab/>
        <w:t>A prosecution for an offence against this Act cannot be commenced without the consent of the Attorney General.</w:t>
      </w:r>
    </w:p>
    <w:p w:rsidR="00F30014" w:rsidRDefault="006A05EA">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rsidR="00F30014" w:rsidRDefault="006A05EA">
      <w:pPr>
        <w:pStyle w:val="Heading5"/>
      </w:pPr>
      <w:bookmarkStart w:id="94" w:name="_Toc223848144"/>
      <w:r>
        <w:rPr>
          <w:rStyle w:val="CharSectno"/>
        </w:rPr>
        <w:t>25</w:t>
      </w:r>
      <w:r>
        <w:t>.</w:t>
      </w:r>
      <w:r>
        <w:tab/>
        <w:t>Age</w:t>
      </w:r>
      <w:bookmarkEnd w:id="94"/>
    </w:p>
    <w:p w:rsidR="00F30014" w:rsidRDefault="006A05EA">
      <w:pPr>
        <w:pStyle w:val="Subsection"/>
      </w:pPr>
      <w:r>
        <w:tab/>
      </w:r>
      <w:r>
        <w:tab/>
        <w:t>If the age of a person is material to an application before the Board under this Act and there is no certain evidence of age, the Board may act on its own estimate of the age of that person.</w:t>
      </w:r>
    </w:p>
    <w:p w:rsidR="00F30014" w:rsidRDefault="006A05EA">
      <w:pPr>
        <w:pStyle w:val="Heading5"/>
      </w:pPr>
      <w:bookmarkStart w:id="95" w:name="_Toc223848145"/>
      <w:r>
        <w:rPr>
          <w:rStyle w:val="CharSectno"/>
        </w:rPr>
        <w:t>26</w:t>
      </w:r>
      <w:r>
        <w:t>.</w:t>
      </w:r>
      <w:r>
        <w:tab/>
        <w:t>Regulations</w:t>
      </w:r>
      <w:bookmarkEnd w:id="95"/>
    </w:p>
    <w:p w:rsidR="00F30014" w:rsidRDefault="006A05EA">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rsidR="00F30014" w:rsidRDefault="006A05EA">
      <w:pPr>
        <w:pStyle w:val="Indenta"/>
      </w:pPr>
      <w:r>
        <w:tab/>
        <w:t>(a)</w:t>
      </w:r>
      <w:r>
        <w:tab/>
        <w:t>the practices and procedures to be followed on applications to the Board under this Act;</w:t>
      </w:r>
    </w:p>
    <w:p w:rsidR="00F30014" w:rsidRDefault="006A05EA">
      <w:pPr>
        <w:pStyle w:val="Indenta"/>
      </w:pPr>
      <w:r>
        <w:tab/>
        <w:t>(b)</w:t>
      </w:r>
      <w:r>
        <w:tab/>
        <w:t>the regulation of access to documents in the executive officer’s possession or entries in registers or indexes kept by the executive officer relating to applications to the Board under this Act; and</w:t>
      </w:r>
    </w:p>
    <w:p w:rsidR="00F30014" w:rsidRDefault="006A05EA">
      <w:pPr>
        <w:pStyle w:val="Indenta"/>
        <w:rPr>
          <w:spacing w:val="-2"/>
        </w:rPr>
      </w:pPr>
      <w:r>
        <w:rPr>
          <w:spacing w:val="-2"/>
        </w:rPr>
        <w:tab/>
        <w:t>(c)</w:t>
      </w:r>
      <w:r>
        <w:rPr>
          <w:spacing w:val="-2"/>
        </w:rPr>
        <w:tab/>
        <w:t>penalties not exceeding $2 000 for a breach of, or non</w:t>
      </w:r>
      <w:r>
        <w:rPr>
          <w:spacing w:val="-2"/>
        </w:rPr>
        <w:noBreakHyphen/>
        <w:t>compliance with, a regulation.</w:t>
      </w:r>
    </w:p>
    <w:p w:rsidR="00F30014" w:rsidRDefault="006A05EA">
      <w:pPr>
        <w:pStyle w:val="Subsection"/>
      </w:pPr>
      <w:r>
        <w:tab/>
        <w:t>(2)</w:t>
      </w:r>
      <w:r>
        <w:tab/>
        <w:t>A regulation under subsection (1)(a) may be made only on the recommendation of or after consultation with the Board.</w:t>
      </w:r>
    </w:p>
    <w:p w:rsidR="00F30014" w:rsidRDefault="006A05EA">
      <w:pPr>
        <w:pStyle w:val="Ednotesection"/>
      </w:pPr>
      <w:r>
        <w:t>[</w:t>
      </w:r>
      <w:r>
        <w:rPr>
          <w:b/>
          <w:bCs/>
        </w:rPr>
        <w:t>27.</w:t>
      </w:r>
      <w:r>
        <w:tab/>
        <w:t>Omitted under the Reprints Act 1984 s. 7(4)(g).]</w:t>
      </w:r>
    </w:p>
    <w:p w:rsidR="00F30014" w:rsidRDefault="006A05EA">
      <w:pPr>
        <w:pStyle w:val="Ednotesection"/>
      </w:pPr>
      <w:r>
        <w:t>[</w:t>
      </w:r>
      <w:r>
        <w:rPr>
          <w:b/>
          <w:bCs/>
        </w:rPr>
        <w:t>28, 29.</w:t>
      </w:r>
      <w:r>
        <w:tab/>
        <w:t>Omitted under the Reprints Act 1984 s. 7(4)(e).]</w:t>
      </w:r>
    </w:p>
    <w:p w:rsidR="00F30014" w:rsidRDefault="00F30014">
      <w:pPr>
        <w:sectPr w:rsidR="00F3001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30014" w:rsidRDefault="006A05EA">
      <w:pPr>
        <w:pStyle w:val="yScheduleHeading"/>
      </w:pPr>
      <w:bookmarkStart w:id="96" w:name="_Toc124319843"/>
      <w:bookmarkStart w:id="97" w:name="_Toc124644166"/>
      <w:bookmarkStart w:id="98" w:name="_Toc124645510"/>
      <w:bookmarkStart w:id="99" w:name="_Toc125278792"/>
      <w:bookmarkStart w:id="100" w:name="_Toc129580557"/>
      <w:bookmarkStart w:id="101" w:name="_Toc129580760"/>
      <w:bookmarkStart w:id="102" w:name="_Toc215481322"/>
      <w:bookmarkStart w:id="103" w:name="_Toc223848146"/>
      <w:r>
        <w:rPr>
          <w:rStyle w:val="CharSchNo"/>
        </w:rPr>
        <w:t>Schedule 1</w:t>
      </w:r>
      <w:r>
        <w:t> — </w:t>
      </w:r>
      <w:r>
        <w:rPr>
          <w:rStyle w:val="CharSchText"/>
        </w:rPr>
        <w:t>Constitution and proceedings of the Board</w:t>
      </w:r>
      <w:bookmarkEnd w:id="96"/>
      <w:bookmarkEnd w:id="97"/>
      <w:bookmarkEnd w:id="98"/>
      <w:bookmarkEnd w:id="99"/>
      <w:bookmarkEnd w:id="100"/>
      <w:bookmarkEnd w:id="101"/>
      <w:bookmarkEnd w:id="102"/>
      <w:bookmarkEnd w:id="103"/>
    </w:p>
    <w:p w:rsidR="00F30014" w:rsidRDefault="006A05EA">
      <w:pPr>
        <w:pStyle w:val="yShoulderClause"/>
      </w:pPr>
      <w:r>
        <w:t>[Section 5]</w:t>
      </w:r>
    </w:p>
    <w:p w:rsidR="00F30014" w:rsidRDefault="006A05EA">
      <w:pPr>
        <w:pStyle w:val="yHeading5"/>
        <w:outlineLvl w:val="9"/>
      </w:pPr>
      <w:bookmarkStart w:id="104" w:name="_Toc223848147"/>
      <w:r>
        <w:rPr>
          <w:rStyle w:val="CharSClsNo"/>
        </w:rPr>
        <w:t>1</w:t>
      </w:r>
      <w:r>
        <w:t>.</w:t>
      </w:r>
      <w:r>
        <w:tab/>
        <w:t>Term of office</w:t>
      </w:r>
      <w:bookmarkEnd w:id="104"/>
    </w:p>
    <w:p w:rsidR="00F30014" w:rsidRDefault="006A05EA">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rsidR="00F30014" w:rsidRDefault="006A05EA">
      <w:pPr>
        <w:pStyle w:val="ySubsection"/>
      </w:pPr>
      <w:r>
        <w:tab/>
        <w:t>(2)</w:t>
      </w:r>
      <w:r>
        <w:tab/>
        <w:t>A member may from time to time be reappointed.</w:t>
      </w:r>
    </w:p>
    <w:p w:rsidR="00F30014" w:rsidRDefault="006A05EA">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rsidR="00F30014" w:rsidRDefault="006A05EA">
      <w:pPr>
        <w:pStyle w:val="yHeading5"/>
        <w:outlineLvl w:val="9"/>
      </w:pPr>
      <w:bookmarkStart w:id="105" w:name="_Toc223848148"/>
      <w:r>
        <w:rPr>
          <w:rStyle w:val="CharSClsNo"/>
        </w:rPr>
        <w:t>2</w:t>
      </w:r>
      <w:r>
        <w:t>.</w:t>
      </w:r>
      <w:r>
        <w:tab/>
        <w:t>Resignation and removal</w:t>
      </w:r>
      <w:bookmarkEnd w:id="105"/>
    </w:p>
    <w:p w:rsidR="00F30014" w:rsidRDefault="006A05EA">
      <w:pPr>
        <w:pStyle w:val="ySubsection"/>
      </w:pPr>
      <w:r>
        <w:tab/>
        <w:t>(1)</w:t>
      </w:r>
      <w:r>
        <w:tab/>
        <w:t>A member may resign at any time by notice in writing delivered to the Governor.</w:t>
      </w:r>
    </w:p>
    <w:p w:rsidR="00F30014" w:rsidRDefault="006A05EA">
      <w:pPr>
        <w:pStyle w:val="ySubsection"/>
      </w:pPr>
      <w:r>
        <w:tab/>
        <w:t>(2)</w:t>
      </w:r>
      <w:r>
        <w:tab/>
        <w:t>The Governor may remove a member from office —</w:t>
      </w:r>
    </w:p>
    <w:p w:rsidR="00F30014" w:rsidRDefault="006A05EA">
      <w:pPr>
        <w:pStyle w:val="yIndenta"/>
      </w:pPr>
      <w:r>
        <w:tab/>
        <w:t>(a)</w:t>
      </w:r>
      <w:r>
        <w:tab/>
        <w:t>if the member is an insolvent under administration as that expression is defined in the Corporations Law; or</w:t>
      </w:r>
    </w:p>
    <w:p w:rsidR="00F30014" w:rsidRDefault="006A05EA">
      <w:pPr>
        <w:pStyle w:val="yIndenta"/>
      </w:pPr>
      <w:r>
        <w:tab/>
        <w:t>(b)</w:t>
      </w:r>
      <w:r>
        <w:tab/>
        <w:t>on the grounds of neglect of duty, misbehaviour, incompetence or mental or physical incapacity impairing the performance of the member’s functions, proved to the satisfaction of the Governor.</w:t>
      </w:r>
    </w:p>
    <w:p w:rsidR="00F30014" w:rsidRDefault="006A05EA">
      <w:pPr>
        <w:pStyle w:val="yHeading5"/>
        <w:outlineLvl w:val="9"/>
      </w:pPr>
      <w:bookmarkStart w:id="106" w:name="_Toc223848149"/>
      <w:r>
        <w:rPr>
          <w:rStyle w:val="CharSClsNo"/>
        </w:rPr>
        <w:t>3</w:t>
      </w:r>
      <w:r>
        <w:t>.</w:t>
      </w:r>
      <w:r>
        <w:tab/>
        <w:t>Leave of absence</w:t>
      </w:r>
      <w:bookmarkEnd w:id="106"/>
    </w:p>
    <w:p w:rsidR="00F30014" w:rsidRDefault="006A05EA">
      <w:pPr>
        <w:pStyle w:val="ySubsection"/>
      </w:pPr>
      <w:r>
        <w:tab/>
      </w:r>
      <w:r>
        <w:tab/>
        <w:t>The Minister may grant leave of absence to a member on such terms and conditions as the Minister thinks fit.</w:t>
      </w:r>
    </w:p>
    <w:p w:rsidR="00F30014" w:rsidRDefault="006A05EA">
      <w:pPr>
        <w:pStyle w:val="yHeading5"/>
        <w:outlineLvl w:val="9"/>
      </w:pPr>
      <w:bookmarkStart w:id="107" w:name="_Toc223848150"/>
      <w:r>
        <w:rPr>
          <w:rStyle w:val="CharSClsNo"/>
        </w:rPr>
        <w:t>4</w:t>
      </w:r>
      <w:r>
        <w:t>.</w:t>
      </w:r>
      <w:r>
        <w:tab/>
        <w:t>Acts of acting president</w:t>
      </w:r>
      <w:bookmarkEnd w:id="107"/>
    </w:p>
    <w:p w:rsidR="00F30014" w:rsidRDefault="006A05EA">
      <w:pPr>
        <w:pStyle w:val="ySubsection"/>
      </w:pPr>
      <w:r>
        <w:tab/>
      </w:r>
      <w:r>
        <w:tab/>
        <w:t>No act or omission of a person acting as president under this Act shall be questioned on the ground that the occasion for that acting had not arisen or had ceased.</w:t>
      </w:r>
    </w:p>
    <w:p w:rsidR="00F30014" w:rsidRDefault="006A05EA">
      <w:pPr>
        <w:pStyle w:val="yHeading5"/>
        <w:outlineLvl w:val="9"/>
      </w:pPr>
      <w:bookmarkStart w:id="108" w:name="_Toc223848151"/>
      <w:r>
        <w:rPr>
          <w:rStyle w:val="CharSClsNo"/>
        </w:rPr>
        <w:t>5</w:t>
      </w:r>
      <w:r>
        <w:t>.</w:t>
      </w:r>
      <w:r>
        <w:tab/>
        <w:t>President to preside</w:t>
      </w:r>
      <w:bookmarkEnd w:id="108"/>
    </w:p>
    <w:p w:rsidR="00F30014" w:rsidRDefault="006A05EA">
      <w:pPr>
        <w:pStyle w:val="ySubsection"/>
      </w:pPr>
      <w:r>
        <w:tab/>
        <w:t>(1)</w:t>
      </w:r>
      <w:r>
        <w:tab/>
        <w:t>The president shall preside at every meeting or proceeding of the Board.</w:t>
      </w:r>
    </w:p>
    <w:p w:rsidR="00F30014" w:rsidRDefault="006A05EA">
      <w:pPr>
        <w:pStyle w:val="ySubsection"/>
      </w:pPr>
      <w:r>
        <w:tab/>
        <w:t>(2)</w:t>
      </w:r>
      <w:r>
        <w:tab/>
        <w:t>The president is to determine any question relating to the admissibility of evidence or any other question of law or procedure at any meeting or proceedings of the Board.</w:t>
      </w:r>
    </w:p>
    <w:p w:rsidR="00F30014" w:rsidRDefault="006A05EA">
      <w:pPr>
        <w:pStyle w:val="yHeading5"/>
        <w:outlineLvl w:val="9"/>
      </w:pPr>
      <w:bookmarkStart w:id="109" w:name="_Toc223848152"/>
      <w:r>
        <w:rPr>
          <w:rStyle w:val="CharSClsNo"/>
        </w:rPr>
        <w:t>6</w:t>
      </w:r>
      <w:r>
        <w:t>.</w:t>
      </w:r>
      <w:r>
        <w:tab/>
        <w:t>Use of seal</w:t>
      </w:r>
      <w:bookmarkEnd w:id="109"/>
    </w:p>
    <w:p w:rsidR="00F30014" w:rsidRDefault="006A05EA">
      <w:pPr>
        <w:pStyle w:val="ySubsection"/>
      </w:pPr>
      <w:r>
        <w:tab/>
        <w:t>(1)</w:t>
      </w:r>
      <w:r>
        <w:tab/>
        <w:t>The seal of the Board is to be —</w:t>
      </w:r>
    </w:p>
    <w:p w:rsidR="00F30014" w:rsidRDefault="006A05EA">
      <w:pPr>
        <w:pStyle w:val="yIndenta"/>
      </w:pPr>
      <w:r>
        <w:tab/>
        <w:t>(a)</w:t>
      </w:r>
      <w:r>
        <w:tab/>
        <w:t>in a form determined by the Board;</w:t>
      </w:r>
    </w:p>
    <w:p w:rsidR="00F30014" w:rsidRDefault="006A05EA">
      <w:pPr>
        <w:pStyle w:val="yIndenta"/>
      </w:pPr>
      <w:r>
        <w:tab/>
        <w:t>(b)</w:t>
      </w:r>
      <w:r>
        <w:tab/>
        <w:t>kept in such custody as the Board directs; and</w:t>
      </w:r>
    </w:p>
    <w:p w:rsidR="00F30014" w:rsidRDefault="006A05EA">
      <w:pPr>
        <w:pStyle w:val="yIndenta"/>
      </w:pPr>
      <w:r>
        <w:tab/>
        <w:t>(c)</w:t>
      </w:r>
      <w:r>
        <w:tab/>
        <w:t>used only as authorised by the Board.</w:t>
      </w:r>
    </w:p>
    <w:p w:rsidR="00F30014" w:rsidRDefault="006A05EA">
      <w:pPr>
        <w:pStyle w:val="ySubsection"/>
      </w:pPr>
      <w:r>
        <w:tab/>
        <w:t>(2)</w:t>
      </w:r>
      <w:r>
        <w:tab/>
        <w:t>The seal of the Board is to be affixed to a document in the presence of the president and one other member of the Board and each of them must sign the document to attest that the seal was so affixed.</w:t>
      </w:r>
    </w:p>
    <w:p w:rsidR="00F30014" w:rsidRDefault="006A05EA">
      <w:pPr>
        <w:pStyle w:val="yHeading5"/>
        <w:outlineLvl w:val="9"/>
      </w:pPr>
      <w:bookmarkStart w:id="110" w:name="_Toc223848153"/>
      <w:r>
        <w:rPr>
          <w:rStyle w:val="CharSClsNo"/>
        </w:rPr>
        <w:t>7</w:t>
      </w:r>
      <w:r>
        <w:t>.</w:t>
      </w:r>
      <w:r>
        <w:tab/>
        <w:t>Register of applications</w:t>
      </w:r>
      <w:bookmarkEnd w:id="110"/>
    </w:p>
    <w:p w:rsidR="00F30014" w:rsidRDefault="006A05EA">
      <w:pPr>
        <w:pStyle w:val="ySubsection"/>
      </w:pPr>
      <w:r>
        <w:tab/>
      </w:r>
      <w:r>
        <w:tab/>
        <w:t>The executive officer is to keep a register in a form approved by the Board containing particulars of all applications for recognition certificates and the determination of those applications.</w:t>
      </w:r>
    </w:p>
    <w:bookmarkEnd w:id="29"/>
    <w:bookmarkEnd w:id="30"/>
    <w:bookmarkEnd w:id="31"/>
    <w:p w:rsidR="00F30014" w:rsidRDefault="006A05EA">
      <w:pPr>
        <w:pStyle w:val="yEdnoteschedule"/>
      </w:pPr>
      <w:r>
        <w:t>[Schedule 2 omitted under the Reprints Act 1984 s. 7(4)(e).]</w:t>
      </w:r>
    </w:p>
    <w:p w:rsidR="00F30014" w:rsidRDefault="00F30014">
      <w:pPr>
        <w:sectPr w:rsidR="00F3001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30014" w:rsidRDefault="006A05EA">
      <w:pPr>
        <w:pStyle w:val="nHeading2"/>
      </w:pPr>
      <w:bookmarkStart w:id="111" w:name="_Toc72635657"/>
      <w:bookmarkStart w:id="112" w:name="_Toc90884656"/>
      <w:bookmarkStart w:id="113" w:name="_Toc92793724"/>
      <w:bookmarkStart w:id="114" w:name="_Toc124213376"/>
      <w:bookmarkStart w:id="115" w:name="_Toc124319866"/>
      <w:bookmarkStart w:id="116" w:name="_Toc124644189"/>
      <w:bookmarkStart w:id="117" w:name="_Toc124645533"/>
      <w:bookmarkStart w:id="118" w:name="_Toc125278800"/>
      <w:bookmarkStart w:id="119" w:name="_Toc129580565"/>
      <w:bookmarkStart w:id="120" w:name="_Toc129580768"/>
      <w:bookmarkStart w:id="121" w:name="_Toc215481330"/>
      <w:bookmarkStart w:id="122" w:name="_Toc223848154"/>
      <w:r>
        <w:t>Notes</w:t>
      </w:r>
      <w:bookmarkEnd w:id="111"/>
      <w:bookmarkEnd w:id="112"/>
      <w:bookmarkEnd w:id="113"/>
      <w:bookmarkEnd w:id="114"/>
      <w:bookmarkEnd w:id="115"/>
      <w:bookmarkEnd w:id="116"/>
      <w:bookmarkEnd w:id="117"/>
      <w:bookmarkEnd w:id="118"/>
      <w:bookmarkEnd w:id="119"/>
      <w:bookmarkEnd w:id="120"/>
      <w:bookmarkEnd w:id="121"/>
      <w:bookmarkEnd w:id="122"/>
    </w:p>
    <w:p w:rsidR="00F30014" w:rsidRDefault="006A05EA">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The table also contains information about any reprint.</w:t>
      </w:r>
    </w:p>
    <w:p w:rsidR="00F30014" w:rsidRDefault="006A05EA">
      <w:pPr>
        <w:pStyle w:val="nHeading3"/>
      </w:pPr>
      <w:bookmarkStart w:id="123" w:name="_Toc223848155"/>
      <w:r>
        <w:t>Compilation table</w:t>
      </w:r>
      <w:bookmarkEnd w:id="123"/>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rsidR="00F30014">
        <w:trPr>
          <w:tblHeader/>
        </w:trPr>
        <w:tc>
          <w:tcPr>
            <w:tcW w:w="2266" w:type="dxa"/>
            <w:gridSpan w:val="2"/>
            <w:tcBorders>
              <w:top w:val="single" w:sz="8" w:space="0" w:color="auto"/>
              <w:bottom w:val="single" w:sz="8" w:space="0" w:color="auto"/>
            </w:tcBorders>
          </w:tcPr>
          <w:p w:rsidR="00F30014" w:rsidRDefault="006A05EA">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F30014" w:rsidRDefault="006A05E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30014" w:rsidRDefault="006A05EA">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F30014" w:rsidRDefault="006A05EA">
            <w:pPr>
              <w:pStyle w:val="nTable"/>
              <w:spacing w:after="40"/>
              <w:rPr>
                <w:b/>
                <w:sz w:val="19"/>
              </w:rPr>
            </w:pPr>
            <w:r>
              <w:rPr>
                <w:b/>
                <w:sz w:val="19"/>
              </w:rPr>
              <w:t>Commencement</w:t>
            </w:r>
          </w:p>
        </w:tc>
      </w:tr>
      <w:tr w:rsidR="00F30014">
        <w:tc>
          <w:tcPr>
            <w:tcW w:w="2266" w:type="dxa"/>
            <w:gridSpan w:val="2"/>
            <w:tcBorders>
              <w:top w:val="single" w:sz="8" w:space="0" w:color="auto"/>
            </w:tcBorders>
          </w:tcPr>
          <w:p w:rsidR="00F30014" w:rsidRDefault="006A05EA">
            <w:pPr>
              <w:pStyle w:val="nTable"/>
              <w:spacing w:after="40"/>
              <w:rPr>
                <w:sz w:val="19"/>
              </w:rPr>
            </w:pPr>
            <w:r>
              <w:rPr>
                <w:i/>
                <w:sz w:val="19"/>
              </w:rPr>
              <w:t>Gender Reassignment Act 2000</w:t>
            </w:r>
          </w:p>
        </w:tc>
        <w:tc>
          <w:tcPr>
            <w:tcW w:w="1134" w:type="dxa"/>
            <w:gridSpan w:val="2"/>
            <w:tcBorders>
              <w:top w:val="single" w:sz="8" w:space="0" w:color="auto"/>
            </w:tcBorders>
          </w:tcPr>
          <w:p w:rsidR="00F30014" w:rsidRDefault="006A05EA">
            <w:pPr>
              <w:pStyle w:val="nTable"/>
              <w:spacing w:after="40"/>
              <w:rPr>
                <w:sz w:val="19"/>
              </w:rPr>
            </w:pPr>
            <w:r>
              <w:rPr>
                <w:sz w:val="19"/>
              </w:rPr>
              <w:t>2 of 2000</w:t>
            </w:r>
          </w:p>
        </w:tc>
        <w:tc>
          <w:tcPr>
            <w:tcW w:w="1134" w:type="dxa"/>
            <w:tcBorders>
              <w:top w:val="single" w:sz="8" w:space="0" w:color="auto"/>
            </w:tcBorders>
          </w:tcPr>
          <w:p w:rsidR="00F30014" w:rsidRDefault="006A05EA">
            <w:pPr>
              <w:pStyle w:val="nTable"/>
              <w:spacing w:after="40"/>
              <w:rPr>
                <w:sz w:val="19"/>
              </w:rPr>
            </w:pPr>
            <w:r>
              <w:rPr>
                <w:sz w:val="19"/>
              </w:rPr>
              <w:t>12 Apr 2000</w:t>
            </w:r>
          </w:p>
        </w:tc>
        <w:tc>
          <w:tcPr>
            <w:tcW w:w="2552" w:type="dxa"/>
            <w:gridSpan w:val="2"/>
            <w:tcBorders>
              <w:top w:val="single" w:sz="8" w:space="0" w:color="auto"/>
            </w:tcBorders>
          </w:tcPr>
          <w:p w:rsidR="00F30014" w:rsidRDefault="006A05EA">
            <w:pPr>
              <w:pStyle w:val="nTable"/>
              <w:spacing w:after="40"/>
              <w:rPr>
                <w:sz w:val="19"/>
              </w:rPr>
            </w:pPr>
            <w:r>
              <w:rPr>
                <w:sz w:val="19"/>
              </w:rPr>
              <w:t xml:space="preserve">19 Dec 2001 (see s. 2 and </w:t>
            </w:r>
            <w:r>
              <w:rPr>
                <w:i/>
                <w:sz w:val="19"/>
              </w:rPr>
              <w:t>Gazette</w:t>
            </w:r>
            <w:r>
              <w:rPr>
                <w:sz w:val="19"/>
              </w:rPr>
              <w:t xml:space="preserve"> 18 Dec 2001 p. 6489)</w:t>
            </w:r>
          </w:p>
        </w:tc>
      </w:tr>
      <w:tr w:rsidR="00F30014">
        <w:tc>
          <w:tcPr>
            <w:tcW w:w="2266" w:type="dxa"/>
            <w:gridSpan w:val="2"/>
          </w:tcPr>
          <w:p w:rsidR="00F30014" w:rsidRDefault="006A05EA">
            <w:pPr>
              <w:pStyle w:val="nTable"/>
              <w:spacing w:after="40"/>
              <w:rPr>
                <w:i/>
                <w:sz w:val="19"/>
              </w:rPr>
            </w:pPr>
            <w:r>
              <w:rPr>
                <w:i/>
                <w:sz w:val="19"/>
              </w:rPr>
              <w:t xml:space="preserve">Sentencing Legislation Amendment and Repeal Act 2003 </w:t>
            </w:r>
            <w:r>
              <w:rPr>
                <w:sz w:val="19"/>
              </w:rPr>
              <w:t>s. 67</w:t>
            </w:r>
          </w:p>
        </w:tc>
        <w:tc>
          <w:tcPr>
            <w:tcW w:w="1134" w:type="dxa"/>
            <w:gridSpan w:val="2"/>
          </w:tcPr>
          <w:p w:rsidR="00F30014" w:rsidRDefault="006A05EA">
            <w:pPr>
              <w:pStyle w:val="nTable"/>
              <w:spacing w:after="40"/>
              <w:rPr>
                <w:sz w:val="19"/>
              </w:rPr>
            </w:pPr>
            <w:r>
              <w:rPr>
                <w:sz w:val="19"/>
              </w:rPr>
              <w:t>50 of 2003</w:t>
            </w:r>
          </w:p>
        </w:tc>
        <w:tc>
          <w:tcPr>
            <w:tcW w:w="1134" w:type="dxa"/>
          </w:tcPr>
          <w:p w:rsidR="00F30014" w:rsidRDefault="006A05EA">
            <w:pPr>
              <w:pStyle w:val="nTable"/>
              <w:spacing w:after="40"/>
              <w:rPr>
                <w:sz w:val="19"/>
              </w:rPr>
            </w:pPr>
            <w:r>
              <w:rPr>
                <w:sz w:val="19"/>
              </w:rPr>
              <w:t>9 Jul 2003</w:t>
            </w:r>
          </w:p>
        </w:tc>
        <w:tc>
          <w:tcPr>
            <w:tcW w:w="2552" w:type="dxa"/>
            <w:gridSpan w:val="2"/>
          </w:tcPr>
          <w:p w:rsidR="00F30014" w:rsidRDefault="006A05EA">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F30014">
        <w:tc>
          <w:tcPr>
            <w:tcW w:w="2266" w:type="dxa"/>
            <w:gridSpan w:val="2"/>
          </w:tcPr>
          <w:p w:rsidR="00F30014" w:rsidRDefault="006A05EA">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rsidR="00F30014" w:rsidRDefault="006A05EA">
            <w:pPr>
              <w:pStyle w:val="nTable"/>
              <w:spacing w:after="40"/>
              <w:rPr>
                <w:sz w:val="19"/>
              </w:rPr>
            </w:pPr>
            <w:r>
              <w:rPr>
                <w:sz w:val="19"/>
              </w:rPr>
              <w:t>65 of 2003</w:t>
            </w:r>
          </w:p>
        </w:tc>
        <w:tc>
          <w:tcPr>
            <w:tcW w:w="1134" w:type="dxa"/>
          </w:tcPr>
          <w:p w:rsidR="00F30014" w:rsidRDefault="006A05EA">
            <w:pPr>
              <w:pStyle w:val="nTable"/>
              <w:spacing w:after="40"/>
              <w:rPr>
                <w:sz w:val="19"/>
              </w:rPr>
            </w:pPr>
            <w:r>
              <w:rPr>
                <w:sz w:val="19"/>
              </w:rPr>
              <w:t>4 Dec 2003</w:t>
            </w:r>
          </w:p>
        </w:tc>
        <w:tc>
          <w:tcPr>
            <w:tcW w:w="2552" w:type="dxa"/>
            <w:gridSpan w:val="2"/>
          </w:tcPr>
          <w:p w:rsidR="00F30014" w:rsidRDefault="006A05EA">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F30014">
        <w:tc>
          <w:tcPr>
            <w:tcW w:w="2266" w:type="dxa"/>
            <w:gridSpan w:val="2"/>
          </w:tcPr>
          <w:p w:rsidR="00F30014" w:rsidRDefault="006A05EA">
            <w:pPr>
              <w:pStyle w:val="nTable"/>
              <w:spacing w:after="40"/>
              <w:rPr>
                <w:sz w:val="19"/>
              </w:rPr>
            </w:pPr>
            <w:r>
              <w:rPr>
                <w:i/>
                <w:sz w:val="19"/>
              </w:rPr>
              <w:t>Statutes (Repeals and Minor Amendments) Act 2003</w:t>
            </w:r>
            <w:r>
              <w:rPr>
                <w:sz w:val="19"/>
              </w:rPr>
              <w:t xml:space="preserve"> s. 61</w:t>
            </w:r>
          </w:p>
        </w:tc>
        <w:tc>
          <w:tcPr>
            <w:tcW w:w="1134" w:type="dxa"/>
            <w:gridSpan w:val="2"/>
          </w:tcPr>
          <w:p w:rsidR="00F30014" w:rsidRDefault="006A05EA">
            <w:pPr>
              <w:pStyle w:val="nTable"/>
              <w:spacing w:after="40"/>
              <w:rPr>
                <w:sz w:val="19"/>
              </w:rPr>
            </w:pPr>
            <w:r>
              <w:rPr>
                <w:sz w:val="19"/>
              </w:rPr>
              <w:t>74 of 2003</w:t>
            </w:r>
          </w:p>
        </w:tc>
        <w:tc>
          <w:tcPr>
            <w:tcW w:w="1134" w:type="dxa"/>
          </w:tcPr>
          <w:p w:rsidR="00F30014" w:rsidRDefault="006A05EA">
            <w:pPr>
              <w:pStyle w:val="nTable"/>
              <w:spacing w:after="40"/>
              <w:rPr>
                <w:sz w:val="19"/>
              </w:rPr>
            </w:pPr>
            <w:r>
              <w:rPr>
                <w:sz w:val="19"/>
              </w:rPr>
              <w:t>15 Dec 2003</w:t>
            </w:r>
          </w:p>
        </w:tc>
        <w:tc>
          <w:tcPr>
            <w:tcW w:w="2552" w:type="dxa"/>
            <w:gridSpan w:val="2"/>
          </w:tcPr>
          <w:p w:rsidR="00F30014" w:rsidRDefault="006A05EA">
            <w:pPr>
              <w:pStyle w:val="nTable"/>
              <w:spacing w:after="40"/>
              <w:rPr>
                <w:sz w:val="19"/>
              </w:rPr>
            </w:pPr>
            <w:r>
              <w:rPr>
                <w:spacing w:val="-2"/>
                <w:sz w:val="19"/>
              </w:rPr>
              <w:t>15 Dec 2003 (see s. 2)</w:t>
            </w:r>
          </w:p>
        </w:tc>
      </w:tr>
      <w:tr w:rsidR="00F30014">
        <w:tc>
          <w:tcPr>
            <w:tcW w:w="2266" w:type="dxa"/>
            <w:gridSpan w:val="2"/>
          </w:tcPr>
          <w:p w:rsidR="00F30014" w:rsidRDefault="006A05EA">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rsidR="00F30014" w:rsidRDefault="006A05EA">
            <w:pPr>
              <w:pStyle w:val="nTable"/>
              <w:spacing w:after="40"/>
              <w:rPr>
                <w:sz w:val="19"/>
              </w:rPr>
            </w:pPr>
            <w:r>
              <w:rPr>
                <w:sz w:val="19"/>
              </w:rPr>
              <w:t>55 of 2004</w:t>
            </w:r>
          </w:p>
        </w:tc>
        <w:tc>
          <w:tcPr>
            <w:tcW w:w="1134" w:type="dxa"/>
          </w:tcPr>
          <w:p w:rsidR="00F30014" w:rsidRDefault="006A05EA">
            <w:pPr>
              <w:pStyle w:val="nTable"/>
              <w:spacing w:after="40"/>
              <w:rPr>
                <w:sz w:val="19"/>
              </w:rPr>
            </w:pPr>
            <w:r>
              <w:rPr>
                <w:sz w:val="19"/>
              </w:rPr>
              <w:t>24 Nov 2004</w:t>
            </w:r>
          </w:p>
        </w:tc>
        <w:tc>
          <w:tcPr>
            <w:tcW w:w="2552" w:type="dxa"/>
            <w:gridSpan w:val="2"/>
          </w:tcPr>
          <w:p w:rsidR="00F30014" w:rsidRDefault="006A05EA">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F30014">
        <w:trPr>
          <w:cantSplit/>
        </w:trPr>
        <w:tc>
          <w:tcPr>
            <w:tcW w:w="7086" w:type="dxa"/>
            <w:gridSpan w:val="7"/>
          </w:tcPr>
          <w:p w:rsidR="00F30014" w:rsidRDefault="006A05EA">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rsidR="00F30014">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rsidR="00F30014" w:rsidRDefault="006A05EA">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rsidR="00F30014" w:rsidRDefault="006A05EA">
            <w:pPr>
              <w:pStyle w:val="nTable"/>
              <w:spacing w:after="40"/>
              <w:rPr>
                <w:sz w:val="19"/>
              </w:rPr>
            </w:pPr>
            <w:r>
              <w:rPr>
                <w:snapToGrid w:val="0"/>
                <w:sz w:val="19"/>
                <w:lang w:val="en-US"/>
              </w:rPr>
              <w:t>21 of 2008</w:t>
            </w:r>
          </w:p>
        </w:tc>
        <w:tc>
          <w:tcPr>
            <w:tcW w:w="1162" w:type="dxa"/>
            <w:gridSpan w:val="3"/>
            <w:tcBorders>
              <w:top w:val="nil"/>
              <w:bottom w:val="nil"/>
            </w:tcBorders>
          </w:tcPr>
          <w:p w:rsidR="00F30014" w:rsidRDefault="006A05EA">
            <w:pPr>
              <w:pStyle w:val="nTable"/>
              <w:spacing w:after="40"/>
              <w:rPr>
                <w:sz w:val="19"/>
              </w:rPr>
            </w:pPr>
            <w:r>
              <w:rPr>
                <w:snapToGrid w:val="0"/>
                <w:sz w:val="19"/>
                <w:lang w:val="en-US"/>
              </w:rPr>
              <w:t>27 May 2008</w:t>
            </w:r>
          </w:p>
        </w:tc>
        <w:tc>
          <w:tcPr>
            <w:tcW w:w="2536" w:type="dxa"/>
            <w:tcBorders>
              <w:top w:val="nil"/>
              <w:bottom w:val="nil"/>
            </w:tcBorders>
          </w:tcPr>
          <w:p w:rsidR="00F30014" w:rsidRDefault="006A05EA">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F30014">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rsidR="00F30014" w:rsidRDefault="006A05EA">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rsidR="00F30014" w:rsidRDefault="006A05EA">
            <w:pPr>
              <w:pStyle w:val="nTable"/>
              <w:spacing w:after="40"/>
              <w:rPr>
                <w:sz w:val="19"/>
              </w:rPr>
            </w:pPr>
            <w:r>
              <w:rPr>
                <w:sz w:val="19"/>
              </w:rPr>
              <w:t>22 of 2008</w:t>
            </w:r>
          </w:p>
        </w:tc>
        <w:tc>
          <w:tcPr>
            <w:tcW w:w="1162" w:type="dxa"/>
            <w:gridSpan w:val="3"/>
            <w:tcBorders>
              <w:top w:val="nil"/>
              <w:bottom w:val="single" w:sz="4" w:space="0" w:color="auto"/>
            </w:tcBorders>
          </w:tcPr>
          <w:p w:rsidR="00F30014" w:rsidRDefault="006A05EA">
            <w:pPr>
              <w:pStyle w:val="nTable"/>
              <w:spacing w:after="40"/>
              <w:rPr>
                <w:sz w:val="19"/>
              </w:rPr>
            </w:pPr>
            <w:r>
              <w:rPr>
                <w:sz w:val="19"/>
              </w:rPr>
              <w:t>27 May 2008</w:t>
            </w:r>
          </w:p>
        </w:tc>
        <w:tc>
          <w:tcPr>
            <w:tcW w:w="2536" w:type="dxa"/>
            <w:tcBorders>
              <w:top w:val="nil"/>
              <w:bottom w:val="single" w:sz="4" w:space="0" w:color="auto"/>
            </w:tcBorders>
          </w:tcPr>
          <w:p w:rsidR="00F30014" w:rsidRDefault="006A05EA">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rsidR="00F30014" w:rsidRDefault="006A05EA">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rsidR="00F30014" w:rsidRDefault="006A05EA">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30014" w:rsidRDefault="00F30014"/>
    <w:p w:rsidR="00F30014" w:rsidRDefault="00F30014">
      <w:pPr>
        <w:sectPr w:rsidR="00F30014">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30014" w:rsidRDefault="00F30014"/>
    <w:sectPr w:rsidR="00F30014">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014" w:rsidRDefault="006A05EA">
      <w:r>
        <w:separator/>
      </w:r>
    </w:p>
  </w:endnote>
  <w:endnote w:type="continuationSeparator" w:id="0">
    <w:p w:rsidR="00F30014" w:rsidRDefault="006A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Footer"/>
      <w:tabs>
        <w:tab w:val="clear" w:pos="4153"/>
        <w:tab w:val="right" w:pos="7088"/>
      </w:tabs>
      <w:rPr>
        <w:rStyle w:val="PageNumber"/>
      </w:rPr>
    </w:pPr>
  </w:p>
  <w:p w:rsidR="00F30014" w:rsidRDefault="006A0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0FA1">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0FA1">
      <w:rPr>
        <w:rFonts w:ascii="Arial" w:hAnsi="Arial" w:cs="Arial"/>
        <w:sz w:val="20"/>
        <w:lang w:val="en-US"/>
      </w:rPr>
      <w:t>01 Mar 2009</w:t>
    </w:r>
    <w:r>
      <w:rPr>
        <w:rFonts w:ascii="Arial" w:hAnsi="Arial" w:cs="Arial"/>
        <w:sz w:val="20"/>
        <w:lang w:val="en-US"/>
      </w:rPr>
      <w:fldChar w:fldCharType="end"/>
    </w:r>
  </w:p>
  <w:p w:rsidR="00F30014" w:rsidRDefault="006A05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Footer"/>
      <w:tabs>
        <w:tab w:val="clear" w:pos="4153"/>
        <w:tab w:val="right" w:pos="7088"/>
      </w:tabs>
      <w:rPr>
        <w:rStyle w:val="PageNumber"/>
      </w:rPr>
    </w:pPr>
  </w:p>
  <w:p w:rsidR="00F30014" w:rsidRDefault="006A0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0FA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0FA1">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F30014" w:rsidRDefault="006A05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Footer"/>
      <w:tabs>
        <w:tab w:val="clear" w:pos="4153"/>
        <w:tab w:val="right" w:pos="7088"/>
      </w:tabs>
      <w:rPr>
        <w:rStyle w:val="PageNumber"/>
      </w:rPr>
    </w:pPr>
  </w:p>
  <w:p w:rsidR="00F30014" w:rsidRDefault="006A0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0FA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0FA1">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F30014" w:rsidRDefault="006A05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Footer"/>
      <w:tabs>
        <w:tab w:val="clear" w:pos="4153"/>
        <w:tab w:val="right" w:pos="7088"/>
      </w:tabs>
      <w:rPr>
        <w:rStyle w:val="PageNumber"/>
      </w:rPr>
    </w:pPr>
  </w:p>
  <w:p w:rsidR="00F30014" w:rsidRDefault="006A0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0FA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0FA1">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0FA1">
      <w:rPr>
        <w:rFonts w:ascii="Arial" w:hAnsi="Arial" w:cs="Arial"/>
        <w:sz w:val="20"/>
        <w:lang w:val="en-US"/>
      </w:rPr>
      <w:t>01 Mar 2009</w:t>
    </w:r>
    <w:r>
      <w:rPr>
        <w:rFonts w:ascii="Arial" w:hAnsi="Arial" w:cs="Arial"/>
        <w:sz w:val="20"/>
        <w:lang w:val="en-US"/>
      </w:rPr>
      <w:fldChar w:fldCharType="end"/>
    </w:r>
  </w:p>
  <w:p w:rsidR="00F30014" w:rsidRDefault="006A05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Footer"/>
      <w:tabs>
        <w:tab w:val="clear" w:pos="4153"/>
        <w:tab w:val="right" w:pos="7088"/>
      </w:tabs>
      <w:rPr>
        <w:rStyle w:val="PageNumber"/>
      </w:rPr>
    </w:pPr>
  </w:p>
  <w:p w:rsidR="00F30014" w:rsidRDefault="006A0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0FA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0FA1">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30014" w:rsidRDefault="006A05E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Footer"/>
      <w:tabs>
        <w:tab w:val="clear" w:pos="4153"/>
        <w:tab w:val="right" w:pos="7088"/>
      </w:tabs>
      <w:rPr>
        <w:rStyle w:val="PageNumber"/>
      </w:rPr>
    </w:pPr>
  </w:p>
  <w:p w:rsidR="00F30014" w:rsidRDefault="006A0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0FA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0FA1">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0FA1">
      <w:rPr>
        <w:rStyle w:val="PageNumber"/>
        <w:rFonts w:ascii="Arial" w:hAnsi="Arial" w:cs="Arial"/>
        <w:noProof/>
      </w:rPr>
      <w:t>i</w:t>
    </w:r>
    <w:r>
      <w:rPr>
        <w:rStyle w:val="PageNumber"/>
        <w:rFonts w:ascii="Arial" w:hAnsi="Arial" w:cs="Arial"/>
      </w:rPr>
      <w:fldChar w:fldCharType="end"/>
    </w:r>
  </w:p>
  <w:p w:rsidR="00F30014" w:rsidRDefault="006A05E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Footer"/>
      <w:tabs>
        <w:tab w:val="clear" w:pos="4153"/>
        <w:tab w:val="right" w:pos="7088"/>
      </w:tabs>
      <w:rPr>
        <w:rStyle w:val="PageNumber"/>
      </w:rPr>
    </w:pPr>
  </w:p>
  <w:p w:rsidR="00F30014" w:rsidRDefault="006A0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0FA1">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0FA1">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0FA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rsidR="00F30014" w:rsidRDefault="006A05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Footer"/>
      <w:tabs>
        <w:tab w:val="clear" w:pos="4153"/>
        <w:tab w:val="right" w:pos="7088"/>
      </w:tabs>
      <w:rPr>
        <w:rStyle w:val="PageNumber"/>
      </w:rPr>
    </w:pPr>
  </w:p>
  <w:p w:rsidR="00F30014" w:rsidRDefault="006A0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0FA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0FA1">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0FA1">
      <w:rPr>
        <w:rStyle w:val="CharPageNo"/>
        <w:rFonts w:ascii="Arial" w:hAnsi="Arial"/>
        <w:noProof/>
      </w:rPr>
      <w:t>17</w:t>
    </w:r>
    <w:r>
      <w:rPr>
        <w:rStyle w:val="CharPageNo"/>
        <w:rFonts w:ascii="Arial" w:hAnsi="Arial"/>
      </w:rPr>
      <w:fldChar w:fldCharType="end"/>
    </w:r>
  </w:p>
  <w:p w:rsidR="00F30014" w:rsidRDefault="006A05E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Footer"/>
      <w:tabs>
        <w:tab w:val="clear" w:pos="4153"/>
        <w:tab w:val="right" w:pos="7088"/>
      </w:tabs>
      <w:rPr>
        <w:rStyle w:val="PageNumber"/>
      </w:rPr>
    </w:pPr>
  </w:p>
  <w:p w:rsidR="00F30014" w:rsidRDefault="006A0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0FA1">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0FA1">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0FA1">
      <w:rPr>
        <w:rStyle w:val="CharPageNo"/>
        <w:rFonts w:ascii="Arial" w:hAnsi="Arial"/>
        <w:noProof/>
      </w:rPr>
      <w:t>1</w:t>
    </w:r>
    <w:r>
      <w:rPr>
        <w:rStyle w:val="CharPageNo"/>
        <w:rFonts w:ascii="Arial" w:hAnsi="Arial"/>
      </w:rPr>
      <w:fldChar w:fldCharType="end"/>
    </w:r>
  </w:p>
  <w:p w:rsidR="00F30014" w:rsidRDefault="006A05E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014" w:rsidRDefault="006A05EA">
      <w:r>
        <w:separator/>
      </w:r>
    </w:p>
  </w:footnote>
  <w:footnote w:type="continuationSeparator" w:id="0">
    <w:p w:rsidR="00F30014" w:rsidRDefault="006A05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F30014">
      <w:trPr>
        <w:cantSplit/>
      </w:trPr>
      <w:tc>
        <w:tcPr>
          <w:tcW w:w="7258" w:type="dxa"/>
          <w:gridSpan w:val="2"/>
        </w:tcPr>
        <w:p w:rsidR="00F30014" w:rsidRDefault="006A05EA">
          <w:pPr>
            <w:pStyle w:val="HeaderActNameLeft"/>
          </w:pPr>
          <w:fldSimple w:instr=" STYLEREF &quot;Name of Act/Reg&quot; \* MERGEFORMAT ">
            <w:r w:rsidR="008F0FA1">
              <w:rPr>
                <w:noProof/>
              </w:rPr>
              <w:t>Gender Reassignment Act 2000</w:t>
            </w:r>
          </w:fldSimple>
        </w:p>
      </w:tc>
    </w:tr>
    <w:tr w:rsidR="00F30014">
      <w:tc>
        <w:tcPr>
          <w:tcW w:w="1348" w:type="dxa"/>
        </w:tcPr>
        <w:p w:rsidR="00F30014" w:rsidRDefault="00F30014">
          <w:pPr>
            <w:pStyle w:val="HeaderNumberLeft"/>
          </w:pPr>
        </w:p>
      </w:tc>
      <w:tc>
        <w:tcPr>
          <w:tcW w:w="5915" w:type="dxa"/>
        </w:tcPr>
        <w:p w:rsidR="00F30014" w:rsidRDefault="00F30014">
          <w:pPr>
            <w:pStyle w:val="HeaderTextLeft"/>
          </w:pPr>
        </w:p>
      </w:tc>
    </w:tr>
    <w:tr w:rsidR="00F30014">
      <w:tc>
        <w:tcPr>
          <w:tcW w:w="1348" w:type="dxa"/>
        </w:tcPr>
        <w:p w:rsidR="00F30014" w:rsidRDefault="00F30014">
          <w:pPr>
            <w:pStyle w:val="HeaderNumberLeft"/>
          </w:pPr>
        </w:p>
      </w:tc>
      <w:tc>
        <w:tcPr>
          <w:tcW w:w="5915" w:type="dxa"/>
        </w:tcPr>
        <w:p w:rsidR="00F30014" w:rsidRDefault="00F30014">
          <w:pPr>
            <w:pStyle w:val="HeaderTextLeft"/>
          </w:pPr>
        </w:p>
      </w:tc>
    </w:tr>
    <w:tr w:rsidR="00F30014">
      <w:trPr>
        <w:cantSplit/>
      </w:trPr>
      <w:tc>
        <w:tcPr>
          <w:tcW w:w="7258" w:type="dxa"/>
          <w:gridSpan w:val="2"/>
        </w:tcPr>
        <w:p w:rsidR="00F30014" w:rsidRDefault="006A05EA">
          <w:pPr>
            <w:pStyle w:val="HeaderTextLeft"/>
          </w:pPr>
          <w:r>
            <w:t>Contents</w:t>
          </w:r>
        </w:p>
      </w:tc>
    </w:tr>
  </w:tbl>
  <w:p w:rsidR="00F30014" w:rsidRDefault="00F30014">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F30014">
      <w:trPr>
        <w:cantSplit/>
      </w:trPr>
      <w:tc>
        <w:tcPr>
          <w:tcW w:w="7258" w:type="dxa"/>
          <w:gridSpan w:val="2"/>
        </w:tcPr>
        <w:p w:rsidR="00F30014" w:rsidRDefault="006A05EA">
          <w:pPr>
            <w:pStyle w:val="HeaderActNameRight"/>
            <w:ind w:right="17"/>
          </w:pPr>
          <w:fldSimple w:instr=" STYLEREF &quot;Name of Act/Reg&quot; \* MERGEFORMAT ">
            <w:r w:rsidR="008F0FA1">
              <w:rPr>
                <w:noProof/>
              </w:rPr>
              <w:t>Gender Reassignment Act 2000</w:t>
            </w:r>
          </w:fldSimple>
        </w:p>
      </w:tc>
    </w:tr>
    <w:tr w:rsidR="00F30014">
      <w:tc>
        <w:tcPr>
          <w:tcW w:w="5884" w:type="dxa"/>
        </w:tcPr>
        <w:p w:rsidR="00F30014" w:rsidRDefault="00F30014">
          <w:pPr>
            <w:pStyle w:val="HeaderTextRight"/>
          </w:pPr>
        </w:p>
      </w:tc>
      <w:tc>
        <w:tcPr>
          <w:tcW w:w="1379" w:type="dxa"/>
        </w:tcPr>
        <w:p w:rsidR="00F30014" w:rsidRDefault="00F30014">
          <w:pPr>
            <w:pStyle w:val="HeaderNumberLeft"/>
            <w:ind w:right="17"/>
            <w:jc w:val="right"/>
          </w:pPr>
        </w:p>
      </w:tc>
    </w:tr>
    <w:tr w:rsidR="00F30014">
      <w:tc>
        <w:tcPr>
          <w:tcW w:w="5884" w:type="dxa"/>
        </w:tcPr>
        <w:p w:rsidR="00F30014" w:rsidRDefault="00F30014">
          <w:pPr>
            <w:pStyle w:val="HeaderTextRight"/>
          </w:pPr>
        </w:p>
      </w:tc>
      <w:tc>
        <w:tcPr>
          <w:tcW w:w="1379" w:type="dxa"/>
        </w:tcPr>
        <w:p w:rsidR="00F30014" w:rsidRDefault="00F30014">
          <w:pPr>
            <w:pStyle w:val="HeaderNumberLeft"/>
            <w:ind w:right="17"/>
            <w:jc w:val="right"/>
          </w:pPr>
        </w:p>
      </w:tc>
    </w:tr>
    <w:tr w:rsidR="00F30014">
      <w:trPr>
        <w:cantSplit/>
      </w:trPr>
      <w:tc>
        <w:tcPr>
          <w:tcW w:w="7258" w:type="dxa"/>
          <w:gridSpan w:val="2"/>
        </w:tcPr>
        <w:p w:rsidR="00F30014" w:rsidRDefault="006A05EA">
          <w:pPr>
            <w:pStyle w:val="HeaderNumberRight"/>
            <w:ind w:right="17"/>
            <w:rPr>
              <w:b w:val="0"/>
            </w:rPr>
          </w:pPr>
          <w:r>
            <w:rPr>
              <w:b w:val="0"/>
            </w:rPr>
            <w:t>Contents</w:t>
          </w:r>
        </w:p>
      </w:tc>
    </w:tr>
  </w:tbl>
  <w:p w:rsidR="00F30014" w:rsidRDefault="00F30014">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0014">
      <w:trPr>
        <w:cantSplit/>
      </w:trPr>
      <w:tc>
        <w:tcPr>
          <w:tcW w:w="7258" w:type="dxa"/>
          <w:gridSpan w:val="2"/>
        </w:tcPr>
        <w:p w:rsidR="00F30014" w:rsidRDefault="006A05EA">
          <w:pPr>
            <w:pStyle w:val="HeaderActNameLeft"/>
          </w:pPr>
          <w:fldSimple w:instr=" Styleref &quot;Name of Act/Reg&quot; ">
            <w:r w:rsidR="008F0FA1">
              <w:rPr>
                <w:noProof/>
              </w:rPr>
              <w:t>Gender Reassignment Act 2000</w:t>
            </w:r>
          </w:fldSimple>
        </w:p>
      </w:tc>
    </w:tr>
    <w:tr w:rsidR="00F30014">
      <w:tc>
        <w:tcPr>
          <w:tcW w:w="1548" w:type="dxa"/>
        </w:tcPr>
        <w:p w:rsidR="00F30014" w:rsidRDefault="006A05EA">
          <w:pPr>
            <w:pStyle w:val="HeaderNumberLeft"/>
          </w:pPr>
          <w:r>
            <w:fldChar w:fldCharType="begin"/>
          </w:r>
          <w:r>
            <w:instrText xml:space="preserve"> styleref CharPartNo </w:instrText>
          </w:r>
          <w:r>
            <w:fldChar w:fldCharType="end"/>
          </w:r>
        </w:p>
      </w:tc>
      <w:tc>
        <w:tcPr>
          <w:tcW w:w="5715" w:type="dxa"/>
        </w:tcPr>
        <w:p w:rsidR="00F30014" w:rsidRDefault="006A05EA">
          <w:pPr>
            <w:pStyle w:val="HeaderTextLeft"/>
          </w:pPr>
          <w:r>
            <w:fldChar w:fldCharType="begin"/>
          </w:r>
          <w:r>
            <w:instrText xml:space="preserve"> styleref CharPartText </w:instrText>
          </w:r>
          <w:r>
            <w:fldChar w:fldCharType="end"/>
          </w:r>
        </w:p>
      </w:tc>
    </w:tr>
    <w:tr w:rsidR="00F30014">
      <w:tc>
        <w:tcPr>
          <w:tcW w:w="1548" w:type="dxa"/>
        </w:tcPr>
        <w:p w:rsidR="00F30014" w:rsidRDefault="006A05EA">
          <w:pPr>
            <w:pStyle w:val="HeaderNumberLeft"/>
          </w:pPr>
          <w:r>
            <w:fldChar w:fldCharType="begin"/>
          </w:r>
          <w:r>
            <w:instrText xml:space="preserve"> styleref CharDivNo </w:instrText>
          </w:r>
          <w:r>
            <w:fldChar w:fldCharType="end"/>
          </w:r>
        </w:p>
      </w:tc>
      <w:tc>
        <w:tcPr>
          <w:tcW w:w="5715" w:type="dxa"/>
        </w:tcPr>
        <w:p w:rsidR="00F30014" w:rsidRDefault="006A05EA">
          <w:pPr>
            <w:pStyle w:val="HeaderTextLeft"/>
          </w:pPr>
          <w:r>
            <w:fldChar w:fldCharType="begin"/>
          </w:r>
          <w:r>
            <w:instrText xml:space="preserve"> styleref CharDivText </w:instrText>
          </w:r>
          <w:r>
            <w:fldChar w:fldCharType="end"/>
          </w:r>
        </w:p>
      </w:tc>
    </w:tr>
    <w:tr w:rsidR="00F30014">
      <w:trPr>
        <w:cantSplit/>
      </w:trPr>
      <w:tc>
        <w:tcPr>
          <w:tcW w:w="7258" w:type="dxa"/>
          <w:gridSpan w:val="2"/>
        </w:tcPr>
        <w:p w:rsidR="00F30014" w:rsidRDefault="006A05EA">
          <w:pPr>
            <w:pStyle w:val="HeaderSectionLeft"/>
          </w:pPr>
          <w:r>
            <w:t xml:space="preserve">s. </w:t>
          </w:r>
          <w:fldSimple w:instr=" styleref CharSectno ">
            <w:r w:rsidR="008F0FA1">
              <w:rPr>
                <w:noProof/>
              </w:rPr>
              <w:t>1</w:t>
            </w:r>
          </w:fldSimple>
        </w:p>
      </w:tc>
    </w:tr>
  </w:tbl>
  <w:p w:rsidR="00F30014" w:rsidRDefault="00F3001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0014">
      <w:trPr>
        <w:cantSplit/>
      </w:trPr>
      <w:tc>
        <w:tcPr>
          <w:tcW w:w="7258" w:type="dxa"/>
          <w:gridSpan w:val="2"/>
        </w:tcPr>
        <w:p w:rsidR="00F30014" w:rsidRDefault="006A05EA">
          <w:pPr>
            <w:pStyle w:val="HeaderActNameRight"/>
            <w:ind w:right="17"/>
          </w:pPr>
          <w:fldSimple w:instr=" Styleref &quot;Name of Act/Reg&quot; ">
            <w:r w:rsidR="008F0FA1">
              <w:rPr>
                <w:noProof/>
              </w:rPr>
              <w:t>Gender Reassignment Act 2000</w:t>
            </w:r>
          </w:fldSimple>
        </w:p>
      </w:tc>
    </w:tr>
    <w:tr w:rsidR="00F30014">
      <w:tc>
        <w:tcPr>
          <w:tcW w:w="5715" w:type="dxa"/>
        </w:tcPr>
        <w:p w:rsidR="00F30014" w:rsidRDefault="006A05EA">
          <w:pPr>
            <w:pStyle w:val="HeaderTextRight"/>
          </w:pPr>
          <w:r>
            <w:fldChar w:fldCharType="begin"/>
          </w:r>
          <w:r>
            <w:instrText xml:space="preserve"> styleref CharPartText </w:instrText>
          </w:r>
          <w:r>
            <w:fldChar w:fldCharType="end"/>
          </w:r>
        </w:p>
      </w:tc>
      <w:tc>
        <w:tcPr>
          <w:tcW w:w="1548" w:type="dxa"/>
        </w:tcPr>
        <w:p w:rsidR="00F30014" w:rsidRDefault="006A05EA">
          <w:pPr>
            <w:pStyle w:val="HeaderNumberRight"/>
            <w:ind w:right="17"/>
          </w:pPr>
          <w:r>
            <w:fldChar w:fldCharType="begin"/>
          </w:r>
          <w:r>
            <w:instrText xml:space="preserve"> styleref CharPartNo </w:instrText>
          </w:r>
          <w:r>
            <w:fldChar w:fldCharType="end"/>
          </w:r>
        </w:p>
      </w:tc>
    </w:tr>
    <w:tr w:rsidR="00F30014">
      <w:tc>
        <w:tcPr>
          <w:tcW w:w="5715" w:type="dxa"/>
        </w:tcPr>
        <w:p w:rsidR="00F30014" w:rsidRDefault="006A05EA">
          <w:pPr>
            <w:pStyle w:val="HeaderTextRight"/>
          </w:pPr>
          <w:r>
            <w:fldChar w:fldCharType="begin"/>
          </w:r>
          <w:r>
            <w:instrText xml:space="preserve"> styleref CharDivText </w:instrText>
          </w:r>
          <w:r>
            <w:fldChar w:fldCharType="end"/>
          </w:r>
        </w:p>
      </w:tc>
      <w:tc>
        <w:tcPr>
          <w:tcW w:w="1548" w:type="dxa"/>
        </w:tcPr>
        <w:p w:rsidR="00F30014" w:rsidRDefault="006A05EA">
          <w:pPr>
            <w:pStyle w:val="HeaderNumberRight"/>
            <w:ind w:right="17"/>
          </w:pPr>
          <w:r>
            <w:fldChar w:fldCharType="begin"/>
          </w:r>
          <w:r>
            <w:instrText xml:space="preserve"> styleref CharDivNo </w:instrText>
          </w:r>
          <w:r>
            <w:fldChar w:fldCharType="end"/>
          </w:r>
        </w:p>
      </w:tc>
    </w:tr>
    <w:tr w:rsidR="00F30014">
      <w:trPr>
        <w:cantSplit/>
      </w:trPr>
      <w:tc>
        <w:tcPr>
          <w:tcW w:w="7258" w:type="dxa"/>
          <w:gridSpan w:val="2"/>
        </w:tcPr>
        <w:p w:rsidR="00F30014" w:rsidRDefault="006A05EA">
          <w:pPr>
            <w:pStyle w:val="HeaderSectionRight"/>
            <w:ind w:right="17"/>
          </w:pPr>
          <w:r>
            <w:t xml:space="preserve">s. </w:t>
          </w:r>
          <w:fldSimple w:instr=" styleref CharSectno ">
            <w:r w:rsidR="008F0FA1">
              <w:rPr>
                <w:noProof/>
              </w:rPr>
              <w:t>1</w:t>
            </w:r>
          </w:fldSimple>
        </w:p>
      </w:tc>
    </w:tr>
  </w:tbl>
  <w:p w:rsidR="00F30014" w:rsidRDefault="00F3001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F30014">
      <w:trPr>
        <w:cantSplit/>
      </w:trPr>
      <w:tc>
        <w:tcPr>
          <w:tcW w:w="7263" w:type="dxa"/>
          <w:gridSpan w:val="2"/>
        </w:tcPr>
        <w:p w:rsidR="00F30014" w:rsidRDefault="006A05EA">
          <w:pPr>
            <w:pStyle w:val="HeaderActNameLeft"/>
          </w:pPr>
          <w:fldSimple w:instr=" STYLEREF &quot;Name of Act/Reg&quot; \* MERGEFORMAT ">
            <w:r w:rsidR="008F0FA1">
              <w:rPr>
                <w:noProof/>
              </w:rPr>
              <w:t>Gender Reassignment Act 2000</w:t>
            </w:r>
          </w:fldSimple>
        </w:p>
      </w:tc>
    </w:tr>
    <w:tr w:rsidR="00F30014">
      <w:tc>
        <w:tcPr>
          <w:tcW w:w="1548" w:type="dxa"/>
        </w:tcPr>
        <w:p w:rsidR="00F30014" w:rsidRDefault="006A05EA">
          <w:pPr>
            <w:pStyle w:val="HeaderNumberLeft"/>
            <w:rPr>
              <w:b w:val="0"/>
            </w:rPr>
          </w:pPr>
          <w:r>
            <w:fldChar w:fldCharType="begin"/>
          </w:r>
          <w:r>
            <w:instrText xml:space="preserve"> styleref CharSchno </w:instrText>
          </w:r>
          <w:r>
            <w:fldChar w:fldCharType="end"/>
          </w:r>
        </w:p>
      </w:tc>
      <w:tc>
        <w:tcPr>
          <w:tcW w:w="5715" w:type="dxa"/>
          <w:vAlign w:val="bottom"/>
        </w:tcPr>
        <w:p w:rsidR="00F30014" w:rsidRDefault="006A05EA">
          <w:pPr>
            <w:pStyle w:val="HeaderTextLeft"/>
          </w:pPr>
          <w:r>
            <w:fldChar w:fldCharType="begin"/>
          </w:r>
          <w:r>
            <w:instrText xml:space="preserve"> styleref CharSchText </w:instrText>
          </w:r>
          <w:r>
            <w:fldChar w:fldCharType="end"/>
          </w:r>
        </w:p>
      </w:tc>
    </w:tr>
    <w:tr w:rsidR="00F30014">
      <w:tc>
        <w:tcPr>
          <w:tcW w:w="1548" w:type="dxa"/>
        </w:tcPr>
        <w:p w:rsidR="00F30014" w:rsidRDefault="00F30014">
          <w:pPr>
            <w:pStyle w:val="HeaderNumberLeft"/>
            <w:rPr>
              <w:b w:val="0"/>
            </w:rPr>
          </w:pPr>
        </w:p>
      </w:tc>
      <w:tc>
        <w:tcPr>
          <w:tcW w:w="5715" w:type="dxa"/>
          <w:vAlign w:val="bottom"/>
        </w:tcPr>
        <w:p w:rsidR="00F30014" w:rsidRDefault="00F30014">
          <w:pPr>
            <w:pStyle w:val="HeaderTextLeft"/>
          </w:pPr>
        </w:p>
      </w:tc>
    </w:tr>
    <w:tr w:rsidR="00F30014">
      <w:tc>
        <w:tcPr>
          <w:tcW w:w="1548" w:type="dxa"/>
        </w:tcPr>
        <w:p w:rsidR="00F30014" w:rsidRDefault="006A05EA">
          <w:pPr>
            <w:pStyle w:val="HeaderNumberLeft"/>
          </w:pPr>
          <w:r>
            <w:t xml:space="preserve">cl. </w:t>
          </w:r>
          <w:r>
            <w:fldChar w:fldCharType="begin"/>
          </w:r>
          <w:r>
            <w:instrText xml:space="preserve"> IF </w:instrText>
          </w:r>
          <w:fldSimple w:instr=" StyleRef CharSClsNo ">
            <w:r w:rsidR="008F0FA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8F0FA1">
              <w:rPr>
                <w:noProof/>
              </w:rPr>
              <w:instrText>1</w:instrText>
            </w:r>
          </w:fldSimple>
          <w:r>
            <w:instrText xml:space="preserve"> </w:instrText>
          </w:r>
          <w:r>
            <w:fldChar w:fldCharType="separate"/>
          </w:r>
          <w:r w:rsidR="008F0FA1">
            <w:rPr>
              <w:noProof/>
            </w:rPr>
            <w:t>1</w:t>
          </w:r>
          <w:r>
            <w:fldChar w:fldCharType="end"/>
          </w:r>
        </w:p>
      </w:tc>
      <w:tc>
        <w:tcPr>
          <w:tcW w:w="5715" w:type="dxa"/>
        </w:tcPr>
        <w:p w:rsidR="00F30014" w:rsidRDefault="00F30014">
          <w:pPr>
            <w:pStyle w:val="HeaderTextLeft"/>
          </w:pPr>
        </w:p>
      </w:tc>
    </w:tr>
  </w:tbl>
  <w:p w:rsidR="00F30014" w:rsidRDefault="00F3001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F30014">
      <w:trPr>
        <w:cantSplit/>
      </w:trPr>
      <w:tc>
        <w:tcPr>
          <w:tcW w:w="7160" w:type="dxa"/>
          <w:gridSpan w:val="2"/>
        </w:tcPr>
        <w:p w:rsidR="00F30014" w:rsidRDefault="006A05EA">
          <w:pPr>
            <w:pStyle w:val="HeaderActNameRight"/>
            <w:ind w:right="-64"/>
          </w:pPr>
          <w:fldSimple w:instr=" STYLEREF &quot;Name of Act/Reg&quot; \* MERGEFORMAT ">
            <w:r w:rsidR="008F0FA1">
              <w:rPr>
                <w:noProof/>
              </w:rPr>
              <w:t>Gender Reassignment Act 2000</w:t>
            </w:r>
          </w:fldSimple>
        </w:p>
      </w:tc>
    </w:tr>
    <w:tr w:rsidR="00F30014">
      <w:tc>
        <w:tcPr>
          <w:tcW w:w="5715" w:type="dxa"/>
          <w:vAlign w:val="bottom"/>
        </w:tcPr>
        <w:p w:rsidR="00F30014" w:rsidRDefault="006A05EA">
          <w:pPr>
            <w:pStyle w:val="HeaderTextRight"/>
          </w:pPr>
          <w:r>
            <w:fldChar w:fldCharType="begin"/>
          </w:r>
          <w:r>
            <w:instrText xml:space="preserve"> styleref CharSchText </w:instrText>
          </w:r>
          <w:r>
            <w:fldChar w:fldCharType="end"/>
          </w:r>
        </w:p>
      </w:tc>
      <w:tc>
        <w:tcPr>
          <w:tcW w:w="1445" w:type="dxa"/>
        </w:tcPr>
        <w:p w:rsidR="00F30014" w:rsidRDefault="006A05EA">
          <w:pPr>
            <w:pStyle w:val="HeaderNumberRight"/>
            <w:ind w:right="-64"/>
            <w:rPr>
              <w:b w:val="0"/>
            </w:rPr>
          </w:pPr>
          <w:r>
            <w:fldChar w:fldCharType="begin"/>
          </w:r>
          <w:r>
            <w:instrText xml:space="preserve"> styleref CharSchno </w:instrText>
          </w:r>
          <w:r>
            <w:fldChar w:fldCharType="end"/>
          </w:r>
        </w:p>
      </w:tc>
    </w:tr>
    <w:tr w:rsidR="00F30014">
      <w:tc>
        <w:tcPr>
          <w:tcW w:w="5715" w:type="dxa"/>
          <w:vAlign w:val="bottom"/>
        </w:tcPr>
        <w:p w:rsidR="00F30014" w:rsidRDefault="00F30014">
          <w:pPr>
            <w:pStyle w:val="HeaderTextRight"/>
          </w:pPr>
        </w:p>
      </w:tc>
      <w:tc>
        <w:tcPr>
          <w:tcW w:w="1445" w:type="dxa"/>
        </w:tcPr>
        <w:p w:rsidR="00F30014" w:rsidRDefault="00F30014">
          <w:pPr>
            <w:pStyle w:val="HeaderNumberRight"/>
            <w:ind w:right="-64"/>
            <w:rPr>
              <w:bCs/>
            </w:rPr>
          </w:pPr>
        </w:p>
      </w:tc>
    </w:tr>
    <w:tr w:rsidR="00F30014">
      <w:tc>
        <w:tcPr>
          <w:tcW w:w="5715" w:type="dxa"/>
        </w:tcPr>
        <w:p w:rsidR="00F30014" w:rsidRDefault="00F30014">
          <w:pPr>
            <w:pStyle w:val="HeaderTextLeft"/>
            <w:jc w:val="right"/>
          </w:pPr>
        </w:p>
      </w:tc>
      <w:tc>
        <w:tcPr>
          <w:tcW w:w="1445" w:type="dxa"/>
        </w:tcPr>
        <w:p w:rsidR="00F30014" w:rsidRDefault="006A05EA">
          <w:pPr>
            <w:pStyle w:val="HeaderNumberRight"/>
            <w:ind w:right="-64"/>
          </w:pPr>
          <w:r>
            <w:t xml:space="preserve">cl. </w:t>
          </w:r>
          <w:r>
            <w:fldChar w:fldCharType="begin"/>
          </w:r>
          <w:r>
            <w:instrText xml:space="preserve"> IF </w:instrText>
          </w:r>
          <w:fldSimple w:instr=" StyleRef CharSClsNo ">
            <w:r w:rsidR="008F0FA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8F0FA1">
              <w:rPr>
                <w:noProof/>
              </w:rPr>
              <w:instrText>1</w:instrText>
            </w:r>
          </w:fldSimple>
          <w:r>
            <w:instrText xml:space="preserve"> </w:instrText>
          </w:r>
          <w:r>
            <w:fldChar w:fldCharType="separate"/>
          </w:r>
          <w:r w:rsidR="008F0FA1">
            <w:rPr>
              <w:noProof/>
            </w:rPr>
            <w:t>1</w:t>
          </w:r>
          <w:r>
            <w:fldChar w:fldCharType="end"/>
          </w:r>
        </w:p>
      </w:tc>
    </w:tr>
  </w:tbl>
  <w:p w:rsidR="00F30014" w:rsidRDefault="00F3001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30014">
      <w:trPr>
        <w:cantSplit/>
      </w:trPr>
      <w:tc>
        <w:tcPr>
          <w:tcW w:w="7160" w:type="dxa"/>
          <w:gridSpan w:val="2"/>
        </w:tcPr>
        <w:p w:rsidR="00F30014" w:rsidRDefault="006A05EA">
          <w:pPr>
            <w:pStyle w:val="HeaderActNameLeft"/>
          </w:pPr>
          <w:fldSimple w:instr=" Styleref &quot;Name of Act/Reg&quot; ">
            <w:r w:rsidR="008F0FA1">
              <w:rPr>
                <w:noProof/>
              </w:rPr>
              <w:t>Gender Reassignment Act 2000</w:t>
            </w:r>
          </w:fldSimple>
        </w:p>
      </w:tc>
    </w:tr>
    <w:tr w:rsidR="00F30014">
      <w:tc>
        <w:tcPr>
          <w:tcW w:w="1548" w:type="dxa"/>
        </w:tcPr>
        <w:p w:rsidR="00F30014" w:rsidRDefault="00F30014">
          <w:pPr>
            <w:pStyle w:val="HeaderNumberLeft"/>
          </w:pPr>
        </w:p>
      </w:tc>
      <w:tc>
        <w:tcPr>
          <w:tcW w:w="5612" w:type="dxa"/>
        </w:tcPr>
        <w:p w:rsidR="00F30014" w:rsidRDefault="00F30014">
          <w:pPr>
            <w:pStyle w:val="HeaderTextLeft"/>
          </w:pPr>
        </w:p>
      </w:tc>
    </w:tr>
    <w:tr w:rsidR="00F30014">
      <w:tc>
        <w:tcPr>
          <w:tcW w:w="1548" w:type="dxa"/>
        </w:tcPr>
        <w:p w:rsidR="00F30014" w:rsidRDefault="00F30014">
          <w:pPr>
            <w:pStyle w:val="HeaderNumberLeft"/>
          </w:pPr>
        </w:p>
      </w:tc>
      <w:tc>
        <w:tcPr>
          <w:tcW w:w="5612" w:type="dxa"/>
        </w:tcPr>
        <w:p w:rsidR="00F30014" w:rsidRDefault="00F30014">
          <w:pPr>
            <w:pStyle w:val="HeaderTextLeft"/>
          </w:pPr>
        </w:p>
      </w:tc>
    </w:tr>
    <w:tr w:rsidR="00F30014">
      <w:trPr>
        <w:cantSplit/>
      </w:trPr>
      <w:tc>
        <w:tcPr>
          <w:tcW w:w="7160" w:type="dxa"/>
          <w:gridSpan w:val="2"/>
        </w:tcPr>
        <w:p w:rsidR="00F30014" w:rsidRDefault="00F30014">
          <w:pPr>
            <w:pStyle w:val="HeaderSectionLeft"/>
          </w:pPr>
        </w:p>
      </w:tc>
    </w:tr>
  </w:tbl>
  <w:p w:rsidR="00F30014" w:rsidRDefault="00F3001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30014">
      <w:trPr>
        <w:cantSplit/>
      </w:trPr>
      <w:tc>
        <w:tcPr>
          <w:tcW w:w="7160" w:type="dxa"/>
          <w:gridSpan w:val="2"/>
        </w:tcPr>
        <w:p w:rsidR="00F30014" w:rsidRDefault="006A05EA">
          <w:pPr>
            <w:pStyle w:val="HeaderActNameRight"/>
          </w:pPr>
          <w:fldSimple w:instr=" Styleref &quot;Name of Act/Reg&quot; ">
            <w:r w:rsidR="008F0FA1">
              <w:rPr>
                <w:noProof/>
              </w:rPr>
              <w:t>Gender Reassignment Act 2000</w:t>
            </w:r>
          </w:fldSimple>
        </w:p>
      </w:tc>
    </w:tr>
    <w:tr w:rsidR="00F30014">
      <w:tc>
        <w:tcPr>
          <w:tcW w:w="5760" w:type="dxa"/>
        </w:tcPr>
        <w:p w:rsidR="00F30014" w:rsidRDefault="00F30014">
          <w:pPr>
            <w:pStyle w:val="HeaderTextRight"/>
          </w:pPr>
        </w:p>
      </w:tc>
      <w:tc>
        <w:tcPr>
          <w:tcW w:w="1400" w:type="dxa"/>
        </w:tcPr>
        <w:p w:rsidR="00F30014" w:rsidRDefault="00F30014">
          <w:pPr>
            <w:pStyle w:val="HeaderNumberRight"/>
          </w:pPr>
        </w:p>
      </w:tc>
    </w:tr>
    <w:tr w:rsidR="00F30014">
      <w:tc>
        <w:tcPr>
          <w:tcW w:w="5760" w:type="dxa"/>
        </w:tcPr>
        <w:p w:rsidR="00F30014" w:rsidRDefault="00F30014">
          <w:pPr>
            <w:pStyle w:val="HeaderTextRight"/>
          </w:pPr>
        </w:p>
      </w:tc>
      <w:tc>
        <w:tcPr>
          <w:tcW w:w="1400" w:type="dxa"/>
        </w:tcPr>
        <w:p w:rsidR="00F30014" w:rsidRDefault="00F30014">
          <w:pPr>
            <w:pStyle w:val="HeaderNumberRight"/>
          </w:pPr>
        </w:p>
      </w:tc>
    </w:tr>
    <w:tr w:rsidR="00F30014">
      <w:trPr>
        <w:cantSplit/>
      </w:trPr>
      <w:tc>
        <w:tcPr>
          <w:tcW w:w="7160" w:type="dxa"/>
          <w:gridSpan w:val="2"/>
        </w:tcPr>
        <w:p w:rsidR="00F30014" w:rsidRDefault="00F30014">
          <w:pPr>
            <w:pStyle w:val="HeaderSectionRight"/>
          </w:pPr>
        </w:p>
      </w:tc>
    </w:tr>
  </w:tbl>
  <w:p w:rsidR="00F30014" w:rsidRDefault="00F3001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6A05EA">
    <w:pPr>
      <w:pStyle w:val="headerpartodd"/>
      <w:ind w:left="0" w:firstLine="0"/>
      <w:rPr>
        <w:i/>
      </w:rPr>
    </w:pPr>
    <w:r>
      <w:rPr>
        <w:i/>
      </w:rPr>
      <w:fldChar w:fldCharType="begin"/>
    </w:r>
    <w:r>
      <w:rPr>
        <w:i/>
      </w:rPr>
      <w:instrText xml:space="preserve"> Styleref "Name of Act/Reg" </w:instrText>
    </w:r>
    <w:r>
      <w:rPr>
        <w:i/>
      </w:rPr>
      <w:fldChar w:fldCharType="separate"/>
    </w:r>
    <w:r w:rsidR="008F0FA1">
      <w:rPr>
        <w:i/>
        <w:noProof/>
      </w:rPr>
      <w:t>Gender Reassignment Act 2000</w:t>
    </w:r>
    <w:r>
      <w:rPr>
        <w:i/>
      </w:rPr>
      <w:fldChar w:fldCharType="end"/>
    </w:r>
  </w:p>
  <w:p w:rsidR="00F30014" w:rsidRDefault="00F30014">
    <w:pPr>
      <w:pStyle w:val="headerpart"/>
    </w:pPr>
  </w:p>
  <w:p w:rsidR="00F30014" w:rsidRDefault="00F30014">
    <w:pPr>
      <w:pBdr>
        <w:bottom w:val="single" w:sz="6" w:space="1" w:color="auto"/>
      </w:pBdr>
      <w:rPr>
        <w:b/>
      </w:rPr>
    </w:pPr>
  </w:p>
  <w:p w:rsidR="00F30014" w:rsidRDefault="00F3001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6A05EA">
    <w:pPr>
      <w:pStyle w:val="headerpartodd"/>
      <w:ind w:left="0" w:firstLine="0"/>
      <w:jc w:val="right"/>
      <w:rPr>
        <w:i/>
      </w:rPr>
    </w:pPr>
    <w:r>
      <w:rPr>
        <w:i/>
      </w:rPr>
      <w:fldChar w:fldCharType="begin"/>
    </w:r>
    <w:r>
      <w:rPr>
        <w:i/>
      </w:rPr>
      <w:instrText xml:space="preserve"> Styleref "Name of Act/Reg" </w:instrText>
    </w:r>
    <w:r>
      <w:rPr>
        <w:i/>
      </w:rPr>
      <w:fldChar w:fldCharType="separate"/>
    </w:r>
    <w:r w:rsidR="008F0FA1">
      <w:rPr>
        <w:i/>
        <w:noProof/>
      </w:rPr>
      <w:t>Gender Reassignment Act 2000</w:t>
    </w:r>
    <w:r>
      <w:rPr>
        <w:i/>
      </w:rPr>
      <w:fldChar w:fldCharType="end"/>
    </w:r>
  </w:p>
  <w:p w:rsidR="00F30014" w:rsidRDefault="00F30014">
    <w:pPr>
      <w:pStyle w:val="headerpart"/>
      <w:jc w:val="right"/>
    </w:pPr>
  </w:p>
  <w:p w:rsidR="00F30014" w:rsidRDefault="00F30014">
    <w:pPr>
      <w:pBdr>
        <w:bottom w:val="single" w:sz="6" w:space="1" w:color="auto"/>
      </w:pBdr>
      <w:jc w:val="right"/>
      <w:rPr>
        <w:b/>
      </w:rPr>
    </w:pPr>
  </w:p>
  <w:p w:rsidR="00F30014" w:rsidRDefault="00F3001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014" w:rsidRDefault="00F300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5EA"/>
    <w:rsid w:val="006A05EA"/>
    <w:rsid w:val="008F0FA1"/>
    <w:rsid w:val="00961352"/>
    <w:rsid w:val="00E01A6F"/>
    <w:rsid w:val="00F300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4023</Words>
  <Characters>19315</Characters>
  <Application>Microsoft Office Word</Application>
  <DocSecurity>0</DocSecurity>
  <Lines>551</Lines>
  <Paragraphs>364</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Ministry of Justice</Company>
  <LinksUpToDate>false</LinksUpToDate>
  <CharactersWithSpaces>22974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2000 - 01-d0-02</dc:title>
  <dc:subject>ActIF_G</dc:subject>
  <dc:creator>Matthew Pether</dc:creator>
  <cp:keywords/>
  <dc:description/>
  <cp:lastModifiedBy>svcMRProcess</cp:lastModifiedBy>
  <cp:revision>4</cp:revision>
  <cp:lastPrinted>2006-01-17T08:31:00Z</cp:lastPrinted>
  <dcterms:created xsi:type="dcterms:W3CDTF">2013-02-15T16:20:00Z</dcterms:created>
  <dcterms:modified xsi:type="dcterms:W3CDTF">2013-02-15T16:20:00Z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AsAtDate">
    <vt:lpwstr>01 Mar 2009</vt:lpwstr>
  </property>
  <property fmtid="{D5CDD505-2E9C-101B-9397-08002B2CF9AE}" pid="8" name="Suffix">
    <vt:lpwstr>01-d0-02</vt:lpwstr>
  </property>
</Properties>
</file>