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Official Prosecutions (Accused’s Costs)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717"/>
      </w:pPr>
      <w:r>
        <w:fldChar w:fldCharType="begin"/>
      </w:r>
      <w:r>
        <w:instrText xml:space="preserve"> STYLEREF "Name Of Act/Reg"</w:instrText>
      </w:r>
      <w:r>
        <w:fldChar w:fldCharType="separate"/>
      </w:r>
      <w:r>
        <w:rPr>
          <w:noProof/>
        </w:rPr>
        <w:t>Official Prosecutions (Accused’s Costs) Act 1973</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_Toc102722853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_Toc102722854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_Toc102722855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_Toc102722856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Successful accused entitled to costs</w:t>
      </w:r>
      <w:r>
        <w:rPr>
          <w:noProof/>
        </w:rPr>
        <w:tab/>
      </w:r>
      <w:r>
        <w:rPr>
          <w:noProof/>
        </w:rPr>
        <w:fldChar w:fldCharType="begin"/>
      </w:r>
      <w:r>
        <w:rPr>
          <w:noProof/>
        </w:rPr>
        <w:instrText xml:space="preserve"> PAGEREF _Toc102722857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Court may revoke or reduce accused’s entitlement to costs</w:t>
      </w:r>
      <w:r>
        <w:rPr>
          <w:noProof/>
        </w:rPr>
        <w:tab/>
      </w:r>
      <w:r>
        <w:rPr>
          <w:noProof/>
        </w:rPr>
        <w:fldChar w:fldCharType="begin"/>
      </w:r>
      <w:r>
        <w:rPr>
          <w:noProof/>
        </w:rPr>
        <w:instrText xml:space="preserve"> PAGEREF _Toc102722858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Partly successful accused may be awarded costs</w:t>
      </w:r>
      <w:r>
        <w:rPr>
          <w:noProof/>
        </w:rPr>
        <w:tab/>
      </w:r>
      <w:r>
        <w:rPr>
          <w:noProof/>
        </w:rPr>
        <w:fldChar w:fldCharType="begin"/>
      </w:r>
      <w:r>
        <w:rPr>
          <w:noProof/>
        </w:rPr>
        <w:instrText xml:space="preserve"> PAGEREF _Toc102722859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Question of costs may be adjourned to Chambers</w:t>
      </w:r>
      <w:r>
        <w:rPr>
          <w:noProof/>
        </w:rPr>
        <w:tab/>
      </w:r>
      <w:r>
        <w:rPr>
          <w:noProof/>
        </w:rPr>
        <w:fldChar w:fldCharType="begin"/>
      </w:r>
      <w:r>
        <w:rPr>
          <w:noProof/>
        </w:rPr>
        <w:instrText xml:space="preserve"> PAGEREF _Toc102722860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Payment of costs ordered</w:t>
      </w:r>
      <w:r>
        <w:rPr>
          <w:noProof/>
        </w:rPr>
        <w:tab/>
      </w:r>
      <w:r>
        <w:rPr>
          <w:noProof/>
        </w:rPr>
        <w:fldChar w:fldCharType="begin"/>
      </w:r>
      <w:r>
        <w:rPr>
          <w:noProof/>
        </w:rPr>
        <w:instrText xml:space="preserve"> PAGEREF _Toc102722861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_Toc102722863 \h </w:instrText>
      </w:r>
      <w:r>
        <w:rPr>
          <w:noProof/>
        </w:rPr>
      </w:r>
      <w:r>
        <w:rPr>
          <w:noProof/>
        </w:rPr>
        <w:fldChar w:fldCharType="separate"/>
      </w:r>
      <w:r>
        <w:rPr>
          <w:noProof/>
        </w:rPr>
        <w:t>7</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720"/>
      </w:pPr>
      <w:r>
        <w:t xml:space="preserve">Official Prosecutions (Accused’s Costs) Act 1973 </w:t>
      </w:r>
    </w:p>
    <w:p>
      <w:pPr>
        <w:pStyle w:val="LongTitle"/>
        <w:rPr>
          <w:snapToGrid w:val="0"/>
        </w:rPr>
      </w:pPr>
      <w:r>
        <w:rPr>
          <w:snapToGrid w:val="0"/>
        </w:rPr>
        <w:t xml:space="preserve">An Act to amend the law relating to the Payment of Costs to Defendants in Official Prosecutions and for incidental purposes. </w:t>
      </w:r>
    </w:p>
    <w:p>
      <w:pPr>
        <w:pStyle w:val="Heading5"/>
        <w:keepNext w:val="0"/>
        <w:keepLines w:val="0"/>
        <w:spacing w:before="600"/>
        <w:rPr>
          <w:snapToGrid w:val="0"/>
        </w:rPr>
      </w:pPr>
      <w:bookmarkStart w:id="1" w:name="_Toc447336350"/>
      <w:bookmarkStart w:id="2" w:name="_Toc102722853"/>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1</w:t>
      </w:r>
      <w:r>
        <w:rPr>
          <w:snapToGrid w:val="0"/>
        </w:rPr>
        <w:t>.</w:t>
      </w:r>
    </w:p>
    <w:p>
      <w:pPr>
        <w:pStyle w:val="Footnotesection"/>
      </w:pPr>
      <w:r>
        <w:tab/>
        <w:t>[Section 1 amended by No. 84 of 2004 s. 82.]</w:t>
      </w:r>
    </w:p>
    <w:p>
      <w:pPr>
        <w:pStyle w:val="Heading5"/>
        <w:keepNext w:val="0"/>
        <w:keepLines w:val="0"/>
        <w:rPr>
          <w:snapToGrid w:val="0"/>
        </w:rPr>
      </w:pPr>
      <w:bookmarkStart w:id="3" w:name="_Toc447336351"/>
      <w:bookmarkStart w:id="4" w:name="_Toc102722854"/>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keepNext w:val="0"/>
        <w:keepLines w:val="0"/>
        <w:rPr>
          <w:snapToGrid w:val="0"/>
        </w:rPr>
      </w:pPr>
      <w:bookmarkStart w:id="5" w:name="_Toc447336352"/>
      <w:bookmarkStart w:id="6" w:name="_Toc102722855"/>
      <w:r>
        <w:rPr>
          <w:rStyle w:val="CharSectno"/>
        </w:rPr>
        <w:t>3</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rPr>
          <w:snapToGrid w:val="0"/>
        </w:rPr>
      </w:pPr>
      <w:r>
        <w:rPr>
          <w:snapToGrid w:val="0"/>
        </w:rPr>
        <w:tab/>
        <w:t>(3)</w:t>
      </w:r>
      <w:r>
        <w:rPr>
          <w:snapToGrid w:val="0"/>
        </w:rPr>
        <w:tab/>
        <w:t>This Act binds the Crown.</w:t>
      </w:r>
    </w:p>
    <w:p>
      <w:pPr>
        <w:pStyle w:val="Footnotesection"/>
      </w:pPr>
      <w:bookmarkStart w:id="7" w:name="_Toc447336353"/>
      <w:r>
        <w:tab/>
        <w:t>[Section 3 amended by No. 84 of 2004 s. 82.]</w:t>
      </w:r>
    </w:p>
    <w:p>
      <w:pPr>
        <w:pStyle w:val="Heading5"/>
        <w:keepLines w:val="0"/>
        <w:rPr>
          <w:snapToGrid w:val="0"/>
        </w:rPr>
      </w:pPr>
      <w:bookmarkStart w:id="8" w:name="_Toc102722856"/>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in an official prosecution;</w:t>
      </w:r>
    </w:p>
    <w:p>
      <w:pPr>
        <w:pStyle w:val="Defstart"/>
      </w:pPr>
      <w:r>
        <w:rPr>
          <w:b/>
        </w:rPr>
        <w:tab/>
        <w:t>“</w:t>
      </w:r>
      <w:r>
        <w:rPr>
          <w:rStyle w:val="CharDefText"/>
        </w:rPr>
        <w:t>appeal</w:t>
      </w:r>
      <w:r>
        <w:rPr>
          <w:b/>
        </w:rPr>
        <w:t>”</w:t>
      </w:r>
      <w:r>
        <w:t xml:space="preserve"> means an appeal against a decision of a Summary Court given in an official prosecution;</w:t>
      </w:r>
    </w:p>
    <w:p>
      <w:pPr>
        <w:pStyle w:val="Defstart"/>
      </w:pPr>
      <w:r>
        <w:rPr>
          <w:b/>
        </w:rPr>
        <w:tab/>
        <w:t>“</w:t>
      </w:r>
      <w:r>
        <w:rPr>
          <w:rStyle w:val="CharDefText"/>
        </w:rPr>
        <w:t>Appeal Court</w:t>
      </w:r>
      <w:r>
        <w:rPr>
          <w:b/>
        </w:rPr>
        <w:t>”</w:t>
      </w:r>
      <w:r>
        <w:t xml:space="preserve"> means a Court hearing an appeal against a decision of a Summary Court given in an official prosecution;</w:t>
      </w:r>
    </w:p>
    <w:p>
      <w:pPr>
        <w:pStyle w:val="Defstart"/>
      </w:pPr>
      <w:r>
        <w:rPr>
          <w:b/>
        </w:rPr>
        <w:tab/>
        <w:t>“</w:t>
      </w:r>
      <w:r>
        <w:rPr>
          <w:rStyle w:val="CharDefText"/>
        </w:rPr>
        <w:t>costs</w:t>
      </w:r>
      <w:r>
        <w:rPr>
          <w:b/>
        </w:rPr>
        <w:t>”</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t>“</w:t>
      </w:r>
      <w:r>
        <w:rPr>
          <w:rStyle w:val="CharDefText"/>
        </w:rPr>
        <w:t>Court</w:t>
      </w:r>
      <w:r>
        <w:rPr>
          <w:b/>
        </w:rPr>
        <w:t>”</w:t>
      </w:r>
      <w:r>
        <w:t xml:space="preserve"> includes a Summary Court and an Appeal Court;</w:t>
      </w:r>
    </w:p>
    <w:p>
      <w:pPr>
        <w:pStyle w:val="Defstart"/>
      </w:pPr>
      <w:r>
        <w:rPr>
          <w:b/>
        </w:rPr>
        <w:tab/>
        <w:t>“</w:t>
      </w:r>
      <w:r>
        <w:rPr>
          <w:rStyle w:val="CharDefText"/>
        </w:rPr>
        <w:t>official prosecution</w:t>
      </w:r>
      <w:r>
        <w:rPr>
          <w:b/>
        </w:rPr>
        <w:t>”</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t>“</w:t>
      </w:r>
      <w:r>
        <w:rPr>
          <w:rStyle w:val="CharDefText"/>
        </w:rPr>
        <w:t>section</w:t>
      </w:r>
      <w:r>
        <w:rPr>
          <w:b/>
        </w:rPr>
        <w:t>”</w:t>
      </w:r>
      <w:r>
        <w:t xml:space="preserve"> means a section of this Act; and</w:t>
      </w:r>
    </w:p>
    <w:p>
      <w:pPr>
        <w:pStyle w:val="Defstart"/>
      </w:pPr>
      <w:r>
        <w:rPr>
          <w:b/>
        </w:rPr>
        <w:tab/>
        <w:t>“</w:t>
      </w:r>
      <w:r>
        <w:rPr>
          <w:rStyle w:val="CharDefText"/>
        </w:rPr>
        <w:t>Summary Court</w:t>
      </w:r>
      <w:r>
        <w:rPr>
          <w:b/>
        </w:rPr>
        <w:t>”</w:t>
      </w:r>
      <w:r>
        <w:t xml:space="preserve"> means the Magistrates Court or the Children’s Court.</w:t>
      </w:r>
    </w:p>
    <w:p>
      <w:pPr>
        <w:pStyle w:val="Subsection"/>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if 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by No. 49 of 1989 s.55; No. 14 of 1996 s.4; No. 59 of 2004 s. 141; No. 84 of 2004 s. 56, 80, 82 and 86.]</w:t>
      </w:r>
    </w:p>
    <w:p>
      <w:pPr>
        <w:pStyle w:val="Heading5"/>
        <w:rPr>
          <w:snapToGrid w:val="0"/>
        </w:rPr>
      </w:pPr>
      <w:bookmarkStart w:id="9" w:name="_Toc447336354"/>
      <w:bookmarkStart w:id="10" w:name="_Toc102722857"/>
      <w:r>
        <w:rPr>
          <w:rStyle w:val="CharSectno"/>
        </w:rPr>
        <w:t>5</w:t>
      </w:r>
      <w:r>
        <w:rPr>
          <w:snapToGrid w:val="0"/>
        </w:rPr>
        <w:t>.</w:t>
      </w:r>
      <w:r>
        <w:rPr>
          <w:snapToGrid w:val="0"/>
        </w:rPr>
        <w:tab/>
        <w:t>Successful accused entitled to costs</w:t>
      </w:r>
      <w:bookmarkEnd w:id="9"/>
      <w:bookmarkEnd w:id="10"/>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defendant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pPr>
        <w:pStyle w:val="Footnotesection"/>
      </w:pPr>
      <w:r>
        <w:tab/>
        <w:t>[Section 5 amended by No. 29 of 1997 s. 4; No. 65 of 2003 s. 54; No. 84 of 2004 s. 82.]</w:t>
      </w:r>
    </w:p>
    <w:p>
      <w:pPr>
        <w:pStyle w:val="Heading5"/>
        <w:rPr>
          <w:snapToGrid w:val="0"/>
        </w:rPr>
      </w:pPr>
      <w:bookmarkStart w:id="11" w:name="_Toc447336355"/>
      <w:bookmarkStart w:id="12" w:name="_Toc102722858"/>
      <w:r>
        <w:rPr>
          <w:rStyle w:val="CharSectno"/>
        </w:rPr>
        <w:t>6</w:t>
      </w:r>
      <w:r>
        <w:rPr>
          <w:snapToGrid w:val="0"/>
        </w:rPr>
        <w:t>.</w:t>
      </w:r>
      <w:r>
        <w:rPr>
          <w:snapToGrid w:val="0"/>
        </w:rPr>
        <w:tab/>
        <w:t>Court may revoke or reduce accused’s entitlement to costs</w:t>
      </w:r>
      <w:bookmarkEnd w:id="11"/>
      <w:bookmarkEnd w:id="12"/>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by No. 7 of 1974 s. 3; No. 49 of 1988 s. 56; No. 15 of 1991 s.21; No. 78 of 1995 s.96; No. 84 of 2004 s. 82.] </w:t>
      </w:r>
    </w:p>
    <w:p>
      <w:pPr>
        <w:pStyle w:val="Heading5"/>
        <w:rPr>
          <w:snapToGrid w:val="0"/>
        </w:rPr>
      </w:pPr>
      <w:bookmarkStart w:id="13" w:name="_Toc447336356"/>
      <w:bookmarkStart w:id="14" w:name="_Toc102722859"/>
      <w:r>
        <w:rPr>
          <w:rStyle w:val="CharSectno"/>
        </w:rPr>
        <w:t>7</w:t>
      </w:r>
      <w:r>
        <w:rPr>
          <w:snapToGrid w:val="0"/>
        </w:rPr>
        <w:t>.</w:t>
      </w:r>
      <w:r>
        <w:rPr>
          <w:snapToGrid w:val="0"/>
        </w:rPr>
        <w:tab/>
        <w:t>Partly successful accused may be awarded costs</w:t>
      </w:r>
      <w:bookmarkEnd w:id="13"/>
      <w:bookmarkEnd w:id="14"/>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bookmarkStart w:id="15" w:name="_Toc447336357"/>
      <w:r>
        <w:tab/>
        <w:t>[Section 7 amended by No. 84 of 2004 s. 82.]</w:t>
      </w:r>
    </w:p>
    <w:p>
      <w:pPr>
        <w:pStyle w:val="Heading5"/>
        <w:rPr>
          <w:snapToGrid w:val="0"/>
        </w:rPr>
      </w:pPr>
      <w:bookmarkStart w:id="16" w:name="_Toc102722860"/>
      <w:r>
        <w:rPr>
          <w:rStyle w:val="CharSectno"/>
        </w:rPr>
        <w:t>8</w:t>
      </w:r>
      <w:r>
        <w:rPr>
          <w:snapToGrid w:val="0"/>
        </w:rPr>
        <w:t>.</w:t>
      </w:r>
      <w:r>
        <w:rPr>
          <w:snapToGrid w:val="0"/>
        </w:rPr>
        <w:tab/>
        <w:t>Question of costs may be adjourned to Chambers</w:t>
      </w:r>
      <w:bookmarkEnd w:id="15"/>
      <w:bookmarkEnd w:id="16"/>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7" w:name="_Toc447336358"/>
      <w:bookmarkStart w:id="18" w:name="_Toc102722861"/>
      <w:r>
        <w:rPr>
          <w:rStyle w:val="CharSectno"/>
        </w:rPr>
        <w:t>9</w:t>
      </w:r>
      <w:r>
        <w:rPr>
          <w:snapToGrid w:val="0"/>
        </w:rPr>
        <w:t>.</w:t>
      </w:r>
      <w:r>
        <w:rPr>
          <w:snapToGrid w:val="0"/>
        </w:rPr>
        <w:tab/>
        <w:t>Payment of costs ordered</w:t>
      </w:r>
      <w:bookmarkEnd w:id="17"/>
      <w:bookmarkEnd w:id="18"/>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defendant shall be paid such costs out of the Consolidated Fund;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defendant, and shall be recoverable as a civil debt.</w:t>
      </w:r>
    </w:p>
    <w:p>
      <w:pPr>
        <w:pStyle w:val="Footnotesection"/>
      </w:pPr>
      <w:r>
        <w:tab/>
        <w:t xml:space="preserve">[Section 9 amended by No. 6 of 1993 s.13; No. 14 of 1996 s.4; No. 84 of 2004 s. 82.] </w:t>
      </w:r>
    </w:p>
    <w:p>
      <w:pPr>
        <w:pStyle w:val="Ednotesection"/>
      </w:pPr>
      <w:r>
        <w:t>[</w:t>
      </w:r>
      <w:r>
        <w:rPr>
          <w:b/>
        </w:rPr>
        <w:t>10.</w:t>
      </w:r>
      <w:r>
        <w:t xml:space="preserve"> </w:t>
      </w:r>
      <w:r>
        <w:tab/>
      </w:r>
      <w:r>
        <w:tab/>
        <w:t xml:space="preserve">Repealed by No. 65 of 1987 s. 41.]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9" w:name="_Toc89237888"/>
      <w:bookmarkStart w:id="20" w:name="_Toc89512838"/>
      <w:bookmarkStart w:id="21" w:name="_Toc102545954"/>
      <w:bookmarkStart w:id="22" w:name="_Toc102722862"/>
      <w:r>
        <w:t>Notes</w:t>
      </w:r>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 Costs) Act 1973</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23" w:name="_Toc102722863"/>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pPr>
              <w:pStyle w:val="nTable"/>
              <w:spacing w:after="40"/>
              <w:rPr>
                <w:sz w:val="19"/>
              </w:rPr>
            </w:pPr>
            <w:r>
              <w:rPr>
                <w:sz w:val="19"/>
              </w:rPr>
              <w:t>46 of 1973</w:t>
            </w:r>
          </w:p>
        </w:tc>
        <w:tc>
          <w:tcPr>
            <w:tcW w:w="1134" w:type="dxa"/>
            <w:tcBorders>
              <w:top w:val="single" w:sz="8" w:space="0" w:color="auto"/>
            </w:tcBorders>
          </w:tcPr>
          <w:p>
            <w:pPr>
              <w:pStyle w:val="nTable"/>
              <w:spacing w:after="40"/>
              <w:rPr>
                <w:sz w:val="19"/>
              </w:rPr>
            </w:pPr>
            <w:r>
              <w:rPr>
                <w:sz w:val="19"/>
              </w:rPr>
              <w:t>6 Nov 1973</w:t>
            </w:r>
          </w:p>
        </w:tc>
        <w:tc>
          <w:tcPr>
            <w:tcW w:w="2552" w:type="dxa"/>
            <w:tcBorders>
              <w:top w:val="single" w:sz="8" w:space="0" w:color="auto"/>
            </w:tcBorders>
          </w:tcPr>
          <w:p>
            <w:pPr>
              <w:pStyle w:val="nTable"/>
              <w:spacing w:after="40"/>
              <w:rPr>
                <w:sz w:val="19"/>
              </w:rPr>
            </w:pPr>
            <w:r>
              <w:rPr>
                <w:sz w:val="19"/>
              </w:rPr>
              <w:t xml:space="preserve">25 Jan 1974 (see s. 2 and </w:t>
            </w:r>
            <w:r>
              <w:rPr>
                <w:i/>
                <w:sz w:val="19"/>
              </w:rPr>
              <w:t>Gazette</w:t>
            </w:r>
            <w:r>
              <w:rPr>
                <w:sz w:val="19"/>
              </w:rPr>
              <w:t xml:space="preserve"> 25 Jan 1974 p. 179)</w:t>
            </w:r>
          </w:p>
        </w:tc>
      </w:tr>
      <w:tr>
        <w:trPr>
          <w:cantSplit/>
        </w:trPr>
        <w:tc>
          <w:tcPr>
            <w:tcW w:w="2268" w:type="dxa"/>
          </w:tcPr>
          <w:p>
            <w:pPr>
              <w:pStyle w:val="nTable"/>
              <w:spacing w:after="40"/>
              <w:rPr>
                <w:i/>
                <w:sz w:val="19"/>
              </w:rPr>
            </w:pPr>
            <w:r>
              <w:rPr>
                <w:i/>
                <w:sz w:val="19"/>
              </w:rPr>
              <w:t>Official Prosecutions (Defendants’ Costs) Act Amendment Act 1974</w:t>
            </w:r>
          </w:p>
        </w:tc>
        <w:tc>
          <w:tcPr>
            <w:tcW w:w="1134" w:type="dxa"/>
          </w:tcPr>
          <w:p>
            <w:pPr>
              <w:pStyle w:val="nTable"/>
              <w:spacing w:after="40"/>
              <w:rPr>
                <w:sz w:val="19"/>
              </w:rPr>
            </w:pPr>
            <w:r>
              <w:rPr>
                <w:sz w:val="19"/>
              </w:rPr>
              <w:t>7 of 1974</w:t>
            </w:r>
          </w:p>
        </w:tc>
        <w:tc>
          <w:tcPr>
            <w:tcW w:w="1134" w:type="dxa"/>
          </w:tcPr>
          <w:p>
            <w:pPr>
              <w:pStyle w:val="nTable"/>
              <w:spacing w:after="40"/>
              <w:rPr>
                <w:sz w:val="19"/>
              </w:rPr>
            </w:pPr>
            <w:r>
              <w:rPr>
                <w:sz w:val="19"/>
              </w:rPr>
              <w:t>19 Sep 1974</w:t>
            </w:r>
          </w:p>
        </w:tc>
        <w:tc>
          <w:tcPr>
            <w:tcW w:w="2552" w:type="dxa"/>
          </w:tcPr>
          <w:p>
            <w:pPr>
              <w:pStyle w:val="nTable"/>
              <w:spacing w:after="40"/>
              <w:rPr>
                <w:sz w:val="19"/>
              </w:rPr>
            </w:pPr>
            <w:r>
              <w:rPr>
                <w:sz w:val="19"/>
              </w:rPr>
              <w:t xml:space="preserve">8 Nov 1974 (see s. 2 and </w:t>
            </w:r>
            <w:r>
              <w:rPr>
                <w:i/>
                <w:sz w:val="19"/>
              </w:rPr>
              <w:t>Gazette</w:t>
            </w:r>
            <w:r>
              <w:rPr>
                <w:sz w:val="19"/>
              </w:rPr>
              <w:t xml:space="preserve"> 8 Nov 1974 p. 4973)</w:t>
            </w:r>
          </w:p>
        </w:tc>
      </w:tr>
      <w:tr>
        <w:trPr>
          <w:cantSplit/>
        </w:trPr>
        <w:tc>
          <w:tcPr>
            <w:tcW w:w="2268" w:type="dxa"/>
          </w:tcPr>
          <w:p>
            <w:pPr>
              <w:pStyle w:val="nTable"/>
              <w:spacing w:after="40"/>
              <w:rPr>
                <w:sz w:val="19"/>
              </w:rPr>
            </w:pPr>
            <w:r>
              <w:rPr>
                <w:i/>
                <w:sz w:val="19"/>
              </w:rPr>
              <w:t>Acts Amendment (Legal Practitioners Costs and Taxation) Act 1987</w:t>
            </w:r>
            <w:r>
              <w:rPr>
                <w:sz w:val="19"/>
              </w:rPr>
              <w:t>,</w:t>
            </w:r>
          </w:p>
          <w:p>
            <w:pPr>
              <w:pStyle w:val="nTable"/>
              <w:spacing w:after="40"/>
              <w:rPr>
                <w:sz w:val="19"/>
              </w:rPr>
            </w:pPr>
            <w:r>
              <w:rPr>
                <w:sz w:val="19"/>
              </w:rPr>
              <w:t>Part XIV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Acts Amendment (Children’s Court) Act 1988</w:t>
            </w:r>
            <w:r>
              <w:rPr>
                <w:sz w:val="19"/>
              </w:rPr>
              <w:t>,</w:t>
            </w:r>
          </w:p>
          <w:p>
            <w:pPr>
              <w:pStyle w:val="nTable"/>
              <w:spacing w:after="40"/>
              <w:rPr>
                <w:sz w:val="19"/>
              </w:rPr>
            </w:pPr>
            <w:r>
              <w:rPr>
                <w:sz w:val="19"/>
              </w:rPr>
              <w:t>Part 8</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Children’s Court of Western Australia Amendment Act (No. 2) 1991,</w:t>
            </w:r>
            <w:r>
              <w:rPr>
                <w:i/>
                <w:sz w:val="19"/>
              </w:rPr>
              <w:br/>
            </w:r>
            <w:r>
              <w:rPr>
                <w:sz w:val="19"/>
              </w:rPr>
              <w:t>section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Financial Administration Legislation Amendment Act 1993,</w:t>
            </w:r>
            <w:r>
              <w:rPr>
                <w:i/>
                <w:sz w:val="19"/>
              </w:rPr>
              <w:br/>
            </w:r>
            <w:r>
              <w:rPr>
                <w:sz w:val="19"/>
              </w:rPr>
              <w:t>section 13</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Local Government (Consequential Amendments) Act 1996,</w:t>
            </w:r>
            <w:r>
              <w:rPr>
                <w:i/>
                <w:sz w:val="19"/>
              </w:rPr>
              <w:br/>
            </w:r>
            <w:r>
              <w:rPr>
                <w:sz w:val="19"/>
              </w:rP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Sentencing (Consequential Provisions) Act 1995,</w:t>
            </w:r>
            <w:r>
              <w:rPr>
                <w:sz w:val="19"/>
              </w:rPr>
              <w:br/>
              <w:t>Part 57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Acts Amendment (Legal Costs) Act 1997,</w:t>
            </w:r>
            <w:r>
              <w:rPr>
                <w:sz w:val="19"/>
              </w:rPr>
              <w:br/>
              <w:t>Part 3</w:t>
            </w:r>
          </w:p>
        </w:tc>
        <w:tc>
          <w:tcPr>
            <w:tcW w:w="1134" w:type="dxa"/>
          </w:tcPr>
          <w:p>
            <w:pPr>
              <w:pStyle w:val="nTable"/>
              <w:spacing w:after="40"/>
              <w:rPr>
                <w:sz w:val="19"/>
              </w:rPr>
            </w:pPr>
            <w:r>
              <w:rPr>
                <w:sz w:val="19"/>
              </w:rPr>
              <w:t>29 of 1997</w:t>
            </w:r>
          </w:p>
        </w:tc>
        <w:tc>
          <w:tcPr>
            <w:tcW w:w="1134"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54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
      <w:pPr>
        <w:pStyle w:val="nSubsection"/>
      </w:pPr>
      <w:r>
        <w:rPr>
          <w:vertAlign w:val="superscript"/>
        </w:rPr>
        <w:t>2</w:t>
      </w:r>
      <w:r>
        <w:tab/>
        <w:t xml:space="preserve">Now known as the </w:t>
      </w:r>
      <w:r>
        <w:rPr>
          <w:i/>
          <w:iCs/>
        </w:rPr>
        <w:t>Official Prosecutions (Accused’s Costs) Act 1973</w:t>
      </w:r>
      <w:r>
        <w:t xml:space="preserve"> short title changed (see note under s. 1).</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Official Prosecutions (Accused’s Costs)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Official Prosecutions (Accused’s Costs)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Official Prosecutions (Accused’s Costs)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Official Prosecutions (Accused’s Costs)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C628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B66A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1857D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6C5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D009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5419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0829E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F2BF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F8AD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857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F282E28"/>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0F6CF8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25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8F6411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27"/>
    <w:docVar w:name="WAFER_20151208153627" w:val="RemoveTrackChanges"/>
    <w:docVar w:name="WAFER_20151208153627_GUID" w:val="730fae4e-8cfc-4b64-b91f-40aec46342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1945</Words>
  <Characters>8659</Characters>
  <Application>Microsoft Office Word</Application>
  <DocSecurity>0</DocSecurity>
  <Lines>309</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1973 - 02-c0-03</dc:title>
  <dc:subject/>
  <dc:creator/>
  <cp:keywords/>
  <dc:description/>
  <cp:lastModifiedBy>svcMRProcess</cp:lastModifiedBy>
  <cp:revision>4</cp:revision>
  <cp:lastPrinted>1999-03-25T07:12:00Z</cp:lastPrinted>
  <dcterms:created xsi:type="dcterms:W3CDTF">2015-12-11T14:17:00Z</dcterms:created>
  <dcterms:modified xsi:type="dcterms:W3CDTF">2015-12-11T14:17:00Z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558</vt:i4>
  </property>
  <property fmtid="{D5CDD505-2E9C-101B-9397-08002B2CF9AE}" pid="6" name="Formerly">
    <vt:lpwstr>Official Prosecutions (Defendants’ Costs) Act 1973 </vt:lpwstr>
  </property>
  <property fmtid="{D5CDD505-2E9C-101B-9397-08002B2CF9AE}" pid="7" name="AsAtDate">
    <vt:lpwstr>02 May 2005</vt:lpwstr>
  </property>
  <property fmtid="{D5CDD505-2E9C-101B-9397-08002B2CF9AE}" pid="8" name="Suffix">
    <vt:lpwstr>02-c0-03</vt:lpwstr>
  </property>
</Properties>
</file>