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22B" w:rsidRDefault="00F23C8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9222B" w:rsidRDefault="00F23C8E">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373AF4">
        <w:rPr>
          <w:noProof/>
          <w:sz w:val="48"/>
        </w:rPr>
        <w:t>Electricity Act 1945</w:t>
      </w:r>
      <w:r>
        <w:rPr>
          <w:sz w:val="48"/>
        </w:rPr>
        <w:fldChar w:fldCharType="end"/>
      </w:r>
    </w:p>
    <w:p w:rsidR="00E9222B" w:rsidRDefault="00E9222B">
      <w:pPr>
        <w:jc w:val="center"/>
        <w:rPr>
          <w:b/>
        </w:rPr>
        <w:sectPr w:rsidR="00E9222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9222B" w:rsidRDefault="00F23C8E">
      <w:pPr>
        <w:pStyle w:val="WA"/>
        <w:spacing w:before="120"/>
      </w:pPr>
      <w:r>
        <w:lastRenderedPageBreak/>
        <w:t>Western Australia</w:t>
      </w:r>
    </w:p>
    <w:p w:rsidR="00E9222B" w:rsidRDefault="00F23C8E">
      <w:pPr>
        <w:pStyle w:val="NameofActRegPage1"/>
      </w:pPr>
      <w:r>
        <w:fldChar w:fldCharType="begin"/>
      </w:r>
      <w:r>
        <w:instrText xml:space="preserve"> STYLEREF "Name Of Act/Reg"</w:instrText>
      </w:r>
      <w:r>
        <w:fldChar w:fldCharType="separate"/>
      </w:r>
      <w:r w:rsidR="00373AF4">
        <w:rPr>
          <w:noProof/>
        </w:rPr>
        <w:t>Electricity Act 1945</w:t>
      </w:r>
      <w:r>
        <w:fldChar w:fldCharType="end"/>
      </w:r>
    </w:p>
    <w:p w:rsidR="00E9222B" w:rsidRDefault="00F23C8E">
      <w:pPr>
        <w:pStyle w:val="Arrangement"/>
      </w:pPr>
      <w:r>
        <w:t>CONTENTS</w:t>
      </w:r>
    </w:p>
    <w:p w:rsidR="00E9222B" w:rsidRDefault="00F23C8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_Toc231020667 \h </w:instrText>
      </w:r>
      <w:r>
        <w:fldChar w:fldCharType="separate"/>
      </w:r>
      <w:r w:rsidR="00373AF4">
        <w:t>1</w:t>
      </w:r>
      <w:r>
        <w:fldChar w:fldCharType="end"/>
      </w:r>
    </w:p>
    <w:p w:rsidR="00E9222B" w:rsidRDefault="00F23C8E">
      <w:pPr>
        <w:pStyle w:val="TOC2"/>
        <w:tabs>
          <w:tab w:val="right" w:leader="dot" w:pos="7086"/>
        </w:tabs>
        <w:rPr>
          <w:b w:val="0"/>
          <w:sz w:val="24"/>
          <w:szCs w:val="24"/>
        </w:rPr>
      </w:pPr>
      <w:r>
        <w:rPr>
          <w:szCs w:val="30"/>
        </w:rPr>
        <w:t>Part I — Preliminary</w:t>
      </w:r>
    </w:p>
    <w:p w:rsidR="00E9222B" w:rsidRDefault="00F23C8E">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_Toc231020669 \h </w:instrText>
      </w:r>
      <w:r>
        <w:fldChar w:fldCharType="separate"/>
      </w:r>
      <w:r w:rsidR="00373AF4">
        <w:t>2</w:t>
      </w:r>
      <w:r>
        <w:fldChar w:fldCharType="end"/>
      </w:r>
    </w:p>
    <w:p w:rsidR="00E9222B" w:rsidRDefault="00F23C8E">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_Toc231020670 \h </w:instrText>
      </w:r>
      <w:r>
        <w:fldChar w:fldCharType="separate"/>
      </w:r>
      <w:r w:rsidR="00373AF4">
        <w:t>2</w:t>
      </w:r>
      <w:r>
        <w:fldChar w:fldCharType="end"/>
      </w:r>
    </w:p>
    <w:p w:rsidR="00E9222B" w:rsidRDefault="00F23C8E">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_Toc231020671 \h </w:instrText>
      </w:r>
      <w:r>
        <w:fldChar w:fldCharType="separate"/>
      </w:r>
      <w:r w:rsidR="00373AF4">
        <w:t>2</w:t>
      </w:r>
      <w:r>
        <w:fldChar w:fldCharType="end"/>
      </w:r>
    </w:p>
    <w:p w:rsidR="00E9222B" w:rsidRDefault="00F23C8E">
      <w:pPr>
        <w:pStyle w:val="TOC8"/>
        <w:rPr>
          <w:sz w:val="24"/>
          <w:szCs w:val="24"/>
        </w:rPr>
      </w:pPr>
      <w:r>
        <w:rPr>
          <w:szCs w:val="24"/>
        </w:rPr>
        <w:t>6.</w:t>
      </w:r>
      <w:r>
        <w:rPr>
          <w:szCs w:val="24"/>
        </w:rPr>
        <w:tab/>
        <w:t>Application of Act to supply authorities</w:t>
      </w:r>
      <w:r>
        <w:tab/>
      </w:r>
      <w:r>
        <w:fldChar w:fldCharType="begin"/>
      </w:r>
      <w:r>
        <w:instrText xml:space="preserve"> PAGEREF _Toc231020672 \h </w:instrText>
      </w:r>
      <w:r>
        <w:fldChar w:fldCharType="separate"/>
      </w:r>
      <w:r w:rsidR="00373AF4">
        <w:t>6</w:t>
      </w:r>
      <w:r>
        <w:fldChar w:fldCharType="end"/>
      </w:r>
    </w:p>
    <w:p w:rsidR="00E9222B" w:rsidRDefault="00F23C8E">
      <w:pPr>
        <w:pStyle w:val="TOC2"/>
        <w:tabs>
          <w:tab w:val="right" w:leader="dot" w:pos="7086"/>
        </w:tabs>
        <w:rPr>
          <w:b w:val="0"/>
          <w:sz w:val="24"/>
          <w:szCs w:val="24"/>
        </w:rPr>
      </w:pPr>
      <w:r>
        <w:rPr>
          <w:szCs w:val="30"/>
        </w:rPr>
        <w:t>Part II — Powers, rights and obligations</w:t>
      </w:r>
    </w:p>
    <w:p w:rsidR="00E9222B" w:rsidRDefault="00F23C8E">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_Toc231020674 \h </w:instrText>
      </w:r>
      <w:r>
        <w:fldChar w:fldCharType="separate"/>
      </w:r>
      <w:r w:rsidR="00373AF4">
        <w:t>7</w:t>
      </w:r>
      <w:r>
        <w:fldChar w:fldCharType="end"/>
      </w:r>
    </w:p>
    <w:p w:rsidR="00E9222B" w:rsidRDefault="00F23C8E">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_Toc231020675 \h </w:instrText>
      </w:r>
      <w:r>
        <w:fldChar w:fldCharType="separate"/>
      </w:r>
      <w:r w:rsidR="00373AF4">
        <w:t>7</w:t>
      </w:r>
      <w:r>
        <w:fldChar w:fldCharType="end"/>
      </w:r>
    </w:p>
    <w:p w:rsidR="00E9222B" w:rsidRDefault="00F23C8E">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_Toc231020676 \h </w:instrText>
      </w:r>
      <w:r>
        <w:fldChar w:fldCharType="separate"/>
      </w:r>
      <w:r w:rsidR="00373AF4">
        <w:t>8</w:t>
      </w:r>
      <w:r>
        <w:fldChar w:fldCharType="end"/>
      </w:r>
    </w:p>
    <w:p w:rsidR="00E9222B" w:rsidRDefault="00F23C8E">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_Toc231020677 \h </w:instrText>
      </w:r>
      <w:r>
        <w:fldChar w:fldCharType="separate"/>
      </w:r>
      <w:r w:rsidR="00373AF4">
        <w:t>8</w:t>
      </w:r>
      <w:r>
        <w:fldChar w:fldCharType="end"/>
      </w:r>
    </w:p>
    <w:p w:rsidR="00E9222B" w:rsidRDefault="00F23C8E">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_Toc231020678 \h </w:instrText>
      </w:r>
      <w:r>
        <w:fldChar w:fldCharType="separate"/>
      </w:r>
      <w:r w:rsidR="00373AF4">
        <w:t>11</w:t>
      </w:r>
      <w:r>
        <w:fldChar w:fldCharType="end"/>
      </w:r>
    </w:p>
    <w:p w:rsidR="00E9222B" w:rsidRDefault="00F23C8E">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_Toc231020679 \h </w:instrText>
      </w:r>
      <w:r>
        <w:fldChar w:fldCharType="separate"/>
      </w:r>
      <w:r w:rsidR="00373AF4">
        <w:t>12</w:t>
      </w:r>
      <w:r>
        <w:fldChar w:fldCharType="end"/>
      </w:r>
    </w:p>
    <w:p w:rsidR="00E9222B" w:rsidRDefault="00F23C8E">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_Toc231020680 \h </w:instrText>
      </w:r>
      <w:r>
        <w:fldChar w:fldCharType="separate"/>
      </w:r>
      <w:r w:rsidR="00373AF4">
        <w:t>13</w:t>
      </w:r>
      <w:r>
        <w:fldChar w:fldCharType="end"/>
      </w:r>
    </w:p>
    <w:p w:rsidR="00E9222B" w:rsidRDefault="00F23C8E">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_Toc231020681 \h </w:instrText>
      </w:r>
      <w:r>
        <w:fldChar w:fldCharType="separate"/>
      </w:r>
      <w:r w:rsidR="00373AF4">
        <w:t>14</w:t>
      </w:r>
      <w:r>
        <w:fldChar w:fldCharType="end"/>
      </w:r>
    </w:p>
    <w:p w:rsidR="00E9222B" w:rsidRDefault="00F23C8E">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_Toc231020682 \h </w:instrText>
      </w:r>
      <w:r>
        <w:fldChar w:fldCharType="separate"/>
      </w:r>
      <w:r w:rsidR="00373AF4">
        <w:t>14</w:t>
      </w:r>
      <w:r>
        <w:fldChar w:fldCharType="end"/>
      </w:r>
    </w:p>
    <w:p w:rsidR="00E9222B" w:rsidRDefault="00F23C8E">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_Toc231020683 \h </w:instrText>
      </w:r>
      <w:r>
        <w:fldChar w:fldCharType="separate"/>
      </w:r>
      <w:r w:rsidR="00373AF4">
        <w:t>15</w:t>
      </w:r>
      <w:r>
        <w:fldChar w:fldCharType="end"/>
      </w:r>
    </w:p>
    <w:p w:rsidR="00E9222B" w:rsidRDefault="00F23C8E">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_Toc231020684 \h </w:instrText>
      </w:r>
      <w:r>
        <w:fldChar w:fldCharType="separate"/>
      </w:r>
      <w:r w:rsidR="00373AF4">
        <w:t>16</w:t>
      </w:r>
      <w:r>
        <w:fldChar w:fldCharType="end"/>
      </w:r>
    </w:p>
    <w:p w:rsidR="00E9222B" w:rsidRDefault="00F23C8E">
      <w:pPr>
        <w:pStyle w:val="TOC2"/>
        <w:tabs>
          <w:tab w:val="right" w:leader="dot" w:pos="7086"/>
        </w:tabs>
        <w:rPr>
          <w:b w:val="0"/>
          <w:sz w:val="24"/>
          <w:szCs w:val="24"/>
        </w:rPr>
      </w:pPr>
      <w:r>
        <w:rPr>
          <w:szCs w:val="30"/>
        </w:rPr>
        <w:lastRenderedPageBreak/>
        <w:t>Part IV — Regulations</w:t>
      </w:r>
    </w:p>
    <w:p w:rsidR="00E9222B" w:rsidRDefault="00F23C8E">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_Toc231020686 \h </w:instrText>
      </w:r>
      <w:r>
        <w:fldChar w:fldCharType="separate"/>
      </w:r>
      <w:r w:rsidR="00373AF4">
        <w:t>17</w:t>
      </w:r>
      <w:r>
        <w:fldChar w:fldCharType="end"/>
      </w:r>
    </w:p>
    <w:p w:rsidR="00E9222B" w:rsidRDefault="00F23C8E">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_Toc231020687 \h </w:instrText>
      </w:r>
      <w:r>
        <w:fldChar w:fldCharType="separate"/>
      </w:r>
      <w:r w:rsidR="00373AF4">
        <w:t>22</w:t>
      </w:r>
      <w:r>
        <w:fldChar w:fldCharType="end"/>
      </w:r>
    </w:p>
    <w:p w:rsidR="00E9222B" w:rsidRDefault="00F23C8E">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_Toc231020688 \h </w:instrText>
      </w:r>
      <w:r>
        <w:fldChar w:fldCharType="separate"/>
      </w:r>
      <w:r w:rsidR="00373AF4">
        <w:t>23</w:t>
      </w:r>
      <w:r>
        <w:fldChar w:fldCharType="end"/>
      </w:r>
    </w:p>
    <w:p w:rsidR="00E9222B" w:rsidRDefault="00F23C8E">
      <w:pPr>
        <w:pStyle w:val="TOC2"/>
        <w:tabs>
          <w:tab w:val="right" w:leader="dot" w:pos="7086"/>
        </w:tabs>
        <w:rPr>
          <w:b w:val="0"/>
          <w:sz w:val="24"/>
          <w:szCs w:val="24"/>
        </w:rPr>
      </w:pPr>
      <w:r>
        <w:rPr>
          <w:szCs w:val="30"/>
        </w:rPr>
        <w:t>Part IVA — Approval of electrical appliances</w:t>
      </w:r>
    </w:p>
    <w:p w:rsidR="00E9222B" w:rsidRDefault="00F23C8E">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_Toc231020690 \h </w:instrText>
      </w:r>
      <w:r>
        <w:fldChar w:fldCharType="separate"/>
      </w:r>
      <w:r w:rsidR="00373AF4">
        <w:t>24</w:t>
      </w:r>
      <w:r>
        <w:fldChar w:fldCharType="end"/>
      </w:r>
    </w:p>
    <w:p w:rsidR="00E9222B" w:rsidRDefault="00F23C8E">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_Toc231020691 \h </w:instrText>
      </w:r>
      <w:r>
        <w:fldChar w:fldCharType="separate"/>
      </w:r>
      <w:r w:rsidR="00373AF4">
        <w:t>24</w:t>
      </w:r>
      <w:r>
        <w:fldChar w:fldCharType="end"/>
      </w:r>
    </w:p>
    <w:p w:rsidR="00E9222B" w:rsidRDefault="00F23C8E">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_Toc231020692 \h </w:instrText>
      </w:r>
      <w:r>
        <w:fldChar w:fldCharType="separate"/>
      </w:r>
      <w:r w:rsidR="00373AF4">
        <w:t>26</w:t>
      </w:r>
      <w:r>
        <w:fldChar w:fldCharType="end"/>
      </w:r>
    </w:p>
    <w:p w:rsidR="00E9222B" w:rsidRDefault="00F23C8E">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_Toc231020693 \h </w:instrText>
      </w:r>
      <w:r>
        <w:fldChar w:fldCharType="separate"/>
      </w:r>
      <w:r w:rsidR="00373AF4">
        <w:t>27</w:t>
      </w:r>
      <w:r>
        <w:fldChar w:fldCharType="end"/>
      </w:r>
    </w:p>
    <w:p w:rsidR="00E9222B" w:rsidRDefault="00F23C8E">
      <w:pPr>
        <w:pStyle w:val="TOC2"/>
        <w:tabs>
          <w:tab w:val="right" w:leader="dot" w:pos="7086"/>
        </w:tabs>
        <w:rPr>
          <w:b w:val="0"/>
          <w:sz w:val="24"/>
          <w:szCs w:val="24"/>
        </w:rPr>
      </w:pPr>
      <w:r>
        <w:rPr>
          <w:szCs w:val="30"/>
        </w:rPr>
        <w:t>Part IVB — Energy efficiency</w:t>
      </w:r>
    </w:p>
    <w:p w:rsidR="00E9222B" w:rsidRDefault="00F23C8E">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_Toc231020695 \h </w:instrText>
      </w:r>
      <w:r>
        <w:fldChar w:fldCharType="separate"/>
      </w:r>
      <w:r w:rsidR="00373AF4">
        <w:t>28</w:t>
      </w:r>
      <w:r>
        <w:fldChar w:fldCharType="end"/>
      </w:r>
    </w:p>
    <w:p w:rsidR="00E9222B" w:rsidRDefault="00F23C8E">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_Toc231020696 \h </w:instrText>
      </w:r>
      <w:r>
        <w:fldChar w:fldCharType="separate"/>
      </w:r>
      <w:r w:rsidR="00373AF4">
        <w:t>29</w:t>
      </w:r>
      <w:r>
        <w:fldChar w:fldCharType="end"/>
      </w:r>
    </w:p>
    <w:p w:rsidR="00E9222B" w:rsidRDefault="00F23C8E">
      <w:pPr>
        <w:pStyle w:val="TOC2"/>
        <w:tabs>
          <w:tab w:val="right" w:leader="dot" w:pos="7086"/>
        </w:tabs>
        <w:rPr>
          <w:b w:val="0"/>
          <w:sz w:val="24"/>
          <w:szCs w:val="24"/>
        </w:rPr>
      </w:pPr>
      <w:r>
        <w:rPr>
          <w:szCs w:val="30"/>
        </w:rPr>
        <w:t>Part V — Miscellaneous</w:t>
      </w:r>
    </w:p>
    <w:p w:rsidR="00E9222B" w:rsidRDefault="00F23C8E">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_Toc231020698 \h </w:instrText>
      </w:r>
      <w:r>
        <w:fldChar w:fldCharType="separate"/>
      </w:r>
      <w:r w:rsidR="00373AF4">
        <w:t>31</w:t>
      </w:r>
      <w:r>
        <w:fldChar w:fldCharType="end"/>
      </w:r>
    </w:p>
    <w:p w:rsidR="00E9222B" w:rsidRDefault="00F23C8E">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_Toc231020699 \h </w:instrText>
      </w:r>
      <w:r>
        <w:fldChar w:fldCharType="separate"/>
      </w:r>
      <w:r w:rsidR="00373AF4">
        <w:t>31</w:t>
      </w:r>
      <w:r>
        <w:fldChar w:fldCharType="end"/>
      </w:r>
    </w:p>
    <w:p w:rsidR="00E9222B" w:rsidRDefault="00F23C8E">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_Toc231020700 \h </w:instrText>
      </w:r>
      <w:r>
        <w:fldChar w:fldCharType="separate"/>
      </w:r>
      <w:r w:rsidR="00373AF4">
        <w:t>31</w:t>
      </w:r>
      <w:r>
        <w:fldChar w:fldCharType="end"/>
      </w:r>
    </w:p>
    <w:p w:rsidR="00E9222B" w:rsidRDefault="00F23C8E">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_Toc231020701 \h </w:instrText>
      </w:r>
      <w:r>
        <w:fldChar w:fldCharType="separate"/>
      </w:r>
      <w:r w:rsidR="00373AF4">
        <w:t>32</w:t>
      </w:r>
      <w:r>
        <w:fldChar w:fldCharType="end"/>
      </w:r>
    </w:p>
    <w:p w:rsidR="00E9222B" w:rsidRDefault="00F23C8E">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_Toc231020702 \h </w:instrText>
      </w:r>
      <w:r>
        <w:fldChar w:fldCharType="separate"/>
      </w:r>
      <w:r w:rsidR="00373AF4">
        <w:t>33</w:t>
      </w:r>
      <w:r>
        <w:fldChar w:fldCharType="end"/>
      </w:r>
    </w:p>
    <w:p w:rsidR="00E9222B" w:rsidRDefault="00F23C8E">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_Toc231020703 \h </w:instrText>
      </w:r>
      <w:r>
        <w:fldChar w:fldCharType="separate"/>
      </w:r>
      <w:r w:rsidR="00373AF4">
        <w:t>33</w:t>
      </w:r>
      <w:r>
        <w:fldChar w:fldCharType="end"/>
      </w:r>
    </w:p>
    <w:p w:rsidR="00E9222B" w:rsidRDefault="00F23C8E">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_Toc231020704 \h </w:instrText>
      </w:r>
      <w:r>
        <w:fldChar w:fldCharType="separate"/>
      </w:r>
      <w:r w:rsidR="00373AF4">
        <w:t>33</w:t>
      </w:r>
      <w:r>
        <w:fldChar w:fldCharType="end"/>
      </w:r>
    </w:p>
    <w:p w:rsidR="00E9222B" w:rsidRDefault="00F23C8E">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_Toc231020705 \h </w:instrText>
      </w:r>
      <w:r>
        <w:fldChar w:fldCharType="separate"/>
      </w:r>
      <w:r w:rsidR="00373AF4">
        <w:t>34</w:t>
      </w:r>
      <w:r>
        <w:fldChar w:fldCharType="end"/>
      </w:r>
    </w:p>
    <w:p w:rsidR="00E9222B" w:rsidRDefault="00F23C8E">
      <w:pPr>
        <w:pStyle w:val="TOC8"/>
        <w:rPr>
          <w:sz w:val="24"/>
          <w:szCs w:val="24"/>
        </w:rPr>
      </w:pPr>
      <w:r>
        <w:rPr>
          <w:szCs w:val="24"/>
        </w:rPr>
        <w:t>42.</w:t>
      </w:r>
      <w:r>
        <w:rPr>
          <w:szCs w:val="24"/>
        </w:rPr>
        <w:tab/>
        <w:t>Apparatus</w:t>
      </w:r>
      <w:r>
        <w:tab/>
      </w:r>
      <w:r>
        <w:fldChar w:fldCharType="begin"/>
      </w:r>
      <w:r>
        <w:instrText xml:space="preserve"> PAGEREF _Toc231020706 \h </w:instrText>
      </w:r>
      <w:r>
        <w:fldChar w:fldCharType="separate"/>
      </w:r>
      <w:r w:rsidR="00373AF4">
        <w:t>36</w:t>
      </w:r>
      <w:r>
        <w:fldChar w:fldCharType="end"/>
      </w:r>
    </w:p>
    <w:p w:rsidR="00E9222B" w:rsidRDefault="00F23C8E">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_Toc231020707 \h </w:instrText>
      </w:r>
      <w:r>
        <w:fldChar w:fldCharType="separate"/>
      </w:r>
      <w:r w:rsidR="00373AF4">
        <w:t>36</w:t>
      </w:r>
      <w:r>
        <w:fldChar w:fldCharType="end"/>
      </w:r>
    </w:p>
    <w:p w:rsidR="00E9222B" w:rsidRDefault="00F23C8E">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_Toc231020708 \h </w:instrText>
      </w:r>
      <w:r>
        <w:fldChar w:fldCharType="separate"/>
      </w:r>
      <w:r w:rsidR="00373AF4">
        <w:t>37</w:t>
      </w:r>
      <w:r>
        <w:fldChar w:fldCharType="end"/>
      </w:r>
    </w:p>
    <w:p w:rsidR="00E9222B" w:rsidRDefault="00F23C8E">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_Toc231020709 \h </w:instrText>
      </w:r>
      <w:r>
        <w:fldChar w:fldCharType="separate"/>
      </w:r>
      <w:r w:rsidR="00373AF4">
        <w:t>37</w:t>
      </w:r>
      <w:r>
        <w:fldChar w:fldCharType="end"/>
      </w:r>
    </w:p>
    <w:p w:rsidR="00E9222B" w:rsidRDefault="00F23C8E">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_Toc231020710 \h </w:instrText>
      </w:r>
      <w:r>
        <w:fldChar w:fldCharType="separate"/>
      </w:r>
      <w:r w:rsidR="00373AF4">
        <w:t>37</w:t>
      </w:r>
      <w:r>
        <w:fldChar w:fldCharType="end"/>
      </w:r>
    </w:p>
    <w:p w:rsidR="00E9222B" w:rsidRDefault="00F23C8E">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_Toc231020711 \h </w:instrText>
      </w:r>
      <w:r>
        <w:fldChar w:fldCharType="separate"/>
      </w:r>
      <w:r w:rsidR="00373AF4">
        <w:t>38</w:t>
      </w:r>
      <w:r>
        <w:fldChar w:fldCharType="end"/>
      </w:r>
    </w:p>
    <w:p w:rsidR="00E9222B" w:rsidRDefault="00F23C8E">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_Toc231020712 \h </w:instrText>
      </w:r>
      <w:r>
        <w:fldChar w:fldCharType="separate"/>
      </w:r>
      <w:r w:rsidR="00373AF4">
        <w:t>38</w:t>
      </w:r>
      <w:r>
        <w:fldChar w:fldCharType="end"/>
      </w:r>
    </w:p>
    <w:p w:rsidR="00E9222B" w:rsidRDefault="00F23C8E">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_Toc231020713 \h </w:instrText>
      </w:r>
      <w:r>
        <w:fldChar w:fldCharType="separate"/>
      </w:r>
      <w:r w:rsidR="00373AF4">
        <w:t>39</w:t>
      </w:r>
      <w:r>
        <w:fldChar w:fldCharType="end"/>
      </w:r>
    </w:p>
    <w:p w:rsidR="00E9222B" w:rsidRDefault="00F23C8E">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_Toc231020714 \h </w:instrText>
      </w:r>
      <w:r>
        <w:fldChar w:fldCharType="separate"/>
      </w:r>
      <w:r w:rsidR="00373AF4">
        <w:t>40</w:t>
      </w:r>
      <w:r>
        <w:fldChar w:fldCharType="end"/>
      </w:r>
    </w:p>
    <w:p w:rsidR="00E9222B" w:rsidRDefault="00F23C8E">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_Toc231020715 \h </w:instrText>
      </w:r>
      <w:r>
        <w:fldChar w:fldCharType="separate"/>
      </w:r>
      <w:r w:rsidR="00373AF4">
        <w:t>40</w:t>
      </w:r>
      <w:r>
        <w:fldChar w:fldCharType="end"/>
      </w:r>
    </w:p>
    <w:p w:rsidR="00E9222B" w:rsidRDefault="00F23C8E">
      <w:pPr>
        <w:pStyle w:val="TOC8"/>
        <w:rPr>
          <w:sz w:val="24"/>
          <w:szCs w:val="24"/>
        </w:rPr>
      </w:pPr>
      <w:r>
        <w:rPr>
          <w:szCs w:val="24"/>
        </w:rPr>
        <w:t>53.</w:t>
      </w:r>
      <w:r>
        <w:rPr>
          <w:szCs w:val="24"/>
        </w:rPr>
        <w:tab/>
        <w:t>Limitation period for offences</w:t>
      </w:r>
      <w:r>
        <w:tab/>
      </w:r>
      <w:r>
        <w:fldChar w:fldCharType="begin"/>
      </w:r>
      <w:r>
        <w:instrText xml:space="preserve"> PAGEREF _Toc231020716 \h </w:instrText>
      </w:r>
      <w:r>
        <w:fldChar w:fldCharType="separate"/>
      </w:r>
      <w:r w:rsidR="00373AF4">
        <w:t>41</w:t>
      </w:r>
      <w:r>
        <w:fldChar w:fldCharType="end"/>
      </w:r>
    </w:p>
    <w:p w:rsidR="00E9222B" w:rsidRDefault="00F23C8E">
      <w:pPr>
        <w:pStyle w:val="TOC2"/>
        <w:tabs>
          <w:tab w:val="right" w:leader="dot" w:pos="7086"/>
        </w:tabs>
        <w:rPr>
          <w:b w:val="0"/>
          <w:sz w:val="24"/>
          <w:szCs w:val="24"/>
        </w:rPr>
      </w:pPr>
      <w:r>
        <w:rPr>
          <w:szCs w:val="28"/>
        </w:rPr>
        <w:lastRenderedPageBreak/>
        <w:t>Notes</w:t>
      </w:r>
    </w:p>
    <w:p w:rsidR="00E9222B" w:rsidRDefault="00F23C8E">
      <w:pPr>
        <w:pStyle w:val="TOC8"/>
        <w:rPr>
          <w:sz w:val="24"/>
          <w:szCs w:val="24"/>
        </w:rPr>
      </w:pPr>
      <w:r>
        <w:rPr>
          <w:szCs w:val="24"/>
        </w:rPr>
        <w:tab/>
        <w:t>Compilation table</w:t>
      </w:r>
      <w:r>
        <w:tab/>
      </w:r>
      <w:r>
        <w:fldChar w:fldCharType="begin"/>
      </w:r>
      <w:r>
        <w:instrText xml:space="preserve"> PAGEREF _Toc231020718 \h </w:instrText>
      </w:r>
      <w:r>
        <w:fldChar w:fldCharType="separate"/>
      </w:r>
      <w:r w:rsidR="00373AF4">
        <w:t>42</w:t>
      </w:r>
      <w:r>
        <w:fldChar w:fldCharType="end"/>
      </w:r>
    </w:p>
    <w:p w:rsidR="00E9222B" w:rsidRDefault="00F23C8E">
      <w:pPr>
        <w:pStyle w:val="TOC2"/>
        <w:tabs>
          <w:tab w:val="right" w:leader="dot" w:pos="7086"/>
        </w:tabs>
        <w:rPr>
          <w:b w:val="0"/>
          <w:sz w:val="24"/>
          <w:szCs w:val="24"/>
        </w:rPr>
      </w:pPr>
      <w:r>
        <w:rPr>
          <w:szCs w:val="28"/>
        </w:rPr>
        <w:t>Defined Terms</w:t>
      </w:r>
    </w:p>
    <w:p w:rsidR="00E9222B" w:rsidRDefault="00F23C8E">
      <w:pPr>
        <w:pStyle w:val="TOC2"/>
      </w:pPr>
      <w:r>
        <w:fldChar w:fldCharType="end"/>
      </w:r>
    </w:p>
    <w:p w:rsidR="00E9222B" w:rsidRDefault="00F23C8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9222B" w:rsidRDefault="00E9222B">
      <w:pPr>
        <w:pStyle w:val="NoteHeading"/>
        <w:sectPr w:rsidR="00E9222B">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E9222B" w:rsidRDefault="00F23C8E">
      <w:pPr>
        <w:pStyle w:val="WA"/>
        <w:spacing w:before="120"/>
      </w:pPr>
      <w:r>
        <w:lastRenderedPageBreak/>
        <w:t>Western Australia</w:t>
      </w:r>
    </w:p>
    <w:p w:rsidR="00E9222B" w:rsidRDefault="00F23C8E">
      <w:pPr>
        <w:pStyle w:val="NameofActReg"/>
      </w:pPr>
      <w:r>
        <w:t>Electricity Act 1945</w:t>
      </w:r>
    </w:p>
    <w:p w:rsidR="00E9222B" w:rsidRDefault="00F23C8E">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E9222B" w:rsidRDefault="00F23C8E">
      <w:pPr>
        <w:pStyle w:val="Footnotelongtitle"/>
      </w:pPr>
      <w:r>
        <w:tab/>
        <w:t>[Long title amended by No. 86 of 1979 s. 3; No. 33 of 2004 s. 4.]</w:t>
      </w:r>
    </w:p>
    <w:p w:rsidR="00E9222B" w:rsidRDefault="00F23C8E">
      <w:pPr>
        <w:pStyle w:val="Heading5"/>
        <w:rPr>
          <w:snapToGrid w:val="0"/>
        </w:rPr>
      </w:pPr>
      <w:bookmarkStart w:id="1" w:name="_Toc3284698"/>
      <w:bookmarkStart w:id="2" w:name="_Toc39549987"/>
      <w:bookmarkStart w:id="3" w:name="_Toc41888831"/>
      <w:bookmarkStart w:id="4" w:name="_Toc59425151"/>
      <w:bookmarkStart w:id="5" w:name="_Toc231020667"/>
      <w:r>
        <w:rPr>
          <w:rStyle w:val="CharSectno"/>
        </w:rPr>
        <w:t>1</w:t>
      </w:r>
      <w:r>
        <w:rPr>
          <w:snapToGrid w:val="0"/>
        </w:rPr>
        <w:t>.</w:t>
      </w:r>
      <w:r>
        <w:rPr>
          <w:snapToGrid w:val="0"/>
        </w:rPr>
        <w:tab/>
        <w:t>Short title and commencement</w:t>
      </w:r>
      <w:bookmarkEnd w:id="1"/>
      <w:bookmarkEnd w:id="2"/>
      <w:bookmarkEnd w:id="3"/>
      <w:bookmarkEnd w:id="4"/>
      <w:bookmarkEnd w:id="5"/>
    </w:p>
    <w:p w:rsidR="00E9222B" w:rsidRDefault="00F23C8E">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E9222B" w:rsidRDefault="00F23C8E">
      <w:pPr>
        <w:pStyle w:val="Ednotesection"/>
      </w:pPr>
      <w:r>
        <w:t>[</w:t>
      </w:r>
      <w:r>
        <w:rPr>
          <w:b/>
          <w:bCs/>
        </w:rPr>
        <w:t>2.</w:t>
      </w:r>
      <w:r>
        <w:tab/>
        <w:t>Deleted by No. 10 of 1998 s. 76.]</w:t>
      </w:r>
    </w:p>
    <w:p w:rsidR="00E9222B" w:rsidRDefault="00F23C8E">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bookmarkStart w:id="22" w:name="_Toc157850596"/>
      <w:bookmarkStart w:id="23" w:name="_Toc184113906"/>
      <w:bookmarkStart w:id="24" w:name="_Toc184181114"/>
      <w:bookmarkStart w:id="25" w:name="_Toc190676907"/>
      <w:bookmarkStart w:id="26" w:name="_Toc190741685"/>
      <w:bookmarkStart w:id="27" w:name="_Toc192391867"/>
      <w:bookmarkStart w:id="28" w:name="_Toc197227940"/>
      <w:bookmarkStart w:id="29" w:name="_Toc197845650"/>
      <w:bookmarkStart w:id="30" w:name="_Toc197845873"/>
      <w:bookmarkStart w:id="31" w:name="_Toc198609045"/>
      <w:bookmarkStart w:id="32" w:name="_Toc231020668"/>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E9222B" w:rsidRDefault="00F23C8E">
      <w:pPr>
        <w:pStyle w:val="Heading5"/>
        <w:rPr>
          <w:snapToGrid w:val="0"/>
        </w:rPr>
      </w:pPr>
      <w:bookmarkStart w:id="33" w:name="_Toc3284699"/>
      <w:bookmarkStart w:id="34" w:name="_Toc39549988"/>
      <w:bookmarkStart w:id="35" w:name="_Toc41888832"/>
      <w:bookmarkStart w:id="36" w:name="_Toc59425152"/>
      <w:bookmarkStart w:id="37" w:name="_Toc231020669"/>
      <w:r>
        <w:rPr>
          <w:rStyle w:val="CharSectno"/>
        </w:rPr>
        <w:t>3</w:t>
      </w:r>
      <w:r>
        <w:rPr>
          <w:snapToGrid w:val="0"/>
        </w:rPr>
        <w:t>.</w:t>
      </w:r>
      <w:r>
        <w:rPr>
          <w:snapToGrid w:val="0"/>
        </w:rPr>
        <w:tab/>
        <w:t>Act repealed</w:t>
      </w:r>
      <w:bookmarkEnd w:id="33"/>
      <w:bookmarkEnd w:id="34"/>
      <w:bookmarkEnd w:id="35"/>
      <w:bookmarkEnd w:id="36"/>
      <w:bookmarkEnd w:id="37"/>
    </w:p>
    <w:p w:rsidR="00E9222B" w:rsidRDefault="00F23C8E">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E9222B" w:rsidRDefault="00F23C8E">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E9222B" w:rsidRDefault="00F23C8E">
      <w:pPr>
        <w:pStyle w:val="Ednotesection"/>
      </w:pPr>
      <w:r>
        <w:t>[</w:t>
      </w:r>
      <w:r>
        <w:rPr>
          <w:b/>
        </w:rPr>
        <w:t>4.</w:t>
      </w:r>
      <w:r>
        <w:tab/>
        <w:t>Deleted by No. 89 of 1994 s. 66.]</w:t>
      </w:r>
    </w:p>
    <w:p w:rsidR="00E9222B" w:rsidRDefault="00F23C8E">
      <w:pPr>
        <w:pStyle w:val="Heading5"/>
        <w:rPr>
          <w:snapToGrid w:val="0"/>
        </w:rPr>
      </w:pPr>
      <w:bookmarkStart w:id="38" w:name="_Toc3284700"/>
      <w:bookmarkStart w:id="39" w:name="_Toc39549989"/>
      <w:bookmarkStart w:id="40" w:name="_Toc41888833"/>
      <w:bookmarkStart w:id="41" w:name="_Toc59425153"/>
      <w:bookmarkStart w:id="42" w:name="_Toc231020670"/>
      <w:r>
        <w:rPr>
          <w:rStyle w:val="CharSectno"/>
        </w:rPr>
        <w:t>4A</w:t>
      </w:r>
      <w:r>
        <w:rPr>
          <w:snapToGrid w:val="0"/>
        </w:rPr>
        <w:t>.</w:t>
      </w:r>
      <w:r>
        <w:rPr>
          <w:snapToGrid w:val="0"/>
        </w:rPr>
        <w:tab/>
        <w:t>Act not to apply to Government electric railways</w:t>
      </w:r>
      <w:bookmarkEnd w:id="38"/>
      <w:bookmarkEnd w:id="39"/>
      <w:bookmarkEnd w:id="40"/>
      <w:bookmarkEnd w:id="41"/>
      <w:bookmarkEnd w:id="42"/>
    </w:p>
    <w:p w:rsidR="00E9222B" w:rsidRDefault="00F23C8E">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E9222B" w:rsidRDefault="00F23C8E">
      <w:pPr>
        <w:pStyle w:val="Subsection"/>
        <w:rPr>
          <w:snapToGrid w:val="0"/>
        </w:rPr>
      </w:pPr>
      <w:r>
        <w:rPr>
          <w:snapToGrid w:val="0"/>
        </w:rPr>
        <w:tab/>
        <w:t>(2)</w:t>
      </w:r>
      <w:r>
        <w:rPr>
          <w:snapToGrid w:val="0"/>
        </w:rPr>
        <w:tab/>
        <w:t>Subsection (1) does not of itself have any implication with respect to the Crown in relation to this Act.</w:t>
      </w:r>
    </w:p>
    <w:p w:rsidR="00E9222B" w:rsidRDefault="00F23C8E">
      <w:pPr>
        <w:pStyle w:val="Footnotesection"/>
      </w:pPr>
      <w:r>
        <w:tab/>
        <w:t>[Section 4A inserted by No. 42 of 1988 s. 4.]</w:t>
      </w:r>
    </w:p>
    <w:p w:rsidR="00E9222B" w:rsidRDefault="00F23C8E">
      <w:pPr>
        <w:pStyle w:val="Heading5"/>
        <w:rPr>
          <w:snapToGrid w:val="0"/>
        </w:rPr>
      </w:pPr>
      <w:bookmarkStart w:id="43" w:name="_Toc3284701"/>
      <w:bookmarkStart w:id="44" w:name="_Toc39549990"/>
      <w:bookmarkStart w:id="45" w:name="_Toc41888834"/>
      <w:bookmarkStart w:id="46" w:name="_Toc59425154"/>
      <w:bookmarkStart w:id="47" w:name="_Toc231020671"/>
      <w:r>
        <w:rPr>
          <w:rStyle w:val="CharSectno"/>
        </w:rPr>
        <w:t>5</w:t>
      </w:r>
      <w:r>
        <w:rPr>
          <w:snapToGrid w:val="0"/>
        </w:rPr>
        <w:t>.</w:t>
      </w:r>
      <w:r>
        <w:rPr>
          <w:snapToGrid w:val="0"/>
        </w:rPr>
        <w:tab/>
      </w:r>
      <w:bookmarkEnd w:id="43"/>
      <w:bookmarkEnd w:id="44"/>
      <w:bookmarkEnd w:id="45"/>
      <w:bookmarkEnd w:id="46"/>
      <w:r>
        <w:rPr>
          <w:snapToGrid w:val="0"/>
        </w:rPr>
        <w:t>Terms used in this Act</w:t>
      </w:r>
      <w:bookmarkEnd w:id="47"/>
    </w:p>
    <w:p w:rsidR="00E9222B" w:rsidRDefault="00F23C8E">
      <w:pPr>
        <w:pStyle w:val="Subsection"/>
        <w:rPr>
          <w:snapToGrid w:val="0"/>
        </w:rPr>
      </w:pPr>
      <w:r>
        <w:rPr>
          <w:snapToGrid w:val="0"/>
        </w:rPr>
        <w:tab/>
        <w:t>(1)</w:t>
      </w:r>
      <w:r>
        <w:rPr>
          <w:snapToGrid w:val="0"/>
        </w:rPr>
        <w:tab/>
        <w:t>In this Act, unless the context otherwise requires —</w:t>
      </w:r>
    </w:p>
    <w:p w:rsidR="00E9222B" w:rsidRDefault="00F23C8E">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rsidR="00E9222B" w:rsidRDefault="00F23C8E">
      <w:pPr>
        <w:pStyle w:val="Defstart"/>
      </w:pPr>
      <w:r>
        <w:rPr>
          <w:b/>
        </w:rPr>
        <w:tab/>
      </w:r>
      <w:r>
        <w:rPr>
          <w:rStyle w:val="CharDefText"/>
        </w:rPr>
        <w:t>consumer</w:t>
      </w:r>
      <w:r>
        <w:t xml:space="preserve"> means any person to whom electricity is supplied;</w:t>
      </w:r>
    </w:p>
    <w:p w:rsidR="00E9222B" w:rsidRDefault="00F23C8E">
      <w:pPr>
        <w:pStyle w:val="Defstart"/>
      </w:pPr>
      <w:r>
        <w:rPr>
          <w:b/>
        </w:rPr>
        <w:tab/>
      </w:r>
      <w:r>
        <w:rPr>
          <w:rStyle w:val="CharDefText"/>
        </w:rPr>
        <w:t>Coordinator</w:t>
      </w:r>
      <w:r>
        <w:t xml:space="preserve"> means the Coordinator of Energy referred to in section 4 of the </w:t>
      </w:r>
      <w:r>
        <w:rPr>
          <w:i/>
        </w:rPr>
        <w:t>Energy Coordination Act 1994</w:t>
      </w:r>
      <w:r>
        <w:t>;</w:t>
      </w:r>
    </w:p>
    <w:p w:rsidR="00E9222B" w:rsidRDefault="00F23C8E">
      <w:pPr>
        <w:pStyle w:val="Defstart"/>
      </w:pPr>
      <w:r>
        <w:rPr>
          <w:b/>
        </w:rPr>
        <w:tab/>
      </w:r>
      <w:r>
        <w:rPr>
          <w:rStyle w:val="CharDefText"/>
        </w:rPr>
        <w:t>Director</w:t>
      </w:r>
      <w:r>
        <w:t xml:space="preserve"> means the Director of Energy Safety referred to in section 5 of the </w:t>
      </w:r>
      <w:r>
        <w:rPr>
          <w:i/>
        </w:rPr>
        <w:t>Energy Coordination Act 1994</w:t>
      </w:r>
      <w:r>
        <w:t>;</w:t>
      </w:r>
    </w:p>
    <w:p w:rsidR="00E9222B" w:rsidRDefault="00F23C8E">
      <w:pPr>
        <w:pStyle w:val="Defstart"/>
        <w:keepNext/>
        <w:keepLines/>
      </w:pPr>
      <w:r>
        <w:lastRenderedPageBreak/>
        <w:tab/>
      </w:r>
      <w:r>
        <w:rPr>
          <w:rStyle w:val="CharDefText"/>
        </w:rPr>
        <w:t>distribution licensee</w:t>
      </w:r>
      <w:r>
        <w:t xml:space="preserve"> means the holder of —</w:t>
      </w:r>
    </w:p>
    <w:p w:rsidR="00E9222B" w:rsidRDefault="00F23C8E">
      <w:pPr>
        <w:pStyle w:val="Defpara"/>
        <w:spacing w:before="60"/>
      </w:pPr>
      <w:r>
        <w:tab/>
        <w:t>(a)</w:t>
      </w:r>
      <w:r>
        <w:tab/>
        <w:t xml:space="preserve">a distribution licence under the </w:t>
      </w:r>
      <w:r>
        <w:rPr>
          <w:i/>
        </w:rPr>
        <w:t>Electricity Industry Act 2004</w:t>
      </w:r>
      <w:r>
        <w:t>; or</w:t>
      </w:r>
    </w:p>
    <w:p w:rsidR="00E9222B" w:rsidRDefault="00F23C8E">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E9222B" w:rsidRDefault="00F23C8E">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E9222B" w:rsidRDefault="00F23C8E">
      <w:pPr>
        <w:pStyle w:val="Defstart"/>
        <w:spacing w:before="60"/>
      </w:pPr>
      <w:r>
        <w:rPr>
          <w:b/>
        </w:rPr>
        <w:tab/>
      </w:r>
      <w:r>
        <w:rPr>
          <w:rStyle w:val="CharDefText"/>
        </w:rPr>
        <w:t>electric fitting</w:t>
      </w:r>
      <w:r>
        <w:t xml:space="preserve"> includes any apparatus and any means of connection therefor;</w:t>
      </w:r>
    </w:p>
    <w:p w:rsidR="00E9222B" w:rsidRDefault="00F23C8E">
      <w:pPr>
        <w:pStyle w:val="Defstart"/>
        <w:spacing w:before="60"/>
      </w:pPr>
      <w:r>
        <w:rPr>
          <w:b/>
        </w:rPr>
        <w:tab/>
      </w:r>
      <w:r>
        <w:rPr>
          <w:rStyle w:val="CharDefText"/>
        </w:rPr>
        <w:t>exempt operator</w:t>
      </w:r>
      <w:r>
        <w:t xml:space="preserve"> means a person who —</w:t>
      </w:r>
    </w:p>
    <w:p w:rsidR="00E9222B" w:rsidRDefault="00F23C8E">
      <w:pPr>
        <w:pStyle w:val="Defpara"/>
        <w:spacing w:before="60"/>
      </w:pPr>
      <w:r>
        <w:tab/>
        <w:t>(a)</w:t>
      </w:r>
      <w:r>
        <w:tab/>
        <w:t>operates transmission works or distribution works; and</w:t>
      </w:r>
    </w:p>
    <w:p w:rsidR="00E9222B" w:rsidRDefault="00F23C8E">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E9222B" w:rsidRDefault="00F23C8E">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rsidR="00E9222B" w:rsidRDefault="00F23C8E">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rsidR="00E9222B" w:rsidRDefault="00F23C8E">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rsidR="00E9222B" w:rsidRDefault="00F23C8E">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w:t>
      </w:r>
      <w:r>
        <w:lastRenderedPageBreak/>
        <w:t>through distribution works, and where electricity is supplied from a private generating plant includes that plant;</w:t>
      </w:r>
    </w:p>
    <w:p w:rsidR="00E9222B" w:rsidRDefault="00F23C8E">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rsidR="00E9222B" w:rsidRDefault="00F23C8E">
      <w:pPr>
        <w:pStyle w:val="Defstart"/>
      </w:pPr>
      <w:r>
        <w:rPr>
          <w:b/>
        </w:rPr>
        <w:tab/>
      </w:r>
      <w:r>
        <w:rPr>
          <w:rStyle w:val="CharDefText"/>
        </w:rPr>
        <w:t>Minister</w:t>
      </w:r>
      <w:r>
        <w:t xml:space="preserve"> has a meaning that is modified by subsections (2) and (3);</w:t>
      </w:r>
    </w:p>
    <w:p w:rsidR="00E9222B" w:rsidRDefault="00F23C8E">
      <w:pPr>
        <w:pStyle w:val="Defstart"/>
      </w:pPr>
      <w:r>
        <w:rPr>
          <w:b/>
        </w:rPr>
        <w:tab/>
      </w:r>
      <w:r>
        <w:rPr>
          <w:rStyle w:val="CharDefText"/>
        </w:rPr>
        <w:t>network operator</w:t>
      </w:r>
      <w:r>
        <w:rPr>
          <w:b/>
        </w:rPr>
        <w:t xml:space="preserve"> </w:t>
      </w:r>
      <w:r>
        <w:t>means a person who —</w:t>
      </w:r>
    </w:p>
    <w:p w:rsidR="00E9222B" w:rsidRDefault="00F23C8E">
      <w:pPr>
        <w:pStyle w:val="Defpara"/>
      </w:pPr>
      <w:r>
        <w:tab/>
        <w:t>(a)</w:t>
      </w:r>
      <w:r>
        <w:tab/>
        <w:t>operates transmission works and is a transmission licensee;</w:t>
      </w:r>
    </w:p>
    <w:p w:rsidR="00E9222B" w:rsidRDefault="00F23C8E">
      <w:pPr>
        <w:pStyle w:val="Defpara"/>
      </w:pPr>
      <w:r>
        <w:tab/>
        <w:t>(b)</w:t>
      </w:r>
      <w:r>
        <w:tab/>
        <w:t>operates distribution works and is a distribution licensee; or</w:t>
      </w:r>
    </w:p>
    <w:p w:rsidR="00E9222B" w:rsidRDefault="00F23C8E">
      <w:pPr>
        <w:pStyle w:val="Defpara"/>
      </w:pPr>
      <w:r>
        <w:tab/>
        <w:t>(c)</w:t>
      </w:r>
      <w:r>
        <w:tab/>
        <w:t>is an exempt operator;</w:t>
      </w:r>
    </w:p>
    <w:p w:rsidR="00E9222B" w:rsidRDefault="00F23C8E">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rsidR="00E9222B" w:rsidRDefault="00F23C8E">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rsidR="00E9222B" w:rsidRDefault="00F23C8E">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E9222B" w:rsidRDefault="00F23C8E">
      <w:pPr>
        <w:pStyle w:val="Defstart"/>
      </w:pPr>
      <w:r>
        <w:rPr>
          <w:b/>
        </w:rPr>
        <w:tab/>
      </w:r>
      <w:r>
        <w:rPr>
          <w:rStyle w:val="CharDefText"/>
        </w:rPr>
        <w:t>street</w:t>
      </w:r>
      <w:r>
        <w:t xml:space="preserve"> includes any highway, road, thorough fare, lane, alley, square, court, or place of public passage;</w:t>
      </w:r>
    </w:p>
    <w:p w:rsidR="00E9222B" w:rsidRDefault="00F23C8E">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rsidR="00E9222B" w:rsidRDefault="00F23C8E">
      <w:pPr>
        <w:pStyle w:val="Defstart"/>
      </w:pPr>
      <w:r>
        <w:lastRenderedPageBreak/>
        <w:tab/>
      </w:r>
      <w:r>
        <w:rPr>
          <w:rStyle w:val="CharDefText"/>
        </w:rPr>
        <w:t>transmission licensee</w:t>
      </w:r>
      <w:r>
        <w:rPr>
          <w:b/>
        </w:rPr>
        <w:t xml:space="preserve"> </w:t>
      </w:r>
      <w:r>
        <w:t>means the holder of —</w:t>
      </w:r>
    </w:p>
    <w:p w:rsidR="00E9222B" w:rsidRDefault="00F23C8E">
      <w:pPr>
        <w:pStyle w:val="Defpara"/>
      </w:pPr>
      <w:r>
        <w:tab/>
        <w:t>(a)</w:t>
      </w:r>
      <w:r>
        <w:tab/>
        <w:t xml:space="preserve">a transmission licence under the </w:t>
      </w:r>
      <w:r>
        <w:rPr>
          <w:i/>
        </w:rPr>
        <w:t>Electricity Industry Act 2004</w:t>
      </w:r>
      <w:r>
        <w:t>; or</w:t>
      </w:r>
    </w:p>
    <w:p w:rsidR="00E9222B" w:rsidRDefault="00F23C8E">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E9222B" w:rsidRDefault="00F23C8E">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E9222B" w:rsidRDefault="00F23C8E">
      <w:pPr>
        <w:pStyle w:val="Subsection"/>
      </w:pPr>
      <w:r>
        <w:tab/>
        <w:t>(2)</w:t>
      </w:r>
      <w:r>
        <w:tab/>
        <w:t xml:space="preserve">A reference in a provision of this Act to the Minister is a reference to — </w:t>
      </w:r>
    </w:p>
    <w:p w:rsidR="00E9222B" w:rsidRDefault="00F23C8E">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E9222B" w:rsidRDefault="00F23C8E">
      <w:pPr>
        <w:pStyle w:val="Indenta"/>
      </w:pPr>
      <w:r>
        <w:tab/>
        <w:t>(b)</w:t>
      </w:r>
      <w:r>
        <w:tab/>
        <w:t>if paragraph (a) does not apply — the Minister administering the provision.</w:t>
      </w:r>
    </w:p>
    <w:p w:rsidR="00E9222B" w:rsidRDefault="00F23C8E">
      <w:pPr>
        <w:pStyle w:val="Subsection"/>
      </w:pPr>
      <w:r>
        <w:tab/>
        <w:t>(3)</w:t>
      </w:r>
      <w:r>
        <w:tab/>
        <w:t xml:space="preserve">A reference in a regulation made under section 32 to the Minister is a reference to — </w:t>
      </w:r>
    </w:p>
    <w:p w:rsidR="00E9222B" w:rsidRDefault="00F23C8E">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rsidR="00E9222B" w:rsidRDefault="00F23C8E">
      <w:pPr>
        <w:pStyle w:val="Indenta"/>
      </w:pPr>
      <w:r>
        <w:tab/>
        <w:t>(b)</w:t>
      </w:r>
      <w:r>
        <w:tab/>
        <w:t>if paragraph (a) does not apply — the Minister administering section 32.</w:t>
      </w:r>
    </w:p>
    <w:p w:rsidR="00E9222B" w:rsidRDefault="00F23C8E">
      <w:pPr>
        <w:pStyle w:val="Subsection"/>
        <w:keepNext/>
      </w:pPr>
      <w:r>
        <w:tab/>
        <w:t>(4)</w:t>
      </w:r>
      <w:r>
        <w:tab/>
        <w:t xml:space="preserve">Subsections (2) and (3) do not limit the operation of section 12 of the </w:t>
      </w:r>
      <w:r>
        <w:rPr>
          <w:i/>
        </w:rPr>
        <w:t>Interpretation Act 1984</w:t>
      </w:r>
      <w:r>
        <w:t>.</w:t>
      </w:r>
    </w:p>
    <w:p w:rsidR="00E9222B" w:rsidRDefault="00F23C8E">
      <w:pPr>
        <w:pStyle w:val="Footnotesection"/>
      </w:pPr>
      <w:r>
        <w:tab/>
        <w:t>[Section 5 inserted by No. 86 of 1979 s. 5; amended by No. 89 of 1994 s. 67; No. 14 of 1996 s. 4; No. 63 of 1996 s. 14; No. 24 of 2000 s. 14(13); No. 33 of 2004 s. 5; No. 18 of 2005 s. 139; No. 28 of 2006 s. 164.]</w:t>
      </w:r>
    </w:p>
    <w:p w:rsidR="00E9222B" w:rsidRDefault="00F23C8E">
      <w:pPr>
        <w:pStyle w:val="Heading5"/>
      </w:pPr>
      <w:bookmarkStart w:id="48" w:name="_Toc231020672"/>
      <w:r>
        <w:rPr>
          <w:rStyle w:val="CharSectno"/>
        </w:rPr>
        <w:lastRenderedPageBreak/>
        <w:t>6</w:t>
      </w:r>
      <w:r>
        <w:t>.</w:t>
      </w:r>
      <w:r>
        <w:tab/>
        <w:t>Application of Act to supply authorities</w:t>
      </w:r>
      <w:bookmarkEnd w:id="48"/>
    </w:p>
    <w:p w:rsidR="00E9222B" w:rsidRDefault="00F23C8E">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E9222B" w:rsidRDefault="00F23C8E">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E9222B" w:rsidRDefault="00F23C8E">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E9222B" w:rsidRDefault="00F23C8E">
      <w:pPr>
        <w:pStyle w:val="Subsection"/>
      </w:pPr>
      <w:r>
        <w:tab/>
        <w:t>(4)</w:t>
      </w:r>
      <w:r>
        <w:tab/>
        <w:t>In this section —</w:t>
      </w:r>
    </w:p>
    <w:p w:rsidR="00E9222B" w:rsidRDefault="00F23C8E">
      <w:pPr>
        <w:pStyle w:val="Defstart"/>
      </w:pPr>
      <w:r>
        <w:rPr>
          <w:b/>
        </w:rPr>
        <w:tab/>
      </w:r>
      <w:r>
        <w:rPr>
          <w:rStyle w:val="CharDefText"/>
        </w:rPr>
        <w:t>declaration</w:t>
      </w:r>
      <w:r>
        <w:t xml:space="preserve"> means a declaration made under subsection (1);</w:t>
      </w:r>
    </w:p>
    <w:p w:rsidR="00E9222B" w:rsidRDefault="00F23C8E">
      <w:pPr>
        <w:pStyle w:val="Defstart"/>
      </w:pPr>
      <w:r>
        <w:rPr>
          <w:b/>
        </w:rPr>
        <w:tab/>
      </w:r>
      <w:r>
        <w:rPr>
          <w:rStyle w:val="CharDefText"/>
        </w:rPr>
        <w:t>relevant provision</w:t>
      </w:r>
      <w:r>
        <w:t xml:space="preserve"> means any of sections 11 to 24, 34 to 41 or 43 to 51, or any portion of any of those sections, or section 32(a), (b), (d) or (l);</w:t>
      </w:r>
    </w:p>
    <w:p w:rsidR="00E9222B" w:rsidRDefault="00F23C8E">
      <w:pPr>
        <w:pStyle w:val="Defstart"/>
      </w:pPr>
      <w:r>
        <w:rPr>
          <w:b/>
        </w:rPr>
        <w:tab/>
      </w:r>
      <w:r>
        <w:rPr>
          <w:rStyle w:val="CharDefText"/>
        </w:rPr>
        <w:t>specified</w:t>
      </w:r>
      <w:r>
        <w:t xml:space="preserve"> means specified in the declaration.</w:t>
      </w:r>
    </w:p>
    <w:p w:rsidR="00E9222B" w:rsidRDefault="00F23C8E">
      <w:pPr>
        <w:pStyle w:val="Footnotesection"/>
      </w:pPr>
      <w:r>
        <w:tab/>
        <w:t>[Section 6 inserted by No. 33 of 2004 s. 6.]</w:t>
      </w:r>
    </w:p>
    <w:p w:rsidR="00E9222B" w:rsidRDefault="00F23C8E">
      <w:pPr>
        <w:pStyle w:val="Ednotesection"/>
      </w:pPr>
      <w:r>
        <w:t>[</w:t>
      </w:r>
      <w:r>
        <w:rPr>
          <w:b/>
        </w:rPr>
        <w:t>6A.</w:t>
      </w:r>
      <w:r>
        <w:tab/>
        <w:t>Deleted by No. 63 of 1996 s. 15.]</w:t>
      </w:r>
    </w:p>
    <w:p w:rsidR="00E9222B" w:rsidRDefault="00F23C8E">
      <w:pPr>
        <w:pStyle w:val="Heading2"/>
      </w:pPr>
      <w:bookmarkStart w:id="49" w:name="_Toc89516104"/>
      <w:bookmarkStart w:id="50" w:name="_Toc89516170"/>
      <w:bookmarkStart w:id="51" w:name="_Toc91486276"/>
      <w:bookmarkStart w:id="52" w:name="_Toc102289647"/>
      <w:bookmarkStart w:id="53" w:name="_Toc117487348"/>
      <w:bookmarkStart w:id="54" w:name="_Toc118707620"/>
      <w:bookmarkStart w:id="55" w:name="_Toc119378456"/>
      <w:bookmarkStart w:id="56" w:name="_Toc119381476"/>
      <w:bookmarkStart w:id="57" w:name="_Toc121723075"/>
      <w:bookmarkStart w:id="58" w:name="_Toc121723318"/>
      <w:bookmarkStart w:id="59" w:name="_Toc122829480"/>
      <w:bookmarkStart w:id="60" w:name="_Toc124061447"/>
      <w:bookmarkStart w:id="61" w:name="_Toc131569365"/>
      <w:bookmarkStart w:id="62" w:name="_Toc131588916"/>
      <w:bookmarkStart w:id="63" w:name="_Toc139272030"/>
      <w:bookmarkStart w:id="64" w:name="_Toc139676666"/>
      <w:bookmarkStart w:id="65" w:name="_Toc157850601"/>
      <w:bookmarkStart w:id="66" w:name="_Toc184113911"/>
      <w:bookmarkStart w:id="67" w:name="_Toc184181119"/>
      <w:bookmarkStart w:id="68" w:name="_Toc190676912"/>
      <w:bookmarkStart w:id="69" w:name="_Toc190741690"/>
      <w:bookmarkStart w:id="70" w:name="_Toc192391872"/>
      <w:bookmarkStart w:id="71" w:name="_Toc197227945"/>
      <w:bookmarkStart w:id="72" w:name="_Toc197845655"/>
      <w:bookmarkStart w:id="73" w:name="_Toc197845878"/>
      <w:bookmarkStart w:id="74" w:name="_Toc198609050"/>
      <w:bookmarkStart w:id="75" w:name="_Toc231020673"/>
      <w:r>
        <w:rPr>
          <w:rStyle w:val="CharPartNo"/>
        </w:rPr>
        <w:lastRenderedPageBreak/>
        <w:t>Part II</w:t>
      </w:r>
      <w:r>
        <w:t> — </w:t>
      </w:r>
      <w:bookmarkEnd w:id="49"/>
      <w:bookmarkEnd w:id="50"/>
      <w:r>
        <w:rPr>
          <w:rStyle w:val="CharPartText"/>
        </w:rPr>
        <w:t>Powers, rights and obligations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E9222B" w:rsidRDefault="00F23C8E">
      <w:pPr>
        <w:pStyle w:val="Footnoteheading"/>
        <w:tabs>
          <w:tab w:val="left" w:pos="851"/>
        </w:tabs>
      </w:pPr>
      <w:r>
        <w:tab/>
        <w:t>[Heading amended by No. 33 of 2004 s. 7.]</w:t>
      </w:r>
    </w:p>
    <w:p w:rsidR="00E9222B" w:rsidRDefault="00F23C8E">
      <w:pPr>
        <w:pStyle w:val="Ednotesection"/>
        <w:tabs>
          <w:tab w:val="clear" w:pos="893"/>
          <w:tab w:val="left" w:pos="851"/>
        </w:tabs>
      </w:pPr>
      <w:bookmarkStart w:id="76" w:name="_Toc3284703"/>
      <w:bookmarkStart w:id="77" w:name="_Toc39549992"/>
      <w:bookmarkStart w:id="78" w:name="_Toc41888836"/>
      <w:bookmarkStart w:id="79" w:name="_Toc59425156"/>
      <w:r>
        <w:tab/>
        <w:t>[Heading deleted by No. 33 of 2004 s. 8.]</w:t>
      </w:r>
    </w:p>
    <w:p w:rsidR="00E9222B" w:rsidRDefault="00F23C8E">
      <w:pPr>
        <w:pStyle w:val="Ednotesection"/>
      </w:pPr>
      <w:bookmarkStart w:id="80" w:name="_Toc3284707"/>
      <w:bookmarkStart w:id="81" w:name="_Toc39549996"/>
      <w:bookmarkStart w:id="82" w:name="_Toc41888840"/>
      <w:bookmarkStart w:id="83" w:name="_Toc59425160"/>
      <w:bookmarkEnd w:id="76"/>
      <w:bookmarkEnd w:id="77"/>
      <w:bookmarkEnd w:id="78"/>
      <w:bookmarkEnd w:id="79"/>
      <w:r>
        <w:t>[</w:t>
      </w:r>
      <w:r>
        <w:rPr>
          <w:b/>
        </w:rPr>
        <w:t>7-10.</w:t>
      </w:r>
      <w:r>
        <w:tab/>
        <w:t>Deleted by No. 33 of 2004 s. 9.]</w:t>
      </w:r>
    </w:p>
    <w:p w:rsidR="00E9222B" w:rsidRDefault="00F23C8E">
      <w:pPr>
        <w:pStyle w:val="Heading5"/>
        <w:rPr>
          <w:snapToGrid w:val="0"/>
        </w:rPr>
      </w:pPr>
      <w:bookmarkStart w:id="84" w:name="_Toc231020674"/>
      <w:r>
        <w:rPr>
          <w:rStyle w:val="CharSectno"/>
        </w:rPr>
        <w:t>11</w:t>
      </w:r>
      <w:r>
        <w:rPr>
          <w:snapToGrid w:val="0"/>
        </w:rPr>
        <w:t>.</w:t>
      </w:r>
      <w:r>
        <w:rPr>
          <w:snapToGrid w:val="0"/>
        </w:rPr>
        <w:tab/>
        <w:t>Supply authority to pay compensation for damage done</w:t>
      </w:r>
      <w:bookmarkEnd w:id="80"/>
      <w:bookmarkEnd w:id="81"/>
      <w:bookmarkEnd w:id="82"/>
      <w:bookmarkEnd w:id="83"/>
      <w:bookmarkEnd w:id="84"/>
    </w:p>
    <w:p w:rsidR="00E9222B" w:rsidRDefault="00F23C8E">
      <w:pPr>
        <w:pStyle w:val="Subsection"/>
        <w:keepNext/>
        <w:keepLines/>
        <w:rPr>
          <w:snapToGrid w:val="0"/>
        </w:rPr>
      </w:pPr>
      <w:r>
        <w:rPr>
          <w:snapToGrid w:val="0"/>
        </w:rPr>
        <w:tab/>
        <w:t>(1)</w:t>
      </w:r>
      <w:r>
        <w:rPr>
          <w:snapToGrid w:val="0"/>
        </w:rPr>
        <w:tab/>
        <w:t>A supply authority shall —</w:t>
      </w:r>
    </w:p>
    <w:p w:rsidR="00E9222B" w:rsidRDefault="00F23C8E">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E9222B" w:rsidRDefault="00F23C8E">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E9222B" w:rsidRDefault="00F23C8E">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E9222B" w:rsidRDefault="00F23C8E">
      <w:pPr>
        <w:pStyle w:val="Footnotesection"/>
      </w:pPr>
      <w:r>
        <w:tab/>
        <w:t>[Section 11 amended by No. 109 of 1985 s. 3(1).]</w:t>
      </w:r>
    </w:p>
    <w:p w:rsidR="00E9222B" w:rsidRDefault="00F23C8E">
      <w:pPr>
        <w:pStyle w:val="Heading5"/>
        <w:rPr>
          <w:snapToGrid w:val="0"/>
        </w:rPr>
      </w:pPr>
      <w:bookmarkStart w:id="85" w:name="_Toc3284708"/>
      <w:bookmarkStart w:id="86" w:name="_Toc39549997"/>
      <w:bookmarkStart w:id="87" w:name="_Toc41888841"/>
      <w:bookmarkStart w:id="88" w:name="_Toc59425161"/>
      <w:bookmarkStart w:id="89" w:name="_Toc231020675"/>
      <w:r>
        <w:rPr>
          <w:rStyle w:val="CharSectno"/>
        </w:rPr>
        <w:t>12</w:t>
      </w:r>
      <w:r>
        <w:rPr>
          <w:snapToGrid w:val="0"/>
        </w:rPr>
        <w:t>.</w:t>
      </w:r>
      <w:r>
        <w:rPr>
          <w:snapToGrid w:val="0"/>
        </w:rPr>
        <w:tab/>
        <w:t>Crossing the district of a local government with transmission works</w:t>
      </w:r>
      <w:bookmarkEnd w:id="85"/>
      <w:bookmarkEnd w:id="86"/>
      <w:bookmarkEnd w:id="87"/>
      <w:bookmarkEnd w:id="88"/>
      <w:bookmarkEnd w:id="89"/>
    </w:p>
    <w:p w:rsidR="00E9222B" w:rsidRDefault="00F23C8E">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E9222B" w:rsidRDefault="00F23C8E">
      <w:pPr>
        <w:pStyle w:val="Subsection"/>
        <w:rPr>
          <w:snapToGrid w:val="0"/>
        </w:rPr>
      </w:pPr>
      <w:r>
        <w:rPr>
          <w:snapToGrid w:val="0"/>
        </w:rPr>
        <w:lastRenderedPageBreak/>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rsidR="00E9222B" w:rsidRDefault="00F23C8E">
      <w:pPr>
        <w:pStyle w:val="Footnotesection"/>
      </w:pPr>
      <w:r>
        <w:tab/>
        <w:t>[Section 12 amended by No. 89 of 1994 s. 79; No. 14 of 1996 s. 4.]</w:t>
      </w:r>
    </w:p>
    <w:p w:rsidR="00E9222B" w:rsidRDefault="00F23C8E">
      <w:pPr>
        <w:pStyle w:val="Ednotesection"/>
      </w:pPr>
      <w:bookmarkStart w:id="90" w:name="_Toc3284710"/>
      <w:bookmarkStart w:id="91" w:name="_Toc39549999"/>
      <w:bookmarkStart w:id="92" w:name="_Toc41888843"/>
      <w:bookmarkStart w:id="93" w:name="_Toc59425163"/>
      <w:r>
        <w:t>[</w:t>
      </w:r>
      <w:r>
        <w:rPr>
          <w:b/>
        </w:rPr>
        <w:t>13.</w:t>
      </w:r>
      <w:r>
        <w:tab/>
        <w:t>Deleted by No. 33 of 2004 s. 10.]</w:t>
      </w:r>
    </w:p>
    <w:p w:rsidR="00E9222B" w:rsidRDefault="00F23C8E">
      <w:pPr>
        <w:pStyle w:val="Heading5"/>
        <w:rPr>
          <w:snapToGrid w:val="0"/>
        </w:rPr>
      </w:pPr>
      <w:bookmarkStart w:id="94" w:name="_Toc231020676"/>
      <w:r>
        <w:rPr>
          <w:rStyle w:val="CharSectno"/>
        </w:rPr>
        <w:t>14</w:t>
      </w:r>
      <w:r>
        <w:rPr>
          <w:snapToGrid w:val="0"/>
        </w:rPr>
        <w:t>.</w:t>
      </w:r>
      <w:r>
        <w:rPr>
          <w:snapToGrid w:val="0"/>
        </w:rPr>
        <w:tab/>
        <w:t>Method of metering bulk supplies</w:t>
      </w:r>
      <w:bookmarkEnd w:id="90"/>
      <w:bookmarkEnd w:id="91"/>
      <w:bookmarkEnd w:id="92"/>
      <w:bookmarkEnd w:id="93"/>
      <w:bookmarkEnd w:id="94"/>
    </w:p>
    <w:p w:rsidR="00E9222B" w:rsidRDefault="00F23C8E">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E9222B" w:rsidRDefault="00F23C8E">
      <w:pPr>
        <w:pStyle w:val="Footnotesection"/>
      </w:pPr>
      <w:r>
        <w:tab/>
        <w:t>[Section 14 amended by No. 89 of 1994 s. 79; No. 14 of 1996 s. 4.]</w:t>
      </w:r>
    </w:p>
    <w:p w:rsidR="00E9222B" w:rsidRDefault="00F23C8E">
      <w:pPr>
        <w:pStyle w:val="Ednotesection"/>
      </w:pPr>
      <w:bookmarkStart w:id="95" w:name="_Toc89516117"/>
      <w:bookmarkStart w:id="96" w:name="_Toc89516183"/>
      <w:r>
        <w:t>[</w:t>
      </w:r>
      <w:r>
        <w:rPr>
          <w:b/>
        </w:rPr>
        <w:t>15-17.</w:t>
      </w:r>
      <w:r>
        <w:tab/>
        <w:t>Deleted by No. 33 of 2004 s. 11.]</w:t>
      </w:r>
    </w:p>
    <w:p w:rsidR="00E9222B" w:rsidRDefault="00F23C8E">
      <w:pPr>
        <w:pStyle w:val="Ednotesection"/>
      </w:pPr>
      <w:bookmarkStart w:id="97" w:name="_Toc3284714"/>
      <w:bookmarkStart w:id="98" w:name="_Toc39550003"/>
      <w:bookmarkStart w:id="99" w:name="_Toc41888847"/>
      <w:bookmarkStart w:id="100" w:name="_Toc59425167"/>
      <w:bookmarkEnd w:id="95"/>
      <w:bookmarkEnd w:id="96"/>
      <w:r>
        <w:tab/>
        <w:t>[Heading deleted by No. 33 of 2004 s. 12.]</w:t>
      </w:r>
    </w:p>
    <w:p w:rsidR="00E9222B" w:rsidRDefault="00F23C8E">
      <w:pPr>
        <w:pStyle w:val="Heading5"/>
        <w:rPr>
          <w:snapToGrid w:val="0"/>
        </w:rPr>
      </w:pPr>
      <w:bookmarkStart w:id="101" w:name="_Toc231020677"/>
      <w:r>
        <w:rPr>
          <w:rStyle w:val="CharSectno"/>
        </w:rPr>
        <w:t>18</w:t>
      </w:r>
      <w:r>
        <w:rPr>
          <w:snapToGrid w:val="0"/>
        </w:rPr>
        <w:t>.</w:t>
      </w:r>
      <w:r>
        <w:rPr>
          <w:snapToGrid w:val="0"/>
        </w:rPr>
        <w:tab/>
        <w:t>General powers</w:t>
      </w:r>
      <w:bookmarkEnd w:id="97"/>
      <w:bookmarkEnd w:id="98"/>
      <w:bookmarkEnd w:id="99"/>
      <w:bookmarkEnd w:id="100"/>
      <w:bookmarkEnd w:id="101"/>
    </w:p>
    <w:p w:rsidR="00E9222B" w:rsidRDefault="00F23C8E">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E9222B" w:rsidRDefault="00F23C8E">
      <w:pPr>
        <w:pStyle w:val="Indenta"/>
        <w:rPr>
          <w:snapToGrid w:val="0"/>
        </w:rPr>
      </w:pPr>
      <w:r>
        <w:rPr>
          <w:snapToGrid w:val="0"/>
        </w:rPr>
        <w:tab/>
        <w:t>(a)</w:t>
      </w:r>
      <w:r>
        <w:rPr>
          <w:snapToGrid w:val="0"/>
        </w:rPr>
        <w:tab/>
        <w:t>enter upon any land, street or place and survey and take levels thereof;</w:t>
      </w:r>
    </w:p>
    <w:p w:rsidR="00E9222B" w:rsidRDefault="00F23C8E">
      <w:pPr>
        <w:pStyle w:val="Indenta"/>
        <w:rPr>
          <w:snapToGrid w:val="0"/>
        </w:rPr>
      </w:pPr>
      <w:r>
        <w:rPr>
          <w:snapToGrid w:val="0"/>
        </w:rPr>
        <w:lastRenderedPageBreak/>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E9222B" w:rsidRDefault="00F23C8E">
      <w:pPr>
        <w:pStyle w:val="Indenta"/>
        <w:rPr>
          <w:snapToGrid w:val="0"/>
        </w:rPr>
      </w:pPr>
      <w:r>
        <w:rPr>
          <w:snapToGrid w:val="0"/>
        </w:rPr>
        <w:tab/>
        <w:t>(c)</w:t>
      </w:r>
      <w:r>
        <w:rPr>
          <w:snapToGrid w:val="0"/>
        </w:rPr>
        <w:tab/>
        <w:t>from time to time repair, alter or remove any such works;</w:t>
      </w:r>
    </w:p>
    <w:p w:rsidR="00E9222B" w:rsidRDefault="00F23C8E">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E9222B" w:rsidRDefault="00F23C8E">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E9222B" w:rsidRDefault="00F23C8E">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E9222B" w:rsidRDefault="00F23C8E">
      <w:pPr>
        <w:pStyle w:val="Indenta"/>
        <w:rPr>
          <w:snapToGrid w:val="0"/>
        </w:rPr>
      </w:pPr>
      <w:r>
        <w:rPr>
          <w:snapToGrid w:val="0"/>
        </w:rPr>
        <w:lastRenderedPageBreak/>
        <w:tab/>
        <w:t>(f)</w:t>
      </w:r>
      <w:r>
        <w:rPr>
          <w:snapToGrid w:val="0"/>
        </w:rPr>
        <w:tab/>
        <w:t>generally all other acts and things which the supply authority from time to time deems necessary with respect to the supply of electricity.</w:t>
      </w:r>
    </w:p>
    <w:p w:rsidR="00E9222B" w:rsidRDefault="00F23C8E">
      <w:pPr>
        <w:pStyle w:val="Indenta"/>
        <w:rPr>
          <w:snapToGrid w:val="0"/>
        </w:rPr>
      </w:pPr>
      <w:r>
        <w:rPr>
          <w:snapToGrid w:val="0"/>
        </w:rPr>
        <w:tab/>
      </w:r>
      <w:r>
        <w:rPr>
          <w:snapToGrid w:val="0"/>
        </w:rPr>
        <w:tab/>
        <w:t>Provided that —</w:t>
      </w:r>
    </w:p>
    <w:p w:rsidR="00E9222B" w:rsidRDefault="00F23C8E">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E9222B" w:rsidRDefault="00F23C8E">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E9222B" w:rsidRDefault="00F23C8E">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E9222B" w:rsidRDefault="00F23C8E">
      <w:pPr>
        <w:pStyle w:val="IndentI0"/>
        <w:rPr>
          <w:snapToGrid w:val="0"/>
        </w:rPr>
      </w:pPr>
      <w:r>
        <w:rPr>
          <w:snapToGrid w:val="0"/>
        </w:rPr>
        <w:tab/>
        <w:t>(b)</w:t>
      </w:r>
      <w:r>
        <w:rPr>
          <w:snapToGrid w:val="0"/>
        </w:rPr>
        <w:tab/>
        <w:t xml:space="preserve">in cases where the work to be carried out consists of the connection of any distribution works to any transmission works which have been previously laid </w:t>
      </w:r>
      <w:r>
        <w:rPr>
          <w:snapToGrid w:val="0"/>
        </w:rPr>
        <w:lastRenderedPageBreak/>
        <w:t>or erected, in which cases one clear day’s notice in writing shall be sufficient;</w:t>
      </w:r>
    </w:p>
    <w:p w:rsidR="00E9222B" w:rsidRDefault="00F23C8E">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E9222B" w:rsidRDefault="00F23C8E">
      <w:pPr>
        <w:pStyle w:val="Footnotesection"/>
      </w:pPr>
      <w:r>
        <w:tab/>
        <w:t>[Section 18 amended by No. 94 of 1972 s. 4 (as amended by No. 19 of 1973); No. 86 of 1979 s. 7; No. 89 of 1994 s. 80; No. 63 of 1996 s. 18.]</w:t>
      </w:r>
    </w:p>
    <w:p w:rsidR="00E9222B" w:rsidRDefault="00F23C8E">
      <w:pPr>
        <w:pStyle w:val="Heading5"/>
        <w:rPr>
          <w:snapToGrid w:val="0"/>
        </w:rPr>
      </w:pPr>
      <w:bookmarkStart w:id="102" w:name="_Toc3284715"/>
      <w:bookmarkStart w:id="103" w:name="_Toc39550004"/>
      <w:bookmarkStart w:id="104" w:name="_Toc41888848"/>
      <w:bookmarkStart w:id="105" w:name="_Toc59425168"/>
      <w:bookmarkStart w:id="106" w:name="_Toc231020678"/>
      <w:r>
        <w:rPr>
          <w:rStyle w:val="CharSectno"/>
        </w:rPr>
        <w:t>19</w:t>
      </w:r>
      <w:r>
        <w:rPr>
          <w:snapToGrid w:val="0"/>
        </w:rPr>
        <w:t>.</w:t>
      </w:r>
      <w:r>
        <w:rPr>
          <w:snapToGrid w:val="0"/>
        </w:rPr>
        <w:tab/>
        <w:t>Supply authority to reinstate works of a public authority</w:t>
      </w:r>
      <w:bookmarkEnd w:id="102"/>
      <w:bookmarkEnd w:id="103"/>
      <w:bookmarkEnd w:id="104"/>
      <w:bookmarkEnd w:id="105"/>
      <w:bookmarkEnd w:id="106"/>
    </w:p>
    <w:p w:rsidR="00E9222B" w:rsidRDefault="00F23C8E">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E9222B" w:rsidRDefault="00F23C8E">
      <w:pPr>
        <w:pStyle w:val="Indenta"/>
        <w:rPr>
          <w:snapToGrid w:val="0"/>
        </w:rPr>
      </w:pPr>
      <w:r>
        <w:rPr>
          <w:snapToGrid w:val="0"/>
        </w:rPr>
        <w:tab/>
        <w:t>(a)</w:t>
      </w:r>
      <w:r>
        <w:rPr>
          <w:snapToGrid w:val="0"/>
        </w:rPr>
        <w:tab/>
        <w:t xml:space="preserve">with all possible speed complete the works of the supply authority, reinstate and make good the damage done to </w:t>
      </w:r>
      <w:r>
        <w:rPr>
          <w:snapToGrid w:val="0"/>
        </w:rPr>
        <w:lastRenderedPageBreak/>
        <w:t>the works of the public authority, and remove all spoil and rubbish occasioned by the operations of the supply authority;</w:t>
      </w:r>
    </w:p>
    <w:p w:rsidR="00E9222B" w:rsidRDefault="00F23C8E">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E9222B" w:rsidRDefault="00F23C8E">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E9222B" w:rsidRDefault="00F23C8E">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E9222B" w:rsidRDefault="00F23C8E">
      <w:pPr>
        <w:pStyle w:val="Footnotesection"/>
      </w:pPr>
      <w:r>
        <w:tab/>
        <w:t>[Section 19 amended by No. 113 of 1965 s. 8; No. 89 of 1994 s. 80; No. 63 of 1996 s. 7.]</w:t>
      </w:r>
    </w:p>
    <w:p w:rsidR="00E9222B" w:rsidRDefault="00F23C8E">
      <w:pPr>
        <w:pStyle w:val="Heading5"/>
        <w:spacing w:before="180"/>
        <w:rPr>
          <w:snapToGrid w:val="0"/>
        </w:rPr>
      </w:pPr>
      <w:bookmarkStart w:id="107" w:name="_Toc3284716"/>
      <w:bookmarkStart w:id="108" w:name="_Toc39550005"/>
      <w:bookmarkStart w:id="109" w:name="_Toc41888849"/>
      <w:bookmarkStart w:id="110" w:name="_Toc59425169"/>
      <w:bookmarkStart w:id="111" w:name="_Toc231020679"/>
      <w:r>
        <w:rPr>
          <w:rStyle w:val="CharSectno"/>
        </w:rPr>
        <w:t>20</w:t>
      </w:r>
      <w:r>
        <w:rPr>
          <w:snapToGrid w:val="0"/>
        </w:rPr>
        <w:t>.</w:t>
      </w:r>
      <w:r>
        <w:rPr>
          <w:snapToGrid w:val="0"/>
        </w:rPr>
        <w:tab/>
        <w:t xml:space="preserve">Interference with works of public authorities and </w:t>
      </w:r>
      <w:r>
        <w:rPr>
          <w:iCs/>
          <w:snapToGrid w:val="0"/>
        </w:rPr>
        <w:t>vice versa</w:t>
      </w:r>
      <w:bookmarkEnd w:id="107"/>
      <w:bookmarkEnd w:id="108"/>
      <w:bookmarkEnd w:id="109"/>
      <w:bookmarkEnd w:id="110"/>
      <w:bookmarkEnd w:id="111"/>
    </w:p>
    <w:p w:rsidR="00E9222B" w:rsidRDefault="00F23C8E">
      <w:pPr>
        <w:pStyle w:val="Subsection"/>
        <w:spacing w:before="120"/>
        <w:rPr>
          <w:snapToGrid w:val="0"/>
        </w:rPr>
      </w:pPr>
      <w:r>
        <w:rPr>
          <w:snapToGrid w:val="0"/>
        </w:rPr>
        <w:tab/>
        <w:t>(1)</w:t>
      </w:r>
      <w:r>
        <w:rPr>
          <w:snapToGrid w:val="0"/>
        </w:rPr>
        <w:tab/>
        <w:t>Subject to this Act and to the regulations made and from time to time in force under this Act —</w:t>
      </w:r>
    </w:p>
    <w:p w:rsidR="00E9222B" w:rsidRDefault="00F23C8E">
      <w:pPr>
        <w:pStyle w:val="Indenta"/>
        <w:spacing w:before="40"/>
        <w:rPr>
          <w:snapToGrid w:val="0"/>
        </w:rPr>
      </w:pPr>
      <w:r>
        <w:rPr>
          <w:snapToGrid w:val="0"/>
        </w:rPr>
        <w:tab/>
        <w:t>(a)</w:t>
      </w:r>
      <w:r>
        <w:rPr>
          <w:snapToGrid w:val="0"/>
        </w:rPr>
        <w:tab/>
        <w:t xml:space="preserve">Where a supply authority in the exercise of its powers under this Act deems it necessary to alter the position of </w:t>
      </w:r>
      <w:r>
        <w:rPr>
          <w:snapToGrid w:val="0"/>
        </w:rPr>
        <w:lastRenderedPageBreak/>
        <w:t>any works of any public authority in any street or place, the supply authority shall give to the public authority affected notice specifying the nature of the alteration proposed to be made.</w:t>
      </w:r>
    </w:p>
    <w:p w:rsidR="00E9222B" w:rsidRDefault="00F23C8E">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E9222B" w:rsidRDefault="00F23C8E">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E9222B" w:rsidRDefault="00F23C8E">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E9222B" w:rsidRDefault="00F23C8E">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E9222B" w:rsidRDefault="00F23C8E">
      <w:pPr>
        <w:pStyle w:val="Footnotesection"/>
      </w:pPr>
      <w:r>
        <w:tab/>
        <w:t>[Section 20 amended by No. 89 of 1994 s. 80; No. 14 of 1996 s. 4.]</w:t>
      </w:r>
    </w:p>
    <w:p w:rsidR="00E9222B" w:rsidRDefault="00F23C8E">
      <w:pPr>
        <w:pStyle w:val="Heading5"/>
        <w:rPr>
          <w:snapToGrid w:val="0"/>
        </w:rPr>
      </w:pPr>
      <w:bookmarkStart w:id="112" w:name="_Toc3284717"/>
      <w:bookmarkStart w:id="113" w:name="_Toc39550006"/>
      <w:bookmarkStart w:id="114" w:name="_Toc41888850"/>
      <w:bookmarkStart w:id="115" w:name="_Toc59425170"/>
      <w:bookmarkStart w:id="116" w:name="_Toc231020680"/>
      <w:r>
        <w:rPr>
          <w:rStyle w:val="CharSectno"/>
        </w:rPr>
        <w:t>21</w:t>
      </w:r>
      <w:r>
        <w:rPr>
          <w:snapToGrid w:val="0"/>
        </w:rPr>
        <w:t>.</w:t>
      </w:r>
      <w:r>
        <w:rPr>
          <w:snapToGrid w:val="0"/>
        </w:rPr>
        <w:tab/>
        <w:t>Supply authority may let meters and apparatus</w:t>
      </w:r>
      <w:bookmarkEnd w:id="112"/>
      <w:bookmarkEnd w:id="113"/>
      <w:bookmarkEnd w:id="114"/>
      <w:bookmarkEnd w:id="115"/>
      <w:bookmarkEnd w:id="116"/>
    </w:p>
    <w:p w:rsidR="00E9222B" w:rsidRDefault="00F23C8E">
      <w:pPr>
        <w:pStyle w:val="Subsection"/>
        <w:rPr>
          <w:snapToGrid w:val="0"/>
        </w:rPr>
      </w:pPr>
      <w:r>
        <w:rPr>
          <w:snapToGrid w:val="0"/>
        </w:rPr>
        <w:tab/>
      </w:r>
      <w:r>
        <w:rPr>
          <w:snapToGrid w:val="0"/>
        </w:rPr>
        <w:tab/>
        <w:t xml:space="preserve">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w:t>
      </w:r>
      <w:r>
        <w:rPr>
          <w:snapToGrid w:val="0"/>
        </w:rPr>
        <w:lastRenderedPageBreak/>
        <w:t>repair of such meter, fittings or other apparatus and the assuring of the safety and return thereof to the supply authority as may be prescribed for that particular part of the State in which the meter, fittings or other apparatus aforesaid are used.</w:t>
      </w:r>
    </w:p>
    <w:p w:rsidR="00E9222B" w:rsidRDefault="00F23C8E">
      <w:pPr>
        <w:pStyle w:val="Heading5"/>
        <w:rPr>
          <w:snapToGrid w:val="0"/>
        </w:rPr>
      </w:pPr>
      <w:bookmarkStart w:id="117" w:name="_Toc3284718"/>
      <w:bookmarkStart w:id="118" w:name="_Toc39550007"/>
      <w:bookmarkStart w:id="119" w:name="_Toc41888851"/>
      <w:bookmarkStart w:id="120" w:name="_Toc59425171"/>
      <w:bookmarkStart w:id="121" w:name="_Toc231020681"/>
      <w:r>
        <w:rPr>
          <w:rStyle w:val="CharSectno"/>
        </w:rPr>
        <w:t>22</w:t>
      </w:r>
      <w:r>
        <w:rPr>
          <w:snapToGrid w:val="0"/>
        </w:rPr>
        <w:t>.</w:t>
      </w:r>
      <w:r>
        <w:rPr>
          <w:snapToGrid w:val="0"/>
        </w:rPr>
        <w:tab/>
        <w:t>Power to contract to supply electricity</w:t>
      </w:r>
      <w:bookmarkEnd w:id="117"/>
      <w:bookmarkEnd w:id="118"/>
      <w:bookmarkEnd w:id="119"/>
      <w:bookmarkEnd w:id="120"/>
      <w:bookmarkEnd w:id="121"/>
    </w:p>
    <w:p w:rsidR="00E9222B" w:rsidRDefault="00F23C8E">
      <w:pPr>
        <w:pStyle w:val="Subsection"/>
        <w:rPr>
          <w:snapToGrid w:val="0"/>
        </w:rPr>
      </w:pPr>
      <w:r>
        <w:rPr>
          <w:snapToGrid w:val="0"/>
        </w:rPr>
        <w:tab/>
      </w:r>
      <w:r>
        <w:rPr>
          <w:snapToGrid w:val="0"/>
        </w:rPr>
        <w:tab/>
        <w:t>Subject to this Act, a supply authority may from time to time —</w:t>
      </w:r>
    </w:p>
    <w:p w:rsidR="00E9222B" w:rsidRDefault="00F23C8E">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E9222B" w:rsidRDefault="00F23C8E">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E9222B" w:rsidRDefault="00F23C8E">
      <w:pPr>
        <w:pStyle w:val="Heading5"/>
        <w:rPr>
          <w:snapToGrid w:val="0"/>
        </w:rPr>
      </w:pPr>
      <w:bookmarkStart w:id="122" w:name="_Toc3284719"/>
      <w:bookmarkStart w:id="123" w:name="_Toc39550008"/>
      <w:bookmarkStart w:id="124" w:name="_Toc41888852"/>
      <w:bookmarkStart w:id="125" w:name="_Toc59425172"/>
      <w:bookmarkStart w:id="126" w:name="_Toc231020682"/>
      <w:r>
        <w:rPr>
          <w:rStyle w:val="CharSectno"/>
        </w:rPr>
        <w:t>23</w:t>
      </w:r>
      <w:r>
        <w:rPr>
          <w:snapToGrid w:val="0"/>
        </w:rPr>
        <w:t>.</w:t>
      </w:r>
      <w:r>
        <w:rPr>
          <w:snapToGrid w:val="0"/>
        </w:rPr>
        <w:tab/>
        <w:t>Power to cut off supply in case of illegal or fraudulent interference with works</w:t>
      </w:r>
      <w:bookmarkEnd w:id="122"/>
      <w:bookmarkEnd w:id="123"/>
      <w:bookmarkEnd w:id="124"/>
      <w:bookmarkEnd w:id="125"/>
      <w:bookmarkEnd w:id="126"/>
    </w:p>
    <w:p w:rsidR="00E9222B" w:rsidRDefault="00F23C8E">
      <w:pPr>
        <w:pStyle w:val="Subsection"/>
        <w:rPr>
          <w:snapToGrid w:val="0"/>
        </w:rPr>
      </w:pPr>
      <w:r>
        <w:rPr>
          <w:snapToGrid w:val="0"/>
        </w:rPr>
        <w:tab/>
      </w:r>
      <w:r>
        <w:rPr>
          <w:snapToGrid w:val="0"/>
        </w:rPr>
        <w:tab/>
        <w:t xml:space="preserve">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w:t>
      </w:r>
      <w:r>
        <w:rPr>
          <w:snapToGrid w:val="0"/>
        </w:rPr>
        <w:lastRenderedPageBreak/>
        <w:t>the damage caused has been repaired or the interference has been rectified but for no longer period.</w:t>
      </w:r>
    </w:p>
    <w:p w:rsidR="00E9222B" w:rsidRDefault="00F23C8E">
      <w:pPr>
        <w:pStyle w:val="Heading5"/>
        <w:rPr>
          <w:snapToGrid w:val="0"/>
        </w:rPr>
      </w:pPr>
      <w:bookmarkStart w:id="127" w:name="_Toc3284720"/>
      <w:bookmarkStart w:id="128" w:name="_Toc39550009"/>
      <w:bookmarkStart w:id="129" w:name="_Toc41888853"/>
      <w:bookmarkStart w:id="130" w:name="_Toc59425173"/>
      <w:bookmarkStart w:id="131" w:name="_Toc231020683"/>
      <w:r>
        <w:rPr>
          <w:rStyle w:val="CharSectno"/>
        </w:rPr>
        <w:t>24</w:t>
      </w:r>
      <w:r>
        <w:rPr>
          <w:snapToGrid w:val="0"/>
        </w:rPr>
        <w:t>.</w:t>
      </w:r>
      <w:r>
        <w:rPr>
          <w:snapToGrid w:val="0"/>
        </w:rPr>
        <w:tab/>
        <w:t>Power of officer of supply authority to enter premises</w:t>
      </w:r>
      <w:bookmarkEnd w:id="127"/>
      <w:bookmarkEnd w:id="128"/>
      <w:bookmarkEnd w:id="129"/>
      <w:bookmarkEnd w:id="130"/>
      <w:bookmarkEnd w:id="131"/>
    </w:p>
    <w:p w:rsidR="00E9222B" w:rsidRDefault="00F23C8E">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E9222B" w:rsidRDefault="00F23C8E">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E9222B" w:rsidRDefault="00F23C8E">
      <w:pPr>
        <w:pStyle w:val="Subsection"/>
        <w:rPr>
          <w:snapToGrid w:val="0"/>
        </w:rPr>
      </w:pPr>
      <w:r>
        <w:rPr>
          <w:snapToGrid w:val="0"/>
        </w:rPr>
        <w:tab/>
        <w:t>(2)</w:t>
      </w:r>
      <w:r>
        <w:rPr>
          <w:snapToGrid w:val="0"/>
        </w:rPr>
        <w:tab/>
        <w:t>Upon making such entry such officer may —</w:t>
      </w:r>
    </w:p>
    <w:p w:rsidR="00E9222B" w:rsidRDefault="00F23C8E">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E9222B" w:rsidRDefault="00F23C8E">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E9222B" w:rsidRDefault="00F23C8E">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E9222B" w:rsidRDefault="00F23C8E">
      <w:pPr>
        <w:pStyle w:val="Ednotesection"/>
      </w:pPr>
      <w:bookmarkStart w:id="132" w:name="_Toc3284721"/>
      <w:bookmarkStart w:id="133" w:name="_Toc39550010"/>
      <w:bookmarkStart w:id="134" w:name="_Toc41888854"/>
      <w:bookmarkStart w:id="135" w:name="_Toc59425174"/>
      <w:r>
        <w:tab/>
        <w:t>[Heading deleted by No. 33 of 2004 s. 13.]</w:t>
      </w:r>
    </w:p>
    <w:p w:rsidR="00E9222B" w:rsidRDefault="00F23C8E">
      <w:pPr>
        <w:pStyle w:val="Heading5"/>
        <w:rPr>
          <w:snapToGrid w:val="0"/>
        </w:rPr>
      </w:pPr>
      <w:bookmarkStart w:id="136" w:name="_Toc231020684"/>
      <w:r>
        <w:rPr>
          <w:rStyle w:val="CharSectno"/>
        </w:rPr>
        <w:lastRenderedPageBreak/>
        <w:t>25</w:t>
      </w:r>
      <w:r>
        <w:rPr>
          <w:snapToGrid w:val="0"/>
        </w:rPr>
        <w:t>.</w:t>
      </w:r>
      <w:r>
        <w:rPr>
          <w:snapToGrid w:val="0"/>
        </w:rPr>
        <w:tab/>
        <w:t xml:space="preserve">Duties as to supply </w:t>
      </w:r>
      <w:bookmarkEnd w:id="132"/>
      <w:bookmarkEnd w:id="133"/>
      <w:bookmarkEnd w:id="134"/>
      <w:bookmarkEnd w:id="135"/>
      <w:r>
        <w:rPr>
          <w:snapToGrid w:val="0"/>
        </w:rPr>
        <w:t>of electricity</w:t>
      </w:r>
      <w:bookmarkEnd w:id="136"/>
    </w:p>
    <w:p w:rsidR="00E9222B" w:rsidRDefault="00F23C8E">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E9222B" w:rsidRDefault="00F23C8E">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E9222B" w:rsidRDefault="00F23C8E">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E9222B" w:rsidRDefault="00F23C8E">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E9222B" w:rsidRDefault="00F23C8E">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E9222B" w:rsidRDefault="00F23C8E">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E9222B" w:rsidRDefault="00F23C8E">
      <w:pPr>
        <w:pStyle w:val="Footnotesection"/>
      </w:pPr>
      <w:r>
        <w:tab/>
        <w:t>[Section 25 amended by No. 113 of 1965 s. 8; No. 89 of 1994 s. 80; No. 63 of 1996 s. 19; No. 33 of 2004 s. 14.]</w:t>
      </w:r>
    </w:p>
    <w:p w:rsidR="00E9222B" w:rsidRDefault="00F23C8E">
      <w:pPr>
        <w:pStyle w:val="Ednotepart"/>
        <w:tabs>
          <w:tab w:val="left" w:pos="1440"/>
        </w:tabs>
      </w:pPr>
      <w:r>
        <w:t>[Part III:</w:t>
      </w:r>
      <w:r>
        <w:tab/>
        <w:t>s. 26-29 deleted by No. 89 of 1994 s. 72;</w:t>
      </w:r>
      <w:r>
        <w:br/>
      </w:r>
      <w:r>
        <w:tab/>
        <w:t>s. 30 deleted by No. 5 of 2007 s. 4;</w:t>
      </w:r>
      <w:r>
        <w:br/>
      </w:r>
      <w:r>
        <w:tab/>
        <w:t>s. 31 deleted by No. 89 of 1994 s. 74.]</w:t>
      </w:r>
    </w:p>
    <w:p w:rsidR="00E9222B" w:rsidRDefault="00F23C8E">
      <w:pPr>
        <w:pStyle w:val="Heading2"/>
      </w:pPr>
      <w:bookmarkStart w:id="137" w:name="_Toc89516129"/>
      <w:bookmarkStart w:id="138" w:name="_Toc89516195"/>
      <w:bookmarkStart w:id="139" w:name="_Toc91486290"/>
      <w:bookmarkStart w:id="140" w:name="_Toc102289661"/>
      <w:bookmarkStart w:id="141" w:name="_Toc117487362"/>
      <w:bookmarkStart w:id="142" w:name="_Toc118707634"/>
      <w:bookmarkStart w:id="143" w:name="_Toc119378470"/>
      <w:bookmarkStart w:id="144" w:name="_Toc119381490"/>
      <w:bookmarkStart w:id="145" w:name="_Toc121723089"/>
      <w:bookmarkStart w:id="146" w:name="_Toc121723332"/>
      <w:bookmarkStart w:id="147" w:name="_Toc122829494"/>
      <w:bookmarkStart w:id="148" w:name="_Toc124061461"/>
      <w:bookmarkStart w:id="149" w:name="_Toc131569379"/>
      <w:bookmarkStart w:id="150" w:name="_Toc131588930"/>
      <w:bookmarkStart w:id="151" w:name="_Toc139272044"/>
      <w:bookmarkStart w:id="152" w:name="_Toc139676680"/>
      <w:bookmarkStart w:id="153" w:name="_Toc157850615"/>
      <w:bookmarkStart w:id="154" w:name="_Toc184113925"/>
      <w:bookmarkStart w:id="155" w:name="_Toc184181131"/>
      <w:bookmarkStart w:id="156" w:name="_Toc190676924"/>
      <w:bookmarkStart w:id="157" w:name="_Toc190741702"/>
      <w:bookmarkStart w:id="158" w:name="_Toc192391884"/>
      <w:bookmarkStart w:id="159" w:name="_Toc197227957"/>
      <w:bookmarkStart w:id="160" w:name="_Toc197845667"/>
      <w:bookmarkStart w:id="161" w:name="_Toc197845890"/>
      <w:bookmarkStart w:id="162" w:name="_Toc198609062"/>
      <w:bookmarkStart w:id="163" w:name="_Toc231020685"/>
      <w:r>
        <w:rPr>
          <w:rStyle w:val="CharPartNo"/>
        </w:rPr>
        <w:lastRenderedPageBreak/>
        <w:t>Part IV</w:t>
      </w:r>
      <w:r>
        <w:rPr>
          <w:rStyle w:val="CharDivNo"/>
        </w:rPr>
        <w:t> </w:t>
      </w:r>
      <w:r>
        <w:t>—</w:t>
      </w:r>
      <w:r>
        <w:rPr>
          <w:rStyle w:val="CharDivText"/>
        </w:rPr>
        <w:t> </w:t>
      </w:r>
      <w:r>
        <w:rPr>
          <w:rStyle w:val="CharPartText"/>
        </w:rPr>
        <w:t>Regulations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rsidR="00E9222B" w:rsidRDefault="00F23C8E">
      <w:pPr>
        <w:pStyle w:val="Footnoteheading"/>
        <w:ind w:left="890"/>
        <w:rPr>
          <w:snapToGrid w:val="0"/>
        </w:rPr>
      </w:pPr>
      <w:r>
        <w:rPr>
          <w:snapToGrid w:val="0"/>
        </w:rPr>
        <w:tab/>
        <w:t>[Heading amended by No. 14 of 1996 s. 4.]</w:t>
      </w:r>
    </w:p>
    <w:p w:rsidR="00E9222B" w:rsidRDefault="00F23C8E">
      <w:pPr>
        <w:pStyle w:val="Heading5"/>
        <w:rPr>
          <w:snapToGrid w:val="0"/>
        </w:rPr>
      </w:pPr>
      <w:bookmarkStart w:id="164" w:name="_Toc3284723"/>
      <w:bookmarkStart w:id="165" w:name="_Toc39550012"/>
      <w:bookmarkStart w:id="166" w:name="_Toc41888856"/>
      <w:bookmarkStart w:id="167" w:name="_Toc59425176"/>
      <w:bookmarkStart w:id="168" w:name="_Toc231020686"/>
      <w:r>
        <w:rPr>
          <w:rStyle w:val="CharSectno"/>
        </w:rPr>
        <w:t>32</w:t>
      </w:r>
      <w:r>
        <w:rPr>
          <w:snapToGrid w:val="0"/>
        </w:rPr>
        <w:t>.</w:t>
      </w:r>
      <w:r>
        <w:rPr>
          <w:snapToGrid w:val="0"/>
        </w:rPr>
        <w:tab/>
        <w:t>Regulations</w:t>
      </w:r>
      <w:bookmarkEnd w:id="164"/>
      <w:bookmarkEnd w:id="165"/>
      <w:bookmarkEnd w:id="166"/>
      <w:bookmarkEnd w:id="167"/>
      <w:bookmarkEnd w:id="168"/>
    </w:p>
    <w:p w:rsidR="00E9222B" w:rsidRDefault="00F23C8E">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E9222B" w:rsidRDefault="00F23C8E">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E9222B" w:rsidRDefault="00F23C8E">
      <w:pPr>
        <w:pStyle w:val="Indenta"/>
        <w:rPr>
          <w:snapToGrid w:val="0"/>
        </w:rPr>
      </w:pPr>
      <w:r>
        <w:rPr>
          <w:snapToGrid w:val="0"/>
        </w:rPr>
        <w:tab/>
        <w:t>(b)</w:t>
      </w:r>
      <w:r>
        <w:rPr>
          <w:snapToGrid w:val="0"/>
        </w:rPr>
        <w:tab/>
        <w:t>securing a regular and sufficient supply of electricity by supply authorities;</w:t>
      </w:r>
    </w:p>
    <w:p w:rsidR="00E9222B" w:rsidRDefault="00F23C8E">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E9222B" w:rsidRDefault="00F23C8E">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E9222B" w:rsidRDefault="00F23C8E">
      <w:pPr>
        <w:pStyle w:val="Indenta"/>
        <w:rPr>
          <w:snapToGrid w:val="0"/>
        </w:rPr>
      </w:pPr>
      <w:r>
        <w:rPr>
          <w:snapToGrid w:val="0"/>
        </w:rPr>
        <w:tab/>
        <w:t>(e)</w:t>
      </w:r>
      <w:r>
        <w:rPr>
          <w:snapToGrid w:val="0"/>
        </w:rPr>
        <w:tab/>
        <w:t>authorising inspection and inquiry;</w:t>
      </w:r>
    </w:p>
    <w:p w:rsidR="00E9222B" w:rsidRDefault="00F23C8E">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E9222B" w:rsidRDefault="00F23C8E">
      <w:pPr>
        <w:pStyle w:val="Ednotepara"/>
        <w:spacing w:before="80"/>
        <w:rPr>
          <w:snapToGrid w:val="0"/>
        </w:rPr>
      </w:pPr>
      <w:r>
        <w:rPr>
          <w:snapToGrid w:val="0"/>
        </w:rPr>
        <w:tab/>
        <w:t>[(g)</w:t>
      </w:r>
      <w:r>
        <w:rPr>
          <w:snapToGrid w:val="0"/>
        </w:rPr>
        <w:tab/>
        <w:t>deleted]</w:t>
      </w:r>
    </w:p>
    <w:p w:rsidR="00E9222B" w:rsidRDefault="00F23C8E">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E9222B" w:rsidRDefault="00F23C8E">
      <w:pPr>
        <w:pStyle w:val="Ednotepara"/>
        <w:spacing w:before="80"/>
        <w:ind w:left="1610" w:hanging="1610"/>
        <w:rPr>
          <w:snapToGrid w:val="0"/>
        </w:rPr>
      </w:pPr>
      <w:r>
        <w:rPr>
          <w:snapToGrid w:val="0"/>
        </w:rPr>
        <w:lastRenderedPageBreak/>
        <w:tab/>
        <w:t>[(i)</w:t>
      </w:r>
      <w:r>
        <w:rPr>
          <w:snapToGrid w:val="0"/>
        </w:rPr>
        <w:tab/>
        <w:t>repealed]</w:t>
      </w:r>
    </w:p>
    <w:p w:rsidR="00E9222B" w:rsidRDefault="00F23C8E">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E9222B" w:rsidRDefault="00F23C8E">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E9222B" w:rsidRDefault="00F23C8E">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E9222B" w:rsidRDefault="00F23C8E">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rsidR="00E9222B" w:rsidRDefault="00F23C8E">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E9222B" w:rsidRDefault="00F23C8E">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E9222B" w:rsidRDefault="00F23C8E">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rsidR="00E9222B" w:rsidRDefault="00F23C8E">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E9222B" w:rsidRDefault="00F23C8E">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E9222B" w:rsidRDefault="00F23C8E">
      <w:pPr>
        <w:pStyle w:val="Indenta"/>
        <w:rPr>
          <w:snapToGrid w:val="0"/>
        </w:rPr>
      </w:pPr>
      <w:r>
        <w:rPr>
          <w:snapToGrid w:val="0"/>
        </w:rPr>
        <w:lastRenderedPageBreak/>
        <w:tab/>
        <w:t>(s)</w:t>
      </w:r>
      <w:r>
        <w:rPr>
          <w:snapToGrid w:val="0"/>
        </w:rPr>
        <w:tab/>
        <w:t>imposing penalties for any offence committed against a regulation made under this section —</w:t>
      </w:r>
    </w:p>
    <w:p w:rsidR="00E9222B" w:rsidRDefault="00F23C8E">
      <w:pPr>
        <w:pStyle w:val="Indenti"/>
        <w:rPr>
          <w:snapToGrid w:val="0"/>
        </w:rPr>
      </w:pPr>
      <w:r>
        <w:rPr>
          <w:snapToGrid w:val="0"/>
        </w:rPr>
        <w:tab/>
        <w:t>(i)</w:t>
      </w:r>
      <w:r>
        <w:rPr>
          <w:snapToGrid w:val="0"/>
        </w:rPr>
        <w:tab/>
        <w:t>in the case of an individual, of $50 000; and</w:t>
      </w:r>
    </w:p>
    <w:p w:rsidR="00E9222B" w:rsidRDefault="00F23C8E">
      <w:pPr>
        <w:pStyle w:val="Indenti"/>
        <w:rPr>
          <w:snapToGrid w:val="0"/>
        </w:rPr>
      </w:pPr>
      <w:r>
        <w:rPr>
          <w:snapToGrid w:val="0"/>
        </w:rPr>
        <w:tab/>
        <w:t>(ii)</w:t>
      </w:r>
      <w:r>
        <w:rPr>
          <w:snapToGrid w:val="0"/>
        </w:rPr>
        <w:tab/>
        <w:t>in the case of a body corporate, of $250 000.</w:t>
      </w:r>
    </w:p>
    <w:p w:rsidR="00E9222B" w:rsidRDefault="00F23C8E">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E9222B" w:rsidRDefault="00F23C8E">
      <w:pPr>
        <w:pStyle w:val="Subsection"/>
        <w:rPr>
          <w:snapToGrid w:val="0"/>
        </w:rPr>
      </w:pPr>
      <w:r>
        <w:rPr>
          <w:snapToGrid w:val="0"/>
        </w:rPr>
        <w:tab/>
        <w:t>(3)</w:t>
      </w:r>
      <w:r>
        <w:rPr>
          <w:snapToGrid w:val="0"/>
        </w:rPr>
        <w:tab/>
        <w:t>Without prejudice to the generality of subsection (1) or subsection (2), such regulations may —</w:t>
      </w:r>
    </w:p>
    <w:p w:rsidR="00E9222B" w:rsidRDefault="00F23C8E">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E9222B" w:rsidRDefault="00F23C8E">
      <w:pPr>
        <w:pStyle w:val="Indenti"/>
        <w:rPr>
          <w:snapToGrid w:val="0"/>
        </w:rPr>
      </w:pPr>
      <w:r>
        <w:rPr>
          <w:snapToGrid w:val="0"/>
        </w:rPr>
        <w:tab/>
        <w:t>(i)</w:t>
      </w:r>
      <w:r>
        <w:rPr>
          <w:snapToGrid w:val="0"/>
        </w:rPr>
        <w:tab/>
        <w:t>the regulation of electrical work, and the licensing of persons as electrical workers;</w:t>
      </w:r>
    </w:p>
    <w:p w:rsidR="00E9222B" w:rsidRDefault="00F23C8E">
      <w:pPr>
        <w:pStyle w:val="Indenti"/>
        <w:rPr>
          <w:snapToGrid w:val="0"/>
        </w:rPr>
      </w:pPr>
      <w:r>
        <w:rPr>
          <w:snapToGrid w:val="0"/>
        </w:rPr>
        <w:tab/>
        <w:t>(ii)</w:t>
      </w:r>
      <w:r>
        <w:rPr>
          <w:snapToGrid w:val="0"/>
        </w:rPr>
        <w:tab/>
        <w:t>the regulation of the practice of cinematograph operating, and the licensing of persons as cinematograph operators;</w:t>
      </w:r>
    </w:p>
    <w:p w:rsidR="00E9222B" w:rsidRDefault="00F23C8E">
      <w:pPr>
        <w:pStyle w:val="Indenti"/>
        <w:rPr>
          <w:snapToGrid w:val="0"/>
        </w:rPr>
      </w:pPr>
      <w:r>
        <w:rPr>
          <w:snapToGrid w:val="0"/>
        </w:rPr>
        <w:tab/>
        <w:t>(iii)</w:t>
      </w:r>
      <w:r>
        <w:rPr>
          <w:snapToGrid w:val="0"/>
        </w:rPr>
        <w:tab/>
        <w:t>the regulation of electrical contracting, and the licensing of persons as electrical contractors;</w:t>
      </w:r>
    </w:p>
    <w:p w:rsidR="00E9222B" w:rsidRDefault="00F23C8E">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E9222B" w:rsidRDefault="00F23C8E">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E9222B" w:rsidRDefault="00F23C8E">
      <w:pPr>
        <w:pStyle w:val="Indenta"/>
        <w:rPr>
          <w:snapToGrid w:val="0"/>
        </w:rPr>
      </w:pPr>
      <w:r>
        <w:rPr>
          <w:snapToGrid w:val="0"/>
        </w:rPr>
        <w:lastRenderedPageBreak/>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E9222B" w:rsidRDefault="00F23C8E">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E9222B" w:rsidRDefault="00F23C8E">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E9222B" w:rsidRDefault="00F23C8E">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E9222B" w:rsidRDefault="00F23C8E">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rsidR="00E9222B" w:rsidRDefault="00F23C8E">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w:t>
      </w:r>
      <w:r>
        <w:rPr>
          <w:snapToGrid w:val="0"/>
        </w:rPr>
        <w:lastRenderedPageBreak/>
        <w:t>suspending or cancelling a licence, permit or authorisation, that may be taken by the State Administrative Tribunal in dealing with an allegation;</w:t>
      </w:r>
    </w:p>
    <w:p w:rsidR="00E9222B" w:rsidRDefault="00F23C8E">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E9222B" w:rsidRDefault="00F23C8E">
      <w:pPr>
        <w:pStyle w:val="Indenta"/>
        <w:rPr>
          <w:snapToGrid w:val="0"/>
        </w:rPr>
      </w:pPr>
      <w:r>
        <w:rPr>
          <w:snapToGrid w:val="0"/>
        </w:rPr>
        <w:tab/>
        <w:t>(g)</w:t>
      </w:r>
      <w:r>
        <w:rPr>
          <w:snapToGrid w:val="0"/>
        </w:rPr>
        <w:tab/>
        <w:t>create offences, and provide for the payment, enforcement and recovery of penalties, fees and charges;</w:t>
      </w:r>
    </w:p>
    <w:p w:rsidR="00E9222B" w:rsidRDefault="00F23C8E">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E9222B" w:rsidRDefault="00F23C8E">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E9222B" w:rsidRDefault="00F23C8E">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E9222B" w:rsidRDefault="00F23C8E">
      <w:pPr>
        <w:pStyle w:val="Indenta"/>
        <w:rPr>
          <w:snapToGrid w:val="0"/>
        </w:rPr>
      </w:pPr>
      <w:r>
        <w:rPr>
          <w:snapToGrid w:val="0"/>
        </w:rPr>
        <w:tab/>
      </w:r>
      <w:r>
        <w:rPr>
          <w:snapToGrid w:val="0"/>
        </w:rPr>
        <w:tab/>
        <w:t>either wholly or in part or with modifications, as are specified;</w:t>
      </w:r>
    </w:p>
    <w:p w:rsidR="00E9222B" w:rsidRDefault="00F23C8E">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E9222B" w:rsidRDefault="00F23C8E">
      <w:pPr>
        <w:pStyle w:val="Indenta"/>
        <w:rPr>
          <w:snapToGrid w:val="0"/>
        </w:rPr>
      </w:pPr>
      <w:r>
        <w:rPr>
          <w:snapToGrid w:val="0"/>
        </w:rPr>
        <w:tab/>
        <w:t>(j)</w:t>
      </w:r>
      <w:r>
        <w:rPr>
          <w:snapToGrid w:val="0"/>
        </w:rPr>
        <w:tab/>
        <w:t xml:space="preserve">provide that, in a specified case or a specified class of case, whether on specified conditions or unconditionally, a person or thing or a class of persons or things, may be </w:t>
      </w:r>
      <w:r>
        <w:rPr>
          <w:snapToGrid w:val="0"/>
        </w:rPr>
        <w:lastRenderedPageBreak/>
        <w:t>exempted from the provisions of those regulations either wholly or to such extent as is specified; and</w:t>
      </w:r>
    </w:p>
    <w:p w:rsidR="00E9222B" w:rsidRDefault="00F23C8E">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E9222B" w:rsidRDefault="00F23C8E">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rsidR="00E9222B" w:rsidRDefault="00F23C8E">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rsidR="00E9222B" w:rsidRDefault="00F23C8E">
      <w:pPr>
        <w:pStyle w:val="Heading5"/>
        <w:rPr>
          <w:snapToGrid w:val="0"/>
        </w:rPr>
      </w:pPr>
      <w:bookmarkStart w:id="169" w:name="_Toc231020687"/>
      <w:bookmarkStart w:id="170" w:name="_Toc3284724"/>
      <w:bookmarkStart w:id="171" w:name="_Toc39550013"/>
      <w:bookmarkStart w:id="172" w:name="_Toc41888857"/>
      <w:bookmarkStart w:id="173" w:name="_Toc59425177"/>
      <w:r>
        <w:rPr>
          <w:rStyle w:val="CharSectno"/>
        </w:rPr>
        <w:t>33</w:t>
      </w:r>
      <w:r>
        <w:rPr>
          <w:snapToGrid w:val="0"/>
        </w:rPr>
        <w:t>.</w:t>
      </w:r>
      <w:r>
        <w:rPr>
          <w:snapToGrid w:val="0"/>
        </w:rPr>
        <w:tab/>
        <w:t>Annual reporting</w:t>
      </w:r>
      <w:bookmarkEnd w:id="169"/>
    </w:p>
    <w:p w:rsidR="00E9222B" w:rsidRDefault="00F23C8E">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rsidR="00E9222B" w:rsidRDefault="00F23C8E">
      <w:pPr>
        <w:pStyle w:val="Indenta"/>
      </w:pPr>
      <w:r>
        <w:tab/>
        <w:t>(a)</w:t>
      </w:r>
      <w:r>
        <w:tab/>
        <w:t xml:space="preserve">the </w:t>
      </w:r>
      <w:r>
        <w:rPr>
          <w:snapToGrid w:val="0"/>
        </w:rPr>
        <w:t>number</w:t>
      </w:r>
      <w:r>
        <w:t>, nature, and outcome, of —</w:t>
      </w:r>
    </w:p>
    <w:p w:rsidR="00E9222B" w:rsidRDefault="00F23C8E">
      <w:pPr>
        <w:pStyle w:val="Indenti"/>
        <w:rPr>
          <w:snapToGrid w:val="0"/>
        </w:rPr>
      </w:pPr>
      <w:r>
        <w:rPr>
          <w:snapToGrid w:val="0"/>
        </w:rPr>
        <w:tab/>
        <w:t>(i)</w:t>
      </w:r>
      <w:r>
        <w:rPr>
          <w:snapToGrid w:val="0"/>
        </w:rPr>
        <w:tab/>
        <w:t>investigations and inquiries undertaken under this Act by, or at the direction of, the Director; and</w:t>
      </w:r>
    </w:p>
    <w:p w:rsidR="00E9222B" w:rsidRDefault="00F23C8E">
      <w:pPr>
        <w:pStyle w:val="Indenti"/>
        <w:rPr>
          <w:snapToGrid w:val="0"/>
        </w:rPr>
      </w:pPr>
      <w:r>
        <w:rPr>
          <w:snapToGrid w:val="0"/>
        </w:rPr>
        <w:tab/>
        <w:t>(ii)</w:t>
      </w:r>
      <w:r>
        <w:rPr>
          <w:snapToGrid w:val="0"/>
        </w:rPr>
        <w:tab/>
        <w:t>matters that have been brought before the State Administrative Tribunal under this Act by the Director;</w:t>
      </w:r>
    </w:p>
    <w:p w:rsidR="00E9222B" w:rsidRDefault="00F23C8E">
      <w:pPr>
        <w:pStyle w:val="Indenta"/>
      </w:pPr>
      <w:r>
        <w:tab/>
        <w:t>(b)</w:t>
      </w:r>
      <w:r>
        <w:tab/>
      </w:r>
      <w:r>
        <w:rPr>
          <w:snapToGrid w:val="0"/>
        </w:rPr>
        <w:t>the</w:t>
      </w:r>
      <w:r>
        <w:t xml:space="preserve"> number and nature of matters referred to in paragraph (a) that are outstanding;</w:t>
      </w:r>
    </w:p>
    <w:p w:rsidR="00E9222B" w:rsidRDefault="00F23C8E">
      <w:pPr>
        <w:pStyle w:val="Indenta"/>
      </w:pPr>
      <w:r>
        <w:tab/>
        <w:t>(c)</w:t>
      </w:r>
      <w:r>
        <w:tab/>
        <w:t xml:space="preserve">any trends or special problems that may have </w:t>
      </w:r>
      <w:r>
        <w:rPr>
          <w:snapToGrid w:val="0"/>
        </w:rPr>
        <w:t>emerged</w:t>
      </w:r>
      <w:r>
        <w:t>;</w:t>
      </w:r>
    </w:p>
    <w:p w:rsidR="00E9222B" w:rsidRDefault="00F23C8E">
      <w:pPr>
        <w:pStyle w:val="Indenta"/>
      </w:pPr>
      <w:r>
        <w:lastRenderedPageBreak/>
        <w:tab/>
        <w:t>(d)</w:t>
      </w:r>
      <w:r>
        <w:tab/>
        <w:t xml:space="preserve">forecasts of the workload of the Director in </w:t>
      </w:r>
      <w:r>
        <w:rPr>
          <w:snapToGrid w:val="0"/>
        </w:rPr>
        <w:t>performing</w:t>
      </w:r>
      <w:r>
        <w:t xml:space="preserve"> functions under this Act in the year after the year to which the report relates; and</w:t>
      </w:r>
    </w:p>
    <w:p w:rsidR="00E9222B" w:rsidRDefault="00F23C8E">
      <w:pPr>
        <w:pStyle w:val="Indenta"/>
        <w:rPr>
          <w:snapToGrid w:val="0"/>
        </w:rPr>
      </w:pPr>
      <w:r>
        <w:tab/>
        <w:t>(e)</w:t>
      </w:r>
      <w:r>
        <w:tab/>
        <w:t xml:space="preserve">any proposals for improving the performance of the </w:t>
      </w:r>
      <w:r>
        <w:rPr>
          <w:snapToGrid w:val="0"/>
        </w:rPr>
        <w:t>Director’s</w:t>
      </w:r>
      <w:r>
        <w:t xml:space="preserve"> functions under this Act.</w:t>
      </w:r>
    </w:p>
    <w:p w:rsidR="00E9222B" w:rsidRDefault="00F23C8E">
      <w:pPr>
        <w:pStyle w:val="Footnotesection"/>
      </w:pPr>
      <w:r>
        <w:tab/>
        <w:t>[Section 33 inserted by No. 55 of 2004 s. 274; amended by No. 77 of 2006 s. 17.]</w:t>
      </w:r>
    </w:p>
    <w:p w:rsidR="00E9222B" w:rsidRDefault="00F23C8E">
      <w:pPr>
        <w:pStyle w:val="Heading5"/>
        <w:rPr>
          <w:snapToGrid w:val="0"/>
        </w:rPr>
      </w:pPr>
      <w:bookmarkStart w:id="174" w:name="_Toc231020688"/>
      <w:r>
        <w:rPr>
          <w:rStyle w:val="CharSectno"/>
        </w:rPr>
        <w:t>33AA</w:t>
      </w:r>
      <w:r>
        <w:rPr>
          <w:snapToGrid w:val="0"/>
        </w:rPr>
        <w:t>.</w:t>
      </w:r>
      <w:r>
        <w:rPr>
          <w:snapToGrid w:val="0"/>
        </w:rPr>
        <w:tab/>
        <w:t>Guidelines</w:t>
      </w:r>
      <w:bookmarkEnd w:id="170"/>
      <w:bookmarkEnd w:id="171"/>
      <w:bookmarkEnd w:id="172"/>
      <w:bookmarkEnd w:id="173"/>
      <w:bookmarkEnd w:id="174"/>
    </w:p>
    <w:p w:rsidR="00E9222B" w:rsidRDefault="00F23C8E">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E9222B" w:rsidRDefault="00F23C8E">
      <w:pPr>
        <w:pStyle w:val="Subsection"/>
        <w:rPr>
          <w:snapToGrid w:val="0"/>
        </w:rPr>
      </w:pPr>
      <w:r>
        <w:rPr>
          <w:snapToGrid w:val="0"/>
        </w:rPr>
        <w:tab/>
        <w:t>(2)</w:t>
      </w:r>
      <w:r>
        <w:rPr>
          <w:snapToGrid w:val="0"/>
        </w:rPr>
        <w:tab/>
        <w:t>Guidelines under subsection (1) may —</w:t>
      </w:r>
    </w:p>
    <w:p w:rsidR="00E9222B" w:rsidRDefault="00F23C8E">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E9222B" w:rsidRDefault="00F23C8E">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E9222B" w:rsidRDefault="00F23C8E">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E9222B" w:rsidRDefault="00F23C8E">
      <w:pPr>
        <w:pStyle w:val="Footnotesection"/>
      </w:pPr>
      <w:r>
        <w:tab/>
        <w:t>[Section 33AA inserted by No. 42 of 1988 s. 6; amended by No. 89 of 1994 s. 80; No. 74 of 2003 s. 48(2).]</w:t>
      </w:r>
    </w:p>
    <w:p w:rsidR="00E9222B" w:rsidRDefault="00F23C8E">
      <w:pPr>
        <w:pStyle w:val="Heading2"/>
      </w:pPr>
      <w:bookmarkStart w:id="175" w:name="_Toc89516132"/>
      <w:bookmarkStart w:id="176" w:name="_Toc89516198"/>
      <w:bookmarkStart w:id="177" w:name="_Toc91486293"/>
      <w:bookmarkStart w:id="178" w:name="_Toc102289665"/>
      <w:bookmarkStart w:id="179" w:name="_Toc117487366"/>
      <w:bookmarkStart w:id="180" w:name="_Toc118707638"/>
      <w:bookmarkStart w:id="181" w:name="_Toc119378474"/>
      <w:bookmarkStart w:id="182" w:name="_Toc119381494"/>
      <w:bookmarkStart w:id="183" w:name="_Toc121723093"/>
      <w:bookmarkStart w:id="184" w:name="_Toc121723336"/>
      <w:bookmarkStart w:id="185" w:name="_Toc122829498"/>
      <w:bookmarkStart w:id="186" w:name="_Toc124061465"/>
      <w:bookmarkStart w:id="187" w:name="_Toc131569383"/>
      <w:bookmarkStart w:id="188" w:name="_Toc131588934"/>
      <w:bookmarkStart w:id="189" w:name="_Toc139272048"/>
      <w:bookmarkStart w:id="190" w:name="_Toc139676684"/>
      <w:bookmarkStart w:id="191" w:name="_Toc157850619"/>
      <w:bookmarkStart w:id="192" w:name="_Toc184113929"/>
      <w:bookmarkStart w:id="193" w:name="_Toc184181135"/>
      <w:bookmarkStart w:id="194" w:name="_Toc190676928"/>
      <w:bookmarkStart w:id="195" w:name="_Toc190741706"/>
      <w:bookmarkStart w:id="196" w:name="_Toc192391888"/>
      <w:bookmarkStart w:id="197" w:name="_Toc197227961"/>
      <w:bookmarkStart w:id="198" w:name="_Toc197845671"/>
      <w:bookmarkStart w:id="199" w:name="_Toc197845894"/>
      <w:bookmarkStart w:id="200" w:name="_Toc198609066"/>
      <w:bookmarkStart w:id="201" w:name="_Toc231020689"/>
      <w:r>
        <w:rPr>
          <w:rStyle w:val="CharPartNo"/>
        </w:rPr>
        <w:lastRenderedPageBreak/>
        <w:t>Part IVA</w:t>
      </w:r>
      <w:r>
        <w:rPr>
          <w:rStyle w:val="CharDivNo"/>
        </w:rPr>
        <w:t> </w:t>
      </w:r>
      <w:r>
        <w:t>—</w:t>
      </w:r>
      <w:r>
        <w:rPr>
          <w:rStyle w:val="CharDivText"/>
        </w:rPr>
        <w:t> </w:t>
      </w:r>
      <w:r>
        <w:rPr>
          <w:rStyle w:val="CharPartText"/>
        </w:rPr>
        <w:t>Approval of electrical appliances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E9222B" w:rsidRDefault="00F23C8E">
      <w:pPr>
        <w:pStyle w:val="Footnoteheading"/>
        <w:ind w:left="890"/>
        <w:rPr>
          <w:snapToGrid w:val="0"/>
        </w:rPr>
      </w:pPr>
      <w:r>
        <w:rPr>
          <w:snapToGrid w:val="0"/>
        </w:rPr>
        <w:tab/>
        <w:t>[Heading inserted by No. 72 of 1953 s. 4.]</w:t>
      </w:r>
    </w:p>
    <w:p w:rsidR="00E9222B" w:rsidRDefault="00F23C8E">
      <w:pPr>
        <w:pStyle w:val="Heading5"/>
        <w:rPr>
          <w:snapToGrid w:val="0"/>
        </w:rPr>
      </w:pPr>
      <w:bookmarkStart w:id="202" w:name="_Toc3284725"/>
      <w:bookmarkStart w:id="203" w:name="_Toc39550014"/>
      <w:bookmarkStart w:id="204" w:name="_Toc41888858"/>
      <w:bookmarkStart w:id="205" w:name="_Toc59425178"/>
      <w:bookmarkStart w:id="206" w:name="_Toc231020690"/>
      <w:r>
        <w:rPr>
          <w:rStyle w:val="CharSectno"/>
        </w:rPr>
        <w:t>33A</w:t>
      </w:r>
      <w:r>
        <w:rPr>
          <w:snapToGrid w:val="0"/>
        </w:rPr>
        <w:t>.</w:t>
      </w:r>
      <w:r>
        <w:rPr>
          <w:snapToGrid w:val="0"/>
        </w:rPr>
        <w:tab/>
      </w:r>
      <w:bookmarkEnd w:id="202"/>
      <w:bookmarkEnd w:id="203"/>
      <w:bookmarkEnd w:id="204"/>
      <w:bookmarkEnd w:id="205"/>
      <w:r>
        <w:rPr>
          <w:snapToGrid w:val="0"/>
        </w:rPr>
        <w:t>Terms used in this Part</w:t>
      </w:r>
      <w:bookmarkEnd w:id="206"/>
    </w:p>
    <w:p w:rsidR="00E9222B" w:rsidRDefault="00F23C8E">
      <w:pPr>
        <w:pStyle w:val="Subsection"/>
        <w:rPr>
          <w:snapToGrid w:val="0"/>
        </w:rPr>
      </w:pPr>
      <w:r>
        <w:rPr>
          <w:snapToGrid w:val="0"/>
        </w:rPr>
        <w:tab/>
      </w:r>
      <w:r>
        <w:rPr>
          <w:snapToGrid w:val="0"/>
        </w:rPr>
        <w:tab/>
        <w:t>For the purposes of this Part —</w:t>
      </w:r>
    </w:p>
    <w:p w:rsidR="00E9222B" w:rsidRDefault="00F23C8E">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rsidR="00E9222B" w:rsidRDefault="00F23C8E">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E9222B" w:rsidRDefault="00F23C8E">
      <w:pPr>
        <w:pStyle w:val="Footnotesection"/>
      </w:pPr>
      <w:r>
        <w:tab/>
        <w:t>[Section 33A inserted by No. 72 of 1953 s. 4.]</w:t>
      </w:r>
    </w:p>
    <w:p w:rsidR="00E9222B" w:rsidRDefault="00F23C8E">
      <w:pPr>
        <w:pStyle w:val="Heading5"/>
        <w:rPr>
          <w:snapToGrid w:val="0"/>
        </w:rPr>
      </w:pPr>
      <w:bookmarkStart w:id="207" w:name="_Toc3284726"/>
      <w:bookmarkStart w:id="208" w:name="_Toc39550015"/>
      <w:bookmarkStart w:id="209" w:name="_Toc41888859"/>
      <w:bookmarkStart w:id="210" w:name="_Toc59425179"/>
      <w:bookmarkStart w:id="211" w:name="_Toc231020691"/>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07"/>
      <w:bookmarkEnd w:id="208"/>
      <w:bookmarkEnd w:id="209"/>
      <w:bookmarkEnd w:id="210"/>
      <w:bookmarkEnd w:id="211"/>
    </w:p>
    <w:p w:rsidR="00E9222B" w:rsidRDefault="00F23C8E">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E9222B" w:rsidRDefault="00F23C8E">
      <w:pPr>
        <w:pStyle w:val="Subsection"/>
        <w:spacing w:before="120"/>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E9222B" w:rsidRDefault="00F23C8E">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advertised for sale or hire an electrical appliance of the class or type prescribed commits an offence unless the electrical appliance is approved by the </w:t>
      </w:r>
      <w:r>
        <w:rPr>
          <w:snapToGrid w:val="0"/>
        </w:rPr>
        <w:lastRenderedPageBreak/>
        <w:t>Director and is stamped as prescribed or is approved by the Director and labelled as prescribed.</w:t>
      </w:r>
    </w:p>
    <w:p w:rsidR="00E9222B" w:rsidRDefault="00F23C8E">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E9222B" w:rsidRDefault="00F23C8E">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E9222B" w:rsidRDefault="00F23C8E">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E9222B" w:rsidRDefault="00F23C8E">
      <w:pPr>
        <w:pStyle w:val="Indenta"/>
        <w:rPr>
          <w:snapToGrid w:val="0"/>
        </w:rPr>
      </w:pPr>
      <w:r>
        <w:rPr>
          <w:snapToGrid w:val="0"/>
        </w:rPr>
        <w:tab/>
        <w:t>(i)</w:t>
      </w:r>
      <w:r>
        <w:rPr>
          <w:snapToGrid w:val="0"/>
        </w:rPr>
        <w:tab/>
        <w:t>approved;</w:t>
      </w:r>
    </w:p>
    <w:p w:rsidR="00E9222B" w:rsidRDefault="00F23C8E">
      <w:pPr>
        <w:pStyle w:val="Indenta"/>
        <w:rPr>
          <w:snapToGrid w:val="0"/>
        </w:rPr>
      </w:pPr>
      <w:r>
        <w:rPr>
          <w:snapToGrid w:val="0"/>
        </w:rPr>
        <w:tab/>
        <w:t>(ii)</w:t>
      </w:r>
      <w:r>
        <w:rPr>
          <w:snapToGrid w:val="0"/>
        </w:rPr>
        <w:tab/>
        <w:t>not approved; or</w:t>
      </w:r>
    </w:p>
    <w:p w:rsidR="00E9222B" w:rsidRDefault="00F23C8E">
      <w:pPr>
        <w:pStyle w:val="Indenta"/>
        <w:rPr>
          <w:snapToGrid w:val="0"/>
        </w:rPr>
      </w:pPr>
      <w:r>
        <w:rPr>
          <w:snapToGrid w:val="0"/>
        </w:rPr>
        <w:tab/>
        <w:t>(iii)</w:t>
      </w:r>
      <w:r>
        <w:rPr>
          <w:snapToGrid w:val="0"/>
        </w:rPr>
        <w:tab/>
        <w:t>deferred.</w:t>
      </w:r>
    </w:p>
    <w:p w:rsidR="00E9222B" w:rsidRDefault="00F23C8E">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E9222B" w:rsidRDefault="00F23C8E">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E9222B" w:rsidRDefault="00F23C8E">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E9222B" w:rsidRDefault="00F23C8E">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E9222B" w:rsidRDefault="00F23C8E">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E9222B" w:rsidRDefault="00F23C8E">
      <w:pPr>
        <w:pStyle w:val="Subsection"/>
        <w:rPr>
          <w:snapToGrid w:val="0"/>
        </w:rPr>
      </w:pPr>
      <w:r>
        <w:rPr>
          <w:snapToGrid w:val="0"/>
        </w:rPr>
        <w:lastRenderedPageBreak/>
        <w:tab/>
        <w:t>(6)</w:t>
      </w:r>
      <w:r>
        <w:rPr>
          <w:snapToGrid w:val="0"/>
        </w:rPr>
        <w:tab/>
        <w:t>The Governor on the recommendation of the Director may make regulations for or with respect to —</w:t>
      </w:r>
    </w:p>
    <w:p w:rsidR="00E9222B" w:rsidRDefault="00F23C8E">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E9222B" w:rsidRDefault="00F23C8E">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E9222B" w:rsidRDefault="00F23C8E">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E9222B" w:rsidRDefault="00F23C8E">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rsidR="00E9222B" w:rsidRDefault="00F23C8E">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E9222B" w:rsidRDefault="00F23C8E">
      <w:pPr>
        <w:pStyle w:val="Footnotesection"/>
      </w:pPr>
      <w:r>
        <w:tab/>
        <w:t>[Section 33B inserted by No. 72 of 1953 s. 4; amended by No. 113 of 1965 s. 8; No. 86 of 1979 s. 9; No. 89 of 1994 s. 77, 80 and 83; No. 63 of 1996 s. 4 and 12; No. 5 of 2007 s. 6.]</w:t>
      </w:r>
    </w:p>
    <w:p w:rsidR="00E9222B" w:rsidRDefault="00F23C8E">
      <w:pPr>
        <w:pStyle w:val="Heading5"/>
        <w:rPr>
          <w:snapToGrid w:val="0"/>
        </w:rPr>
      </w:pPr>
      <w:bookmarkStart w:id="212" w:name="_Toc3284727"/>
      <w:bookmarkStart w:id="213" w:name="_Toc39550016"/>
      <w:bookmarkStart w:id="214" w:name="_Toc41888860"/>
      <w:bookmarkStart w:id="215" w:name="_Toc59425180"/>
      <w:bookmarkStart w:id="216" w:name="_Toc231020692"/>
      <w:r>
        <w:rPr>
          <w:rStyle w:val="CharSectno"/>
        </w:rPr>
        <w:t>33C</w:t>
      </w:r>
      <w:r>
        <w:rPr>
          <w:snapToGrid w:val="0"/>
        </w:rPr>
        <w:t>.</w:t>
      </w:r>
      <w:r>
        <w:rPr>
          <w:snapToGrid w:val="0"/>
        </w:rPr>
        <w:tab/>
        <w:t>Power to Director to prohibit the sale etc. or use of unsafe or dangerous electrical apparatus etc.</w:t>
      </w:r>
      <w:bookmarkEnd w:id="212"/>
      <w:bookmarkEnd w:id="213"/>
      <w:bookmarkEnd w:id="214"/>
      <w:bookmarkEnd w:id="215"/>
      <w:bookmarkEnd w:id="216"/>
    </w:p>
    <w:p w:rsidR="00E9222B" w:rsidRDefault="00F23C8E">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E9222B" w:rsidRDefault="00F23C8E">
      <w:pPr>
        <w:pStyle w:val="Subsection"/>
        <w:rPr>
          <w:snapToGrid w:val="0"/>
        </w:rPr>
      </w:pPr>
      <w:r>
        <w:rPr>
          <w:snapToGrid w:val="0"/>
        </w:rPr>
        <w:tab/>
        <w:t>(2)</w:t>
      </w:r>
      <w:r>
        <w:rPr>
          <w:snapToGrid w:val="0"/>
        </w:rPr>
        <w:tab/>
        <w:t>The notice shall —</w:t>
      </w:r>
    </w:p>
    <w:p w:rsidR="00E9222B" w:rsidRDefault="00F23C8E">
      <w:pPr>
        <w:pStyle w:val="Indenta"/>
        <w:rPr>
          <w:snapToGrid w:val="0"/>
        </w:rPr>
      </w:pPr>
      <w:r>
        <w:rPr>
          <w:snapToGrid w:val="0"/>
        </w:rPr>
        <w:tab/>
        <w:t>(a)</w:t>
      </w:r>
      <w:r>
        <w:rPr>
          <w:snapToGrid w:val="0"/>
        </w:rPr>
        <w:tab/>
        <w:t>be in writing;</w:t>
      </w:r>
    </w:p>
    <w:p w:rsidR="00E9222B" w:rsidRDefault="00F23C8E">
      <w:pPr>
        <w:pStyle w:val="Indenta"/>
        <w:rPr>
          <w:snapToGrid w:val="0"/>
        </w:rPr>
      </w:pPr>
      <w:r>
        <w:rPr>
          <w:snapToGrid w:val="0"/>
        </w:rPr>
        <w:lastRenderedPageBreak/>
        <w:tab/>
        <w:t>(b)</w:t>
      </w:r>
      <w:r>
        <w:rPr>
          <w:snapToGrid w:val="0"/>
        </w:rPr>
        <w:tab/>
        <w:t>contain a description of the prohibited electrical appliance; and</w:t>
      </w:r>
    </w:p>
    <w:p w:rsidR="00E9222B" w:rsidRDefault="00F23C8E">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E9222B" w:rsidRDefault="00F23C8E">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E9222B" w:rsidRDefault="00F23C8E">
      <w:pPr>
        <w:pStyle w:val="Footnotesection"/>
      </w:pPr>
      <w:r>
        <w:tab/>
        <w:t>[Section 33C inserted by No. 72 of 1953 s. 4; amended by No. 89 of 1994 s. 80.]</w:t>
      </w:r>
    </w:p>
    <w:p w:rsidR="00E9222B" w:rsidRDefault="00F23C8E">
      <w:pPr>
        <w:pStyle w:val="Heading5"/>
        <w:rPr>
          <w:snapToGrid w:val="0"/>
        </w:rPr>
      </w:pPr>
      <w:bookmarkStart w:id="217" w:name="_Toc3284728"/>
      <w:bookmarkStart w:id="218" w:name="_Toc39550017"/>
      <w:bookmarkStart w:id="219" w:name="_Toc41888861"/>
      <w:bookmarkStart w:id="220" w:name="_Toc59425181"/>
      <w:bookmarkStart w:id="221" w:name="_Toc231020693"/>
      <w:r>
        <w:rPr>
          <w:rStyle w:val="CharSectno"/>
        </w:rPr>
        <w:t>33D</w:t>
      </w:r>
      <w:r>
        <w:rPr>
          <w:snapToGrid w:val="0"/>
        </w:rPr>
        <w:t>.</w:t>
      </w:r>
      <w:r>
        <w:rPr>
          <w:snapToGrid w:val="0"/>
        </w:rPr>
        <w:tab/>
        <w:t>Penalties</w:t>
      </w:r>
      <w:bookmarkEnd w:id="217"/>
      <w:bookmarkEnd w:id="218"/>
      <w:bookmarkEnd w:id="219"/>
      <w:bookmarkEnd w:id="220"/>
      <w:bookmarkEnd w:id="221"/>
    </w:p>
    <w:p w:rsidR="00E9222B" w:rsidRDefault="00F23C8E">
      <w:pPr>
        <w:pStyle w:val="Subsection"/>
        <w:rPr>
          <w:snapToGrid w:val="0"/>
        </w:rPr>
      </w:pPr>
      <w:r>
        <w:rPr>
          <w:snapToGrid w:val="0"/>
        </w:rPr>
        <w:tab/>
      </w:r>
      <w:r>
        <w:rPr>
          <w:snapToGrid w:val="0"/>
        </w:rPr>
        <w:tab/>
        <w:t>A person who is guilty of an offence against this Part for which no penalty is specially provided is liable —</w:t>
      </w:r>
    </w:p>
    <w:p w:rsidR="00E9222B" w:rsidRDefault="00F23C8E">
      <w:pPr>
        <w:pStyle w:val="Indenta"/>
        <w:rPr>
          <w:snapToGrid w:val="0"/>
        </w:rPr>
      </w:pPr>
      <w:r>
        <w:rPr>
          <w:snapToGrid w:val="0"/>
        </w:rPr>
        <w:tab/>
        <w:t>(a)</w:t>
      </w:r>
      <w:r>
        <w:rPr>
          <w:snapToGrid w:val="0"/>
        </w:rPr>
        <w:tab/>
        <w:t>in the case of an individual, to a fine of $50 000; and</w:t>
      </w:r>
    </w:p>
    <w:p w:rsidR="00E9222B" w:rsidRDefault="00F23C8E">
      <w:pPr>
        <w:pStyle w:val="Indenta"/>
        <w:rPr>
          <w:snapToGrid w:val="0"/>
        </w:rPr>
      </w:pPr>
      <w:r>
        <w:rPr>
          <w:snapToGrid w:val="0"/>
        </w:rPr>
        <w:tab/>
        <w:t>(b)</w:t>
      </w:r>
      <w:r>
        <w:rPr>
          <w:snapToGrid w:val="0"/>
        </w:rPr>
        <w:tab/>
        <w:t>in the case of a body corporate, to a fine of $250 000.</w:t>
      </w:r>
    </w:p>
    <w:p w:rsidR="00E9222B" w:rsidRDefault="00F23C8E">
      <w:pPr>
        <w:pStyle w:val="Footnotesection"/>
      </w:pPr>
      <w:r>
        <w:tab/>
        <w:t>[Section 33D inserted by No. 72 of 1953 s. 4; amended by No. 113 of 1965 s. 8; No. 63 of 1996 s. 5; No. 5 of 2007 s. 7.]</w:t>
      </w:r>
    </w:p>
    <w:p w:rsidR="00E9222B" w:rsidRDefault="00F23C8E">
      <w:pPr>
        <w:pStyle w:val="Heading2"/>
      </w:pPr>
      <w:bookmarkStart w:id="222" w:name="_Toc89516137"/>
      <w:bookmarkStart w:id="223" w:name="_Toc89516203"/>
      <w:bookmarkStart w:id="224" w:name="_Toc91486298"/>
      <w:bookmarkStart w:id="225" w:name="_Toc102289670"/>
      <w:bookmarkStart w:id="226" w:name="_Toc117487371"/>
      <w:bookmarkStart w:id="227" w:name="_Toc118707643"/>
      <w:bookmarkStart w:id="228" w:name="_Toc119378479"/>
      <w:bookmarkStart w:id="229" w:name="_Toc119381499"/>
      <w:bookmarkStart w:id="230" w:name="_Toc121723098"/>
      <w:bookmarkStart w:id="231" w:name="_Toc121723341"/>
      <w:bookmarkStart w:id="232" w:name="_Toc122829503"/>
      <w:bookmarkStart w:id="233" w:name="_Toc124061470"/>
      <w:bookmarkStart w:id="234" w:name="_Toc131569388"/>
      <w:bookmarkStart w:id="235" w:name="_Toc131588939"/>
      <w:bookmarkStart w:id="236" w:name="_Toc139272053"/>
      <w:bookmarkStart w:id="237" w:name="_Toc139676689"/>
      <w:bookmarkStart w:id="238" w:name="_Toc157850624"/>
      <w:bookmarkStart w:id="239" w:name="_Toc184113934"/>
      <w:bookmarkStart w:id="240" w:name="_Toc184181140"/>
      <w:bookmarkStart w:id="241" w:name="_Toc190676933"/>
      <w:bookmarkStart w:id="242" w:name="_Toc190741711"/>
      <w:bookmarkStart w:id="243" w:name="_Toc192391893"/>
      <w:bookmarkStart w:id="244" w:name="_Toc197227966"/>
      <w:bookmarkStart w:id="245" w:name="_Toc197845676"/>
      <w:bookmarkStart w:id="246" w:name="_Toc197845899"/>
      <w:bookmarkStart w:id="247" w:name="_Toc198609071"/>
      <w:bookmarkStart w:id="248" w:name="_Toc231020694"/>
      <w:r>
        <w:rPr>
          <w:rStyle w:val="CharPartNo"/>
        </w:rPr>
        <w:lastRenderedPageBreak/>
        <w:t>Part IVB</w:t>
      </w:r>
      <w:r>
        <w:rPr>
          <w:rStyle w:val="CharDivNo"/>
        </w:rPr>
        <w:t> </w:t>
      </w:r>
      <w:r>
        <w:t>—</w:t>
      </w:r>
      <w:r>
        <w:rPr>
          <w:rStyle w:val="CharDivText"/>
        </w:rPr>
        <w:t> </w:t>
      </w:r>
      <w:r>
        <w:rPr>
          <w:rStyle w:val="CharPartText"/>
        </w:rPr>
        <w:t>Energy efficiency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rsidR="00E9222B" w:rsidRDefault="00F23C8E">
      <w:pPr>
        <w:pStyle w:val="Footnoteheading"/>
        <w:ind w:left="890"/>
        <w:rPr>
          <w:snapToGrid w:val="0"/>
        </w:rPr>
      </w:pPr>
      <w:r>
        <w:rPr>
          <w:snapToGrid w:val="0"/>
        </w:rPr>
        <w:tab/>
        <w:t>[Heading inserted by No. 63 of 1996 s. 13.]</w:t>
      </w:r>
    </w:p>
    <w:p w:rsidR="00E9222B" w:rsidRDefault="00F23C8E">
      <w:pPr>
        <w:pStyle w:val="Heading5"/>
        <w:rPr>
          <w:snapToGrid w:val="0"/>
        </w:rPr>
      </w:pPr>
      <w:bookmarkStart w:id="249" w:name="_Toc3284729"/>
      <w:bookmarkStart w:id="250" w:name="_Toc39550018"/>
      <w:bookmarkStart w:id="251" w:name="_Toc41888862"/>
      <w:bookmarkStart w:id="252" w:name="_Toc59425182"/>
      <w:bookmarkStart w:id="253" w:name="_Toc231020695"/>
      <w:r>
        <w:rPr>
          <w:rStyle w:val="CharSectno"/>
        </w:rPr>
        <w:t>33E</w:t>
      </w:r>
      <w:r>
        <w:rPr>
          <w:snapToGrid w:val="0"/>
        </w:rPr>
        <w:t>.</w:t>
      </w:r>
      <w:r>
        <w:rPr>
          <w:snapToGrid w:val="0"/>
        </w:rPr>
        <w:tab/>
        <w:t>Energy efficiency standards</w:t>
      </w:r>
      <w:bookmarkEnd w:id="249"/>
      <w:bookmarkEnd w:id="250"/>
      <w:bookmarkEnd w:id="251"/>
      <w:bookmarkEnd w:id="252"/>
      <w:bookmarkEnd w:id="253"/>
    </w:p>
    <w:p w:rsidR="00E9222B" w:rsidRDefault="00F23C8E">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E9222B" w:rsidRDefault="00F23C8E">
      <w:pPr>
        <w:pStyle w:val="Indenta"/>
        <w:spacing w:before="60"/>
        <w:rPr>
          <w:snapToGrid w:val="0"/>
        </w:rPr>
      </w:pPr>
      <w:r>
        <w:rPr>
          <w:snapToGrid w:val="0"/>
        </w:rPr>
        <w:tab/>
        <w:t>(a)</w:t>
      </w:r>
      <w:r>
        <w:rPr>
          <w:snapToGrid w:val="0"/>
        </w:rPr>
        <w:tab/>
        <w:t>set minimum energy efficiency standards with which any electrical apparatus or installation must comply;</w:t>
      </w:r>
    </w:p>
    <w:p w:rsidR="00E9222B" w:rsidRDefault="00F23C8E">
      <w:pPr>
        <w:pStyle w:val="Indenta"/>
        <w:spacing w:before="60"/>
        <w:rPr>
          <w:snapToGrid w:val="0"/>
        </w:rPr>
      </w:pPr>
      <w:r>
        <w:rPr>
          <w:snapToGrid w:val="0"/>
        </w:rPr>
        <w:tab/>
        <w:t>(b)</w:t>
      </w:r>
      <w:r>
        <w:rPr>
          <w:snapToGrid w:val="0"/>
        </w:rPr>
        <w:tab/>
        <w:t>specify procedures to be used, and measurements to be taken, to —</w:t>
      </w:r>
    </w:p>
    <w:p w:rsidR="00E9222B" w:rsidRDefault="00F23C8E">
      <w:pPr>
        <w:pStyle w:val="Indenti"/>
        <w:rPr>
          <w:snapToGrid w:val="0"/>
        </w:rPr>
      </w:pPr>
      <w:r>
        <w:rPr>
          <w:snapToGrid w:val="0"/>
        </w:rPr>
        <w:tab/>
        <w:t>(i)</w:t>
      </w:r>
      <w:r>
        <w:rPr>
          <w:snapToGrid w:val="0"/>
        </w:rPr>
        <w:tab/>
        <w:t>assess the relative energy efficiency of any electrical apparatus or installation; or</w:t>
      </w:r>
    </w:p>
    <w:p w:rsidR="00E9222B" w:rsidRDefault="00F23C8E">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E9222B" w:rsidRDefault="00F23C8E">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E9222B" w:rsidRDefault="00F23C8E">
      <w:pPr>
        <w:pStyle w:val="Indenti"/>
        <w:rPr>
          <w:snapToGrid w:val="0"/>
        </w:rPr>
      </w:pPr>
      <w:r>
        <w:rPr>
          <w:snapToGrid w:val="0"/>
        </w:rPr>
        <w:tab/>
        <w:t>(i)</w:t>
      </w:r>
      <w:r>
        <w:rPr>
          <w:snapToGrid w:val="0"/>
        </w:rPr>
        <w:tab/>
        <w:t>the various types or classes of apparatus or installation that are to be subject to the regulations; and</w:t>
      </w:r>
    </w:p>
    <w:p w:rsidR="00E9222B" w:rsidRDefault="00F23C8E">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E9222B" w:rsidRDefault="00F23C8E">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E9222B" w:rsidRDefault="00F23C8E">
      <w:pPr>
        <w:pStyle w:val="Indenta"/>
        <w:spacing w:before="60"/>
        <w:rPr>
          <w:snapToGrid w:val="0"/>
        </w:rPr>
      </w:pPr>
      <w:r>
        <w:rPr>
          <w:snapToGrid w:val="0"/>
        </w:rPr>
        <w:tab/>
        <w:t>(e)</w:t>
      </w:r>
      <w:r>
        <w:rPr>
          <w:snapToGrid w:val="0"/>
        </w:rPr>
        <w:tab/>
        <w:t>prescribe labelling requirements;</w:t>
      </w:r>
    </w:p>
    <w:p w:rsidR="00E9222B" w:rsidRDefault="00F23C8E">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w:t>
      </w:r>
      <w:r>
        <w:rPr>
          <w:spacing w:val="-4"/>
        </w:rPr>
        <w:lastRenderedPageBreak/>
        <w:t xml:space="preserve">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E9222B" w:rsidRDefault="00F23C8E">
      <w:pPr>
        <w:pStyle w:val="Indenta"/>
        <w:rPr>
          <w:snapToGrid w:val="0"/>
        </w:rPr>
      </w:pPr>
      <w:r>
        <w:rPr>
          <w:snapToGrid w:val="0"/>
        </w:rPr>
        <w:tab/>
        <w:t>(g)</w:t>
      </w:r>
      <w:r>
        <w:rPr>
          <w:snapToGrid w:val="0"/>
        </w:rPr>
        <w:tab/>
        <w:t>provide for exclusions or exemptions from the application of the regulations.</w:t>
      </w:r>
    </w:p>
    <w:p w:rsidR="00E9222B" w:rsidRDefault="00F23C8E">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E9222B" w:rsidRDefault="00F23C8E">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E9222B" w:rsidRDefault="00F23C8E">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E9222B" w:rsidRDefault="00F23C8E">
      <w:pPr>
        <w:pStyle w:val="Subsection"/>
        <w:rPr>
          <w:snapToGrid w:val="0"/>
        </w:rPr>
      </w:pPr>
      <w:r>
        <w:rPr>
          <w:snapToGrid w:val="0"/>
        </w:rPr>
        <w:tab/>
      </w:r>
      <w:r>
        <w:rPr>
          <w:snapToGrid w:val="0"/>
        </w:rPr>
        <w:tab/>
        <w:t>and the apparatus or installation carries a mark recognized by the Director for that purpose.</w:t>
      </w:r>
    </w:p>
    <w:p w:rsidR="00E9222B" w:rsidRDefault="00F23C8E">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E9222B" w:rsidRDefault="00F23C8E">
      <w:pPr>
        <w:pStyle w:val="Subsection"/>
        <w:rPr>
          <w:snapToGrid w:val="0"/>
        </w:rPr>
      </w:pPr>
      <w:r>
        <w:rPr>
          <w:snapToGrid w:val="0"/>
        </w:rPr>
        <w:tab/>
        <w:t>(4)</w:t>
      </w:r>
      <w:r>
        <w:rPr>
          <w:snapToGrid w:val="0"/>
        </w:rPr>
        <w:tab/>
        <w:t>An approval given by the Director for the purposes of this Part —</w:t>
      </w:r>
    </w:p>
    <w:p w:rsidR="00E9222B" w:rsidRDefault="00F23C8E">
      <w:pPr>
        <w:pStyle w:val="Indenta"/>
        <w:rPr>
          <w:snapToGrid w:val="0"/>
        </w:rPr>
      </w:pPr>
      <w:r>
        <w:rPr>
          <w:snapToGrid w:val="0"/>
        </w:rPr>
        <w:tab/>
        <w:t>(a)</w:t>
      </w:r>
      <w:r>
        <w:rPr>
          <w:snapToGrid w:val="0"/>
        </w:rPr>
        <w:tab/>
        <w:t>is, unless sooner revoked, valid for 5 years or such lesser period as may be specified by the Director; and</w:t>
      </w:r>
    </w:p>
    <w:p w:rsidR="00E9222B" w:rsidRDefault="00F23C8E">
      <w:pPr>
        <w:pStyle w:val="Indenta"/>
        <w:rPr>
          <w:snapToGrid w:val="0"/>
        </w:rPr>
      </w:pPr>
      <w:r>
        <w:rPr>
          <w:snapToGrid w:val="0"/>
        </w:rPr>
        <w:tab/>
        <w:t>(b)</w:t>
      </w:r>
      <w:r>
        <w:rPr>
          <w:snapToGrid w:val="0"/>
        </w:rPr>
        <w:tab/>
        <w:t>may be revoked by the Director.</w:t>
      </w:r>
    </w:p>
    <w:p w:rsidR="00E9222B" w:rsidRDefault="00F23C8E">
      <w:pPr>
        <w:pStyle w:val="Footnotesection"/>
      </w:pPr>
      <w:r>
        <w:tab/>
        <w:t>[Section 33E inserted by No. 63 of 1996 s. 13; amended by No. 10 of 1998 s. 31; No. 74 of 2003 s. 48(3).]</w:t>
      </w:r>
    </w:p>
    <w:p w:rsidR="00E9222B" w:rsidRDefault="00F23C8E">
      <w:pPr>
        <w:pStyle w:val="Heading5"/>
        <w:rPr>
          <w:snapToGrid w:val="0"/>
        </w:rPr>
      </w:pPr>
      <w:bookmarkStart w:id="254" w:name="_Toc3284730"/>
      <w:bookmarkStart w:id="255" w:name="_Toc39550019"/>
      <w:bookmarkStart w:id="256" w:name="_Toc41888863"/>
      <w:bookmarkStart w:id="257" w:name="_Toc59425183"/>
      <w:bookmarkStart w:id="258" w:name="_Toc231020696"/>
      <w:r>
        <w:rPr>
          <w:rStyle w:val="CharSectno"/>
        </w:rPr>
        <w:t>33F</w:t>
      </w:r>
      <w:r>
        <w:rPr>
          <w:snapToGrid w:val="0"/>
        </w:rPr>
        <w:t>.</w:t>
      </w:r>
      <w:r>
        <w:rPr>
          <w:snapToGrid w:val="0"/>
        </w:rPr>
        <w:tab/>
        <w:t>Offences related to energy efficiency labelling</w:t>
      </w:r>
      <w:bookmarkEnd w:id="254"/>
      <w:bookmarkEnd w:id="255"/>
      <w:bookmarkEnd w:id="256"/>
      <w:bookmarkEnd w:id="257"/>
      <w:bookmarkEnd w:id="258"/>
    </w:p>
    <w:p w:rsidR="00E9222B" w:rsidRDefault="00F23C8E">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E9222B" w:rsidRDefault="00F23C8E">
      <w:pPr>
        <w:pStyle w:val="Indenta"/>
        <w:rPr>
          <w:snapToGrid w:val="0"/>
        </w:rPr>
      </w:pPr>
      <w:r>
        <w:rPr>
          <w:snapToGrid w:val="0"/>
        </w:rPr>
        <w:tab/>
        <w:t>(a)</w:t>
      </w:r>
      <w:r>
        <w:rPr>
          <w:snapToGrid w:val="0"/>
        </w:rPr>
        <w:tab/>
        <w:t>sells or hires;</w:t>
      </w:r>
    </w:p>
    <w:p w:rsidR="00E9222B" w:rsidRDefault="00F23C8E">
      <w:pPr>
        <w:pStyle w:val="Indenta"/>
        <w:rPr>
          <w:snapToGrid w:val="0"/>
        </w:rPr>
      </w:pPr>
      <w:r>
        <w:rPr>
          <w:snapToGrid w:val="0"/>
        </w:rPr>
        <w:tab/>
        <w:t>(b)</w:t>
      </w:r>
      <w:r>
        <w:rPr>
          <w:snapToGrid w:val="0"/>
        </w:rPr>
        <w:tab/>
        <w:t>exposes or advertises for sale or hire; or</w:t>
      </w:r>
    </w:p>
    <w:p w:rsidR="00E9222B" w:rsidRDefault="00F23C8E">
      <w:pPr>
        <w:pStyle w:val="Indenta"/>
        <w:rPr>
          <w:snapToGrid w:val="0"/>
        </w:rPr>
      </w:pPr>
      <w:r>
        <w:rPr>
          <w:snapToGrid w:val="0"/>
        </w:rPr>
        <w:lastRenderedPageBreak/>
        <w:tab/>
        <w:t>(c)</w:t>
      </w:r>
      <w:r>
        <w:rPr>
          <w:snapToGrid w:val="0"/>
        </w:rPr>
        <w:tab/>
        <w:t>causes to be sold or hired, or exposed or advertised for sale or hire,</w:t>
      </w:r>
    </w:p>
    <w:p w:rsidR="00E9222B" w:rsidRDefault="00F23C8E">
      <w:pPr>
        <w:pStyle w:val="Subsection"/>
        <w:rPr>
          <w:snapToGrid w:val="0"/>
        </w:rPr>
      </w:pPr>
      <w:r>
        <w:rPr>
          <w:snapToGrid w:val="0"/>
        </w:rPr>
        <w:tab/>
      </w:r>
      <w:r>
        <w:rPr>
          <w:snapToGrid w:val="0"/>
        </w:rPr>
        <w:tab/>
        <w:t>any such apparatus or installation, not being so labelled, commits an offence.</w:t>
      </w:r>
    </w:p>
    <w:p w:rsidR="00E9222B" w:rsidRDefault="00F23C8E">
      <w:pPr>
        <w:pStyle w:val="Penstart"/>
        <w:rPr>
          <w:snapToGrid w:val="0"/>
        </w:rPr>
      </w:pPr>
      <w:r>
        <w:rPr>
          <w:snapToGrid w:val="0"/>
        </w:rPr>
        <w:tab/>
        <w:t>Penalty: In the case of an individual, $50 000 and in the case of a body corporate, $250 000.</w:t>
      </w:r>
    </w:p>
    <w:p w:rsidR="00E9222B" w:rsidRDefault="00F23C8E">
      <w:pPr>
        <w:pStyle w:val="Footnotesection"/>
      </w:pPr>
      <w:r>
        <w:tab/>
        <w:t>[Section 33F inserted by No. 63 of 1996 s. 13; amended by No. 5 of 2007 s. 8.]</w:t>
      </w:r>
    </w:p>
    <w:p w:rsidR="00E9222B" w:rsidRDefault="00F23C8E">
      <w:pPr>
        <w:pStyle w:val="Heading2"/>
      </w:pPr>
      <w:bookmarkStart w:id="259" w:name="_Toc89516140"/>
      <w:bookmarkStart w:id="260" w:name="_Toc89516206"/>
      <w:bookmarkStart w:id="261" w:name="_Toc91486301"/>
      <w:bookmarkStart w:id="262" w:name="_Toc102289673"/>
      <w:bookmarkStart w:id="263" w:name="_Toc117487374"/>
      <w:bookmarkStart w:id="264" w:name="_Toc118707646"/>
      <w:bookmarkStart w:id="265" w:name="_Toc119378482"/>
      <w:bookmarkStart w:id="266" w:name="_Toc119381502"/>
      <w:bookmarkStart w:id="267" w:name="_Toc121723101"/>
      <w:bookmarkStart w:id="268" w:name="_Toc121723344"/>
      <w:bookmarkStart w:id="269" w:name="_Toc122829506"/>
      <w:bookmarkStart w:id="270" w:name="_Toc124061473"/>
      <w:bookmarkStart w:id="271" w:name="_Toc131569391"/>
      <w:bookmarkStart w:id="272" w:name="_Toc131588942"/>
      <w:bookmarkStart w:id="273" w:name="_Toc139272056"/>
      <w:bookmarkStart w:id="274" w:name="_Toc139676692"/>
      <w:bookmarkStart w:id="275" w:name="_Toc157850627"/>
      <w:bookmarkStart w:id="276" w:name="_Toc184113937"/>
      <w:bookmarkStart w:id="277" w:name="_Toc184181143"/>
      <w:bookmarkStart w:id="278" w:name="_Toc190676936"/>
      <w:bookmarkStart w:id="279" w:name="_Toc190741714"/>
      <w:bookmarkStart w:id="280" w:name="_Toc192391896"/>
      <w:bookmarkStart w:id="281" w:name="_Toc197227969"/>
      <w:bookmarkStart w:id="282" w:name="_Toc197845679"/>
      <w:bookmarkStart w:id="283" w:name="_Toc197845902"/>
      <w:bookmarkStart w:id="284" w:name="_Toc198609074"/>
      <w:bookmarkStart w:id="285" w:name="_Toc231020697"/>
      <w:r>
        <w:rPr>
          <w:rStyle w:val="CharPartNo"/>
        </w:rPr>
        <w:lastRenderedPageBreak/>
        <w:t>Part V</w:t>
      </w:r>
      <w:r>
        <w:rPr>
          <w:rStyle w:val="CharDivNo"/>
        </w:rPr>
        <w:t> </w:t>
      </w:r>
      <w:r>
        <w:t>—</w:t>
      </w:r>
      <w:r>
        <w:rPr>
          <w:rStyle w:val="CharDivText"/>
        </w:rPr>
        <w:t> </w:t>
      </w:r>
      <w:r>
        <w:rPr>
          <w:rStyle w:val="CharPartText"/>
        </w:rPr>
        <w:t>Miscellaneous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rsidR="00E9222B" w:rsidRDefault="00F23C8E">
      <w:pPr>
        <w:pStyle w:val="Heading5"/>
        <w:rPr>
          <w:snapToGrid w:val="0"/>
        </w:rPr>
      </w:pPr>
      <w:bookmarkStart w:id="286" w:name="_Toc3284731"/>
      <w:bookmarkStart w:id="287" w:name="_Toc39550020"/>
      <w:bookmarkStart w:id="288" w:name="_Toc41888864"/>
      <w:bookmarkStart w:id="289" w:name="_Toc59425184"/>
      <w:bookmarkStart w:id="290" w:name="_Toc231020698"/>
      <w:r>
        <w:rPr>
          <w:rStyle w:val="CharSectno"/>
        </w:rPr>
        <w:t>34</w:t>
      </w:r>
      <w:r>
        <w:rPr>
          <w:snapToGrid w:val="0"/>
        </w:rPr>
        <w:t>.</w:t>
      </w:r>
      <w:r>
        <w:rPr>
          <w:snapToGrid w:val="0"/>
        </w:rPr>
        <w:tab/>
        <w:t xml:space="preserve">Service apparatus etc. of supply authority not subject to </w:t>
      </w:r>
      <w:bookmarkEnd w:id="286"/>
      <w:bookmarkEnd w:id="287"/>
      <w:bookmarkEnd w:id="288"/>
      <w:bookmarkEnd w:id="289"/>
      <w:r>
        <w:rPr>
          <w:snapToGrid w:val="0"/>
        </w:rPr>
        <w:t>seizure etc.</w:t>
      </w:r>
      <w:bookmarkEnd w:id="290"/>
    </w:p>
    <w:p w:rsidR="00E9222B" w:rsidRDefault="00F23C8E">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E9222B" w:rsidRDefault="00F23C8E">
      <w:pPr>
        <w:pStyle w:val="Heading5"/>
        <w:rPr>
          <w:snapToGrid w:val="0"/>
        </w:rPr>
      </w:pPr>
      <w:bookmarkStart w:id="291" w:name="_Toc3284732"/>
      <w:bookmarkStart w:id="292" w:name="_Toc39550021"/>
      <w:bookmarkStart w:id="293" w:name="_Toc41888865"/>
      <w:bookmarkStart w:id="294" w:name="_Toc59425185"/>
      <w:bookmarkStart w:id="295" w:name="_Toc231020699"/>
      <w:r>
        <w:rPr>
          <w:rStyle w:val="CharSectno"/>
        </w:rPr>
        <w:t>35</w:t>
      </w:r>
      <w:r>
        <w:rPr>
          <w:snapToGrid w:val="0"/>
        </w:rPr>
        <w:t>.</w:t>
      </w:r>
      <w:r>
        <w:rPr>
          <w:snapToGrid w:val="0"/>
        </w:rPr>
        <w:tab/>
        <w:t>Power to cut off supply</w:t>
      </w:r>
      <w:bookmarkEnd w:id="291"/>
      <w:bookmarkEnd w:id="292"/>
      <w:bookmarkEnd w:id="293"/>
      <w:bookmarkEnd w:id="294"/>
      <w:bookmarkEnd w:id="295"/>
    </w:p>
    <w:p w:rsidR="00E9222B" w:rsidRDefault="00F23C8E">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E9222B" w:rsidRDefault="00F23C8E">
      <w:pPr>
        <w:pStyle w:val="Heading5"/>
        <w:rPr>
          <w:snapToGrid w:val="0"/>
        </w:rPr>
      </w:pPr>
      <w:bookmarkStart w:id="296" w:name="_Toc3284733"/>
      <w:bookmarkStart w:id="297" w:name="_Toc39550022"/>
      <w:bookmarkStart w:id="298" w:name="_Toc41888866"/>
      <w:bookmarkStart w:id="299" w:name="_Toc59425186"/>
      <w:bookmarkStart w:id="300" w:name="_Toc231020700"/>
      <w:r>
        <w:rPr>
          <w:rStyle w:val="CharSectno"/>
        </w:rPr>
        <w:t>36</w:t>
      </w:r>
      <w:r>
        <w:rPr>
          <w:snapToGrid w:val="0"/>
        </w:rPr>
        <w:t>.</w:t>
      </w:r>
      <w:r>
        <w:rPr>
          <w:snapToGrid w:val="0"/>
        </w:rPr>
        <w:tab/>
        <w:t>Powers where electricity wasted or misused</w:t>
      </w:r>
      <w:bookmarkEnd w:id="296"/>
      <w:bookmarkEnd w:id="297"/>
      <w:bookmarkEnd w:id="298"/>
      <w:bookmarkEnd w:id="299"/>
      <w:bookmarkEnd w:id="300"/>
    </w:p>
    <w:p w:rsidR="00E9222B" w:rsidRDefault="00F23C8E">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E9222B" w:rsidRDefault="00F23C8E">
      <w:pPr>
        <w:pStyle w:val="Penstart"/>
        <w:rPr>
          <w:snapToGrid w:val="0"/>
        </w:rPr>
      </w:pPr>
      <w:r>
        <w:rPr>
          <w:snapToGrid w:val="0"/>
        </w:rPr>
        <w:tab/>
        <w:t>Penalty: $500.</w:t>
      </w:r>
    </w:p>
    <w:p w:rsidR="00E9222B" w:rsidRDefault="00F23C8E">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E9222B" w:rsidRDefault="00F23C8E">
      <w:pPr>
        <w:pStyle w:val="Indenta"/>
        <w:rPr>
          <w:snapToGrid w:val="0"/>
        </w:rPr>
      </w:pPr>
      <w:r>
        <w:rPr>
          <w:snapToGrid w:val="0"/>
        </w:rPr>
        <w:tab/>
        <w:t>(a)</w:t>
      </w:r>
      <w:r>
        <w:rPr>
          <w:snapToGrid w:val="0"/>
        </w:rPr>
        <w:tab/>
        <w:t xml:space="preserve">disconnect such electric line and discontinue the supply of electricity to the consumer during such time as the </w:t>
      </w:r>
      <w:r>
        <w:rPr>
          <w:snapToGrid w:val="0"/>
        </w:rPr>
        <w:lastRenderedPageBreak/>
        <w:t>cause of the escape of electricity from such line remains not remedied; and</w:t>
      </w:r>
    </w:p>
    <w:p w:rsidR="00E9222B" w:rsidRDefault="00F23C8E">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E9222B" w:rsidRDefault="00F23C8E">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E9222B" w:rsidRDefault="00F23C8E">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E9222B" w:rsidRDefault="00F23C8E">
      <w:pPr>
        <w:pStyle w:val="Footnotesection"/>
      </w:pPr>
      <w:r>
        <w:tab/>
        <w:t>[Section 36 amended by No. 113 of 1965 s. 8; No. 63 of 1996 s. 4; No. 59 of 2004 s. 141.]</w:t>
      </w:r>
    </w:p>
    <w:p w:rsidR="00E9222B" w:rsidRDefault="00F23C8E">
      <w:pPr>
        <w:pStyle w:val="Heading5"/>
        <w:rPr>
          <w:snapToGrid w:val="0"/>
        </w:rPr>
      </w:pPr>
      <w:bookmarkStart w:id="301" w:name="_Toc3284734"/>
      <w:bookmarkStart w:id="302" w:name="_Toc39550023"/>
      <w:bookmarkStart w:id="303" w:name="_Toc41888867"/>
      <w:bookmarkStart w:id="304" w:name="_Toc59425187"/>
      <w:bookmarkStart w:id="305" w:name="_Toc231020701"/>
      <w:r>
        <w:rPr>
          <w:rStyle w:val="CharSectno"/>
        </w:rPr>
        <w:t>37</w:t>
      </w:r>
      <w:r>
        <w:rPr>
          <w:snapToGrid w:val="0"/>
        </w:rPr>
        <w:t>.</w:t>
      </w:r>
      <w:r>
        <w:rPr>
          <w:snapToGrid w:val="0"/>
        </w:rPr>
        <w:tab/>
        <w:t>Power to remove appliances</w:t>
      </w:r>
      <w:bookmarkEnd w:id="301"/>
      <w:bookmarkEnd w:id="302"/>
      <w:bookmarkEnd w:id="303"/>
      <w:bookmarkEnd w:id="304"/>
      <w:bookmarkEnd w:id="305"/>
    </w:p>
    <w:p w:rsidR="00E9222B" w:rsidRDefault="00F23C8E">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E9222B" w:rsidRDefault="00F23C8E">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E9222B" w:rsidRDefault="00F23C8E">
      <w:pPr>
        <w:pStyle w:val="Heading5"/>
        <w:rPr>
          <w:snapToGrid w:val="0"/>
        </w:rPr>
      </w:pPr>
      <w:bookmarkStart w:id="306" w:name="_Toc3284735"/>
      <w:bookmarkStart w:id="307" w:name="_Toc39550024"/>
      <w:bookmarkStart w:id="308" w:name="_Toc41888868"/>
      <w:bookmarkStart w:id="309" w:name="_Toc59425188"/>
      <w:bookmarkStart w:id="310" w:name="_Toc231020702"/>
      <w:r>
        <w:rPr>
          <w:rStyle w:val="CharSectno"/>
        </w:rPr>
        <w:lastRenderedPageBreak/>
        <w:t>38</w:t>
      </w:r>
      <w:r>
        <w:rPr>
          <w:snapToGrid w:val="0"/>
        </w:rPr>
        <w:t>.</w:t>
      </w:r>
      <w:r>
        <w:rPr>
          <w:snapToGrid w:val="0"/>
        </w:rPr>
        <w:tab/>
        <w:t>Incoming tenant must be supplied although outgoing tenant in arrears</w:t>
      </w:r>
      <w:bookmarkEnd w:id="306"/>
      <w:bookmarkEnd w:id="307"/>
      <w:bookmarkEnd w:id="308"/>
      <w:bookmarkEnd w:id="309"/>
      <w:bookmarkEnd w:id="310"/>
    </w:p>
    <w:p w:rsidR="00E9222B" w:rsidRDefault="00F23C8E">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E9222B" w:rsidRDefault="00F23C8E">
      <w:pPr>
        <w:pStyle w:val="Heading5"/>
        <w:spacing w:before="180"/>
        <w:rPr>
          <w:snapToGrid w:val="0"/>
        </w:rPr>
      </w:pPr>
      <w:bookmarkStart w:id="311" w:name="_Toc3284736"/>
      <w:bookmarkStart w:id="312" w:name="_Toc39550025"/>
      <w:bookmarkStart w:id="313" w:name="_Toc41888869"/>
      <w:bookmarkStart w:id="314" w:name="_Toc59425189"/>
      <w:bookmarkStart w:id="315" w:name="_Toc231020703"/>
      <w:r>
        <w:rPr>
          <w:rStyle w:val="CharSectno"/>
        </w:rPr>
        <w:t>39</w:t>
      </w:r>
      <w:r>
        <w:rPr>
          <w:snapToGrid w:val="0"/>
        </w:rPr>
        <w:t>.</w:t>
      </w:r>
      <w:r>
        <w:rPr>
          <w:snapToGrid w:val="0"/>
        </w:rPr>
        <w:tab/>
        <w:t>Supply authority to keep meter in order</w:t>
      </w:r>
      <w:bookmarkEnd w:id="311"/>
      <w:bookmarkEnd w:id="312"/>
      <w:bookmarkEnd w:id="313"/>
      <w:bookmarkEnd w:id="314"/>
      <w:bookmarkEnd w:id="315"/>
    </w:p>
    <w:p w:rsidR="00E9222B" w:rsidRDefault="00F23C8E">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E9222B" w:rsidRDefault="00F23C8E">
      <w:pPr>
        <w:pStyle w:val="Heading5"/>
        <w:rPr>
          <w:snapToGrid w:val="0"/>
        </w:rPr>
      </w:pPr>
      <w:bookmarkStart w:id="316" w:name="_Toc3284737"/>
      <w:bookmarkStart w:id="317" w:name="_Toc39550026"/>
      <w:bookmarkStart w:id="318" w:name="_Toc41888870"/>
      <w:bookmarkStart w:id="319" w:name="_Toc59425190"/>
      <w:bookmarkStart w:id="320" w:name="_Toc231020704"/>
      <w:r>
        <w:rPr>
          <w:rStyle w:val="CharSectno"/>
        </w:rPr>
        <w:t>40</w:t>
      </w:r>
      <w:r>
        <w:rPr>
          <w:snapToGrid w:val="0"/>
        </w:rPr>
        <w:t>.</w:t>
      </w:r>
      <w:r>
        <w:rPr>
          <w:snapToGrid w:val="0"/>
        </w:rPr>
        <w:tab/>
        <w:t>Control of meters and fittings</w:t>
      </w:r>
      <w:bookmarkEnd w:id="316"/>
      <w:bookmarkEnd w:id="317"/>
      <w:bookmarkEnd w:id="318"/>
      <w:bookmarkEnd w:id="319"/>
      <w:bookmarkEnd w:id="320"/>
    </w:p>
    <w:p w:rsidR="00E9222B" w:rsidRDefault="00F23C8E">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E9222B" w:rsidRDefault="00F23C8E">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E9222B" w:rsidRDefault="00F23C8E">
      <w:pPr>
        <w:pStyle w:val="Penstart"/>
        <w:rPr>
          <w:snapToGrid w:val="0"/>
        </w:rPr>
      </w:pPr>
      <w:r>
        <w:rPr>
          <w:snapToGrid w:val="0"/>
        </w:rPr>
        <w:tab/>
        <w:t>Penalty: $500.</w:t>
      </w:r>
    </w:p>
    <w:p w:rsidR="00E9222B" w:rsidRDefault="00F23C8E">
      <w:pPr>
        <w:pStyle w:val="Subsection"/>
        <w:rPr>
          <w:snapToGrid w:val="0"/>
        </w:rPr>
      </w:pPr>
      <w:r>
        <w:rPr>
          <w:snapToGrid w:val="0"/>
        </w:rPr>
        <w:lastRenderedPageBreak/>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E9222B" w:rsidRDefault="00F23C8E">
      <w:pPr>
        <w:pStyle w:val="Footnotesection"/>
      </w:pPr>
      <w:r>
        <w:tab/>
        <w:t>[Section 40 amended by No. 113 of 1965 s. 8; No. 14 of 1996 s. 4; No. 63 of 1996 s. 4.]</w:t>
      </w:r>
    </w:p>
    <w:p w:rsidR="00E9222B" w:rsidRDefault="00F23C8E">
      <w:pPr>
        <w:pStyle w:val="Heading5"/>
        <w:rPr>
          <w:snapToGrid w:val="0"/>
        </w:rPr>
      </w:pPr>
      <w:bookmarkStart w:id="321" w:name="_Toc3284738"/>
      <w:bookmarkStart w:id="322" w:name="_Toc39550027"/>
      <w:bookmarkStart w:id="323" w:name="_Toc41888871"/>
      <w:bookmarkStart w:id="324" w:name="_Toc59425191"/>
      <w:bookmarkStart w:id="325" w:name="_Toc231020705"/>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21"/>
      <w:bookmarkEnd w:id="322"/>
      <w:bookmarkEnd w:id="323"/>
      <w:bookmarkEnd w:id="324"/>
      <w:bookmarkEnd w:id="325"/>
    </w:p>
    <w:p w:rsidR="00E9222B" w:rsidRDefault="00F23C8E">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E9222B" w:rsidRDefault="00F23C8E">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E9222B" w:rsidRDefault="00F23C8E">
      <w:pPr>
        <w:pStyle w:val="Indenta"/>
        <w:rPr>
          <w:snapToGrid w:val="0"/>
        </w:rPr>
      </w:pPr>
      <w:r>
        <w:rPr>
          <w:snapToGrid w:val="0"/>
        </w:rPr>
        <w:tab/>
        <w:t>(a)</w:t>
      </w:r>
      <w:r>
        <w:rPr>
          <w:snapToGrid w:val="0"/>
        </w:rPr>
        <w:tab/>
        <w:t>any test carried out under the authority of this Act; or</w:t>
      </w:r>
    </w:p>
    <w:p w:rsidR="00E9222B" w:rsidRDefault="00F23C8E">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E9222B" w:rsidRDefault="00F23C8E">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E9222B" w:rsidRDefault="00F23C8E">
      <w:pPr>
        <w:pStyle w:val="Indenta"/>
        <w:rPr>
          <w:snapToGrid w:val="0"/>
        </w:rPr>
      </w:pPr>
      <w:r>
        <w:rPr>
          <w:snapToGrid w:val="0"/>
        </w:rPr>
        <w:tab/>
        <w:t>(d)</w:t>
      </w:r>
      <w:r>
        <w:rPr>
          <w:snapToGrid w:val="0"/>
        </w:rPr>
        <w:tab/>
        <w:t>the certificate of testing of the meter or other device aforesaid hereinafter provided for.</w:t>
      </w:r>
    </w:p>
    <w:p w:rsidR="00E9222B" w:rsidRDefault="00F23C8E">
      <w:pPr>
        <w:pStyle w:val="Subsection"/>
        <w:rPr>
          <w:snapToGrid w:val="0"/>
        </w:rPr>
      </w:pPr>
      <w:r>
        <w:rPr>
          <w:snapToGrid w:val="0"/>
        </w:rPr>
        <w:tab/>
        <w:t>(3)</w:t>
      </w:r>
      <w:r>
        <w:rPr>
          <w:snapToGrid w:val="0"/>
        </w:rPr>
        <w:tab/>
        <w:t xml:space="preserve">Subject to subsection (4) a consumer shall, upon payment of the prescribed testing fee, be entitled to demand a test of any meter or other device used for ascertaining the quantity of electricity </w:t>
      </w:r>
      <w:r>
        <w:rPr>
          <w:snapToGrid w:val="0"/>
        </w:rPr>
        <w:lastRenderedPageBreak/>
        <w:t>supplied to him and when such a test is demanded the following provisions shall apply, that is to say —</w:t>
      </w:r>
    </w:p>
    <w:p w:rsidR="00E9222B" w:rsidRDefault="00F23C8E">
      <w:pPr>
        <w:pStyle w:val="Indenta"/>
        <w:rPr>
          <w:snapToGrid w:val="0"/>
        </w:rPr>
      </w:pPr>
      <w:r>
        <w:rPr>
          <w:snapToGrid w:val="0"/>
        </w:rPr>
        <w:tab/>
        <w:t>(a)</w:t>
      </w:r>
      <w:r>
        <w:rPr>
          <w:snapToGrid w:val="0"/>
        </w:rPr>
        <w:tab/>
        <w:t>The test demanded may, at the option of the person requiring the test, be performed —</w:t>
      </w:r>
    </w:p>
    <w:p w:rsidR="00E9222B" w:rsidRDefault="00F23C8E">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E9222B" w:rsidRDefault="00F23C8E">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E9222B" w:rsidRDefault="00F23C8E">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E9222B" w:rsidRDefault="00F23C8E">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E9222B" w:rsidRDefault="00F23C8E">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E9222B" w:rsidRDefault="00F23C8E">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E9222B" w:rsidRDefault="00F23C8E">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E9222B" w:rsidRDefault="00F23C8E">
      <w:pPr>
        <w:pStyle w:val="Footnotesection"/>
      </w:pPr>
      <w:r>
        <w:tab/>
        <w:t>[Section 41 amended by No. 113 of 1965 s. 8; No. 89 of 1994 s. 80; No. 63 of 1996 s. 10.]</w:t>
      </w:r>
    </w:p>
    <w:p w:rsidR="00E9222B" w:rsidRDefault="00F23C8E">
      <w:pPr>
        <w:pStyle w:val="Heading5"/>
        <w:spacing w:before="240"/>
      </w:pPr>
      <w:bookmarkStart w:id="326" w:name="_Toc231020706"/>
      <w:bookmarkStart w:id="327" w:name="_Toc3284740"/>
      <w:bookmarkStart w:id="328" w:name="_Toc39550029"/>
      <w:bookmarkStart w:id="329" w:name="_Toc41888873"/>
      <w:bookmarkStart w:id="330" w:name="_Toc59425193"/>
      <w:r>
        <w:rPr>
          <w:rStyle w:val="CharSectno"/>
        </w:rPr>
        <w:lastRenderedPageBreak/>
        <w:t>42</w:t>
      </w:r>
      <w:r>
        <w:t>.</w:t>
      </w:r>
      <w:r>
        <w:tab/>
        <w:t>Apparatus</w:t>
      </w:r>
      <w:bookmarkEnd w:id="326"/>
    </w:p>
    <w:p w:rsidR="00E9222B" w:rsidRDefault="00F23C8E">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E9222B" w:rsidRDefault="00F23C8E">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rsidR="00E9222B" w:rsidRDefault="00F23C8E">
      <w:pPr>
        <w:pStyle w:val="Indenta"/>
        <w:spacing w:before="120"/>
        <w:rPr>
          <w:snapToGrid w:val="0"/>
        </w:rPr>
      </w:pPr>
      <w:r>
        <w:rPr>
          <w:snapToGrid w:val="0"/>
        </w:rPr>
        <w:tab/>
        <w:t>(a)</w:t>
      </w:r>
      <w:r>
        <w:rPr>
          <w:snapToGrid w:val="0"/>
        </w:rPr>
        <w:tab/>
        <w:t>to use any form of electrical installation, apparatus or fitting; or</w:t>
      </w:r>
    </w:p>
    <w:p w:rsidR="00E9222B" w:rsidRDefault="00F23C8E">
      <w:pPr>
        <w:pStyle w:val="Indenta"/>
        <w:spacing w:before="120"/>
        <w:rPr>
          <w:snapToGrid w:val="0"/>
        </w:rPr>
      </w:pPr>
      <w:r>
        <w:rPr>
          <w:snapToGrid w:val="0"/>
        </w:rPr>
        <w:tab/>
        <w:t>(b)</w:t>
      </w:r>
      <w:r>
        <w:rPr>
          <w:snapToGrid w:val="0"/>
        </w:rPr>
        <w:tab/>
        <w:t>to use or deal with electricity supplied to the person for any purpose or in any manner,</w:t>
      </w:r>
    </w:p>
    <w:p w:rsidR="00E9222B" w:rsidRDefault="00F23C8E">
      <w:pPr>
        <w:pStyle w:val="Subsection"/>
        <w:spacing w:before="180"/>
        <w:rPr>
          <w:snapToGrid w:val="0"/>
        </w:rPr>
      </w:pPr>
      <w:r>
        <w:rPr>
          <w:snapToGrid w:val="0"/>
        </w:rPr>
        <w:tab/>
      </w:r>
      <w:r>
        <w:rPr>
          <w:snapToGrid w:val="0"/>
        </w:rPr>
        <w:tab/>
        <w:t>that would interfere unduly or improperly with the supply of electricity to any other person.</w:t>
      </w:r>
    </w:p>
    <w:p w:rsidR="00E9222B" w:rsidRDefault="00F23C8E">
      <w:pPr>
        <w:pStyle w:val="Footnotesection"/>
      </w:pPr>
      <w:r>
        <w:tab/>
        <w:t>[Section 42 inserted by No. 33 of 2004 s. 16.]</w:t>
      </w:r>
    </w:p>
    <w:p w:rsidR="00E9222B" w:rsidRDefault="00F23C8E">
      <w:pPr>
        <w:pStyle w:val="Heading5"/>
        <w:spacing w:before="240"/>
        <w:rPr>
          <w:snapToGrid w:val="0"/>
        </w:rPr>
      </w:pPr>
      <w:bookmarkStart w:id="331" w:name="_Toc231020707"/>
      <w:r>
        <w:rPr>
          <w:rStyle w:val="CharSectno"/>
        </w:rPr>
        <w:t>43</w:t>
      </w:r>
      <w:r>
        <w:rPr>
          <w:snapToGrid w:val="0"/>
        </w:rPr>
        <w:t>.</w:t>
      </w:r>
      <w:r>
        <w:rPr>
          <w:snapToGrid w:val="0"/>
        </w:rPr>
        <w:tab/>
        <w:t>Uniform charges and zoning</w:t>
      </w:r>
      <w:bookmarkEnd w:id="327"/>
      <w:bookmarkEnd w:id="328"/>
      <w:bookmarkEnd w:id="329"/>
      <w:bookmarkEnd w:id="330"/>
      <w:bookmarkEnd w:id="331"/>
    </w:p>
    <w:p w:rsidR="00E9222B" w:rsidRDefault="00F23C8E">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E9222B" w:rsidRDefault="00F23C8E">
      <w:pPr>
        <w:pStyle w:val="Subsection"/>
        <w:spacing w:before="18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E9222B" w:rsidRDefault="00F23C8E">
      <w:pPr>
        <w:pStyle w:val="Penstart"/>
        <w:rPr>
          <w:snapToGrid w:val="0"/>
        </w:rPr>
      </w:pPr>
      <w:r>
        <w:rPr>
          <w:snapToGrid w:val="0"/>
        </w:rPr>
        <w:tab/>
        <w:t>Penalty: $500.</w:t>
      </w:r>
    </w:p>
    <w:p w:rsidR="00E9222B" w:rsidRDefault="00F23C8E">
      <w:pPr>
        <w:pStyle w:val="Subsection"/>
        <w:spacing w:before="180"/>
        <w:rPr>
          <w:snapToGrid w:val="0"/>
        </w:rPr>
      </w:pPr>
      <w:r>
        <w:rPr>
          <w:snapToGrid w:val="0"/>
        </w:rPr>
        <w:tab/>
        <w:t>(3)</w:t>
      </w:r>
      <w:r>
        <w:rPr>
          <w:snapToGrid w:val="0"/>
        </w:rPr>
        <w:tab/>
        <w:t xml:space="preserve">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w:t>
      </w:r>
      <w:r>
        <w:rPr>
          <w:snapToGrid w:val="0"/>
        </w:rPr>
        <w:lastRenderedPageBreak/>
        <w:t>the same as and for a debt owing to him by action against the supply authority in any court of competent jurisdiction.</w:t>
      </w:r>
    </w:p>
    <w:p w:rsidR="00E9222B" w:rsidRDefault="00F23C8E">
      <w:pPr>
        <w:pStyle w:val="Footnotesection"/>
      </w:pPr>
      <w:r>
        <w:tab/>
        <w:t>[Section 43 amended by No. 113 of 1965 s. 8; No. 89 of 1994 s. 79; No. 63 of 1996 s. 4.]</w:t>
      </w:r>
    </w:p>
    <w:p w:rsidR="00E9222B" w:rsidRDefault="00F23C8E">
      <w:pPr>
        <w:pStyle w:val="Heading5"/>
        <w:rPr>
          <w:snapToGrid w:val="0"/>
        </w:rPr>
      </w:pPr>
      <w:bookmarkStart w:id="332" w:name="_Toc3284741"/>
      <w:bookmarkStart w:id="333" w:name="_Toc39550030"/>
      <w:bookmarkStart w:id="334" w:name="_Toc41888874"/>
      <w:bookmarkStart w:id="335" w:name="_Toc59425194"/>
      <w:bookmarkStart w:id="336" w:name="_Toc231020708"/>
      <w:r>
        <w:rPr>
          <w:rStyle w:val="CharSectno"/>
        </w:rPr>
        <w:t>44</w:t>
      </w:r>
      <w:r>
        <w:rPr>
          <w:snapToGrid w:val="0"/>
        </w:rPr>
        <w:t>.</w:t>
      </w:r>
      <w:r>
        <w:rPr>
          <w:snapToGrid w:val="0"/>
        </w:rPr>
        <w:tab/>
        <w:t>Obligation to supply</w:t>
      </w:r>
      <w:bookmarkEnd w:id="332"/>
      <w:bookmarkEnd w:id="333"/>
      <w:bookmarkEnd w:id="334"/>
      <w:bookmarkEnd w:id="335"/>
      <w:bookmarkEnd w:id="336"/>
    </w:p>
    <w:p w:rsidR="00E9222B" w:rsidRDefault="00F23C8E">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E9222B" w:rsidRDefault="00F23C8E">
      <w:pPr>
        <w:pStyle w:val="Heading5"/>
        <w:rPr>
          <w:snapToGrid w:val="0"/>
        </w:rPr>
      </w:pPr>
      <w:bookmarkStart w:id="337" w:name="_Toc3284742"/>
      <w:bookmarkStart w:id="338" w:name="_Toc39550031"/>
      <w:bookmarkStart w:id="339" w:name="_Toc41888875"/>
      <w:bookmarkStart w:id="340" w:name="_Toc59425195"/>
      <w:bookmarkStart w:id="341" w:name="_Toc231020709"/>
      <w:r>
        <w:rPr>
          <w:rStyle w:val="CharSectno"/>
        </w:rPr>
        <w:t>45</w:t>
      </w:r>
      <w:r>
        <w:rPr>
          <w:snapToGrid w:val="0"/>
        </w:rPr>
        <w:t>.</w:t>
      </w:r>
      <w:r>
        <w:rPr>
          <w:snapToGrid w:val="0"/>
        </w:rPr>
        <w:tab/>
        <w:t xml:space="preserve">Compensation, damages </w:t>
      </w:r>
      <w:bookmarkEnd w:id="337"/>
      <w:bookmarkEnd w:id="338"/>
      <w:bookmarkEnd w:id="339"/>
      <w:bookmarkEnd w:id="340"/>
      <w:r>
        <w:rPr>
          <w:snapToGrid w:val="0"/>
        </w:rPr>
        <w:t>etc.</w:t>
      </w:r>
      <w:bookmarkEnd w:id="341"/>
    </w:p>
    <w:p w:rsidR="00E9222B" w:rsidRDefault="00F23C8E">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E9222B" w:rsidRDefault="00F23C8E">
      <w:pPr>
        <w:pStyle w:val="Footnotesection"/>
      </w:pPr>
      <w:r>
        <w:tab/>
        <w:t>[Section 45 amended by No. 78 of 1995 s. 36; No. 33 of 2004 s. 17; No. 59 of 2004 s. 141.]</w:t>
      </w:r>
    </w:p>
    <w:p w:rsidR="00E9222B" w:rsidRDefault="00F23C8E">
      <w:pPr>
        <w:pStyle w:val="Ednotesection"/>
      </w:pPr>
      <w:bookmarkStart w:id="342" w:name="_Toc3284744"/>
      <w:bookmarkStart w:id="343" w:name="_Toc39550033"/>
      <w:bookmarkStart w:id="344" w:name="_Toc41888877"/>
      <w:bookmarkStart w:id="345" w:name="_Toc59425197"/>
      <w:r>
        <w:t>[</w:t>
      </w:r>
      <w:r>
        <w:rPr>
          <w:b/>
        </w:rPr>
        <w:t>46.</w:t>
      </w:r>
      <w:r>
        <w:rPr>
          <w:b/>
        </w:rPr>
        <w:tab/>
      </w:r>
      <w:r>
        <w:t>Deleted by No. 33 of 2004 s. 18.]</w:t>
      </w:r>
    </w:p>
    <w:p w:rsidR="00E9222B" w:rsidRDefault="00F23C8E">
      <w:pPr>
        <w:pStyle w:val="Heading5"/>
        <w:rPr>
          <w:snapToGrid w:val="0"/>
        </w:rPr>
      </w:pPr>
      <w:bookmarkStart w:id="346" w:name="_Toc231020710"/>
      <w:r>
        <w:rPr>
          <w:rStyle w:val="CharSectno"/>
        </w:rPr>
        <w:t>47</w:t>
      </w:r>
      <w:r>
        <w:rPr>
          <w:snapToGrid w:val="0"/>
        </w:rPr>
        <w:t>.</w:t>
      </w:r>
      <w:r>
        <w:rPr>
          <w:snapToGrid w:val="0"/>
        </w:rPr>
        <w:tab/>
        <w:t>Illegal interference with works etc.</w:t>
      </w:r>
      <w:bookmarkEnd w:id="342"/>
      <w:bookmarkEnd w:id="343"/>
      <w:bookmarkEnd w:id="344"/>
      <w:bookmarkEnd w:id="345"/>
      <w:bookmarkEnd w:id="346"/>
    </w:p>
    <w:p w:rsidR="00E9222B" w:rsidRDefault="00F23C8E">
      <w:pPr>
        <w:pStyle w:val="Subsection"/>
        <w:rPr>
          <w:snapToGrid w:val="0"/>
        </w:rPr>
      </w:pPr>
      <w:r>
        <w:rPr>
          <w:snapToGrid w:val="0"/>
        </w:rPr>
        <w:tab/>
        <w:t>(1)</w:t>
      </w:r>
      <w:r>
        <w:rPr>
          <w:snapToGrid w:val="0"/>
        </w:rPr>
        <w:tab/>
        <w:t>Any person who —</w:t>
      </w:r>
    </w:p>
    <w:p w:rsidR="00E9222B" w:rsidRDefault="00F23C8E">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E9222B" w:rsidRDefault="00F23C8E">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E9222B" w:rsidRDefault="00F23C8E">
      <w:pPr>
        <w:pStyle w:val="Indenta"/>
        <w:keepNext/>
        <w:keepLines/>
        <w:rPr>
          <w:snapToGrid w:val="0"/>
        </w:rPr>
      </w:pPr>
      <w:r>
        <w:rPr>
          <w:snapToGrid w:val="0"/>
        </w:rPr>
        <w:lastRenderedPageBreak/>
        <w:tab/>
        <w:t>(c)</w:t>
      </w:r>
      <w:r>
        <w:rPr>
          <w:snapToGrid w:val="0"/>
        </w:rPr>
        <w:tab/>
        <w:t>wastes or wilfully and wrongfully uses electricity supplied by a supply authority under this Act,</w:t>
      </w:r>
    </w:p>
    <w:p w:rsidR="00E9222B" w:rsidRDefault="00F23C8E">
      <w:pPr>
        <w:pStyle w:val="Subsection"/>
        <w:spacing w:before="120"/>
        <w:rPr>
          <w:snapToGrid w:val="0"/>
        </w:rPr>
      </w:pPr>
      <w:r>
        <w:rPr>
          <w:snapToGrid w:val="0"/>
        </w:rPr>
        <w:tab/>
      </w:r>
      <w:r>
        <w:rPr>
          <w:snapToGrid w:val="0"/>
        </w:rPr>
        <w:tab/>
        <w:t>shall be guilty of an offence.</w:t>
      </w:r>
    </w:p>
    <w:p w:rsidR="00E9222B" w:rsidRDefault="00F23C8E">
      <w:pPr>
        <w:pStyle w:val="Penstart"/>
        <w:rPr>
          <w:snapToGrid w:val="0"/>
        </w:rPr>
      </w:pPr>
      <w:r>
        <w:rPr>
          <w:snapToGrid w:val="0"/>
        </w:rPr>
        <w:tab/>
        <w:t>Penalty: $1 000.</w:t>
      </w:r>
    </w:p>
    <w:p w:rsidR="00E9222B" w:rsidRDefault="00F23C8E">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E9222B" w:rsidRDefault="00F23C8E">
      <w:pPr>
        <w:pStyle w:val="Footnotesection"/>
      </w:pPr>
      <w:r>
        <w:tab/>
        <w:t>[Section 47 amended by No. 113 of 1965 s. 8; No. 63 of 1996 s. 4.]</w:t>
      </w:r>
    </w:p>
    <w:p w:rsidR="00E9222B" w:rsidRDefault="00F23C8E">
      <w:pPr>
        <w:pStyle w:val="Heading5"/>
        <w:rPr>
          <w:snapToGrid w:val="0"/>
        </w:rPr>
      </w:pPr>
      <w:bookmarkStart w:id="347" w:name="_Toc3284745"/>
      <w:bookmarkStart w:id="348" w:name="_Toc39550034"/>
      <w:bookmarkStart w:id="349" w:name="_Toc41888878"/>
      <w:bookmarkStart w:id="350" w:name="_Toc59425198"/>
      <w:bookmarkStart w:id="351" w:name="_Toc231020711"/>
      <w:r>
        <w:rPr>
          <w:rStyle w:val="CharSectno"/>
        </w:rPr>
        <w:t>48</w:t>
      </w:r>
      <w:r>
        <w:rPr>
          <w:snapToGrid w:val="0"/>
        </w:rPr>
        <w:t>.</w:t>
      </w:r>
      <w:r>
        <w:rPr>
          <w:snapToGrid w:val="0"/>
        </w:rPr>
        <w:tab/>
        <w:t>Obtaining supply under false name</w:t>
      </w:r>
      <w:bookmarkEnd w:id="347"/>
      <w:bookmarkEnd w:id="348"/>
      <w:bookmarkEnd w:id="349"/>
      <w:bookmarkEnd w:id="350"/>
      <w:bookmarkEnd w:id="351"/>
    </w:p>
    <w:p w:rsidR="00E9222B" w:rsidRDefault="00F23C8E">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E9222B" w:rsidRDefault="00F23C8E">
      <w:pPr>
        <w:pStyle w:val="Penstart"/>
        <w:rPr>
          <w:snapToGrid w:val="0"/>
        </w:rPr>
      </w:pPr>
      <w:r>
        <w:rPr>
          <w:snapToGrid w:val="0"/>
        </w:rPr>
        <w:tab/>
        <w:t>Penalty: $200.</w:t>
      </w:r>
    </w:p>
    <w:p w:rsidR="00E9222B" w:rsidRDefault="00F23C8E">
      <w:pPr>
        <w:pStyle w:val="Footnotesection"/>
      </w:pPr>
      <w:r>
        <w:tab/>
        <w:t>[Section 48 amended by No. 113 of 1965 s. 8; No. 63 of 1996 s. 4.]</w:t>
      </w:r>
    </w:p>
    <w:p w:rsidR="00E9222B" w:rsidRDefault="00F23C8E">
      <w:pPr>
        <w:pStyle w:val="Heading5"/>
        <w:rPr>
          <w:snapToGrid w:val="0"/>
        </w:rPr>
      </w:pPr>
      <w:bookmarkStart w:id="352" w:name="_Toc3284746"/>
      <w:bookmarkStart w:id="353" w:name="_Toc39550035"/>
      <w:bookmarkStart w:id="354" w:name="_Toc41888879"/>
      <w:bookmarkStart w:id="355" w:name="_Toc59425199"/>
      <w:bookmarkStart w:id="356" w:name="_Toc231020712"/>
      <w:r>
        <w:rPr>
          <w:rStyle w:val="CharSectno"/>
        </w:rPr>
        <w:t>49</w:t>
      </w:r>
      <w:r>
        <w:rPr>
          <w:snapToGrid w:val="0"/>
        </w:rPr>
        <w:t>.</w:t>
      </w:r>
      <w:r>
        <w:rPr>
          <w:snapToGrid w:val="0"/>
        </w:rPr>
        <w:tab/>
        <w:t>Unauthorised use</w:t>
      </w:r>
      <w:bookmarkEnd w:id="352"/>
      <w:bookmarkEnd w:id="353"/>
      <w:bookmarkEnd w:id="354"/>
      <w:bookmarkEnd w:id="355"/>
      <w:bookmarkEnd w:id="356"/>
    </w:p>
    <w:p w:rsidR="00E9222B" w:rsidRDefault="00F23C8E">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E9222B" w:rsidRDefault="00F23C8E">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E9222B" w:rsidRDefault="00F23C8E">
      <w:pPr>
        <w:pStyle w:val="Indenta"/>
        <w:rPr>
          <w:snapToGrid w:val="0"/>
        </w:rPr>
      </w:pPr>
      <w:r>
        <w:rPr>
          <w:snapToGrid w:val="0"/>
        </w:rPr>
        <w:tab/>
        <w:t>(b)</w:t>
      </w:r>
      <w:r>
        <w:rPr>
          <w:snapToGrid w:val="0"/>
        </w:rPr>
        <w:tab/>
        <w:t>uses electricity for a longer time or in greater quantities than he has contracted to pay for; or</w:t>
      </w:r>
    </w:p>
    <w:p w:rsidR="00E9222B" w:rsidRDefault="00F23C8E">
      <w:pPr>
        <w:pStyle w:val="Indenta"/>
        <w:rPr>
          <w:snapToGrid w:val="0"/>
        </w:rPr>
      </w:pPr>
      <w:r>
        <w:rPr>
          <w:snapToGrid w:val="0"/>
        </w:rPr>
        <w:lastRenderedPageBreak/>
        <w:tab/>
        <w:t>(c)</w:t>
      </w:r>
      <w:r>
        <w:rPr>
          <w:snapToGrid w:val="0"/>
        </w:rPr>
        <w:tab/>
        <w:t>uses the electricity in a manner not authorised by the contract under which the electricity is supplied; or</w:t>
      </w:r>
    </w:p>
    <w:p w:rsidR="00E9222B" w:rsidRDefault="00F23C8E">
      <w:pPr>
        <w:pStyle w:val="Indenta"/>
        <w:rPr>
          <w:snapToGrid w:val="0"/>
        </w:rPr>
      </w:pPr>
      <w:r>
        <w:rPr>
          <w:snapToGrid w:val="0"/>
        </w:rPr>
        <w:tab/>
        <w:t>(d)</w:t>
      </w:r>
      <w:r>
        <w:rPr>
          <w:snapToGrid w:val="0"/>
        </w:rPr>
        <w:tab/>
        <w:t>contrary to the provisions of this Act, supplies any other person with any electricity supplied to him,</w:t>
      </w:r>
    </w:p>
    <w:p w:rsidR="00E9222B" w:rsidRDefault="00F23C8E">
      <w:pPr>
        <w:pStyle w:val="Subsection"/>
      </w:pPr>
      <w:r>
        <w:rPr>
          <w:snapToGrid w:val="0"/>
        </w:rPr>
        <w:tab/>
      </w:r>
      <w:r>
        <w:rPr>
          <w:snapToGrid w:val="0"/>
        </w:rPr>
        <w:tab/>
        <w:t xml:space="preserve">the consumer </w:t>
      </w:r>
      <w:r>
        <w:t>commits an offence.</w:t>
      </w:r>
    </w:p>
    <w:p w:rsidR="00E9222B" w:rsidRDefault="00F23C8E">
      <w:pPr>
        <w:pStyle w:val="Penstart"/>
      </w:pPr>
      <w:r>
        <w:tab/>
        <w:t>Penalty: $100.</w:t>
      </w:r>
    </w:p>
    <w:p w:rsidR="00E9222B" w:rsidRDefault="00F23C8E">
      <w:pPr>
        <w:pStyle w:val="Penstart"/>
        <w:rPr>
          <w:snapToGrid w:val="0"/>
        </w:rPr>
      </w:pPr>
      <w:r>
        <w:tab/>
        <w:t xml:space="preserve">For each separate and further offence committed under section 71 of the </w:t>
      </w:r>
      <w:r>
        <w:rPr>
          <w:i/>
        </w:rPr>
        <w:t>Interpretation Act 1984</w:t>
      </w:r>
      <w:r>
        <w:t>: $50.</w:t>
      </w:r>
    </w:p>
    <w:p w:rsidR="00E9222B" w:rsidRDefault="00F23C8E">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E9222B" w:rsidRDefault="00F23C8E">
      <w:pPr>
        <w:pStyle w:val="Footnotesection"/>
      </w:pPr>
      <w:r>
        <w:tab/>
        <w:t>[Section 49 amended by No. 113 of 1965 s. 8; No. 89 of 1994 s. 79; No. 63 of 1996 s. 6; No. 59 of 2004 s. 141.]</w:t>
      </w:r>
    </w:p>
    <w:p w:rsidR="00E9222B" w:rsidRDefault="00F23C8E">
      <w:pPr>
        <w:pStyle w:val="Heading5"/>
        <w:rPr>
          <w:snapToGrid w:val="0"/>
        </w:rPr>
      </w:pPr>
      <w:bookmarkStart w:id="357" w:name="_Toc3284747"/>
      <w:bookmarkStart w:id="358" w:name="_Toc39550036"/>
      <w:bookmarkStart w:id="359" w:name="_Toc41888880"/>
      <w:bookmarkStart w:id="360" w:name="_Toc59425200"/>
      <w:bookmarkStart w:id="361" w:name="_Toc231020713"/>
      <w:r>
        <w:rPr>
          <w:rStyle w:val="CharSectno"/>
        </w:rPr>
        <w:t>50</w:t>
      </w:r>
      <w:r>
        <w:rPr>
          <w:snapToGrid w:val="0"/>
        </w:rPr>
        <w:t>.</w:t>
      </w:r>
      <w:r>
        <w:rPr>
          <w:snapToGrid w:val="0"/>
        </w:rPr>
        <w:tab/>
        <w:t>Alteration of meter</w:t>
      </w:r>
      <w:bookmarkEnd w:id="357"/>
      <w:bookmarkEnd w:id="358"/>
      <w:bookmarkEnd w:id="359"/>
      <w:bookmarkEnd w:id="360"/>
      <w:bookmarkEnd w:id="361"/>
    </w:p>
    <w:p w:rsidR="00E9222B" w:rsidRDefault="00F23C8E">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E9222B" w:rsidRDefault="00F23C8E">
      <w:pPr>
        <w:pStyle w:val="Penstart"/>
        <w:rPr>
          <w:snapToGrid w:val="0"/>
        </w:rPr>
      </w:pPr>
      <w:r>
        <w:rPr>
          <w:snapToGrid w:val="0"/>
        </w:rPr>
        <w:tab/>
        <w:t>Penalty: In the case of an individual, $2 000, and in the case of a body corporate, $10 000.</w:t>
      </w:r>
    </w:p>
    <w:p w:rsidR="00E9222B" w:rsidRDefault="00F23C8E">
      <w:pPr>
        <w:pStyle w:val="Subsection"/>
        <w:rPr>
          <w:snapToGrid w:val="0"/>
        </w:rPr>
      </w:pPr>
      <w:r>
        <w:rPr>
          <w:snapToGrid w:val="0"/>
        </w:rPr>
        <w:tab/>
        <w:t>(2)</w:t>
      </w:r>
      <w:r>
        <w:rPr>
          <w:snapToGrid w:val="0"/>
        </w:rPr>
        <w:tab/>
        <w:t xml:space="preserve">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w:t>
      </w:r>
      <w:r>
        <w:rPr>
          <w:snapToGrid w:val="0"/>
        </w:rPr>
        <w:lastRenderedPageBreak/>
        <w:t>payment of the fine imposed under subsection (1) is enforceable.</w:t>
      </w:r>
    </w:p>
    <w:p w:rsidR="00E9222B" w:rsidRDefault="00F23C8E">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E9222B" w:rsidRDefault="00F23C8E">
      <w:pPr>
        <w:pStyle w:val="Footnotesection"/>
      </w:pPr>
      <w:r>
        <w:tab/>
        <w:t>[Section 50 amended by No. 113 of 1965 s. 8; No. 63 of 1996 s. 4 and 8.]</w:t>
      </w:r>
    </w:p>
    <w:p w:rsidR="00E9222B" w:rsidRDefault="00F23C8E">
      <w:pPr>
        <w:pStyle w:val="Heading5"/>
        <w:rPr>
          <w:snapToGrid w:val="0"/>
        </w:rPr>
      </w:pPr>
      <w:bookmarkStart w:id="362" w:name="_Toc3284748"/>
      <w:bookmarkStart w:id="363" w:name="_Toc39550037"/>
      <w:bookmarkStart w:id="364" w:name="_Toc41888881"/>
      <w:bookmarkStart w:id="365" w:name="_Toc59425201"/>
      <w:bookmarkStart w:id="366" w:name="_Toc231020714"/>
      <w:r>
        <w:rPr>
          <w:rStyle w:val="CharSectno"/>
        </w:rPr>
        <w:t>51</w:t>
      </w:r>
      <w:r>
        <w:rPr>
          <w:snapToGrid w:val="0"/>
        </w:rPr>
        <w:t>.</w:t>
      </w:r>
      <w:r>
        <w:rPr>
          <w:snapToGrid w:val="0"/>
        </w:rPr>
        <w:tab/>
        <w:t>Summary remedy for damage to electric works</w:t>
      </w:r>
      <w:bookmarkEnd w:id="362"/>
      <w:bookmarkEnd w:id="363"/>
      <w:bookmarkEnd w:id="364"/>
      <w:bookmarkEnd w:id="365"/>
      <w:bookmarkEnd w:id="366"/>
    </w:p>
    <w:p w:rsidR="00E9222B" w:rsidRDefault="00F23C8E">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E9222B" w:rsidRDefault="00F23C8E">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E9222B" w:rsidRDefault="00F23C8E">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E9222B" w:rsidRDefault="00F23C8E">
      <w:pPr>
        <w:pStyle w:val="Footnotesection"/>
      </w:pPr>
      <w:r>
        <w:tab/>
        <w:t>[Section 51 amended by No. 113 of 1965 s. 8; No. 89 of 1994 s. 79; No. 63 of 1996 s. 9.]</w:t>
      </w:r>
    </w:p>
    <w:p w:rsidR="00E9222B" w:rsidRDefault="00F23C8E">
      <w:pPr>
        <w:pStyle w:val="Heading5"/>
        <w:rPr>
          <w:snapToGrid w:val="0"/>
        </w:rPr>
      </w:pPr>
      <w:bookmarkStart w:id="367" w:name="_Toc3284749"/>
      <w:bookmarkStart w:id="368" w:name="_Toc39550038"/>
      <w:bookmarkStart w:id="369" w:name="_Toc41888882"/>
      <w:bookmarkStart w:id="370" w:name="_Toc59425202"/>
      <w:bookmarkStart w:id="371" w:name="_Toc231020715"/>
      <w:r>
        <w:rPr>
          <w:rStyle w:val="CharSectno"/>
        </w:rPr>
        <w:t>52</w:t>
      </w:r>
      <w:r>
        <w:rPr>
          <w:snapToGrid w:val="0"/>
        </w:rPr>
        <w:t>.</w:t>
      </w:r>
      <w:r>
        <w:rPr>
          <w:snapToGrid w:val="0"/>
        </w:rPr>
        <w:tab/>
        <w:t>General penalty</w:t>
      </w:r>
      <w:bookmarkEnd w:id="367"/>
      <w:bookmarkEnd w:id="368"/>
      <w:bookmarkEnd w:id="369"/>
      <w:bookmarkEnd w:id="370"/>
      <w:bookmarkEnd w:id="371"/>
    </w:p>
    <w:p w:rsidR="00E9222B" w:rsidRDefault="00F23C8E">
      <w:pPr>
        <w:pStyle w:val="Subsection"/>
        <w:keepNext/>
        <w:rPr>
          <w:snapToGrid w:val="0"/>
        </w:rPr>
      </w:pPr>
      <w:r>
        <w:rPr>
          <w:snapToGrid w:val="0"/>
        </w:rPr>
        <w:tab/>
      </w:r>
      <w:r>
        <w:rPr>
          <w:snapToGrid w:val="0"/>
        </w:rPr>
        <w:tab/>
        <w:t xml:space="preserve">Any person who by any act or omission commits a breach of any provision of this Act shall be guilty of an offence, and, where no penalty is expressly provided by this Act for such </w:t>
      </w:r>
      <w:r>
        <w:rPr>
          <w:snapToGrid w:val="0"/>
        </w:rPr>
        <w:lastRenderedPageBreak/>
        <w:t>offence, shall be liable to a penalty not exceeding in the case of an individual, $50 000, and in the case of a body corporate, $250 000.</w:t>
      </w:r>
    </w:p>
    <w:p w:rsidR="00E9222B" w:rsidRDefault="00F23C8E">
      <w:pPr>
        <w:pStyle w:val="Footnotesection"/>
      </w:pPr>
      <w:r>
        <w:tab/>
        <w:t>[Section 52 amended by No. 113 of 1965 s. 8; No. 63 of 1996 s. 4; No. 5 of 2007 s. 9.]</w:t>
      </w:r>
    </w:p>
    <w:p w:rsidR="00E9222B" w:rsidRDefault="00F23C8E">
      <w:pPr>
        <w:pStyle w:val="Heading5"/>
      </w:pPr>
      <w:bookmarkStart w:id="372" w:name="_Toc231020716"/>
      <w:r>
        <w:rPr>
          <w:rStyle w:val="CharSectno"/>
        </w:rPr>
        <w:t>53</w:t>
      </w:r>
      <w:r>
        <w:t>.</w:t>
      </w:r>
      <w:r>
        <w:tab/>
        <w:t>Limitation period for offences</w:t>
      </w:r>
      <w:bookmarkEnd w:id="372"/>
    </w:p>
    <w:p w:rsidR="00E9222B" w:rsidRDefault="00F23C8E">
      <w:pPr>
        <w:pStyle w:val="Subsection"/>
      </w:pPr>
      <w:r>
        <w:tab/>
      </w:r>
      <w:r>
        <w:tab/>
        <w:t>A prosecution for an offence under this Act must be commenced within 2 years after the date on which the offence is alleged to have been committed.</w:t>
      </w:r>
    </w:p>
    <w:p w:rsidR="00E9222B" w:rsidRDefault="00F23C8E">
      <w:pPr>
        <w:pStyle w:val="Footnotesection"/>
      </w:pPr>
      <w:r>
        <w:tab/>
        <w:t>[Section 53 inserted by No. 59 of 2004 s. 141.]</w:t>
      </w:r>
    </w:p>
    <w:p w:rsidR="00E9222B" w:rsidRDefault="00F23C8E">
      <w:pPr>
        <w:pStyle w:val="Ednotesection"/>
      </w:pPr>
      <w:r>
        <w:t>[</w:t>
      </w:r>
      <w:r>
        <w:rPr>
          <w:b/>
        </w:rPr>
        <w:t>54.</w:t>
      </w:r>
      <w:r>
        <w:tab/>
        <w:t>Deleted by No. 89 of 1994 s. 78.]</w:t>
      </w:r>
    </w:p>
    <w:p w:rsidR="00E9222B" w:rsidRDefault="00F23C8E">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9222B" w:rsidRDefault="00E9222B">
      <w:pPr>
        <w:sectPr w:rsidR="00E9222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9222B" w:rsidRDefault="00F23C8E">
      <w:pPr>
        <w:pStyle w:val="nHeading2"/>
      </w:pPr>
      <w:bookmarkStart w:id="373" w:name="_Toc89516161"/>
      <w:bookmarkStart w:id="374" w:name="_Toc89516227"/>
      <w:bookmarkStart w:id="375" w:name="_Toc91486321"/>
      <w:bookmarkStart w:id="376" w:name="_Toc102289694"/>
      <w:bookmarkStart w:id="377" w:name="_Toc117487394"/>
      <w:bookmarkStart w:id="378" w:name="_Toc118707666"/>
      <w:bookmarkStart w:id="379" w:name="_Toc119378502"/>
      <w:bookmarkStart w:id="380" w:name="_Toc119381522"/>
      <w:bookmarkStart w:id="381" w:name="_Toc121723121"/>
      <w:bookmarkStart w:id="382" w:name="_Toc121723364"/>
      <w:bookmarkStart w:id="383" w:name="_Toc122829526"/>
      <w:bookmarkStart w:id="384" w:name="_Toc124061493"/>
      <w:bookmarkStart w:id="385" w:name="_Toc131569411"/>
      <w:bookmarkStart w:id="386" w:name="_Toc131588962"/>
      <w:bookmarkStart w:id="387" w:name="_Toc139272076"/>
      <w:bookmarkStart w:id="388" w:name="_Toc139676712"/>
      <w:bookmarkStart w:id="389" w:name="_Toc157850647"/>
      <w:bookmarkStart w:id="390" w:name="_Toc184113957"/>
      <w:bookmarkStart w:id="391" w:name="_Toc184181163"/>
      <w:bookmarkStart w:id="392" w:name="_Toc190676956"/>
      <w:bookmarkStart w:id="393" w:name="_Toc190741734"/>
      <w:bookmarkStart w:id="394" w:name="_Toc192391916"/>
      <w:bookmarkStart w:id="395" w:name="_Toc197227989"/>
      <w:bookmarkStart w:id="396" w:name="_Toc197845699"/>
      <w:bookmarkStart w:id="397" w:name="_Toc197845922"/>
      <w:bookmarkStart w:id="398" w:name="_Toc198609094"/>
      <w:bookmarkStart w:id="399" w:name="_Toc231020717"/>
      <w:r>
        <w:lastRenderedPageBreak/>
        <w:t>Notes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rsidR="00E9222B" w:rsidRDefault="00F23C8E">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rsidR="00E9222B" w:rsidRDefault="00F23C8E">
      <w:pPr>
        <w:pStyle w:val="nHeading3"/>
      </w:pPr>
      <w:bookmarkStart w:id="400" w:name="_Toc231020718"/>
      <w:r>
        <w:t>Compilation table</w:t>
      </w:r>
      <w:bookmarkEnd w:id="400"/>
    </w:p>
    <w:tbl>
      <w:tblPr>
        <w:tblW w:w="7094" w:type="dxa"/>
        <w:tblInd w:w="105"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rsidR="00E9222B">
        <w:trPr>
          <w:gridAfter w:val="1"/>
          <w:wAfter w:w="7" w:type="dxa"/>
          <w:tblHeader/>
        </w:trPr>
        <w:tc>
          <w:tcPr>
            <w:tcW w:w="2268" w:type="dxa"/>
            <w:gridSpan w:val="2"/>
            <w:tcBorders>
              <w:top w:val="single" w:sz="8" w:space="0" w:color="auto"/>
              <w:bottom w:val="single" w:sz="8" w:space="0" w:color="auto"/>
            </w:tcBorders>
          </w:tcPr>
          <w:p w:rsidR="00E9222B" w:rsidRDefault="00F23C8E">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E9222B" w:rsidRDefault="00F23C8E">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E9222B" w:rsidRDefault="00F23C8E">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E9222B" w:rsidRDefault="00F23C8E">
            <w:pPr>
              <w:pStyle w:val="nTable"/>
              <w:spacing w:after="40"/>
              <w:rPr>
                <w:b/>
                <w:sz w:val="19"/>
              </w:rPr>
            </w:pPr>
            <w:r>
              <w:rPr>
                <w:b/>
                <w:sz w:val="19"/>
              </w:rPr>
              <w:t>Commencement</w:t>
            </w:r>
          </w:p>
        </w:tc>
      </w:tr>
      <w:tr w:rsidR="00E9222B">
        <w:trPr>
          <w:gridAfter w:val="1"/>
          <w:wAfter w:w="7" w:type="dxa"/>
        </w:trPr>
        <w:tc>
          <w:tcPr>
            <w:tcW w:w="2268" w:type="dxa"/>
            <w:gridSpan w:val="2"/>
          </w:tcPr>
          <w:p w:rsidR="00E9222B" w:rsidRDefault="00F23C8E">
            <w:pPr>
              <w:pStyle w:val="nTable"/>
              <w:spacing w:after="40"/>
              <w:rPr>
                <w:sz w:val="19"/>
              </w:rPr>
            </w:pPr>
            <w:r>
              <w:rPr>
                <w:i/>
                <w:sz w:val="19"/>
              </w:rPr>
              <w:t>Electricity Act 1945</w:t>
            </w:r>
          </w:p>
        </w:tc>
        <w:tc>
          <w:tcPr>
            <w:tcW w:w="1134" w:type="dxa"/>
            <w:gridSpan w:val="2"/>
          </w:tcPr>
          <w:p w:rsidR="00E9222B" w:rsidRDefault="00F23C8E">
            <w:pPr>
              <w:pStyle w:val="nTable"/>
              <w:spacing w:after="40"/>
              <w:rPr>
                <w:sz w:val="19"/>
              </w:rPr>
            </w:pPr>
            <w:r>
              <w:rPr>
                <w:sz w:val="19"/>
              </w:rPr>
              <w:t>19 of 1945</w:t>
            </w:r>
            <w:r>
              <w:rPr>
                <w:sz w:val="19"/>
              </w:rPr>
              <w:br/>
              <w:t>(9 and 10 Geo. VI No. 19)</w:t>
            </w:r>
          </w:p>
        </w:tc>
        <w:tc>
          <w:tcPr>
            <w:tcW w:w="1134" w:type="dxa"/>
            <w:gridSpan w:val="2"/>
          </w:tcPr>
          <w:p w:rsidR="00E9222B" w:rsidRDefault="00F23C8E">
            <w:pPr>
              <w:pStyle w:val="nTable"/>
              <w:spacing w:after="40"/>
              <w:rPr>
                <w:sz w:val="19"/>
              </w:rPr>
            </w:pPr>
            <w:r>
              <w:rPr>
                <w:sz w:val="19"/>
              </w:rPr>
              <w:t>9 Jan 1946</w:t>
            </w:r>
          </w:p>
        </w:tc>
        <w:tc>
          <w:tcPr>
            <w:tcW w:w="2551" w:type="dxa"/>
            <w:gridSpan w:val="2"/>
          </w:tcPr>
          <w:p w:rsidR="00E9222B" w:rsidRDefault="00F23C8E">
            <w:pPr>
              <w:pStyle w:val="nTable"/>
              <w:spacing w:after="40"/>
              <w:rPr>
                <w:sz w:val="19"/>
              </w:rPr>
            </w:pPr>
            <w:r>
              <w:rPr>
                <w:sz w:val="19"/>
              </w:rPr>
              <w:t xml:space="preserve">29 Mar 1946 (see s. 1 and </w:t>
            </w:r>
            <w:r>
              <w:rPr>
                <w:i/>
                <w:sz w:val="19"/>
              </w:rPr>
              <w:t xml:space="preserve">Gazette </w:t>
            </w:r>
            <w:r>
              <w:rPr>
                <w:sz w:val="19"/>
              </w:rPr>
              <w:t>29 Mar 1946 p. 310)</w:t>
            </w:r>
          </w:p>
        </w:tc>
      </w:tr>
      <w:tr w:rsidR="00E9222B">
        <w:trPr>
          <w:gridAfter w:val="1"/>
          <w:wAfter w:w="7" w:type="dxa"/>
        </w:trPr>
        <w:tc>
          <w:tcPr>
            <w:tcW w:w="2268" w:type="dxa"/>
            <w:gridSpan w:val="2"/>
          </w:tcPr>
          <w:p w:rsidR="00E9222B" w:rsidRDefault="00F23C8E">
            <w:pPr>
              <w:pStyle w:val="nTable"/>
              <w:spacing w:after="40"/>
              <w:rPr>
                <w:sz w:val="19"/>
              </w:rPr>
            </w:pPr>
            <w:r>
              <w:rPr>
                <w:i/>
                <w:sz w:val="19"/>
              </w:rPr>
              <w:t>Electricity Act Amendment Act 1953</w:t>
            </w:r>
          </w:p>
        </w:tc>
        <w:tc>
          <w:tcPr>
            <w:tcW w:w="1134" w:type="dxa"/>
            <w:gridSpan w:val="2"/>
          </w:tcPr>
          <w:p w:rsidR="00E9222B" w:rsidRDefault="00F23C8E">
            <w:pPr>
              <w:pStyle w:val="nTable"/>
              <w:spacing w:after="40"/>
              <w:rPr>
                <w:sz w:val="19"/>
              </w:rPr>
            </w:pPr>
            <w:r>
              <w:rPr>
                <w:sz w:val="19"/>
              </w:rPr>
              <w:t>72 of 1953</w:t>
            </w:r>
            <w:r>
              <w:rPr>
                <w:sz w:val="19"/>
              </w:rPr>
              <w:br/>
              <w:t>(2 Eliz. II No. 72)</w:t>
            </w:r>
          </w:p>
        </w:tc>
        <w:tc>
          <w:tcPr>
            <w:tcW w:w="1134" w:type="dxa"/>
            <w:gridSpan w:val="2"/>
          </w:tcPr>
          <w:p w:rsidR="00E9222B" w:rsidRDefault="00F23C8E">
            <w:pPr>
              <w:pStyle w:val="nTable"/>
              <w:spacing w:after="40"/>
              <w:rPr>
                <w:sz w:val="19"/>
              </w:rPr>
            </w:pPr>
            <w:r>
              <w:rPr>
                <w:sz w:val="19"/>
              </w:rPr>
              <w:t>9 Jan 1954</w:t>
            </w:r>
          </w:p>
        </w:tc>
        <w:tc>
          <w:tcPr>
            <w:tcW w:w="2551" w:type="dxa"/>
            <w:gridSpan w:val="2"/>
          </w:tcPr>
          <w:p w:rsidR="00E9222B" w:rsidRDefault="00F23C8E">
            <w:pPr>
              <w:pStyle w:val="nTable"/>
              <w:spacing w:after="40"/>
              <w:rPr>
                <w:sz w:val="19"/>
              </w:rPr>
            </w:pPr>
            <w:r>
              <w:rPr>
                <w:sz w:val="19"/>
              </w:rPr>
              <w:t>9 Jan 1954</w:t>
            </w:r>
          </w:p>
        </w:tc>
      </w:tr>
      <w:tr w:rsidR="00E9222B">
        <w:trPr>
          <w:gridAfter w:val="1"/>
          <w:wAfter w:w="7" w:type="dxa"/>
          <w:cantSplit/>
        </w:trPr>
        <w:tc>
          <w:tcPr>
            <w:tcW w:w="7087" w:type="dxa"/>
            <w:gridSpan w:val="8"/>
          </w:tcPr>
          <w:p w:rsidR="00E9222B" w:rsidRDefault="00F23C8E">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E9222B">
        <w:trPr>
          <w:gridAfter w:val="1"/>
          <w:wAfter w:w="7" w:type="dxa"/>
        </w:trPr>
        <w:tc>
          <w:tcPr>
            <w:tcW w:w="2268" w:type="dxa"/>
            <w:gridSpan w:val="2"/>
          </w:tcPr>
          <w:p w:rsidR="00E9222B" w:rsidRDefault="00F23C8E">
            <w:pPr>
              <w:pStyle w:val="nTable"/>
              <w:spacing w:after="40"/>
              <w:rPr>
                <w:i/>
                <w:sz w:val="19"/>
              </w:rPr>
            </w:pPr>
            <w:r>
              <w:rPr>
                <w:i/>
                <w:sz w:val="19"/>
              </w:rPr>
              <w:t>Decimal Currency Act 1965</w:t>
            </w:r>
          </w:p>
        </w:tc>
        <w:tc>
          <w:tcPr>
            <w:tcW w:w="1134" w:type="dxa"/>
            <w:gridSpan w:val="2"/>
          </w:tcPr>
          <w:p w:rsidR="00E9222B" w:rsidRDefault="00F23C8E">
            <w:pPr>
              <w:pStyle w:val="nTable"/>
              <w:spacing w:after="40"/>
              <w:rPr>
                <w:sz w:val="19"/>
              </w:rPr>
            </w:pPr>
            <w:r>
              <w:rPr>
                <w:sz w:val="19"/>
              </w:rPr>
              <w:t>113 of 1965</w:t>
            </w:r>
          </w:p>
        </w:tc>
        <w:tc>
          <w:tcPr>
            <w:tcW w:w="1134" w:type="dxa"/>
            <w:gridSpan w:val="2"/>
          </w:tcPr>
          <w:p w:rsidR="00E9222B" w:rsidRDefault="00F23C8E">
            <w:pPr>
              <w:pStyle w:val="nTable"/>
              <w:spacing w:after="40"/>
              <w:rPr>
                <w:sz w:val="19"/>
              </w:rPr>
            </w:pPr>
            <w:r>
              <w:rPr>
                <w:sz w:val="19"/>
              </w:rPr>
              <w:t>21 Dec 1965</w:t>
            </w:r>
          </w:p>
        </w:tc>
        <w:tc>
          <w:tcPr>
            <w:tcW w:w="2551" w:type="dxa"/>
            <w:gridSpan w:val="2"/>
          </w:tcPr>
          <w:p w:rsidR="00E9222B" w:rsidRDefault="00F23C8E">
            <w:pPr>
              <w:pStyle w:val="nTable"/>
              <w:spacing w:after="40"/>
              <w:rPr>
                <w:sz w:val="19"/>
              </w:rPr>
            </w:pPr>
            <w:r>
              <w:rPr>
                <w:sz w:val="19"/>
              </w:rPr>
              <w:t>Act other than s. 4-9: 21 Dec 1965 (see s. 2(1));</w:t>
            </w:r>
            <w:r>
              <w:rPr>
                <w:sz w:val="19"/>
              </w:rPr>
              <w:br/>
              <w:t>s. 4-9: 14 Feb 1966 (see s. 2(2))</w:t>
            </w:r>
          </w:p>
        </w:tc>
      </w:tr>
      <w:tr w:rsidR="00E9222B">
        <w:trPr>
          <w:gridAfter w:val="1"/>
          <w:wAfter w:w="7" w:type="dxa"/>
        </w:trPr>
        <w:tc>
          <w:tcPr>
            <w:tcW w:w="2268" w:type="dxa"/>
            <w:gridSpan w:val="2"/>
          </w:tcPr>
          <w:p w:rsidR="00E9222B" w:rsidRDefault="00F23C8E">
            <w:pPr>
              <w:pStyle w:val="nTable"/>
              <w:spacing w:after="40"/>
              <w:rPr>
                <w:sz w:val="19"/>
              </w:rPr>
            </w:pPr>
            <w:r>
              <w:rPr>
                <w:i/>
                <w:sz w:val="19"/>
              </w:rPr>
              <w:t>Metric Conversion Act 1972</w:t>
            </w:r>
          </w:p>
        </w:tc>
        <w:tc>
          <w:tcPr>
            <w:tcW w:w="1134" w:type="dxa"/>
            <w:gridSpan w:val="2"/>
          </w:tcPr>
          <w:p w:rsidR="00E9222B" w:rsidRDefault="00F23C8E">
            <w:pPr>
              <w:pStyle w:val="nTable"/>
              <w:spacing w:after="40"/>
              <w:rPr>
                <w:sz w:val="19"/>
              </w:rPr>
            </w:pPr>
            <w:r>
              <w:rPr>
                <w:sz w:val="19"/>
              </w:rPr>
              <w:t>94 of 1972</w:t>
            </w:r>
          </w:p>
        </w:tc>
        <w:tc>
          <w:tcPr>
            <w:tcW w:w="1134" w:type="dxa"/>
            <w:gridSpan w:val="2"/>
          </w:tcPr>
          <w:p w:rsidR="00E9222B" w:rsidRDefault="00F23C8E">
            <w:pPr>
              <w:pStyle w:val="nTable"/>
              <w:spacing w:after="40"/>
              <w:rPr>
                <w:sz w:val="19"/>
              </w:rPr>
            </w:pPr>
            <w:r>
              <w:rPr>
                <w:sz w:val="19"/>
              </w:rPr>
              <w:t>4 Dec 1972</w:t>
            </w:r>
          </w:p>
        </w:tc>
        <w:tc>
          <w:tcPr>
            <w:tcW w:w="2551" w:type="dxa"/>
            <w:gridSpan w:val="2"/>
          </w:tcPr>
          <w:p w:rsidR="00E9222B" w:rsidRDefault="00F23C8E">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E9222B">
        <w:trPr>
          <w:gridAfter w:val="1"/>
          <w:wAfter w:w="7" w:type="dxa"/>
          <w:cantSplit/>
        </w:trPr>
        <w:tc>
          <w:tcPr>
            <w:tcW w:w="7087" w:type="dxa"/>
            <w:gridSpan w:val="8"/>
          </w:tcPr>
          <w:p w:rsidR="00E9222B" w:rsidRDefault="00F23C8E">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E9222B">
        <w:trPr>
          <w:gridAfter w:val="1"/>
          <w:wAfter w:w="7" w:type="dxa"/>
        </w:trPr>
        <w:tc>
          <w:tcPr>
            <w:tcW w:w="2268" w:type="dxa"/>
            <w:gridSpan w:val="2"/>
          </w:tcPr>
          <w:p w:rsidR="00E9222B" w:rsidRDefault="00F23C8E">
            <w:pPr>
              <w:pStyle w:val="nTable"/>
              <w:spacing w:after="40"/>
              <w:rPr>
                <w:sz w:val="19"/>
              </w:rPr>
            </w:pPr>
            <w:r>
              <w:rPr>
                <w:i/>
                <w:sz w:val="19"/>
              </w:rPr>
              <w:t>Electricity Act Amendment Act 1979</w:t>
            </w:r>
          </w:p>
        </w:tc>
        <w:tc>
          <w:tcPr>
            <w:tcW w:w="1134" w:type="dxa"/>
            <w:gridSpan w:val="2"/>
          </w:tcPr>
          <w:p w:rsidR="00E9222B" w:rsidRDefault="00F23C8E">
            <w:pPr>
              <w:pStyle w:val="nTable"/>
              <w:spacing w:after="40"/>
              <w:rPr>
                <w:sz w:val="19"/>
              </w:rPr>
            </w:pPr>
            <w:r>
              <w:rPr>
                <w:sz w:val="19"/>
              </w:rPr>
              <w:t>86 of 1979</w:t>
            </w:r>
          </w:p>
        </w:tc>
        <w:tc>
          <w:tcPr>
            <w:tcW w:w="1134" w:type="dxa"/>
            <w:gridSpan w:val="2"/>
          </w:tcPr>
          <w:p w:rsidR="00E9222B" w:rsidRDefault="00F23C8E">
            <w:pPr>
              <w:pStyle w:val="nTable"/>
              <w:spacing w:after="40"/>
              <w:rPr>
                <w:sz w:val="19"/>
              </w:rPr>
            </w:pPr>
            <w:r>
              <w:rPr>
                <w:sz w:val="19"/>
              </w:rPr>
              <w:t>11 Dec 1979</w:t>
            </w:r>
          </w:p>
        </w:tc>
        <w:tc>
          <w:tcPr>
            <w:tcW w:w="2551" w:type="dxa"/>
            <w:gridSpan w:val="2"/>
          </w:tcPr>
          <w:p w:rsidR="00E9222B" w:rsidRDefault="00F23C8E">
            <w:pPr>
              <w:pStyle w:val="nTable"/>
              <w:spacing w:after="40"/>
              <w:rPr>
                <w:sz w:val="19"/>
              </w:rPr>
            </w:pPr>
            <w:r>
              <w:rPr>
                <w:sz w:val="19"/>
              </w:rPr>
              <w:t xml:space="preserve">1 Feb 1980 (see s. 2 and </w:t>
            </w:r>
            <w:r>
              <w:rPr>
                <w:i/>
                <w:sz w:val="19"/>
              </w:rPr>
              <w:t>Gazette</w:t>
            </w:r>
            <w:r>
              <w:rPr>
                <w:sz w:val="19"/>
              </w:rPr>
              <w:t xml:space="preserve"> 1 Feb 1980 p. 284)</w:t>
            </w:r>
          </w:p>
        </w:tc>
      </w:tr>
      <w:tr w:rsidR="00E9222B">
        <w:trPr>
          <w:gridAfter w:val="1"/>
          <w:wAfter w:w="7" w:type="dxa"/>
          <w:cantSplit/>
        </w:trPr>
        <w:tc>
          <w:tcPr>
            <w:tcW w:w="7087" w:type="dxa"/>
            <w:gridSpan w:val="8"/>
          </w:tcPr>
          <w:p w:rsidR="00E9222B" w:rsidRDefault="00F23C8E">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E9222B">
        <w:trPr>
          <w:gridAfter w:val="1"/>
          <w:wAfter w:w="7" w:type="dxa"/>
        </w:trPr>
        <w:tc>
          <w:tcPr>
            <w:tcW w:w="2268" w:type="dxa"/>
            <w:gridSpan w:val="2"/>
          </w:tcPr>
          <w:p w:rsidR="00E9222B" w:rsidRDefault="00F23C8E">
            <w:pPr>
              <w:pStyle w:val="nTable"/>
              <w:spacing w:after="40"/>
              <w:rPr>
                <w:sz w:val="19"/>
              </w:rPr>
            </w:pPr>
            <w:r>
              <w:rPr>
                <w:i/>
                <w:sz w:val="19"/>
              </w:rPr>
              <w:t>Commercial Arbitration Act 1985</w:t>
            </w:r>
            <w:r>
              <w:rPr>
                <w:sz w:val="19"/>
              </w:rPr>
              <w:t xml:space="preserve"> s. 3(1)</w:t>
            </w:r>
          </w:p>
        </w:tc>
        <w:tc>
          <w:tcPr>
            <w:tcW w:w="1134" w:type="dxa"/>
            <w:gridSpan w:val="2"/>
          </w:tcPr>
          <w:p w:rsidR="00E9222B" w:rsidRDefault="00F23C8E">
            <w:pPr>
              <w:pStyle w:val="nTable"/>
              <w:spacing w:after="40"/>
              <w:rPr>
                <w:sz w:val="19"/>
              </w:rPr>
            </w:pPr>
            <w:r>
              <w:rPr>
                <w:sz w:val="19"/>
              </w:rPr>
              <w:t>109 of 1985</w:t>
            </w:r>
          </w:p>
        </w:tc>
        <w:tc>
          <w:tcPr>
            <w:tcW w:w="1134" w:type="dxa"/>
            <w:gridSpan w:val="2"/>
          </w:tcPr>
          <w:p w:rsidR="00E9222B" w:rsidRDefault="00F23C8E">
            <w:pPr>
              <w:pStyle w:val="nTable"/>
              <w:spacing w:after="40"/>
              <w:rPr>
                <w:sz w:val="19"/>
              </w:rPr>
            </w:pPr>
            <w:r>
              <w:rPr>
                <w:sz w:val="19"/>
              </w:rPr>
              <w:t>7 Jan 1986</w:t>
            </w:r>
          </w:p>
        </w:tc>
        <w:tc>
          <w:tcPr>
            <w:tcW w:w="2551" w:type="dxa"/>
            <w:gridSpan w:val="2"/>
          </w:tcPr>
          <w:p w:rsidR="00E9222B" w:rsidRDefault="00F23C8E">
            <w:pPr>
              <w:pStyle w:val="nTable"/>
              <w:spacing w:after="40"/>
              <w:rPr>
                <w:sz w:val="19"/>
              </w:rPr>
            </w:pPr>
            <w:r>
              <w:rPr>
                <w:sz w:val="19"/>
              </w:rPr>
              <w:t xml:space="preserve">1 Apr 1986 (see s. 2 and </w:t>
            </w:r>
            <w:r>
              <w:rPr>
                <w:i/>
                <w:sz w:val="19"/>
              </w:rPr>
              <w:t xml:space="preserve">Gazette </w:t>
            </w:r>
            <w:r>
              <w:rPr>
                <w:sz w:val="19"/>
              </w:rPr>
              <w:t>28 Feb 1986 p. 605)</w:t>
            </w:r>
          </w:p>
        </w:tc>
      </w:tr>
      <w:tr w:rsidR="00E9222B">
        <w:trPr>
          <w:gridAfter w:val="1"/>
          <w:wAfter w:w="7" w:type="dxa"/>
        </w:trPr>
        <w:tc>
          <w:tcPr>
            <w:tcW w:w="2268" w:type="dxa"/>
            <w:gridSpan w:val="2"/>
          </w:tcPr>
          <w:p w:rsidR="00E9222B" w:rsidRDefault="00F23C8E">
            <w:pPr>
              <w:pStyle w:val="nTable"/>
              <w:spacing w:after="40"/>
              <w:rPr>
                <w:sz w:val="19"/>
              </w:rPr>
            </w:pPr>
            <w:r>
              <w:rPr>
                <w:i/>
                <w:sz w:val="19"/>
              </w:rPr>
              <w:t>Electricity Amendment Act 1988</w:t>
            </w:r>
          </w:p>
        </w:tc>
        <w:tc>
          <w:tcPr>
            <w:tcW w:w="1134" w:type="dxa"/>
            <w:gridSpan w:val="2"/>
          </w:tcPr>
          <w:p w:rsidR="00E9222B" w:rsidRDefault="00F23C8E">
            <w:pPr>
              <w:pStyle w:val="nTable"/>
              <w:spacing w:after="40"/>
              <w:rPr>
                <w:sz w:val="19"/>
              </w:rPr>
            </w:pPr>
            <w:r>
              <w:rPr>
                <w:sz w:val="19"/>
              </w:rPr>
              <w:t>42 of 1988</w:t>
            </w:r>
          </w:p>
        </w:tc>
        <w:tc>
          <w:tcPr>
            <w:tcW w:w="1134" w:type="dxa"/>
            <w:gridSpan w:val="2"/>
          </w:tcPr>
          <w:p w:rsidR="00E9222B" w:rsidRDefault="00F23C8E">
            <w:pPr>
              <w:pStyle w:val="nTable"/>
              <w:spacing w:after="40"/>
              <w:rPr>
                <w:sz w:val="19"/>
              </w:rPr>
            </w:pPr>
            <w:r>
              <w:rPr>
                <w:sz w:val="19"/>
              </w:rPr>
              <w:t>30 Nov 1988</w:t>
            </w:r>
          </w:p>
        </w:tc>
        <w:tc>
          <w:tcPr>
            <w:tcW w:w="2551" w:type="dxa"/>
            <w:gridSpan w:val="2"/>
          </w:tcPr>
          <w:p w:rsidR="00E9222B" w:rsidRDefault="00F23C8E">
            <w:pPr>
              <w:pStyle w:val="nTable"/>
              <w:spacing w:after="40"/>
              <w:rPr>
                <w:sz w:val="19"/>
              </w:rPr>
            </w:pPr>
            <w:r>
              <w:rPr>
                <w:sz w:val="19"/>
              </w:rPr>
              <w:t>30 Nov 1988 (see s. 2)</w:t>
            </w:r>
          </w:p>
        </w:tc>
      </w:tr>
      <w:tr w:rsidR="00E9222B">
        <w:trPr>
          <w:gridAfter w:val="1"/>
          <w:wAfter w:w="7" w:type="dxa"/>
        </w:trPr>
        <w:tc>
          <w:tcPr>
            <w:tcW w:w="2268" w:type="dxa"/>
            <w:gridSpan w:val="2"/>
          </w:tcPr>
          <w:p w:rsidR="00E9222B" w:rsidRDefault="00F23C8E">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rsidR="00E9222B" w:rsidRDefault="00F23C8E">
            <w:pPr>
              <w:pStyle w:val="nTable"/>
              <w:spacing w:after="40"/>
              <w:rPr>
                <w:sz w:val="19"/>
              </w:rPr>
            </w:pPr>
            <w:r>
              <w:rPr>
                <w:sz w:val="19"/>
              </w:rPr>
              <w:t>89 of 1994</w:t>
            </w:r>
          </w:p>
        </w:tc>
        <w:tc>
          <w:tcPr>
            <w:tcW w:w="1134" w:type="dxa"/>
            <w:gridSpan w:val="2"/>
          </w:tcPr>
          <w:p w:rsidR="00E9222B" w:rsidRDefault="00F23C8E">
            <w:pPr>
              <w:pStyle w:val="nTable"/>
              <w:spacing w:after="40"/>
              <w:rPr>
                <w:sz w:val="19"/>
              </w:rPr>
            </w:pPr>
            <w:r>
              <w:rPr>
                <w:sz w:val="19"/>
              </w:rPr>
              <w:t>15 Dec 1994</w:t>
            </w:r>
          </w:p>
        </w:tc>
        <w:tc>
          <w:tcPr>
            <w:tcW w:w="2551" w:type="dxa"/>
            <w:gridSpan w:val="2"/>
          </w:tcPr>
          <w:p w:rsidR="00E9222B" w:rsidRDefault="00F23C8E">
            <w:pPr>
              <w:pStyle w:val="nTable"/>
              <w:spacing w:after="40"/>
              <w:rPr>
                <w:sz w:val="19"/>
              </w:rPr>
            </w:pPr>
            <w:r>
              <w:rPr>
                <w:sz w:val="19"/>
              </w:rPr>
              <w:t xml:space="preserve">1 Jan 1995 (see s. 2(2) and </w:t>
            </w:r>
            <w:r>
              <w:rPr>
                <w:i/>
                <w:sz w:val="19"/>
              </w:rPr>
              <w:t xml:space="preserve">Gazette </w:t>
            </w:r>
            <w:r>
              <w:rPr>
                <w:sz w:val="19"/>
              </w:rPr>
              <w:t>23 Dec 1994 p. 7069)</w:t>
            </w:r>
          </w:p>
        </w:tc>
      </w:tr>
      <w:tr w:rsidR="00E9222B">
        <w:trPr>
          <w:gridAfter w:val="1"/>
          <w:wAfter w:w="7" w:type="dxa"/>
        </w:trPr>
        <w:tc>
          <w:tcPr>
            <w:tcW w:w="2268" w:type="dxa"/>
            <w:gridSpan w:val="2"/>
          </w:tcPr>
          <w:p w:rsidR="00E9222B" w:rsidRDefault="00F23C8E">
            <w:pPr>
              <w:pStyle w:val="nTable"/>
              <w:spacing w:after="40"/>
              <w:rPr>
                <w:sz w:val="19"/>
              </w:rPr>
            </w:pPr>
            <w:r>
              <w:rPr>
                <w:i/>
                <w:sz w:val="19"/>
              </w:rPr>
              <w:t>Sentencing (Consequential Provisions) Act 1995</w:t>
            </w:r>
            <w:r>
              <w:rPr>
                <w:sz w:val="19"/>
              </w:rPr>
              <w:t xml:space="preserve"> Pt. 27</w:t>
            </w:r>
          </w:p>
        </w:tc>
        <w:tc>
          <w:tcPr>
            <w:tcW w:w="1134" w:type="dxa"/>
            <w:gridSpan w:val="2"/>
          </w:tcPr>
          <w:p w:rsidR="00E9222B" w:rsidRDefault="00F23C8E">
            <w:pPr>
              <w:pStyle w:val="nTable"/>
              <w:spacing w:after="40"/>
              <w:rPr>
                <w:sz w:val="19"/>
              </w:rPr>
            </w:pPr>
            <w:r>
              <w:rPr>
                <w:sz w:val="19"/>
              </w:rPr>
              <w:t>78 of 1995</w:t>
            </w:r>
          </w:p>
        </w:tc>
        <w:tc>
          <w:tcPr>
            <w:tcW w:w="1134" w:type="dxa"/>
            <w:gridSpan w:val="2"/>
          </w:tcPr>
          <w:p w:rsidR="00E9222B" w:rsidRDefault="00F23C8E">
            <w:pPr>
              <w:pStyle w:val="nTable"/>
              <w:spacing w:after="40"/>
              <w:rPr>
                <w:sz w:val="19"/>
              </w:rPr>
            </w:pPr>
            <w:r>
              <w:rPr>
                <w:sz w:val="19"/>
              </w:rPr>
              <w:t>16 Jan 1996</w:t>
            </w:r>
          </w:p>
        </w:tc>
        <w:tc>
          <w:tcPr>
            <w:tcW w:w="2551" w:type="dxa"/>
            <w:gridSpan w:val="2"/>
          </w:tcPr>
          <w:p w:rsidR="00E9222B" w:rsidRDefault="00F23C8E">
            <w:pPr>
              <w:pStyle w:val="nTable"/>
              <w:spacing w:after="40"/>
              <w:rPr>
                <w:sz w:val="19"/>
              </w:rPr>
            </w:pPr>
            <w:r>
              <w:rPr>
                <w:sz w:val="19"/>
              </w:rPr>
              <w:t xml:space="preserve">4 Nov 1996 (see s. 2 and </w:t>
            </w:r>
            <w:r>
              <w:rPr>
                <w:i/>
                <w:sz w:val="19"/>
              </w:rPr>
              <w:t xml:space="preserve">Gazette </w:t>
            </w:r>
            <w:r>
              <w:rPr>
                <w:sz w:val="19"/>
              </w:rPr>
              <w:t>25 Oct 1996 p. 5632)</w:t>
            </w:r>
          </w:p>
        </w:tc>
      </w:tr>
      <w:tr w:rsidR="00E9222B">
        <w:trPr>
          <w:gridAfter w:val="1"/>
          <w:wAfter w:w="7" w:type="dxa"/>
          <w:cantSplit/>
        </w:trPr>
        <w:tc>
          <w:tcPr>
            <w:tcW w:w="2268" w:type="dxa"/>
            <w:gridSpan w:val="2"/>
          </w:tcPr>
          <w:p w:rsidR="00E9222B" w:rsidRDefault="00F23C8E">
            <w:pPr>
              <w:pStyle w:val="nTable"/>
              <w:spacing w:after="40"/>
              <w:rPr>
                <w:sz w:val="19"/>
              </w:rPr>
            </w:pPr>
            <w:r>
              <w:rPr>
                <w:i/>
                <w:sz w:val="19"/>
              </w:rPr>
              <w:lastRenderedPageBreak/>
              <w:t>Local Government (Consequential Amendments) Act 1996</w:t>
            </w:r>
            <w:r>
              <w:rPr>
                <w:sz w:val="19"/>
              </w:rPr>
              <w:t xml:space="preserve"> s. 4</w:t>
            </w:r>
          </w:p>
        </w:tc>
        <w:tc>
          <w:tcPr>
            <w:tcW w:w="1134" w:type="dxa"/>
            <w:gridSpan w:val="2"/>
          </w:tcPr>
          <w:p w:rsidR="00E9222B" w:rsidRDefault="00F23C8E">
            <w:pPr>
              <w:pStyle w:val="nTable"/>
              <w:spacing w:after="40"/>
              <w:rPr>
                <w:sz w:val="19"/>
              </w:rPr>
            </w:pPr>
            <w:r>
              <w:rPr>
                <w:sz w:val="19"/>
              </w:rPr>
              <w:t>14 of 1996</w:t>
            </w:r>
          </w:p>
        </w:tc>
        <w:tc>
          <w:tcPr>
            <w:tcW w:w="1134" w:type="dxa"/>
            <w:gridSpan w:val="2"/>
          </w:tcPr>
          <w:p w:rsidR="00E9222B" w:rsidRDefault="00F23C8E">
            <w:pPr>
              <w:pStyle w:val="nTable"/>
              <w:spacing w:after="40"/>
              <w:rPr>
                <w:sz w:val="19"/>
              </w:rPr>
            </w:pPr>
            <w:r>
              <w:rPr>
                <w:sz w:val="19"/>
              </w:rPr>
              <w:t>28 Jun 1996</w:t>
            </w:r>
          </w:p>
        </w:tc>
        <w:tc>
          <w:tcPr>
            <w:tcW w:w="2551" w:type="dxa"/>
            <w:gridSpan w:val="2"/>
          </w:tcPr>
          <w:p w:rsidR="00E9222B" w:rsidRDefault="00F23C8E">
            <w:pPr>
              <w:pStyle w:val="nTable"/>
              <w:spacing w:after="40"/>
              <w:rPr>
                <w:sz w:val="19"/>
              </w:rPr>
            </w:pPr>
            <w:r>
              <w:rPr>
                <w:sz w:val="19"/>
              </w:rPr>
              <w:t>1 Jul 1996 (see s. 2)</w:t>
            </w:r>
          </w:p>
        </w:tc>
      </w:tr>
      <w:tr w:rsidR="00E9222B">
        <w:trPr>
          <w:gridAfter w:val="1"/>
          <w:wAfter w:w="7" w:type="dxa"/>
        </w:trPr>
        <w:tc>
          <w:tcPr>
            <w:tcW w:w="2268" w:type="dxa"/>
            <w:gridSpan w:val="2"/>
          </w:tcPr>
          <w:p w:rsidR="00E9222B" w:rsidRDefault="00F23C8E">
            <w:pPr>
              <w:pStyle w:val="nTable"/>
              <w:spacing w:after="40"/>
              <w:rPr>
                <w:sz w:val="19"/>
              </w:rPr>
            </w:pPr>
            <w:r>
              <w:rPr>
                <w:i/>
                <w:sz w:val="19"/>
              </w:rPr>
              <w:t>Electricity Amendment Act 1996</w:t>
            </w:r>
          </w:p>
        </w:tc>
        <w:tc>
          <w:tcPr>
            <w:tcW w:w="1134" w:type="dxa"/>
            <w:gridSpan w:val="2"/>
          </w:tcPr>
          <w:p w:rsidR="00E9222B" w:rsidRDefault="00F23C8E">
            <w:pPr>
              <w:pStyle w:val="nTable"/>
              <w:spacing w:after="40"/>
              <w:rPr>
                <w:sz w:val="19"/>
              </w:rPr>
            </w:pPr>
            <w:r>
              <w:rPr>
                <w:sz w:val="19"/>
              </w:rPr>
              <w:t>63 of 1996</w:t>
            </w:r>
          </w:p>
        </w:tc>
        <w:tc>
          <w:tcPr>
            <w:tcW w:w="1134" w:type="dxa"/>
            <w:gridSpan w:val="2"/>
          </w:tcPr>
          <w:p w:rsidR="00E9222B" w:rsidRDefault="00F23C8E">
            <w:pPr>
              <w:pStyle w:val="nTable"/>
              <w:spacing w:after="40"/>
              <w:rPr>
                <w:sz w:val="19"/>
              </w:rPr>
            </w:pPr>
            <w:r>
              <w:rPr>
                <w:sz w:val="19"/>
              </w:rPr>
              <w:t>11 Nov 1996</w:t>
            </w:r>
          </w:p>
        </w:tc>
        <w:tc>
          <w:tcPr>
            <w:tcW w:w="2551" w:type="dxa"/>
            <w:gridSpan w:val="2"/>
          </w:tcPr>
          <w:p w:rsidR="00E9222B" w:rsidRDefault="00F23C8E">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E9222B">
        <w:trPr>
          <w:gridAfter w:val="1"/>
          <w:wAfter w:w="7" w:type="dxa"/>
          <w:cantSplit/>
        </w:trPr>
        <w:tc>
          <w:tcPr>
            <w:tcW w:w="7087" w:type="dxa"/>
            <w:gridSpan w:val="8"/>
          </w:tcPr>
          <w:p w:rsidR="00E9222B" w:rsidRDefault="00F23C8E">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E9222B">
        <w:trPr>
          <w:gridAfter w:val="1"/>
          <w:wAfter w:w="7" w:type="dxa"/>
        </w:trPr>
        <w:tc>
          <w:tcPr>
            <w:tcW w:w="2268" w:type="dxa"/>
            <w:gridSpan w:val="2"/>
          </w:tcPr>
          <w:p w:rsidR="00E9222B" w:rsidRDefault="00F23C8E">
            <w:pPr>
              <w:pStyle w:val="nTable"/>
              <w:spacing w:after="40"/>
              <w:rPr>
                <w:sz w:val="19"/>
              </w:rPr>
            </w:pPr>
            <w:r>
              <w:rPr>
                <w:i/>
                <w:sz w:val="19"/>
              </w:rPr>
              <w:t>Acts Amendment (Land Administration) Act 1997</w:t>
            </w:r>
            <w:r>
              <w:rPr>
                <w:sz w:val="19"/>
              </w:rPr>
              <w:t xml:space="preserve"> Pt. 23</w:t>
            </w:r>
          </w:p>
        </w:tc>
        <w:tc>
          <w:tcPr>
            <w:tcW w:w="1134" w:type="dxa"/>
            <w:gridSpan w:val="2"/>
          </w:tcPr>
          <w:p w:rsidR="00E9222B" w:rsidRDefault="00F23C8E">
            <w:pPr>
              <w:pStyle w:val="nTable"/>
              <w:spacing w:after="40"/>
              <w:rPr>
                <w:sz w:val="19"/>
              </w:rPr>
            </w:pPr>
            <w:r>
              <w:rPr>
                <w:sz w:val="19"/>
              </w:rPr>
              <w:t>31 of 1997</w:t>
            </w:r>
          </w:p>
        </w:tc>
        <w:tc>
          <w:tcPr>
            <w:tcW w:w="1134" w:type="dxa"/>
            <w:gridSpan w:val="2"/>
          </w:tcPr>
          <w:p w:rsidR="00E9222B" w:rsidRDefault="00F23C8E">
            <w:pPr>
              <w:pStyle w:val="nTable"/>
              <w:spacing w:after="40"/>
              <w:rPr>
                <w:sz w:val="19"/>
              </w:rPr>
            </w:pPr>
            <w:r>
              <w:rPr>
                <w:sz w:val="19"/>
              </w:rPr>
              <w:t>3 Oct 1997</w:t>
            </w:r>
          </w:p>
        </w:tc>
        <w:tc>
          <w:tcPr>
            <w:tcW w:w="2551" w:type="dxa"/>
            <w:gridSpan w:val="2"/>
          </w:tcPr>
          <w:p w:rsidR="00E9222B" w:rsidRDefault="00F23C8E">
            <w:pPr>
              <w:pStyle w:val="nTable"/>
              <w:spacing w:after="40"/>
              <w:rPr>
                <w:sz w:val="19"/>
              </w:rPr>
            </w:pPr>
            <w:r>
              <w:rPr>
                <w:sz w:val="19"/>
              </w:rPr>
              <w:t xml:space="preserve">30 Mar 1998 (see s. 2 and </w:t>
            </w:r>
            <w:r>
              <w:rPr>
                <w:i/>
                <w:sz w:val="19"/>
              </w:rPr>
              <w:t>Gazette</w:t>
            </w:r>
            <w:r>
              <w:rPr>
                <w:sz w:val="19"/>
              </w:rPr>
              <w:t xml:space="preserve"> 27 Mar 1998 p. 1765)</w:t>
            </w:r>
          </w:p>
        </w:tc>
      </w:tr>
      <w:tr w:rsidR="00E9222B">
        <w:trPr>
          <w:gridAfter w:val="1"/>
          <w:wAfter w:w="7" w:type="dxa"/>
        </w:trPr>
        <w:tc>
          <w:tcPr>
            <w:tcW w:w="2268" w:type="dxa"/>
            <w:gridSpan w:val="2"/>
          </w:tcPr>
          <w:p w:rsidR="00E9222B" w:rsidRDefault="00F23C8E">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rsidR="00E9222B" w:rsidRDefault="00F23C8E">
            <w:pPr>
              <w:pStyle w:val="nTable"/>
              <w:spacing w:after="40"/>
              <w:rPr>
                <w:sz w:val="19"/>
              </w:rPr>
            </w:pPr>
            <w:r>
              <w:rPr>
                <w:sz w:val="19"/>
              </w:rPr>
              <w:t>10 of 1998</w:t>
            </w:r>
          </w:p>
        </w:tc>
        <w:tc>
          <w:tcPr>
            <w:tcW w:w="1134" w:type="dxa"/>
            <w:gridSpan w:val="2"/>
          </w:tcPr>
          <w:p w:rsidR="00E9222B" w:rsidRDefault="00F23C8E">
            <w:pPr>
              <w:pStyle w:val="nTable"/>
              <w:spacing w:after="40"/>
              <w:rPr>
                <w:sz w:val="19"/>
              </w:rPr>
            </w:pPr>
            <w:r>
              <w:rPr>
                <w:sz w:val="19"/>
              </w:rPr>
              <w:t>30 Apr 1998</w:t>
            </w:r>
          </w:p>
        </w:tc>
        <w:tc>
          <w:tcPr>
            <w:tcW w:w="2551" w:type="dxa"/>
            <w:gridSpan w:val="2"/>
          </w:tcPr>
          <w:p w:rsidR="00E9222B" w:rsidRDefault="00F23C8E">
            <w:pPr>
              <w:pStyle w:val="nTable"/>
              <w:spacing w:after="40"/>
              <w:rPr>
                <w:sz w:val="19"/>
              </w:rPr>
            </w:pPr>
            <w:r>
              <w:rPr>
                <w:sz w:val="19"/>
              </w:rPr>
              <w:t>30 Apr 1998 (see s. 2(1))</w:t>
            </w:r>
          </w:p>
        </w:tc>
      </w:tr>
      <w:tr w:rsidR="00E9222B">
        <w:trPr>
          <w:gridAfter w:val="1"/>
          <w:wAfter w:w="7" w:type="dxa"/>
        </w:trPr>
        <w:tc>
          <w:tcPr>
            <w:tcW w:w="2268" w:type="dxa"/>
            <w:gridSpan w:val="2"/>
          </w:tcPr>
          <w:p w:rsidR="00E9222B" w:rsidRDefault="00F23C8E">
            <w:pPr>
              <w:pStyle w:val="nTable"/>
              <w:spacing w:after="40"/>
              <w:rPr>
                <w:i/>
                <w:sz w:val="19"/>
              </w:rPr>
            </w:pPr>
            <w:r>
              <w:rPr>
                <w:i/>
                <w:sz w:val="19"/>
              </w:rPr>
              <w:t>Statutes (Repeals and Minor Amendments) Act 2000</w:t>
            </w:r>
            <w:r>
              <w:rPr>
                <w:sz w:val="19"/>
              </w:rPr>
              <w:t xml:space="preserve"> s. 14(13)</w:t>
            </w:r>
          </w:p>
        </w:tc>
        <w:tc>
          <w:tcPr>
            <w:tcW w:w="1134" w:type="dxa"/>
            <w:gridSpan w:val="2"/>
          </w:tcPr>
          <w:p w:rsidR="00E9222B" w:rsidRDefault="00F23C8E">
            <w:pPr>
              <w:pStyle w:val="nTable"/>
              <w:spacing w:after="40"/>
              <w:rPr>
                <w:sz w:val="19"/>
              </w:rPr>
            </w:pPr>
            <w:r>
              <w:rPr>
                <w:sz w:val="19"/>
              </w:rPr>
              <w:t>24 of 2000</w:t>
            </w:r>
          </w:p>
        </w:tc>
        <w:tc>
          <w:tcPr>
            <w:tcW w:w="1134" w:type="dxa"/>
            <w:gridSpan w:val="2"/>
          </w:tcPr>
          <w:p w:rsidR="00E9222B" w:rsidRDefault="00F23C8E">
            <w:pPr>
              <w:pStyle w:val="nTable"/>
              <w:spacing w:after="40"/>
              <w:rPr>
                <w:sz w:val="19"/>
              </w:rPr>
            </w:pPr>
            <w:r>
              <w:rPr>
                <w:sz w:val="19"/>
              </w:rPr>
              <w:t>4 Jul 2000</w:t>
            </w:r>
          </w:p>
        </w:tc>
        <w:tc>
          <w:tcPr>
            <w:tcW w:w="2551" w:type="dxa"/>
            <w:gridSpan w:val="2"/>
          </w:tcPr>
          <w:p w:rsidR="00E9222B" w:rsidRDefault="00F23C8E">
            <w:pPr>
              <w:pStyle w:val="nTable"/>
              <w:spacing w:after="40"/>
              <w:rPr>
                <w:sz w:val="19"/>
              </w:rPr>
            </w:pPr>
            <w:r>
              <w:rPr>
                <w:sz w:val="19"/>
              </w:rPr>
              <w:t>4 Jul 2000 (see s. 2)</w:t>
            </w:r>
          </w:p>
        </w:tc>
      </w:tr>
      <w:tr w:rsidR="00E9222B">
        <w:trPr>
          <w:gridAfter w:val="1"/>
          <w:wAfter w:w="7" w:type="dxa"/>
          <w:cantSplit/>
        </w:trPr>
        <w:tc>
          <w:tcPr>
            <w:tcW w:w="7087" w:type="dxa"/>
            <w:gridSpan w:val="8"/>
          </w:tcPr>
          <w:p w:rsidR="00E9222B" w:rsidRDefault="00F23C8E">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E9222B">
        <w:trPr>
          <w:gridAfter w:val="1"/>
          <w:wAfter w:w="7" w:type="dxa"/>
        </w:trPr>
        <w:tc>
          <w:tcPr>
            <w:tcW w:w="2268" w:type="dxa"/>
            <w:gridSpan w:val="2"/>
          </w:tcPr>
          <w:p w:rsidR="00E9222B" w:rsidRDefault="00F23C8E">
            <w:pPr>
              <w:pStyle w:val="nTable"/>
              <w:spacing w:after="40"/>
              <w:rPr>
                <w:i/>
                <w:sz w:val="19"/>
              </w:rPr>
            </w:pPr>
            <w:r>
              <w:rPr>
                <w:i/>
                <w:sz w:val="19"/>
              </w:rPr>
              <w:t xml:space="preserve">Statutes (Repeals and Minor Amendments) Act 2003 </w:t>
            </w:r>
            <w:r>
              <w:rPr>
                <w:sz w:val="19"/>
              </w:rPr>
              <w:t>s. 48</w:t>
            </w:r>
          </w:p>
        </w:tc>
        <w:tc>
          <w:tcPr>
            <w:tcW w:w="1134" w:type="dxa"/>
            <w:gridSpan w:val="2"/>
          </w:tcPr>
          <w:p w:rsidR="00E9222B" w:rsidRDefault="00F23C8E">
            <w:pPr>
              <w:pStyle w:val="nTable"/>
              <w:spacing w:after="40"/>
              <w:rPr>
                <w:sz w:val="19"/>
              </w:rPr>
            </w:pPr>
            <w:r>
              <w:rPr>
                <w:sz w:val="19"/>
              </w:rPr>
              <w:t>74 of 2003</w:t>
            </w:r>
          </w:p>
        </w:tc>
        <w:tc>
          <w:tcPr>
            <w:tcW w:w="1134" w:type="dxa"/>
            <w:gridSpan w:val="2"/>
          </w:tcPr>
          <w:p w:rsidR="00E9222B" w:rsidRDefault="00F23C8E">
            <w:pPr>
              <w:pStyle w:val="nTable"/>
              <w:spacing w:after="40"/>
              <w:rPr>
                <w:sz w:val="19"/>
              </w:rPr>
            </w:pPr>
            <w:r>
              <w:rPr>
                <w:sz w:val="19"/>
              </w:rPr>
              <w:t>15 Dec 2003</w:t>
            </w:r>
          </w:p>
        </w:tc>
        <w:tc>
          <w:tcPr>
            <w:tcW w:w="2551" w:type="dxa"/>
            <w:gridSpan w:val="2"/>
          </w:tcPr>
          <w:p w:rsidR="00E9222B" w:rsidRDefault="00F23C8E">
            <w:pPr>
              <w:pStyle w:val="nTable"/>
              <w:spacing w:after="40"/>
              <w:rPr>
                <w:sz w:val="19"/>
              </w:rPr>
            </w:pPr>
            <w:r>
              <w:rPr>
                <w:spacing w:val="-2"/>
                <w:sz w:val="19"/>
              </w:rPr>
              <w:t>15 Dec 2003 (see s. 2)</w:t>
            </w:r>
          </w:p>
        </w:tc>
      </w:tr>
      <w:tr w:rsidR="00E9222B">
        <w:trPr>
          <w:gridAfter w:val="1"/>
          <w:wAfter w:w="7" w:type="dxa"/>
        </w:trPr>
        <w:tc>
          <w:tcPr>
            <w:tcW w:w="2268" w:type="dxa"/>
            <w:gridSpan w:val="2"/>
          </w:tcPr>
          <w:p w:rsidR="00E9222B" w:rsidRDefault="00F23C8E">
            <w:pPr>
              <w:pStyle w:val="nTable"/>
              <w:spacing w:after="40"/>
              <w:rPr>
                <w:sz w:val="19"/>
              </w:rPr>
            </w:pPr>
            <w:r>
              <w:rPr>
                <w:i/>
                <w:sz w:val="19"/>
              </w:rPr>
              <w:t>Electricity Legislation Amendment Act 2004</w:t>
            </w:r>
            <w:r>
              <w:rPr>
                <w:sz w:val="19"/>
              </w:rPr>
              <w:t xml:space="preserve"> Pt. 2 Div. 1</w:t>
            </w:r>
          </w:p>
        </w:tc>
        <w:tc>
          <w:tcPr>
            <w:tcW w:w="1134" w:type="dxa"/>
            <w:gridSpan w:val="2"/>
          </w:tcPr>
          <w:p w:rsidR="00E9222B" w:rsidRDefault="00F23C8E">
            <w:pPr>
              <w:pStyle w:val="nTable"/>
              <w:spacing w:after="40"/>
              <w:rPr>
                <w:sz w:val="19"/>
              </w:rPr>
            </w:pPr>
            <w:r>
              <w:rPr>
                <w:sz w:val="19"/>
              </w:rPr>
              <w:t>33 of 2004</w:t>
            </w:r>
          </w:p>
        </w:tc>
        <w:tc>
          <w:tcPr>
            <w:tcW w:w="1134" w:type="dxa"/>
            <w:gridSpan w:val="2"/>
          </w:tcPr>
          <w:p w:rsidR="00E9222B" w:rsidRDefault="00F23C8E">
            <w:pPr>
              <w:pStyle w:val="nTable"/>
              <w:spacing w:after="40"/>
              <w:rPr>
                <w:sz w:val="19"/>
              </w:rPr>
            </w:pPr>
            <w:r>
              <w:rPr>
                <w:sz w:val="19"/>
              </w:rPr>
              <w:t>20 Oct 2004</w:t>
            </w:r>
          </w:p>
        </w:tc>
        <w:tc>
          <w:tcPr>
            <w:tcW w:w="2551" w:type="dxa"/>
            <w:gridSpan w:val="2"/>
          </w:tcPr>
          <w:p w:rsidR="00E9222B" w:rsidRDefault="00F23C8E">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E9222B">
        <w:trPr>
          <w:gridAfter w:val="1"/>
          <w:wAfter w:w="7" w:type="dxa"/>
        </w:trPr>
        <w:tc>
          <w:tcPr>
            <w:tcW w:w="2268" w:type="dxa"/>
            <w:gridSpan w:val="2"/>
          </w:tcPr>
          <w:p w:rsidR="00E9222B" w:rsidRDefault="00F23C8E">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rsidR="00E9222B" w:rsidRDefault="00F23C8E">
            <w:pPr>
              <w:pStyle w:val="nTable"/>
              <w:spacing w:after="40"/>
              <w:rPr>
                <w:sz w:val="19"/>
              </w:rPr>
            </w:pPr>
            <w:r>
              <w:rPr>
                <w:snapToGrid w:val="0"/>
                <w:sz w:val="19"/>
                <w:lang w:val="en-US"/>
              </w:rPr>
              <w:t>59 of 2004 (as amended by No. 2 of 2008 s. 77(13))</w:t>
            </w:r>
          </w:p>
        </w:tc>
        <w:tc>
          <w:tcPr>
            <w:tcW w:w="1134" w:type="dxa"/>
            <w:gridSpan w:val="2"/>
          </w:tcPr>
          <w:p w:rsidR="00E9222B" w:rsidRDefault="00F23C8E">
            <w:pPr>
              <w:pStyle w:val="nTable"/>
              <w:spacing w:after="40"/>
              <w:rPr>
                <w:sz w:val="19"/>
              </w:rPr>
            </w:pPr>
            <w:r>
              <w:rPr>
                <w:snapToGrid w:val="0"/>
                <w:sz w:val="19"/>
                <w:lang w:val="en-US"/>
              </w:rPr>
              <w:t>23 Nov 2004</w:t>
            </w:r>
          </w:p>
        </w:tc>
        <w:tc>
          <w:tcPr>
            <w:tcW w:w="2551" w:type="dxa"/>
            <w:gridSpan w:val="2"/>
          </w:tcPr>
          <w:p w:rsidR="00E9222B" w:rsidRDefault="00F23C8E">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E9222B">
        <w:trPr>
          <w:gridAfter w:val="1"/>
          <w:wAfter w:w="7" w:type="dxa"/>
        </w:trPr>
        <w:tc>
          <w:tcPr>
            <w:tcW w:w="2268" w:type="dxa"/>
            <w:gridSpan w:val="2"/>
          </w:tcPr>
          <w:p w:rsidR="00E9222B" w:rsidRDefault="00F23C8E">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rsidR="00E9222B" w:rsidRDefault="00F23C8E">
            <w:pPr>
              <w:pStyle w:val="nTable"/>
              <w:spacing w:after="40"/>
              <w:rPr>
                <w:sz w:val="19"/>
              </w:rPr>
            </w:pPr>
            <w:r>
              <w:rPr>
                <w:sz w:val="19"/>
              </w:rPr>
              <w:t>55 of 2004</w:t>
            </w:r>
          </w:p>
        </w:tc>
        <w:tc>
          <w:tcPr>
            <w:tcW w:w="1134" w:type="dxa"/>
            <w:gridSpan w:val="2"/>
          </w:tcPr>
          <w:p w:rsidR="00E9222B" w:rsidRDefault="00F23C8E">
            <w:pPr>
              <w:pStyle w:val="nTable"/>
              <w:spacing w:after="40"/>
              <w:rPr>
                <w:sz w:val="19"/>
              </w:rPr>
            </w:pPr>
            <w:r>
              <w:rPr>
                <w:sz w:val="19"/>
              </w:rPr>
              <w:t>24 Nov 2004</w:t>
            </w:r>
          </w:p>
        </w:tc>
        <w:tc>
          <w:tcPr>
            <w:tcW w:w="2551" w:type="dxa"/>
            <w:gridSpan w:val="2"/>
          </w:tcPr>
          <w:p w:rsidR="00E9222B" w:rsidRDefault="00F23C8E">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E9222B">
        <w:trPr>
          <w:gridAfter w:val="1"/>
          <w:wAfter w:w="7" w:type="dxa"/>
        </w:trPr>
        <w:tc>
          <w:tcPr>
            <w:tcW w:w="2268" w:type="dxa"/>
            <w:gridSpan w:val="2"/>
          </w:tcPr>
          <w:p w:rsidR="00E9222B" w:rsidRDefault="00F23C8E">
            <w:pPr>
              <w:pStyle w:val="nTable"/>
              <w:spacing w:after="40"/>
              <w:rPr>
                <w:iCs/>
                <w:sz w:val="19"/>
              </w:rPr>
            </w:pPr>
            <w:r>
              <w:rPr>
                <w:i/>
                <w:sz w:val="19"/>
              </w:rPr>
              <w:t>Electricity Corporations Act 2005</w:t>
            </w:r>
            <w:r>
              <w:rPr>
                <w:iCs/>
                <w:sz w:val="19"/>
              </w:rPr>
              <w:t xml:space="preserve"> s. 139</w:t>
            </w:r>
          </w:p>
        </w:tc>
        <w:tc>
          <w:tcPr>
            <w:tcW w:w="1134" w:type="dxa"/>
            <w:gridSpan w:val="2"/>
          </w:tcPr>
          <w:p w:rsidR="00E9222B" w:rsidRDefault="00F23C8E">
            <w:pPr>
              <w:pStyle w:val="nTable"/>
              <w:spacing w:after="40"/>
              <w:rPr>
                <w:sz w:val="19"/>
              </w:rPr>
            </w:pPr>
            <w:r>
              <w:rPr>
                <w:sz w:val="19"/>
              </w:rPr>
              <w:t>18 of 2005</w:t>
            </w:r>
          </w:p>
        </w:tc>
        <w:tc>
          <w:tcPr>
            <w:tcW w:w="1134" w:type="dxa"/>
            <w:gridSpan w:val="2"/>
          </w:tcPr>
          <w:p w:rsidR="00E9222B" w:rsidRDefault="00F23C8E">
            <w:pPr>
              <w:pStyle w:val="nTable"/>
              <w:spacing w:after="40"/>
              <w:rPr>
                <w:sz w:val="19"/>
              </w:rPr>
            </w:pPr>
            <w:r>
              <w:rPr>
                <w:sz w:val="19"/>
              </w:rPr>
              <w:t>13 Oct 2005</w:t>
            </w:r>
          </w:p>
        </w:tc>
        <w:tc>
          <w:tcPr>
            <w:tcW w:w="2551" w:type="dxa"/>
            <w:gridSpan w:val="2"/>
          </w:tcPr>
          <w:p w:rsidR="00E9222B" w:rsidRDefault="00F23C8E">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rsidR="00E9222B">
        <w:trPr>
          <w:gridAfter w:val="1"/>
          <w:wAfter w:w="7" w:type="dxa"/>
          <w:cantSplit/>
        </w:trPr>
        <w:tc>
          <w:tcPr>
            <w:tcW w:w="7087" w:type="dxa"/>
            <w:gridSpan w:val="8"/>
          </w:tcPr>
          <w:p w:rsidR="00E9222B" w:rsidRDefault="00F23C8E">
            <w:pPr>
              <w:pStyle w:val="nTable"/>
              <w:spacing w:after="40"/>
              <w:rPr>
                <w:spacing w:val="-2"/>
                <w:sz w:val="19"/>
              </w:rPr>
            </w:pPr>
            <w:r>
              <w:rPr>
                <w:b/>
                <w:sz w:val="19"/>
              </w:rPr>
              <w:lastRenderedPageBreak/>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rsidR="00E9222B">
        <w:trPr>
          <w:gridAfter w:val="1"/>
          <w:wAfter w:w="7" w:type="dxa"/>
          <w:cantSplit/>
        </w:trPr>
        <w:tc>
          <w:tcPr>
            <w:tcW w:w="2268" w:type="dxa"/>
            <w:gridSpan w:val="2"/>
          </w:tcPr>
          <w:p w:rsidR="00E9222B" w:rsidRDefault="00F23C8E">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rsidR="00E9222B" w:rsidRDefault="00F23C8E">
            <w:pPr>
              <w:pStyle w:val="nTable"/>
              <w:spacing w:after="40"/>
              <w:rPr>
                <w:snapToGrid w:val="0"/>
                <w:sz w:val="19"/>
                <w:lang w:val="en-US"/>
              </w:rPr>
            </w:pPr>
            <w:r>
              <w:rPr>
                <w:snapToGrid w:val="0"/>
                <w:sz w:val="19"/>
                <w:lang w:val="en-US"/>
              </w:rPr>
              <w:t>28 of 2006</w:t>
            </w:r>
          </w:p>
        </w:tc>
        <w:tc>
          <w:tcPr>
            <w:tcW w:w="1134" w:type="dxa"/>
            <w:gridSpan w:val="2"/>
          </w:tcPr>
          <w:p w:rsidR="00E9222B" w:rsidRDefault="00F23C8E">
            <w:pPr>
              <w:pStyle w:val="nTable"/>
              <w:spacing w:after="40"/>
              <w:rPr>
                <w:sz w:val="19"/>
              </w:rPr>
            </w:pPr>
            <w:r>
              <w:rPr>
                <w:sz w:val="19"/>
              </w:rPr>
              <w:t>26 Jun 2006</w:t>
            </w:r>
          </w:p>
        </w:tc>
        <w:tc>
          <w:tcPr>
            <w:tcW w:w="2551" w:type="dxa"/>
            <w:gridSpan w:val="2"/>
          </w:tcPr>
          <w:p w:rsidR="00E9222B" w:rsidRDefault="00F23C8E">
            <w:pPr>
              <w:pStyle w:val="nTable"/>
              <w:spacing w:after="40"/>
              <w:rPr>
                <w:sz w:val="19"/>
              </w:rPr>
            </w:pPr>
            <w:r>
              <w:rPr>
                <w:sz w:val="19"/>
              </w:rPr>
              <w:t xml:space="preserve">1 Jul 2006 (see s. 2 and </w:t>
            </w:r>
            <w:r>
              <w:rPr>
                <w:i/>
                <w:iCs/>
                <w:sz w:val="19"/>
              </w:rPr>
              <w:t>Gazette</w:t>
            </w:r>
            <w:r>
              <w:rPr>
                <w:sz w:val="19"/>
              </w:rPr>
              <w:t xml:space="preserve"> 27 Jun 2006 p. 2347)</w:t>
            </w:r>
          </w:p>
        </w:tc>
      </w:tr>
      <w:tr w:rsidR="00E9222B">
        <w:trPr>
          <w:gridAfter w:val="1"/>
          <w:wAfter w:w="7" w:type="dxa"/>
          <w:cantSplit/>
        </w:trPr>
        <w:tc>
          <w:tcPr>
            <w:tcW w:w="2268" w:type="dxa"/>
            <w:gridSpan w:val="2"/>
          </w:tcPr>
          <w:p w:rsidR="00E9222B" w:rsidRDefault="00F23C8E">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E9222B" w:rsidRDefault="00F23C8E">
            <w:pPr>
              <w:pStyle w:val="nTable"/>
              <w:spacing w:after="40"/>
              <w:rPr>
                <w:snapToGrid w:val="0"/>
                <w:sz w:val="19"/>
                <w:lang w:val="en-US"/>
              </w:rPr>
            </w:pPr>
            <w:r>
              <w:rPr>
                <w:snapToGrid w:val="0"/>
                <w:sz w:val="19"/>
                <w:lang w:val="en-US"/>
              </w:rPr>
              <w:t xml:space="preserve">77 of 2006 </w:t>
            </w:r>
          </w:p>
        </w:tc>
        <w:tc>
          <w:tcPr>
            <w:tcW w:w="1134" w:type="dxa"/>
            <w:gridSpan w:val="2"/>
          </w:tcPr>
          <w:p w:rsidR="00E9222B" w:rsidRDefault="00F23C8E">
            <w:pPr>
              <w:pStyle w:val="nTable"/>
              <w:spacing w:after="40"/>
              <w:rPr>
                <w:sz w:val="19"/>
              </w:rPr>
            </w:pPr>
            <w:r>
              <w:rPr>
                <w:snapToGrid w:val="0"/>
                <w:sz w:val="19"/>
                <w:lang w:val="en-US"/>
              </w:rPr>
              <w:t>21 Dec 2006</w:t>
            </w:r>
          </w:p>
        </w:tc>
        <w:tc>
          <w:tcPr>
            <w:tcW w:w="2551" w:type="dxa"/>
            <w:gridSpan w:val="2"/>
          </w:tcPr>
          <w:p w:rsidR="00E9222B" w:rsidRDefault="00F23C8E">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E9222B">
        <w:trPr>
          <w:gridAfter w:val="1"/>
          <w:wAfter w:w="7" w:type="dxa"/>
          <w:cantSplit/>
        </w:trPr>
        <w:tc>
          <w:tcPr>
            <w:tcW w:w="2268" w:type="dxa"/>
            <w:gridSpan w:val="2"/>
          </w:tcPr>
          <w:p w:rsidR="00E9222B" w:rsidRDefault="00F23C8E">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rsidR="00E9222B" w:rsidRDefault="00F23C8E">
            <w:pPr>
              <w:pStyle w:val="nTable"/>
              <w:spacing w:after="40"/>
              <w:rPr>
                <w:snapToGrid w:val="0"/>
                <w:sz w:val="19"/>
                <w:lang w:val="en-US"/>
              </w:rPr>
            </w:pPr>
            <w:r>
              <w:rPr>
                <w:snapToGrid w:val="0"/>
                <w:sz w:val="19"/>
                <w:lang w:val="en-US"/>
              </w:rPr>
              <w:t>5 of 2007</w:t>
            </w:r>
          </w:p>
        </w:tc>
        <w:tc>
          <w:tcPr>
            <w:tcW w:w="1134" w:type="dxa"/>
            <w:gridSpan w:val="2"/>
          </w:tcPr>
          <w:p w:rsidR="00E9222B" w:rsidRDefault="00F23C8E">
            <w:pPr>
              <w:pStyle w:val="nTable"/>
              <w:spacing w:after="40"/>
              <w:rPr>
                <w:snapToGrid w:val="0"/>
                <w:sz w:val="19"/>
                <w:lang w:val="en-US"/>
              </w:rPr>
            </w:pPr>
            <w:r>
              <w:rPr>
                <w:snapToGrid w:val="0"/>
                <w:sz w:val="19"/>
                <w:lang w:val="en-US"/>
              </w:rPr>
              <w:t>18 Apr 2007</w:t>
            </w:r>
          </w:p>
        </w:tc>
        <w:tc>
          <w:tcPr>
            <w:tcW w:w="2551" w:type="dxa"/>
            <w:gridSpan w:val="2"/>
          </w:tcPr>
          <w:p w:rsidR="00E9222B" w:rsidRDefault="00F23C8E">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rsidR="00E9222B">
        <w:trPr>
          <w:gridAfter w:val="1"/>
          <w:wAfter w:w="7" w:type="dxa"/>
          <w:cantSplit/>
        </w:trPr>
        <w:tc>
          <w:tcPr>
            <w:tcW w:w="7087" w:type="dxa"/>
            <w:gridSpan w:val="8"/>
          </w:tcPr>
          <w:p w:rsidR="00E9222B" w:rsidRDefault="00F23C8E">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rsidR="00E9222B">
        <w:trPr>
          <w:gridBefore w:val="1"/>
          <w:wBefore w:w="7" w:type="dxa"/>
          <w:cantSplit/>
        </w:trPr>
        <w:tc>
          <w:tcPr>
            <w:tcW w:w="2268" w:type="dxa"/>
            <w:gridSpan w:val="2"/>
            <w:tcBorders>
              <w:bottom w:val="single" w:sz="8" w:space="0" w:color="auto"/>
            </w:tcBorders>
          </w:tcPr>
          <w:p w:rsidR="00E9222B" w:rsidRDefault="00F23C8E">
            <w:pPr>
              <w:pStyle w:val="nTable"/>
              <w:spacing w:after="40"/>
              <w:ind w:right="113"/>
              <w:rPr>
                <w:iCs/>
                <w:sz w:val="19"/>
              </w:rPr>
            </w:pPr>
            <w:r>
              <w:rPr>
                <w:i/>
                <w:sz w:val="19"/>
              </w:rPr>
              <w:t>Statutes (Repeals and Miscellaneous Amendments) Act 2009</w:t>
            </w:r>
            <w:r>
              <w:rPr>
                <w:iCs/>
                <w:sz w:val="19"/>
              </w:rPr>
              <w:t xml:space="preserve"> s. 49</w:t>
            </w:r>
          </w:p>
        </w:tc>
        <w:tc>
          <w:tcPr>
            <w:tcW w:w="1134" w:type="dxa"/>
            <w:gridSpan w:val="2"/>
            <w:tcBorders>
              <w:bottom w:val="single" w:sz="8" w:space="0" w:color="auto"/>
            </w:tcBorders>
          </w:tcPr>
          <w:p w:rsidR="00E9222B" w:rsidRDefault="00F23C8E">
            <w:pPr>
              <w:pStyle w:val="nTable"/>
              <w:spacing w:after="40"/>
              <w:rPr>
                <w:sz w:val="19"/>
              </w:rPr>
            </w:pPr>
            <w:r>
              <w:rPr>
                <w:sz w:val="19"/>
              </w:rPr>
              <w:t xml:space="preserve">8 of 2009 </w:t>
            </w:r>
          </w:p>
        </w:tc>
        <w:tc>
          <w:tcPr>
            <w:tcW w:w="1134" w:type="dxa"/>
            <w:gridSpan w:val="2"/>
            <w:tcBorders>
              <w:bottom w:val="single" w:sz="8" w:space="0" w:color="auto"/>
            </w:tcBorders>
          </w:tcPr>
          <w:p w:rsidR="00E9222B" w:rsidRDefault="00F23C8E">
            <w:pPr>
              <w:pStyle w:val="nTable"/>
              <w:spacing w:after="40"/>
              <w:rPr>
                <w:sz w:val="19"/>
              </w:rPr>
            </w:pPr>
            <w:r>
              <w:rPr>
                <w:sz w:val="19"/>
              </w:rPr>
              <w:t>21 May 2009</w:t>
            </w:r>
          </w:p>
        </w:tc>
        <w:tc>
          <w:tcPr>
            <w:tcW w:w="2551" w:type="dxa"/>
            <w:gridSpan w:val="2"/>
            <w:tcBorders>
              <w:bottom w:val="single" w:sz="8" w:space="0" w:color="auto"/>
            </w:tcBorders>
          </w:tcPr>
          <w:p w:rsidR="00E9222B" w:rsidRDefault="00F23C8E">
            <w:pPr>
              <w:pStyle w:val="nTable"/>
              <w:spacing w:after="40"/>
              <w:rPr>
                <w:sz w:val="19"/>
              </w:rPr>
            </w:pPr>
            <w:r>
              <w:rPr>
                <w:sz w:val="19"/>
              </w:rPr>
              <w:t>22 May 2009 (see s. 2(b))</w:t>
            </w:r>
          </w:p>
        </w:tc>
      </w:tr>
    </w:tbl>
    <w:p w:rsidR="00E9222B" w:rsidRDefault="00F23C8E">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E9222B" w:rsidRDefault="00F23C8E">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rsidR="00E9222B" w:rsidRDefault="00F23C8E">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E9222B" w:rsidRDefault="00F23C8E">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E9222B" w:rsidRDefault="00F23C8E">
      <w:pPr>
        <w:pStyle w:val="MiscOpen"/>
        <w:spacing w:before="40"/>
        <w:rPr>
          <w:snapToGrid w:val="0"/>
        </w:rPr>
      </w:pPr>
      <w:r>
        <w:rPr>
          <w:snapToGrid w:val="0"/>
        </w:rPr>
        <w:t>“</w:t>
      </w:r>
    </w:p>
    <w:p w:rsidR="00E9222B" w:rsidRDefault="00F23C8E">
      <w:pPr>
        <w:pStyle w:val="nzHeading5"/>
        <w:spacing w:before="0"/>
        <w:rPr>
          <w:snapToGrid w:val="0"/>
        </w:rPr>
      </w:pPr>
      <w:r>
        <w:rPr>
          <w:snapToGrid w:val="0"/>
        </w:rPr>
        <w:t>84.</w:t>
      </w:r>
      <w:r>
        <w:rPr>
          <w:snapToGrid w:val="0"/>
        </w:rPr>
        <w:tab/>
        <w:t>Transitional provision</w:t>
      </w:r>
    </w:p>
    <w:p w:rsidR="00E9222B" w:rsidRDefault="00F23C8E">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E9222B" w:rsidRDefault="00F23C8E">
      <w:pPr>
        <w:pStyle w:val="MiscClose"/>
        <w:rPr>
          <w:snapToGrid w:val="0"/>
        </w:rPr>
      </w:pPr>
      <w:r>
        <w:rPr>
          <w:snapToGrid w:val="0"/>
        </w:rPr>
        <w:t>”.</w:t>
      </w:r>
    </w:p>
    <w:p w:rsidR="00E9222B" w:rsidRDefault="00F23C8E">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rsidR="00E9222B" w:rsidRDefault="00F23C8E">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rsidR="00E9222B" w:rsidRDefault="00E9222B"/>
    <w:p w:rsidR="00E9222B" w:rsidRDefault="00E9222B">
      <w:pPr>
        <w:sectPr w:rsidR="00E9222B">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E9222B" w:rsidRDefault="00F23C8E">
      <w:pPr>
        <w:pStyle w:val="nHeading2"/>
      </w:pPr>
      <w:bookmarkStart w:id="401" w:name="_Toc190741737"/>
      <w:bookmarkStart w:id="402" w:name="_Toc192391919"/>
      <w:bookmarkStart w:id="403" w:name="_Toc197227991"/>
      <w:bookmarkStart w:id="404" w:name="_Toc197845701"/>
      <w:bookmarkStart w:id="405" w:name="_Toc197845924"/>
      <w:bookmarkStart w:id="406" w:name="_Toc198609096"/>
      <w:bookmarkStart w:id="407" w:name="_Toc231020719"/>
      <w:r>
        <w:lastRenderedPageBreak/>
        <w:t>Defined Terms</w:t>
      </w:r>
      <w:bookmarkEnd w:id="401"/>
      <w:bookmarkEnd w:id="402"/>
      <w:bookmarkEnd w:id="403"/>
      <w:bookmarkEnd w:id="404"/>
      <w:bookmarkEnd w:id="405"/>
      <w:bookmarkEnd w:id="406"/>
      <w:bookmarkEnd w:id="407"/>
    </w:p>
    <w:p w:rsidR="00E9222B" w:rsidRDefault="00E9222B">
      <w:pPr>
        <w:ind w:left="850" w:right="850"/>
        <w:jc w:val="center"/>
        <w:rPr>
          <w:i/>
          <w:sz w:val="18"/>
        </w:rPr>
      </w:pPr>
    </w:p>
    <w:p w:rsidR="00E9222B" w:rsidRDefault="00F23C8E">
      <w:pPr>
        <w:ind w:left="850" w:right="850"/>
        <w:jc w:val="center"/>
        <w:rPr>
          <w:i/>
          <w:sz w:val="18"/>
        </w:rPr>
      </w:pPr>
      <w:r>
        <w:rPr>
          <w:i/>
          <w:sz w:val="18"/>
        </w:rPr>
        <w:t>[This is a list of terms defined and the provisions where they are defined.  The list is not part of the law.]</w:t>
      </w:r>
    </w:p>
    <w:p w:rsidR="00E9222B" w:rsidRDefault="00F23C8E">
      <w:pPr>
        <w:pBdr>
          <w:bottom w:val="single" w:sz="4" w:space="1" w:color="auto"/>
        </w:pBdr>
        <w:tabs>
          <w:tab w:val="right" w:pos="7070"/>
        </w:tabs>
        <w:ind w:left="578"/>
        <w:rPr>
          <w:b/>
          <w:sz w:val="20"/>
        </w:rPr>
      </w:pPr>
      <w:r>
        <w:rPr>
          <w:b/>
          <w:sz w:val="20"/>
        </w:rPr>
        <w:t>Defined Term</w:t>
      </w:r>
      <w:r>
        <w:rPr>
          <w:b/>
          <w:sz w:val="20"/>
        </w:rPr>
        <w:tab/>
        <w:t>Provision(s)</w:t>
      </w:r>
    </w:p>
    <w:p w:rsidR="00E9222B" w:rsidRDefault="00F23C8E">
      <w:pPr>
        <w:pStyle w:val="DefinedTerms"/>
      </w:pPr>
      <w:bookmarkStart w:id="408" w:name="DefinedTerms"/>
      <w:bookmarkEnd w:id="408"/>
      <w:r>
        <w:t>apparatus</w:t>
      </w:r>
      <w:r>
        <w:tab/>
        <w:t>5(1)</w:t>
      </w:r>
    </w:p>
    <w:p w:rsidR="00E9222B" w:rsidRDefault="00F23C8E">
      <w:pPr>
        <w:pStyle w:val="DefinedTerms"/>
      </w:pPr>
      <w:r>
        <w:t>consumer</w:t>
      </w:r>
      <w:r>
        <w:tab/>
        <w:t>5(1)</w:t>
      </w:r>
    </w:p>
    <w:p w:rsidR="00E9222B" w:rsidRDefault="00F23C8E">
      <w:pPr>
        <w:pStyle w:val="DefinedTerms"/>
      </w:pPr>
      <w:r>
        <w:t>Coordinator</w:t>
      </w:r>
      <w:r>
        <w:tab/>
        <w:t>5(1)</w:t>
      </w:r>
    </w:p>
    <w:p w:rsidR="00E9222B" w:rsidRDefault="00F23C8E">
      <w:pPr>
        <w:pStyle w:val="DefinedTerms"/>
      </w:pPr>
      <w:r>
        <w:t>declaration</w:t>
      </w:r>
      <w:r>
        <w:tab/>
        <w:t>6(4)</w:t>
      </w:r>
    </w:p>
    <w:p w:rsidR="00E9222B" w:rsidRDefault="00F23C8E">
      <w:pPr>
        <w:pStyle w:val="DefinedTerms"/>
      </w:pPr>
      <w:r>
        <w:t>Director</w:t>
      </w:r>
      <w:r>
        <w:tab/>
        <w:t>5(1)</w:t>
      </w:r>
    </w:p>
    <w:p w:rsidR="00E9222B" w:rsidRDefault="00F23C8E">
      <w:pPr>
        <w:pStyle w:val="DefinedTerms"/>
      </w:pPr>
      <w:r>
        <w:t>distribution licensee</w:t>
      </w:r>
      <w:r>
        <w:tab/>
        <w:t>5(1)</w:t>
      </w:r>
    </w:p>
    <w:p w:rsidR="00E9222B" w:rsidRDefault="00F23C8E">
      <w:pPr>
        <w:pStyle w:val="DefinedTerms"/>
      </w:pPr>
      <w:r>
        <w:t>distribution works</w:t>
      </w:r>
      <w:r>
        <w:tab/>
        <w:t>5(1)</w:t>
      </w:r>
    </w:p>
    <w:p w:rsidR="00E9222B" w:rsidRDefault="00F23C8E">
      <w:pPr>
        <w:pStyle w:val="DefinedTerms"/>
      </w:pPr>
      <w:r>
        <w:t>electric fitting</w:t>
      </w:r>
      <w:r>
        <w:tab/>
        <w:t>5(1)</w:t>
      </w:r>
    </w:p>
    <w:p w:rsidR="00E9222B" w:rsidRDefault="00F23C8E">
      <w:pPr>
        <w:pStyle w:val="DefinedTerms"/>
      </w:pPr>
      <w:r>
        <w:t>electrical appliance</w:t>
      </w:r>
      <w:r>
        <w:tab/>
        <w:t>33A</w:t>
      </w:r>
    </w:p>
    <w:p w:rsidR="00E9222B" w:rsidRDefault="00F23C8E">
      <w:pPr>
        <w:pStyle w:val="DefinedTerms"/>
      </w:pPr>
      <w:r>
        <w:t>electrical installation</w:t>
      </w:r>
      <w:r>
        <w:tab/>
        <w:t>33A</w:t>
      </w:r>
    </w:p>
    <w:p w:rsidR="00E9222B" w:rsidRDefault="00F23C8E">
      <w:pPr>
        <w:pStyle w:val="DefinedTerms"/>
      </w:pPr>
      <w:r>
        <w:t>exempt operator</w:t>
      </w:r>
      <w:r>
        <w:tab/>
        <w:t>5(1)</w:t>
      </w:r>
    </w:p>
    <w:p w:rsidR="00E9222B" w:rsidRDefault="00F23C8E">
      <w:pPr>
        <w:pStyle w:val="DefinedTerms"/>
      </w:pPr>
      <w:r>
        <w:t>generating station</w:t>
      </w:r>
      <w:r>
        <w:tab/>
        <w:t>5(1)</w:t>
      </w:r>
    </w:p>
    <w:p w:rsidR="00E9222B" w:rsidRDefault="00F23C8E">
      <w:pPr>
        <w:pStyle w:val="DefinedTerms"/>
      </w:pPr>
      <w:r>
        <w:t>generating works</w:t>
      </w:r>
      <w:r>
        <w:tab/>
        <w:t>5(1)</w:t>
      </w:r>
    </w:p>
    <w:p w:rsidR="00E9222B" w:rsidRDefault="00F23C8E">
      <w:pPr>
        <w:pStyle w:val="DefinedTerms"/>
      </w:pPr>
      <w:r>
        <w:t>inspector</w:t>
      </w:r>
      <w:r>
        <w:tab/>
        <w:t>5(1)</w:t>
      </w:r>
    </w:p>
    <w:p w:rsidR="00E9222B" w:rsidRDefault="00F23C8E">
      <w:pPr>
        <w:pStyle w:val="DefinedTerms"/>
      </w:pPr>
      <w:r>
        <w:t>installation</w:t>
      </w:r>
      <w:r>
        <w:tab/>
        <w:t>5(1)</w:t>
      </w:r>
    </w:p>
    <w:p w:rsidR="00E9222B" w:rsidRDefault="00F23C8E">
      <w:pPr>
        <w:pStyle w:val="DefinedTerms"/>
      </w:pPr>
      <w:r>
        <w:t>land</w:t>
      </w:r>
      <w:r>
        <w:tab/>
        <w:t>5(1)</w:t>
      </w:r>
    </w:p>
    <w:p w:rsidR="00E9222B" w:rsidRDefault="00F23C8E">
      <w:pPr>
        <w:pStyle w:val="DefinedTerms"/>
      </w:pPr>
      <w:r>
        <w:t>Minister</w:t>
      </w:r>
      <w:r>
        <w:tab/>
        <w:t>5(1), (2) and (3)</w:t>
      </w:r>
    </w:p>
    <w:p w:rsidR="00E9222B" w:rsidRDefault="00F23C8E">
      <w:pPr>
        <w:pStyle w:val="DefinedTerms"/>
      </w:pPr>
      <w:r>
        <w:t>network operator</w:t>
      </w:r>
      <w:r>
        <w:tab/>
        <w:t>5(1)</w:t>
      </w:r>
    </w:p>
    <w:p w:rsidR="00E9222B" w:rsidRDefault="00F23C8E">
      <w:pPr>
        <w:pStyle w:val="DefinedTerms"/>
      </w:pPr>
      <w:r>
        <w:t>person concerned</w:t>
      </w:r>
      <w:r>
        <w:tab/>
        <w:t>12(2)</w:t>
      </w:r>
    </w:p>
    <w:p w:rsidR="00E9222B" w:rsidRDefault="00F23C8E">
      <w:pPr>
        <w:pStyle w:val="DefinedTerms"/>
      </w:pPr>
      <w:r>
        <w:t>premises</w:t>
      </w:r>
      <w:r>
        <w:tab/>
        <w:t>5(1)</w:t>
      </w:r>
    </w:p>
    <w:p w:rsidR="00E9222B" w:rsidRDefault="00F23C8E">
      <w:pPr>
        <w:pStyle w:val="DefinedTerms"/>
      </w:pPr>
      <w:r>
        <w:t>public authority</w:t>
      </w:r>
      <w:r>
        <w:tab/>
        <w:t>5(1)</w:t>
      </w:r>
    </w:p>
    <w:p w:rsidR="00E9222B" w:rsidRDefault="00F23C8E">
      <w:pPr>
        <w:pStyle w:val="DefinedTerms"/>
      </w:pPr>
      <w:r>
        <w:t>relevant provision</w:t>
      </w:r>
      <w:r>
        <w:tab/>
        <w:t>6(4)</w:t>
      </w:r>
    </w:p>
    <w:p w:rsidR="00E9222B" w:rsidRDefault="00F23C8E">
      <w:pPr>
        <w:pStyle w:val="DefinedTerms"/>
      </w:pPr>
      <w:r>
        <w:t>service apparatus</w:t>
      </w:r>
      <w:r>
        <w:tab/>
        <w:t>5(1)</w:t>
      </w:r>
    </w:p>
    <w:p w:rsidR="00E9222B" w:rsidRDefault="00F23C8E">
      <w:pPr>
        <w:pStyle w:val="DefinedTerms"/>
      </w:pPr>
      <w:r>
        <w:t>specified</w:t>
      </w:r>
      <w:r>
        <w:tab/>
        <w:t>6(4), 32(4)</w:t>
      </w:r>
    </w:p>
    <w:p w:rsidR="00E9222B" w:rsidRDefault="00F23C8E">
      <w:pPr>
        <w:pStyle w:val="DefinedTerms"/>
      </w:pPr>
      <w:r>
        <w:t>street</w:t>
      </w:r>
      <w:r>
        <w:tab/>
        <w:t>5(1)</w:t>
      </w:r>
    </w:p>
    <w:p w:rsidR="00E9222B" w:rsidRDefault="00F23C8E">
      <w:pPr>
        <w:pStyle w:val="DefinedTerms"/>
      </w:pPr>
      <w:r>
        <w:t>supply authority</w:t>
      </w:r>
      <w:r>
        <w:tab/>
        <w:t>5(1)</w:t>
      </w:r>
    </w:p>
    <w:p w:rsidR="00E9222B" w:rsidRDefault="00F23C8E">
      <w:pPr>
        <w:pStyle w:val="DefinedTerms"/>
      </w:pPr>
      <w:r>
        <w:t>transmission licensee</w:t>
      </w:r>
      <w:r>
        <w:tab/>
        <w:t>5(1)</w:t>
      </w:r>
    </w:p>
    <w:p w:rsidR="00E9222B" w:rsidRDefault="00F23C8E">
      <w:pPr>
        <w:pStyle w:val="DefinedTerms"/>
      </w:pPr>
      <w:r>
        <w:t>transmission works</w:t>
      </w:r>
      <w:r>
        <w:tab/>
        <w:t>5(1)</w:t>
      </w:r>
    </w:p>
    <w:p w:rsidR="00E9222B" w:rsidRDefault="00E9222B">
      <w:pPr>
        <w:pStyle w:val="DefinedTerms"/>
      </w:pPr>
    </w:p>
    <w:p w:rsidR="00E9222B" w:rsidRDefault="00E9222B"/>
    <w:p w:rsidR="00E9222B" w:rsidRDefault="00E9222B"/>
    <w:p w:rsidR="00E9222B" w:rsidRDefault="00E9222B">
      <w:pPr>
        <w:sectPr w:rsidR="00E9222B">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E9222B" w:rsidRDefault="00E9222B"/>
    <w:sectPr w:rsidR="00E9222B">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22B" w:rsidRDefault="00F23C8E">
      <w:r>
        <w:separator/>
      </w:r>
    </w:p>
  </w:endnote>
  <w:endnote w:type="continuationSeparator" w:id="0">
    <w:p w:rsidR="00E9222B" w:rsidRDefault="00F23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Footer"/>
      <w:tabs>
        <w:tab w:val="clear" w:pos="4153"/>
        <w:tab w:val="right" w:pos="7088"/>
      </w:tabs>
      <w:rPr>
        <w:rStyle w:val="PageNumber"/>
      </w:rPr>
    </w:pPr>
  </w:p>
  <w:p w:rsidR="00E9222B" w:rsidRDefault="00F23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3AF4">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3AF4">
      <w:rPr>
        <w:rFonts w:ascii="Arial" w:hAnsi="Arial" w:cs="Arial"/>
        <w:sz w:val="20"/>
        <w:lang w:val="en-US"/>
      </w:rPr>
      <w:t>22 May 2009</w:t>
    </w:r>
    <w:r>
      <w:rPr>
        <w:rFonts w:ascii="Arial" w:hAnsi="Arial" w:cs="Arial"/>
        <w:sz w:val="20"/>
        <w:lang w:val="en-US"/>
      </w:rPr>
      <w:fldChar w:fldCharType="end"/>
    </w:r>
  </w:p>
  <w:p w:rsidR="00E9222B" w:rsidRDefault="00F23C8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Footer"/>
      <w:tabs>
        <w:tab w:val="clear" w:pos="4153"/>
        <w:tab w:val="right" w:pos="7088"/>
      </w:tabs>
      <w:rPr>
        <w:rStyle w:val="PageNumber"/>
      </w:rPr>
    </w:pPr>
  </w:p>
  <w:p w:rsidR="00E9222B" w:rsidRDefault="00F23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3AF4">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3AF4">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rsidR="00E9222B" w:rsidRDefault="00F23C8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Footer"/>
      <w:tabs>
        <w:tab w:val="clear" w:pos="4153"/>
        <w:tab w:val="right" w:pos="7088"/>
      </w:tabs>
      <w:rPr>
        <w:rStyle w:val="PageNumber"/>
      </w:rPr>
    </w:pPr>
  </w:p>
  <w:p w:rsidR="00E9222B" w:rsidRDefault="00F23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3AF4">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3AF4">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rsidR="00E9222B" w:rsidRDefault="00F23C8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Footer"/>
      <w:tabs>
        <w:tab w:val="clear" w:pos="4153"/>
        <w:tab w:val="right" w:pos="7088"/>
      </w:tabs>
      <w:rPr>
        <w:rStyle w:val="PageNumber"/>
      </w:rPr>
    </w:pPr>
  </w:p>
  <w:p w:rsidR="00E9222B" w:rsidRDefault="00F23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73AF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3AF4">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3AF4">
      <w:rPr>
        <w:rFonts w:ascii="Arial" w:hAnsi="Arial" w:cs="Arial"/>
        <w:sz w:val="20"/>
        <w:lang w:val="en-US"/>
      </w:rPr>
      <w:t>22 May 2009</w:t>
    </w:r>
    <w:r>
      <w:rPr>
        <w:rFonts w:ascii="Arial" w:hAnsi="Arial" w:cs="Arial"/>
        <w:sz w:val="20"/>
        <w:lang w:val="en-US"/>
      </w:rPr>
      <w:fldChar w:fldCharType="end"/>
    </w:r>
  </w:p>
  <w:p w:rsidR="00E9222B" w:rsidRDefault="00F23C8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Footer"/>
      <w:tabs>
        <w:tab w:val="clear" w:pos="4153"/>
        <w:tab w:val="right" w:pos="7088"/>
      </w:tabs>
      <w:rPr>
        <w:rStyle w:val="PageNumber"/>
      </w:rPr>
    </w:pPr>
  </w:p>
  <w:p w:rsidR="00E9222B" w:rsidRDefault="00F23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3AF4">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3AF4">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73AF4">
      <w:rPr>
        <w:rStyle w:val="PageNumber"/>
        <w:rFonts w:ascii="Arial" w:hAnsi="Arial" w:cs="Arial"/>
        <w:noProof/>
      </w:rPr>
      <w:t>iii</w:t>
    </w:r>
    <w:r>
      <w:rPr>
        <w:rStyle w:val="PageNumber"/>
        <w:rFonts w:ascii="Arial" w:hAnsi="Arial" w:cs="Arial"/>
      </w:rPr>
      <w:fldChar w:fldCharType="end"/>
    </w:r>
  </w:p>
  <w:p w:rsidR="00E9222B" w:rsidRDefault="00F23C8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Footer"/>
      <w:tabs>
        <w:tab w:val="clear" w:pos="4153"/>
        <w:tab w:val="right" w:pos="7088"/>
      </w:tabs>
      <w:rPr>
        <w:rStyle w:val="PageNumber"/>
      </w:rPr>
    </w:pPr>
  </w:p>
  <w:p w:rsidR="00E9222B" w:rsidRDefault="00F23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3AF4">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3AF4">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73AF4">
      <w:rPr>
        <w:rStyle w:val="PageNumber"/>
        <w:rFonts w:ascii="Arial" w:hAnsi="Arial" w:cs="Arial"/>
        <w:noProof/>
      </w:rPr>
      <w:t>i</w:t>
    </w:r>
    <w:r>
      <w:rPr>
        <w:rStyle w:val="PageNumber"/>
        <w:rFonts w:ascii="Arial" w:hAnsi="Arial" w:cs="Arial"/>
      </w:rPr>
      <w:fldChar w:fldCharType="end"/>
    </w:r>
  </w:p>
  <w:p w:rsidR="00E9222B" w:rsidRDefault="00F23C8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Footer"/>
      <w:tabs>
        <w:tab w:val="clear" w:pos="4153"/>
        <w:tab w:val="right" w:pos="7088"/>
      </w:tabs>
      <w:rPr>
        <w:rStyle w:val="PageNumber"/>
      </w:rPr>
    </w:pPr>
  </w:p>
  <w:p w:rsidR="00E9222B" w:rsidRDefault="00F23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3AF4">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3AF4">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3AF4">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E9222B" w:rsidRDefault="00F23C8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Footer"/>
      <w:tabs>
        <w:tab w:val="clear" w:pos="4153"/>
        <w:tab w:val="right" w:pos="7088"/>
      </w:tabs>
      <w:rPr>
        <w:rStyle w:val="PageNumber"/>
      </w:rPr>
    </w:pPr>
  </w:p>
  <w:p w:rsidR="00E9222B" w:rsidRDefault="00F23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3AF4">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3AF4">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3AF4">
      <w:rPr>
        <w:rStyle w:val="CharPageNo"/>
        <w:rFonts w:ascii="Arial" w:hAnsi="Arial"/>
        <w:noProof/>
      </w:rPr>
      <w:t>45</w:t>
    </w:r>
    <w:r>
      <w:rPr>
        <w:rStyle w:val="CharPageNo"/>
        <w:rFonts w:ascii="Arial" w:hAnsi="Arial"/>
      </w:rPr>
      <w:fldChar w:fldCharType="end"/>
    </w:r>
  </w:p>
  <w:p w:rsidR="00E9222B" w:rsidRDefault="00F23C8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Footer"/>
      <w:tabs>
        <w:tab w:val="clear" w:pos="4153"/>
        <w:tab w:val="right" w:pos="7088"/>
      </w:tabs>
      <w:rPr>
        <w:rStyle w:val="PageNumber"/>
      </w:rPr>
    </w:pPr>
  </w:p>
  <w:p w:rsidR="00E9222B" w:rsidRDefault="00F23C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3AF4">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3AF4">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3AF4">
      <w:rPr>
        <w:rStyle w:val="CharPageNo"/>
        <w:rFonts w:ascii="Arial" w:hAnsi="Arial"/>
        <w:noProof/>
      </w:rPr>
      <w:t>1</w:t>
    </w:r>
    <w:r>
      <w:rPr>
        <w:rStyle w:val="CharPageNo"/>
        <w:rFonts w:ascii="Arial" w:hAnsi="Arial"/>
      </w:rPr>
      <w:fldChar w:fldCharType="end"/>
    </w:r>
  </w:p>
  <w:p w:rsidR="00E9222B" w:rsidRDefault="00F23C8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22B" w:rsidRDefault="00F23C8E">
      <w:r>
        <w:separator/>
      </w:r>
    </w:p>
  </w:footnote>
  <w:footnote w:type="continuationSeparator" w:id="0">
    <w:p w:rsidR="00E9222B" w:rsidRDefault="00F23C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9222B">
      <w:trPr>
        <w:cantSplit/>
      </w:trPr>
      <w:tc>
        <w:tcPr>
          <w:tcW w:w="7263" w:type="dxa"/>
          <w:gridSpan w:val="2"/>
        </w:tcPr>
        <w:p w:rsidR="00E9222B" w:rsidRDefault="00F23C8E">
          <w:pPr>
            <w:pStyle w:val="HeaderActNameLeft"/>
          </w:pPr>
          <w:fldSimple w:instr=" Styleref &quot;Name of Act/Reg&quot; ">
            <w:r w:rsidR="00373AF4">
              <w:rPr>
                <w:noProof/>
              </w:rPr>
              <w:t>Electricity Act 1945</w:t>
            </w:r>
          </w:fldSimple>
        </w:p>
      </w:tc>
    </w:tr>
    <w:tr w:rsidR="00E9222B">
      <w:tc>
        <w:tcPr>
          <w:tcW w:w="1548" w:type="dxa"/>
        </w:tcPr>
        <w:p w:rsidR="00E9222B" w:rsidRDefault="00E9222B">
          <w:pPr>
            <w:pStyle w:val="HeaderNumberLeft"/>
          </w:pPr>
        </w:p>
      </w:tc>
      <w:tc>
        <w:tcPr>
          <w:tcW w:w="5715" w:type="dxa"/>
        </w:tcPr>
        <w:p w:rsidR="00E9222B" w:rsidRDefault="00E9222B">
          <w:pPr>
            <w:pStyle w:val="HeaderTextLeft"/>
          </w:pPr>
        </w:p>
      </w:tc>
    </w:tr>
    <w:tr w:rsidR="00E9222B">
      <w:tc>
        <w:tcPr>
          <w:tcW w:w="1548" w:type="dxa"/>
        </w:tcPr>
        <w:p w:rsidR="00E9222B" w:rsidRDefault="00E9222B">
          <w:pPr>
            <w:pStyle w:val="HeaderNumberLeft"/>
          </w:pPr>
        </w:p>
      </w:tc>
      <w:tc>
        <w:tcPr>
          <w:tcW w:w="5715" w:type="dxa"/>
        </w:tcPr>
        <w:p w:rsidR="00E9222B" w:rsidRDefault="00E9222B">
          <w:pPr>
            <w:pStyle w:val="HeaderTextLeft"/>
          </w:pPr>
        </w:p>
      </w:tc>
    </w:tr>
    <w:tr w:rsidR="00E9222B">
      <w:trPr>
        <w:cantSplit/>
      </w:trPr>
      <w:tc>
        <w:tcPr>
          <w:tcW w:w="7263" w:type="dxa"/>
          <w:gridSpan w:val="2"/>
        </w:tcPr>
        <w:p w:rsidR="00E9222B" w:rsidRDefault="00F23C8E">
          <w:pPr>
            <w:pStyle w:val="HeaderSectionLeft"/>
            <w:rPr>
              <w:b w:val="0"/>
            </w:rPr>
          </w:pPr>
          <w:r>
            <w:rPr>
              <w:b w:val="0"/>
            </w:rPr>
            <w:t>Contents</w:t>
          </w:r>
        </w:p>
      </w:tc>
    </w:tr>
  </w:tbl>
  <w:p w:rsidR="00E9222B" w:rsidRDefault="00E9222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222B">
      <w:trPr>
        <w:cantSplit/>
      </w:trPr>
      <w:tc>
        <w:tcPr>
          <w:tcW w:w="7263" w:type="dxa"/>
          <w:gridSpan w:val="2"/>
        </w:tcPr>
        <w:p w:rsidR="00E9222B" w:rsidRDefault="00F23C8E">
          <w:pPr>
            <w:pStyle w:val="HeaderActNameRight"/>
            <w:ind w:right="17"/>
          </w:pPr>
          <w:fldSimple w:instr=" Styleref &quot;Name of Act/Reg&quot; ">
            <w:r w:rsidR="00373AF4">
              <w:rPr>
                <w:noProof/>
              </w:rPr>
              <w:t>Electricity Act 1945</w:t>
            </w:r>
          </w:fldSimple>
        </w:p>
      </w:tc>
    </w:tr>
    <w:tr w:rsidR="00E9222B">
      <w:tc>
        <w:tcPr>
          <w:tcW w:w="5715" w:type="dxa"/>
        </w:tcPr>
        <w:p w:rsidR="00E9222B" w:rsidRDefault="00E9222B">
          <w:pPr>
            <w:pStyle w:val="HeaderTextRight"/>
          </w:pPr>
        </w:p>
      </w:tc>
      <w:tc>
        <w:tcPr>
          <w:tcW w:w="1548" w:type="dxa"/>
        </w:tcPr>
        <w:p w:rsidR="00E9222B" w:rsidRDefault="00E9222B">
          <w:pPr>
            <w:pStyle w:val="HeaderNumberRight"/>
            <w:ind w:right="17"/>
          </w:pPr>
        </w:p>
      </w:tc>
    </w:tr>
    <w:tr w:rsidR="00E9222B">
      <w:tc>
        <w:tcPr>
          <w:tcW w:w="5715" w:type="dxa"/>
        </w:tcPr>
        <w:p w:rsidR="00E9222B" w:rsidRDefault="00E9222B">
          <w:pPr>
            <w:pStyle w:val="HeaderTextRight"/>
          </w:pPr>
        </w:p>
      </w:tc>
      <w:tc>
        <w:tcPr>
          <w:tcW w:w="1548" w:type="dxa"/>
        </w:tcPr>
        <w:p w:rsidR="00E9222B" w:rsidRDefault="00E9222B">
          <w:pPr>
            <w:pStyle w:val="HeaderNumberRight"/>
            <w:ind w:right="17"/>
          </w:pPr>
        </w:p>
      </w:tc>
    </w:tr>
    <w:tr w:rsidR="00E9222B">
      <w:trPr>
        <w:cantSplit/>
      </w:trPr>
      <w:tc>
        <w:tcPr>
          <w:tcW w:w="7263" w:type="dxa"/>
          <w:gridSpan w:val="2"/>
        </w:tcPr>
        <w:p w:rsidR="00E9222B" w:rsidRDefault="00F23C8E">
          <w:pPr>
            <w:pStyle w:val="HeaderSectionRight"/>
            <w:ind w:right="17"/>
            <w:rPr>
              <w:b w:val="0"/>
            </w:rPr>
          </w:pPr>
          <w:r>
            <w:rPr>
              <w:b w:val="0"/>
            </w:rPr>
            <w:t>Contents</w:t>
          </w:r>
        </w:p>
      </w:tc>
    </w:tr>
  </w:tbl>
  <w:p w:rsidR="00E9222B" w:rsidRDefault="00E9222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9222B">
      <w:trPr>
        <w:cantSplit/>
      </w:trPr>
      <w:tc>
        <w:tcPr>
          <w:tcW w:w="7263" w:type="dxa"/>
          <w:gridSpan w:val="2"/>
        </w:tcPr>
        <w:p w:rsidR="00E9222B" w:rsidRDefault="00F23C8E">
          <w:pPr>
            <w:pStyle w:val="HeaderActNameLeft"/>
          </w:pPr>
          <w:fldSimple w:instr=" Styleref &quot;Name of Act/Reg&quot; ">
            <w:r w:rsidR="00373AF4">
              <w:rPr>
                <w:noProof/>
              </w:rPr>
              <w:t>Electricity Act 1945</w:t>
            </w:r>
          </w:fldSimple>
        </w:p>
      </w:tc>
    </w:tr>
    <w:tr w:rsidR="00E9222B">
      <w:tc>
        <w:tcPr>
          <w:tcW w:w="1548" w:type="dxa"/>
        </w:tcPr>
        <w:p w:rsidR="00E9222B" w:rsidRDefault="00F23C8E">
          <w:pPr>
            <w:pStyle w:val="HeaderNumberLeft"/>
          </w:pPr>
          <w:r>
            <w:fldChar w:fldCharType="begin"/>
          </w:r>
          <w:r>
            <w:instrText xml:space="preserve"> styleref CharPartNo </w:instrText>
          </w:r>
          <w:r>
            <w:fldChar w:fldCharType="end"/>
          </w:r>
        </w:p>
      </w:tc>
      <w:tc>
        <w:tcPr>
          <w:tcW w:w="5715" w:type="dxa"/>
        </w:tcPr>
        <w:p w:rsidR="00E9222B" w:rsidRDefault="00F23C8E">
          <w:pPr>
            <w:pStyle w:val="HeaderTextLeft"/>
            <w:rPr>
              <w:sz w:val="19"/>
            </w:rPr>
          </w:pPr>
          <w:r>
            <w:rPr>
              <w:sz w:val="19"/>
            </w:rPr>
            <w:fldChar w:fldCharType="begin"/>
          </w:r>
          <w:r>
            <w:rPr>
              <w:sz w:val="19"/>
            </w:rPr>
            <w:instrText xml:space="preserve"> styleref CharPartText </w:instrText>
          </w:r>
          <w:r>
            <w:rPr>
              <w:sz w:val="19"/>
            </w:rPr>
            <w:fldChar w:fldCharType="end"/>
          </w:r>
        </w:p>
      </w:tc>
    </w:tr>
    <w:tr w:rsidR="00E9222B">
      <w:tc>
        <w:tcPr>
          <w:tcW w:w="1548" w:type="dxa"/>
        </w:tcPr>
        <w:p w:rsidR="00E9222B" w:rsidRDefault="00F23C8E">
          <w:pPr>
            <w:pStyle w:val="HeaderNumberLeft"/>
          </w:pPr>
          <w:r>
            <w:fldChar w:fldCharType="begin"/>
          </w:r>
          <w:r>
            <w:instrText xml:space="preserve"> styleref CharDivNo </w:instrText>
          </w:r>
          <w:r>
            <w:fldChar w:fldCharType="end"/>
          </w:r>
        </w:p>
      </w:tc>
      <w:tc>
        <w:tcPr>
          <w:tcW w:w="5715" w:type="dxa"/>
        </w:tcPr>
        <w:p w:rsidR="00E9222B" w:rsidRDefault="00F23C8E">
          <w:pPr>
            <w:pStyle w:val="HeaderTextLeft"/>
          </w:pPr>
          <w:r>
            <w:fldChar w:fldCharType="begin"/>
          </w:r>
          <w:r>
            <w:instrText xml:space="preserve"> styleref CharDivText </w:instrText>
          </w:r>
          <w:r>
            <w:fldChar w:fldCharType="end"/>
          </w:r>
        </w:p>
      </w:tc>
    </w:tr>
    <w:tr w:rsidR="00E9222B">
      <w:trPr>
        <w:cantSplit/>
      </w:trPr>
      <w:tc>
        <w:tcPr>
          <w:tcW w:w="7263" w:type="dxa"/>
          <w:gridSpan w:val="2"/>
        </w:tcPr>
        <w:p w:rsidR="00E9222B" w:rsidRDefault="00F23C8E">
          <w:pPr>
            <w:pStyle w:val="HeaderSectionLeft"/>
          </w:pPr>
          <w:r>
            <w:t xml:space="preserve">s. </w:t>
          </w:r>
          <w:fldSimple w:instr=" styleref CharSectno ">
            <w:r w:rsidR="00373AF4">
              <w:rPr>
                <w:noProof/>
              </w:rPr>
              <w:t>1</w:t>
            </w:r>
          </w:fldSimple>
        </w:p>
      </w:tc>
    </w:tr>
  </w:tbl>
  <w:p w:rsidR="00E9222B" w:rsidRDefault="00E9222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222B">
      <w:trPr>
        <w:cantSplit/>
      </w:trPr>
      <w:tc>
        <w:tcPr>
          <w:tcW w:w="7263" w:type="dxa"/>
          <w:gridSpan w:val="2"/>
        </w:tcPr>
        <w:p w:rsidR="00E9222B" w:rsidRDefault="00F23C8E">
          <w:pPr>
            <w:pStyle w:val="HeaderActNameRight"/>
            <w:ind w:right="17"/>
          </w:pPr>
          <w:fldSimple w:instr=" Styleref &quot;Name of Act/Reg&quot; ">
            <w:r w:rsidR="00373AF4">
              <w:rPr>
                <w:noProof/>
              </w:rPr>
              <w:t>Electricity Act 1945</w:t>
            </w:r>
          </w:fldSimple>
        </w:p>
      </w:tc>
    </w:tr>
    <w:tr w:rsidR="00E9222B">
      <w:tc>
        <w:tcPr>
          <w:tcW w:w="5715" w:type="dxa"/>
        </w:tcPr>
        <w:p w:rsidR="00E9222B" w:rsidRDefault="00F23C8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9222B" w:rsidRDefault="00F23C8E">
          <w:pPr>
            <w:pStyle w:val="HeaderNumberRight"/>
            <w:ind w:right="17"/>
          </w:pPr>
          <w:r>
            <w:fldChar w:fldCharType="begin"/>
          </w:r>
          <w:r>
            <w:instrText xml:space="preserve"> styleref CharPartNo </w:instrText>
          </w:r>
          <w:r>
            <w:fldChar w:fldCharType="end"/>
          </w:r>
        </w:p>
      </w:tc>
    </w:tr>
    <w:tr w:rsidR="00E9222B">
      <w:tc>
        <w:tcPr>
          <w:tcW w:w="5715" w:type="dxa"/>
        </w:tcPr>
        <w:p w:rsidR="00E9222B" w:rsidRDefault="00F23C8E">
          <w:pPr>
            <w:pStyle w:val="HeaderTextRight"/>
          </w:pPr>
          <w:r>
            <w:fldChar w:fldCharType="begin"/>
          </w:r>
          <w:r>
            <w:instrText xml:space="preserve"> styleref CharDivText </w:instrText>
          </w:r>
          <w:r>
            <w:fldChar w:fldCharType="end"/>
          </w:r>
        </w:p>
      </w:tc>
      <w:tc>
        <w:tcPr>
          <w:tcW w:w="1548" w:type="dxa"/>
        </w:tcPr>
        <w:p w:rsidR="00E9222B" w:rsidRDefault="00F23C8E">
          <w:pPr>
            <w:pStyle w:val="HeaderNumberRight"/>
            <w:ind w:right="17"/>
          </w:pPr>
          <w:r>
            <w:fldChar w:fldCharType="begin"/>
          </w:r>
          <w:r>
            <w:instrText xml:space="preserve"> styleref CharDivNo </w:instrText>
          </w:r>
          <w:r>
            <w:fldChar w:fldCharType="end"/>
          </w:r>
        </w:p>
      </w:tc>
    </w:tr>
    <w:tr w:rsidR="00E9222B">
      <w:trPr>
        <w:cantSplit/>
      </w:trPr>
      <w:tc>
        <w:tcPr>
          <w:tcW w:w="7263" w:type="dxa"/>
          <w:gridSpan w:val="2"/>
        </w:tcPr>
        <w:p w:rsidR="00E9222B" w:rsidRDefault="00F23C8E">
          <w:pPr>
            <w:pStyle w:val="HeaderSectionRight"/>
            <w:ind w:right="17"/>
          </w:pPr>
          <w:r>
            <w:t xml:space="preserve">s. </w:t>
          </w:r>
          <w:fldSimple w:instr=" styleref CharSectno ">
            <w:r w:rsidR="00373AF4">
              <w:rPr>
                <w:noProof/>
              </w:rPr>
              <w:t>1</w:t>
            </w:r>
          </w:fldSimple>
        </w:p>
      </w:tc>
    </w:tr>
  </w:tbl>
  <w:p w:rsidR="00E9222B" w:rsidRDefault="00E9222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222B">
      <w:tc>
        <w:tcPr>
          <w:tcW w:w="7312" w:type="dxa"/>
          <w:gridSpan w:val="2"/>
          <w:vAlign w:val="bottom"/>
        </w:tcPr>
        <w:p w:rsidR="00E9222B" w:rsidRDefault="00F23C8E">
          <w:pPr>
            <w:pStyle w:val="HeaderActNameLeft"/>
          </w:pPr>
          <w:fldSimple w:instr=" Styleref &quot;Name of Act/Reg&quot; ">
            <w:r w:rsidR="00373AF4">
              <w:rPr>
                <w:noProof/>
              </w:rPr>
              <w:t>Electricity Act 1945</w:t>
            </w:r>
          </w:fldSimple>
        </w:p>
      </w:tc>
    </w:tr>
    <w:tr w:rsidR="00E9222B">
      <w:tc>
        <w:tcPr>
          <w:tcW w:w="1548" w:type="dxa"/>
          <w:vAlign w:val="bottom"/>
        </w:tcPr>
        <w:p w:rsidR="00E9222B" w:rsidRDefault="00E9222B">
          <w:pPr>
            <w:pStyle w:val="HeaderNumberLeft"/>
          </w:pPr>
        </w:p>
      </w:tc>
      <w:tc>
        <w:tcPr>
          <w:tcW w:w="5764" w:type="dxa"/>
          <w:vAlign w:val="bottom"/>
        </w:tcPr>
        <w:p w:rsidR="00E9222B" w:rsidRDefault="00E9222B">
          <w:pPr>
            <w:pStyle w:val="HeaderTextLeft"/>
          </w:pPr>
        </w:p>
      </w:tc>
    </w:tr>
    <w:tr w:rsidR="00E9222B">
      <w:tc>
        <w:tcPr>
          <w:tcW w:w="1548" w:type="dxa"/>
          <w:vAlign w:val="bottom"/>
        </w:tcPr>
        <w:p w:rsidR="00E9222B" w:rsidRDefault="00E9222B">
          <w:pPr>
            <w:pStyle w:val="HeaderNumberLeft"/>
          </w:pPr>
        </w:p>
      </w:tc>
      <w:tc>
        <w:tcPr>
          <w:tcW w:w="5764" w:type="dxa"/>
          <w:vAlign w:val="bottom"/>
        </w:tcPr>
        <w:p w:rsidR="00E9222B" w:rsidRDefault="00E9222B">
          <w:pPr>
            <w:pStyle w:val="HeaderTextLeft"/>
          </w:pPr>
        </w:p>
      </w:tc>
    </w:tr>
    <w:tr w:rsidR="00E9222B">
      <w:tc>
        <w:tcPr>
          <w:tcW w:w="7312" w:type="dxa"/>
          <w:gridSpan w:val="2"/>
          <w:vAlign w:val="bottom"/>
        </w:tcPr>
        <w:p w:rsidR="00E9222B" w:rsidRDefault="00E9222B">
          <w:pPr>
            <w:pStyle w:val="HeaderSectionLeft"/>
          </w:pPr>
        </w:p>
      </w:tc>
    </w:tr>
  </w:tbl>
  <w:p w:rsidR="00E9222B" w:rsidRDefault="00E9222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222B">
      <w:tc>
        <w:tcPr>
          <w:tcW w:w="7258" w:type="dxa"/>
          <w:gridSpan w:val="2"/>
          <w:vAlign w:val="bottom"/>
        </w:tcPr>
        <w:p w:rsidR="00E9222B" w:rsidRDefault="00F23C8E">
          <w:pPr>
            <w:pStyle w:val="HeaderActNameRight"/>
            <w:ind w:right="17"/>
          </w:pPr>
          <w:fldSimple w:instr=" Styleref &quot;Name of Act/Reg&quot; ">
            <w:r w:rsidR="00373AF4">
              <w:rPr>
                <w:noProof/>
              </w:rPr>
              <w:t>Electricity Act 1945</w:t>
            </w:r>
          </w:fldSimple>
        </w:p>
      </w:tc>
    </w:tr>
    <w:tr w:rsidR="00E9222B">
      <w:tc>
        <w:tcPr>
          <w:tcW w:w="5715" w:type="dxa"/>
          <w:vAlign w:val="bottom"/>
        </w:tcPr>
        <w:p w:rsidR="00E9222B" w:rsidRDefault="00E9222B">
          <w:pPr>
            <w:pStyle w:val="HeaderTextRight"/>
          </w:pPr>
        </w:p>
      </w:tc>
      <w:tc>
        <w:tcPr>
          <w:tcW w:w="1548" w:type="dxa"/>
          <w:vAlign w:val="bottom"/>
        </w:tcPr>
        <w:p w:rsidR="00E9222B" w:rsidRDefault="00E9222B">
          <w:pPr>
            <w:pStyle w:val="HeaderNumberRight"/>
            <w:ind w:right="17"/>
          </w:pPr>
        </w:p>
      </w:tc>
    </w:tr>
    <w:tr w:rsidR="00E9222B">
      <w:tc>
        <w:tcPr>
          <w:tcW w:w="5715" w:type="dxa"/>
          <w:vAlign w:val="bottom"/>
        </w:tcPr>
        <w:p w:rsidR="00E9222B" w:rsidRDefault="00E9222B">
          <w:pPr>
            <w:pStyle w:val="HeaderTextRight"/>
          </w:pPr>
        </w:p>
      </w:tc>
      <w:tc>
        <w:tcPr>
          <w:tcW w:w="1548" w:type="dxa"/>
          <w:vAlign w:val="bottom"/>
        </w:tcPr>
        <w:p w:rsidR="00E9222B" w:rsidRDefault="00E9222B">
          <w:pPr>
            <w:pStyle w:val="HeaderNumberRight"/>
            <w:ind w:right="17"/>
          </w:pPr>
        </w:p>
      </w:tc>
    </w:tr>
    <w:tr w:rsidR="00E9222B">
      <w:tc>
        <w:tcPr>
          <w:tcW w:w="7258" w:type="dxa"/>
          <w:gridSpan w:val="2"/>
          <w:vAlign w:val="bottom"/>
        </w:tcPr>
        <w:p w:rsidR="00E9222B" w:rsidRDefault="00E9222B">
          <w:pPr>
            <w:pStyle w:val="HeaderSectionRight"/>
            <w:ind w:right="17"/>
          </w:pPr>
        </w:p>
      </w:tc>
    </w:tr>
  </w:tbl>
  <w:p w:rsidR="00E9222B" w:rsidRDefault="00E9222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9222B">
      <w:tc>
        <w:tcPr>
          <w:tcW w:w="7312" w:type="dxa"/>
          <w:gridSpan w:val="2"/>
          <w:vAlign w:val="bottom"/>
        </w:tcPr>
        <w:p w:rsidR="00E9222B" w:rsidRDefault="00F23C8E">
          <w:pPr>
            <w:pStyle w:val="HeaderActNameLeft"/>
          </w:pPr>
          <w:fldSimple w:instr=" Styleref &quot;Name of Act/Reg&quot; ">
            <w:r w:rsidR="00373AF4">
              <w:rPr>
                <w:noProof/>
              </w:rPr>
              <w:t>Electricity Act 1945</w:t>
            </w:r>
          </w:fldSimple>
        </w:p>
      </w:tc>
    </w:tr>
    <w:tr w:rsidR="00E9222B">
      <w:tc>
        <w:tcPr>
          <w:tcW w:w="1548" w:type="dxa"/>
          <w:vAlign w:val="bottom"/>
        </w:tcPr>
        <w:p w:rsidR="00E9222B" w:rsidRDefault="00E9222B">
          <w:pPr>
            <w:pStyle w:val="HeaderNumberLeft"/>
          </w:pPr>
        </w:p>
      </w:tc>
      <w:tc>
        <w:tcPr>
          <w:tcW w:w="5764" w:type="dxa"/>
          <w:vAlign w:val="bottom"/>
        </w:tcPr>
        <w:p w:rsidR="00E9222B" w:rsidRDefault="00E9222B">
          <w:pPr>
            <w:pStyle w:val="HeaderTextLeft"/>
          </w:pPr>
        </w:p>
      </w:tc>
    </w:tr>
    <w:tr w:rsidR="00E9222B">
      <w:tc>
        <w:tcPr>
          <w:tcW w:w="1548" w:type="dxa"/>
          <w:vAlign w:val="bottom"/>
        </w:tcPr>
        <w:p w:rsidR="00E9222B" w:rsidRDefault="00E9222B">
          <w:pPr>
            <w:pStyle w:val="HeaderNumberLeft"/>
          </w:pPr>
        </w:p>
      </w:tc>
      <w:tc>
        <w:tcPr>
          <w:tcW w:w="5764" w:type="dxa"/>
          <w:vAlign w:val="bottom"/>
        </w:tcPr>
        <w:p w:rsidR="00E9222B" w:rsidRDefault="00E9222B">
          <w:pPr>
            <w:pStyle w:val="HeaderTextLeft"/>
          </w:pPr>
        </w:p>
      </w:tc>
    </w:tr>
    <w:tr w:rsidR="00E9222B">
      <w:tc>
        <w:tcPr>
          <w:tcW w:w="7312" w:type="dxa"/>
          <w:gridSpan w:val="2"/>
          <w:vAlign w:val="bottom"/>
        </w:tcPr>
        <w:p w:rsidR="00E9222B" w:rsidRDefault="00F23C8E">
          <w:pPr>
            <w:pStyle w:val="HeaderSectionLeft"/>
          </w:pPr>
          <w:r>
            <w:t>Defined Terms</w:t>
          </w:r>
        </w:p>
      </w:tc>
    </w:tr>
  </w:tbl>
  <w:p w:rsidR="00E9222B" w:rsidRDefault="00E9222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222B">
      <w:tc>
        <w:tcPr>
          <w:tcW w:w="7258" w:type="dxa"/>
          <w:gridSpan w:val="2"/>
          <w:vAlign w:val="bottom"/>
        </w:tcPr>
        <w:p w:rsidR="00E9222B" w:rsidRDefault="00F23C8E">
          <w:pPr>
            <w:pStyle w:val="HeaderActNameRight"/>
            <w:ind w:right="17"/>
          </w:pPr>
          <w:fldSimple w:instr=" Styleref &quot;Name of Act/Reg&quot; ">
            <w:r w:rsidR="00373AF4">
              <w:rPr>
                <w:noProof/>
              </w:rPr>
              <w:t>Electricity Act 1945</w:t>
            </w:r>
          </w:fldSimple>
        </w:p>
      </w:tc>
    </w:tr>
    <w:tr w:rsidR="00E9222B">
      <w:tc>
        <w:tcPr>
          <w:tcW w:w="5715" w:type="dxa"/>
          <w:vAlign w:val="bottom"/>
        </w:tcPr>
        <w:p w:rsidR="00E9222B" w:rsidRDefault="00E9222B">
          <w:pPr>
            <w:pStyle w:val="HeaderTextRight"/>
          </w:pPr>
        </w:p>
      </w:tc>
      <w:tc>
        <w:tcPr>
          <w:tcW w:w="1548" w:type="dxa"/>
          <w:vAlign w:val="bottom"/>
        </w:tcPr>
        <w:p w:rsidR="00E9222B" w:rsidRDefault="00E9222B">
          <w:pPr>
            <w:pStyle w:val="HeaderNumberRight"/>
            <w:ind w:right="17"/>
          </w:pPr>
        </w:p>
      </w:tc>
    </w:tr>
    <w:tr w:rsidR="00E9222B">
      <w:tc>
        <w:tcPr>
          <w:tcW w:w="5715" w:type="dxa"/>
          <w:vAlign w:val="bottom"/>
        </w:tcPr>
        <w:p w:rsidR="00E9222B" w:rsidRDefault="00E9222B">
          <w:pPr>
            <w:pStyle w:val="HeaderTextRight"/>
          </w:pPr>
        </w:p>
      </w:tc>
      <w:tc>
        <w:tcPr>
          <w:tcW w:w="1548" w:type="dxa"/>
          <w:vAlign w:val="bottom"/>
        </w:tcPr>
        <w:p w:rsidR="00E9222B" w:rsidRDefault="00E9222B">
          <w:pPr>
            <w:pStyle w:val="HeaderNumberRight"/>
            <w:ind w:right="17"/>
          </w:pPr>
        </w:p>
      </w:tc>
    </w:tr>
    <w:tr w:rsidR="00E9222B">
      <w:tc>
        <w:tcPr>
          <w:tcW w:w="7258" w:type="dxa"/>
          <w:gridSpan w:val="2"/>
          <w:vAlign w:val="bottom"/>
        </w:tcPr>
        <w:p w:rsidR="00E9222B" w:rsidRDefault="00F23C8E">
          <w:pPr>
            <w:pStyle w:val="HeaderSectionRight"/>
            <w:ind w:right="17"/>
          </w:pPr>
          <w:r>
            <w:t>Defined Terms</w:t>
          </w:r>
        </w:p>
      </w:tc>
    </w:tr>
  </w:tbl>
  <w:p w:rsidR="00E9222B" w:rsidRDefault="00E9222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E9222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F23C8E">
    <w:pPr>
      <w:pStyle w:val="headerpartodd"/>
      <w:ind w:left="0" w:firstLine="0"/>
      <w:rPr>
        <w:i/>
      </w:rPr>
    </w:pPr>
    <w:r>
      <w:rPr>
        <w:i/>
      </w:rPr>
      <w:fldChar w:fldCharType="begin"/>
    </w:r>
    <w:r>
      <w:rPr>
        <w:i/>
      </w:rPr>
      <w:instrText xml:space="preserve"> Styleref "Name of Act/Reg" </w:instrText>
    </w:r>
    <w:r>
      <w:rPr>
        <w:i/>
      </w:rPr>
      <w:fldChar w:fldCharType="separate"/>
    </w:r>
    <w:r w:rsidR="00373AF4">
      <w:rPr>
        <w:i/>
        <w:noProof/>
      </w:rPr>
      <w:t>Electricity Act 1945</w:t>
    </w:r>
    <w:r>
      <w:rPr>
        <w:i/>
      </w:rPr>
      <w:fldChar w:fldCharType="end"/>
    </w:r>
  </w:p>
  <w:p w:rsidR="00E9222B" w:rsidRDefault="00E9222B">
    <w:pPr>
      <w:pStyle w:val="headerpartodd"/>
      <w:ind w:left="0" w:firstLine="0"/>
      <w:rPr>
        <w:b w:val="0"/>
        <w:i/>
      </w:rPr>
    </w:pPr>
  </w:p>
  <w:p w:rsidR="00E9222B" w:rsidRDefault="00E9222B">
    <w:pPr>
      <w:pStyle w:val="headerpart"/>
    </w:pPr>
  </w:p>
  <w:p w:rsidR="00E9222B" w:rsidRDefault="00E9222B">
    <w:pPr>
      <w:pStyle w:val="headerpart"/>
    </w:pPr>
  </w:p>
  <w:p w:rsidR="00E9222B" w:rsidRDefault="00E9222B">
    <w:pPr>
      <w:pBdr>
        <w:bottom w:val="single" w:sz="6" w:space="1" w:color="auto"/>
      </w:pBdr>
      <w:rPr>
        <w:b/>
      </w:rPr>
    </w:pPr>
  </w:p>
  <w:p w:rsidR="00E9222B" w:rsidRDefault="00E9222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22B" w:rsidRDefault="00F23C8E">
    <w:pPr>
      <w:pStyle w:val="headerpartodd"/>
      <w:ind w:left="0" w:firstLine="0"/>
      <w:jc w:val="right"/>
      <w:rPr>
        <w:i/>
      </w:rPr>
    </w:pPr>
    <w:r>
      <w:rPr>
        <w:i/>
      </w:rPr>
      <w:fldChar w:fldCharType="begin"/>
    </w:r>
    <w:r>
      <w:rPr>
        <w:i/>
      </w:rPr>
      <w:instrText xml:space="preserve"> Styleref "Name of Act/Reg" </w:instrText>
    </w:r>
    <w:r>
      <w:rPr>
        <w:i/>
      </w:rPr>
      <w:fldChar w:fldCharType="separate"/>
    </w:r>
    <w:r w:rsidR="00373AF4">
      <w:rPr>
        <w:i/>
        <w:noProof/>
      </w:rPr>
      <w:t>Electricity Act 1945</w:t>
    </w:r>
    <w:r>
      <w:rPr>
        <w:i/>
      </w:rPr>
      <w:fldChar w:fldCharType="end"/>
    </w:r>
  </w:p>
  <w:p w:rsidR="00E9222B" w:rsidRDefault="00E9222B">
    <w:pPr>
      <w:pStyle w:val="headerpartodd"/>
      <w:ind w:left="0" w:firstLine="0"/>
      <w:jc w:val="right"/>
      <w:rPr>
        <w:b w:val="0"/>
        <w:i/>
      </w:rPr>
    </w:pPr>
  </w:p>
  <w:p w:rsidR="00E9222B" w:rsidRDefault="00E9222B">
    <w:pPr>
      <w:pStyle w:val="headerpart"/>
      <w:jc w:val="right"/>
    </w:pPr>
  </w:p>
  <w:p w:rsidR="00E9222B" w:rsidRDefault="00E9222B">
    <w:pPr>
      <w:pStyle w:val="headerpart"/>
      <w:jc w:val="right"/>
    </w:pPr>
  </w:p>
  <w:p w:rsidR="00E9222B" w:rsidRDefault="00E9222B">
    <w:pPr>
      <w:pBdr>
        <w:bottom w:val="single" w:sz="6" w:space="1" w:color="auto"/>
      </w:pBdr>
      <w:jc w:val="right"/>
      <w:rPr>
        <w:b/>
      </w:rPr>
    </w:pPr>
  </w:p>
  <w:p w:rsidR="00E9222B" w:rsidRDefault="00E922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5C1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404F4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15C37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5030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664C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2A5B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DC13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225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A82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0308C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7A88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FDA75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C8E"/>
    <w:rsid w:val="00373AF4"/>
    <w:rsid w:val="009011B7"/>
    <w:rsid w:val="00A8335A"/>
    <w:rsid w:val="00E9222B"/>
    <w:rsid w:val="00F23C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12730</Words>
  <Characters>60727</Characters>
  <Application>Microsoft Office Word</Application>
  <DocSecurity>0</DocSecurity>
  <Lines>1641</Lines>
  <Paragraphs>734</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Ministry of Justice</Company>
  <LinksUpToDate>false</LinksUpToDate>
  <CharactersWithSpaces>72723</CharactersWithSpaces>
  <SharedDoc>false</SharedDoc>
  <HLinks>
    <vt:vector size="12" baseType="variant">
      <vt:variant>
        <vt:i4>131085</vt:i4>
      </vt:variant>
      <vt:variant>
        <vt:i4>68387</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1945 - 07-b0-04</dc:title>
  <dc:subject>ActIF_E</dc:subject>
  <dc:creator>Matthew Pether</dc:creator>
  <cp:keywords/>
  <dc:description/>
  <cp:lastModifiedBy>svcMRProcess</cp:lastModifiedBy>
  <cp:revision>4</cp:revision>
  <cp:lastPrinted>2008-05-06T06:28:00Z</cp:lastPrinted>
  <dcterms:created xsi:type="dcterms:W3CDTF">2013-02-15T03:06:00Z</dcterms:created>
  <dcterms:modified xsi:type="dcterms:W3CDTF">2013-02-15T03:06:00Z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244</vt:i4>
  </property>
  <property fmtid="{D5CDD505-2E9C-101B-9397-08002B2CF9AE}" pid="6" name="AsAtDate">
    <vt:lpwstr>22 May 2009</vt:lpwstr>
  </property>
  <property fmtid="{D5CDD505-2E9C-101B-9397-08002B2CF9AE}" pid="7" name="Suffix">
    <vt:lpwstr>07-b0-04</vt:lpwstr>
  </property>
  <property fmtid="{D5CDD505-2E9C-101B-9397-08002B2CF9AE}" pid="8" name="ReprintNo">
    <vt:lpwstr>7</vt:lpwstr>
  </property>
</Properties>
</file>