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BCC" w:rsidRDefault="00730A7D">
      <w:pPr>
        <w:pStyle w:val="WA"/>
      </w:pPr>
      <w:bookmarkStart w:id="0" w:name="_GoBack"/>
      <w:bookmarkEnd w:id="0"/>
      <w:r>
        <w:t>Western Australia</w:t>
      </w:r>
    </w:p>
    <w:p w:rsidR="00ED1BCC" w:rsidRDefault="00730A7D">
      <w:pPr>
        <w:pStyle w:val="NameofActRegPage1"/>
        <w:spacing w:before="3760" w:after="4200"/>
      </w:pPr>
      <w:r>
        <w:fldChar w:fldCharType="begin"/>
      </w:r>
      <w:r>
        <w:instrText xml:space="preserve"> STYLEREF "Name Of Act/Reg"</w:instrText>
      </w:r>
      <w:r>
        <w:fldChar w:fldCharType="separate"/>
      </w:r>
      <w:r w:rsidR="00965AE4">
        <w:rPr>
          <w:noProof/>
        </w:rPr>
        <w:t>Parole Orders (Transfer) Act 1984</w:t>
      </w:r>
      <w:r>
        <w:fldChar w:fldCharType="end"/>
      </w:r>
    </w:p>
    <w:p w:rsidR="00ED1BCC" w:rsidRDefault="00ED1BCC">
      <w:pPr>
        <w:jc w:val="center"/>
        <w:rPr>
          <w:b/>
        </w:rPr>
        <w:sectPr w:rsidR="00ED1BC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D1BCC" w:rsidRDefault="00730A7D">
      <w:pPr>
        <w:pStyle w:val="WA"/>
      </w:pPr>
      <w:r>
        <w:lastRenderedPageBreak/>
        <w:t>Western Australia</w:t>
      </w:r>
    </w:p>
    <w:p w:rsidR="00ED1BCC" w:rsidRDefault="00730A7D">
      <w:pPr>
        <w:pStyle w:val="NameofActRegPage1"/>
        <w:spacing w:after="960"/>
      </w:pPr>
      <w:r>
        <w:fldChar w:fldCharType="begin"/>
      </w:r>
      <w:r>
        <w:instrText xml:space="preserve"> STYLEREF "Name Of Act/Reg"</w:instrText>
      </w:r>
      <w:r>
        <w:fldChar w:fldCharType="separate"/>
      </w:r>
      <w:r w:rsidR="00965AE4">
        <w:rPr>
          <w:noProof/>
        </w:rPr>
        <w:t>Parole Orders (Transfer) Act 1984</w:t>
      </w:r>
      <w:r>
        <w:fldChar w:fldCharType="end"/>
      </w:r>
    </w:p>
    <w:p w:rsidR="00ED1BCC" w:rsidRDefault="00730A7D">
      <w:pPr>
        <w:pStyle w:val="Arrangement"/>
        <w:ind w:left="2302" w:right="2302"/>
      </w:pPr>
      <w:r>
        <w:t>CONTENTS</w:t>
      </w:r>
    </w:p>
    <w:p w:rsidR="00ED1BCC" w:rsidRDefault="00730A7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_Toc157477128 \h </w:instrText>
      </w:r>
      <w:r>
        <w:fldChar w:fldCharType="separate"/>
      </w:r>
      <w:r w:rsidR="00965AE4">
        <w:t>1</w:t>
      </w:r>
      <w:r>
        <w:fldChar w:fldCharType="end"/>
      </w:r>
    </w:p>
    <w:p w:rsidR="00ED1BCC" w:rsidRDefault="00730A7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_Toc157477129 \h </w:instrText>
      </w:r>
      <w:r>
        <w:fldChar w:fldCharType="separate"/>
      </w:r>
      <w:r w:rsidR="00965AE4">
        <w:t>1</w:t>
      </w:r>
      <w:r>
        <w:fldChar w:fldCharType="end"/>
      </w:r>
    </w:p>
    <w:p w:rsidR="00ED1BCC" w:rsidRDefault="00730A7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_Toc157477130 \h </w:instrText>
      </w:r>
      <w:r>
        <w:fldChar w:fldCharType="separate"/>
      </w:r>
      <w:r w:rsidR="00965AE4">
        <w:t>1</w:t>
      </w:r>
      <w:r>
        <w:fldChar w:fldCharType="end"/>
      </w:r>
    </w:p>
    <w:p w:rsidR="00ED1BCC" w:rsidRDefault="00730A7D">
      <w:pPr>
        <w:pStyle w:val="TOC8"/>
        <w:rPr>
          <w:sz w:val="24"/>
          <w:szCs w:val="24"/>
        </w:rPr>
      </w:pPr>
      <w:r>
        <w:rPr>
          <w:szCs w:val="24"/>
        </w:rPr>
        <w:t>4</w:t>
      </w:r>
      <w:r>
        <w:rPr>
          <w:snapToGrid w:val="0"/>
          <w:szCs w:val="24"/>
        </w:rPr>
        <w:t>.</w:t>
      </w:r>
      <w:r>
        <w:rPr>
          <w:snapToGrid w:val="0"/>
          <w:szCs w:val="24"/>
        </w:rPr>
        <w:tab/>
        <w:t>Appointment of Registrar</w:t>
      </w:r>
      <w:r>
        <w:tab/>
      </w:r>
      <w:r>
        <w:fldChar w:fldCharType="begin"/>
      </w:r>
      <w:r>
        <w:instrText xml:space="preserve"> PAGEREF _Toc157477131 \h </w:instrText>
      </w:r>
      <w:r>
        <w:fldChar w:fldCharType="separate"/>
      </w:r>
      <w:r w:rsidR="00965AE4">
        <w:t>2</w:t>
      </w:r>
      <w:r>
        <w:fldChar w:fldCharType="end"/>
      </w:r>
    </w:p>
    <w:p w:rsidR="00ED1BCC" w:rsidRDefault="00730A7D">
      <w:pPr>
        <w:pStyle w:val="TOC8"/>
        <w:rPr>
          <w:sz w:val="24"/>
          <w:szCs w:val="24"/>
        </w:rPr>
      </w:pPr>
      <w:r>
        <w:rPr>
          <w:szCs w:val="24"/>
        </w:rPr>
        <w:t>5</w:t>
      </w:r>
      <w:r>
        <w:rPr>
          <w:snapToGrid w:val="0"/>
          <w:szCs w:val="24"/>
        </w:rPr>
        <w:t>.</w:t>
      </w:r>
      <w:r>
        <w:rPr>
          <w:snapToGrid w:val="0"/>
          <w:szCs w:val="24"/>
        </w:rPr>
        <w:tab/>
        <w:t>Requests for registration of transferred parole orders</w:t>
      </w:r>
      <w:r>
        <w:tab/>
      </w:r>
      <w:r>
        <w:fldChar w:fldCharType="begin"/>
      </w:r>
      <w:r>
        <w:instrText xml:space="preserve"> PAGEREF _Toc157477132 \h </w:instrText>
      </w:r>
      <w:r>
        <w:fldChar w:fldCharType="separate"/>
      </w:r>
      <w:r w:rsidR="00965AE4">
        <w:t>2</w:t>
      </w:r>
      <w:r>
        <w:fldChar w:fldCharType="end"/>
      </w:r>
    </w:p>
    <w:p w:rsidR="00ED1BCC" w:rsidRDefault="00730A7D">
      <w:pPr>
        <w:pStyle w:val="TOC8"/>
        <w:rPr>
          <w:sz w:val="24"/>
          <w:szCs w:val="24"/>
        </w:rPr>
      </w:pPr>
      <w:r>
        <w:rPr>
          <w:szCs w:val="24"/>
        </w:rPr>
        <w:t>6</w:t>
      </w:r>
      <w:r>
        <w:rPr>
          <w:snapToGrid w:val="0"/>
          <w:szCs w:val="24"/>
        </w:rPr>
        <w:t>.</w:t>
      </w:r>
      <w:r>
        <w:rPr>
          <w:snapToGrid w:val="0"/>
          <w:szCs w:val="24"/>
        </w:rPr>
        <w:tab/>
        <w:t>Documents to accompany requests</w:t>
      </w:r>
      <w:r>
        <w:tab/>
      </w:r>
      <w:r>
        <w:fldChar w:fldCharType="begin"/>
      </w:r>
      <w:r>
        <w:instrText xml:space="preserve"> PAGEREF _Toc157477133 \h </w:instrText>
      </w:r>
      <w:r>
        <w:fldChar w:fldCharType="separate"/>
      </w:r>
      <w:r w:rsidR="00965AE4">
        <w:t>3</w:t>
      </w:r>
      <w:r>
        <w:fldChar w:fldCharType="end"/>
      </w:r>
    </w:p>
    <w:p w:rsidR="00ED1BCC" w:rsidRDefault="00730A7D">
      <w:pPr>
        <w:pStyle w:val="TOC8"/>
        <w:rPr>
          <w:sz w:val="24"/>
          <w:szCs w:val="24"/>
        </w:rPr>
      </w:pPr>
      <w:r>
        <w:rPr>
          <w:szCs w:val="24"/>
        </w:rPr>
        <w:t>7</w:t>
      </w:r>
      <w:r>
        <w:rPr>
          <w:snapToGrid w:val="0"/>
          <w:szCs w:val="24"/>
        </w:rPr>
        <w:t>.</w:t>
      </w:r>
      <w:r>
        <w:rPr>
          <w:snapToGrid w:val="0"/>
          <w:szCs w:val="24"/>
        </w:rPr>
        <w:tab/>
        <w:t>Registration of parole orders in a State or Territory to be in interest of parolee, etc.</w:t>
      </w:r>
      <w:r>
        <w:tab/>
      </w:r>
      <w:r>
        <w:fldChar w:fldCharType="begin"/>
      </w:r>
      <w:r>
        <w:instrText xml:space="preserve"> PAGEREF _Toc157477134 \h </w:instrText>
      </w:r>
      <w:r>
        <w:fldChar w:fldCharType="separate"/>
      </w:r>
      <w:r w:rsidR="00965AE4">
        <w:t>3</w:t>
      </w:r>
      <w:r>
        <w:fldChar w:fldCharType="end"/>
      </w:r>
    </w:p>
    <w:p w:rsidR="00ED1BCC" w:rsidRDefault="00730A7D">
      <w:pPr>
        <w:pStyle w:val="TOC8"/>
        <w:rPr>
          <w:sz w:val="24"/>
          <w:szCs w:val="24"/>
        </w:rPr>
      </w:pPr>
      <w:r>
        <w:rPr>
          <w:szCs w:val="24"/>
        </w:rPr>
        <w:t>8</w:t>
      </w:r>
      <w:r>
        <w:rPr>
          <w:snapToGrid w:val="0"/>
          <w:szCs w:val="24"/>
        </w:rPr>
        <w:t>.</w:t>
      </w:r>
      <w:r>
        <w:rPr>
          <w:snapToGrid w:val="0"/>
          <w:szCs w:val="24"/>
        </w:rPr>
        <w:tab/>
        <w:t>Registration</w:t>
      </w:r>
      <w:r>
        <w:tab/>
      </w:r>
      <w:r>
        <w:fldChar w:fldCharType="begin"/>
      </w:r>
      <w:r>
        <w:instrText xml:space="preserve"> PAGEREF _Toc157477135 \h </w:instrText>
      </w:r>
      <w:r>
        <w:fldChar w:fldCharType="separate"/>
      </w:r>
      <w:r w:rsidR="00965AE4">
        <w:t>4</w:t>
      </w:r>
      <w:r>
        <w:fldChar w:fldCharType="end"/>
      </w:r>
    </w:p>
    <w:p w:rsidR="00ED1BCC" w:rsidRDefault="00730A7D">
      <w:pPr>
        <w:pStyle w:val="TOC8"/>
        <w:rPr>
          <w:sz w:val="24"/>
          <w:szCs w:val="24"/>
        </w:rPr>
      </w:pPr>
      <w:r>
        <w:rPr>
          <w:szCs w:val="24"/>
        </w:rPr>
        <w:t>9</w:t>
      </w:r>
      <w:r>
        <w:rPr>
          <w:snapToGrid w:val="0"/>
          <w:szCs w:val="24"/>
        </w:rPr>
        <w:t>.</w:t>
      </w:r>
      <w:r>
        <w:rPr>
          <w:snapToGrid w:val="0"/>
          <w:szCs w:val="24"/>
        </w:rPr>
        <w:tab/>
        <w:t>Effect of registration</w:t>
      </w:r>
      <w:r>
        <w:tab/>
      </w:r>
      <w:r>
        <w:fldChar w:fldCharType="begin"/>
      </w:r>
      <w:r>
        <w:instrText xml:space="preserve"> PAGEREF _Toc157477136 \h </w:instrText>
      </w:r>
      <w:r>
        <w:fldChar w:fldCharType="separate"/>
      </w:r>
      <w:r w:rsidR="00965AE4">
        <w:t>5</w:t>
      </w:r>
      <w:r>
        <w:fldChar w:fldCharType="end"/>
      </w:r>
    </w:p>
    <w:p w:rsidR="00ED1BCC" w:rsidRDefault="00730A7D">
      <w:pPr>
        <w:pStyle w:val="TOC8"/>
        <w:rPr>
          <w:sz w:val="24"/>
          <w:szCs w:val="24"/>
        </w:rPr>
      </w:pPr>
      <w:r>
        <w:rPr>
          <w:szCs w:val="24"/>
        </w:rPr>
        <w:t>10</w:t>
      </w:r>
      <w:r>
        <w:rPr>
          <w:snapToGrid w:val="0"/>
          <w:szCs w:val="24"/>
        </w:rPr>
        <w:t>.</w:t>
      </w:r>
      <w:r>
        <w:rPr>
          <w:snapToGrid w:val="0"/>
          <w:szCs w:val="24"/>
        </w:rPr>
        <w:tab/>
        <w:t>Effect of transfer of parole order to another State or a Territory</w:t>
      </w:r>
      <w:r>
        <w:tab/>
      </w:r>
      <w:r>
        <w:fldChar w:fldCharType="begin"/>
      </w:r>
      <w:r>
        <w:instrText xml:space="preserve"> PAGEREF _Toc157477137 \h </w:instrText>
      </w:r>
      <w:r>
        <w:fldChar w:fldCharType="separate"/>
      </w:r>
      <w:r w:rsidR="00965AE4">
        <w:t>9</w:t>
      </w:r>
      <w:r>
        <w:fldChar w:fldCharType="end"/>
      </w:r>
    </w:p>
    <w:p w:rsidR="00ED1BCC" w:rsidRDefault="00730A7D">
      <w:pPr>
        <w:pStyle w:val="TOC8"/>
        <w:rPr>
          <w:sz w:val="24"/>
          <w:szCs w:val="24"/>
        </w:rPr>
      </w:pPr>
      <w:r>
        <w:rPr>
          <w:szCs w:val="24"/>
        </w:rPr>
        <w:t>10A</w:t>
      </w:r>
      <w:r>
        <w:rPr>
          <w:snapToGrid w:val="0"/>
          <w:szCs w:val="24"/>
        </w:rPr>
        <w:t>.</w:t>
      </w:r>
      <w:r>
        <w:rPr>
          <w:snapToGrid w:val="0"/>
          <w:szCs w:val="24"/>
        </w:rPr>
        <w:tab/>
        <w:t>Exclusion of rules of natural justice</w:t>
      </w:r>
      <w:r>
        <w:tab/>
      </w:r>
      <w:r>
        <w:fldChar w:fldCharType="begin"/>
      </w:r>
      <w:r>
        <w:instrText xml:space="preserve"> PAGEREF _Toc157477138 \h </w:instrText>
      </w:r>
      <w:r>
        <w:fldChar w:fldCharType="separate"/>
      </w:r>
      <w:r w:rsidR="00965AE4">
        <w:t>9</w:t>
      </w:r>
      <w:r>
        <w:fldChar w:fldCharType="end"/>
      </w:r>
    </w:p>
    <w:p w:rsidR="00ED1BCC" w:rsidRDefault="00730A7D">
      <w:pPr>
        <w:pStyle w:val="TOC8"/>
        <w:rPr>
          <w:sz w:val="24"/>
          <w:szCs w:val="24"/>
        </w:rPr>
      </w:pPr>
      <w:r>
        <w:rPr>
          <w:szCs w:val="24"/>
        </w:rPr>
        <w:t>11</w:t>
      </w:r>
      <w:r>
        <w:rPr>
          <w:snapToGrid w:val="0"/>
          <w:szCs w:val="24"/>
        </w:rPr>
        <w:t>.</w:t>
      </w:r>
      <w:r>
        <w:rPr>
          <w:snapToGrid w:val="0"/>
          <w:szCs w:val="24"/>
        </w:rPr>
        <w:tab/>
        <w:t>Evidence</w:t>
      </w:r>
      <w:r>
        <w:tab/>
      </w:r>
      <w:r>
        <w:fldChar w:fldCharType="begin"/>
      </w:r>
      <w:r>
        <w:instrText xml:space="preserve"> PAGEREF _Toc157477139 \h </w:instrText>
      </w:r>
      <w:r>
        <w:fldChar w:fldCharType="separate"/>
      </w:r>
      <w:r w:rsidR="00965AE4">
        <w:t>10</w:t>
      </w:r>
      <w:r>
        <w:fldChar w:fldCharType="end"/>
      </w:r>
    </w:p>
    <w:p w:rsidR="00ED1BCC" w:rsidRDefault="00730A7D">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_Toc157477140 \h </w:instrText>
      </w:r>
      <w:r>
        <w:fldChar w:fldCharType="separate"/>
      </w:r>
      <w:r w:rsidR="00965AE4">
        <w:t>10</w:t>
      </w:r>
      <w:r>
        <w:fldChar w:fldCharType="end"/>
      </w:r>
    </w:p>
    <w:p w:rsidR="00ED1BCC" w:rsidRDefault="00730A7D">
      <w:pPr>
        <w:pStyle w:val="TOC8"/>
        <w:rPr>
          <w:sz w:val="24"/>
          <w:szCs w:val="24"/>
        </w:rPr>
      </w:pPr>
      <w:r>
        <w:rPr>
          <w:szCs w:val="24"/>
        </w:rPr>
        <w:t>13</w:t>
      </w:r>
      <w:r>
        <w:rPr>
          <w:snapToGrid w:val="0"/>
          <w:szCs w:val="24"/>
        </w:rPr>
        <w:t>.</w:t>
      </w:r>
      <w:r>
        <w:rPr>
          <w:snapToGrid w:val="0"/>
          <w:szCs w:val="24"/>
        </w:rPr>
        <w:tab/>
        <w:t>Regulations</w:t>
      </w:r>
      <w:r>
        <w:tab/>
      </w:r>
      <w:r>
        <w:fldChar w:fldCharType="begin"/>
      </w:r>
      <w:r>
        <w:instrText xml:space="preserve"> PAGEREF _Toc157477141 \h </w:instrText>
      </w:r>
      <w:r>
        <w:fldChar w:fldCharType="separate"/>
      </w:r>
      <w:r w:rsidR="00965AE4">
        <w:t>10</w:t>
      </w:r>
      <w:r>
        <w:fldChar w:fldCharType="end"/>
      </w:r>
    </w:p>
    <w:p w:rsidR="00ED1BCC" w:rsidRDefault="00730A7D">
      <w:pPr>
        <w:pStyle w:val="TOC2"/>
        <w:tabs>
          <w:tab w:val="right" w:leader="dot" w:pos="7086"/>
        </w:tabs>
        <w:rPr>
          <w:b w:val="0"/>
          <w:sz w:val="24"/>
          <w:szCs w:val="24"/>
        </w:rPr>
      </w:pPr>
      <w:r>
        <w:rPr>
          <w:szCs w:val="26"/>
        </w:rPr>
        <w:t>Notes</w:t>
      </w:r>
    </w:p>
    <w:p w:rsidR="00ED1BCC" w:rsidRDefault="00730A7D">
      <w:pPr>
        <w:pStyle w:val="TOC8"/>
        <w:rPr>
          <w:sz w:val="24"/>
          <w:szCs w:val="24"/>
        </w:rPr>
      </w:pPr>
      <w:r>
        <w:rPr>
          <w:snapToGrid w:val="0"/>
          <w:szCs w:val="24"/>
        </w:rPr>
        <w:tab/>
        <w:t>Compilation table</w:t>
      </w:r>
      <w:r>
        <w:tab/>
      </w:r>
      <w:r>
        <w:fldChar w:fldCharType="begin"/>
      </w:r>
      <w:r>
        <w:instrText xml:space="preserve"> PAGEREF _Toc157477143 \h </w:instrText>
      </w:r>
      <w:r>
        <w:fldChar w:fldCharType="separate"/>
      </w:r>
      <w:r w:rsidR="00965AE4">
        <w:t>11</w:t>
      </w:r>
      <w:r>
        <w:fldChar w:fldCharType="end"/>
      </w:r>
    </w:p>
    <w:p w:rsidR="00ED1BCC" w:rsidRDefault="00730A7D">
      <w:pPr>
        <w:pStyle w:val="TOC2"/>
        <w:spacing w:before="0"/>
        <w:ind w:left="646" w:right="289"/>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rsidR="00ED1BCC" w:rsidRDefault="00ED1BCC">
      <w:pPr>
        <w:pStyle w:val="NoteHeading"/>
        <w:sectPr w:rsidR="00ED1BC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1BCC" w:rsidRDefault="00730A7D">
      <w:pPr>
        <w:pStyle w:val="WA"/>
      </w:pPr>
      <w:r>
        <w:t>Western Australia</w:t>
      </w:r>
    </w:p>
    <w:p w:rsidR="00ED1BCC" w:rsidRDefault="00730A7D">
      <w:pPr>
        <w:pStyle w:val="NameofActReg"/>
        <w:spacing w:before="360" w:after="360"/>
      </w:pPr>
      <w:r>
        <w:t xml:space="preserve">Parole Orders (Transfer) Act 1984 </w:t>
      </w:r>
    </w:p>
    <w:p w:rsidR="00ED1BCC" w:rsidRDefault="00730A7D">
      <w:pPr>
        <w:pStyle w:val="LongTitle"/>
        <w:spacing w:after="360"/>
        <w:rPr>
          <w:snapToGrid w:val="0"/>
        </w:rPr>
      </w:pPr>
      <w:r>
        <w:rPr>
          <w:snapToGrid w:val="0"/>
        </w:rPr>
        <w:t xml:space="preserve">An Act relating to the reciprocal enforcement of parole orders. </w:t>
      </w:r>
    </w:p>
    <w:p w:rsidR="00ED1BCC" w:rsidRDefault="00730A7D">
      <w:pPr>
        <w:pStyle w:val="Heading5"/>
        <w:rPr>
          <w:snapToGrid w:val="0"/>
        </w:rPr>
      </w:pPr>
      <w:bookmarkStart w:id="1" w:name="_Toc411405933"/>
      <w:bookmarkStart w:id="2" w:name="_Toc89574190"/>
      <w:bookmarkStart w:id="3" w:name="_Toc157477128"/>
      <w:r>
        <w:rPr>
          <w:rStyle w:val="CharSectno"/>
        </w:rPr>
        <w:t>1</w:t>
      </w:r>
      <w:r>
        <w:rPr>
          <w:snapToGrid w:val="0"/>
        </w:rPr>
        <w:t>.</w:t>
      </w:r>
      <w:r>
        <w:rPr>
          <w:snapToGrid w:val="0"/>
        </w:rPr>
        <w:tab/>
        <w:t>Short title</w:t>
      </w:r>
      <w:bookmarkEnd w:id="1"/>
      <w:bookmarkEnd w:id="2"/>
      <w:bookmarkEnd w:id="3"/>
      <w:r>
        <w:rPr>
          <w:snapToGrid w:val="0"/>
        </w:rPr>
        <w:t xml:space="preserve"> </w:t>
      </w:r>
    </w:p>
    <w:p w:rsidR="00ED1BCC" w:rsidRDefault="00730A7D">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rsidR="00ED1BCC" w:rsidRDefault="00730A7D">
      <w:pPr>
        <w:pStyle w:val="Heading5"/>
        <w:rPr>
          <w:snapToGrid w:val="0"/>
        </w:rPr>
      </w:pPr>
      <w:bookmarkStart w:id="4" w:name="_Toc411405934"/>
      <w:bookmarkStart w:id="5" w:name="_Toc89574191"/>
      <w:bookmarkStart w:id="6" w:name="_Toc157477129"/>
      <w:r>
        <w:rPr>
          <w:rStyle w:val="CharSectno"/>
        </w:rPr>
        <w:t>2</w:t>
      </w:r>
      <w:r>
        <w:rPr>
          <w:snapToGrid w:val="0"/>
        </w:rPr>
        <w:t>.</w:t>
      </w:r>
      <w:r>
        <w:rPr>
          <w:snapToGrid w:val="0"/>
        </w:rPr>
        <w:tab/>
        <w:t>Commencement</w:t>
      </w:r>
      <w:bookmarkEnd w:id="4"/>
      <w:bookmarkEnd w:id="5"/>
      <w:bookmarkEnd w:id="6"/>
      <w:r>
        <w:rPr>
          <w:snapToGrid w:val="0"/>
        </w:rPr>
        <w:t xml:space="preserve"> </w:t>
      </w:r>
    </w:p>
    <w:p w:rsidR="00ED1BCC" w:rsidRDefault="00730A7D">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rsidR="00ED1BCC" w:rsidRDefault="00730A7D">
      <w:pPr>
        <w:pStyle w:val="Heading5"/>
        <w:rPr>
          <w:snapToGrid w:val="0"/>
        </w:rPr>
      </w:pPr>
      <w:bookmarkStart w:id="7" w:name="_Toc411405935"/>
      <w:bookmarkStart w:id="8" w:name="_Toc89574192"/>
      <w:bookmarkStart w:id="9" w:name="_Toc157477130"/>
      <w:r>
        <w:rPr>
          <w:rStyle w:val="CharSectno"/>
        </w:rPr>
        <w:t>3</w:t>
      </w:r>
      <w:r>
        <w:rPr>
          <w:snapToGrid w:val="0"/>
        </w:rPr>
        <w:t>.</w:t>
      </w:r>
      <w:r>
        <w:rPr>
          <w:snapToGrid w:val="0"/>
        </w:rPr>
        <w:tab/>
        <w:t>Interpretation</w:t>
      </w:r>
      <w:bookmarkEnd w:id="7"/>
      <w:bookmarkEnd w:id="8"/>
      <w:bookmarkEnd w:id="9"/>
      <w:r>
        <w:rPr>
          <w:snapToGrid w:val="0"/>
        </w:rPr>
        <w:t xml:space="preserve"> </w:t>
      </w:r>
    </w:p>
    <w:p w:rsidR="00ED1BCC" w:rsidRDefault="00730A7D">
      <w:pPr>
        <w:pStyle w:val="Subsection"/>
        <w:rPr>
          <w:snapToGrid w:val="0"/>
        </w:rPr>
      </w:pPr>
      <w:r>
        <w:rPr>
          <w:snapToGrid w:val="0"/>
        </w:rPr>
        <w:tab/>
      </w:r>
      <w:r>
        <w:rPr>
          <w:snapToGrid w:val="0"/>
        </w:rPr>
        <w:tab/>
        <w:t>In this Act, unless the contrary intention appears — </w:t>
      </w:r>
    </w:p>
    <w:p w:rsidR="00ED1BCC" w:rsidRDefault="00730A7D">
      <w:pPr>
        <w:pStyle w:val="Defstart"/>
      </w:pPr>
      <w:r>
        <w:rPr>
          <w:b/>
        </w:rPr>
        <w:tab/>
      </w:r>
      <w:r>
        <w:rPr>
          <w:rStyle w:val="CharDefText"/>
        </w:rPr>
        <w:t>another State</w:t>
      </w:r>
      <w:r>
        <w:t xml:space="preserve"> means any State of the Commonwealth other than Western Australia;</w:t>
      </w:r>
    </w:p>
    <w:p w:rsidR="00ED1BCC" w:rsidRDefault="00730A7D">
      <w:pPr>
        <w:pStyle w:val="Defstart"/>
      </w:pPr>
      <w:r>
        <w:rPr>
          <w:b/>
        </w:rPr>
        <w:tab/>
      </w:r>
      <w:r>
        <w:rPr>
          <w:rStyle w:val="CharDefText"/>
        </w:rPr>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rsidR="00ED1BCC" w:rsidRDefault="00730A7D">
      <w:pPr>
        <w:pStyle w:val="Defstart"/>
      </w:pPr>
      <w:r>
        <w:rPr>
          <w:b/>
        </w:rPr>
        <w:tab/>
      </w:r>
      <w:r>
        <w:rPr>
          <w:rStyle w:val="CharDefText"/>
        </w:rPr>
        <w:t>designated authority</w:t>
      </w:r>
      <w:r>
        <w:t xml:space="preserve"> means, in relation to another State or a Territory, the person or body with powers under the corresponding law of that State or Territory that correspond to those of the Minister under section 5;</w:t>
      </w:r>
    </w:p>
    <w:p w:rsidR="00ED1BCC" w:rsidRDefault="00730A7D">
      <w:pPr>
        <w:pStyle w:val="Defstart"/>
      </w:pPr>
      <w:r>
        <w:rPr>
          <w:b/>
        </w:rPr>
        <w:tab/>
      </w:r>
      <w:r>
        <w:rPr>
          <w:rStyle w:val="CharDefText"/>
        </w:rPr>
        <w:t>judgment or order</w:t>
      </w:r>
      <w:r>
        <w:t xml:space="preserve"> includes a direction, declaration, calendar or list and certificate of the Clerk of Arraigns, warrant of commitment or any other authority;</w:t>
      </w:r>
    </w:p>
    <w:p w:rsidR="00ED1BCC" w:rsidRDefault="00730A7D">
      <w:pPr>
        <w:pStyle w:val="Defstart"/>
      </w:pPr>
      <w:r>
        <w:rPr>
          <w:b/>
        </w:rPr>
        <w:tab/>
      </w:r>
      <w:r>
        <w:rPr>
          <w:rStyle w:val="CharDefText"/>
        </w:rPr>
        <w:t>parole order</w:t>
      </w:r>
      <w:r>
        <w:t xml:space="preserve"> means a parole order in force under the </w:t>
      </w:r>
      <w:r>
        <w:rPr>
          <w:i/>
        </w:rPr>
        <w:t xml:space="preserve">Sentence Administration Act 2003 </w:t>
      </w:r>
      <w:r>
        <w:t>or under a law of another State or a Territory relating to parole, and includes — </w:t>
      </w:r>
    </w:p>
    <w:p w:rsidR="00ED1BCC" w:rsidRDefault="00730A7D">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rsidR="00ED1BCC" w:rsidRDefault="00730A7D">
      <w:pPr>
        <w:pStyle w:val="Defpara"/>
      </w:pPr>
      <w:r>
        <w:tab/>
        <w:t>(b)</w:t>
      </w:r>
      <w:r>
        <w:tab/>
        <w:t>such a parole order or authority as varied from time to time;</w:t>
      </w:r>
    </w:p>
    <w:p w:rsidR="00ED1BCC" w:rsidRDefault="00730A7D">
      <w:pPr>
        <w:pStyle w:val="Defstart"/>
      </w:pPr>
      <w:r>
        <w:rPr>
          <w:b/>
        </w:rPr>
        <w:tab/>
      </w:r>
      <w:r>
        <w:rPr>
          <w:rStyle w:val="CharDefText"/>
        </w:rPr>
        <w:t>Prisoners Review Board</w:t>
      </w:r>
      <w:r>
        <w:t xml:space="preserve"> means the Prisoners Review Board established under the </w:t>
      </w:r>
      <w:r>
        <w:rPr>
          <w:i/>
        </w:rPr>
        <w:t>Sentence Administration Act 2003</w:t>
      </w:r>
      <w:r>
        <w:t xml:space="preserve">; </w:t>
      </w:r>
    </w:p>
    <w:p w:rsidR="00ED1BCC" w:rsidRDefault="00730A7D">
      <w:pPr>
        <w:pStyle w:val="Defstart"/>
      </w:pPr>
      <w:r>
        <w:rPr>
          <w:b/>
        </w:rPr>
        <w:tab/>
      </w:r>
      <w:r>
        <w:rPr>
          <w:rStyle w:val="CharDefText"/>
        </w:rPr>
        <w:t>Registrar</w:t>
      </w:r>
      <w:r>
        <w:t xml:space="preserve"> means the Registrar of Transferred Parole Orders;</w:t>
      </w:r>
    </w:p>
    <w:p w:rsidR="00ED1BCC" w:rsidRDefault="00730A7D">
      <w:pPr>
        <w:pStyle w:val="Defstart"/>
      </w:pPr>
      <w:r>
        <w:rPr>
          <w:b/>
        </w:rPr>
        <w:tab/>
      </w:r>
      <w:r>
        <w:rPr>
          <w:rStyle w:val="CharDefText"/>
        </w:rPr>
        <w:t>sentence of imprisonment</w:t>
      </w:r>
      <w:r>
        <w:t xml:space="preserve"> includes an order, direction, declaration or other authority under which a person may be lawfully detained in a prison;</w:t>
      </w:r>
    </w:p>
    <w:p w:rsidR="00ED1BCC" w:rsidRDefault="00730A7D">
      <w:pPr>
        <w:pStyle w:val="Defstart"/>
      </w:pPr>
      <w:r>
        <w:rPr>
          <w:b/>
        </w:rPr>
        <w:tab/>
      </w:r>
      <w:r>
        <w:rPr>
          <w:rStyle w:val="CharDefText"/>
        </w:rPr>
        <w:t>Territory</w:t>
      </w:r>
      <w:r>
        <w:t xml:space="preserve"> means a Territory of the Commonwealth.</w:t>
      </w:r>
    </w:p>
    <w:p w:rsidR="00ED1BCC" w:rsidRDefault="00730A7D">
      <w:pPr>
        <w:pStyle w:val="Footnotesection"/>
      </w:pPr>
      <w:r>
        <w:tab/>
        <w:t xml:space="preserve">[Section 3 amended by No. 129 of 1987 s. 39; No. 33 of 1988 s. 3; No 78 of 1995 s. 101; No. 50 of 2003 s. 29(3); No. 41 of 2006 s. 92(2).] </w:t>
      </w:r>
    </w:p>
    <w:p w:rsidR="00ED1BCC" w:rsidRDefault="00730A7D">
      <w:pPr>
        <w:pStyle w:val="Heading5"/>
        <w:rPr>
          <w:snapToGrid w:val="0"/>
        </w:rPr>
      </w:pPr>
      <w:bookmarkStart w:id="10" w:name="_Toc411405936"/>
      <w:bookmarkStart w:id="11" w:name="_Toc89574193"/>
      <w:bookmarkStart w:id="12" w:name="_Toc157477131"/>
      <w:r>
        <w:rPr>
          <w:rStyle w:val="CharSectno"/>
        </w:rPr>
        <w:t>4</w:t>
      </w:r>
      <w:r>
        <w:rPr>
          <w:snapToGrid w:val="0"/>
        </w:rPr>
        <w:t>.</w:t>
      </w:r>
      <w:r>
        <w:rPr>
          <w:snapToGrid w:val="0"/>
        </w:rPr>
        <w:tab/>
        <w:t>Appointment of Registrar</w:t>
      </w:r>
      <w:bookmarkEnd w:id="10"/>
      <w:bookmarkEnd w:id="11"/>
      <w:bookmarkEnd w:id="12"/>
      <w:r>
        <w:rPr>
          <w:snapToGrid w:val="0"/>
        </w:rPr>
        <w:t xml:space="preserve"> </w:t>
      </w:r>
    </w:p>
    <w:p w:rsidR="00ED1BCC" w:rsidRDefault="00730A7D">
      <w:pPr>
        <w:pStyle w:val="Subsection"/>
        <w:rPr>
          <w:snapToGrid w:val="0"/>
        </w:rPr>
      </w:pPr>
      <w:r>
        <w:rPr>
          <w:snapToGrid w:val="0"/>
        </w:rPr>
        <w:tab/>
      </w:r>
      <w:r>
        <w:rPr>
          <w:snapToGrid w:val="0"/>
        </w:rPr>
        <w:tab/>
        <w:t>There shall be a Registrar of Transferred Parole Orders who shall be appointed by the Minister.</w:t>
      </w:r>
    </w:p>
    <w:p w:rsidR="00ED1BCC" w:rsidRDefault="00730A7D">
      <w:pPr>
        <w:pStyle w:val="Heading5"/>
        <w:rPr>
          <w:snapToGrid w:val="0"/>
        </w:rPr>
      </w:pPr>
      <w:bookmarkStart w:id="13" w:name="_Toc411405937"/>
      <w:bookmarkStart w:id="14" w:name="_Toc89574194"/>
      <w:bookmarkStart w:id="15" w:name="_Toc157477132"/>
      <w:r>
        <w:rPr>
          <w:rStyle w:val="CharSectno"/>
        </w:rPr>
        <w:t>5</w:t>
      </w:r>
      <w:r>
        <w:rPr>
          <w:snapToGrid w:val="0"/>
        </w:rPr>
        <w:t>.</w:t>
      </w:r>
      <w:r>
        <w:rPr>
          <w:snapToGrid w:val="0"/>
        </w:rPr>
        <w:tab/>
        <w:t>Requests for registration of transferred parole orders</w:t>
      </w:r>
      <w:bookmarkEnd w:id="13"/>
      <w:bookmarkEnd w:id="14"/>
      <w:bookmarkEnd w:id="15"/>
      <w:r>
        <w:rPr>
          <w:snapToGrid w:val="0"/>
        </w:rPr>
        <w:t xml:space="preserve"> </w:t>
      </w:r>
    </w:p>
    <w:p w:rsidR="00ED1BCC" w:rsidRDefault="00730A7D">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rsidR="00ED1BCC" w:rsidRDefault="00730A7D">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rsidR="00ED1BCC" w:rsidRDefault="00730A7D">
      <w:pPr>
        <w:pStyle w:val="Heading5"/>
        <w:rPr>
          <w:snapToGrid w:val="0"/>
        </w:rPr>
      </w:pPr>
      <w:bookmarkStart w:id="16" w:name="_Toc411405938"/>
      <w:bookmarkStart w:id="17" w:name="_Toc89574195"/>
      <w:bookmarkStart w:id="18" w:name="_Toc157477133"/>
      <w:r>
        <w:rPr>
          <w:rStyle w:val="CharSectno"/>
        </w:rPr>
        <w:t>6</w:t>
      </w:r>
      <w:r>
        <w:rPr>
          <w:snapToGrid w:val="0"/>
        </w:rPr>
        <w:t>.</w:t>
      </w:r>
      <w:r>
        <w:rPr>
          <w:snapToGrid w:val="0"/>
        </w:rPr>
        <w:tab/>
        <w:t>Documents to accompany requests</w:t>
      </w:r>
      <w:bookmarkEnd w:id="16"/>
      <w:bookmarkEnd w:id="17"/>
      <w:bookmarkEnd w:id="18"/>
      <w:r>
        <w:rPr>
          <w:snapToGrid w:val="0"/>
        </w:rPr>
        <w:t xml:space="preserve"> </w:t>
      </w:r>
    </w:p>
    <w:p w:rsidR="00ED1BCC" w:rsidRDefault="00730A7D">
      <w:pPr>
        <w:pStyle w:val="Subsection"/>
        <w:rPr>
          <w:snapToGrid w:val="0"/>
        </w:rPr>
      </w:pPr>
      <w:r>
        <w:rPr>
          <w:snapToGrid w:val="0"/>
        </w:rPr>
        <w:tab/>
        <w:t>(1)</w:t>
      </w:r>
      <w:r>
        <w:rPr>
          <w:snapToGrid w:val="0"/>
        </w:rPr>
        <w:tab/>
        <w:t xml:space="preserve">Where the Minister requests the designated authority for another State or a Territory under section 5(2) to register a parole order under the corresponding law of that State or Territory, the Minister shall cause to be sent to the designated authority — </w:t>
      </w:r>
    </w:p>
    <w:p w:rsidR="00ED1BCC" w:rsidRDefault="00730A7D">
      <w:pPr>
        <w:pStyle w:val="Indenta"/>
        <w:rPr>
          <w:snapToGrid w:val="0"/>
        </w:rPr>
      </w:pPr>
      <w:r>
        <w:rPr>
          <w:snapToGrid w:val="0"/>
        </w:rPr>
        <w:tab/>
        <w:t>(a)</w:t>
      </w:r>
      <w:r>
        <w:rPr>
          <w:snapToGrid w:val="0"/>
        </w:rPr>
        <w:tab/>
        <w:t xml:space="preserve">the parole order to which the request relates together with any variations of the order; </w:t>
      </w:r>
    </w:p>
    <w:p w:rsidR="00ED1BCC" w:rsidRDefault="00730A7D">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rsidR="00ED1BCC" w:rsidRDefault="00730A7D">
      <w:pPr>
        <w:pStyle w:val="Indenta"/>
        <w:rPr>
          <w:snapToGrid w:val="0"/>
        </w:rPr>
      </w:pPr>
      <w:r>
        <w:rPr>
          <w:snapToGrid w:val="0"/>
        </w:rPr>
        <w:tab/>
        <w:t>(c)</w:t>
      </w:r>
      <w:r>
        <w:rPr>
          <w:snapToGrid w:val="0"/>
        </w:rPr>
        <w:tab/>
        <w:t>particulars in writing of the address of that person last known to the Minister; and</w:t>
      </w:r>
    </w:p>
    <w:p w:rsidR="00ED1BCC" w:rsidRDefault="00730A7D">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rsidR="00ED1BCC" w:rsidRDefault="00730A7D">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rsidR="00ED1BCC" w:rsidRDefault="00730A7D">
      <w:pPr>
        <w:pStyle w:val="Heading5"/>
        <w:rPr>
          <w:snapToGrid w:val="0"/>
        </w:rPr>
      </w:pPr>
      <w:bookmarkStart w:id="19" w:name="_Toc411405939"/>
      <w:bookmarkStart w:id="20" w:name="_Toc89574196"/>
      <w:bookmarkStart w:id="21" w:name="_Toc157477134"/>
      <w:r>
        <w:rPr>
          <w:rStyle w:val="CharSectno"/>
        </w:rPr>
        <w:t>7</w:t>
      </w:r>
      <w:r>
        <w:rPr>
          <w:snapToGrid w:val="0"/>
        </w:rPr>
        <w:t>.</w:t>
      </w:r>
      <w:r>
        <w:rPr>
          <w:snapToGrid w:val="0"/>
        </w:rPr>
        <w:tab/>
        <w:t>Registration of parole orders in a State or Territory to be in interest of parolee, etc.</w:t>
      </w:r>
      <w:bookmarkEnd w:id="19"/>
      <w:bookmarkEnd w:id="20"/>
      <w:bookmarkEnd w:id="21"/>
      <w:r>
        <w:rPr>
          <w:snapToGrid w:val="0"/>
        </w:rPr>
        <w:t xml:space="preserve"> </w:t>
      </w:r>
    </w:p>
    <w:p w:rsidR="00ED1BCC" w:rsidRDefault="00730A7D">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 </w:t>
      </w:r>
    </w:p>
    <w:p w:rsidR="00ED1BCC" w:rsidRDefault="00730A7D">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rsidR="00ED1BCC" w:rsidRDefault="00730A7D">
      <w:pPr>
        <w:pStyle w:val="Indenta"/>
        <w:rPr>
          <w:snapToGrid w:val="0"/>
        </w:rPr>
      </w:pPr>
      <w:r>
        <w:rPr>
          <w:snapToGrid w:val="0"/>
        </w:rPr>
        <w:tab/>
        <w:t>(b)</w:t>
      </w:r>
      <w:r>
        <w:rPr>
          <w:snapToGrid w:val="0"/>
        </w:rPr>
        <w:tab/>
        <w:t>either — </w:t>
      </w:r>
    </w:p>
    <w:p w:rsidR="00ED1BCC" w:rsidRDefault="00730A7D">
      <w:pPr>
        <w:pStyle w:val="Indenti"/>
        <w:rPr>
          <w:snapToGrid w:val="0"/>
        </w:rPr>
      </w:pPr>
      <w:r>
        <w:rPr>
          <w:snapToGrid w:val="0"/>
        </w:rPr>
        <w:tab/>
        <w:t>(i)</w:t>
      </w:r>
      <w:r>
        <w:rPr>
          <w:snapToGrid w:val="0"/>
        </w:rPr>
        <w:tab/>
        <w:t>that person has given his consent to, or has requested, the registration of the parole order under this Act; or</w:t>
      </w:r>
    </w:p>
    <w:p w:rsidR="00ED1BCC" w:rsidRDefault="00730A7D">
      <w:pPr>
        <w:pStyle w:val="Indenti"/>
        <w:rPr>
          <w:snapToGrid w:val="0"/>
        </w:rPr>
      </w:pPr>
      <w:r>
        <w:rPr>
          <w:snapToGrid w:val="0"/>
        </w:rPr>
        <w:tab/>
        <w:t>(ii)</w:t>
      </w:r>
      <w:r>
        <w:rPr>
          <w:snapToGrid w:val="0"/>
        </w:rPr>
        <w:tab/>
        <w:t>that person is residing in Western Australia.</w:t>
      </w:r>
    </w:p>
    <w:p w:rsidR="00ED1BCC" w:rsidRDefault="00730A7D">
      <w:pPr>
        <w:pStyle w:val="Subsection"/>
        <w:rPr>
          <w:snapToGrid w:val="0"/>
        </w:rPr>
      </w:pPr>
      <w:r>
        <w:rPr>
          <w:snapToGrid w:val="0"/>
        </w:rPr>
        <w:tab/>
        <w:t>(2)</w:t>
      </w:r>
      <w:r>
        <w:rPr>
          <w:snapToGrid w:val="0"/>
        </w:rPr>
        <w:tab/>
        <w:t xml:space="preserve">The Minister shall not make a request under section 5(2) for the registration under the corresponding law of another State or a Territory of a parole order in force under a law of Western Australia unless — </w:t>
      </w:r>
    </w:p>
    <w:p w:rsidR="00ED1BCC" w:rsidRDefault="00730A7D">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rsidR="00ED1BCC" w:rsidRDefault="00730A7D">
      <w:pPr>
        <w:pStyle w:val="Indenta"/>
        <w:rPr>
          <w:snapToGrid w:val="0"/>
        </w:rPr>
      </w:pPr>
      <w:r>
        <w:rPr>
          <w:snapToGrid w:val="0"/>
        </w:rPr>
        <w:tab/>
        <w:t>(b)</w:t>
      </w:r>
      <w:r>
        <w:rPr>
          <w:snapToGrid w:val="0"/>
        </w:rPr>
        <w:tab/>
        <w:t>either — </w:t>
      </w:r>
    </w:p>
    <w:p w:rsidR="00ED1BCC" w:rsidRDefault="00730A7D">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rsidR="00ED1BCC" w:rsidRDefault="00730A7D">
      <w:pPr>
        <w:pStyle w:val="Indenti"/>
        <w:rPr>
          <w:snapToGrid w:val="0"/>
        </w:rPr>
      </w:pPr>
      <w:r>
        <w:rPr>
          <w:snapToGrid w:val="0"/>
        </w:rPr>
        <w:tab/>
        <w:t>(ii)</w:t>
      </w:r>
      <w:r>
        <w:rPr>
          <w:snapToGrid w:val="0"/>
        </w:rPr>
        <w:tab/>
        <w:t>there are reasonable grounds for believing that person is residing in that State or Territory.</w:t>
      </w:r>
    </w:p>
    <w:p w:rsidR="00ED1BCC" w:rsidRDefault="00730A7D">
      <w:pPr>
        <w:pStyle w:val="Heading5"/>
        <w:rPr>
          <w:snapToGrid w:val="0"/>
        </w:rPr>
      </w:pPr>
      <w:bookmarkStart w:id="22" w:name="_Toc411405940"/>
      <w:bookmarkStart w:id="23" w:name="_Toc89574197"/>
      <w:bookmarkStart w:id="24" w:name="_Toc157477135"/>
      <w:r>
        <w:rPr>
          <w:rStyle w:val="CharSectno"/>
        </w:rPr>
        <w:t>8</w:t>
      </w:r>
      <w:r>
        <w:rPr>
          <w:snapToGrid w:val="0"/>
        </w:rPr>
        <w:t>.</w:t>
      </w:r>
      <w:r>
        <w:rPr>
          <w:snapToGrid w:val="0"/>
        </w:rPr>
        <w:tab/>
        <w:t>Registration</w:t>
      </w:r>
      <w:bookmarkEnd w:id="22"/>
      <w:bookmarkEnd w:id="23"/>
      <w:bookmarkEnd w:id="24"/>
      <w:r>
        <w:rPr>
          <w:snapToGrid w:val="0"/>
        </w:rPr>
        <w:t xml:space="preserve"> </w:t>
      </w:r>
    </w:p>
    <w:p w:rsidR="00ED1BCC" w:rsidRDefault="00730A7D">
      <w:pPr>
        <w:pStyle w:val="Subsection"/>
        <w:rPr>
          <w:snapToGrid w:val="0"/>
        </w:rPr>
      </w:pPr>
      <w:r>
        <w:rPr>
          <w:snapToGrid w:val="0"/>
        </w:rPr>
        <w:tab/>
        <w:t>(1)</w:t>
      </w:r>
      <w:r>
        <w:rPr>
          <w:snapToGrid w:val="0"/>
        </w:rPr>
        <w:tab/>
        <w:t>When so directed under section 5(1), the Registrar shall register a parole order under this Act by — </w:t>
      </w:r>
    </w:p>
    <w:p w:rsidR="00ED1BCC" w:rsidRDefault="00730A7D">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rsidR="00ED1BCC" w:rsidRDefault="00730A7D">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rsidR="00ED1BCC" w:rsidRDefault="00730A7D">
      <w:pPr>
        <w:pStyle w:val="Subsection"/>
        <w:rPr>
          <w:snapToGrid w:val="0"/>
        </w:rPr>
      </w:pPr>
      <w:r>
        <w:rPr>
          <w:snapToGrid w:val="0"/>
        </w:rPr>
        <w:tab/>
        <w:t>(2)</w:t>
      </w:r>
      <w:r>
        <w:rPr>
          <w:snapToGrid w:val="0"/>
        </w:rPr>
        <w:tab/>
        <w:t>When the Registrar has registered a parole order, he shall — </w:t>
      </w:r>
    </w:p>
    <w:p w:rsidR="00ED1BCC" w:rsidRDefault="00730A7D">
      <w:pPr>
        <w:pStyle w:val="Indenta"/>
        <w:rPr>
          <w:snapToGrid w:val="0"/>
        </w:rPr>
      </w:pPr>
      <w:r>
        <w:rPr>
          <w:snapToGrid w:val="0"/>
        </w:rPr>
        <w:tab/>
        <w:t>(a)</w:t>
      </w:r>
      <w:r>
        <w:rPr>
          <w:snapToGrid w:val="0"/>
        </w:rPr>
        <w:tab/>
        <w:t xml:space="preserve">forward to the chairperson of the </w:t>
      </w:r>
      <w:r>
        <w:t>Prisoners Review Board</w:t>
      </w:r>
      <w:r>
        <w:rPr>
          <w:snapToGrid w:val="0"/>
        </w:rPr>
        <w:t xml:space="preserve"> one copy of the parole order, being a copy on which is written a copy of the memorandum endorsed on the parole order in accordance with subsection (1), together with one copy of the judgment or order referred to in subsection (1)(b); and</w:t>
      </w:r>
    </w:p>
    <w:p w:rsidR="00ED1BCC" w:rsidRDefault="00730A7D">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rsidR="00ED1BCC" w:rsidRDefault="00730A7D">
      <w:pPr>
        <w:pStyle w:val="Footnotesection"/>
      </w:pPr>
      <w:r>
        <w:tab/>
        <w:t xml:space="preserve">[Section 8 amended by No. 78 of 1995 s. 101; No. 41 of 2006 s. 92(3).] </w:t>
      </w:r>
    </w:p>
    <w:p w:rsidR="00ED1BCC" w:rsidRDefault="00730A7D">
      <w:pPr>
        <w:pStyle w:val="Heading5"/>
        <w:rPr>
          <w:snapToGrid w:val="0"/>
        </w:rPr>
      </w:pPr>
      <w:bookmarkStart w:id="25" w:name="_Toc411405941"/>
      <w:bookmarkStart w:id="26" w:name="_Toc89574198"/>
      <w:bookmarkStart w:id="27" w:name="_Toc157477136"/>
      <w:r>
        <w:rPr>
          <w:rStyle w:val="CharSectno"/>
        </w:rPr>
        <w:t>9</w:t>
      </w:r>
      <w:r>
        <w:rPr>
          <w:snapToGrid w:val="0"/>
        </w:rPr>
        <w:t>.</w:t>
      </w:r>
      <w:r>
        <w:rPr>
          <w:snapToGrid w:val="0"/>
        </w:rPr>
        <w:tab/>
        <w:t>Effect of registration</w:t>
      </w:r>
      <w:bookmarkEnd w:id="25"/>
      <w:bookmarkEnd w:id="26"/>
      <w:bookmarkEnd w:id="27"/>
      <w:r>
        <w:rPr>
          <w:snapToGrid w:val="0"/>
        </w:rPr>
        <w:t xml:space="preserve"> </w:t>
      </w:r>
    </w:p>
    <w:p w:rsidR="00ED1BCC" w:rsidRDefault="00730A7D">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rsidR="00ED1BCC" w:rsidRDefault="00730A7D">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 </w:t>
      </w:r>
    </w:p>
    <w:p w:rsidR="00ED1BCC" w:rsidRDefault="00730A7D">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rsidR="00ED1BCC" w:rsidRDefault="00730A7D">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rsidR="00ED1BCC" w:rsidRDefault="00730A7D">
      <w:pPr>
        <w:pStyle w:val="Indenta"/>
        <w:rPr>
          <w:snapToGrid w:val="0"/>
        </w:rPr>
      </w:pPr>
      <w:r>
        <w:rPr>
          <w:snapToGrid w:val="0"/>
        </w:rPr>
        <w:tab/>
        <w:t>(c)</w:t>
      </w:r>
      <w:r>
        <w:rPr>
          <w:snapToGrid w:val="0"/>
        </w:rPr>
        <w:tab/>
        <w:t>the parole order had been made and were in force under a law of Western Australia.</w:t>
      </w:r>
    </w:p>
    <w:p w:rsidR="00ED1BCC" w:rsidRDefault="00730A7D">
      <w:pPr>
        <w:pStyle w:val="Subsection"/>
        <w:rPr>
          <w:snapToGrid w:val="0"/>
        </w:rPr>
      </w:pPr>
      <w:r>
        <w:rPr>
          <w:snapToGrid w:val="0"/>
        </w:rPr>
        <w:tab/>
        <w:t>(3)</w:t>
      </w:r>
      <w:r>
        <w:rPr>
          <w:snapToGrid w:val="0"/>
        </w:rPr>
        <w:tab/>
        <w:t>For the purpose of subsection (2), the appropriate court of Western Australia, in relation to a sentence of imprisonment is — </w:t>
      </w:r>
    </w:p>
    <w:p w:rsidR="00ED1BCC" w:rsidRDefault="00730A7D">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rsidR="00ED1BCC" w:rsidRDefault="00730A7D">
      <w:pPr>
        <w:pStyle w:val="Indenta"/>
        <w:rPr>
          <w:snapToGrid w:val="0"/>
        </w:rPr>
      </w:pPr>
      <w:r>
        <w:rPr>
          <w:snapToGrid w:val="0"/>
        </w:rPr>
        <w:tab/>
        <w:t>(b)</w:t>
      </w:r>
      <w:r>
        <w:rPr>
          <w:snapToGrid w:val="0"/>
        </w:rPr>
        <w:tab/>
        <w:t>in any other case — the Supreme Court.</w:t>
      </w:r>
    </w:p>
    <w:p w:rsidR="00ED1BCC" w:rsidRDefault="00730A7D">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 </w:t>
      </w:r>
    </w:p>
    <w:p w:rsidR="00ED1BCC" w:rsidRDefault="00730A7D">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rsidR="00ED1BCC" w:rsidRDefault="00730A7D">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rsidR="00ED1BCC" w:rsidRDefault="00730A7D">
      <w:pPr>
        <w:pStyle w:val="Indenta"/>
        <w:keepNext/>
        <w:rPr>
          <w:snapToGrid w:val="0"/>
        </w:rPr>
      </w:pPr>
      <w:r>
        <w:rPr>
          <w:snapToGrid w:val="0"/>
        </w:rPr>
        <w:tab/>
        <w:t>(c)</w:t>
      </w:r>
      <w:r>
        <w:rPr>
          <w:snapToGrid w:val="0"/>
        </w:rPr>
        <w:tab/>
        <w:t>in any other case, whichever is the lesser of — </w:t>
      </w:r>
    </w:p>
    <w:p w:rsidR="00ED1BCC" w:rsidRDefault="00730A7D">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rsidR="00ED1BCC" w:rsidRDefault="00730A7D">
      <w:pPr>
        <w:pStyle w:val="Indenti"/>
        <w:rPr>
          <w:snapToGrid w:val="0"/>
        </w:rPr>
      </w:pPr>
      <w:r>
        <w:rPr>
          <w:snapToGrid w:val="0"/>
        </w:rPr>
        <w:tab/>
        <w:t>(ii)</w:t>
      </w:r>
      <w:r>
        <w:rPr>
          <w:snapToGrid w:val="0"/>
        </w:rPr>
        <w:tab/>
        <w:t>2 years.</w:t>
      </w:r>
    </w:p>
    <w:p w:rsidR="00ED1BCC" w:rsidRDefault="00730A7D">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 </w:t>
      </w:r>
    </w:p>
    <w:p w:rsidR="00ED1BCC" w:rsidRDefault="00730A7D">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rsidR="00ED1BCC" w:rsidRDefault="00730A7D">
      <w:pPr>
        <w:pStyle w:val="Indenta"/>
        <w:rPr>
          <w:snapToGrid w:val="0"/>
        </w:rPr>
      </w:pPr>
      <w:r>
        <w:rPr>
          <w:snapToGrid w:val="0"/>
        </w:rPr>
        <w:tab/>
        <w:t>(b)</w:t>
      </w:r>
      <w:r>
        <w:rPr>
          <w:snapToGrid w:val="0"/>
        </w:rPr>
        <w:tab/>
        <w:t>in any other case, whichever is the least of — </w:t>
      </w:r>
    </w:p>
    <w:p w:rsidR="00ED1BCC" w:rsidRDefault="00730A7D">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rsidR="00ED1BCC" w:rsidRDefault="00730A7D">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rsidR="00ED1BCC" w:rsidRDefault="00730A7D">
      <w:pPr>
        <w:pStyle w:val="Indenti"/>
        <w:rPr>
          <w:snapToGrid w:val="0"/>
        </w:rPr>
      </w:pPr>
      <w:r>
        <w:rPr>
          <w:snapToGrid w:val="0"/>
        </w:rPr>
        <w:tab/>
        <w:t>(iii)</w:t>
      </w:r>
      <w:r>
        <w:rPr>
          <w:snapToGrid w:val="0"/>
        </w:rPr>
        <w:tab/>
        <w:t>2 years.</w:t>
      </w:r>
    </w:p>
    <w:p w:rsidR="00ED1BCC" w:rsidRDefault="00730A7D">
      <w:pPr>
        <w:pStyle w:val="Subsection"/>
        <w:rPr>
          <w:snapToGrid w:val="0"/>
        </w:rPr>
      </w:pPr>
      <w:r>
        <w:rPr>
          <w:snapToGrid w:val="0"/>
        </w:rPr>
        <w:tab/>
        <w:t>(6)</w:t>
      </w:r>
      <w:r>
        <w:rPr>
          <w:snapToGrid w:val="0"/>
        </w:rPr>
        <w:tab/>
        <w:t xml:space="preserve">In subsection (5) </w:t>
      </w:r>
      <w:r>
        <w:rPr>
          <w:b/>
          <w:snapToGrid w:val="0"/>
        </w:rPr>
        <w:t>“the previous parole period”</w:t>
      </w:r>
      <w:r>
        <w:rPr>
          <w:snapToGrid w:val="0"/>
        </w:rPr>
        <w:t xml:space="preserve"> means — </w:t>
      </w:r>
    </w:p>
    <w:p w:rsidR="00ED1BCC" w:rsidRDefault="00730A7D">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rsidR="00ED1BCC" w:rsidRDefault="00730A7D">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rsidR="00ED1BCC" w:rsidRDefault="00730A7D">
      <w:pPr>
        <w:pStyle w:val="Subsection"/>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 </w:t>
      </w:r>
    </w:p>
    <w:p w:rsidR="00ED1BCC" w:rsidRDefault="00730A7D">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rsidR="00ED1BCC" w:rsidRDefault="00730A7D">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rsidR="00ED1BCC" w:rsidRDefault="00730A7D">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rsidR="00ED1BCC" w:rsidRDefault="00730A7D">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 </w:t>
      </w:r>
    </w:p>
    <w:p w:rsidR="00ED1BCC" w:rsidRDefault="00730A7D">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rsidR="00ED1BCC" w:rsidRDefault="00730A7D">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rsidR="00ED1BCC" w:rsidRDefault="00730A7D">
      <w:pPr>
        <w:pStyle w:val="Indenti"/>
        <w:rPr>
          <w:snapToGrid w:val="0"/>
        </w:rPr>
      </w:pPr>
      <w:r>
        <w:rPr>
          <w:snapToGrid w:val="0"/>
        </w:rPr>
        <w:tab/>
        <w:t>(i)</w:t>
      </w:r>
      <w:r>
        <w:rPr>
          <w:snapToGrid w:val="0"/>
        </w:rPr>
        <w:tab/>
        <w:t>on the day on which the offence that brought about the cancellation occurred; or</w:t>
      </w:r>
    </w:p>
    <w:p w:rsidR="00ED1BCC" w:rsidRDefault="00730A7D">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rsidR="00ED1BCC" w:rsidRDefault="00730A7D">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rsidR="00ED1BCC" w:rsidRDefault="00730A7D">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rsidR="00ED1BCC" w:rsidRDefault="00730A7D">
      <w:pPr>
        <w:pStyle w:val="Subsection"/>
        <w:rPr>
          <w:snapToGrid w:val="0"/>
        </w:rPr>
      </w:pPr>
      <w:r>
        <w:rPr>
          <w:snapToGrid w:val="0"/>
        </w:rPr>
        <w:tab/>
        <w:t>(11)</w:t>
      </w:r>
      <w:r>
        <w:rPr>
          <w:snapToGrid w:val="0"/>
        </w:rPr>
        <w:tab/>
        <w:t xml:space="preserve">In subsections (4)(c)(i), (5)(b)(ii) and (7)(c) </w:t>
      </w:r>
      <w:r>
        <w:rPr>
          <w:b/>
          <w:snapToGrid w:val="0"/>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rsidR="00ED1BCC" w:rsidRDefault="00730A7D">
      <w:pPr>
        <w:pStyle w:val="Footnotesection"/>
      </w:pPr>
      <w:r>
        <w:tab/>
        <w:t xml:space="preserve">[Section 9 amended by No. 129 of 1987 s. 40; No. 78 of 1995 s. 100; No. 50 of 2003 s. 29(3); No. 59 of 2004 s. 141.] </w:t>
      </w:r>
    </w:p>
    <w:p w:rsidR="00ED1BCC" w:rsidRDefault="00730A7D">
      <w:pPr>
        <w:pStyle w:val="Heading5"/>
        <w:rPr>
          <w:snapToGrid w:val="0"/>
        </w:rPr>
      </w:pPr>
      <w:bookmarkStart w:id="28" w:name="_Toc411405942"/>
      <w:bookmarkStart w:id="29" w:name="_Toc89574199"/>
      <w:bookmarkStart w:id="30" w:name="_Toc157477137"/>
      <w:r>
        <w:rPr>
          <w:rStyle w:val="CharSectno"/>
        </w:rPr>
        <w:t>10</w:t>
      </w:r>
      <w:r>
        <w:rPr>
          <w:snapToGrid w:val="0"/>
        </w:rPr>
        <w:t>.</w:t>
      </w:r>
      <w:r>
        <w:rPr>
          <w:snapToGrid w:val="0"/>
        </w:rPr>
        <w:tab/>
        <w:t>Effect of transfer of parole order to another State or a Territory</w:t>
      </w:r>
      <w:bookmarkEnd w:id="28"/>
      <w:bookmarkEnd w:id="29"/>
      <w:bookmarkEnd w:id="30"/>
      <w:r>
        <w:rPr>
          <w:snapToGrid w:val="0"/>
        </w:rPr>
        <w:t xml:space="preserve"> </w:t>
      </w:r>
    </w:p>
    <w:p w:rsidR="00ED1BCC" w:rsidRDefault="00730A7D">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 </w:t>
      </w:r>
    </w:p>
    <w:p w:rsidR="00ED1BCC" w:rsidRDefault="00730A7D">
      <w:pPr>
        <w:pStyle w:val="Indenta"/>
        <w:rPr>
          <w:snapToGrid w:val="0"/>
        </w:rPr>
      </w:pPr>
      <w:r>
        <w:rPr>
          <w:snapToGrid w:val="0"/>
        </w:rPr>
        <w:tab/>
        <w:t>(a)</w:t>
      </w:r>
      <w:r>
        <w:rPr>
          <w:snapToGrid w:val="0"/>
        </w:rPr>
        <w:tab/>
        <w:t>the parole order ceases to be in force in Western Australia;</w:t>
      </w:r>
    </w:p>
    <w:p w:rsidR="00ED1BCC" w:rsidRDefault="00730A7D">
      <w:pPr>
        <w:pStyle w:val="Indenta"/>
        <w:rPr>
          <w:snapToGrid w:val="0"/>
        </w:rPr>
      </w:pPr>
      <w:r>
        <w:rPr>
          <w:snapToGrid w:val="0"/>
        </w:rPr>
        <w:tab/>
        <w:t>(b)</w:t>
      </w:r>
      <w:r>
        <w:rPr>
          <w:snapToGrid w:val="0"/>
        </w:rPr>
        <w:tab/>
        <w:t>in the case of a parole order that was registered under this Act, the parole order ceases to be so registered; and</w:t>
      </w:r>
    </w:p>
    <w:p w:rsidR="00ED1BCC" w:rsidRDefault="00730A7D">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rsidR="00ED1BCC" w:rsidRDefault="00730A7D">
      <w:pPr>
        <w:pStyle w:val="Subsection"/>
        <w:rPr>
          <w:snapToGrid w:val="0"/>
        </w:rPr>
      </w:pPr>
      <w:r>
        <w:rPr>
          <w:snapToGrid w:val="0"/>
        </w:rPr>
        <w:tab/>
        <w:t>(2)</w:t>
      </w:r>
      <w:r>
        <w:rPr>
          <w:snapToGrid w:val="0"/>
        </w:rPr>
        <w:tab/>
        <w:t>Upon the subsequent registration under this Act of a parole order in relation to which subsection (1) has, at any time, applied — </w:t>
      </w:r>
    </w:p>
    <w:p w:rsidR="00ED1BCC" w:rsidRDefault="00730A7D">
      <w:pPr>
        <w:pStyle w:val="Indenta"/>
        <w:rPr>
          <w:snapToGrid w:val="0"/>
        </w:rPr>
      </w:pPr>
      <w:r>
        <w:rPr>
          <w:snapToGrid w:val="0"/>
        </w:rPr>
        <w:tab/>
        <w:t>(a)</w:t>
      </w:r>
      <w:r>
        <w:rPr>
          <w:snapToGrid w:val="0"/>
        </w:rPr>
        <w:tab/>
        <w:t>paragraphs (a) and (c) of that subsection cease to apply in relation to the parole order; and</w:t>
      </w:r>
    </w:p>
    <w:p w:rsidR="00ED1BCC" w:rsidRDefault="00730A7D">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rsidR="00ED1BCC" w:rsidRDefault="00730A7D">
      <w:pPr>
        <w:pStyle w:val="Footnotesection"/>
      </w:pPr>
      <w:r>
        <w:tab/>
        <w:t xml:space="preserve">[Section 10 amended by No. 129 of 1987 s. 41.] </w:t>
      </w:r>
    </w:p>
    <w:p w:rsidR="00ED1BCC" w:rsidRDefault="00730A7D">
      <w:pPr>
        <w:pStyle w:val="Heading5"/>
        <w:rPr>
          <w:snapToGrid w:val="0"/>
        </w:rPr>
      </w:pPr>
      <w:bookmarkStart w:id="31" w:name="_Toc411405943"/>
      <w:bookmarkStart w:id="32" w:name="_Toc89574200"/>
      <w:bookmarkStart w:id="33" w:name="_Toc157477138"/>
      <w:r>
        <w:rPr>
          <w:rStyle w:val="CharSectno"/>
        </w:rPr>
        <w:t>10A</w:t>
      </w:r>
      <w:r>
        <w:rPr>
          <w:snapToGrid w:val="0"/>
        </w:rPr>
        <w:t>.</w:t>
      </w:r>
      <w:r>
        <w:rPr>
          <w:snapToGrid w:val="0"/>
        </w:rPr>
        <w:tab/>
        <w:t>Exclusion of rules of natural justice</w:t>
      </w:r>
      <w:bookmarkEnd w:id="31"/>
      <w:bookmarkEnd w:id="32"/>
      <w:bookmarkEnd w:id="33"/>
      <w:r>
        <w:rPr>
          <w:snapToGrid w:val="0"/>
        </w:rPr>
        <w:t xml:space="preserve"> </w:t>
      </w:r>
    </w:p>
    <w:p w:rsidR="00ED1BCC" w:rsidRDefault="00730A7D">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rsidR="00ED1BCC" w:rsidRDefault="00730A7D">
      <w:pPr>
        <w:pStyle w:val="Footnotesection"/>
      </w:pPr>
      <w:r>
        <w:tab/>
        <w:t>[Section 10A inserted by No. 129 of 1987 </w:t>
      </w:r>
      <w:r>
        <w:rPr>
          <w:i w:val="0"/>
          <w:vertAlign w:val="superscript"/>
        </w:rPr>
        <w:t>2</w:t>
      </w:r>
      <w:r>
        <w:t xml:space="preserve"> s. 42.] </w:t>
      </w:r>
    </w:p>
    <w:p w:rsidR="00ED1BCC" w:rsidRDefault="00730A7D">
      <w:pPr>
        <w:pStyle w:val="Heading5"/>
        <w:rPr>
          <w:snapToGrid w:val="0"/>
        </w:rPr>
      </w:pPr>
      <w:bookmarkStart w:id="34" w:name="_Toc411405944"/>
      <w:bookmarkStart w:id="35" w:name="_Toc89574201"/>
      <w:bookmarkStart w:id="36" w:name="_Toc157477139"/>
      <w:r>
        <w:rPr>
          <w:rStyle w:val="CharSectno"/>
        </w:rPr>
        <w:t>11</w:t>
      </w:r>
      <w:r>
        <w:rPr>
          <w:snapToGrid w:val="0"/>
        </w:rPr>
        <w:t>.</w:t>
      </w:r>
      <w:r>
        <w:rPr>
          <w:snapToGrid w:val="0"/>
        </w:rPr>
        <w:tab/>
        <w:t>Evidence</w:t>
      </w:r>
      <w:bookmarkEnd w:id="34"/>
      <w:bookmarkEnd w:id="35"/>
      <w:bookmarkEnd w:id="36"/>
      <w:r>
        <w:rPr>
          <w:snapToGrid w:val="0"/>
        </w:rPr>
        <w:t xml:space="preserve"> </w:t>
      </w:r>
    </w:p>
    <w:p w:rsidR="00ED1BCC" w:rsidRDefault="00730A7D">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rsidR="00ED1BCC" w:rsidRDefault="00730A7D">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rsidR="00ED1BCC" w:rsidRDefault="00730A7D">
      <w:pPr>
        <w:pStyle w:val="Heading5"/>
        <w:rPr>
          <w:snapToGrid w:val="0"/>
        </w:rPr>
      </w:pPr>
      <w:bookmarkStart w:id="37" w:name="_Toc411405945"/>
      <w:bookmarkStart w:id="38" w:name="_Toc89574202"/>
      <w:bookmarkStart w:id="39" w:name="_Toc157477140"/>
      <w:r>
        <w:rPr>
          <w:rStyle w:val="CharSectno"/>
        </w:rPr>
        <w:t>12</w:t>
      </w:r>
      <w:r>
        <w:rPr>
          <w:snapToGrid w:val="0"/>
        </w:rPr>
        <w:t>.</w:t>
      </w:r>
      <w:r>
        <w:rPr>
          <w:snapToGrid w:val="0"/>
        </w:rPr>
        <w:tab/>
        <w:t>Delegation</w:t>
      </w:r>
      <w:bookmarkEnd w:id="37"/>
      <w:bookmarkEnd w:id="38"/>
      <w:bookmarkEnd w:id="39"/>
      <w:r>
        <w:rPr>
          <w:snapToGrid w:val="0"/>
        </w:rPr>
        <w:t xml:space="preserve"> </w:t>
      </w:r>
    </w:p>
    <w:p w:rsidR="00ED1BCC" w:rsidRDefault="00730A7D">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rsidR="00ED1BCC" w:rsidRDefault="00730A7D">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rsidR="00ED1BCC" w:rsidRDefault="00730A7D">
      <w:pPr>
        <w:pStyle w:val="Subsection"/>
        <w:rPr>
          <w:snapToGrid w:val="0"/>
        </w:rPr>
      </w:pPr>
      <w:r>
        <w:rPr>
          <w:snapToGrid w:val="0"/>
        </w:rPr>
        <w:tab/>
        <w:t>(3)</w:t>
      </w:r>
      <w:r>
        <w:rPr>
          <w:snapToGrid w:val="0"/>
        </w:rPr>
        <w:tab/>
        <w:t>A delegation under this section does not prevent the exercise of a power by the Minister.</w:t>
      </w:r>
    </w:p>
    <w:p w:rsidR="00ED1BCC" w:rsidRDefault="00730A7D">
      <w:pPr>
        <w:pStyle w:val="Footnotesection"/>
      </w:pPr>
      <w:r>
        <w:tab/>
        <w:t xml:space="preserve">[Section 12 amended by No. 32 of 1994 s. 19.] </w:t>
      </w:r>
    </w:p>
    <w:p w:rsidR="00ED1BCC" w:rsidRDefault="00730A7D">
      <w:pPr>
        <w:pStyle w:val="Heading5"/>
        <w:rPr>
          <w:snapToGrid w:val="0"/>
        </w:rPr>
      </w:pPr>
      <w:bookmarkStart w:id="40" w:name="_Toc411405946"/>
      <w:bookmarkStart w:id="41" w:name="_Toc89574203"/>
      <w:bookmarkStart w:id="42" w:name="_Toc157477141"/>
      <w:r>
        <w:rPr>
          <w:rStyle w:val="CharSectno"/>
        </w:rPr>
        <w:t>13</w:t>
      </w:r>
      <w:r>
        <w:rPr>
          <w:snapToGrid w:val="0"/>
        </w:rPr>
        <w:t>.</w:t>
      </w:r>
      <w:r>
        <w:rPr>
          <w:snapToGrid w:val="0"/>
        </w:rPr>
        <w:tab/>
        <w:t>Regulations</w:t>
      </w:r>
      <w:bookmarkEnd w:id="40"/>
      <w:bookmarkEnd w:id="41"/>
      <w:bookmarkEnd w:id="42"/>
      <w:r>
        <w:rPr>
          <w:snapToGrid w:val="0"/>
        </w:rPr>
        <w:t xml:space="preserve"> </w:t>
      </w:r>
    </w:p>
    <w:p w:rsidR="00ED1BCC" w:rsidRDefault="00730A7D">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rsidR="00ED1BCC" w:rsidRDefault="00ED1BCC">
      <w:pPr>
        <w:rPr>
          <w:rStyle w:val="CharDivText"/>
        </w:rPr>
        <w:sectPr w:rsidR="00ED1BC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D1BCC" w:rsidRDefault="00730A7D">
      <w:pPr>
        <w:pStyle w:val="nHeading2"/>
      </w:pPr>
      <w:bookmarkStart w:id="43" w:name="_Toc89239574"/>
      <w:bookmarkStart w:id="44" w:name="_Toc89574204"/>
      <w:bookmarkStart w:id="45" w:name="_Toc147054186"/>
      <w:bookmarkStart w:id="46" w:name="_Toc147054358"/>
      <w:bookmarkStart w:id="47" w:name="_Toc147130624"/>
      <w:bookmarkStart w:id="48" w:name="_Toc156721426"/>
      <w:bookmarkStart w:id="49" w:name="_Toc157477142"/>
      <w:r>
        <w:t>Notes</w:t>
      </w:r>
      <w:bookmarkEnd w:id="43"/>
      <w:bookmarkEnd w:id="44"/>
      <w:bookmarkEnd w:id="45"/>
      <w:bookmarkEnd w:id="46"/>
      <w:bookmarkEnd w:id="47"/>
      <w:bookmarkEnd w:id="48"/>
      <w:bookmarkEnd w:id="49"/>
    </w:p>
    <w:p w:rsidR="00ED1BCC" w:rsidRDefault="00730A7D">
      <w:pPr>
        <w:pStyle w:val="nSubsection"/>
        <w:rPr>
          <w:snapToGrid w:val="0"/>
        </w:rPr>
      </w:pPr>
      <w:r>
        <w:rPr>
          <w:snapToGrid w:val="0"/>
          <w:vertAlign w:val="superscript"/>
        </w:rPr>
        <w:t>1</w:t>
      </w:r>
      <w:r>
        <w:rPr>
          <w:snapToGrid w:val="0"/>
        </w:rPr>
        <w:tab/>
        <w:t xml:space="preserve">This is a compilation of the </w:t>
      </w:r>
      <w:r>
        <w:rPr>
          <w:i/>
          <w:noProof/>
          <w:snapToGrid w:val="0"/>
        </w:rPr>
        <w:t>Parole Orders (Transfer) Act 1984</w:t>
      </w:r>
      <w:r>
        <w:rPr>
          <w:snapToGrid w:val="0"/>
        </w:rPr>
        <w:t xml:space="preserve"> and includes the amendments made by the other written laws referred to in the following table.  The table also contains information about any reprint.</w:t>
      </w:r>
    </w:p>
    <w:p w:rsidR="00ED1BCC" w:rsidRDefault="00730A7D">
      <w:pPr>
        <w:pStyle w:val="nHeading3"/>
        <w:outlineLvl w:val="2"/>
        <w:rPr>
          <w:snapToGrid w:val="0"/>
        </w:rPr>
      </w:pPr>
      <w:bookmarkStart w:id="50" w:name="_Toc89574205"/>
      <w:bookmarkStart w:id="51" w:name="_Toc157477143"/>
      <w:r>
        <w:rPr>
          <w:snapToGrid w:val="0"/>
        </w:rP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rsidR="00ED1BCC">
        <w:trPr>
          <w:tblHeader/>
        </w:trPr>
        <w:tc>
          <w:tcPr>
            <w:tcW w:w="2268" w:type="dxa"/>
            <w:tcBorders>
              <w:top w:val="single" w:sz="8" w:space="0" w:color="auto"/>
              <w:bottom w:val="single" w:sz="8" w:space="0" w:color="auto"/>
            </w:tcBorders>
          </w:tcPr>
          <w:p w:rsidR="00ED1BCC" w:rsidRDefault="00730A7D">
            <w:pPr>
              <w:pStyle w:val="nTable"/>
              <w:rPr>
                <w:b/>
                <w:sz w:val="19"/>
              </w:rPr>
            </w:pPr>
            <w:r>
              <w:rPr>
                <w:b/>
                <w:sz w:val="19"/>
              </w:rPr>
              <w:t>Short title</w:t>
            </w:r>
          </w:p>
        </w:tc>
        <w:tc>
          <w:tcPr>
            <w:tcW w:w="1134" w:type="dxa"/>
            <w:gridSpan w:val="2"/>
            <w:tcBorders>
              <w:top w:val="single" w:sz="8" w:space="0" w:color="auto"/>
              <w:bottom w:val="single" w:sz="8" w:space="0" w:color="auto"/>
            </w:tcBorders>
          </w:tcPr>
          <w:p w:rsidR="00ED1BCC" w:rsidRDefault="00730A7D">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ED1BCC" w:rsidRDefault="00730A7D">
            <w:pPr>
              <w:pStyle w:val="nTable"/>
              <w:rPr>
                <w:b/>
                <w:sz w:val="19"/>
              </w:rPr>
            </w:pPr>
            <w:r>
              <w:rPr>
                <w:b/>
                <w:sz w:val="19"/>
              </w:rPr>
              <w:t>Assent</w:t>
            </w:r>
          </w:p>
        </w:tc>
        <w:tc>
          <w:tcPr>
            <w:tcW w:w="2551" w:type="dxa"/>
            <w:gridSpan w:val="2"/>
            <w:tcBorders>
              <w:top w:val="single" w:sz="8" w:space="0" w:color="auto"/>
              <w:bottom w:val="single" w:sz="8" w:space="0" w:color="auto"/>
            </w:tcBorders>
          </w:tcPr>
          <w:p w:rsidR="00ED1BCC" w:rsidRDefault="00730A7D">
            <w:pPr>
              <w:pStyle w:val="nTable"/>
              <w:rPr>
                <w:b/>
                <w:sz w:val="19"/>
              </w:rPr>
            </w:pPr>
            <w:r>
              <w:rPr>
                <w:b/>
                <w:sz w:val="19"/>
              </w:rPr>
              <w:t>Commencement</w:t>
            </w:r>
          </w:p>
        </w:tc>
      </w:tr>
      <w:tr w:rsidR="00ED1BCC">
        <w:tc>
          <w:tcPr>
            <w:tcW w:w="2268" w:type="dxa"/>
          </w:tcPr>
          <w:p w:rsidR="00ED1BCC" w:rsidRDefault="00730A7D">
            <w:pPr>
              <w:pStyle w:val="nTable"/>
              <w:rPr>
                <w:sz w:val="19"/>
              </w:rPr>
            </w:pPr>
            <w:r>
              <w:rPr>
                <w:i/>
                <w:sz w:val="19"/>
              </w:rPr>
              <w:t>Parole Orders (Transfer) Act 1984</w:t>
            </w:r>
          </w:p>
        </w:tc>
        <w:tc>
          <w:tcPr>
            <w:tcW w:w="1134" w:type="dxa"/>
            <w:gridSpan w:val="2"/>
          </w:tcPr>
          <w:p w:rsidR="00ED1BCC" w:rsidRDefault="00730A7D">
            <w:pPr>
              <w:pStyle w:val="nTable"/>
              <w:rPr>
                <w:sz w:val="19"/>
              </w:rPr>
            </w:pPr>
            <w:r>
              <w:rPr>
                <w:sz w:val="19"/>
              </w:rPr>
              <w:t>45 of 1984</w:t>
            </w:r>
          </w:p>
        </w:tc>
        <w:tc>
          <w:tcPr>
            <w:tcW w:w="1134" w:type="dxa"/>
            <w:gridSpan w:val="2"/>
          </w:tcPr>
          <w:p w:rsidR="00ED1BCC" w:rsidRDefault="00730A7D">
            <w:pPr>
              <w:pStyle w:val="nTable"/>
              <w:rPr>
                <w:sz w:val="19"/>
              </w:rPr>
            </w:pPr>
            <w:r>
              <w:rPr>
                <w:sz w:val="19"/>
              </w:rPr>
              <w:t>5 Sep 1984</w:t>
            </w:r>
          </w:p>
        </w:tc>
        <w:tc>
          <w:tcPr>
            <w:tcW w:w="2551" w:type="dxa"/>
            <w:gridSpan w:val="2"/>
          </w:tcPr>
          <w:p w:rsidR="00ED1BCC" w:rsidRDefault="00730A7D">
            <w:pPr>
              <w:pStyle w:val="nTable"/>
              <w:rPr>
                <w:sz w:val="19"/>
              </w:rPr>
            </w:pPr>
            <w:r>
              <w:rPr>
                <w:sz w:val="19"/>
              </w:rPr>
              <w:t xml:space="preserve">12 Oct 1984 (see s. 2 and </w:t>
            </w:r>
            <w:r>
              <w:rPr>
                <w:i/>
                <w:sz w:val="19"/>
              </w:rPr>
              <w:t>Gazette</w:t>
            </w:r>
            <w:r>
              <w:rPr>
                <w:sz w:val="19"/>
              </w:rPr>
              <w:t xml:space="preserve"> 12 Oct 1984 p. 3255)</w:t>
            </w:r>
          </w:p>
        </w:tc>
      </w:tr>
      <w:tr w:rsidR="00ED1BCC">
        <w:tc>
          <w:tcPr>
            <w:tcW w:w="2268" w:type="dxa"/>
          </w:tcPr>
          <w:p w:rsidR="00ED1BCC" w:rsidRDefault="00730A7D">
            <w:pPr>
              <w:pStyle w:val="nTable"/>
              <w:rPr>
                <w:sz w:val="19"/>
                <w:vertAlign w:val="superscript"/>
              </w:rPr>
            </w:pPr>
            <w:r>
              <w:rPr>
                <w:i/>
                <w:sz w:val="19"/>
              </w:rPr>
              <w:t>Acts Amendment (Imprisonment and Parole) Act 1987 </w:t>
            </w:r>
            <w:r>
              <w:rPr>
                <w:sz w:val="19"/>
                <w:vertAlign w:val="superscript"/>
              </w:rPr>
              <w:t>2</w:t>
            </w:r>
          </w:p>
        </w:tc>
        <w:tc>
          <w:tcPr>
            <w:tcW w:w="1134" w:type="dxa"/>
            <w:gridSpan w:val="2"/>
          </w:tcPr>
          <w:p w:rsidR="00ED1BCC" w:rsidRDefault="00730A7D">
            <w:pPr>
              <w:pStyle w:val="nTable"/>
              <w:rPr>
                <w:sz w:val="19"/>
              </w:rPr>
            </w:pPr>
            <w:r>
              <w:rPr>
                <w:sz w:val="19"/>
              </w:rPr>
              <w:t>129 of 1987</w:t>
            </w:r>
          </w:p>
        </w:tc>
        <w:tc>
          <w:tcPr>
            <w:tcW w:w="1134" w:type="dxa"/>
            <w:gridSpan w:val="2"/>
          </w:tcPr>
          <w:p w:rsidR="00ED1BCC" w:rsidRDefault="00730A7D">
            <w:pPr>
              <w:pStyle w:val="nTable"/>
              <w:rPr>
                <w:sz w:val="19"/>
              </w:rPr>
            </w:pPr>
            <w:r>
              <w:rPr>
                <w:sz w:val="19"/>
              </w:rPr>
              <w:t>21 Jan 1988</w:t>
            </w:r>
          </w:p>
        </w:tc>
        <w:tc>
          <w:tcPr>
            <w:tcW w:w="2551" w:type="dxa"/>
            <w:gridSpan w:val="2"/>
          </w:tcPr>
          <w:p w:rsidR="00ED1BCC" w:rsidRDefault="00730A7D">
            <w:pPr>
              <w:pStyle w:val="nTable"/>
              <w:rPr>
                <w:sz w:val="19"/>
              </w:rPr>
            </w:pPr>
            <w:r>
              <w:rPr>
                <w:sz w:val="19"/>
              </w:rPr>
              <w:t xml:space="preserve">15 Jun 1988 (see s. 2 and </w:t>
            </w:r>
            <w:r>
              <w:rPr>
                <w:i/>
                <w:sz w:val="19"/>
              </w:rPr>
              <w:t>Gazette</w:t>
            </w:r>
            <w:r>
              <w:rPr>
                <w:sz w:val="19"/>
              </w:rPr>
              <w:t xml:space="preserve"> 20 May 1988 p. 1664)</w:t>
            </w:r>
          </w:p>
        </w:tc>
      </w:tr>
      <w:tr w:rsidR="00ED1BCC">
        <w:tc>
          <w:tcPr>
            <w:tcW w:w="2268" w:type="dxa"/>
          </w:tcPr>
          <w:p w:rsidR="00ED1BCC" w:rsidRDefault="00730A7D">
            <w:pPr>
              <w:pStyle w:val="nTable"/>
              <w:rPr>
                <w:sz w:val="19"/>
              </w:rPr>
            </w:pPr>
            <w:r>
              <w:rPr>
                <w:i/>
                <w:sz w:val="19"/>
              </w:rPr>
              <w:t>Parole Orders (Transfer) Amendment Act 1988</w:t>
            </w:r>
          </w:p>
        </w:tc>
        <w:tc>
          <w:tcPr>
            <w:tcW w:w="1134" w:type="dxa"/>
            <w:gridSpan w:val="2"/>
          </w:tcPr>
          <w:p w:rsidR="00ED1BCC" w:rsidRDefault="00730A7D">
            <w:pPr>
              <w:pStyle w:val="nTable"/>
              <w:rPr>
                <w:sz w:val="19"/>
              </w:rPr>
            </w:pPr>
            <w:r>
              <w:rPr>
                <w:sz w:val="19"/>
              </w:rPr>
              <w:t>33 of 1988</w:t>
            </w:r>
          </w:p>
        </w:tc>
        <w:tc>
          <w:tcPr>
            <w:tcW w:w="1134" w:type="dxa"/>
            <w:gridSpan w:val="2"/>
          </w:tcPr>
          <w:p w:rsidR="00ED1BCC" w:rsidRDefault="00730A7D">
            <w:pPr>
              <w:pStyle w:val="nTable"/>
              <w:rPr>
                <w:sz w:val="19"/>
              </w:rPr>
            </w:pPr>
            <w:r>
              <w:rPr>
                <w:sz w:val="19"/>
              </w:rPr>
              <w:t>24 Nov 1988</w:t>
            </w:r>
          </w:p>
        </w:tc>
        <w:tc>
          <w:tcPr>
            <w:tcW w:w="2551" w:type="dxa"/>
            <w:gridSpan w:val="2"/>
          </w:tcPr>
          <w:p w:rsidR="00ED1BCC" w:rsidRDefault="00730A7D">
            <w:pPr>
              <w:pStyle w:val="nTable"/>
              <w:rPr>
                <w:sz w:val="19"/>
              </w:rPr>
            </w:pPr>
            <w:r>
              <w:rPr>
                <w:sz w:val="19"/>
              </w:rPr>
              <w:t>24 Nov 1988 (see s. 2)</w:t>
            </w:r>
          </w:p>
        </w:tc>
      </w:tr>
      <w:tr w:rsidR="00ED1BCC">
        <w:tc>
          <w:tcPr>
            <w:tcW w:w="2268" w:type="dxa"/>
          </w:tcPr>
          <w:p w:rsidR="00ED1BCC" w:rsidRDefault="00730A7D">
            <w:pPr>
              <w:pStyle w:val="nTable"/>
              <w:rPr>
                <w:sz w:val="19"/>
              </w:rPr>
            </w:pPr>
            <w:r>
              <w:rPr>
                <w:i/>
                <w:sz w:val="19"/>
              </w:rPr>
              <w:t>Acts Amendment (Public Sector Management) Act 1994</w:t>
            </w:r>
            <w:r>
              <w:rPr>
                <w:sz w:val="19"/>
              </w:rPr>
              <w:t xml:space="preserve"> Pt. 4</w:t>
            </w:r>
          </w:p>
        </w:tc>
        <w:tc>
          <w:tcPr>
            <w:tcW w:w="1134" w:type="dxa"/>
            <w:gridSpan w:val="2"/>
          </w:tcPr>
          <w:p w:rsidR="00ED1BCC" w:rsidRDefault="00730A7D">
            <w:pPr>
              <w:pStyle w:val="nTable"/>
              <w:rPr>
                <w:sz w:val="19"/>
              </w:rPr>
            </w:pPr>
            <w:r>
              <w:rPr>
                <w:sz w:val="19"/>
              </w:rPr>
              <w:t>32 of 1994</w:t>
            </w:r>
          </w:p>
        </w:tc>
        <w:tc>
          <w:tcPr>
            <w:tcW w:w="1134" w:type="dxa"/>
            <w:gridSpan w:val="2"/>
          </w:tcPr>
          <w:p w:rsidR="00ED1BCC" w:rsidRDefault="00730A7D">
            <w:pPr>
              <w:pStyle w:val="nTable"/>
              <w:rPr>
                <w:sz w:val="19"/>
              </w:rPr>
            </w:pPr>
            <w:r>
              <w:rPr>
                <w:sz w:val="19"/>
              </w:rPr>
              <w:t>29 Jun 1994</w:t>
            </w:r>
          </w:p>
        </w:tc>
        <w:tc>
          <w:tcPr>
            <w:tcW w:w="2551" w:type="dxa"/>
            <w:gridSpan w:val="2"/>
          </w:tcPr>
          <w:p w:rsidR="00ED1BCC" w:rsidRDefault="00730A7D">
            <w:pPr>
              <w:pStyle w:val="nTable"/>
              <w:rPr>
                <w:sz w:val="19"/>
              </w:rPr>
            </w:pPr>
            <w:r>
              <w:rPr>
                <w:sz w:val="19"/>
              </w:rPr>
              <w:t xml:space="preserve">1 Oct 1994 (see s. 2 and </w:t>
            </w:r>
            <w:r>
              <w:rPr>
                <w:i/>
                <w:sz w:val="19"/>
              </w:rPr>
              <w:t>Gazette</w:t>
            </w:r>
            <w:r>
              <w:rPr>
                <w:sz w:val="19"/>
              </w:rPr>
              <w:t xml:space="preserve"> 30 Sep 1994 p. 4948)</w:t>
            </w:r>
          </w:p>
        </w:tc>
      </w:tr>
      <w:tr w:rsidR="00ED1BCC">
        <w:tc>
          <w:tcPr>
            <w:tcW w:w="2268" w:type="dxa"/>
          </w:tcPr>
          <w:p w:rsidR="00ED1BCC" w:rsidRDefault="00730A7D">
            <w:pPr>
              <w:pStyle w:val="nTable"/>
              <w:rPr>
                <w:sz w:val="19"/>
              </w:rPr>
            </w:pPr>
            <w:r>
              <w:rPr>
                <w:i/>
                <w:sz w:val="19"/>
              </w:rPr>
              <w:t>Sentencing (Consequential Provisions) Act 1995</w:t>
            </w:r>
            <w:r>
              <w:rPr>
                <w:sz w:val="19"/>
              </w:rPr>
              <w:t xml:space="preserve"> Pt. 60</w:t>
            </w:r>
          </w:p>
        </w:tc>
        <w:tc>
          <w:tcPr>
            <w:tcW w:w="1134" w:type="dxa"/>
            <w:gridSpan w:val="2"/>
          </w:tcPr>
          <w:p w:rsidR="00ED1BCC" w:rsidRDefault="00730A7D">
            <w:pPr>
              <w:pStyle w:val="nTable"/>
              <w:rPr>
                <w:sz w:val="19"/>
              </w:rPr>
            </w:pPr>
            <w:r>
              <w:rPr>
                <w:sz w:val="19"/>
              </w:rPr>
              <w:t>78 of 1995</w:t>
            </w:r>
          </w:p>
        </w:tc>
        <w:tc>
          <w:tcPr>
            <w:tcW w:w="1134" w:type="dxa"/>
            <w:gridSpan w:val="2"/>
          </w:tcPr>
          <w:p w:rsidR="00ED1BCC" w:rsidRDefault="00730A7D">
            <w:pPr>
              <w:pStyle w:val="nTable"/>
              <w:rPr>
                <w:sz w:val="19"/>
              </w:rPr>
            </w:pPr>
            <w:r>
              <w:rPr>
                <w:sz w:val="19"/>
              </w:rPr>
              <w:t>16 Jan 1996</w:t>
            </w:r>
          </w:p>
        </w:tc>
        <w:tc>
          <w:tcPr>
            <w:tcW w:w="2551" w:type="dxa"/>
            <w:gridSpan w:val="2"/>
          </w:tcPr>
          <w:p w:rsidR="00ED1BCC" w:rsidRDefault="00730A7D">
            <w:pPr>
              <w:pStyle w:val="nTable"/>
              <w:rPr>
                <w:sz w:val="19"/>
              </w:rPr>
            </w:pPr>
            <w:r>
              <w:rPr>
                <w:sz w:val="19"/>
              </w:rPr>
              <w:t xml:space="preserve">4 Nov 1996 (see s. 2 and </w:t>
            </w:r>
            <w:r>
              <w:rPr>
                <w:i/>
                <w:sz w:val="19"/>
              </w:rPr>
              <w:t>Gazette</w:t>
            </w:r>
            <w:r>
              <w:rPr>
                <w:sz w:val="19"/>
              </w:rPr>
              <w:t xml:space="preserve"> 25 Oct 1996 p. 5632)</w:t>
            </w:r>
          </w:p>
        </w:tc>
      </w:tr>
      <w:tr w:rsidR="00ED1BCC">
        <w:trPr>
          <w:cantSplit/>
        </w:trPr>
        <w:tc>
          <w:tcPr>
            <w:tcW w:w="7087" w:type="dxa"/>
            <w:gridSpan w:val="7"/>
          </w:tcPr>
          <w:p w:rsidR="00ED1BCC" w:rsidRDefault="00730A7D">
            <w:pPr>
              <w:pStyle w:val="nTable"/>
              <w:rPr>
                <w:sz w:val="19"/>
              </w:rPr>
            </w:pPr>
            <w:r>
              <w:rPr>
                <w:b/>
                <w:sz w:val="19"/>
              </w:rPr>
              <w:t xml:space="preserve">Reprint of the </w:t>
            </w:r>
            <w:r>
              <w:rPr>
                <w:b/>
                <w:i/>
                <w:noProof/>
                <w:snapToGrid w:val="0"/>
              </w:rPr>
              <w:t>Parole Orders (Transfer) Act 1984</w:t>
            </w:r>
            <w:r>
              <w:rPr>
                <w:b/>
                <w:snapToGrid w:val="0"/>
              </w:rPr>
              <w:t xml:space="preserve"> </w:t>
            </w:r>
            <w:r>
              <w:rPr>
                <w:b/>
                <w:i/>
                <w:sz w:val="19"/>
              </w:rPr>
              <w:t xml:space="preserve"> </w:t>
            </w:r>
            <w:r>
              <w:rPr>
                <w:b/>
                <w:sz w:val="19"/>
              </w:rPr>
              <w:t>as at 9 Aug 2002</w:t>
            </w:r>
            <w:r>
              <w:rPr>
                <w:b/>
                <w:sz w:val="19"/>
              </w:rPr>
              <w:br/>
            </w:r>
            <w:r>
              <w:rPr>
                <w:sz w:val="19"/>
              </w:rPr>
              <w:t>(includes amendments listed above)</w:t>
            </w:r>
          </w:p>
        </w:tc>
      </w:tr>
      <w:tr w:rsidR="00ED1BCC">
        <w:trPr>
          <w:cantSplit/>
        </w:trPr>
        <w:tc>
          <w:tcPr>
            <w:tcW w:w="2296" w:type="dxa"/>
            <w:gridSpan w:val="2"/>
          </w:tcPr>
          <w:p w:rsidR="00ED1BCC" w:rsidRDefault="00730A7D">
            <w:pPr>
              <w:pStyle w:val="nTable"/>
              <w:rPr>
                <w:sz w:val="19"/>
              </w:rPr>
            </w:pPr>
            <w:r>
              <w:rPr>
                <w:i/>
                <w:sz w:val="19"/>
              </w:rPr>
              <w:t>Sentencing Legislation Amendment and Repeal Act 2003</w:t>
            </w:r>
            <w:r>
              <w:rPr>
                <w:sz w:val="19"/>
              </w:rPr>
              <w:t xml:space="preserve"> s. 29(3)</w:t>
            </w:r>
          </w:p>
        </w:tc>
        <w:tc>
          <w:tcPr>
            <w:tcW w:w="1134" w:type="dxa"/>
            <w:gridSpan w:val="2"/>
          </w:tcPr>
          <w:p w:rsidR="00ED1BCC" w:rsidRDefault="00730A7D">
            <w:pPr>
              <w:pStyle w:val="nTable"/>
              <w:rPr>
                <w:sz w:val="19"/>
              </w:rPr>
            </w:pPr>
            <w:r>
              <w:rPr>
                <w:sz w:val="19"/>
              </w:rPr>
              <w:t>50 of 2003</w:t>
            </w:r>
          </w:p>
        </w:tc>
        <w:tc>
          <w:tcPr>
            <w:tcW w:w="1134" w:type="dxa"/>
            <w:gridSpan w:val="2"/>
          </w:tcPr>
          <w:p w:rsidR="00ED1BCC" w:rsidRDefault="00730A7D">
            <w:pPr>
              <w:pStyle w:val="nTable"/>
              <w:rPr>
                <w:sz w:val="19"/>
              </w:rPr>
            </w:pPr>
            <w:r>
              <w:rPr>
                <w:sz w:val="19"/>
              </w:rPr>
              <w:t>9 Jul 2003</w:t>
            </w:r>
          </w:p>
        </w:tc>
        <w:tc>
          <w:tcPr>
            <w:tcW w:w="2523" w:type="dxa"/>
          </w:tcPr>
          <w:p w:rsidR="00ED1BCC" w:rsidRDefault="00730A7D">
            <w:pPr>
              <w:pStyle w:val="nTable"/>
              <w:rPr>
                <w:sz w:val="19"/>
              </w:rPr>
            </w:pPr>
            <w:r>
              <w:rPr>
                <w:sz w:val="19"/>
              </w:rPr>
              <w:t xml:space="preserve">31 Aug 2003 (see s. 2 and </w:t>
            </w:r>
            <w:r>
              <w:rPr>
                <w:i/>
                <w:sz w:val="19"/>
              </w:rPr>
              <w:t>Gazette</w:t>
            </w:r>
            <w:r>
              <w:rPr>
                <w:sz w:val="19"/>
              </w:rPr>
              <w:t xml:space="preserve"> 29 Aug 2003 p. 3833)</w:t>
            </w:r>
          </w:p>
        </w:tc>
      </w:tr>
      <w:tr w:rsidR="00ED1BCC">
        <w:trPr>
          <w:cantSplit/>
        </w:trPr>
        <w:tc>
          <w:tcPr>
            <w:tcW w:w="2296" w:type="dxa"/>
            <w:gridSpan w:val="2"/>
          </w:tcPr>
          <w:p w:rsidR="00ED1BCC" w:rsidRDefault="00730A7D">
            <w:pPr>
              <w:pStyle w:val="nTable"/>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ED1BCC" w:rsidRDefault="00730A7D">
            <w:pPr>
              <w:pStyle w:val="nTable"/>
              <w:rPr>
                <w:sz w:val="19"/>
              </w:rPr>
            </w:pPr>
            <w:r>
              <w:rPr>
                <w:snapToGrid w:val="0"/>
                <w:sz w:val="19"/>
                <w:lang w:val="en-US"/>
              </w:rPr>
              <w:t>59 of 2004</w:t>
            </w:r>
          </w:p>
        </w:tc>
        <w:tc>
          <w:tcPr>
            <w:tcW w:w="1134" w:type="dxa"/>
            <w:gridSpan w:val="2"/>
          </w:tcPr>
          <w:p w:rsidR="00ED1BCC" w:rsidRDefault="00730A7D">
            <w:pPr>
              <w:pStyle w:val="nTable"/>
              <w:rPr>
                <w:sz w:val="19"/>
              </w:rPr>
            </w:pPr>
            <w:r>
              <w:rPr>
                <w:sz w:val="19"/>
              </w:rPr>
              <w:t>23 Nov 2004</w:t>
            </w:r>
          </w:p>
        </w:tc>
        <w:tc>
          <w:tcPr>
            <w:tcW w:w="2523" w:type="dxa"/>
          </w:tcPr>
          <w:p w:rsidR="00ED1BCC" w:rsidRDefault="00730A7D">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D1BCC">
        <w:trPr>
          <w:cantSplit/>
        </w:trPr>
        <w:tc>
          <w:tcPr>
            <w:tcW w:w="2296" w:type="dxa"/>
            <w:gridSpan w:val="2"/>
            <w:tcBorders>
              <w:bottom w:val="single" w:sz="4" w:space="0" w:color="auto"/>
            </w:tcBorders>
          </w:tcPr>
          <w:p w:rsidR="00ED1BCC" w:rsidRDefault="00730A7D">
            <w:pPr>
              <w:pStyle w:val="nTable"/>
              <w:rPr>
                <w:i/>
                <w:snapToGrid w:val="0"/>
                <w:sz w:val="19"/>
                <w:lang w:val="en-US"/>
              </w:rPr>
            </w:pPr>
            <w:r>
              <w:rPr>
                <w:i/>
                <w:iCs/>
                <w:snapToGrid w:val="0"/>
                <w:sz w:val="19"/>
                <w:lang w:val="en-US"/>
              </w:rPr>
              <w:t xml:space="preserve">Parole and Sentencing Legislation Amendment Act 2006 </w:t>
            </w:r>
            <w:r>
              <w:rPr>
                <w:snapToGrid w:val="0"/>
                <w:sz w:val="19"/>
                <w:lang w:val="en-US"/>
              </w:rPr>
              <w:t>s. 92</w:t>
            </w:r>
          </w:p>
        </w:tc>
        <w:tc>
          <w:tcPr>
            <w:tcW w:w="1134" w:type="dxa"/>
            <w:gridSpan w:val="2"/>
            <w:tcBorders>
              <w:bottom w:val="single" w:sz="4" w:space="0" w:color="auto"/>
            </w:tcBorders>
          </w:tcPr>
          <w:p w:rsidR="00ED1BCC" w:rsidRDefault="00730A7D">
            <w:pPr>
              <w:pStyle w:val="nTable"/>
              <w:rPr>
                <w:snapToGrid w:val="0"/>
                <w:sz w:val="19"/>
                <w:lang w:val="en-US"/>
              </w:rPr>
            </w:pPr>
            <w:r>
              <w:rPr>
                <w:snapToGrid w:val="0"/>
                <w:sz w:val="19"/>
                <w:lang w:val="en-US"/>
              </w:rPr>
              <w:t>41 of 2006</w:t>
            </w:r>
          </w:p>
        </w:tc>
        <w:tc>
          <w:tcPr>
            <w:tcW w:w="1134" w:type="dxa"/>
            <w:gridSpan w:val="2"/>
            <w:tcBorders>
              <w:bottom w:val="single" w:sz="4" w:space="0" w:color="auto"/>
            </w:tcBorders>
          </w:tcPr>
          <w:p w:rsidR="00ED1BCC" w:rsidRDefault="00730A7D">
            <w:pPr>
              <w:pStyle w:val="nTable"/>
              <w:rPr>
                <w:sz w:val="19"/>
              </w:rPr>
            </w:pPr>
            <w:r>
              <w:rPr>
                <w:sz w:val="19"/>
              </w:rPr>
              <w:t>22 Sep 2006</w:t>
            </w:r>
          </w:p>
        </w:tc>
        <w:tc>
          <w:tcPr>
            <w:tcW w:w="2523" w:type="dxa"/>
            <w:tcBorders>
              <w:bottom w:val="single" w:sz="4" w:space="0" w:color="auto"/>
            </w:tcBorders>
          </w:tcPr>
          <w:p w:rsidR="00ED1BCC" w:rsidRDefault="00730A7D">
            <w:pPr>
              <w:pStyle w:val="nTable"/>
              <w:rPr>
                <w:snapToGrid w:val="0"/>
                <w:sz w:val="19"/>
                <w:lang w:val="en-US"/>
              </w:rPr>
            </w:pPr>
            <w:r>
              <w:rPr>
                <w:snapToGrid w:val="0"/>
                <w:sz w:val="19"/>
                <w:lang w:val="en-US"/>
              </w:rPr>
              <w:t xml:space="preserve">28 Jan 2007 (see s. 2 and </w:t>
            </w:r>
            <w:r>
              <w:rPr>
                <w:i/>
                <w:iCs/>
                <w:snapToGrid w:val="0"/>
                <w:sz w:val="19"/>
                <w:lang w:val="en-US"/>
              </w:rPr>
              <w:t>Gazette</w:t>
            </w:r>
            <w:r>
              <w:rPr>
                <w:snapToGrid w:val="0"/>
                <w:sz w:val="19"/>
                <w:lang w:val="en-US"/>
              </w:rPr>
              <w:t xml:space="preserve"> 29 Dec 2006 p. 5867)</w:t>
            </w:r>
          </w:p>
        </w:tc>
      </w:tr>
    </w:tbl>
    <w:p w:rsidR="00ED1BCC" w:rsidRDefault="00730A7D">
      <w:pPr>
        <w:pStyle w:val="nSubsection"/>
        <w:rPr>
          <w:snapToGrid w:val="0"/>
        </w:rPr>
      </w:pPr>
      <w:r>
        <w:rPr>
          <w:snapToGrid w:val="0"/>
          <w:vertAlign w:val="superscript"/>
        </w:rPr>
        <w:t>2</w:t>
      </w:r>
      <w:r>
        <w:rPr>
          <w:snapToGrid w:val="0"/>
        </w:rPr>
        <w:tab/>
        <w:t xml:space="preserve">The </w:t>
      </w:r>
      <w:r>
        <w:rPr>
          <w:i/>
        </w:rPr>
        <w:t xml:space="preserve">Acts Amendment (Imprisonment and Parole) Act 1987 </w:t>
      </w:r>
      <w:r>
        <w:t>s</w:t>
      </w:r>
      <w:r>
        <w:rPr>
          <w:i/>
        </w:rPr>
        <w:t>.</w:t>
      </w:r>
      <w:r>
        <w:rPr>
          <w:snapToGrid w:val="0"/>
        </w:rPr>
        <w:t> 10A(2) reads as follows:</w:t>
      </w:r>
    </w:p>
    <w:p w:rsidR="00ED1BCC" w:rsidRDefault="00730A7D">
      <w:pPr>
        <w:pStyle w:val="MiscOpen"/>
        <w:rPr>
          <w:snapToGrid w:val="0"/>
        </w:rPr>
      </w:pPr>
      <w:r>
        <w:rPr>
          <w:snapToGrid w:val="0"/>
        </w:rPr>
        <w:t>“</w:t>
      </w:r>
    </w:p>
    <w:p w:rsidR="00ED1BCC" w:rsidRDefault="00730A7D">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rsidR="00ED1BCC" w:rsidRDefault="00730A7D">
      <w:pPr>
        <w:pStyle w:val="MiscClose"/>
      </w:pPr>
      <w:r>
        <w:t>”.</w:t>
      </w:r>
    </w:p>
    <w:p w:rsidR="00ED1BCC" w:rsidRDefault="00ED1BCC">
      <w:bookmarkStart w:id="52" w:name="UpToHere"/>
      <w:bookmarkEnd w:id="52"/>
    </w:p>
    <w:p w:rsidR="00ED1BCC" w:rsidRDefault="00ED1BCC">
      <w:pPr>
        <w:sectPr w:rsidR="00ED1BC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D1BCC" w:rsidRDefault="00ED1BCC"/>
    <w:sectPr w:rsidR="00ED1BC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BCC" w:rsidRDefault="00730A7D">
      <w:r>
        <w:separator/>
      </w:r>
    </w:p>
  </w:endnote>
  <w:endnote w:type="continuationSeparator" w:id="0">
    <w:p w:rsidR="00ED1BCC" w:rsidRDefault="0073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p>
  <w:p w:rsidR="00ED1BCC" w:rsidRDefault="00730A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rsidR="00ED1BCC" w:rsidRDefault="00730A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rsidR="00ED1BCC" w:rsidRDefault="00730A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p>
  <w:p w:rsidR="00ED1BCC" w:rsidRDefault="00730A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D1BCC" w:rsidRDefault="00730A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5AE4">
      <w:rPr>
        <w:rStyle w:val="PageNumber"/>
        <w:rFonts w:ascii="Arial" w:hAnsi="Arial" w:cs="Arial"/>
        <w:noProof/>
      </w:rPr>
      <w:t>i</w:t>
    </w:r>
    <w:r>
      <w:rPr>
        <w:rStyle w:val="PageNumber"/>
        <w:rFonts w:ascii="Arial" w:hAnsi="Arial" w:cs="Arial"/>
      </w:rPr>
      <w:fldChar w:fldCharType="end"/>
    </w:r>
  </w:p>
  <w:p w:rsidR="00ED1BCC" w:rsidRDefault="00730A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AE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rsidR="00ED1BCC" w:rsidRDefault="00730A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AE4">
      <w:rPr>
        <w:rStyle w:val="CharPageNo"/>
        <w:rFonts w:ascii="Arial" w:hAnsi="Arial"/>
        <w:noProof/>
      </w:rPr>
      <w:t>11</w:t>
    </w:r>
    <w:r>
      <w:rPr>
        <w:rStyle w:val="CharPageNo"/>
        <w:rFonts w:ascii="Arial" w:hAnsi="Arial"/>
      </w:rPr>
      <w:fldChar w:fldCharType="end"/>
    </w:r>
  </w:p>
  <w:p w:rsidR="00ED1BCC" w:rsidRDefault="00730A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Footer"/>
      <w:tabs>
        <w:tab w:val="clear" w:pos="4153"/>
        <w:tab w:val="right" w:pos="7088"/>
      </w:tabs>
      <w:rPr>
        <w:rStyle w:val="PageNumber"/>
      </w:rPr>
    </w:pPr>
  </w:p>
  <w:p w:rsidR="00ED1BCC" w:rsidRDefault="00730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5AE4">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5AE4">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AE4">
      <w:rPr>
        <w:rStyle w:val="CharPageNo"/>
        <w:rFonts w:ascii="Arial" w:hAnsi="Arial"/>
        <w:noProof/>
      </w:rPr>
      <w:t>1</w:t>
    </w:r>
    <w:r>
      <w:rPr>
        <w:rStyle w:val="CharPageNo"/>
        <w:rFonts w:ascii="Arial" w:hAnsi="Arial"/>
      </w:rPr>
      <w:fldChar w:fldCharType="end"/>
    </w:r>
  </w:p>
  <w:p w:rsidR="00ED1BCC" w:rsidRDefault="00730A7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BCC" w:rsidRDefault="00730A7D">
      <w:r>
        <w:separator/>
      </w:r>
    </w:p>
  </w:footnote>
  <w:footnote w:type="continuationSeparator" w:id="0">
    <w:p w:rsidR="00ED1BCC" w:rsidRDefault="00730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partodd"/>
      <w:ind w:left="0" w:firstLine="0"/>
      <w:rPr>
        <w:i/>
      </w:rPr>
    </w:pPr>
  </w:p>
  <w:p w:rsidR="00ED1BCC" w:rsidRDefault="00730A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1BCC" w:rsidRDefault="00730A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1BCC" w:rsidRDefault="00ED1BCC">
    <w:pPr>
      <w:pStyle w:val="headerpart"/>
    </w:pPr>
  </w:p>
  <w:p w:rsidR="00ED1BCC" w:rsidRDefault="00ED1B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BCC">
      <w:trPr>
        <w:cantSplit/>
      </w:trPr>
      <w:tc>
        <w:tcPr>
          <w:tcW w:w="7263" w:type="dxa"/>
          <w:gridSpan w:val="2"/>
        </w:tcPr>
        <w:p w:rsidR="00ED1BCC" w:rsidRDefault="00730A7D">
          <w:pPr>
            <w:pStyle w:val="HeaderActNameLeft"/>
          </w:pPr>
          <w:fldSimple w:instr=" Styleref &quot;Name of Act/Reg&quot; ">
            <w:r w:rsidR="00965AE4">
              <w:rPr>
                <w:noProof/>
              </w:rPr>
              <w:t>Parole Orders (Transfer) Act 1984</w:t>
            </w:r>
          </w:fldSimple>
        </w:p>
      </w:tc>
    </w:tr>
    <w:tr w:rsidR="00ED1BCC">
      <w:tc>
        <w:tcPr>
          <w:tcW w:w="1548" w:type="dxa"/>
        </w:tcPr>
        <w:p w:rsidR="00ED1BCC" w:rsidRDefault="00ED1BCC">
          <w:pPr>
            <w:pStyle w:val="HeaderNumberLeft"/>
          </w:pPr>
        </w:p>
      </w:tc>
      <w:tc>
        <w:tcPr>
          <w:tcW w:w="5715" w:type="dxa"/>
        </w:tcPr>
        <w:p w:rsidR="00ED1BCC" w:rsidRDefault="00ED1BCC">
          <w:pPr>
            <w:pStyle w:val="HeaderTextLeft"/>
          </w:pPr>
        </w:p>
      </w:tc>
    </w:tr>
    <w:tr w:rsidR="00ED1BCC">
      <w:tc>
        <w:tcPr>
          <w:tcW w:w="1548" w:type="dxa"/>
        </w:tcPr>
        <w:p w:rsidR="00ED1BCC" w:rsidRDefault="00ED1BCC">
          <w:pPr>
            <w:pStyle w:val="HeaderNumberLeft"/>
          </w:pPr>
        </w:p>
      </w:tc>
      <w:tc>
        <w:tcPr>
          <w:tcW w:w="5715" w:type="dxa"/>
        </w:tcPr>
        <w:p w:rsidR="00ED1BCC" w:rsidRDefault="00ED1BCC">
          <w:pPr>
            <w:pStyle w:val="HeaderTextLeft"/>
          </w:pPr>
        </w:p>
      </w:tc>
    </w:tr>
    <w:tr w:rsidR="00ED1BCC">
      <w:trPr>
        <w:cantSplit/>
      </w:trPr>
      <w:tc>
        <w:tcPr>
          <w:tcW w:w="7263" w:type="dxa"/>
          <w:gridSpan w:val="2"/>
        </w:tcPr>
        <w:p w:rsidR="00ED1BCC" w:rsidRDefault="00730A7D">
          <w:pPr>
            <w:pStyle w:val="HeaderSectionLeft"/>
            <w:rPr>
              <w:b w:val="0"/>
            </w:rPr>
          </w:pPr>
          <w:r>
            <w:rPr>
              <w:b w:val="0"/>
            </w:rPr>
            <w:t>Contents</w:t>
          </w:r>
        </w:p>
      </w:tc>
    </w:tr>
  </w:tbl>
  <w:p w:rsidR="00ED1BCC" w:rsidRDefault="00ED1BC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1BCC">
      <w:trPr>
        <w:cantSplit/>
      </w:trPr>
      <w:tc>
        <w:tcPr>
          <w:tcW w:w="7312" w:type="dxa"/>
          <w:gridSpan w:val="2"/>
        </w:tcPr>
        <w:p w:rsidR="00ED1BCC" w:rsidRDefault="00730A7D">
          <w:pPr>
            <w:pStyle w:val="HeaderActNameRight"/>
          </w:pPr>
          <w:fldSimple w:instr=" Styleref &quot;Name of Act/Reg&quot; ">
            <w:r w:rsidR="00965AE4">
              <w:rPr>
                <w:noProof/>
              </w:rPr>
              <w:t>Parole Orders (Transfer) Act 1984</w:t>
            </w:r>
          </w:fldSimple>
        </w:p>
      </w:tc>
    </w:tr>
    <w:tr w:rsidR="00ED1BCC">
      <w:tc>
        <w:tcPr>
          <w:tcW w:w="5760" w:type="dxa"/>
        </w:tcPr>
        <w:p w:rsidR="00ED1BCC" w:rsidRDefault="00ED1BCC">
          <w:pPr>
            <w:pStyle w:val="HeaderTextRight"/>
          </w:pPr>
        </w:p>
      </w:tc>
      <w:tc>
        <w:tcPr>
          <w:tcW w:w="1552" w:type="dxa"/>
        </w:tcPr>
        <w:p w:rsidR="00ED1BCC" w:rsidRDefault="00ED1BCC">
          <w:pPr>
            <w:pStyle w:val="HeaderNumberRight"/>
          </w:pPr>
        </w:p>
      </w:tc>
    </w:tr>
    <w:tr w:rsidR="00ED1BCC">
      <w:tc>
        <w:tcPr>
          <w:tcW w:w="5760" w:type="dxa"/>
        </w:tcPr>
        <w:p w:rsidR="00ED1BCC" w:rsidRDefault="00ED1BCC">
          <w:pPr>
            <w:pStyle w:val="HeaderTextRight"/>
          </w:pPr>
        </w:p>
      </w:tc>
      <w:tc>
        <w:tcPr>
          <w:tcW w:w="1552" w:type="dxa"/>
        </w:tcPr>
        <w:p w:rsidR="00ED1BCC" w:rsidRDefault="00ED1BCC">
          <w:pPr>
            <w:pStyle w:val="HeaderNumberRight"/>
          </w:pPr>
        </w:p>
      </w:tc>
    </w:tr>
    <w:tr w:rsidR="00ED1BCC">
      <w:trPr>
        <w:cantSplit/>
      </w:trPr>
      <w:tc>
        <w:tcPr>
          <w:tcW w:w="7312" w:type="dxa"/>
          <w:gridSpan w:val="2"/>
        </w:tcPr>
        <w:p w:rsidR="00ED1BCC" w:rsidRDefault="00ED1BCC">
          <w:pPr>
            <w:pStyle w:val="HeaderSectionRight"/>
          </w:pPr>
        </w:p>
      </w:tc>
    </w:tr>
  </w:tbl>
  <w:p w:rsidR="00ED1BCC" w:rsidRDefault="00ED1BC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BCC">
      <w:trPr>
        <w:cantSplit/>
      </w:trPr>
      <w:tc>
        <w:tcPr>
          <w:tcW w:w="7263" w:type="dxa"/>
          <w:gridSpan w:val="2"/>
        </w:tcPr>
        <w:p w:rsidR="00ED1BCC" w:rsidRDefault="00730A7D">
          <w:pPr>
            <w:pStyle w:val="HeaderActNameLeft"/>
          </w:pPr>
          <w:fldSimple w:instr=" Styleref &quot;Name of Act/Reg&quot; ">
            <w:r w:rsidR="00965AE4">
              <w:rPr>
                <w:noProof/>
              </w:rPr>
              <w:t>Parole Orders (Transfer) Act 1984</w:t>
            </w:r>
          </w:fldSimple>
        </w:p>
      </w:tc>
    </w:tr>
    <w:tr w:rsidR="00ED1BCC">
      <w:tc>
        <w:tcPr>
          <w:tcW w:w="1548" w:type="dxa"/>
        </w:tcPr>
        <w:p w:rsidR="00ED1BCC" w:rsidRDefault="00730A7D">
          <w:pPr>
            <w:pStyle w:val="HeaderNumberLeft"/>
          </w:pPr>
          <w:r>
            <w:fldChar w:fldCharType="begin"/>
          </w:r>
          <w:r>
            <w:instrText xml:space="preserve"> styleref CharPartNo </w:instrText>
          </w:r>
          <w:r>
            <w:fldChar w:fldCharType="end"/>
          </w:r>
        </w:p>
      </w:tc>
      <w:tc>
        <w:tcPr>
          <w:tcW w:w="5715" w:type="dxa"/>
        </w:tcPr>
        <w:p w:rsidR="00ED1BCC" w:rsidRDefault="00730A7D">
          <w:pPr>
            <w:pStyle w:val="HeaderTextLeft"/>
          </w:pPr>
          <w:r>
            <w:fldChar w:fldCharType="begin"/>
          </w:r>
          <w:r>
            <w:instrText xml:space="preserve"> styleref CharPartText </w:instrText>
          </w:r>
          <w:r>
            <w:fldChar w:fldCharType="end"/>
          </w:r>
        </w:p>
      </w:tc>
    </w:tr>
    <w:tr w:rsidR="00ED1BCC">
      <w:tc>
        <w:tcPr>
          <w:tcW w:w="1548" w:type="dxa"/>
        </w:tcPr>
        <w:p w:rsidR="00ED1BCC" w:rsidRDefault="00730A7D">
          <w:pPr>
            <w:pStyle w:val="HeaderNumberLeft"/>
          </w:pPr>
          <w:r>
            <w:fldChar w:fldCharType="begin"/>
          </w:r>
          <w:r>
            <w:instrText xml:space="preserve"> styleref CharDivNo </w:instrText>
          </w:r>
          <w:r>
            <w:fldChar w:fldCharType="end"/>
          </w:r>
        </w:p>
      </w:tc>
      <w:tc>
        <w:tcPr>
          <w:tcW w:w="5715" w:type="dxa"/>
        </w:tcPr>
        <w:p w:rsidR="00ED1BCC" w:rsidRDefault="00730A7D">
          <w:pPr>
            <w:pStyle w:val="HeaderTextLeft"/>
          </w:pPr>
          <w:r>
            <w:fldChar w:fldCharType="begin"/>
          </w:r>
          <w:r>
            <w:instrText xml:space="preserve"> styleref CharDivText </w:instrText>
          </w:r>
          <w:r>
            <w:fldChar w:fldCharType="end"/>
          </w:r>
        </w:p>
      </w:tc>
    </w:tr>
    <w:tr w:rsidR="00ED1BCC">
      <w:trPr>
        <w:cantSplit/>
      </w:trPr>
      <w:tc>
        <w:tcPr>
          <w:tcW w:w="7263" w:type="dxa"/>
          <w:gridSpan w:val="2"/>
        </w:tcPr>
        <w:p w:rsidR="00ED1BCC" w:rsidRDefault="00730A7D">
          <w:pPr>
            <w:pStyle w:val="HeaderSectionLeft"/>
          </w:pPr>
          <w:r>
            <w:t xml:space="preserve">s. </w:t>
          </w:r>
          <w:fldSimple w:instr=" styleref CharSectno ">
            <w:r w:rsidR="00965AE4">
              <w:rPr>
                <w:noProof/>
              </w:rPr>
              <w:t>1</w:t>
            </w:r>
          </w:fldSimple>
        </w:p>
      </w:tc>
    </w:tr>
  </w:tbl>
  <w:p w:rsidR="00ED1BCC" w:rsidRDefault="00ED1BC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BCC">
      <w:trPr>
        <w:cantSplit/>
      </w:trPr>
      <w:tc>
        <w:tcPr>
          <w:tcW w:w="7263" w:type="dxa"/>
          <w:gridSpan w:val="2"/>
        </w:tcPr>
        <w:p w:rsidR="00ED1BCC" w:rsidRDefault="00730A7D">
          <w:pPr>
            <w:pStyle w:val="HeaderActNameRight"/>
            <w:ind w:right="17"/>
          </w:pPr>
          <w:fldSimple w:instr=" Styleref &quot;Name of Act/Reg&quot; ">
            <w:r w:rsidR="00965AE4">
              <w:rPr>
                <w:noProof/>
              </w:rPr>
              <w:t>Parole Orders (Transfer) Act 1984</w:t>
            </w:r>
          </w:fldSimple>
        </w:p>
      </w:tc>
    </w:tr>
    <w:tr w:rsidR="00ED1BCC">
      <w:tc>
        <w:tcPr>
          <w:tcW w:w="5715" w:type="dxa"/>
        </w:tcPr>
        <w:p w:rsidR="00ED1BCC" w:rsidRDefault="00730A7D">
          <w:pPr>
            <w:pStyle w:val="HeaderTextRight"/>
          </w:pPr>
          <w:r>
            <w:fldChar w:fldCharType="begin"/>
          </w:r>
          <w:r>
            <w:instrText xml:space="preserve"> styleref CharPartText </w:instrText>
          </w:r>
          <w:r>
            <w:fldChar w:fldCharType="end"/>
          </w:r>
        </w:p>
      </w:tc>
      <w:tc>
        <w:tcPr>
          <w:tcW w:w="1548" w:type="dxa"/>
        </w:tcPr>
        <w:p w:rsidR="00ED1BCC" w:rsidRDefault="00730A7D">
          <w:pPr>
            <w:pStyle w:val="HeaderNumberRight"/>
            <w:ind w:right="17"/>
          </w:pPr>
          <w:r>
            <w:fldChar w:fldCharType="begin"/>
          </w:r>
          <w:r>
            <w:instrText xml:space="preserve"> styleref CharPartNo </w:instrText>
          </w:r>
          <w:r>
            <w:fldChar w:fldCharType="end"/>
          </w:r>
        </w:p>
      </w:tc>
    </w:tr>
    <w:tr w:rsidR="00ED1BCC">
      <w:tc>
        <w:tcPr>
          <w:tcW w:w="5715" w:type="dxa"/>
        </w:tcPr>
        <w:p w:rsidR="00ED1BCC" w:rsidRDefault="00730A7D">
          <w:pPr>
            <w:pStyle w:val="HeaderTextRight"/>
          </w:pPr>
          <w:r>
            <w:fldChar w:fldCharType="begin"/>
          </w:r>
          <w:r>
            <w:instrText xml:space="preserve"> styleref CharDivText </w:instrText>
          </w:r>
          <w:r>
            <w:fldChar w:fldCharType="end"/>
          </w:r>
        </w:p>
      </w:tc>
      <w:tc>
        <w:tcPr>
          <w:tcW w:w="1548" w:type="dxa"/>
        </w:tcPr>
        <w:p w:rsidR="00ED1BCC" w:rsidRDefault="00730A7D">
          <w:pPr>
            <w:pStyle w:val="HeaderNumberRight"/>
            <w:ind w:right="17"/>
          </w:pPr>
          <w:r>
            <w:fldChar w:fldCharType="begin"/>
          </w:r>
          <w:r>
            <w:instrText xml:space="preserve"> styleref CharDivNo </w:instrText>
          </w:r>
          <w:r>
            <w:fldChar w:fldCharType="end"/>
          </w:r>
        </w:p>
      </w:tc>
    </w:tr>
    <w:tr w:rsidR="00ED1BCC">
      <w:trPr>
        <w:cantSplit/>
      </w:trPr>
      <w:tc>
        <w:tcPr>
          <w:tcW w:w="7263" w:type="dxa"/>
          <w:gridSpan w:val="2"/>
        </w:tcPr>
        <w:p w:rsidR="00ED1BCC" w:rsidRDefault="00730A7D">
          <w:pPr>
            <w:pStyle w:val="HeaderSectionRight"/>
            <w:ind w:right="17"/>
          </w:pPr>
          <w:r>
            <w:t xml:space="preserve">s. </w:t>
          </w:r>
          <w:fldSimple w:instr=" styleref CharSectno ">
            <w:r w:rsidR="00965AE4">
              <w:rPr>
                <w:noProof/>
              </w:rPr>
              <w:t>1</w:t>
            </w:r>
          </w:fldSimple>
        </w:p>
      </w:tc>
    </w:tr>
  </w:tbl>
  <w:p w:rsidR="00ED1BCC" w:rsidRDefault="00ED1BC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1BCC">
      <w:trPr>
        <w:cantSplit/>
      </w:trPr>
      <w:tc>
        <w:tcPr>
          <w:tcW w:w="7312" w:type="dxa"/>
          <w:gridSpan w:val="2"/>
        </w:tcPr>
        <w:p w:rsidR="00ED1BCC" w:rsidRDefault="00730A7D">
          <w:pPr>
            <w:pStyle w:val="HeaderActNameLeft"/>
          </w:pPr>
          <w:fldSimple w:instr=" Styleref &quot;Name of Act/Reg&quot; ">
            <w:r w:rsidR="00965AE4">
              <w:rPr>
                <w:noProof/>
              </w:rPr>
              <w:t>Parole Orders (Transfer) Act 1984</w:t>
            </w:r>
          </w:fldSimple>
        </w:p>
      </w:tc>
    </w:tr>
    <w:tr w:rsidR="00ED1BCC">
      <w:tc>
        <w:tcPr>
          <w:tcW w:w="1548" w:type="dxa"/>
        </w:tcPr>
        <w:p w:rsidR="00ED1BCC" w:rsidRDefault="00ED1BCC">
          <w:pPr>
            <w:pStyle w:val="HeaderNumberLeft"/>
          </w:pPr>
        </w:p>
      </w:tc>
      <w:tc>
        <w:tcPr>
          <w:tcW w:w="5764" w:type="dxa"/>
        </w:tcPr>
        <w:p w:rsidR="00ED1BCC" w:rsidRDefault="00ED1BCC">
          <w:pPr>
            <w:pStyle w:val="HeaderTextLeft"/>
          </w:pPr>
        </w:p>
      </w:tc>
    </w:tr>
    <w:tr w:rsidR="00ED1BCC">
      <w:tc>
        <w:tcPr>
          <w:tcW w:w="1548" w:type="dxa"/>
        </w:tcPr>
        <w:p w:rsidR="00ED1BCC" w:rsidRDefault="00ED1BCC">
          <w:pPr>
            <w:pStyle w:val="HeaderNumberLeft"/>
          </w:pPr>
        </w:p>
      </w:tc>
      <w:tc>
        <w:tcPr>
          <w:tcW w:w="5764" w:type="dxa"/>
        </w:tcPr>
        <w:p w:rsidR="00ED1BCC" w:rsidRDefault="00ED1BCC">
          <w:pPr>
            <w:pStyle w:val="HeaderTextLeft"/>
          </w:pPr>
        </w:p>
      </w:tc>
    </w:tr>
    <w:tr w:rsidR="00ED1BCC">
      <w:trPr>
        <w:cantSplit/>
      </w:trPr>
      <w:tc>
        <w:tcPr>
          <w:tcW w:w="7312" w:type="dxa"/>
          <w:gridSpan w:val="2"/>
        </w:tcPr>
        <w:p w:rsidR="00ED1BCC" w:rsidRDefault="00ED1BCC">
          <w:pPr>
            <w:pStyle w:val="HeaderSectionLeft"/>
          </w:pPr>
        </w:p>
      </w:tc>
    </w:tr>
  </w:tbl>
  <w:p w:rsidR="00ED1BCC" w:rsidRDefault="00ED1BC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1BCC">
      <w:trPr>
        <w:cantSplit/>
      </w:trPr>
      <w:tc>
        <w:tcPr>
          <w:tcW w:w="7312" w:type="dxa"/>
          <w:gridSpan w:val="2"/>
        </w:tcPr>
        <w:p w:rsidR="00ED1BCC" w:rsidRDefault="00730A7D">
          <w:pPr>
            <w:pStyle w:val="HeaderActNameRight"/>
          </w:pPr>
          <w:fldSimple w:instr=" Styleref &quot;Name of Act/Reg&quot; ">
            <w:r w:rsidR="00965AE4">
              <w:rPr>
                <w:noProof/>
              </w:rPr>
              <w:t>Parole Orders (Transfer) Act 1984</w:t>
            </w:r>
          </w:fldSimple>
        </w:p>
      </w:tc>
    </w:tr>
    <w:tr w:rsidR="00ED1BCC">
      <w:tc>
        <w:tcPr>
          <w:tcW w:w="5760" w:type="dxa"/>
        </w:tcPr>
        <w:p w:rsidR="00ED1BCC" w:rsidRDefault="00ED1BCC">
          <w:pPr>
            <w:pStyle w:val="HeaderTextRight"/>
          </w:pPr>
        </w:p>
      </w:tc>
      <w:tc>
        <w:tcPr>
          <w:tcW w:w="1552" w:type="dxa"/>
        </w:tcPr>
        <w:p w:rsidR="00ED1BCC" w:rsidRDefault="00ED1BCC">
          <w:pPr>
            <w:pStyle w:val="HeaderNumberRight"/>
          </w:pPr>
        </w:p>
      </w:tc>
    </w:tr>
    <w:tr w:rsidR="00ED1BCC">
      <w:tc>
        <w:tcPr>
          <w:tcW w:w="5760" w:type="dxa"/>
        </w:tcPr>
        <w:p w:rsidR="00ED1BCC" w:rsidRDefault="00ED1BCC">
          <w:pPr>
            <w:pStyle w:val="HeaderTextRight"/>
          </w:pPr>
        </w:p>
      </w:tc>
      <w:tc>
        <w:tcPr>
          <w:tcW w:w="1552" w:type="dxa"/>
        </w:tcPr>
        <w:p w:rsidR="00ED1BCC" w:rsidRDefault="00ED1BCC">
          <w:pPr>
            <w:pStyle w:val="HeaderNumberRight"/>
          </w:pPr>
        </w:p>
      </w:tc>
    </w:tr>
    <w:tr w:rsidR="00ED1BCC">
      <w:trPr>
        <w:cantSplit/>
      </w:trPr>
      <w:tc>
        <w:tcPr>
          <w:tcW w:w="7312" w:type="dxa"/>
          <w:gridSpan w:val="2"/>
        </w:tcPr>
        <w:p w:rsidR="00ED1BCC" w:rsidRDefault="00ED1BCC">
          <w:pPr>
            <w:pStyle w:val="HeaderSectionRight"/>
          </w:pPr>
        </w:p>
      </w:tc>
    </w:tr>
  </w:tbl>
  <w:p w:rsidR="00ED1BCC" w:rsidRDefault="00ED1BC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ED1BC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730A7D">
    <w:pPr>
      <w:pStyle w:val="headerpartodd"/>
      <w:ind w:left="0" w:firstLine="0"/>
      <w:rPr>
        <w:i/>
      </w:rPr>
    </w:pPr>
    <w:r>
      <w:rPr>
        <w:i/>
      </w:rPr>
      <w:fldChar w:fldCharType="begin"/>
    </w:r>
    <w:r>
      <w:rPr>
        <w:i/>
      </w:rPr>
      <w:instrText xml:space="preserve"> Styleref "Name of Act/Reg" </w:instrText>
    </w:r>
    <w:r>
      <w:rPr>
        <w:i/>
      </w:rPr>
      <w:fldChar w:fldCharType="separate"/>
    </w:r>
    <w:r w:rsidR="00965AE4">
      <w:rPr>
        <w:i/>
        <w:noProof/>
      </w:rPr>
      <w:t>Parole Orders (Transfer) Act 1984</w:t>
    </w:r>
    <w:r>
      <w:rPr>
        <w:i/>
      </w:rPr>
      <w:fldChar w:fldCharType="end"/>
    </w:r>
  </w:p>
  <w:p w:rsidR="00ED1BCC" w:rsidRDefault="00ED1BCC">
    <w:pPr>
      <w:pStyle w:val="headerpartodd"/>
      <w:ind w:left="0" w:firstLine="0"/>
      <w:rPr>
        <w:b w:val="0"/>
        <w:i/>
      </w:rPr>
    </w:pPr>
  </w:p>
  <w:p w:rsidR="00ED1BCC" w:rsidRDefault="00ED1BCC">
    <w:pPr>
      <w:pStyle w:val="headerpart"/>
    </w:pPr>
  </w:p>
  <w:p w:rsidR="00ED1BCC" w:rsidRDefault="00ED1BCC">
    <w:pPr>
      <w:pStyle w:val="headerpart"/>
    </w:pPr>
  </w:p>
  <w:p w:rsidR="00ED1BCC" w:rsidRDefault="00ED1BCC">
    <w:pPr>
      <w:pBdr>
        <w:bottom w:val="single" w:sz="6" w:space="1" w:color="auto"/>
      </w:pBdr>
      <w:rPr>
        <w:b/>
      </w:rPr>
    </w:pPr>
  </w:p>
  <w:p w:rsidR="00ED1BCC" w:rsidRDefault="00ED1BC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CC" w:rsidRDefault="00730A7D">
    <w:pPr>
      <w:pStyle w:val="headerpartodd"/>
      <w:ind w:left="0" w:firstLine="0"/>
      <w:jc w:val="right"/>
      <w:rPr>
        <w:i/>
      </w:rPr>
    </w:pPr>
    <w:r>
      <w:rPr>
        <w:i/>
      </w:rPr>
      <w:fldChar w:fldCharType="begin"/>
    </w:r>
    <w:r>
      <w:rPr>
        <w:i/>
      </w:rPr>
      <w:instrText xml:space="preserve"> Styleref "Name of Act/Reg" </w:instrText>
    </w:r>
    <w:r>
      <w:rPr>
        <w:i/>
      </w:rPr>
      <w:fldChar w:fldCharType="separate"/>
    </w:r>
    <w:r w:rsidR="00965AE4">
      <w:rPr>
        <w:i/>
        <w:noProof/>
      </w:rPr>
      <w:t>Parole Orders (Transfer) Act 1984</w:t>
    </w:r>
    <w:r>
      <w:rPr>
        <w:i/>
      </w:rPr>
      <w:fldChar w:fldCharType="end"/>
    </w:r>
  </w:p>
  <w:p w:rsidR="00ED1BCC" w:rsidRDefault="00ED1BCC">
    <w:pPr>
      <w:pStyle w:val="headerpartodd"/>
      <w:ind w:left="0" w:firstLine="0"/>
      <w:jc w:val="right"/>
      <w:rPr>
        <w:b w:val="0"/>
        <w:i/>
      </w:rPr>
    </w:pPr>
  </w:p>
  <w:p w:rsidR="00ED1BCC" w:rsidRDefault="00ED1BCC">
    <w:pPr>
      <w:pStyle w:val="headerpart"/>
      <w:jc w:val="right"/>
    </w:pPr>
  </w:p>
  <w:p w:rsidR="00ED1BCC" w:rsidRDefault="00ED1BCC">
    <w:pPr>
      <w:pStyle w:val="headerpart"/>
      <w:jc w:val="right"/>
    </w:pPr>
  </w:p>
  <w:p w:rsidR="00ED1BCC" w:rsidRDefault="00ED1BCC">
    <w:pPr>
      <w:pBdr>
        <w:bottom w:val="single" w:sz="6" w:space="1" w:color="auto"/>
      </w:pBdr>
      <w:jc w:val="right"/>
      <w:rPr>
        <w:b/>
      </w:rPr>
    </w:pPr>
  </w:p>
  <w:p w:rsidR="00ED1BCC" w:rsidRDefault="00ED1B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96D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D180D3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A7D"/>
    <w:rsid w:val="000C4F7E"/>
    <w:rsid w:val="00730A7D"/>
    <w:rsid w:val="00965AE4"/>
    <w:rsid w:val="009D12CC"/>
    <w:rsid w:val="00ED1B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3282</Words>
  <Characters>15426</Characters>
  <Application>Microsoft Office Word</Application>
  <DocSecurity>0</DocSecurity>
  <Lines>440</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1984 - 01-d0-06</dc:title>
  <dc:subject/>
  <dc:creator>Gilbert CHow</dc:creator>
  <cp:keywords/>
  <cp:lastModifiedBy>svcMRProcess</cp:lastModifiedBy>
  <cp:revision>4</cp:revision>
  <cp:lastPrinted>2002-08-20T04:06:00Z</cp:lastPrinted>
  <dcterms:created xsi:type="dcterms:W3CDTF">2013-02-19T16:47:00Z</dcterms:created>
  <dcterms:modified xsi:type="dcterms:W3CDTF">2013-02-19T16:47:00Z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576</vt:i4>
  </property>
  <property fmtid="{D5CDD505-2E9C-101B-9397-08002B2CF9AE}" pid="6" name="AsAtDate">
    <vt:lpwstr>28 Jan 2007</vt:lpwstr>
  </property>
  <property fmtid="{D5CDD505-2E9C-101B-9397-08002B2CF9AE}" pid="7" name="Suffix">
    <vt:lpwstr>01-d0-06</vt:lpwstr>
  </property>
</Properties>
</file>