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1DB" w:rsidRDefault="00161806">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201DB" w:rsidRDefault="00161806">
      <w:pPr>
        <w:pStyle w:val="NameofActRegPage1"/>
        <w:spacing w:before="3760" w:after="4200"/>
        <w:outlineLvl w:val="0"/>
      </w:pPr>
      <w:r>
        <w:fldChar w:fldCharType="begin"/>
      </w:r>
      <w:r>
        <w:instrText xml:space="preserve"> STYLEREF "Name Of Act/Reg"</w:instrText>
      </w:r>
      <w:r>
        <w:fldChar w:fldCharType="separate"/>
      </w:r>
      <w:r w:rsidR="001C59D8">
        <w:rPr>
          <w:noProof/>
        </w:rPr>
        <w:t>Retail Trading Hours Act 1987</w:t>
      </w:r>
      <w:r>
        <w:fldChar w:fldCharType="end"/>
      </w:r>
    </w:p>
    <w:p w:rsidR="009201DB" w:rsidRDefault="009201DB">
      <w:pPr>
        <w:jc w:val="center"/>
        <w:rPr>
          <w:b/>
        </w:rPr>
        <w:sectPr w:rsidR="009201D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201DB" w:rsidRDefault="00161806">
      <w:pPr>
        <w:pStyle w:val="WA"/>
      </w:pPr>
      <w:r>
        <w:lastRenderedPageBreak/>
        <w:t>Western Australia</w:t>
      </w:r>
    </w:p>
    <w:p w:rsidR="009201DB" w:rsidRDefault="00161806">
      <w:pPr>
        <w:pStyle w:val="NameofActRegPage1"/>
      </w:pPr>
      <w:r>
        <w:fldChar w:fldCharType="begin"/>
      </w:r>
      <w:r>
        <w:instrText xml:space="preserve"> STYLEREF "Name Of Act/Reg"</w:instrText>
      </w:r>
      <w:r>
        <w:fldChar w:fldCharType="separate"/>
      </w:r>
      <w:r w:rsidR="001C59D8">
        <w:rPr>
          <w:noProof/>
        </w:rPr>
        <w:t>Retail Trading Hours Act 1987</w:t>
      </w:r>
      <w:r>
        <w:fldChar w:fldCharType="end"/>
      </w:r>
    </w:p>
    <w:p w:rsidR="009201DB" w:rsidRDefault="00161806">
      <w:pPr>
        <w:pStyle w:val="Arrangement"/>
      </w:pPr>
      <w:r>
        <w:t>CONTENTS</w:t>
      </w:r>
    </w:p>
    <w:p w:rsidR="009201DB" w:rsidRDefault="0016180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9201DB" w:rsidRDefault="00161806">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_Toc232398932 \h </w:instrText>
      </w:r>
      <w:r>
        <w:fldChar w:fldCharType="separate"/>
      </w:r>
      <w:r w:rsidR="001C59D8">
        <w:t>2</w:t>
      </w:r>
      <w:r>
        <w:fldChar w:fldCharType="end"/>
      </w:r>
    </w:p>
    <w:p w:rsidR="009201DB" w:rsidRDefault="0016180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_Toc232398933 \h </w:instrText>
      </w:r>
      <w:r>
        <w:fldChar w:fldCharType="separate"/>
      </w:r>
      <w:r w:rsidR="001C59D8">
        <w:t>2</w:t>
      </w:r>
      <w:r>
        <w:fldChar w:fldCharType="end"/>
      </w:r>
    </w:p>
    <w:p w:rsidR="009201DB" w:rsidRDefault="00161806">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_Toc232398934 \h </w:instrText>
      </w:r>
      <w:r>
        <w:fldChar w:fldCharType="separate"/>
      </w:r>
      <w:r w:rsidR="001C59D8">
        <w:t>2</w:t>
      </w:r>
      <w:r>
        <w:fldChar w:fldCharType="end"/>
      </w:r>
    </w:p>
    <w:p w:rsidR="009201DB" w:rsidRDefault="00161806">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_Toc232398935 \h </w:instrText>
      </w:r>
      <w:r>
        <w:fldChar w:fldCharType="separate"/>
      </w:r>
      <w:r w:rsidR="001C59D8">
        <w:t>4</w:t>
      </w:r>
      <w:r>
        <w:fldChar w:fldCharType="end"/>
      </w:r>
    </w:p>
    <w:p w:rsidR="009201DB" w:rsidRDefault="00161806">
      <w:pPr>
        <w:pStyle w:val="TOC8"/>
        <w:rPr>
          <w:sz w:val="24"/>
          <w:szCs w:val="24"/>
        </w:rPr>
      </w:pPr>
      <w:r>
        <w:rPr>
          <w:szCs w:val="24"/>
        </w:rPr>
        <w:t>5.</w:t>
      </w:r>
      <w:r>
        <w:rPr>
          <w:szCs w:val="24"/>
        </w:rPr>
        <w:tab/>
        <w:t>Interpretation Act applies to orders</w:t>
      </w:r>
      <w:r>
        <w:tab/>
      </w:r>
      <w:r>
        <w:fldChar w:fldCharType="begin"/>
      </w:r>
      <w:r>
        <w:instrText xml:space="preserve"> PAGEREF _Toc232398936 \h </w:instrText>
      </w:r>
      <w:r>
        <w:fldChar w:fldCharType="separate"/>
      </w:r>
      <w:r w:rsidR="001C59D8">
        <w:t>5</w:t>
      </w:r>
      <w:r>
        <w:fldChar w:fldCharType="end"/>
      </w:r>
    </w:p>
    <w:p w:rsidR="009201DB" w:rsidRDefault="00161806">
      <w:pPr>
        <w:pStyle w:val="TOC2"/>
        <w:tabs>
          <w:tab w:val="right" w:leader="dot" w:pos="7086"/>
        </w:tabs>
        <w:rPr>
          <w:b w:val="0"/>
          <w:sz w:val="24"/>
          <w:szCs w:val="24"/>
        </w:rPr>
      </w:pPr>
      <w:r>
        <w:rPr>
          <w:szCs w:val="30"/>
        </w:rPr>
        <w:t>Part II — Administration</w:t>
      </w:r>
    </w:p>
    <w:p w:rsidR="009201DB" w:rsidRDefault="00161806">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_Toc232398938 \h </w:instrText>
      </w:r>
      <w:r>
        <w:fldChar w:fldCharType="separate"/>
      </w:r>
      <w:r w:rsidR="001C59D8">
        <w:t>6</w:t>
      </w:r>
      <w:r>
        <w:fldChar w:fldCharType="end"/>
      </w:r>
    </w:p>
    <w:p w:rsidR="009201DB" w:rsidRDefault="00161806">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_Toc232398939 \h </w:instrText>
      </w:r>
      <w:r>
        <w:fldChar w:fldCharType="separate"/>
      </w:r>
      <w:r w:rsidR="001C59D8">
        <w:t>6</w:t>
      </w:r>
      <w:r>
        <w:fldChar w:fldCharType="end"/>
      </w:r>
    </w:p>
    <w:p w:rsidR="009201DB" w:rsidRDefault="00161806">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_Toc232398940 \h </w:instrText>
      </w:r>
      <w:r>
        <w:fldChar w:fldCharType="separate"/>
      </w:r>
      <w:r w:rsidR="001C59D8">
        <w:t>6</w:t>
      </w:r>
      <w:r>
        <w:fldChar w:fldCharType="end"/>
      </w:r>
    </w:p>
    <w:p w:rsidR="009201DB" w:rsidRDefault="00161806">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_Toc232398941 \h </w:instrText>
      </w:r>
      <w:r>
        <w:fldChar w:fldCharType="separate"/>
      </w:r>
      <w:r w:rsidR="001C59D8">
        <w:t>6</w:t>
      </w:r>
      <w:r>
        <w:fldChar w:fldCharType="end"/>
      </w:r>
    </w:p>
    <w:p w:rsidR="009201DB" w:rsidRDefault="00161806">
      <w:pPr>
        <w:pStyle w:val="TOC2"/>
        <w:tabs>
          <w:tab w:val="right" w:leader="dot" w:pos="7086"/>
        </w:tabs>
        <w:rPr>
          <w:b w:val="0"/>
          <w:sz w:val="24"/>
          <w:szCs w:val="24"/>
        </w:rPr>
      </w:pPr>
      <w:r>
        <w:rPr>
          <w:szCs w:val="30"/>
        </w:rPr>
        <w:t>Part III — Retail trading hours</w:t>
      </w:r>
    </w:p>
    <w:p w:rsidR="009201DB" w:rsidRDefault="00161806">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_Toc232398943 \h </w:instrText>
      </w:r>
      <w:r>
        <w:fldChar w:fldCharType="separate"/>
      </w:r>
      <w:r w:rsidR="001C59D8">
        <w:t>7</w:t>
      </w:r>
      <w:r>
        <w:fldChar w:fldCharType="end"/>
      </w:r>
    </w:p>
    <w:p w:rsidR="009201DB" w:rsidRDefault="00161806">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_Toc232398944 \h </w:instrText>
      </w:r>
      <w:r>
        <w:fldChar w:fldCharType="separate"/>
      </w:r>
      <w:r w:rsidR="001C59D8">
        <w:t>12</w:t>
      </w:r>
      <w:r>
        <w:fldChar w:fldCharType="end"/>
      </w:r>
    </w:p>
    <w:p w:rsidR="009201DB" w:rsidRDefault="00161806">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_Toc232398945 \h </w:instrText>
      </w:r>
      <w:r>
        <w:fldChar w:fldCharType="separate"/>
      </w:r>
      <w:r w:rsidR="001C59D8">
        <w:t>13</w:t>
      </w:r>
      <w:r>
        <w:fldChar w:fldCharType="end"/>
      </w:r>
    </w:p>
    <w:p w:rsidR="009201DB" w:rsidRDefault="00161806">
      <w:pPr>
        <w:pStyle w:val="TOC8"/>
        <w:rPr>
          <w:sz w:val="24"/>
          <w:szCs w:val="24"/>
        </w:rPr>
      </w:pPr>
      <w:r>
        <w:rPr>
          <w:szCs w:val="24"/>
        </w:rPr>
        <w:t>12A.</w:t>
      </w:r>
      <w:r>
        <w:rPr>
          <w:szCs w:val="24"/>
        </w:rPr>
        <w:tab/>
        <w:t>Trading hours for general retail shops in tourism precincts and holiday resorts</w:t>
      </w:r>
      <w:r>
        <w:tab/>
      </w:r>
      <w:r>
        <w:fldChar w:fldCharType="begin"/>
      </w:r>
      <w:r>
        <w:instrText xml:space="preserve"> PAGEREF _Toc232398946 \h </w:instrText>
      </w:r>
      <w:r>
        <w:fldChar w:fldCharType="separate"/>
      </w:r>
      <w:r w:rsidR="001C59D8">
        <w:t>14</w:t>
      </w:r>
      <w:r>
        <w:fldChar w:fldCharType="end"/>
      </w:r>
    </w:p>
    <w:p w:rsidR="009201DB" w:rsidRDefault="00161806">
      <w:pPr>
        <w:pStyle w:val="TOC8"/>
        <w:rPr>
          <w:sz w:val="24"/>
          <w:szCs w:val="24"/>
        </w:rPr>
      </w:pPr>
      <w:r>
        <w:rPr>
          <w:szCs w:val="24"/>
        </w:rPr>
        <w:t>12B.</w:t>
      </w:r>
      <w:r>
        <w:rPr>
          <w:szCs w:val="24"/>
        </w:rPr>
        <w:tab/>
        <w:t>Trading hours for motor vehicle shops</w:t>
      </w:r>
      <w:r>
        <w:tab/>
      </w:r>
      <w:r>
        <w:fldChar w:fldCharType="begin"/>
      </w:r>
      <w:r>
        <w:instrText xml:space="preserve"> PAGEREF _Toc232398947 \h </w:instrText>
      </w:r>
      <w:r>
        <w:fldChar w:fldCharType="separate"/>
      </w:r>
      <w:r w:rsidR="001C59D8">
        <w:t>15</w:t>
      </w:r>
      <w:r>
        <w:fldChar w:fldCharType="end"/>
      </w:r>
    </w:p>
    <w:p w:rsidR="009201DB" w:rsidRDefault="00161806">
      <w:pPr>
        <w:pStyle w:val="TOC8"/>
        <w:rPr>
          <w:sz w:val="24"/>
          <w:szCs w:val="24"/>
        </w:rPr>
      </w:pPr>
      <w:r>
        <w:rPr>
          <w:szCs w:val="24"/>
        </w:rPr>
        <w:t>12C.</w:t>
      </w:r>
      <w:r>
        <w:rPr>
          <w:szCs w:val="24"/>
        </w:rPr>
        <w:tab/>
        <w:t>No restriction on trading hours for small retail shops</w:t>
      </w:r>
      <w:r>
        <w:tab/>
      </w:r>
      <w:r>
        <w:fldChar w:fldCharType="begin"/>
      </w:r>
      <w:r>
        <w:instrText xml:space="preserve"> PAGEREF _Toc232398948 \h </w:instrText>
      </w:r>
      <w:r>
        <w:fldChar w:fldCharType="separate"/>
      </w:r>
      <w:r w:rsidR="001C59D8">
        <w:t>15</w:t>
      </w:r>
      <w:r>
        <w:fldChar w:fldCharType="end"/>
      </w:r>
    </w:p>
    <w:p w:rsidR="009201DB" w:rsidRDefault="00161806">
      <w:pPr>
        <w:pStyle w:val="TOC8"/>
        <w:rPr>
          <w:sz w:val="24"/>
          <w:szCs w:val="24"/>
        </w:rPr>
      </w:pPr>
      <w:r>
        <w:rPr>
          <w:szCs w:val="24"/>
        </w:rPr>
        <w:t>12D.</w:t>
      </w:r>
      <w:r>
        <w:rPr>
          <w:szCs w:val="24"/>
        </w:rPr>
        <w:tab/>
        <w:t>Trading hours for special retail shops</w:t>
      </w:r>
      <w:r>
        <w:tab/>
      </w:r>
      <w:r>
        <w:fldChar w:fldCharType="begin"/>
      </w:r>
      <w:r>
        <w:instrText xml:space="preserve"> PAGEREF _Toc232398949 \h </w:instrText>
      </w:r>
      <w:r>
        <w:fldChar w:fldCharType="separate"/>
      </w:r>
      <w:r w:rsidR="001C59D8">
        <w:t>15</w:t>
      </w:r>
      <w:r>
        <w:fldChar w:fldCharType="end"/>
      </w:r>
    </w:p>
    <w:p w:rsidR="009201DB" w:rsidRDefault="00161806">
      <w:pPr>
        <w:pStyle w:val="TOC8"/>
        <w:rPr>
          <w:sz w:val="24"/>
          <w:szCs w:val="24"/>
        </w:rPr>
      </w:pPr>
      <w:r>
        <w:rPr>
          <w:szCs w:val="24"/>
        </w:rPr>
        <w:t>12E.</w:t>
      </w:r>
      <w:r>
        <w:rPr>
          <w:szCs w:val="24"/>
        </w:rPr>
        <w:tab/>
        <w:t>Variation of trading hours</w:t>
      </w:r>
      <w:r>
        <w:tab/>
      </w:r>
      <w:r>
        <w:fldChar w:fldCharType="begin"/>
      </w:r>
      <w:r>
        <w:instrText xml:space="preserve"> PAGEREF _Toc232398950 \h </w:instrText>
      </w:r>
      <w:r>
        <w:fldChar w:fldCharType="separate"/>
      </w:r>
      <w:r w:rsidR="001C59D8">
        <w:t>16</w:t>
      </w:r>
      <w:r>
        <w:fldChar w:fldCharType="end"/>
      </w:r>
    </w:p>
    <w:p w:rsidR="009201DB" w:rsidRDefault="00161806">
      <w:pPr>
        <w:pStyle w:val="TOC8"/>
        <w:rPr>
          <w:sz w:val="24"/>
          <w:szCs w:val="24"/>
        </w:rPr>
      </w:pPr>
      <w:r>
        <w:rPr>
          <w:szCs w:val="24"/>
        </w:rPr>
        <w:t>14.</w:t>
      </w:r>
      <w:r>
        <w:rPr>
          <w:szCs w:val="24"/>
        </w:rPr>
        <w:tab/>
        <w:t>No restriction on trading hours for filling stations</w:t>
      </w:r>
      <w:r>
        <w:tab/>
      </w:r>
      <w:r>
        <w:fldChar w:fldCharType="begin"/>
      </w:r>
      <w:r>
        <w:instrText xml:space="preserve"> PAGEREF _Toc232398951 \h </w:instrText>
      </w:r>
      <w:r>
        <w:fldChar w:fldCharType="separate"/>
      </w:r>
      <w:r w:rsidR="001C59D8">
        <w:t>17</w:t>
      </w:r>
      <w:r>
        <w:fldChar w:fldCharType="end"/>
      </w:r>
    </w:p>
    <w:p w:rsidR="009201DB" w:rsidRDefault="00161806">
      <w:pPr>
        <w:pStyle w:val="TOC8"/>
        <w:rPr>
          <w:sz w:val="24"/>
          <w:szCs w:val="24"/>
        </w:rPr>
      </w:pPr>
      <w:r>
        <w:rPr>
          <w:szCs w:val="24"/>
        </w:rPr>
        <w:t>14A.</w:t>
      </w:r>
      <w:r>
        <w:rPr>
          <w:szCs w:val="24"/>
        </w:rPr>
        <w:tab/>
        <w:t>Sale of goods at filling stations</w:t>
      </w:r>
      <w:r>
        <w:tab/>
      </w:r>
      <w:r>
        <w:fldChar w:fldCharType="begin"/>
      </w:r>
      <w:r>
        <w:instrText xml:space="preserve"> PAGEREF _Toc232398952 \h </w:instrText>
      </w:r>
      <w:r>
        <w:fldChar w:fldCharType="separate"/>
      </w:r>
      <w:r w:rsidR="001C59D8">
        <w:t>18</w:t>
      </w:r>
      <w:r>
        <w:fldChar w:fldCharType="end"/>
      </w:r>
    </w:p>
    <w:p w:rsidR="009201DB" w:rsidRDefault="00161806">
      <w:pPr>
        <w:pStyle w:val="TOC8"/>
        <w:rPr>
          <w:sz w:val="24"/>
          <w:szCs w:val="24"/>
        </w:rPr>
      </w:pPr>
      <w:r>
        <w:rPr>
          <w:szCs w:val="24"/>
        </w:rPr>
        <w:t>14B.</w:t>
      </w:r>
      <w:r>
        <w:rPr>
          <w:szCs w:val="24"/>
        </w:rPr>
        <w:tab/>
        <w:t>Small filling stations</w:t>
      </w:r>
      <w:r>
        <w:tab/>
      </w:r>
      <w:r>
        <w:fldChar w:fldCharType="begin"/>
      </w:r>
      <w:r>
        <w:instrText xml:space="preserve"> PAGEREF _Toc232398953 \h </w:instrText>
      </w:r>
      <w:r>
        <w:fldChar w:fldCharType="separate"/>
      </w:r>
      <w:r w:rsidR="001C59D8">
        <w:t>18</w:t>
      </w:r>
      <w:r>
        <w:fldChar w:fldCharType="end"/>
      </w:r>
    </w:p>
    <w:p w:rsidR="009201DB" w:rsidRDefault="00161806">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_Toc232398954 \h </w:instrText>
      </w:r>
      <w:r>
        <w:fldChar w:fldCharType="separate"/>
      </w:r>
      <w:r w:rsidR="001C59D8">
        <w:t>21</w:t>
      </w:r>
      <w:r>
        <w:fldChar w:fldCharType="end"/>
      </w:r>
    </w:p>
    <w:p w:rsidR="009201DB" w:rsidRDefault="00161806">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_Toc232398955 \h </w:instrText>
      </w:r>
      <w:r>
        <w:fldChar w:fldCharType="separate"/>
      </w:r>
      <w:r w:rsidR="001C59D8">
        <w:t>22</w:t>
      </w:r>
      <w:r>
        <w:fldChar w:fldCharType="end"/>
      </w:r>
    </w:p>
    <w:p w:rsidR="009201DB" w:rsidRDefault="00161806">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_Toc232398956 \h </w:instrText>
      </w:r>
      <w:r>
        <w:fldChar w:fldCharType="separate"/>
      </w:r>
      <w:r w:rsidR="001C59D8">
        <w:t>23</w:t>
      </w:r>
      <w:r>
        <w:fldChar w:fldCharType="end"/>
      </w:r>
    </w:p>
    <w:p w:rsidR="009201DB" w:rsidRDefault="00161806">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_Toc232398957 \h </w:instrText>
      </w:r>
      <w:r>
        <w:fldChar w:fldCharType="separate"/>
      </w:r>
      <w:r w:rsidR="001C59D8">
        <w:t>24</w:t>
      </w:r>
      <w:r>
        <w:fldChar w:fldCharType="end"/>
      </w:r>
    </w:p>
    <w:p w:rsidR="009201DB" w:rsidRDefault="00161806">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_Toc232398958 \h </w:instrText>
      </w:r>
      <w:r>
        <w:fldChar w:fldCharType="separate"/>
      </w:r>
      <w:r w:rsidR="001C59D8">
        <w:t>25</w:t>
      </w:r>
      <w:r>
        <w:fldChar w:fldCharType="end"/>
      </w:r>
    </w:p>
    <w:p w:rsidR="009201DB" w:rsidRDefault="00161806">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_Toc232398959 \h </w:instrText>
      </w:r>
      <w:r>
        <w:fldChar w:fldCharType="separate"/>
      </w:r>
      <w:r w:rsidR="001C59D8">
        <w:t>25</w:t>
      </w:r>
      <w:r>
        <w:fldChar w:fldCharType="end"/>
      </w:r>
    </w:p>
    <w:p w:rsidR="009201DB" w:rsidRDefault="00161806">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_Toc232398960 \h </w:instrText>
      </w:r>
      <w:r>
        <w:fldChar w:fldCharType="separate"/>
      </w:r>
      <w:r w:rsidR="001C59D8">
        <w:t>26</w:t>
      </w:r>
      <w:r>
        <w:fldChar w:fldCharType="end"/>
      </w:r>
    </w:p>
    <w:p w:rsidR="009201DB" w:rsidRDefault="00161806">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_Toc232398961 \h </w:instrText>
      </w:r>
      <w:r>
        <w:fldChar w:fldCharType="separate"/>
      </w:r>
      <w:r w:rsidR="001C59D8">
        <w:t>26</w:t>
      </w:r>
      <w:r>
        <w:fldChar w:fldCharType="end"/>
      </w:r>
    </w:p>
    <w:p w:rsidR="009201DB" w:rsidRDefault="00161806">
      <w:pPr>
        <w:pStyle w:val="TOC2"/>
        <w:tabs>
          <w:tab w:val="right" w:leader="dot" w:pos="7086"/>
        </w:tabs>
        <w:rPr>
          <w:b w:val="0"/>
          <w:sz w:val="24"/>
          <w:szCs w:val="24"/>
        </w:rPr>
      </w:pPr>
      <w:r>
        <w:rPr>
          <w:szCs w:val="30"/>
        </w:rPr>
        <w:t>Part IV — Miscellaneous</w:t>
      </w:r>
    </w:p>
    <w:p w:rsidR="009201DB" w:rsidRDefault="00161806">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_Toc232398963 \h </w:instrText>
      </w:r>
      <w:r>
        <w:fldChar w:fldCharType="separate"/>
      </w:r>
      <w:r w:rsidR="001C59D8">
        <w:t>28</w:t>
      </w:r>
      <w:r>
        <w:fldChar w:fldCharType="end"/>
      </w:r>
    </w:p>
    <w:p w:rsidR="009201DB" w:rsidRDefault="00161806">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_Toc232398964 \h </w:instrText>
      </w:r>
      <w:r>
        <w:fldChar w:fldCharType="separate"/>
      </w:r>
      <w:r w:rsidR="001C59D8">
        <w:t>28</w:t>
      </w:r>
      <w:r>
        <w:fldChar w:fldCharType="end"/>
      </w:r>
    </w:p>
    <w:p w:rsidR="009201DB" w:rsidRDefault="00161806">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_Toc232398965 \h </w:instrText>
      </w:r>
      <w:r>
        <w:fldChar w:fldCharType="separate"/>
      </w:r>
      <w:r w:rsidR="001C59D8">
        <w:t>28</w:t>
      </w:r>
      <w:r>
        <w:fldChar w:fldCharType="end"/>
      </w:r>
    </w:p>
    <w:p w:rsidR="009201DB" w:rsidRDefault="00161806">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_Toc232398966 \h </w:instrText>
      </w:r>
      <w:r>
        <w:fldChar w:fldCharType="separate"/>
      </w:r>
      <w:r w:rsidR="001C59D8">
        <w:t>28</w:t>
      </w:r>
      <w:r>
        <w:fldChar w:fldCharType="end"/>
      </w:r>
    </w:p>
    <w:p w:rsidR="009201DB" w:rsidRDefault="00161806">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_Toc232398967 \h </w:instrText>
      </w:r>
      <w:r>
        <w:fldChar w:fldCharType="separate"/>
      </w:r>
      <w:r w:rsidR="001C59D8">
        <w:t>29</w:t>
      </w:r>
      <w:r>
        <w:fldChar w:fldCharType="end"/>
      </w:r>
    </w:p>
    <w:p w:rsidR="009201DB" w:rsidRDefault="00161806">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_Toc232398968 \h </w:instrText>
      </w:r>
      <w:r>
        <w:fldChar w:fldCharType="separate"/>
      </w:r>
      <w:r w:rsidR="001C59D8">
        <w:t>30</w:t>
      </w:r>
      <w:r>
        <w:fldChar w:fldCharType="end"/>
      </w:r>
    </w:p>
    <w:p w:rsidR="009201DB" w:rsidRDefault="00161806">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_Toc232398969 \h </w:instrText>
      </w:r>
      <w:r>
        <w:fldChar w:fldCharType="separate"/>
      </w:r>
      <w:r w:rsidR="001C59D8">
        <w:t>31</w:t>
      </w:r>
      <w:r>
        <w:fldChar w:fldCharType="end"/>
      </w:r>
    </w:p>
    <w:p w:rsidR="009201DB" w:rsidRDefault="00161806">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_Toc232398970 \h </w:instrText>
      </w:r>
      <w:r>
        <w:fldChar w:fldCharType="separate"/>
      </w:r>
      <w:r w:rsidR="001C59D8">
        <w:t>31</w:t>
      </w:r>
      <w:r>
        <w:fldChar w:fldCharType="end"/>
      </w:r>
    </w:p>
    <w:p w:rsidR="009201DB" w:rsidRDefault="00161806">
      <w:pPr>
        <w:pStyle w:val="TOC8"/>
        <w:rPr>
          <w:sz w:val="24"/>
          <w:szCs w:val="24"/>
        </w:rPr>
      </w:pPr>
      <w:r>
        <w:rPr>
          <w:szCs w:val="24"/>
        </w:rPr>
        <w:t>29</w:t>
      </w:r>
      <w:r>
        <w:rPr>
          <w:snapToGrid w:val="0"/>
          <w:szCs w:val="24"/>
        </w:rPr>
        <w:t>.</w:t>
      </w:r>
      <w:r>
        <w:rPr>
          <w:snapToGrid w:val="0"/>
          <w:szCs w:val="24"/>
        </w:rPr>
        <w:tab/>
        <w:t>Inspector or authorised person may require information</w:t>
      </w:r>
      <w:r>
        <w:tab/>
      </w:r>
      <w:r>
        <w:fldChar w:fldCharType="begin"/>
      </w:r>
      <w:r>
        <w:instrText xml:space="preserve"> PAGEREF _Toc232398971 \h </w:instrText>
      </w:r>
      <w:r>
        <w:fldChar w:fldCharType="separate"/>
      </w:r>
      <w:r w:rsidR="001C59D8">
        <w:t>32</w:t>
      </w:r>
      <w:r>
        <w:fldChar w:fldCharType="end"/>
      </w:r>
    </w:p>
    <w:p w:rsidR="009201DB" w:rsidRDefault="00161806">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_Toc232398972 \h </w:instrText>
      </w:r>
      <w:r>
        <w:fldChar w:fldCharType="separate"/>
      </w:r>
      <w:r w:rsidR="001C59D8">
        <w:t>32</w:t>
      </w:r>
      <w:r>
        <w:fldChar w:fldCharType="end"/>
      </w:r>
    </w:p>
    <w:p w:rsidR="009201DB" w:rsidRDefault="00161806">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_Toc232398973 \h </w:instrText>
      </w:r>
      <w:r>
        <w:fldChar w:fldCharType="separate"/>
      </w:r>
      <w:r w:rsidR="001C59D8">
        <w:t>33</w:t>
      </w:r>
      <w:r>
        <w:fldChar w:fldCharType="end"/>
      </w:r>
    </w:p>
    <w:p w:rsidR="009201DB" w:rsidRDefault="00161806">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_Toc232398974 \h </w:instrText>
      </w:r>
      <w:r>
        <w:fldChar w:fldCharType="separate"/>
      </w:r>
      <w:r w:rsidR="001C59D8">
        <w:t>33</w:t>
      </w:r>
      <w:r>
        <w:fldChar w:fldCharType="end"/>
      </w:r>
    </w:p>
    <w:p w:rsidR="009201DB" w:rsidRDefault="00161806">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_Toc232398975 \h </w:instrText>
      </w:r>
      <w:r>
        <w:fldChar w:fldCharType="separate"/>
      </w:r>
      <w:r w:rsidR="001C59D8">
        <w:t>34</w:t>
      </w:r>
      <w:r>
        <w:fldChar w:fldCharType="end"/>
      </w:r>
    </w:p>
    <w:p w:rsidR="009201DB" w:rsidRDefault="00161806">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_Toc232398976 \h </w:instrText>
      </w:r>
      <w:r>
        <w:fldChar w:fldCharType="separate"/>
      </w:r>
      <w:r w:rsidR="001C59D8">
        <w:t>34</w:t>
      </w:r>
      <w:r>
        <w:fldChar w:fldCharType="end"/>
      </w:r>
    </w:p>
    <w:p w:rsidR="009201DB" w:rsidRDefault="00161806">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_Toc232398977 \h </w:instrText>
      </w:r>
      <w:r>
        <w:fldChar w:fldCharType="separate"/>
      </w:r>
      <w:r w:rsidR="001C59D8">
        <w:t>35</w:t>
      </w:r>
      <w:r>
        <w:fldChar w:fldCharType="end"/>
      </w:r>
    </w:p>
    <w:p w:rsidR="009201DB" w:rsidRDefault="00161806">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_Toc232398978 \h </w:instrText>
      </w:r>
      <w:r>
        <w:fldChar w:fldCharType="separate"/>
      </w:r>
      <w:r w:rsidR="001C59D8">
        <w:t>35</w:t>
      </w:r>
      <w:r>
        <w:fldChar w:fldCharType="end"/>
      </w:r>
    </w:p>
    <w:p w:rsidR="009201DB" w:rsidRDefault="00161806">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_Toc232398979 \h </w:instrText>
      </w:r>
      <w:r>
        <w:fldChar w:fldCharType="separate"/>
      </w:r>
      <w:r w:rsidR="001C59D8">
        <w:t>35</w:t>
      </w:r>
      <w:r>
        <w:fldChar w:fldCharType="end"/>
      </w:r>
    </w:p>
    <w:p w:rsidR="009201DB" w:rsidRDefault="00161806">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_Toc232398980 \h </w:instrText>
      </w:r>
      <w:r>
        <w:fldChar w:fldCharType="separate"/>
      </w:r>
      <w:r w:rsidR="001C59D8">
        <w:t>35</w:t>
      </w:r>
      <w:r>
        <w:fldChar w:fldCharType="end"/>
      </w:r>
    </w:p>
    <w:p w:rsidR="009201DB" w:rsidRDefault="00161806">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_Toc232398981 \h </w:instrText>
      </w:r>
      <w:r>
        <w:fldChar w:fldCharType="separate"/>
      </w:r>
      <w:r w:rsidR="001C59D8">
        <w:t>36</w:t>
      </w:r>
      <w:r>
        <w:fldChar w:fldCharType="end"/>
      </w:r>
    </w:p>
    <w:p w:rsidR="009201DB" w:rsidRDefault="00161806">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_Toc232398982 \h </w:instrText>
      </w:r>
      <w:r>
        <w:fldChar w:fldCharType="separate"/>
      </w:r>
      <w:r w:rsidR="001C59D8">
        <w:t>37</w:t>
      </w:r>
      <w:r>
        <w:fldChar w:fldCharType="end"/>
      </w:r>
    </w:p>
    <w:p w:rsidR="009201DB" w:rsidRDefault="00161806">
      <w:pPr>
        <w:pStyle w:val="TOC8"/>
        <w:rPr>
          <w:sz w:val="24"/>
          <w:szCs w:val="24"/>
        </w:rPr>
      </w:pPr>
      <w:r>
        <w:rPr>
          <w:szCs w:val="24"/>
        </w:rPr>
        <w:t>41.</w:t>
      </w:r>
      <w:r>
        <w:rPr>
          <w:szCs w:val="24"/>
        </w:rPr>
        <w:tab/>
        <w:t>Minister to review and report on Act</w:t>
      </w:r>
      <w:r>
        <w:tab/>
      </w:r>
      <w:r>
        <w:fldChar w:fldCharType="begin"/>
      </w:r>
      <w:r>
        <w:instrText xml:space="preserve"> PAGEREF _Toc232398983 \h </w:instrText>
      </w:r>
      <w:r>
        <w:fldChar w:fldCharType="separate"/>
      </w:r>
      <w:r w:rsidR="001C59D8">
        <w:t>38</w:t>
      </w:r>
      <w:r>
        <w:fldChar w:fldCharType="end"/>
      </w:r>
    </w:p>
    <w:p w:rsidR="009201DB" w:rsidRDefault="00161806">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_Toc232398984 \h </w:instrText>
      </w:r>
      <w:r>
        <w:fldChar w:fldCharType="separate"/>
      </w:r>
      <w:r w:rsidR="001C59D8">
        <w:t>38</w:t>
      </w:r>
      <w:r>
        <w:fldChar w:fldCharType="end"/>
      </w:r>
    </w:p>
    <w:p w:rsidR="009201DB" w:rsidRDefault="00161806">
      <w:pPr>
        <w:pStyle w:val="TOC2"/>
        <w:tabs>
          <w:tab w:val="right" w:leader="dot" w:pos="7086"/>
        </w:tabs>
        <w:rPr>
          <w:b w:val="0"/>
          <w:sz w:val="24"/>
          <w:szCs w:val="24"/>
        </w:rPr>
      </w:pPr>
      <w:r>
        <w:rPr>
          <w:szCs w:val="26"/>
        </w:rPr>
        <w:t>Notes</w:t>
      </w:r>
    </w:p>
    <w:p w:rsidR="009201DB" w:rsidRDefault="00161806">
      <w:pPr>
        <w:pStyle w:val="TOC8"/>
        <w:rPr>
          <w:sz w:val="24"/>
          <w:szCs w:val="24"/>
        </w:rPr>
      </w:pPr>
      <w:r>
        <w:rPr>
          <w:szCs w:val="24"/>
        </w:rPr>
        <w:tab/>
        <w:t>Compilation table</w:t>
      </w:r>
      <w:r>
        <w:tab/>
      </w:r>
      <w:r>
        <w:fldChar w:fldCharType="begin"/>
      </w:r>
      <w:r>
        <w:instrText xml:space="preserve"> PAGEREF _Toc232398986 \h </w:instrText>
      </w:r>
      <w:r>
        <w:fldChar w:fldCharType="separate"/>
      </w:r>
      <w:r w:rsidR="001C59D8">
        <w:t>39</w:t>
      </w:r>
      <w:r>
        <w:fldChar w:fldCharType="end"/>
      </w:r>
    </w:p>
    <w:p w:rsidR="009201DB" w:rsidRDefault="00161806">
      <w:pPr>
        <w:pStyle w:val="TOC4"/>
      </w:pPr>
      <w:r>
        <w:fldChar w:fldCharType="end"/>
      </w:r>
    </w:p>
    <w:p w:rsidR="009201DB" w:rsidRDefault="001618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01DB" w:rsidRDefault="009201DB">
      <w:pPr>
        <w:pStyle w:val="NoteHeading"/>
        <w:sectPr w:rsidR="009201DB">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9201DB" w:rsidRDefault="00161806">
      <w:pPr>
        <w:pStyle w:val="WA"/>
      </w:pPr>
      <w:r>
        <w:t>Western Australia</w:t>
      </w:r>
    </w:p>
    <w:p w:rsidR="009201DB" w:rsidRDefault="00161806">
      <w:pPr>
        <w:pStyle w:val="NameofActReg"/>
        <w:spacing w:before="960" w:after="1680"/>
      </w:pPr>
      <w:r>
        <w:t xml:space="preserve">Retail Trading Hours Act 1987 </w:t>
      </w:r>
    </w:p>
    <w:p w:rsidR="009201DB" w:rsidRDefault="00161806">
      <w:pPr>
        <w:pStyle w:val="LongTitle"/>
        <w:rPr>
          <w:snapToGrid w:val="0"/>
        </w:rPr>
      </w:pPr>
      <w:r>
        <w:rPr>
          <w:snapToGrid w:val="0"/>
        </w:rPr>
        <w:t xml:space="preserve">An Act relating to the hours of trading for retail shops and for other and incidental purposes. </w:t>
      </w:r>
    </w:p>
    <w:p w:rsidR="009201DB" w:rsidRDefault="00161806">
      <w:pPr>
        <w:pStyle w:val="Heading2"/>
      </w:pPr>
      <w:bookmarkStart w:id="2" w:name="_Toc90440057"/>
      <w:bookmarkStart w:id="3" w:name="_Toc96939327"/>
      <w:bookmarkStart w:id="4" w:name="_Toc102961885"/>
      <w:bookmarkStart w:id="5" w:name="_Toc147910156"/>
      <w:bookmarkStart w:id="6" w:name="_Toc147912244"/>
      <w:bookmarkStart w:id="7" w:name="_Toc166298005"/>
      <w:bookmarkStart w:id="8" w:name="_Toc166668567"/>
      <w:bookmarkStart w:id="9" w:name="_Toc179868142"/>
      <w:bookmarkStart w:id="10" w:name="_Toc179872961"/>
      <w:bookmarkStart w:id="11" w:name="_Toc179873017"/>
      <w:bookmarkStart w:id="12" w:name="_Toc23239893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rsidR="009201DB" w:rsidRDefault="00161806">
      <w:pPr>
        <w:pStyle w:val="Heading5"/>
        <w:rPr>
          <w:snapToGrid w:val="0"/>
        </w:rPr>
      </w:pPr>
      <w:bookmarkStart w:id="13" w:name="_Toc411743907"/>
      <w:bookmarkStart w:id="14" w:name="_Toc535828834"/>
      <w:bookmarkStart w:id="15" w:name="_Toc536343664"/>
      <w:bookmarkStart w:id="16" w:name="_Toc102961886"/>
      <w:bookmarkStart w:id="17" w:name="_Toc232398932"/>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rsidR="009201DB" w:rsidRDefault="00161806">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rsidR="009201DB" w:rsidRDefault="00161806">
      <w:pPr>
        <w:pStyle w:val="Heading5"/>
        <w:rPr>
          <w:snapToGrid w:val="0"/>
        </w:rPr>
      </w:pPr>
      <w:bookmarkStart w:id="18" w:name="_Toc411743908"/>
      <w:bookmarkStart w:id="19" w:name="_Toc535828835"/>
      <w:bookmarkStart w:id="20" w:name="_Toc536343665"/>
      <w:bookmarkStart w:id="21" w:name="_Toc102961887"/>
      <w:bookmarkStart w:id="22" w:name="_Toc232398933"/>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rsidR="009201DB" w:rsidRDefault="00161806">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rsidR="009201DB" w:rsidRDefault="00161806">
      <w:pPr>
        <w:pStyle w:val="Heading5"/>
        <w:rPr>
          <w:snapToGrid w:val="0"/>
        </w:rPr>
      </w:pPr>
      <w:bookmarkStart w:id="23" w:name="_Toc411743909"/>
      <w:bookmarkStart w:id="24" w:name="_Toc535828836"/>
      <w:bookmarkStart w:id="25" w:name="_Toc536343666"/>
      <w:bookmarkStart w:id="26" w:name="_Toc102961888"/>
      <w:bookmarkStart w:id="27" w:name="_Toc232398934"/>
      <w:r>
        <w:rPr>
          <w:rStyle w:val="CharSectno"/>
        </w:rPr>
        <w:t>3</w:t>
      </w:r>
      <w:r>
        <w:rPr>
          <w:snapToGrid w:val="0"/>
        </w:rPr>
        <w:t>.</w:t>
      </w:r>
      <w:r>
        <w:rPr>
          <w:snapToGrid w:val="0"/>
        </w:rPr>
        <w:tab/>
      </w:r>
      <w:bookmarkEnd w:id="23"/>
      <w:bookmarkEnd w:id="24"/>
      <w:bookmarkEnd w:id="25"/>
      <w:bookmarkEnd w:id="26"/>
      <w:r>
        <w:rPr>
          <w:snapToGrid w:val="0"/>
        </w:rPr>
        <w:t>Terms used in this Act</w:t>
      </w:r>
      <w:bookmarkEnd w:id="27"/>
      <w:r>
        <w:rPr>
          <w:snapToGrid w:val="0"/>
        </w:rPr>
        <w:t xml:space="preserve"> </w:t>
      </w:r>
    </w:p>
    <w:p w:rsidR="009201DB" w:rsidRDefault="00161806">
      <w:pPr>
        <w:pStyle w:val="Subsection"/>
        <w:rPr>
          <w:snapToGrid w:val="0"/>
        </w:rPr>
      </w:pPr>
      <w:r>
        <w:rPr>
          <w:snapToGrid w:val="0"/>
        </w:rPr>
        <w:tab/>
        <w:t>(1)</w:t>
      </w:r>
      <w:r>
        <w:rPr>
          <w:snapToGrid w:val="0"/>
        </w:rPr>
        <w:tab/>
        <w:t>In this Act unless the context otherwise requires — </w:t>
      </w:r>
    </w:p>
    <w:p w:rsidR="009201DB" w:rsidRDefault="00161806">
      <w:pPr>
        <w:pStyle w:val="Defstart"/>
      </w:pPr>
      <w:r>
        <w:rPr>
          <w:b/>
        </w:rPr>
        <w:tab/>
      </w:r>
      <w:r>
        <w:rPr>
          <w:rStyle w:val="CharDefText"/>
        </w:rPr>
        <w:t>agreement</w:t>
      </w:r>
      <w:r>
        <w:t xml:space="preserve"> includes any agreement containing provisions, whether express or implied, under or by virtue of which — </w:t>
      </w:r>
    </w:p>
    <w:p w:rsidR="009201DB" w:rsidRDefault="00161806">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rsidR="009201DB" w:rsidRDefault="00161806">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rsidR="009201DB" w:rsidRDefault="00161806">
      <w:pPr>
        <w:pStyle w:val="Defpara"/>
      </w:pPr>
      <w:r>
        <w:tab/>
        <w:t>(c)</w:t>
      </w:r>
      <w:r>
        <w:tab/>
        <w:t>a person is entitled or required to supply goods or provide services to the person operating a retail shop for retail sale by the person operating the retail shop; or</w:t>
      </w:r>
    </w:p>
    <w:p w:rsidR="009201DB" w:rsidRDefault="00161806">
      <w:pPr>
        <w:pStyle w:val="Defpara"/>
      </w:pPr>
      <w:r>
        <w:tab/>
        <w:t>(d)</w:t>
      </w:r>
      <w:r>
        <w:tab/>
        <w:t>a person operating a retail shop agrees with another person to acquire goods or services from another person (whether a party to the agreement or not) for retail sale by the person operating the retail shop;</w:t>
      </w:r>
    </w:p>
    <w:p w:rsidR="009201DB" w:rsidRDefault="00161806">
      <w:pPr>
        <w:pStyle w:val="Defstart"/>
      </w:pPr>
      <w:r>
        <w:rPr>
          <w:b/>
        </w:rPr>
        <w:tab/>
      </w:r>
      <w:r>
        <w:rPr>
          <w:rStyle w:val="CharDefText"/>
        </w:rPr>
        <w:t>authorised person</w:t>
      </w:r>
      <w:r>
        <w:t xml:space="preserve"> means a person authorised in writing by the chief executive officer;</w:t>
      </w:r>
    </w:p>
    <w:p w:rsidR="009201DB" w:rsidRDefault="00161806">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rsidR="009201DB" w:rsidRDefault="00161806">
      <w:pPr>
        <w:pStyle w:val="Defstart"/>
      </w:pPr>
      <w:r>
        <w:rPr>
          <w:b/>
        </w:rPr>
        <w:tab/>
      </w:r>
      <w:r>
        <w:rPr>
          <w:rStyle w:val="CharDefText"/>
        </w:rPr>
        <w:t>Committee</w:t>
      </w:r>
      <w:r>
        <w:t xml:space="preserve"> means the Retail Shops Advisory Committee established under section 17;</w:t>
      </w:r>
    </w:p>
    <w:p w:rsidR="009201DB" w:rsidRDefault="00161806">
      <w:pPr>
        <w:pStyle w:val="Defstart"/>
      </w:pPr>
      <w:r>
        <w:rPr>
          <w:b/>
        </w:rPr>
        <w:tab/>
      </w:r>
      <w:r>
        <w:rPr>
          <w:rStyle w:val="CharDefText"/>
        </w:rPr>
        <w:t>filling station</w:t>
      </w:r>
      <w:r>
        <w:t xml:space="preserve"> means a retail shop referred to in section 10(5); </w:t>
      </w:r>
    </w:p>
    <w:p w:rsidR="009201DB" w:rsidRDefault="00161806">
      <w:pPr>
        <w:pStyle w:val="Defstart"/>
      </w:pPr>
      <w:r>
        <w:rPr>
          <w:b/>
        </w:rPr>
        <w:tab/>
      </w:r>
      <w:r>
        <w:rPr>
          <w:rStyle w:val="CharDefText"/>
        </w:rPr>
        <w:t>fuel</w:t>
      </w:r>
      <w:r>
        <w:t xml:space="preserve"> means fuel for operating a motor vehicle;</w:t>
      </w:r>
    </w:p>
    <w:p w:rsidR="009201DB" w:rsidRDefault="00161806">
      <w:pPr>
        <w:pStyle w:val="Defstart"/>
      </w:pPr>
      <w:r>
        <w:rPr>
          <w:b/>
        </w:rPr>
        <w:tab/>
      </w:r>
      <w:r>
        <w:rPr>
          <w:rStyle w:val="CharDefText"/>
        </w:rPr>
        <w:t>inspector</w:t>
      </w:r>
      <w:r>
        <w:t xml:space="preserve"> means a person designated as an inspector under section 7;</w:t>
      </w:r>
    </w:p>
    <w:p w:rsidR="009201DB" w:rsidRDefault="00161806">
      <w:pPr>
        <w:pStyle w:val="Defstart"/>
      </w:pPr>
      <w:r>
        <w:rPr>
          <w:b/>
        </w:rPr>
        <w:tab/>
      </w:r>
      <w:r>
        <w:rPr>
          <w:rStyle w:val="CharDefText"/>
        </w:rPr>
        <w:t>member</w:t>
      </w:r>
      <w:r>
        <w:t xml:space="preserve"> means a member of the Committee;</w:t>
      </w:r>
    </w:p>
    <w:p w:rsidR="009201DB" w:rsidRDefault="00161806">
      <w:pPr>
        <w:pStyle w:val="Defstart"/>
      </w:pPr>
      <w:r>
        <w:rPr>
          <w:b/>
        </w:rPr>
        <w:tab/>
      </w:r>
      <w:r>
        <w:rPr>
          <w:rStyle w:val="CharDefText"/>
        </w:rPr>
        <w:t>motor vehicle</w:t>
      </w:r>
      <w:r>
        <w:t xml:space="preserve"> has the meaning given to that term in the </w:t>
      </w:r>
      <w:r>
        <w:rPr>
          <w:i/>
        </w:rPr>
        <w:t>Road Traffic Act 1974</w:t>
      </w:r>
      <w:r>
        <w:t xml:space="preserve"> section 5(1);</w:t>
      </w:r>
    </w:p>
    <w:p w:rsidR="009201DB" w:rsidRDefault="00161806">
      <w:pPr>
        <w:pStyle w:val="Defstart"/>
      </w:pPr>
      <w:r>
        <w:rPr>
          <w:b/>
        </w:rPr>
        <w:tab/>
      </w:r>
      <w:r>
        <w:rPr>
          <w:rStyle w:val="CharDefText"/>
        </w:rPr>
        <w:t>motor vehicle shop</w:t>
      </w:r>
      <w:r>
        <w:t xml:space="preserve"> means a general retail shop or portion of a general retail shop, as the case may be — </w:t>
      </w:r>
    </w:p>
    <w:p w:rsidR="009201DB" w:rsidRDefault="00161806">
      <w:pPr>
        <w:pStyle w:val="Defpara"/>
      </w:pPr>
      <w:r>
        <w:tab/>
        <w:t>(a)</w:t>
      </w:r>
      <w:r>
        <w:tab/>
        <w:t>in, on or from which motor vehicles are sold by way of retail sale; or</w:t>
      </w:r>
    </w:p>
    <w:p w:rsidR="009201DB" w:rsidRDefault="00161806">
      <w:pPr>
        <w:pStyle w:val="Defpara"/>
      </w:pPr>
      <w:r>
        <w:tab/>
        <w:t>(b)</w:t>
      </w:r>
      <w:r>
        <w:tab/>
        <w:t>in, on or from which spare parts for motor vehicles are sold by way of retail sale in conjunction with the sale of motor vehicles;</w:t>
      </w:r>
    </w:p>
    <w:p w:rsidR="009201DB" w:rsidRDefault="00161806">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rsidR="009201DB" w:rsidRDefault="00161806">
      <w:pPr>
        <w:pStyle w:val="Defstart"/>
      </w:pPr>
      <w:r>
        <w:rPr>
          <w:b/>
        </w:rPr>
        <w:tab/>
      </w:r>
      <w:r>
        <w:rPr>
          <w:rStyle w:val="CharDefText"/>
        </w:rPr>
        <w:t>place</w:t>
      </w:r>
      <w:r>
        <w:t xml:space="preserve"> includes a building, stall, tent, vehicle, boat or vessel;</w:t>
      </w:r>
    </w:p>
    <w:p w:rsidR="009201DB" w:rsidRDefault="00161806">
      <w:pPr>
        <w:pStyle w:val="Defstart"/>
      </w:pPr>
      <w:r>
        <w:rPr>
          <w:b/>
        </w:rPr>
        <w:tab/>
      </w:r>
      <w:r>
        <w:rPr>
          <w:rStyle w:val="CharDefText"/>
        </w:rPr>
        <w:t>prescribed services</w:t>
      </w:r>
      <w:r>
        <w:t xml:space="preserve"> means any one or more of the following services — </w:t>
      </w:r>
    </w:p>
    <w:p w:rsidR="009201DB" w:rsidRDefault="00161806">
      <w:pPr>
        <w:pStyle w:val="Defpara"/>
      </w:pPr>
      <w:r>
        <w:tab/>
        <w:t>(a)</w:t>
      </w:r>
      <w:r>
        <w:tab/>
        <w:t>hairdressing;</w:t>
      </w:r>
    </w:p>
    <w:p w:rsidR="009201DB" w:rsidRDefault="00161806">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rsidR="009201DB" w:rsidRDefault="00161806">
      <w:pPr>
        <w:pStyle w:val="Defpara"/>
      </w:pPr>
      <w:r>
        <w:tab/>
        <w:t>(c)</w:t>
      </w:r>
      <w:r>
        <w:tab/>
        <w:t>broking marine craft or motor vehicles;</w:t>
      </w:r>
    </w:p>
    <w:p w:rsidR="009201DB" w:rsidRDefault="00161806">
      <w:pPr>
        <w:pStyle w:val="Defpara"/>
      </w:pPr>
      <w:r>
        <w:tab/>
        <w:t>(d)</w:t>
      </w:r>
      <w:r>
        <w:tab/>
        <w:t>such other services as may be prescribed;</w:t>
      </w:r>
    </w:p>
    <w:p w:rsidR="009201DB" w:rsidRDefault="00161806">
      <w:pPr>
        <w:pStyle w:val="Defstart"/>
      </w:pPr>
      <w:r>
        <w:rPr>
          <w:b/>
        </w:rPr>
        <w:tab/>
      </w:r>
      <w:r>
        <w:rPr>
          <w:rStyle w:val="CharDefText"/>
        </w:rPr>
        <w:t>retail sale</w:t>
      </w:r>
      <w:r>
        <w:t xml:space="preserve"> means a sale of goods or services that is not for the purposes of their re</w:t>
      </w:r>
      <w:r>
        <w:noBreakHyphen/>
        <w:t>sale;</w:t>
      </w:r>
    </w:p>
    <w:p w:rsidR="009201DB" w:rsidRDefault="00161806">
      <w:pPr>
        <w:pStyle w:val="Defstart"/>
      </w:pPr>
      <w:r>
        <w:rPr>
          <w:b/>
        </w:rPr>
        <w:tab/>
      </w:r>
      <w:r>
        <w:rPr>
          <w:rStyle w:val="CharDefText"/>
        </w:rPr>
        <w:t>retail shop</w:t>
      </w:r>
      <w:r>
        <w:t xml:space="preserve"> means any place at, in, on or from which — </w:t>
      </w:r>
    </w:p>
    <w:p w:rsidR="009201DB" w:rsidRDefault="00161806">
      <w:pPr>
        <w:pStyle w:val="Defpara"/>
      </w:pPr>
      <w:r>
        <w:tab/>
        <w:t>(a)</w:t>
      </w:r>
      <w:r>
        <w:tab/>
        <w:t>goods are sold by way of retail sale;</w:t>
      </w:r>
    </w:p>
    <w:p w:rsidR="009201DB" w:rsidRDefault="00161806">
      <w:pPr>
        <w:pStyle w:val="Defpara"/>
      </w:pPr>
      <w:r>
        <w:tab/>
        <w:t>(b)</w:t>
      </w:r>
      <w:r>
        <w:tab/>
        <w:t>goods are displayed, kept or sold for retail sale; or</w:t>
      </w:r>
    </w:p>
    <w:p w:rsidR="009201DB" w:rsidRDefault="00161806">
      <w:pPr>
        <w:pStyle w:val="Defpara"/>
      </w:pPr>
      <w:r>
        <w:tab/>
        <w:t>(c)</w:t>
      </w:r>
      <w:r>
        <w:tab/>
        <w:t>prescribed services are provided by way of retail sale;</w:t>
      </w:r>
    </w:p>
    <w:p w:rsidR="009201DB" w:rsidRDefault="00161806">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rsidR="009201DB" w:rsidRDefault="00161806">
      <w:pPr>
        <w:pStyle w:val="Subsection"/>
      </w:pPr>
      <w:r>
        <w:tab/>
        <w:t>(1a)</w:t>
      </w:r>
      <w:r>
        <w:tab/>
        <w:t>A place that is otherwise a retail shop does not cease to be a retail shop by reason only that meals or refreshments or both are also sold at that place.</w:t>
      </w:r>
    </w:p>
    <w:p w:rsidR="009201DB" w:rsidRDefault="00161806">
      <w:pPr>
        <w:pStyle w:val="Subsection"/>
        <w:rPr>
          <w:snapToGrid w:val="0"/>
        </w:rPr>
      </w:pPr>
      <w:r>
        <w:rPr>
          <w:snapToGrid w:val="0"/>
        </w:rPr>
        <w:tab/>
        <w:t>(2)</w:t>
      </w:r>
      <w:r>
        <w:rPr>
          <w:snapToGrid w:val="0"/>
        </w:rPr>
        <w:tab/>
        <w:t>For the purposes of this Act a place at which — </w:t>
      </w:r>
    </w:p>
    <w:p w:rsidR="009201DB" w:rsidRDefault="00161806">
      <w:pPr>
        <w:pStyle w:val="Indenta"/>
        <w:rPr>
          <w:snapToGrid w:val="0"/>
        </w:rPr>
      </w:pPr>
      <w:r>
        <w:rPr>
          <w:snapToGrid w:val="0"/>
        </w:rPr>
        <w:tab/>
        <w:t>(a)</w:t>
      </w:r>
      <w:r>
        <w:rPr>
          <w:snapToGrid w:val="0"/>
        </w:rPr>
        <w:tab/>
        <w:t>orders are received or obtained for the retail sale of goods or services; or</w:t>
      </w:r>
    </w:p>
    <w:p w:rsidR="009201DB" w:rsidRDefault="00161806">
      <w:pPr>
        <w:pStyle w:val="Indenta"/>
        <w:rPr>
          <w:snapToGrid w:val="0"/>
        </w:rPr>
      </w:pPr>
      <w:r>
        <w:rPr>
          <w:snapToGrid w:val="0"/>
        </w:rPr>
        <w:tab/>
        <w:t>(b)</w:t>
      </w:r>
      <w:r>
        <w:rPr>
          <w:snapToGrid w:val="0"/>
        </w:rPr>
        <w:tab/>
        <w:t>goods are held or stored for the purposes of retail sale,</w:t>
      </w:r>
    </w:p>
    <w:p w:rsidR="009201DB" w:rsidRDefault="00161806">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rsidR="009201DB" w:rsidRDefault="00161806">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rsidR="009201DB" w:rsidRDefault="00161806">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rsidR="009201DB" w:rsidRDefault="00161806">
      <w:pPr>
        <w:pStyle w:val="Footnotesection"/>
      </w:pPr>
      <w:r>
        <w:tab/>
        <w:t xml:space="preserve">[Section 3 amended by No. 1 of 1991 s. 4 and 14; No. 88 of 1994 s. 100; No. 47 of 2006 s. 4.] </w:t>
      </w:r>
    </w:p>
    <w:p w:rsidR="009201DB" w:rsidRDefault="00161806">
      <w:pPr>
        <w:pStyle w:val="Heading5"/>
        <w:rPr>
          <w:snapToGrid w:val="0"/>
        </w:rPr>
      </w:pPr>
      <w:bookmarkStart w:id="28" w:name="_Toc411743910"/>
      <w:bookmarkStart w:id="29" w:name="_Toc535828837"/>
      <w:bookmarkStart w:id="30" w:name="_Toc536343667"/>
      <w:bookmarkStart w:id="31" w:name="_Toc102961889"/>
      <w:bookmarkStart w:id="32" w:name="_Toc232398935"/>
      <w:r>
        <w:rPr>
          <w:rStyle w:val="CharSectno"/>
        </w:rPr>
        <w:t>4</w:t>
      </w:r>
      <w:r>
        <w:rPr>
          <w:snapToGrid w:val="0"/>
        </w:rPr>
        <w:t>.</w:t>
      </w:r>
      <w:r>
        <w:rPr>
          <w:snapToGrid w:val="0"/>
        </w:rPr>
        <w:tab/>
        <w:t>Application</w:t>
      </w:r>
      <w:bookmarkEnd w:id="28"/>
      <w:bookmarkEnd w:id="29"/>
      <w:bookmarkEnd w:id="30"/>
      <w:bookmarkEnd w:id="31"/>
      <w:bookmarkEnd w:id="32"/>
      <w:r>
        <w:rPr>
          <w:snapToGrid w:val="0"/>
        </w:rPr>
        <w:t xml:space="preserve"> </w:t>
      </w:r>
    </w:p>
    <w:p w:rsidR="009201DB" w:rsidRDefault="00161806">
      <w:pPr>
        <w:pStyle w:val="Subsection"/>
        <w:rPr>
          <w:snapToGrid w:val="0"/>
        </w:rPr>
      </w:pPr>
      <w:r>
        <w:rPr>
          <w:snapToGrid w:val="0"/>
        </w:rPr>
        <w:tab/>
        <w:t>(1)</w:t>
      </w:r>
      <w:r>
        <w:rPr>
          <w:snapToGrid w:val="0"/>
        </w:rPr>
        <w:tab/>
        <w:t>This Act applies only to the part of the State south of the 26th parallel of South Latitude.</w:t>
      </w:r>
    </w:p>
    <w:p w:rsidR="009201DB" w:rsidRDefault="00161806">
      <w:pPr>
        <w:pStyle w:val="Subsection"/>
        <w:rPr>
          <w:snapToGrid w:val="0"/>
        </w:rPr>
      </w:pPr>
      <w:r>
        <w:rPr>
          <w:snapToGrid w:val="0"/>
        </w:rPr>
        <w:tab/>
        <w:t>(2)</w:t>
      </w:r>
      <w:r>
        <w:rPr>
          <w:snapToGrid w:val="0"/>
        </w:rPr>
        <w:tab/>
        <w:t>This Act does not apply to a place that is used for or in connection with — </w:t>
      </w:r>
    </w:p>
    <w:p w:rsidR="009201DB" w:rsidRDefault="00161806">
      <w:pPr>
        <w:pStyle w:val="Indenta"/>
        <w:rPr>
          <w:snapToGrid w:val="0"/>
        </w:rPr>
      </w:pPr>
      <w:r>
        <w:rPr>
          <w:snapToGrid w:val="0"/>
        </w:rPr>
        <w:tab/>
        <w:t>(a)</w:t>
      </w:r>
      <w:r>
        <w:rPr>
          <w:snapToGrid w:val="0"/>
        </w:rPr>
        <w:tab/>
        <w:t>a show held by an incorporated agricultural or horticultural society;</w:t>
      </w:r>
    </w:p>
    <w:p w:rsidR="009201DB" w:rsidRDefault="00161806">
      <w:pPr>
        <w:pStyle w:val="Indenta"/>
        <w:rPr>
          <w:snapToGrid w:val="0"/>
        </w:rPr>
      </w:pPr>
      <w:r>
        <w:rPr>
          <w:snapToGrid w:val="0"/>
        </w:rPr>
        <w:tab/>
        <w:t>(b)</w:t>
      </w:r>
      <w:r>
        <w:rPr>
          <w:snapToGrid w:val="0"/>
        </w:rPr>
        <w:tab/>
        <w:t>a bazaar or fair the proceeds of which are intended for religious, charitable or public purposes.</w:t>
      </w:r>
    </w:p>
    <w:p w:rsidR="009201DB" w:rsidRDefault="00161806">
      <w:pPr>
        <w:pStyle w:val="Subsection"/>
        <w:rPr>
          <w:snapToGrid w:val="0"/>
        </w:rPr>
      </w:pPr>
      <w:r>
        <w:rPr>
          <w:snapToGrid w:val="0"/>
        </w:rPr>
        <w:tab/>
        <w:t>(3)</w:t>
      </w:r>
      <w:r>
        <w:rPr>
          <w:snapToGrid w:val="0"/>
        </w:rPr>
        <w:tab/>
        <w:t>This Act does not apply to a place that is used as — </w:t>
      </w:r>
    </w:p>
    <w:p w:rsidR="009201DB" w:rsidRDefault="00161806">
      <w:pPr>
        <w:pStyle w:val="Indenta"/>
        <w:rPr>
          <w:snapToGrid w:val="0"/>
        </w:rPr>
      </w:pPr>
      <w:r>
        <w:rPr>
          <w:snapToGrid w:val="0"/>
        </w:rPr>
        <w:tab/>
        <w:t>(a)</w:t>
      </w:r>
      <w:r>
        <w:rPr>
          <w:snapToGrid w:val="0"/>
        </w:rPr>
        <w:tab/>
        <w:t>a restaurant or a cafe;</w:t>
      </w:r>
    </w:p>
    <w:p w:rsidR="009201DB" w:rsidRDefault="00161806">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rsidR="009201DB" w:rsidRDefault="00161806">
      <w:pPr>
        <w:pStyle w:val="Indenta"/>
        <w:rPr>
          <w:snapToGrid w:val="0"/>
        </w:rPr>
      </w:pPr>
      <w:r>
        <w:rPr>
          <w:snapToGrid w:val="0"/>
        </w:rPr>
        <w:tab/>
        <w:t>(c)</w:t>
      </w:r>
      <w:r>
        <w:rPr>
          <w:snapToGrid w:val="0"/>
        </w:rPr>
        <w:tab/>
        <w:t>a veterinary clinic; or</w:t>
      </w:r>
    </w:p>
    <w:p w:rsidR="009201DB" w:rsidRDefault="00161806">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rsidR="009201DB" w:rsidRDefault="00161806">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rsidR="009201DB" w:rsidRDefault="00161806">
      <w:pPr>
        <w:pStyle w:val="Footnotesection"/>
      </w:pPr>
      <w:r>
        <w:tab/>
        <w:t>[Section 4 amended by No. 73 of 2006 s. 115.]</w:t>
      </w:r>
    </w:p>
    <w:p w:rsidR="009201DB" w:rsidRDefault="00161806">
      <w:pPr>
        <w:pStyle w:val="Heading5"/>
      </w:pPr>
      <w:bookmarkStart w:id="33" w:name="_Toc166554182"/>
      <w:bookmarkStart w:id="34" w:name="_Toc232398936"/>
      <w:bookmarkStart w:id="35" w:name="_Toc90440063"/>
      <w:bookmarkStart w:id="36" w:name="_Toc96939333"/>
      <w:bookmarkStart w:id="37" w:name="_Toc102961891"/>
      <w:bookmarkStart w:id="38" w:name="_Toc147910162"/>
      <w:bookmarkStart w:id="39" w:name="_Toc147912250"/>
      <w:bookmarkStart w:id="40" w:name="_Toc166298011"/>
      <w:r>
        <w:rPr>
          <w:rStyle w:val="CharSectno"/>
        </w:rPr>
        <w:t>5</w:t>
      </w:r>
      <w:r>
        <w:t>.</w:t>
      </w:r>
      <w:r>
        <w:tab/>
        <w:t>Interpretation Act applies to orders</w:t>
      </w:r>
      <w:bookmarkEnd w:id="33"/>
      <w:bookmarkEnd w:id="34"/>
    </w:p>
    <w:p w:rsidR="009201DB" w:rsidRDefault="00161806">
      <w:pPr>
        <w:pStyle w:val="Subsection"/>
      </w:pPr>
      <w:r>
        <w:tab/>
        <w:t>(1)</w:t>
      </w:r>
      <w:r>
        <w:tab/>
        <w:t xml:space="preserve">An order made by the Minister under this Act is subsidiary legislation as defined in the </w:t>
      </w:r>
      <w:r>
        <w:rPr>
          <w:i/>
        </w:rPr>
        <w:t>Interpretation Act 1984</w:t>
      </w:r>
      <w:r>
        <w:t xml:space="preserve"> section 5.</w:t>
      </w:r>
    </w:p>
    <w:p w:rsidR="009201DB" w:rsidRDefault="00161806">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rsidR="009201DB" w:rsidRDefault="00161806">
      <w:pPr>
        <w:pStyle w:val="Footnotesection"/>
      </w:pPr>
      <w:r>
        <w:tab/>
        <w:t>[Section 5 inserted by No. 47 of 2006 s. 5.]</w:t>
      </w:r>
    </w:p>
    <w:p w:rsidR="009201DB" w:rsidRDefault="00161806">
      <w:pPr>
        <w:pStyle w:val="Heading2"/>
      </w:pPr>
      <w:bookmarkStart w:id="41" w:name="_Toc166668573"/>
      <w:bookmarkStart w:id="42" w:name="_Toc179868148"/>
      <w:bookmarkStart w:id="43" w:name="_Toc179872967"/>
      <w:bookmarkStart w:id="44" w:name="_Toc179873023"/>
      <w:bookmarkStart w:id="45" w:name="_Toc232398937"/>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rsidR="009201DB" w:rsidRDefault="00161806">
      <w:pPr>
        <w:pStyle w:val="Heading5"/>
        <w:rPr>
          <w:snapToGrid w:val="0"/>
        </w:rPr>
      </w:pPr>
      <w:bookmarkStart w:id="46" w:name="_Toc411743912"/>
      <w:bookmarkStart w:id="47" w:name="_Toc535828839"/>
      <w:bookmarkStart w:id="48" w:name="_Toc536343669"/>
      <w:bookmarkStart w:id="49" w:name="_Toc102961892"/>
      <w:bookmarkStart w:id="50" w:name="_Toc232398938"/>
      <w:r>
        <w:rPr>
          <w:rStyle w:val="CharSectno"/>
        </w:rPr>
        <w:t>6</w:t>
      </w:r>
      <w:r>
        <w:rPr>
          <w:snapToGrid w:val="0"/>
        </w:rPr>
        <w:t>.</w:t>
      </w:r>
      <w:r>
        <w:rPr>
          <w:snapToGrid w:val="0"/>
        </w:rPr>
        <w:tab/>
        <w:t>Officers</w:t>
      </w:r>
      <w:bookmarkEnd w:id="46"/>
      <w:bookmarkEnd w:id="47"/>
      <w:bookmarkEnd w:id="48"/>
      <w:bookmarkEnd w:id="49"/>
      <w:bookmarkEnd w:id="50"/>
      <w:r>
        <w:rPr>
          <w:snapToGrid w:val="0"/>
        </w:rPr>
        <w:t xml:space="preserve"> </w:t>
      </w:r>
    </w:p>
    <w:p w:rsidR="009201DB" w:rsidRDefault="00161806">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9201DB" w:rsidRDefault="00161806">
      <w:pPr>
        <w:pStyle w:val="Footnotesection"/>
      </w:pPr>
      <w:r>
        <w:tab/>
        <w:t xml:space="preserve">[Section 6 amended by No. 32 of 1994 s. 3(2).] </w:t>
      </w:r>
    </w:p>
    <w:p w:rsidR="009201DB" w:rsidRDefault="00161806">
      <w:pPr>
        <w:pStyle w:val="Heading5"/>
        <w:rPr>
          <w:snapToGrid w:val="0"/>
        </w:rPr>
      </w:pPr>
      <w:bookmarkStart w:id="51" w:name="_Toc411743913"/>
      <w:bookmarkStart w:id="52" w:name="_Toc535828840"/>
      <w:bookmarkStart w:id="53" w:name="_Toc536343670"/>
      <w:bookmarkStart w:id="54" w:name="_Toc102961893"/>
      <w:bookmarkStart w:id="55" w:name="_Toc232398939"/>
      <w:r>
        <w:rPr>
          <w:rStyle w:val="CharSectno"/>
        </w:rPr>
        <w:t>7</w:t>
      </w:r>
      <w:r>
        <w:rPr>
          <w:snapToGrid w:val="0"/>
        </w:rPr>
        <w:t>.</w:t>
      </w:r>
      <w:r>
        <w:rPr>
          <w:snapToGrid w:val="0"/>
        </w:rPr>
        <w:tab/>
        <w:t>Inspectors</w:t>
      </w:r>
      <w:bookmarkEnd w:id="51"/>
      <w:bookmarkEnd w:id="52"/>
      <w:bookmarkEnd w:id="53"/>
      <w:bookmarkEnd w:id="54"/>
      <w:bookmarkEnd w:id="55"/>
      <w:r>
        <w:rPr>
          <w:snapToGrid w:val="0"/>
        </w:rPr>
        <w:t xml:space="preserve"> </w:t>
      </w:r>
    </w:p>
    <w:p w:rsidR="009201DB" w:rsidRDefault="00161806">
      <w:pPr>
        <w:pStyle w:val="Subsection"/>
        <w:rPr>
          <w:snapToGrid w:val="0"/>
        </w:rPr>
      </w:pPr>
      <w:r>
        <w:rPr>
          <w:snapToGrid w:val="0"/>
        </w:rPr>
        <w:tab/>
      </w:r>
      <w:r>
        <w:rPr>
          <w:snapToGrid w:val="0"/>
        </w:rPr>
        <w:tab/>
        <w:t>The chief executive officer may designate any person referred to in section 6 as an inspector.</w:t>
      </w:r>
    </w:p>
    <w:p w:rsidR="009201DB" w:rsidRDefault="00161806">
      <w:pPr>
        <w:pStyle w:val="Footnotesection"/>
      </w:pPr>
      <w:r>
        <w:tab/>
        <w:t xml:space="preserve">[Section 7 amended by No. 1 of 1991 s. 14.] </w:t>
      </w:r>
    </w:p>
    <w:p w:rsidR="009201DB" w:rsidRDefault="00161806">
      <w:pPr>
        <w:pStyle w:val="Heading5"/>
        <w:rPr>
          <w:snapToGrid w:val="0"/>
        </w:rPr>
      </w:pPr>
      <w:bookmarkStart w:id="56" w:name="_Toc411743914"/>
      <w:bookmarkStart w:id="57" w:name="_Toc535828841"/>
      <w:bookmarkStart w:id="58" w:name="_Toc536343671"/>
      <w:bookmarkStart w:id="59" w:name="_Toc102961894"/>
      <w:bookmarkStart w:id="60" w:name="_Toc232398940"/>
      <w:r>
        <w:rPr>
          <w:rStyle w:val="CharSectno"/>
        </w:rPr>
        <w:t>8</w:t>
      </w:r>
      <w:r>
        <w:rPr>
          <w:snapToGrid w:val="0"/>
        </w:rPr>
        <w:t>.</w:t>
      </w:r>
      <w:r>
        <w:rPr>
          <w:snapToGrid w:val="0"/>
        </w:rPr>
        <w:tab/>
        <w:t>Certificate of identity</w:t>
      </w:r>
      <w:bookmarkEnd w:id="56"/>
      <w:bookmarkEnd w:id="57"/>
      <w:bookmarkEnd w:id="58"/>
      <w:bookmarkEnd w:id="59"/>
      <w:bookmarkEnd w:id="60"/>
      <w:r>
        <w:rPr>
          <w:snapToGrid w:val="0"/>
        </w:rPr>
        <w:t xml:space="preserve"> </w:t>
      </w:r>
    </w:p>
    <w:p w:rsidR="009201DB" w:rsidRDefault="00161806">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rsidR="009201DB" w:rsidRDefault="00161806">
      <w:pPr>
        <w:pStyle w:val="Footnotesection"/>
      </w:pPr>
      <w:r>
        <w:tab/>
        <w:t xml:space="preserve">[Section 8 amended by No. 1 of 1991 s. 14.] </w:t>
      </w:r>
    </w:p>
    <w:p w:rsidR="009201DB" w:rsidRDefault="00161806">
      <w:pPr>
        <w:pStyle w:val="Heading5"/>
        <w:rPr>
          <w:snapToGrid w:val="0"/>
        </w:rPr>
      </w:pPr>
      <w:bookmarkStart w:id="61" w:name="_Toc411743915"/>
      <w:bookmarkStart w:id="62" w:name="_Toc535828842"/>
      <w:bookmarkStart w:id="63" w:name="_Toc536343672"/>
      <w:bookmarkStart w:id="64" w:name="_Toc102961895"/>
      <w:bookmarkStart w:id="65" w:name="_Toc232398941"/>
      <w:r>
        <w:rPr>
          <w:rStyle w:val="CharSectno"/>
        </w:rPr>
        <w:t>9</w:t>
      </w:r>
      <w:r>
        <w:rPr>
          <w:snapToGrid w:val="0"/>
        </w:rPr>
        <w:t>.</w:t>
      </w:r>
      <w:r>
        <w:rPr>
          <w:snapToGrid w:val="0"/>
        </w:rPr>
        <w:tab/>
        <w:t>Inspector subject to chief executive officer</w:t>
      </w:r>
      <w:bookmarkEnd w:id="61"/>
      <w:bookmarkEnd w:id="62"/>
      <w:bookmarkEnd w:id="63"/>
      <w:bookmarkEnd w:id="64"/>
      <w:bookmarkEnd w:id="65"/>
      <w:r>
        <w:rPr>
          <w:snapToGrid w:val="0"/>
        </w:rPr>
        <w:t xml:space="preserve"> </w:t>
      </w:r>
    </w:p>
    <w:p w:rsidR="009201DB" w:rsidRDefault="00161806">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rsidR="009201DB" w:rsidRDefault="00161806">
      <w:pPr>
        <w:pStyle w:val="Footnotesection"/>
      </w:pPr>
      <w:r>
        <w:tab/>
        <w:t xml:space="preserve">[Section 9 amended by No. 1 of 1991 s. 14.] </w:t>
      </w:r>
    </w:p>
    <w:p w:rsidR="009201DB" w:rsidRDefault="00161806">
      <w:pPr>
        <w:pStyle w:val="Heading2"/>
      </w:pPr>
      <w:bookmarkStart w:id="66" w:name="_Toc90440068"/>
      <w:bookmarkStart w:id="67" w:name="_Toc96939338"/>
      <w:bookmarkStart w:id="68" w:name="_Toc102961896"/>
      <w:bookmarkStart w:id="69" w:name="_Toc147910167"/>
      <w:bookmarkStart w:id="70" w:name="_Toc147912255"/>
      <w:bookmarkStart w:id="71" w:name="_Toc166298016"/>
      <w:bookmarkStart w:id="72" w:name="_Toc166668578"/>
      <w:bookmarkStart w:id="73" w:name="_Toc179868153"/>
      <w:bookmarkStart w:id="74" w:name="_Toc179872972"/>
      <w:bookmarkStart w:id="75" w:name="_Toc179873028"/>
      <w:bookmarkStart w:id="76" w:name="_Toc232398942"/>
      <w:r>
        <w:rPr>
          <w:rStyle w:val="CharPartNo"/>
        </w:rPr>
        <w:t>Part III</w:t>
      </w:r>
      <w:r>
        <w:rPr>
          <w:rStyle w:val="CharDivNo"/>
        </w:rPr>
        <w:t> </w:t>
      </w:r>
      <w:r>
        <w:t>—</w:t>
      </w:r>
      <w:r>
        <w:rPr>
          <w:rStyle w:val="CharDivText"/>
        </w:rPr>
        <w:t> </w:t>
      </w:r>
      <w:r>
        <w:rPr>
          <w:rStyle w:val="CharPartText"/>
        </w:rPr>
        <w:t>Retail trading hours</w:t>
      </w:r>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rsidR="009201DB" w:rsidRDefault="00161806">
      <w:pPr>
        <w:pStyle w:val="Heading5"/>
        <w:spacing w:before="200"/>
        <w:rPr>
          <w:snapToGrid w:val="0"/>
        </w:rPr>
      </w:pPr>
      <w:bookmarkStart w:id="77" w:name="_Toc411743916"/>
      <w:bookmarkStart w:id="78" w:name="_Toc535828843"/>
      <w:bookmarkStart w:id="79" w:name="_Toc536343673"/>
      <w:bookmarkStart w:id="80" w:name="_Toc102961897"/>
      <w:bookmarkStart w:id="81" w:name="_Toc232398943"/>
      <w:r>
        <w:rPr>
          <w:rStyle w:val="CharSectno"/>
        </w:rPr>
        <w:t>10</w:t>
      </w:r>
      <w:r>
        <w:rPr>
          <w:snapToGrid w:val="0"/>
        </w:rPr>
        <w:t>.</w:t>
      </w:r>
      <w:r>
        <w:rPr>
          <w:snapToGrid w:val="0"/>
        </w:rPr>
        <w:tab/>
        <w:t>Categories of retail shops</w:t>
      </w:r>
      <w:bookmarkEnd w:id="77"/>
      <w:bookmarkEnd w:id="78"/>
      <w:bookmarkEnd w:id="79"/>
      <w:bookmarkEnd w:id="80"/>
      <w:bookmarkEnd w:id="81"/>
      <w:r>
        <w:rPr>
          <w:snapToGrid w:val="0"/>
        </w:rPr>
        <w:t xml:space="preserve"> </w:t>
      </w:r>
    </w:p>
    <w:p w:rsidR="009201DB" w:rsidRDefault="00161806">
      <w:pPr>
        <w:pStyle w:val="Subsection"/>
        <w:rPr>
          <w:snapToGrid w:val="0"/>
        </w:rPr>
      </w:pPr>
      <w:r>
        <w:rPr>
          <w:snapToGrid w:val="0"/>
        </w:rPr>
        <w:tab/>
        <w:t>(1)</w:t>
      </w:r>
      <w:r>
        <w:rPr>
          <w:snapToGrid w:val="0"/>
        </w:rPr>
        <w:tab/>
        <w:t>For the purposes of this Act retail shops are assigned different categories as follows — </w:t>
      </w:r>
    </w:p>
    <w:p w:rsidR="009201DB" w:rsidRDefault="00161806">
      <w:pPr>
        <w:pStyle w:val="Indenta"/>
        <w:rPr>
          <w:snapToGrid w:val="0"/>
        </w:rPr>
      </w:pPr>
      <w:r>
        <w:rPr>
          <w:snapToGrid w:val="0"/>
        </w:rPr>
        <w:tab/>
        <w:t>(a)</w:t>
      </w:r>
      <w:r>
        <w:rPr>
          <w:snapToGrid w:val="0"/>
        </w:rPr>
        <w:tab/>
        <w:t>general retail shops;</w:t>
      </w:r>
    </w:p>
    <w:p w:rsidR="009201DB" w:rsidRDefault="00161806">
      <w:pPr>
        <w:pStyle w:val="Indenta"/>
        <w:rPr>
          <w:snapToGrid w:val="0"/>
        </w:rPr>
      </w:pPr>
      <w:r>
        <w:rPr>
          <w:snapToGrid w:val="0"/>
        </w:rPr>
        <w:tab/>
        <w:t>(b)</w:t>
      </w:r>
      <w:r>
        <w:rPr>
          <w:snapToGrid w:val="0"/>
        </w:rPr>
        <w:tab/>
        <w:t>small retail shops;</w:t>
      </w:r>
    </w:p>
    <w:p w:rsidR="009201DB" w:rsidRDefault="00161806">
      <w:pPr>
        <w:pStyle w:val="Indenta"/>
        <w:rPr>
          <w:snapToGrid w:val="0"/>
        </w:rPr>
      </w:pPr>
      <w:r>
        <w:rPr>
          <w:snapToGrid w:val="0"/>
        </w:rPr>
        <w:tab/>
        <w:t>(c)</w:t>
      </w:r>
      <w:r>
        <w:rPr>
          <w:snapToGrid w:val="0"/>
        </w:rPr>
        <w:tab/>
        <w:t>special retail shops; and</w:t>
      </w:r>
    </w:p>
    <w:p w:rsidR="009201DB" w:rsidRDefault="00161806">
      <w:pPr>
        <w:pStyle w:val="Indenta"/>
        <w:rPr>
          <w:snapToGrid w:val="0"/>
        </w:rPr>
      </w:pPr>
      <w:r>
        <w:rPr>
          <w:snapToGrid w:val="0"/>
        </w:rPr>
        <w:tab/>
        <w:t>(d)</w:t>
      </w:r>
      <w:r>
        <w:rPr>
          <w:snapToGrid w:val="0"/>
        </w:rPr>
        <w:tab/>
        <w:t>filling stations.</w:t>
      </w:r>
    </w:p>
    <w:p w:rsidR="009201DB" w:rsidRDefault="00161806">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rsidR="009201DB" w:rsidRDefault="00161806">
      <w:pPr>
        <w:pStyle w:val="Subsection"/>
        <w:rPr>
          <w:snapToGrid w:val="0"/>
        </w:rPr>
      </w:pPr>
      <w:r>
        <w:rPr>
          <w:snapToGrid w:val="0"/>
        </w:rPr>
        <w:tab/>
        <w:t>(3)</w:t>
      </w:r>
      <w:r>
        <w:rPr>
          <w:snapToGrid w:val="0"/>
        </w:rPr>
        <w:tab/>
        <w:t>Subject to this Act, a retail shop shall be regarded as a small retail shop if — </w:t>
      </w:r>
    </w:p>
    <w:p w:rsidR="009201DB" w:rsidRDefault="00161806">
      <w:pPr>
        <w:pStyle w:val="Indenta"/>
      </w:pPr>
      <w:r>
        <w:tab/>
        <w:t>(a)</w:t>
      </w:r>
      <w:r>
        <w:tab/>
        <w:t>neither motor vehicles, nor goods or services prescribed for the purposes of this paragraph, are sold or provided at the retail shop;</w:t>
      </w:r>
    </w:p>
    <w:p w:rsidR="009201DB" w:rsidRDefault="00161806">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rsidR="009201DB" w:rsidRDefault="00161806">
      <w:pPr>
        <w:pStyle w:val="Indenta"/>
        <w:rPr>
          <w:snapToGrid w:val="0"/>
        </w:rPr>
      </w:pPr>
      <w:r>
        <w:rPr>
          <w:snapToGrid w:val="0"/>
        </w:rPr>
        <w:tab/>
        <w:t>(ba)</w:t>
      </w:r>
      <w:r>
        <w:rPr>
          <w:snapToGrid w:val="0"/>
        </w:rPr>
        <w:tab/>
        <w:t>the retail shop is operated for the benefit of the eligible persons referred to in paragraph (b);</w:t>
      </w:r>
    </w:p>
    <w:p w:rsidR="009201DB" w:rsidRDefault="00161806">
      <w:pPr>
        <w:pStyle w:val="Indenta"/>
        <w:rPr>
          <w:snapToGrid w:val="0"/>
        </w:rPr>
      </w:pPr>
      <w:r>
        <w:rPr>
          <w:snapToGrid w:val="0"/>
        </w:rPr>
        <w:tab/>
        <w:t>(bb)</w:t>
      </w:r>
      <w:r>
        <w:rPr>
          <w:snapToGrid w:val="0"/>
        </w:rPr>
        <w:tab/>
        <w:t>the eligible persons referred to in paragraph (b) are personally and actively engaged in the retail shop;</w:t>
      </w:r>
    </w:p>
    <w:p w:rsidR="009201DB" w:rsidRDefault="00161806">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rsidR="009201DB" w:rsidRDefault="00161806">
      <w:pPr>
        <w:pStyle w:val="Indenta"/>
        <w:keepNext/>
        <w:rPr>
          <w:snapToGrid w:val="0"/>
        </w:rPr>
      </w:pPr>
      <w:r>
        <w:rPr>
          <w:snapToGrid w:val="0"/>
        </w:rPr>
        <w:tab/>
        <w:t>(bd)</w:t>
      </w:r>
      <w:r>
        <w:rPr>
          <w:snapToGrid w:val="0"/>
        </w:rPr>
        <w:tab/>
        <w:t>the retail shop is owned and operated in accordance with the directions given under subsection (3b);</w:t>
      </w:r>
    </w:p>
    <w:p w:rsidR="009201DB" w:rsidRDefault="00161806">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rsidR="009201DB" w:rsidRDefault="00161806">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rsidR="009201DB" w:rsidRDefault="00161806">
      <w:pPr>
        <w:pStyle w:val="Subsection"/>
        <w:rPr>
          <w:snapToGrid w:val="0"/>
        </w:rPr>
      </w:pPr>
      <w:r>
        <w:rPr>
          <w:snapToGrid w:val="0"/>
        </w:rPr>
        <w:tab/>
        <w:t>(3a)</w:t>
      </w:r>
      <w:r>
        <w:rPr>
          <w:snapToGrid w:val="0"/>
        </w:rPr>
        <w:tab/>
        <w:t>A person is not an eligible person for the purposes of subsection (3) unless — </w:t>
      </w:r>
    </w:p>
    <w:p w:rsidR="009201DB" w:rsidRDefault="00161806">
      <w:pPr>
        <w:pStyle w:val="Indenta"/>
        <w:rPr>
          <w:snapToGrid w:val="0"/>
        </w:rPr>
      </w:pPr>
      <w:r>
        <w:rPr>
          <w:snapToGrid w:val="0"/>
        </w:rPr>
        <w:tab/>
        <w:t>(a)</w:t>
      </w:r>
      <w:r>
        <w:rPr>
          <w:snapToGrid w:val="0"/>
        </w:rPr>
        <w:tab/>
        <w:t>in relation to a case where the person is the only person in question the person — </w:t>
      </w:r>
    </w:p>
    <w:p w:rsidR="009201DB" w:rsidRDefault="00161806">
      <w:pPr>
        <w:pStyle w:val="Indenti"/>
        <w:rPr>
          <w:snapToGrid w:val="0"/>
        </w:rPr>
      </w:pPr>
      <w:r>
        <w:rPr>
          <w:snapToGrid w:val="0"/>
        </w:rPr>
        <w:tab/>
        <w:t>(i)</w:t>
      </w:r>
      <w:r>
        <w:rPr>
          <w:snapToGrid w:val="0"/>
        </w:rPr>
        <w:tab/>
        <w:t>is a natural person; and</w:t>
      </w:r>
    </w:p>
    <w:p w:rsidR="009201DB" w:rsidRDefault="00161806">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rsidR="009201DB" w:rsidRDefault="00161806">
      <w:pPr>
        <w:pStyle w:val="Indenta"/>
        <w:rPr>
          <w:snapToGrid w:val="0"/>
        </w:rPr>
      </w:pPr>
      <w:r>
        <w:rPr>
          <w:snapToGrid w:val="0"/>
        </w:rPr>
        <w:tab/>
        <w:t>(b)</w:t>
      </w:r>
      <w:r>
        <w:rPr>
          <w:snapToGrid w:val="0"/>
        </w:rPr>
        <w:tab/>
        <w:t>in relation to a case where the person in question is one of a group of persons, the person — </w:t>
      </w:r>
    </w:p>
    <w:p w:rsidR="009201DB" w:rsidRDefault="00161806">
      <w:pPr>
        <w:pStyle w:val="Indenti"/>
        <w:rPr>
          <w:snapToGrid w:val="0"/>
        </w:rPr>
      </w:pPr>
      <w:r>
        <w:rPr>
          <w:snapToGrid w:val="0"/>
        </w:rPr>
        <w:tab/>
        <w:t>(i)</w:t>
      </w:r>
      <w:r>
        <w:rPr>
          <w:snapToGrid w:val="0"/>
        </w:rPr>
        <w:tab/>
        <w:t>is a person to whom the provisions of paragraph (a)(i) and (ii) apply;</w:t>
      </w:r>
    </w:p>
    <w:p w:rsidR="009201DB" w:rsidRDefault="00161806">
      <w:pPr>
        <w:pStyle w:val="Indenti"/>
        <w:rPr>
          <w:snapToGrid w:val="0"/>
        </w:rPr>
      </w:pPr>
      <w:r>
        <w:rPr>
          <w:snapToGrid w:val="0"/>
        </w:rPr>
        <w:tab/>
        <w:t>(ii)</w:t>
      </w:r>
      <w:r>
        <w:rPr>
          <w:snapToGrid w:val="0"/>
        </w:rPr>
        <w:tab/>
        <w:t>does not own or operate another retail shop together with a person who is outside that group of persons;</w:t>
      </w:r>
    </w:p>
    <w:p w:rsidR="009201DB" w:rsidRDefault="00161806">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rsidR="009201DB" w:rsidRDefault="00161806">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rsidR="009201DB" w:rsidRDefault="00161806">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rsidR="009201DB" w:rsidRDefault="00161806">
      <w:pPr>
        <w:pStyle w:val="Indenta"/>
      </w:pPr>
      <w:r>
        <w:tab/>
        <w:t>(a)</w:t>
      </w:r>
      <w:r>
        <w:tab/>
        <w:t xml:space="preserve">whether one owner is — </w:t>
      </w:r>
    </w:p>
    <w:p w:rsidR="009201DB" w:rsidRDefault="00161806">
      <w:pPr>
        <w:pStyle w:val="Indenti"/>
      </w:pPr>
      <w:r>
        <w:tab/>
        <w:t>(i)</w:t>
      </w:r>
      <w:r>
        <w:tab/>
        <w:t>the spouse or de facto partner of the other owner;</w:t>
      </w:r>
    </w:p>
    <w:p w:rsidR="009201DB" w:rsidRDefault="00161806">
      <w:pPr>
        <w:pStyle w:val="Indenti"/>
      </w:pPr>
      <w:r>
        <w:tab/>
        <w:t>(ii)</w:t>
      </w:r>
      <w:r>
        <w:tab/>
        <w:t>a child of the other owner or of the spouse or de facto partner of the other owner;</w:t>
      </w:r>
    </w:p>
    <w:p w:rsidR="009201DB" w:rsidRDefault="00161806">
      <w:pPr>
        <w:pStyle w:val="Indenti"/>
      </w:pPr>
      <w:r>
        <w:tab/>
        <w:t>(iii)</w:t>
      </w:r>
      <w:r>
        <w:tab/>
        <w:t>a parent of the other owner or of the spouse or de facto partner of the other owner; or</w:t>
      </w:r>
    </w:p>
    <w:p w:rsidR="009201DB" w:rsidRDefault="00161806">
      <w:pPr>
        <w:pStyle w:val="Indenti"/>
      </w:pPr>
      <w:r>
        <w:tab/>
        <w:t>(iv)</w:t>
      </w:r>
      <w:r>
        <w:tab/>
        <w:t>a brother or sister of the other owner or of the spouse or de facto partner of the other owner;</w:t>
      </w:r>
    </w:p>
    <w:p w:rsidR="009201DB" w:rsidRDefault="00161806">
      <w:pPr>
        <w:pStyle w:val="Indenta"/>
        <w:spacing w:before="100"/>
      </w:pPr>
      <w:r>
        <w:tab/>
        <w:t>(b)</w:t>
      </w:r>
      <w:r>
        <w:tab/>
        <w:t>whether one owner is a related body corporate in relation to the other owner;</w:t>
      </w:r>
    </w:p>
    <w:p w:rsidR="009201DB" w:rsidRDefault="00161806">
      <w:pPr>
        <w:pStyle w:val="Indenta"/>
        <w:spacing w:before="100"/>
      </w:pPr>
      <w:r>
        <w:tab/>
        <w:t>(c)</w:t>
      </w:r>
      <w:r>
        <w:tab/>
        <w:t xml:space="preserve">whether one owner is a corporation and the other owner is — </w:t>
      </w:r>
    </w:p>
    <w:p w:rsidR="009201DB" w:rsidRDefault="00161806">
      <w:pPr>
        <w:pStyle w:val="Indenti"/>
      </w:pPr>
      <w:r>
        <w:tab/>
        <w:t>(i)</w:t>
      </w:r>
      <w:r>
        <w:tab/>
        <w:t>an officer of the corporation; or</w:t>
      </w:r>
    </w:p>
    <w:p w:rsidR="009201DB" w:rsidRDefault="00161806">
      <w:pPr>
        <w:pStyle w:val="Indenti"/>
      </w:pPr>
      <w:r>
        <w:tab/>
        <w:t>(ii)</w:t>
      </w:r>
      <w:r>
        <w:tab/>
        <w:t>a majority shareholder in the corporation;</w:t>
      </w:r>
    </w:p>
    <w:p w:rsidR="009201DB" w:rsidRDefault="00161806">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rsidR="009201DB" w:rsidRDefault="00161806">
      <w:pPr>
        <w:pStyle w:val="Indenta"/>
        <w:spacing w:before="100"/>
      </w:pPr>
      <w:r>
        <w:tab/>
        <w:t>(e)</w:t>
      </w:r>
      <w:r>
        <w:tab/>
        <w:t xml:space="preserve">whether one owner is — </w:t>
      </w:r>
    </w:p>
    <w:p w:rsidR="009201DB" w:rsidRDefault="00161806">
      <w:pPr>
        <w:pStyle w:val="Indenti"/>
      </w:pPr>
      <w:r>
        <w:tab/>
        <w:t>(i)</w:t>
      </w:r>
      <w:r>
        <w:tab/>
        <w:t>an employee or partner of the other owner; or</w:t>
      </w:r>
    </w:p>
    <w:p w:rsidR="009201DB" w:rsidRDefault="00161806">
      <w:pPr>
        <w:pStyle w:val="Indenti"/>
      </w:pPr>
      <w:r>
        <w:tab/>
        <w:t>(ii)</w:t>
      </w:r>
      <w:r>
        <w:tab/>
        <w:t>an agent, banker, solicitor, accountant, auditor or other person acting in any capacity for or on behalf of the other owner;</w:t>
      </w:r>
    </w:p>
    <w:p w:rsidR="009201DB" w:rsidRDefault="00161806">
      <w:pPr>
        <w:pStyle w:val="Indenta"/>
      </w:pPr>
      <w:r>
        <w:tab/>
      </w:r>
      <w:r>
        <w:tab/>
        <w:t>and</w:t>
      </w:r>
    </w:p>
    <w:p w:rsidR="009201DB" w:rsidRDefault="00161806">
      <w:pPr>
        <w:pStyle w:val="Indenta"/>
      </w:pPr>
      <w:r>
        <w:tab/>
        <w:t>(f)</w:t>
      </w:r>
      <w:r>
        <w:tab/>
        <w:t xml:space="preserve">whether one owner is — </w:t>
      </w:r>
    </w:p>
    <w:p w:rsidR="009201DB" w:rsidRDefault="00161806">
      <w:pPr>
        <w:pStyle w:val="Indenti"/>
      </w:pPr>
      <w:r>
        <w:tab/>
        <w:t>(i)</w:t>
      </w:r>
      <w:r>
        <w:tab/>
        <w:t>a trustee for the other owner; or</w:t>
      </w:r>
    </w:p>
    <w:p w:rsidR="009201DB" w:rsidRDefault="00161806">
      <w:pPr>
        <w:pStyle w:val="Indenti"/>
      </w:pPr>
      <w:r>
        <w:tab/>
        <w:t>(ii)</w:t>
      </w:r>
      <w:r>
        <w:tab/>
        <w:t>a trustee of a trust of which the other owner is a discretionary or other beneficiary.</w:t>
      </w:r>
    </w:p>
    <w:p w:rsidR="009201DB" w:rsidRDefault="00161806">
      <w:pPr>
        <w:pStyle w:val="Subsection"/>
        <w:spacing w:before="180"/>
      </w:pPr>
      <w:r>
        <w:tab/>
        <w:t>(3ab)</w:t>
      </w:r>
      <w:r>
        <w:tab/>
        <w:t xml:space="preserve">In subsection (3aa) — </w:t>
      </w:r>
    </w:p>
    <w:p w:rsidR="009201DB" w:rsidRDefault="00161806">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rsidR="009201DB" w:rsidRDefault="00161806">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rsidR="009201DB" w:rsidRDefault="00161806">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rsidR="009201DB" w:rsidRDefault="00161806">
      <w:pPr>
        <w:pStyle w:val="Subsection"/>
        <w:spacing w:before="180"/>
      </w:pPr>
      <w:r>
        <w:tab/>
        <w:t>(3ac)</w:t>
      </w:r>
      <w:r>
        <w:tab/>
        <w:t xml:space="preserve">A person who operates a small retail shop is required to notify the chief executive officer within 14 days after — </w:t>
      </w:r>
    </w:p>
    <w:p w:rsidR="009201DB" w:rsidRDefault="00161806">
      <w:pPr>
        <w:pStyle w:val="Indenta"/>
      </w:pPr>
      <w:r>
        <w:tab/>
        <w:t>(a)</w:t>
      </w:r>
      <w:r>
        <w:tab/>
        <w:t>a person becomes or ceases to be an owner of the retail shop; and</w:t>
      </w:r>
    </w:p>
    <w:p w:rsidR="009201DB" w:rsidRDefault="00161806">
      <w:pPr>
        <w:pStyle w:val="Indenta"/>
      </w:pPr>
      <w:r>
        <w:tab/>
        <w:t>(b)</w:t>
      </w:r>
      <w:r>
        <w:tab/>
        <w:t>if the owner of the retail shop is a body corporate — a person becomes or ceases to be a shareholder of the body corporate.</w:t>
      </w:r>
    </w:p>
    <w:p w:rsidR="009201DB" w:rsidRDefault="00161806">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rsidR="009201DB" w:rsidRDefault="00161806">
      <w:pPr>
        <w:pStyle w:val="Indenta"/>
        <w:rPr>
          <w:snapToGrid w:val="0"/>
        </w:rPr>
      </w:pPr>
      <w:r>
        <w:rPr>
          <w:snapToGrid w:val="0"/>
        </w:rPr>
        <w:tab/>
        <w:t>(a)</w:t>
      </w:r>
      <w:r>
        <w:rPr>
          <w:snapToGrid w:val="0"/>
        </w:rPr>
        <w:tab/>
        <w:t>the persons who shall be, and, the persons who shall not be, regarded as owners for the purposes of subsection (3);</w:t>
      </w:r>
    </w:p>
    <w:p w:rsidR="009201DB" w:rsidRDefault="00161806">
      <w:pPr>
        <w:pStyle w:val="Indenta"/>
        <w:rPr>
          <w:snapToGrid w:val="0"/>
        </w:rPr>
      </w:pPr>
      <w:r>
        <w:rPr>
          <w:snapToGrid w:val="0"/>
        </w:rPr>
        <w:tab/>
        <w:t>(b)</w:t>
      </w:r>
      <w:r>
        <w:rPr>
          <w:snapToGrid w:val="0"/>
        </w:rPr>
        <w:tab/>
        <w:t>the persons for whose benefit a small retail shop may be owned and operated; and</w:t>
      </w:r>
    </w:p>
    <w:p w:rsidR="009201DB" w:rsidRDefault="00161806">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rsidR="009201DB" w:rsidRDefault="00161806">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rsidR="009201DB" w:rsidRDefault="00161806">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rsidR="009201DB" w:rsidRDefault="00161806">
      <w:pPr>
        <w:pStyle w:val="Subsection"/>
        <w:rPr>
          <w:snapToGrid w:val="0"/>
        </w:rPr>
      </w:pPr>
      <w:r>
        <w:rPr>
          <w:snapToGrid w:val="0"/>
        </w:rPr>
        <w:tab/>
      </w:r>
      <w:r>
        <w:rPr>
          <w:snapToGrid w:val="0"/>
        </w:rPr>
        <w:tab/>
        <w:t>and effect shall be given to any such order.</w:t>
      </w:r>
    </w:p>
    <w:p w:rsidR="009201DB" w:rsidRDefault="00161806">
      <w:pPr>
        <w:pStyle w:val="Ednotesubsection"/>
      </w:pPr>
      <w:r>
        <w:tab/>
        <w:t>[(3c)</w:t>
      </w:r>
      <w:r>
        <w:tab/>
        <w:t>deleted]</w:t>
      </w:r>
    </w:p>
    <w:p w:rsidR="009201DB" w:rsidRDefault="00161806">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rsidR="009201DB" w:rsidRDefault="00161806">
      <w:pPr>
        <w:pStyle w:val="Subsection"/>
        <w:rPr>
          <w:snapToGrid w:val="0"/>
        </w:rPr>
      </w:pPr>
      <w:r>
        <w:rPr>
          <w:snapToGrid w:val="0"/>
        </w:rPr>
        <w:tab/>
        <w:t>(4)</w:t>
      </w:r>
      <w:r>
        <w:rPr>
          <w:snapToGrid w:val="0"/>
        </w:rPr>
        <w:tab/>
        <w:t>Subject to this Act, a retail shop shall be regarded as a special retail shop if — </w:t>
      </w:r>
    </w:p>
    <w:p w:rsidR="009201DB" w:rsidRDefault="00161806">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rsidR="009201DB" w:rsidRDefault="00161806">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rsidR="009201DB" w:rsidRDefault="00161806">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rsidR="009201DB" w:rsidRDefault="00161806">
      <w:pPr>
        <w:pStyle w:val="Footnotesection"/>
      </w:pPr>
      <w:r>
        <w:tab/>
        <w:t xml:space="preserve">[Section 10 amended by No. 1 of 1991 s. 6 and 14; No. 47 of 2006 s. 6; No. 44 of 2008 s. 60.] </w:t>
      </w:r>
    </w:p>
    <w:p w:rsidR="009201DB" w:rsidRDefault="00161806">
      <w:pPr>
        <w:pStyle w:val="Heading5"/>
        <w:rPr>
          <w:snapToGrid w:val="0"/>
        </w:rPr>
      </w:pPr>
      <w:bookmarkStart w:id="82" w:name="_Toc411743917"/>
      <w:bookmarkStart w:id="83" w:name="_Toc535828844"/>
      <w:bookmarkStart w:id="84" w:name="_Toc536343674"/>
      <w:bookmarkStart w:id="85" w:name="_Toc102961898"/>
      <w:bookmarkStart w:id="86" w:name="_Toc232398944"/>
      <w:r>
        <w:rPr>
          <w:rStyle w:val="CharSectno"/>
        </w:rPr>
        <w:t>11</w:t>
      </w:r>
      <w:r>
        <w:rPr>
          <w:snapToGrid w:val="0"/>
        </w:rPr>
        <w:t>.</w:t>
      </w:r>
      <w:r>
        <w:rPr>
          <w:snapToGrid w:val="0"/>
        </w:rPr>
        <w:tab/>
        <w:t>Issue and cancellation of certificates for small retail shops and special retail shops</w:t>
      </w:r>
      <w:bookmarkEnd w:id="82"/>
      <w:bookmarkEnd w:id="83"/>
      <w:bookmarkEnd w:id="84"/>
      <w:bookmarkEnd w:id="85"/>
      <w:bookmarkEnd w:id="86"/>
      <w:r>
        <w:rPr>
          <w:snapToGrid w:val="0"/>
        </w:rPr>
        <w:t xml:space="preserve"> </w:t>
      </w:r>
    </w:p>
    <w:p w:rsidR="009201DB" w:rsidRDefault="00161806">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rsidR="009201DB" w:rsidRDefault="00161806">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rsidR="009201DB" w:rsidRDefault="00161806">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rsidR="009201DB" w:rsidRDefault="00161806">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rsidR="009201DB" w:rsidRDefault="00161806">
      <w:pPr>
        <w:pStyle w:val="Indenta"/>
        <w:keepNext/>
        <w:spacing w:before="90"/>
        <w:rPr>
          <w:snapToGrid w:val="0"/>
        </w:rPr>
      </w:pPr>
      <w:r>
        <w:rPr>
          <w:snapToGrid w:val="0"/>
        </w:rPr>
        <w:tab/>
        <w:t>(a)</w:t>
      </w:r>
      <w:r>
        <w:rPr>
          <w:snapToGrid w:val="0"/>
        </w:rPr>
        <w:tab/>
        <w:t>in relation to a small retail shop — </w:t>
      </w:r>
    </w:p>
    <w:p w:rsidR="009201DB" w:rsidRDefault="00161806">
      <w:pPr>
        <w:pStyle w:val="Indenti"/>
        <w:spacing w:before="90"/>
      </w:pPr>
      <w:r>
        <w:tab/>
        <w:t>(i)</w:t>
      </w:r>
      <w:r>
        <w:tab/>
        <w:t>that any motor vehicle is, or any goods or service prescribed for the purposes of section 10(3)(a) are, sold or provided at that retail shop;</w:t>
      </w:r>
    </w:p>
    <w:p w:rsidR="009201DB" w:rsidRDefault="00161806">
      <w:pPr>
        <w:pStyle w:val="Indenti"/>
        <w:spacing w:before="90"/>
        <w:rPr>
          <w:snapToGrid w:val="0"/>
        </w:rPr>
      </w:pPr>
      <w:r>
        <w:rPr>
          <w:snapToGrid w:val="0"/>
        </w:rPr>
        <w:tab/>
        <w:t>(ii)</w:t>
      </w:r>
      <w:r>
        <w:rPr>
          <w:snapToGrid w:val="0"/>
        </w:rPr>
        <w:tab/>
        <w:t>that the retail shop is not owned or operated in terms of section 10(3) and (3b); or</w:t>
      </w:r>
    </w:p>
    <w:p w:rsidR="009201DB" w:rsidRDefault="00161806">
      <w:pPr>
        <w:pStyle w:val="Indenti"/>
        <w:spacing w:before="90"/>
      </w:pPr>
      <w:r>
        <w:tab/>
        <w:t>(iii)</w:t>
      </w:r>
      <w:r>
        <w:tab/>
        <w:t>that notification has not been given as required by section 10(3ac);</w:t>
      </w:r>
    </w:p>
    <w:p w:rsidR="009201DB" w:rsidRDefault="00161806">
      <w:pPr>
        <w:pStyle w:val="Indenta"/>
        <w:spacing w:before="90"/>
        <w:rPr>
          <w:snapToGrid w:val="0"/>
        </w:rPr>
      </w:pPr>
      <w:r>
        <w:rPr>
          <w:snapToGrid w:val="0"/>
        </w:rPr>
        <w:tab/>
      </w:r>
      <w:r>
        <w:rPr>
          <w:snapToGrid w:val="0"/>
        </w:rPr>
        <w:tab/>
        <w:t>or</w:t>
      </w:r>
    </w:p>
    <w:p w:rsidR="009201DB" w:rsidRDefault="00161806">
      <w:pPr>
        <w:pStyle w:val="Indenta"/>
        <w:keepNext/>
        <w:spacing w:before="90"/>
        <w:rPr>
          <w:snapToGrid w:val="0"/>
        </w:rPr>
      </w:pPr>
      <w:r>
        <w:rPr>
          <w:snapToGrid w:val="0"/>
        </w:rPr>
        <w:tab/>
        <w:t>(b)</w:t>
      </w:r>
      <w:r>
        <w:rPr>
          <w:snapToGrid w:val="0"/>
        </w:rPr>
        <w:tab/>
        <w:t>in relation to a special retail shop — </w:t>
      </w:r>
    </w:p>
    <w:p w:rsidR="009201DB" w:rsidRDefault="00161806">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rsidR="009201DB" w:rsidRDefault="00161806">
      <w:pPr>
        <w:pStyle w:val="Indenti"/>
        <w:spacing w:before="90"/>
        <w:rPr>
          <w:snapToGrid w:val="0"/>
        </w:rPr>
      </w:pPr>
      <w:r>
        <w:rPr>
          <w:snapToGrid w:val="0"/>
        </w:rPr>
        <w:tab/>
        <w:t>(ii)</w:t>
      </w:r>
      <w:r>
        <w:rPr>
          <w:snapToGrid w:val="0"/>
        </w:rPr>
        <w:tab/>
        <w:t>that the special retail shop is operated during the hours it is required to be closed under this Act.</w:t>
      </w:r>
    </w:p>
    <w:p w:rsidR="009201DB" w:rsidRDefault="00161806">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rsidR="009201DB" w:rsidRDefault="00161806">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rsidR="009201DB" w:rsidRDefault="00161806">
      <w:pPr>
        <w:pStyle w:val="Footnotesection"/>
        <w:keepLines w:val="0"/>
        <w:ind w:left="890" w:hanging="890"/>
      </w:pPr>
      <w:r>
        <w:tab/>
        <w:t xml:space="preserve">[Section 11 amended by No. 1 of 1991 s. 7 and 14; No. 47 of 2006 s. 7.] </w:t>
      </w:r>
    </w:p>
    <w:p w:rsidR="009201DB" w:rsidRDefault="00161806">
      <w:pPr>
        <w:pStyle w:val="Heading5"/>
        <w:spacing w:before="240"/>
        <w:rPr>
          <w:snapToGrid w:val="0"/>
        </w:rPr>
      </w:pPr>
      <w:bookmarkStart w:id="87" w:name="_Toc411743918"/>
      <w:bookmarkStart w:id="88" w:name="_Toc535828845"/>
      <w:bookmarkStart w:id="89" w:name="_Toc536343675"/>
      <w:bookmarkStart w:id="90" w:name="_Toc102961899"/>
      <w:bookmarkStart w:id="91" w:name="_Toc232398945"/>
      <w:r>
        <w:rPr>
          <w:rStyle w:val="CharSectno"/>
        </w:rPr>
        <w:t>12</w:t>
      </w:r>
      <w:r>
        <w:rPr>
          <w:snapToGrid w:val="0"/>
        </w:rPr>
        <w:t>.</w:t>
      </w:r>
      <w:r>
        <w:rPr>
          <w:snapToGrid w:val="0"/>
        </w:rPr>
        <w:tab/>
        <w:t>Trading hours for retail shops</w:t>
      </w:r>
      <w:bookmarkEnd w:id="87"/>
      <w:bookmarkEnd w:id="88"/>
      <w:bookmarkEnd w:id="89"/>
      <w:bookmarkEnd w:id="90"/>
      <w:bookmarkEnd w:id="91"/>
      <w:r>
        <w:rPr>
          <w:snapToGrid w:val="0"/>
        </w:rPr>
        <w:t xml:space="preserve"> </w:t>
      </w:r>
    </w:p>
    <w:p w:rsidR="009201DB" w:rsidRDefault="00161806">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rsidR="009201DB" w:rsidRDefault="00161806">
      <w:pPr>
        <w:pStyle w:val="Indenta"/>
        <w:rPr>
          <w:snapToGrid w:val="0"/>
        </w:rPr>
      </w:pPr>
      <w:r>
        <w:rPr>
          <w:snapToGrid w:val="0"/>
        </w:rPr>
        <w:tab/>
        <w:t>(a)</w:t>
      </w:r>
      <w:r>
        <w:rPr>
          <w:snapToGrid w:val="0"/>
        </w:rPr>
        <w:tab/>
        <w:t>on Monday, Tuesday, Wednesday and Friday in each week until 8 a.m. and from and after 6 p.m.;</w:t>
      </w:r>
    </w:p>
    <w:p w:rsidR="009201DB" w:rsidRDefault="00161806">
      <w:pPr>
        <w:pStyle w:val="Indenta"/>
        <w:rPr>
          <w:snapToGrid w:val="0"/>
        </w:rPr>
      </w:pPr>
      <w:r>
        <w:rPr>
          <w:snapToGrid w:val="0"/>
        </w:rPr>
        <w:tab/>
        <w:t>(b)</w:t>
      </w:r>
      <w:r>
        <w:rPr>
          <w:snapToGrid w:val="0"/>
        </w:rPr>
        <w:tab/>
        <w:t>on Thursday in each week, until 8 a.m. and from and after 9 p.m.;</w:t>
      </w:r>
    </w:p>
    <w:p w:rsidR="009201DB" w:rsidRDefault="00161806">
      <w:pPr>
        <w:pStyle w:val="Indenta"/>
        <w:rPr>
          <w:snapToGrid w:val="0"/>
        </w:rPr>
      </w:pPr>
      <w:r>
        <w:rPr>
          <w:snapToGrid w:val="0"/>
        </w:rPr>
        <w:tab/>
        <w:t>(c)</w:t>
      </w:r>
      <w:r>
        <w:rPr>
          <w:snapToGrid w:val="0"/>
        </w:rPr>
        <w:tab/>
        <w:t>on Saturday in each week, until 8 a.m. and from and after 5 p.m.;</w:t>
      </w:r>
    </w:p>
    <w:p w:rsidR="009201DB" w:rsidRDefault="00161806">
      <w:pPr>
        <w:pStyle w:val="Indenta"/>
        <w:rPr>
          <w:snapToGrid w:val="0"/>
        </w:rPr>
      </w:pPr>
      <w:r>
        <w:rPr>
          <w:snapToGrid w:val="0"/>
        </w:rPr>
        <w:tab/>
        <w:t>(d)</w:t>
      </w:r>
      <w:r>
        <w:rPr>
          <w:snapToGrid w:val="0"/>
        </w:rPr>
        <w:tab/>
        <w:t>on Sunday in each week; and</w:t>
      </w:r>
    </w:p>
    <w:p w:rsidR="009201DB" w:rsidRDefault="00161806">
      <w:pPr>
        <w:pStyle w:val="Indenta"/>
        <w:rPr>
          <w:snapToGrid w:val="0"/>
        </w:rPr>
      </w:pPr>
      <w:r>
        <w:rPr>
          <w:snapToGrid w:val="0"/>
        </w:rPr>
        <w:tab/>
        <w:t>(e)</w:t>
      </w:r>
      <w:r>
        <w:rPr>
          <w:snapToGrid w:val="0"/>
        </w:rPr>
        <w:tab/>
        <w:t>on each public holiday and public half</w:t>
      </w:r>
      <w:r>
        <w:rPr>
          <w:snapToGrid w:val="0"/>
        </w:rPr>
        <w:noBreakHyphen/>
        <w:t>holiday.</w:t>
      </w:r>
    </w:p>
    <w:p w:rsidR="009201DB" w:rsidRDefault="00161806">
      <w:pPr>
        <w:pStyle w:val="Subsection"/>
      </w:pPr>
      <w:r>
        <w:tab/>
        <w:t>(2)</w:t>
      </w:r>
      <w:r>
        <w:tab/>
        <w:t xml:space="preserve">Subsection (1) does not apply to — </w:t>
      </w:r>
    </w:p>
    <w:p w:rsidR="009201DB" w:rsidRDefault="00161806">
      <w:pPr>
        <w:pStyle w:val="Indenta"/>
      </w:pPr>
      <w:r>
        <w:tab/>
        <w:t>(a)</w:t>
      </w:r>
      <w:r>
        <w:tab/>
        <w:t>a general retail shop in a tourism precinct or holiday resort, as defined in section 12A(4);</w:t>
      </w:r>
    </w:p>
    <w:p w:rsidR="009201DB" w:rsidRDefault="00161806">
      <w:pPr>
        <w:pStyle w:val="Indenta"/>
      </w:pPr>
      <w:r>
        <w:tab/>
        <w:t>(b)</w:t>
      </w:r>
      <w:r>
        <w:tab/>
        <w:t>a general retail shop to which an order under section 12A applies by the operation of subsection (3) of that section; or</w:t>
      </w:r>
    </w:p>
    <w:p w:rsidR="009201DB" w:rsidRDefault="00161806">
      <w:pPr>
        <w:pStyle w:val="Indenta"/>
      </w:pPr>
      <w:r>
        <w:tab/>
        <w:t>(c)</w:t>
      </w:r>
      <w:r>
        <w:tab/>
        <w:t>a motor vehicle shop.</w:t>
      </w:r>
    </w:p>
    <w:p w:rsidR="009201DB" w:rsidRDefault="00161806">
      <w:pPr>
        <w:pStyle w:val="Footnotesection"/>
      </w:pPr>
      <w:r>
        <w:tab/>
        <w:t xml:space="preserve">[Section 12 amended by No. 1 of 1991 s. 8; No. 47 of 2006 s. 8.] </w:t>
      </w:r>
    </w:p>
    <w:p w:rsidR="009201DB" w:rsidRDefault="00161806">
      <w:pPr>
        <w:pStyle w:val="Heading5"/>
      </w:pPr>
      <w:bookmarkStart w:id="92" w:name="_Toc166554187"/>
      <w:bookmarkStart w:id="93" w:name="_Toc232398946"/>
      <w:bookmarkStart w:id="94" w:name="_Toc411743919"/>
      <w:bookmarkStart w:id="95" w:name="_Toc535828846"/>
      <w:bookmarkStart w:id="96" w:name="_Toc536343676"/>
      <w:bookmarkStart w:id="97" w:name="_Toc102961900"/>
      <w:r>
        <w:rPr>
          <w:rStyle w:val="CharSectno"/>
        </w:rPr>
        <w:t>12A</w:t>
      </w:r>
      <w:r>
        <w:t>.</w:t>
      </w:r>
      <w:r>
        <w:tab/>
        <w:t>Trading hours for general retail shops in tourism precincts and holiday resorts</w:t>
      </w:r>
      <w:bookmarkEnd w:id="92"/>
      <w:bookmarkEnd w:id="93"/>
    </w:p>
    <w:p w:rsidR="009201DB" w:rsidRDefault="00161806">
      <w:pPr>
        <w:pStyle w:val="Subsection"/>
      </w:pPr>
      <w:r>
        <w:tab/>
        <w:t>(1)</w:t>
      </w:r>
      <w:r>
        <w:tab/>
        <w:t xml:space="preserve">The Minister may by order fix a time or times when general retail shops in a tourism precinct or holiday resort are required to be closed — </w:t>
      </w:r>
    </w:p>
    <w:p w:rsidR="009201DB" w:rsidRDefault="00161806">
      <w:pPr>
        <w:pStyle w:val="Indenta"/>
      </w:pPr>
      <w:r>
        <w:tab/>
        <w:t>(a)</w:t>
      </w:r>
      <w:r>
        <w:tab/>
        <w:t>on any or every day in each week; or</w:t>
      </w:r>
    </w:p>
    <w:p w:rsidR="009201DB" w:rsidRDefault="00161806">
      <w:pPr>
        <w:pStyle w:val="Indenta"/>
      </w:pPr>
      <w:r>
        <w:tab/>
        <w:t>(b)</w:t>
      </w:r>
      <w:r>
        <w:tab/>
        <w:t>on any day or days specified in the order.</w:t>
      </w:r>
    </w:p>
    <w:p w:rsidR="009201DB" w:rsidRDefault="00161806">
      <w:pPr>
        <w:pStyle w:val="Subsection"/>
      </w:pPr>
      <w:r>
        <w:tab/>
        <w:t>(2)</w:t>
      </w:r>
      <w:r>
        <w:tab/>
        <w:t xml:space="preserve">An order may apply to — </w:t>
      </w:r>
    </w:p>
    <w:p w:rsidR="009201DB" w:rsidRDefault="00161806">
      <w:pPr>
        <w:pStyle w:val="Indenta"/>
      </w:pPr>
      <w:r>
        <w:tab/>
        <w:t>(a)</w:t>
      </w:r>
      <w:r>
        <w:tab/>
        <w:t>all general retail shops in the tourism precinct or holiday resort;</w:t>
      </w:r>
    </w:p>
    <w:p w:rsidR="009201DB" w:rsidRDefault="00161806">
      <w:pPr>
        <w:pStyle w:val="Indenta"/>
      </w:pPr>
      <w:r>
        <w:tab/>
        <w:t>(b)</w:t>
      </w:r>
      <w:r>
        <w:tab/>
        <w:t>general retail shops in the tourism precinct or holiday resort of a class specified in the order; or</w:t>
      </w:r>
    </w:p>
    <w:p w:rsidR="009201DB" w:rsidRDefault="00161806">
      <w:pPr>
        <w:pStyle w:val="Indenta"/>
      </w:pPr>
      <w:r>
        <w:tab/>
        <w:t>(c)</w:t>
      </w:r>
      <w:r>
        <w:tab/>
        <w:t>general retail shops in the tourism precinct or holiday resort that are specified in the order.</w:t>
      </w:r>
    </w:p>
    <w:p w:rsidR="009201DB" w:rsidRDefault="00161806">
      <w:pPr>
        <w:pStyle w:val="Subsection"/>
      </w:pPr>
      <w:r>
        <w:tab/>
        <w:t>(3)</w:t>
      </w:r>
      <w:r>
        <w:tab/>
        <w:t xml:space="preserve">An order that applies to general retail shops in a tourism precinct may also apply to general retail shops — </w:t>
      </w:r>
    </w:p>
    <w:p w:rsidR="009201DB" w:rsidRDefault="00161806">
      <w:pPr>
        <w:pStyle w:val="Indenta"/>
      </w:pPr>
      <w:r>
        <w:tab/>
        <w:t>(a)</w:t>
      </w:r>
      <w:r>
        <w:tab/>
        <w:t>that are in the immediate vicinity of the tourism precinct; and</w:t>
      </w:r>
    </w:p>
    <w:p w:rsidR="009201DB" w:rsidRDefault="00161806">
      <w:pPr>
        <w:pStyle w:val="Indenta"/>
      </w:pPr>
      <w:r>
        <w:tab/>
        <w:t>(b)</w:t>
      </w:r>
      <w:r>
        <w:tab/>
        <w:t>that are specified, or that are of a class specified, in the order.</w:t>
      </w:r>
    </w:p>
    <w:p w:rsidR="009201DB" w:rsidRDefault="00161806">
      <w:pPr>
        <w:pStyle w:val="Subsection"/>
      </w:pPr>
      <w:r>
        <w:tab/>
        <w:t>(4)</w:t>
      </w:r>
      <w:r>
        <w:tab/>
        <w:t xml:space="preserve">In this section — </w:t>
      </w:r>
    </w:p>
    <w:p w:rsidR="009201DB" w:rsidRDefault="00161806">
      <w:pPr>
        <w:pStyle w:val="Defstart"/>
      </w:pPr>
      <w:r>
        <w:rPr>
          <w:b/>
        </w:rPr>
        <w:tab/>
      </w:r>
      <w:r>
        <w:rPr>
          <w:rStyle w:val="CharDefText"/>
        </w:rPr>
        <w:t>Fremantle tourism precinct</w:t>
      </w:r>
      <w:r>
        <w:t xml:space="preserve"> means the area or areas prescribed for the purposes of this definition;</w:t>
      </w:r>
    </w:p>
    <w:p w:rsidR="009201DB" w:rsidRDefault="00161806">
      <w:pPr>
        <w:pStyle w:val="Defstart"/>
      </w:pPr>
      <w:r>
        <w:rPr>
          <w:b/>
        </w:rPr>
        <w:tab/>
      </w:r>
      <w:r>
        <w:rPr>
          <w:rStyle w:val="CharDefText"/>
        </w:rPr>
        <w:t>holiday resort</w:t>
      </w:r>
      <w:r>
        <w:t xml:space="preserve"> means the Rockingham holiday resort, Rottnest Island holiday resort or Wanneroo holiday resort;</w:t>
      </w:r>
    </w:p>
    <w:p w:rsidR="009201DB" w:rsidRDefault="00161806">
      <w:pPr>
        <w:pStyle w:val="Defstart"/>
      </w:pPr>
      <w:r>
        <w:rPr>
          <w:b/>
        </w:rPr>
        <w:tab/>
      </w:r>
      <w:r>
        <w:rPr>
          <w:rStyle w:val="CharDefText"/>
        </w:rPr>
        <w:t>Perth tourism precinct</w:t>
      </w:r>
      <w:r>
        <w:t xml:space="preserve"> means the area or areas prescribed for the purposes of this definition;</w:t>
      </w:r>
    </w:p>
    <w:p w:rsidR="009201DB" w:rsidRDefault="00161806">
      <w:pPr>
        <w:pStyle w:val="Defstart"/>
      </w:pPr>
      <w:r>
        <w:rPr>
          <w:b/>
        </w:rPr>
        <w:tab/>
      </w:r>
      <w:r>
        <w:rPr>
          <w:rStyle w:val="CharDefText"/>
        </w:rPr>
        <w:t>Rockingham holiday resort</w:t>
      </w:r>
      <w:r>
        <w:t xml:space="preserve"> means the area or areas prescribed for the purposes of this definition;</w:t>
      </w:r>
    </w:p>
    <w:p w:rsidR="009201DB" w:rsidRDefault="00161806">
      <w:pPr>
        <w:pStyle w:val="Defstart"/>
      </w:pPr>
      <w:r>
        <w:tab/>
      </w:r>
      <w:r>
        <w:rPr>
          <w:rStyle w:val="CharDefText"/>
        </w:rPr>
        <w:t>Rottnest Island holiday resort</w:t>
      </w:r>
      <w:r>
        <w:t xml:space="preserve"> means the area or areas prescribed for the purposes of this definition;</w:t>
      </w:r>
    </w:p>
    <w:p w:rsidR="009201DB" w:rsidRDefault="00161806">
      <w:pPr>
        <w:pStyle w:val="Defstart"/>
      </w:pPr>
      <w:r>
        <w:rPr>
          <w:b/>
        </w:rPr>
        <w:tab/>
      </w:r>
      <w:r>
        <w:rPr>
          <w:rStyle w:val="CharDefText"/>
        </w:rPr>
        <w:t>tourism precinct</w:t>
      </w:r>
      <w:r>
        <w:t xml:space="preserve"> means the Perth tourism precinct or Fremantle tourism precinct;</w:t>
      </w:r>
    </w:p>
    <w:p w:rsidR="009201DB" w:rsidRDefault="00161806">
      <w:pPr>
        <w:pStyle w:val="Defstart"/>
      </w:pPr>
      <w:r>
        <w:rPr>
          <w:b/>
        </w:rPr>
        <w:tab/>
      </w:r>
      <w:r>
        <w:rPr>
          <w:rStyle w:val="CharDefText"/>
        </w:rPr>
        <w:t>Wanneroo holiday resort</w:t>
      </w:r>
      <w:r>
        <w:t xml:space="preserve"> means the area or areas prescribed for the purposes of this definition.</w:t>
      </w:r>
    </w:p>
    <w:p w:rsidR="009201DB" w:rsidRDefault="00161806">
      <w:pPr>
        <w:pStyle w:val="Footnotesection"/>
      </w:pPr>
      <w:r>
        <w:tab/>
        <w:t>[Section 12A inserted by No. 47 of 2006 s. 9.]</w:t>
      </w:r>
    </w:p>
    <w:p w:rsidR="009201DB" w:rsidRDefault="00161806">
      <w:pPr>
        <w:pStyle w:val="Heading5"/>
      </w:pPr>
      <w:bookmarkStart w:id="98" w:name="_Toc166554188"/>
      <w:bookmarkStart w:id="99" w:name="_Toc232398947"/>
      <w:r>
        <w:rPr>
          <w:rStyle w:val="CharSectno"/>
        </w:rPr>
        <w:t>12B</w:t>
      </w:r>
      <w:r>
        <w:t>.</w:t>
      </w:r>
      <w:r>
        <w:tab/>
        <w:t>Trading hours for motor vehicle shops</w:t>
      </w:r>
      <w:bookmarkEnd w:id="98"/>
      <w:bookmarkEnd w:id="99"/>
    </w:p>
    <w:p w:rsidR="009201DB" w:rsidRDefault="00161806">
      <w:pPr>
        <w:pStyle w:val="Subsection"/>
      </w:pPr>
      <w:r>
        <w:tab/>
      </w:r>
      <w:r>
        <w:tab/>
        <w:t xml:space="preserve">Subject to this Act and any order made under section 12E(1) that affects the trading hours of the motor vehicle shop, a motor vehicle shop is required to be closed — </w:t>
      </w:r>
    </w:p>
    <w:p w:rsidR="009201DB" w:rsidRDefault="00161806">
      <w:pPr>
        <w:pStyle w:val="Indenta"/>
      </w:pPr>
      <w:r>
        <w:tab/>
        <w:t>(a)</w:t>
      </w:r>
      <w:r>
        <w:tab/>
        <w:t>on Monday, Tuesday, Thursday and Friday in each week — until 8 a.m. and from and after 6 p.m.;</w:t>
      </w:r>
    </w:p>
    <w:p w:rsidR="009201DB" w:rsidRDefault="00161806">
      <w:pPr>
        <w:pStyle w:val="Indenta"/>
      </w:pPr>
      <w:r>
        <w:tab/>
        <w:t>(b)</w:t>
      </w:r>
      <w:r>
        <w:tab/>
        <w:t>on Wednesday in each week — until 8 a.m. and from and after 9 p.m.;</w:t>
      </w:r>
    </w:p>
    <w:p w:rsidR="009201DB" w:rsidRDefault="00161806">
      <w:pPr>
        <w:pStyle w:val="Indenta"/>
      </w:pPr>
      <w:r>
        <w:tab/>
        <w:t>(c)</w:t>
      </w:r>
      <w:r>
        <w:tab/>
        <w:t>on Saturday in each week — until 8 a.m. and from and after 1 p.m.;</w:t>
      </w:r>
    </w:p>
    <w:p w:rsidR="009201DB" w:rsidRDefault="00161806">
      <w:pPr>
        <w:pStyle w:val="Indenta"/>
      </w:pPr>
      <w:r>
        <w:tab/>
        <w:t>(d)</w:t>
      </w:r>
      <w:r>
        <w:tab/>
        <w:t>on Sunday in each week; and</w:t>
      </w:r>
    </w:p>
    <w:p w:rsidR="009201DB" w:rsidRDefault="00161806">
      <w:pPr>
        <w:pStyle w:val="Indenta"/>
      </w:pPr>
      <w:r>
        <w:tab/>
        <w:t>(e)</w:t>
      </w:r>
      <w:r>
        <w:tab/>
        <w:t>on each public holiday and public half</w:t>
      </w:r>
      <w:r>
        <w:noBreakHyphen/>
        <w:t>holiday.</w:t>
      </w:r>
    </w:p>
    <w:p w:rsidR="009201DB" w:rsidRDefault="00161806">
      <w:pPr>
        <w:pStyle w:val="Footnotesection"/>
      </w:pPr>
      <w:bookmarkStart w:id="100" w:name="_Toc166554189"/>
      <w:r>
        <w:tab/>
        <w:t>[Section 12B inserted by No. 47 of 2006 s. 9.]</w:t>
      </w:r>
    </w:p>
    <w:p w:rsidR="009201DB" w:rsidRDefault="00161806">
      <w:pPr>
        <w:pStyle w:val="Heading5"/>
      </w:pPr>
      <w:bookmarkStart w:id="101" w:name="_Toc232398948"/>
      <w:r>
        <w:rPr>
          <w:rStyle w:val="CharSectno"/>
        </w:rPr>
        <w:t>12C</w:t>
      </w:r>
      <w:r>
        <w:t>.</w:t>
      </w:r>
      <w:r>
        <w:tab/>
        <w:t>No restriction on trading hours for small retail shops</w:t>
      </w:r>
      <w:bookmarkEnd w:id="100"/>
      <w:bookmarkEnd w:id="101"/>
    </w:p>
    <w:p w:rsidR="009201DB" w:rsidRDefault="00161806">
      <w:pPr>
        <w:pStyle w:val="Subsection"/>
      </w:pPr>
      <w:r>
        <w:tab/>
      </w:r>
      <w:r>
        <w:tab/>
        <w:t>A small retail shop may be open at any time.</w:t>
      </w:r>
    </w:p>
    <w:p w:rsidR="009201DB" w:rsidRDefault="00161806">
      <w:pPr>
        <w:pStyle w:val="Footnotesection"/>
      </w:pPr>
      <w:bookmarkStart w:id="102" w:name="_Toc166554190"/>
      <w:r>
        <w:tab/>
        <w:t>[Section 12C inserted by No. 47 of 2006 s. 9.]</w:t>
      </w:r>
    </w:p>
    <w:p w:rsidR="009201DB" w:rsidRDefault="00161806">
      <w:pPr>
        <w:pStyle w:val="Heading5"/>
      </w:pPr>
      <w:bookmarkStart w:id="103" w:name="_Toc232398949"/>
      <w:r>
        <w:rPr>
          <w:rStyle w:val="CharSectno"/>
        </w:rPr>
        <w:t>12D</w:t>
      </w:r>
      <w:r>
        <w:t>.</w:t>
      </w:r>
      <w:r>
        <w:tab/>
        <w:t>Trading hours for special retail shops</w:t>
      </w:r>
      <w:bookmarkEnd w:id="102"/>
      <w:bookmarkEnd w:id="103"/>
    </w:p>
    <w:p w:rsidR="009201DB" w:rsidRDefault="00161806">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rsidR="009201DB" w:rsidRDefault="00161806">
      <w:pPr>
        <w:pStyle w:val="Footnotesection"/>
      </w:pPr>
      <w:bookmarkStart w:id="104" w:name="_Toc166554191"/>
      <w:r>
        <w:tab/>
        <w:t>[Section 12D inserted by No. 47 of 2006 s. 9.]</w:t>
      </w:r>
    </w:p>
    <w:p w:rsidR="009201DB" w:rsidRDefault="00161806">
      <w:pPr>
        <w:pStyle w:val="Heading5"/>
      </w:pPr>
      <w:bookmarkStart w:id="105" w:name="_Toc232398950"/>
      <w:r>
        <w:rPr>
          <w:rStyle w:val="CharSectno"/>
        </w:rPr>
        <w:t>12E</w:t>
      </w:r>
      <w:r>
        <w:t>.</w:t>
      </w:r>
      <w:r>
        <w:tab/>
        <w:t>Variation of trading hours</w:t>
      </w:r>
      <w:bookmarkEnd w:id="104"/>
      <w:bookmarkEnd w:id="105"/>
    </w:p>
    <w:p w:rsidR="009201DB" w:rsidRDefault="00161806">
      <w:pPr>
        <w:pStyle w:val="Subsection"/>
      </w:pPr>
      <w:r>
        <w:tab/>
        <w:t>(1)</w:t>
      </w:r>
      <w:r>
        <w:tab/>
        <w:t xml:space="preserve">The Minister may by order vary the trading hours of retail shops by — </w:t>
      </w:r>
    </w:p>
    <w:p w:rsidR="009201DB" w:rsidRDefault="00161806">
      <w:pPr>
        <w:pStyle w:val="Indenta"/>
      </w:pPr>
      <w:r>
        <w:tab/>
        <w:t>(a)</w:t>
      </w:r>
      <w:r>
        <w:tab/>
        <w:t>requiring retail shops to be closed at a time or times when the shops would otherwise not be required to be closed under section 12(1), 12B or 12D; or</w:t>
      </w:r>
    </w:p>
    <w:p w:rsidR="009201DB" w:rsidRDefault="00161806">
      <w:pPr>
        <w:pStyle w:val="Indenta"/>
      </w:pPr>
      <w:r>
        <w:tab/>
        <w:t>(b)</w:t>
      </w:r>
      <w:r>
        <w:tab/>
        <w:t>authorising retail shops to be open at a time or times when the shops would otherwise be required to be closed under any of those provisions.</w:t>
      </w:r>
    </w:p>
    <w:p w:rsidR="009201DB" w:rsidRDefault="00161806">
      <w:pPr>
        <w:pStyle w:val="Subsection"/>
      </w:pPr>
      <w:r>
        <w:tab/>
        <w:t>(2)</w:t>
      </w:r>
      <w:r>
        <w:tab/>
        <w:t>An order varying the trading hours of general retail shops in the metropolitan area (other than an order under section 12A) can have effect only —</w:t>
      </w:r>
    </w:p>
    <w:p w:rsidR="009201DB" w:rsidRDefault="00161806">
      <w:pPr>
        <w:pStyle w:val="Indenta"/>
      </w:pPr>
      <w:r>
        <w:rPr>
          <w:szCs w:val="22"/>
        </w:rPr>
        <w:tab/>
        <w:t>(a)</w:t>
      </w:r>
      <w:r>
        <w:rPr>
          <w:szCs w:val="22"/>
        </w:rPr>
        <w:tab/>
        <w:t>in relation to a day or days within the period of 28 days ending on 1 January; or</w:t>
      </w:r>
    </w:p>
    <w:p w:rsidR="009201DB" w:rsidRDefault="00161806">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rsidR="009201DB" w:rsidRDefault="00161806">
      <w:pPr>
        <w:pStyle w:val="Subsection"/>
      </w:pPr>
      <w:r>
        <w:tab/>
        <w:t>(3)</w:t>
      </w:r>
      <w:r>
        <w:tab/>
        <w:t xml:space="preserve">Subject to subsection (2), an order varying the trading hours of general retail shops may apply to — </w:t>
      </w:r>
    </w:p>
    <w:p w:rsidR="009201DB" w:rsidRDefault="00161806">
      <w:pPr>
        <w:pStyle w:val="Indenta"/>
      </w:pPr>
      <w:r>
        <w:tab/>
        <w:t>(a)</w:t>
      </w:r>
      <w:r>
        <w:tab/>
        <w:t>all general retail shops;</w:t>
      </w:r>
    </w:p>
    <w:p w:rsidR="009201DB" w:rsidRDefault="00161806">
      <w:pPr>
        <w:pStyle w:val="Indenta"/>
      </w:pPr>
      <w:r>
        <w:tab/>
        <w:t>(b)</w:t>
      </w:r>
      <w:r>
        <w:tab/>
        <w:t>general retail shops of a specified class;</w:t>
      </w:r>
    </w:p>
    <w:p w:rsidR="009201DB" w:rsidRDefault="00161806">
      <w:pPr>
        <w:pStyle w:val="Indenta"/>
      </w:pPr>
      <w:r>
        <w:tab/>
        <w:t>(c)</w:t>
      </w:r>
      <w:r>
        <w:tab/>
        <w:t>general retail shops in a specified area; or</w:t>
      </w:r>
    </w:p>
    <w:p w:rsidR="009201DB" w:rsidRDefault="00161806">
      <w:pPr>
        <w:pStyle w:val="Indenta"/>
      </w:pPr>
      <w:r>
        <w:tab/>
        <w:t>(d)</w:t>
      </w:r>
      <w:r>
        <w:tab/>
        <w:t>a specified general retail shop.</w:t>
      </w:r>
    </w:p>
    <w:p w:rsidR="009201DB" w:rsidRDefault="00161806">
      <w:pPr>
        <w:pStyle w:val="Subsection"/>
      </w:pPr>
      <w:r>
        <w:tab/>
        <w:t>(4)</w:t>
      </w:r>
      <w:r>
        <w:tab/>
        <w:t xml:space="preserve">An order varying the trading hours of motor vehicle shops may apply to — </w:t>
      </w:r>
    </w:p>
    <w:p w:rsidR="009201DB" w:rsidRDefault="00161806">
      <w:pPr>
        <w:pStyle w:val="Indenta"/>
      </w:pPr>
      <w:r>
        <w:tab/>
        <w:t>(a)</w:t>
      </w:r>
      <w:r>
        <w:tab/>
        <w:t>all motor vehicle shops;</w:t>
      </w:r>
    </w:p>
    <w:p w:rsidR="009201DB" w:rsidRDefault="00161806">
      <w:pPr>
        <w:pStyle w:val="Indenta"/>
      </w:pPr>
      <w:r>
        <w:tab/>
        <w:t>(b)</w:t>
      </w:r>
      <w:r>
        <w:tab/>
        <w:t>motor vehicle shops of a specified class;</w:t>
      </w:r>
    </w:p>
    <w:p w:rsidR="009201DB" w:rsidRDefault="00161806">
      <w:pPr>
        <w:pStyle w:val="Indenta"/>
      </w:pPr>
      <w:r>
        <w:tab/>
        <w:t>(c)</w:t>
      </w:r>
      <w:r>
        <w:tab/>
        <w:t>motor vehicle shops in a specified area; or</w:t>
      </w:r>
    </w:p>
    <w:p w:rsidR="009201DB" w:rsidRDefault="00161806">
      <w:pPr>
        <w:pStyle w:val="Indenta"/>
      </w:pPr>
      <w:r>
        <w:tab/>
        <w:t>(d)</w:t>
      </w:r>
      <w:r>
        <w:tab/>
        <w:t>a specified motor vehicle shop.</w:t>
      </w:r>
    </w:p>
    <w:p w:rsidR="009201DB" w:rsidRDefault="00161806">
      <w:pPr>
        <w:pStyle w:val="Subsection"/>
      </w:pPr>
      <w:r>
        <w:tab/>
        <w:t>(5)</w:t>
      </w:r>
      <w:r>
        <w:tab/>
        <w:t xml:space="preserve">An order varying the trading hours of special retail shops may apply to — </w:t>
      </w:r>
    </w:p>
    <w:p w:rsidR="009201DB" w:rsidRDefault="00161806">
      <w:pPr>
        <w:pStyle w:val="Indenta"/>
      </w:pPr>
      <w:r>
        <w:tab/>
        <w:t>(a)</w:t>
      </w:r>
      <w:r>
        <w:tab/>
        <w:t>all special retail shops;</w:t>
      </w:r>
    </w:p>
    <w:p w:rsidR="009201DB" w:rsidRDefault="00161806">
      <w:pPr>
        <w:pStyle w:val="Indenta"/>
      </w:pPr>
      <w:r>
        <w:tab/>
        <w:t>(b)</w:t>
      </w:r>
      <w:r>
        <w:tab/>
        <w:t>special retail shops of a specified class;</w:t>
      </w:r>
    </w:p>
    <w:p w:rsidR="009201DB" w:rsidRDefault="00161806">
      <w:pPr>
        <w:pStyle w:val="Indenta"/>
      </w:pPr>
      <w:r>
        <w:tab/>
        <w:t>(c)</w:t>
      </w:r>
      <w:r>
        <w:tab/>
        <w:t>special retail shops in a specified area; or</w:t>
      </w:r>
    </w:p>
    <w:p w:rsidR="009201DB" w:rsidRDefault="00161806">
      <w:pPr>
        <w:pStyle w:val="Indenta"/>
      </w:pPr>
      <w:r>
        <w:tab/>
        <w:t>(d)</w:t>
      </w:r>
      <w:r>
        <w:tab/>
        <w:t>a specified special retail shop.</w:t>
      </w:r>
    </w:p>
    <w:p w:rsidR="009201DB" w:rsidRDefault="00161806">
      <w:pPr>
        <w:pStyle w:val="Subsection"/>
      </w:pPr>
      <w:r>
        <w:tab/>
        <w:t>(6)</w:t>
      </w:r>
      <w:r>
        <w:tab/>
        <w:t xml:space="preserve">An order varying the trading hours of retail shops may apply to — </w:t>
      </w:r>
    </w:p>
    <w:p w:rsidR="009201DB" w:rsidRDefault="00161806">
      <w:pPr>
        <w:pStyle w:val="Indenta"/>
      </w:pPr>
      <w:r>
        <w:tab/>
        <w:t>(a)</w:t>
      </w:r>
      <w:r>
        <w:tab/>
        <w:t>all retail shops; or</w:t>
      </w:r>
    </w:p>
    <w:p w:rsidR="009201DB" w:rsidRDefault="00161806">
      <w:pPr>
        <w:pStyle w:val="Indenta"/>
      </w:pPr>
      <w:r>
        <w:tab/>
        <w:t>(b)</w:t>
      </w:r>
      <w:r>
        <w:tab/>
        <w:t>any specified portion of retail shops,</w:t>
      </w:r>
    </w:p>
    <w:p w:rsidR="009201DB" w:rsidRDefault="00161806">
      <w:pPr>
        <w:pStyle w:val="Subsection"/>
      </w:pPr>
      <w:r>
        <w:tab/>
      </w:r>
      <w:r>
        <w:tab/>
        <w:t>in which one or more classes of specified goods or services, or goods and services, are sold or provided.</w:t>
      </w:r>
    </w:p>
    <w:p w:rsidR="009201DB" w:rsidRDefault="00161806">
      <w:pPr>
        <w:pStyle w:val="Subsection"/>
      </w:pPr>
      <w:r>
        <w:tab/>
        <w:t>(7)</w:t>
      </w:r>
      <w:r>
        <w:tab/>
        <w:t xml:space="preserve">An order varying the trading hours of retail shops may apply to — </w:t>
      </w:r>
    </w:p>
    <w:p w:rsidR="009201DB" w:rsidRDefault="00161806">
      <w:pPr>
        <w:pStyle w:val="Indenta"/>
      </w:pPr>
      <w:r>
        <w:tab/>
        <w:t>(a)</w:t>
      </w:r>
      <w:r>
        <w:tab/>
        <w:t>any or every day in each week; or</w:t>
      </w:r>
    </w:p>
    <w:p w:rsidR="009201DB" w:rsidRDefault="00161806">
      <w:pPr>
        <w:pStyle w:val="Indenta"/>
      </w:pPr>
      <w:r>
        <w:tab/>
        <w:t>(b)</w:t>
      </w:r>
      <w:r>
        <w:tab/>
        <w:t>a specified day or specified days.</w:t>
      </w:r>
    </w:p>
    <w:p w:rsidR="009201DB" w:rsidRDefault="00161806">
      <w:pPr>
        <w:pStyle w:val="Subsection"/>
      </w:pPr>
      <w:r>
        <w:tab/>
        <w:t>(8)</w:t>
      </w:r>
      <w:r>
        <w:tab/>
        <w:t xml:space="preserve">In this section — </w:t>
      </w:r>
    </w:p>
    <w:p w:rsidR="009201DB" w:rsidRDefault="00161806">
      <w:pPr>
        <w:pStyle w:val="Defstart"/>
      </w:pPr>
      <w:r>
        <w:rPr>
          <w:b/>
        </w:rPr>
        <w:tab/>
      </w:r>
      <w:r>
        <w:rPr>
          <w:rStyle w:val="CharDefText"/>
        </w:rPr>
        <w:t>specified</w:t>
      </w:r>
      <w:r>
        <w:t>, in relation to an order, means specified in the order.</w:t>
      </w:r>
    </w:p>
    <w:p w:rsidR="009201DB" w:rsidRDefault="00161806">
      <w:pPr>
        <w:pStyle w:val="Footnotesection"/>
      </w:pPr>
      <w:r>
        <w:tab/>
        <w:t>[Section 12E inserted by No. 47 of 2006 s. 9.]</w:t>
      </w:r>
    </w:p>
    <w:bookmarkEnd w:id="94"/>
    <w:bookmarkEnd w:id="95"/>
    <w:bookmarkEnd w:id="96"/>
    <w:bookmarkEnd w:id="97"/>
    <w:p w:rsidR="009201DB" w:rsidRDefault="00161806">
      <w:pPr>
        <w:pStyle w:val="Ednotesection"/>
      </w:pPr>
      <w:r>
        <w:t>[</w:t>
      </w:r>
      <w:r>
        <w:rPr>
          <w:b/>
          <w:bCs/>
        </w:rPr>
        <w:t>13.</w:t>
      </w:r>
      <w:r>
        <w:tab/>
        <w:t>Deleted by No. 47 of 2006 s. 10.]</w:t>
      </w:r>
    </w:p>
    <w:p w:rsidR="009201DB" w:rsidRDefault="00161806">
      <w:pPr>
        <w:pStyle w:val="Heading5"/>
      </w:pPr>
      <w:bookmarkStart w:id="106" w:name="_Toc166554194"/>
      <w:bookmarkStart w:id="107" w:name="_Toc232398951"/>
      <w:bookmarkStart w:id="108" w:name="_Toc411743921"/>
      <w:bookmarkStart w:id="109" w:name="_Toc535828848"/>
      <w:bookmarkStart w:id="110" w:name="_Toc536343678"/>
      <w:bookmarkStart w:id="111" w:name="_Toc102961902"/>
      <w:r>
        <w:rPr>
          <w:rStyle w:val="CharSectno"/>
        </w:rPr>
        <w:t>14</w:t>
      </w:r>
      <w:r>
        <w:t>.</w:t>
      </w:r>
      <w:r>
        <w:tab/>
        <w:t>No restriction on trading hours for filling stations</w:t>
      </w:r>
      <w:bookmarkEnd w:id="106"/>
      <w:bookmarkEnd w:id="107"/>
    </w:p>
    <w:p w:rsidR="009201DB" w:rsidRDefault="00161806">
      <w:pPr>
        <w:pStyle w:val="Subsection"/>
      </w:pPr>
      <w:r>
        <w:tab/>
      </w:r>
      <w:r>
        <w:tab/>
        <w:t>A filling station may be open at any time.</w:t>
      </w:r>
    </w:p>
    <w:p w:rsidR="009201DB" w:rsidRDefault="00161806">
      <w:pPr>
        <w:pStyle w:val="Footnotesection"/>
      </w:pPr>
      <w:bookmarkStart w:id="112" w:name="_Toc166554195"/>
      <w:r>
        <w:tab/>
        <w:t>[Section 14 inserted by No. 47 of 2006 s. 11.]</w:t>
      </w:r>
    </w:p>
    <w:p w:rsidR="009201DB" w:rsidRDefault="00161806">
      <w:pPr>
        <w:pStyle w:val="Heading5"/>
      </w:pPr>
      <w:bookmarkStart w:id="113" w:name="_Toc232398952"/>
      <w:r>
        <w:rPr>
          <w:rStyle w:val="CharSectno"/>
        </w:rPr>
        <w:t>14A</w:t>
      </w:r>
      <w:r>
        <w:t>.</w:t>
      </w:r>
      <w:r>
        <w:tab/>
        <w:t>Sale of goods at filling stations</w:t>
      </w:r>
      <w:bookmarkEnd w:id="112"/>
      <w:bookmarkEnd w:id="113"/>
    </w:p>
    <w:p w:rsidR="009201DB" w:rsidRDefault="00161806">
      <w:pPr>
        <w:pStyle w:val="Subsection"/>
      </w:pPr>
      <w:r>
        <w:tab/>
        <w:t>(1)</w:t>
      </w:r>
      <w:r>
        <w:tab/>
        <w:t xml:space="preserve">A person who operates a filling station is not, at any time outside the trading hours referred to in section 12(1), to sell or allow to be sold at the filling station any thing that is not — </w:t>
      </w:r>
    </w:p>
    <w:p w:rsidR="009201DB" w:rsidRDefault="00161806">
      <w:pPr>
        <w:pStyle w:val="Indenta"/>
      </w:pPr>
      <w:r>
        <w:tab/>
        <w:t>(a)</w:t>
      </w:r>
      <w:r>
        <w:tab/>
        <w:t>fuel or an accessory;</w:t>
      </w:r>
    </w:p>
    <w:p w:rsidR="009201DB" w:rsidRDefault="00161806">
      <w:pPr>
        <w:pStyle w:val="Indenta"/>
      </w:pPr>
      <w:r>
        <w:tab/>
        <w:t>(b)</w:t>
      </w:r>
      <w:r>
        <w:tab/>
        <w:t>one of the goods prescribed for the purposes of this paragraph;</w:t>
      </w:r>
    </w:p>
    <w:p w:rsidR="009201DB" w:rsidRDefault="00161806">
      <w:pPr>
        <w:pStyle w:val="Indenta"/>
      </w:pPr>
      <w:r>
        <w:tab/>
        <w:t>(c)</w:t>
      </w:r>
      <w:r>
        <w:tab/>
        <w:t>in the case of a small filling station — fuel or an accessory or one of the goods prescribed for the purposes of paragraph (b) or this paragraph; or</w:t>
      </w:r>
    </w:p>
    <w:p w:rsidR="009201DB" w:rsidRDefault="00161806">
      <w:pPr>
        <w:pStyle w:val="Indenta"/>
      </w:pPr>
      <w:r>
        <w:tab/>
        <w:t>(d)</w:t>
      </w:r>
      <w:r>
        <w:tab/>
        <w:t>in the case of a prescribed small filling station — fuel or an accessory or one of the goods prescribed for the purposes of paragraph (b) or (c) or this paragraph.</w:t>
      </w:r>
    </w:p>
    <w:p w:rsidR="009201DB" w:rsidRDefault="00161806">
      <w:pPr>
        <w:pStyle w:val="Subsection"/>
      </w:pPr>
      <w:r>
        <w:tab/>
        <w:t>(2)</w:t>
      </w:r>
      <w:r>
        <w:tab/>
        <w:t xml:space="preserve">In this section — </w:t>
      </w:r>
    </w:p>
    <w:p w:rsidR="009201DB" w:rsidRDefault="00161806">
      <w:pPr>
        <w:pStyle w:val="Defstart"/>
      </w:pPr>
      <w:r>
        <w:rPr>
          <w:b/>
        </w:rPr>
        <w:tab/>
      </w:r>
      <w:r>
        <w:rPr>
          <w:rStyle w:val="CharDefText"/>
        </w:rPr>
        <w:t>accessory</w:t>
      </w:r>
      <w:r>
        <w:t xml:space="preserve"> means — </w:t>
      </w:r>
    </w:p>
    <w:p w:rsidR="009201DB" w:rsidRDefault="00161806">
      <w:pPr>
        <w:pStyle w:val="Defpara"/>
      </w:pPr>
      <w:r>
        <w:tab/>
        <w:t>(a)</w:t>
      </w:r>
      <w:r>
        <w:tab/>
        <w:t>lubricant in any form, tyre, tube, battery, part or accessory; or</w:t>
      </w:r>
    </w:p>
    <w:p w:rsidR="009201DB" w:rsidRDefault="00161806">
      <w:pPr>
        <w:pStyle w:val="Defpara"/>
      </w:pPr>
      <w:r>
        <w:tab/>
        <w:t>(b)</w:t>
      </w:r>
      <w:r>
        <w:tab/>
        <w:t>any other thing, other than fuel, required to equip or operate a motor vehicle.</w:t>
      </w:r>
    </w:p>
    <w:p w:rsidR="009201DB" w:rsidRDefault="00161806">
      <w:pPr>
        <w:pStyle w:val="Footnotesection"/>
      </w:pPr>
      <w:bookmarkStart w:id="114" w:name="_Toc166554196"/>
      <w:r>
        <w:tab/>
        <w:t>[Section 14A inserted by No. 47 of 2006 s. 11.]</w:t>
      </w:r>
    </w:p>
    <w:p w:rsidR="009201DB" w:rsidRDefault="00161806">
      <w:pPr>
        <w:pStyle w:val="Heading5"/>
      </w:pPr>
      <w:bookmarkStart w:id="115" w:name="_Toc232398953"/>
      <w:r>
        <w:rPr>
          <w:rStyle w:val="CharSectno"/>
        </w:rPr>
        <w:t>14B</w:t>
      </w:r>
      <w:r>
        <w:t>.</w:t>
      </w:r>
      <w:r>
        <w:tab/>
        <w:t>Small filling stations</w:t>
      </w:r>
      <w:bookmarkEnd w:id="114"/>
      <w:bookmarkEnd w:id="115"/>
    </w:p>
    <w:p w:rsidR="009201DB" w:rsidRDefault="00161806">
      <w:pPr>
        <w:pStyle w:val="Subsection"/>
      </w:pPr>
      <w:r>
        <w:tab/>
        <w:t>(1)</w:t>
      </w:r>
      <w:r>
        <w:tab/>
        <w:t xml:space="preserve">For the purposes of section 14A(1)(c), a filling station is to be regarded as a small filling station if — </w:t>
      </w:r>
    </w:p>
    <w:p w:rsidR="009201DB" w:rsidRDefault="00161806">
      <w:pPr>
        <w:pStyle w:val="Indenta"/>
      </w:pPr>
      <w:r>
        <w:tab/>
        <w:t>(a)</w:t>
      </w:r>
      <w:r>
        <w:tab/>
        <w:t xml:space="preserve">the filling station is owned by — </w:t>
      </w:r>
    </w:p>
    <w:p w:rsidR="009201DB" w:rsidRDefault="00161806">
      <w:pPr>
        <w:pStyle w:val="Indenti"/>
      </w:pPr>
      <w:r>
        <w:tab/>
        <w:t>(i)</w:t>
      </w:r>
      <w:r>
        <w:tab/>
        <w:t>one eligible person;</w:t>
      </w:r>
    </w:p>
    <w:p w:rsidR="009201DB" w:rsidRDefault="00161806">
      <w:pPr>
        <w:pStyle w:val="Indenti"/>
      </w:pPr>
      <w:r>
        <w:tab/>
        <w:t>(ii)</w:t>
      </w:r>
      <w:r>
        <w:tab/>
        <w:t>not more than 6 eligible persons trading in partnership; or</w:t>
      </w:r>
    </w:p>
    <w:p w:rsidR="009201DB" w:rsidRDefault="00161806">
      <w:pPr>
        <w:pStyle w:val="Indenti"/>
      </w:pPr>
      <w:r>
        <w:tab/>
        <w:t>(iii)</w:t>
      </w:r>
      <w:r>
        <w:tab/>
        <w:t>a body corporate with not more than 6 shareholders all of whom are eligible persons;</w:t>
      </w:r>
    </w:p>
    <w:p w:rsidR="009201DB" w:rsidRDefault="00161806">
      <w:pPr>
        <w:pStyle w:val="Indenta"/>
      </w:pPr>
      <w:r>
        <w:tab/>
        <w:t>(b)</w:t>
      </w:r>
      <w:r>
        <w:tab/>
        <w:t>the filling station is operated for the benefit of the eligible persons referred to in paragraph (a);</w:t>
      </w:r>
    </w:p>
    <w:p w:rsidR="009201DB" w:rsidRDefault="00161806">
      <w:pPr>
        <w:pStyle w:val="Indenta"/>
      </w:pPr>
      <w:r>
        <w:tab/>
        <w:t>(c)</w:t>
      </w:r>
      <w:r>
        <w:tab/>
        <w:t>the eligible persons referred to in paragraph (a) are personally and actively engaged in the filling station;</w:t>
      </w:r>
    </w:p>
    <w:p w:rsidR="009201DB" w:rsidRDefault="00161806">
      <w:pPr>
        <w:pStyle w:val="Indenta"/>
      </w:pPr>
      <w:r>
        <w:tab/>
        <w:t>(d)</w:t>
      </w:r>
      <w:r>
        <w:tab/>
        <w:t>not more than 10 persons (including the eligible persons who own and operate the filling station) work in the filling station at any one and the same time;</w:t>
      </w:r>
    </w:p>
    <w:p w:rsidR="009201DB" w:rsidRDefault="00161806">
      <w:pPr>
        <w:pStyle w:val="Indenta"/>
      </w:pPr>
      <w:r>
        <w:tab/>
        <w:t>(e)</w:t>
      </w:r>
      <w:r>
        <w:tab/>
        <w:t>the filling station is owned and operated in accordance with the directions given under subsection (4); and</w:t>
      </w:r>
    </w:p>
    <w:p w:rsidR="009201DB" w:rsidRDefault="00161806">
      <w:pPr>
        <w:pStyle w:val="Indenta"/>
      </w:pPr>
      <w:r>
        <w:tab/>
        <w:t>(f)</w:t>
      </w:r>
      <w:r>
        <w:tab/>
        <w:t>the chief executive officer has issued a certificate in relation to the filling station certifying that it is a small filling station in terms of this subsection, and that certificate has not been cancelled.</w:t>
      </w:r>
    </w:p>
    <w:p w:rsidR="009201DB" w:rsidRDefault="00161806">
      <w:pPr>
        <w:pStyle w:val="Subsection"/>
      </w:pPr>
      <w:r>
        <w:tab/>
        <w:t>(2)</w:t>
      </w:r>
      <w:r>
        <w:tab/>
        <w:t xml:space="preserve">A person is not an eligible person for the purposes of subsection (1) unless — </w:t>
      </w:r>
    </w:p>
    <w:p w:rsidR="009201DB" w:rsidRDefault="00161806">
      <w:pPr>
        <w:pStyle w:val="Indenta"/>
      </w:pPr>
      <w:r>
        <w:tab/>
        <w:t>(a)</w:t>
      </w:r>
      <w:r>
        <w:tab/>
        <w:t xml:space="preserve">in relation to a case where the person is the only person in question, the person — </w:t>
      </w:r>
    </w:p>
    <w:p w:rsidR="009201DB" w:rsidRDefault="00161806">
      <w:pPr>
        <w:pStyle w:val="Indenti"/>
      </w:pPr>
      <w:r>
        <w:tab/>
        <w:t>(i)</w:t>
      </w:r>
      <w:r>
        <w:tab/>
        <w:t>is a natural person; and</w:t>
      </w:r>
    </w:p>
    <w:p w:rsidR="009201DB" w:rsidRDefault="00161806">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rsidR="009201DB" w:rsidRDefault="00161806">
      <w:pPr>
        <w:pStyle w:val="Indenta"/>
      </w:pPr>
      <w:r>
        <w:tab/>
        <w:t>(b)</w:t>
      </w:r>
      <w:r>
        <w:tab/>
        <w:t xml:space="preserve">in relation to a case where the person in question is one of a group of persons, the person — </w:t>
      </w:r>
    </w:p>
    <w:p w:rsidR="009201DB" w:rsidRDefault="00161806">
      <w:pPr>
        <w:pStyle w:val="Indenti"/>
      </w:pPr>
      <w:r>
        <w:tab/>
        <w:t>(i)</w:t>
      </w:r>
      <w:r>
        <w:tab/>
        <w:t>is a person to whom the provisions of paragraph (a)(i) and (ii) apply;</w:t>
      </w:r>
    </w:p>
    <w:p w:rsidR="009201DB" w:rsidRDefault="00161806">
      <w:pPr>
        <w:pStyle w:val="Indenti"/>
      </w:pPr>
      <w:r>
        <w:tab/>
        <w:t>(ii)</w:t>
      </w:r>
      <w:r>
        <w:tab/>
        <w:t>does not own or operate another filling station together with a person who is outside that group of persons;</w:t>
      </w:r>
    </w:p>
    <w:p w:rsidR="009201DB" w:rsidRDefault="00161806">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rsidR="009201DB" w:rsidRDefault="00161806">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rsidR="009201DB" w:rsidRDefault="00161806">
      <w:pPr>
        <w:pStyle w:val="Subsection"/>
      </w:pPr>
      <w:r>
        <w:tab/>
        <w:t>(3)</w:t>
      </w:r>
      <w:r>
        <w:tab/>
        <w:t xml:space="preserve">A person who operates a small filling station is required to notify the chief executive officer within 14 days after — </w:t>
      </w:r>
    </w:p>
    <w:p w:rsidR="009201DB" w:rsidRDefault="00161806">
      <w:pPr>
        <w:pStyle w:val="Indenta"/>
      </w:pPr>
      <w:r>
        <w:tab/>
        <w:t>(a)</w:t>
      </w:r>
      <w:r>
        <w:tab/>
        <w:t>a person becomes or ceases to be an owner of the filling station; and</w:t>
      </w:r>
    </w:p>
    <w:p w:rsidR="009201DB" w:rsidRDefault="00161806">
      <w:pPr>
        <w:pStyle w:val="Indenta"/>
      </w:pPr>
      <w:r>
        <w:tab/>
        <w:t>(b)</w:t>
      </w:r>
      <w:r>
        <w:tab/>
        <w:t>if the owner of the filling station is a body corporate — a person becomes or ceases to be a shareholder of the body corporate.</w:t>
      </w:r>
    </w:p>
    <w:p w:rsidR="009201DB" w:rsidRDefault="00161806">
      <w:pPr>
        <w:pStyle w:val="Subsection"/>
      </w:pPr>
      <w:r>
        <w:tab/>
        <w:t>(4)</w:t>
      </w:r>
      <w:r>
        <w:tab/>
        <w:t xml:space="preserve">The Minister may by order give directions for the purposes of subsection (1) and any such order may include directions with respect to — </w:t>
      </w:r>
    </w:p>
    <w:p w:rsidR="009201DB" w:rsidRDefault="00161806">
      <w:pPr>
        <w:pStyle w:val="Indenta"/>
      </w:pPr>
      <w:r>
        <w:tab/>
        <w:t>(a)</w:t>
      </w:r>
      <w:r>
        <w:tab/>
        <w:t>the persons who are to be, and the persons who are not to be, regarded as owners for the purposes of subsection (1);</w:t>
      </w:r>
    </w:p>
    <w:p w:rsidR="009201DB" w:rsidRDefault="00161806">
      <w:pPr>
        <w:pStyle w:val="Indenta"/>
      </w:pPr>
      <w:r>
        <w:tab/>
        <w:t>(b)</w:t>
      </w:r>
      <w:r>
        <w:tab/>
        <w:t>the extent to which any person other than a person who owns or operates a small filling station may benefit from the operation of the small filling station;</w:t>
      </w:r>
    </w:p>
    <w:p w:rsidR="009201DB" w:rsidRDefault="00161806">
      <w:pPr>
        <w:pStyle w:val="Indenta"/>
      </w:pPr>
      <w:r>
        <w:tab/>
        <w:t>(c)</w:t>
      </w:r>
      <w:r>
        <w:tab/>
        <w:t>the extent to which the natural persons who operate the filling station are to be personally and actively engaged in the operations of the filling station;</w:t>
      </w:r>
    </w:p>
    <w:p w:rsidR="009201DB" w:rsidRDefault="00161806">
      <w:pPr>
        <w:pStyle w:val="Indenta"/>
      </w:pPr>
      <w:r>
        <w:tab/>
        <w:t>(d)</w:t>
      </w:r>
      <w:r>
        <w:tab/>
        <w:t>such other matters (including a requirement that any statement made for the purposes of this section be verified by statutory declaration) as the Minister considers necessary,</w:t>
      </w:r>
    </w:p>
    <w:p w:rsidR="009201DB" w:rsidRDefault="00161806">
      <w:pPr>
        <w:pStyle w:val="Subsection"/>
      </w:pPr>
      <w:r>
        <w:tab/>
      </w:r>
      <w:r>
        <w:tab/>
        <w:t>and effect is to be given to any such order.</w:t>
      </w:r>
    </w:p>
    <w:p w:rsidR="009201DB" w:rsidRDefault="00161806">
      <w:pPr>
        <w:pStyle w:val="Footnotesection"/>
      </w:pPr>
      <w:bookmarkStart w:id="116" w:name="_Toc166554197"/>
      <w:r>
        <w:tab/>
        <w:t>[Section 14B inserted by No. 47 of 2006 s. 11.]</w:t>
      </w:r>
    </w:p>
    <w:p w:rsidR="009201DB" w:rsidRDefault="00161806">
      <w:pPr>
        <w:pStyle w:val="Heading5"/>
      </w:pPr>
      <w:bookmarkStart w:id="117" w:name="_Toc232398954"/>
      <w:r>
        <w:rPr>
          <w:rStyle w:val="CharSectno"/>
        </w:rPr>
        <w:t>14C</w:t>
      </w:r>
      <w:r>
        <w:t>.</w:t>
      </w:r>
      <w:r>
        <w:tab/>
        <w:t>Issue and cancellation of certificates for small filling stations</w:t>
      </w:r>
      <w:bookmarkEnd w:id="116"/>
      <w:bookmarkEnd w:id="117"/>
    </w:p>
    <w:p w:rsidR="009201DB" w:rsidRDefault="00161806">
      <w:pPr>
        <w:pStyle w:val="Subsection"/>
      </w:pPr>
      <w:r>
        <w:tab/>
        <w:t>(1)</w:t>
      </w:r>
      <w:r>
        <w:tab/>
        <w:t>A person who desires to operate a small filling station at any place is to apply to the chief executive officer for a certificate in relation to that place in accordance with the regulations.</w:t>
      </w:r>
    </w:p>
    <w:p w:rsidR="009201DB" w:rsidRDefault="00161806">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rsidR="009201DB" w:rsidRDefault="00161806">
      <w:pPr>
        <w:pStyle w:val="Subsection"/>
      </w:pPr>
      <w:r>
        <w:tab/>
        <w:t>(3)</w:t>
      </w:r>
      <w:r>
        <w:tab/>
        <w:t>A person who is aggrieved by a decision of the chief executive officer refusing the issue of a certificate under subsection (2) may appeal to the Minister, whose decision is final.</w:t>
      </w:r>
    </w:p>
    <w:p w:rsidR="009201DB" w:rsidRDefault="00161806">
      <w:pPr>
        <w:pStyle w:val="Subsection"/>
      </w:pPr>
      <w:r>
        <w:tab/>
        <w:t>(4)</w:t>
      </w:r>
      <w:r>
        <w:tab/>
        <w:t xml:space="preserve">The chief executive officer may cancel a certificate certifying a filling station to be a small filling station if the chief executive officer is satisfied — </w:t>
      </w:r>
    </w:p>
    <w:p w:rsidR="009201DB" w:rsidRDefault="00161806">
      <w:pPr>
        <w:pStyle w:val="Indenta"/>
      </w:pPr>
      <w:r>
        <w:tab/>
        <w:t>(a)</w:t>
      </w:r>
      <w:r>
        <w:tab/>
        <w:t xml:space="preserve">that any thing other than — </w:t>
      </w:r>
    </w:p>
    <w:p w:rsidR="009201DB" w:rsidRDefault="00161806">
      <w:pPr>
        <w:pStyle w:val="Indenti"/>
      </w:pPr>
      <w:r>
        <w:tab/>
        <w:t>(i)</w:t>
      </w:r>
      <w:r>
        <w:tab/>
        <w:t>fuel or an accessory (as defined in section 14A(2)); or</w:t>
      </w:r>
    </w:p>
    <w:p w:rsidR="009201DB" w:rsidRDefault="00161806">
      <w:pPr>
        <w:pStyle w:val="Indenti"/>
      </w:pPr>
      <w:r>
        <w:tab/>
        <w:t>(ii)</w:t>
      </w:r>
      <w:r>
        <w:tab/>
        <w:t>goods prescribed for the purposes of section 14A(1)(b), (c) or (in the case of a prescribed small filling station) (d),</w:t>
      </w:r>
    </w:p>
    <w:p w:rsidR="009201DB" w:rsidRDefault="00161806">
      <w:pPr>
        <w:pStyle w:val="Indenta"/>
      </w:pPr>
      <w:r>
        <w:tab/>
      </w:r>
      <w:r>
        <w:tab/>
        <w:t>are sold at the filling station outside the trading hours referred to in section 12(1);</w:t>
      </w:r>
    </w:p>
    <w:p w:rsidR="009201DB" w:rsidRDefault="00161806">
      <w:pPr>
        <w:pStyle w:val="Indenta"/>
      </w:pPr>
      <w:r>
        <w:tab/>
        <w:t>(b)</w:t>
      </w:r>
      <w:r>
        <w:tab/>
        <w:t>that the filling station is not owned or operated in accordance with section 14B(1) and (4); or</w:t>
      </w:r>
    </w:p>
    <w:p w:rsidR="009201DB" w:rsidRDefault="00161806">
      <w:pPr>
        <w:pStyle w:val="Indenta"/>
      </w:pPr>
      <w:r>
        <w:tab/>
        <w:t>(c)</w:t>
      </w:r>
      <w:r>
        <w:tab/>
        <w:t>that notification has not been given as required by section 14B(3).</w:t>
      </w:r>
    </w:p>
    <w:p w:rsidR="009201DB" w:rsidRDefault="00161806">
      <w:pPr>
        <w:pStyle w:val="Subsection"/>
      </w:pPr>
      <w:r>
        <w:tab/>
        <w:t>(5)</w:t>
      </w:r>
      <w:r>
        <w:tab/>
        <w:t>The cancellation of a certificate under this section does not prevent a person from being prosecuted for an offence against this Act.</w:t>
      </w:r>
    </w:p>
    <w:p w:rsidR="009201DB" w:rsidRDefault="00161806">
      <w:pPr>
        <w:pStyle w:val="Footnotesection"/>
      </w:pPr>
      <w:r>
        <w:tab/>
        <w:t>[Section 14C inserted by No. 47 of 2006 s. 11.]</w:t>
      </w:r>
    </w:p>
    <w:p w:rsidR="009201DB" w:rsidRDefault="00161806">
      <w:pPr>
        <w:pStyle w:val="Heading5"/>
        <w:rPr>
          <w:snapToGrid w:val="0"/>
        </w:rPr>
      </w:pPr>
      <w:bookmarkStart w:id="118" w:name="_Toc232398955"/>
      <w:r>
        <w:rPr>
          <w:rStyle w:val="CharSectno"/>
        </w:rPr>
        <w:t>15</w:t>
      </w:r>
      <w:r>
        <w:rPr>
          <w:snapToGrid w:val="0"/>
        </w:rPr>
        <w:t>.</w:t>
      </w:r>
      <w:r>
        <w:rPr>
          <w:snapToGrid w:val="0"/>
        </w:rPr>
        <w:tab/>
        <w:t>Permits</w:t>
      </w:r>
      <w:bookmarkEnd w:id="108"/>
      <w:bookmarkEnd w:id="109"/>
      <w:bookmarkEnd w:id="110"/>
      <w:bookmarkEnd w:id="111"/>
      <w:bookmarkEnd w:id="118"/>
      <w:r>
        <w:rPr>
          <w:snapToGrid w:val="0"/>
        </w:rPr>
        <w:t xml:space="preserve"> </w:t>
      </w:r>
    </w:p>
    <w:p w:rsidR="009201DB" w:rsidRDefault="00161806">
      <w:pPr>
        <w:pStyle w:val="Subsection"/>
      </w:pPr>
      <w:r>
        <w:tab/>
        <w:t>(1)</w:t>
      </w:r>
      <w:r>
        <w:tab/>
        <w:t xml:space="preserve">Despite the provisions of this Part — </w:t>
      </w:r>
    </w:p>
    <w:p w:rsidR="009201DB" w:rsidRDefault="00161806">
      <w:pPr>
        <w:pStyle w:val="Indenta"/>
      </w:pPr>
      <w:r>
        <w:tab/>
        <w:t>(a)</w:t>
      </w:r>
      <w:r>
        <w:tab/>
        <w:t>a person who operates a retail shop;</w:t>
      </w:r>
    </w:p>
    <w:p w:rsidR="009201DB" w:rsidRDefault="00161806">
      <w:pPr>
        <w:pStyle w:val="Indenta"/>
      </w:pPr>
      <w:r>
        <w:tab/>
        <w:t>(b)</w:t>
      </w:r>
      <w:r>
        <w:tab/>
        <w:t>a body consisting of, or representing, persons who operate a class of retail shops or retail shops in a part of the State; or</w:t>
      </w:r>
    </w:p>
    <w:p w:rsidR="009201DB" w:rsidRDefault="00161806">
      <w:pPr>
        <w:pStyle w:val="Indenta"/>
      </w:pPr>
      <w:r>
        <w:tab/>
        <w:t>(c)</w:t>
      </w:r>
      <w:r>
        <w:tab/>
        <w:t>a local government, at the request of a person referred to in paragraph (a) or a body referred to in paragraph (b) in respect of a retail shop or retail shops, as the case requires, in the local government’s district,</w:t>
      </w:r>
    </w:p>
    <w:p w:rsidR="009201DB" w:rsidRDefault="00161806">
      <w:pPr>
        <w:pStyle w:val="Subsection"/>
      </w:pPr>
      <w:r>
        <w:tab/>
      </w:r>
      <w:r>
        <w:tab/>
        <w:t xml:space="preserve">may apply to the chief executive officer for a permit — </w:t>
      </w:r>
    </w:p>
    <w:p w:rsidR="009201DB" w:rsidRDefault="00161806">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rsidR="009201DB" w:rsidRDefault="00161806">
      <w:pPr>
        <w:pStyle w:val="Indenta"/>
      </w:pPr>
      <w:r>
        <w:tab/>
        <w:t>(e)</w:t>
      </w:r>
      <w:r>
        <w:tab/>
        <w:t xml:space="preserve">to sell goods, or to allow goods to be sold, or to provide services despite those goods or services — </w:t>
      </w:r>
    </w:p>
    <w:p w:rsidR="009201DB" w:rsidRDefault="00161806">
      <w:pPr>
        <w:pStyle w:val="Indenti"/>
      </w:pPr>
      <w:r>
        <w:tab/>
        <w:t>(i)</w:t>
      </w:r>
      <w:r>
        <w:tab/>
        <w:t>in the case of small retail shops — being goods referred to in, or goods or services prescribed for the purposes of, section 10(3)(a);</w:t>
      </w:r>
    </w:p>
    <w:p w:rsidR="009201DB" w:rsidRDefault="00161806">
      <w:pPr>
        <w:pStyle w:val="Indenti"/>
      </w:pPr>
      <w:r>
        <w:tab/>
        <w:t>(ii)</w:t>
      </w:r>
      <w:r>
        <w:tab/>
        <w:t>in the case of special retail shops — not being goods or services prescribed for the purposes of section 10(4)(b); or</w:t>
      </w:r>
    </w:p>
    <w:p w:rsidR="009201DB" w:rsidRDefault="00161806">
      <w:pPr>
        <w:pStyle w:val="Indenti"/>
      </w:pPr>
      <w:r>
        <w:tab/>
        <w:t>(iii)</w:t>
      </w:r>
      <w:r>
        <w:tab/>
        <w:t>in the case of filling stations — not being goods referred to in, or prescribed for the purposes of, a relevant paragraph of section 14A(1).</w:t>
      </w:r>
    </w:p>
    <w:p w:rsidR="009201DB" w:rsidRDefault="00161806">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rsidR="009201DB" w:rsidRDefault="00161806">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rsidR="009201DB" w:rsidRDefault="00161806">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rsidR="009201DB" w:rsidRDefault="00161806">
      <w:pPr>
        <w:pStyle w:val="Subsection"/>
        <w:rPr>
          <w:snapToGrid w:val="0"/>
        </w:rPr>
      </w:pPr>
      <w:r>
        <w:rPr>
          <w:snapToGrid w:val="0"/>
        </w:rPr>
        <w:tab/>
        <w:t>(4)</w:t>
      </w:r>
      <w:r>
        <w:rPr>
          <w:snapToGrid w:val="0"/>
        </w:rPr>
        <w:tab/>
        <w:t>A person who contravenes any term or condition imposed under subsection (3) commits an offence.</w:t>
      </w:r>
    </w:p>
    <w:p w:rsidR="009201DB" w:rsidRDefault="00161806">
      <w:pPr>
        <w:pStyle w:val="Penstart"/>
        <w:rPr>
          <w:snapToGrid w:val="0"/>
        </w:rPr>
      </w:pPr>
      <w:r>
        <w:rPr>
          <w:snapToGrid w:val="0"/>
        </w:rPr>
        <w:tab/>
        <w:t>Penalty: $5 000.</w:t>
      </w:r>
    </w:p>
    <w:p w:rsidR="009201DB" w:rsidRDefault="00161806">
      <w:pPr>
        <w:pStyle w:val="Footnotesection"/>
      </w:pPr>
      <w:r>
        <w:tab/>
        <w:t xml:space="preserve">[Section 15 amended by No. 1 of 1991 s. 14; No. 47 of 2006 s. 12 and 17.] </w:t>
      </w:r>
    </w:p>
    <w:p w:rsidR="009201DB" w:rsidRDefault="00161806">
      <w:pPr>
        <w:pStyle w:val="Heading5"/>
        <w:rPr>
          <w:snapToGrid w:val="0"/>
        </w:rPr>
      </w:pPr>
      <w:bookmarkStart w:id="119" w:name="_Toc411743922"/>
      <w:bookmarkStart w:id="120" w:name="_Toc535828849"/>
      <w:bookmarkStart w:id="121" w:name="_Toc536343679"/>
      <w:bookmarkStart w:id="122" w:name="_Toc102961903"/>
      <w:bookmarkStart w:id="123" w:name="_Toc232398956"/>
      <w:r>
        <w:rPr>
          <w:rStyle w:val="CharSectno"/>
        </w:rPr>
        <w:t>16</w:t>
      </w:r>
      <w:r>
        <w:rPr>
          <w:snapToGrid w:val="0"/>
        </w:rPr>
        <w:t>.</w:t>
      </w:r>
      <w:r>
        <w:rPr>
          <w:snapToGrid w:val="0"/>
        </w:rPr>
        <w:tab/>
        <w:t>Covenants relating to opening of retail shops</w:t>
      </w:r>
      <w:bookmarkEnd w:id="119"/>
      <w:bookmarkEnd w:id="120"/>
      <w:bookmarkEnd w:id="121"/>
      <w:bookmarkEnd w:id="122"/>
      <w:bookmarkEnd w:id="123"/>
      <w:r>
        <w:rPr>
          <w:snapToGrid w:val="0"/>
        </w:rPr>
        <w:t xml:space="preserve"> </w:t>
      </w:r>
    </w:p>
    <w:p w:rsidR="009201DB" w:rsidRDefault="00161806">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rsidR="009201DB" w:rsidRDefault="00161806">
      <w:pPr>
        <w:pStyle w:val="Footnotesection"/>
      </w:pPr>
      <w:r>
        <w:tab/>
        <w:t xml:space="preserve">[Section 16 amended by No. 1 of 1991 s. 11.] </w:t>
      </w:r>
    </w:p>
    <w:p w:rsidR="009201DB" w:rsidRDefault="00161806">
      <w:pPr>
        <w:pStyle w:val="Heading5"/>
        <w:rPr>
          <w:snapToGrid w:val="0"/>
        </w:rPr>
      </w:pPr>
      <w:bookmarkStart w:id="124" w:name="_Toc411743923"/>
      <w:bookmarkStart w:id="125" w:name="_Toc535828850"/>
      <w:bookmarkStart w:id="126" w:name="_Toc536343680"/>
      <w:bookmarkStart w:id="127" w:name="_Toc102961904"/>
      <w:bookmarkStart w:id="128" w:name="_Toc232398957"/>
      <w:r>
        <w:rPr>
          <w:rStyle w:val="CharSectno"/>
        </w:rPr>
        <w:t>17</w:t>
      </w:r>
      <w:r>
        <w:rPr>
          <w:snapToGrid w:val="0"/>
        </w:rPr>
        <w:t>.</w:t>
      </w:r>
      <w:r>
        <w:rPr>
          <w:snapToGrid w:val="0"/>
        </w:rPr>
        <w:tab/>
        <w:t>Retail Shops Advisory Committee</w:t>
      </w:r>
      <w:bookmarkEnd w:id="124"/>
      <w:bookmarkEnd w:id="125"/>
      <w:bookmarkEnd w:id="126"/>
      <w:bookmarkEnd w:id="127"/>
      <w:bookmarkEnd w:id="128"/>
      <w:r>
        <w:rPr>
          <w:snapToGrid w:val="0"/>
        </w:rPr>
        <w:t xml:space="preserve"> </w:t>
      </w:r>
    </w:p>
    <w:p w:rsidR="009201DB" w:rsidRDefault="00161806">
      <w:pPr>
        <w:pStyle w:val="Subsection"/>
        <w:rPr>
          <w:snapToGrid w:val="0"/>
        </w:rPr>
      </w:pPr>
      <w:r>
        <w:rPr>
          <w:snapToGrid w:val="0"/>
        </w:rPr>
        <w:tab/>
        <w:t>(1)</w:t>
      </w:r>
      <w:r>
        <w:rPr>
          <w:snapToGrid w:val="0"/>
        </w:rPr>
        <w:tab/>
        <w:t>There shall be established a Committee to be known as the Retail Shops Advisory Committee.</w:t>
      </w:r>
    </w:p>
    <w:p w:rsidR="009201DB" w:rsidRDefault="00161806">
      <w:pPr>
        <w:pStyle w:val="Subsection"/>
        <w:rPr>
          <w:snapToGrid w:val="0"/>
        </w:rPr>
      </w:pPr>
      <w:r>
        <w:rPr>
          <w:snapToGrid w:val="0"/>
        </w:rPr>
        <w:tab/>
        <w:t>(2)</w:t>
      </w:r>
      <w:r>
        <w:rPr>
          <w:snapToGrid w:val="0"/>
        </w:rPr>
        <w:tab/>
        <w:t>The Committee shall consist of 15 persons as follows — </w:t>
      </w:r>
    </w:p>
    <w:p w:rsidR="009201DB" w:rsidRDefault="00161806">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rsidR="009201DB" w:rsidRDefault="00161806">
      <w:pPr>
        <w:pStyle w:val="Indenta"/>
        <w:rPr>
          <w:snapToGrid w:val="0"/>
        </w:rPr>
      </w:pPr>
      <w:r>
        <w:rPr>
          <w:snapToGrid w:val="0"/>
        </w:rPr>
        <w:tab/>
        <w:t>(b)</w:t>
      </w:r>
      <w:r>
        <w:rPr>
          <w:snapToGrid w:val="0"/>
        </w:rPr>
        <w:tab/>
        <w:t>14 persons shall be appointed by the Minister as follows — </w:t>
      </w:r>
    </w:p>
    <w:p w:rsidR="009201DB" w:rsidRDefault="00161806">
      <w:pPr>
        <w:pStyle w:val="Indenti"/>
        <w:rPr>
          <w:snapToGrid w:val="0"/>
        </w:rPr>
      </w:pPr>
      <w:r>
        <w:rPr>
          <w:snapToGrid w:val="0"/>
        </w:rPr>
        <w:tab/>
        <w:t>(i)</w:t>
      </w:r>
      <w:r>
        <w:rPr>
          <w:snapToGrid w:val="0"/>
        </w:rPr>
        <w:tab/>
        <w:t>2 persons shall be appointed on the written nomination of the body known as the W.A. Council of Retail Associations;</w:t>
      </w:r>
    </w:p>
    <w:p w:rsidR="009201DB" w:rsidRDefault="00161806">
      <w:pPr>
        <w:pStyle w:val="Indenti"/>
        <w:rPr>
          <w:snapToGrid w:val="0"/>
        </w:rPr>
      </w:pPr>
      <w:r>
        <w:rPr>
          <w:snapToGrid w:val="0"/>
        </w:rPr>
        <w:tab/>
        <w:t>(ia)</w:t>
      </w:r>
      <w:r>
        <w:rPr>
          <w:snapToGrid w:val="0"/>
        </w:rPr>
        <w:tab/>
        <w:t>one person shall be appointed on the nomination of the body known as the Retail Traders Association of W.A. (Inc.);</w:t>
      </w:r>
    </w:p>
    <w:p w:rsidR="009201DB" w:rsidRDefault="00161806">
      <w:pPr>
        <w:pStyle w:val="Indenti"/>
        <w:rPr>
          <w:snapToGrid w:val="0"/>
        </w:rPr>
      </w:pPr>
      <w:r>
        <w:rPr>
          <w:snapToGrid w:val="0"/>
        </w:rPr>
        <w:tab/>
        <w:t>(ii)</w:t>
      </w:r>
      <w:r>
        <w:rPr>
          <w:snapToGrid w:val="0"/>
        </w:rPr>
        <w:tab/>
        <w:t>one person shall be appointed on the written nomination of the body known as the W.A. Chamber of Commerce and Industry (Inc.);</w:t>
      </w:r>
    </w:p>
    <w:p w:rsidR="009201DB" w:rsidRDefault="00161806">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rsidR="009201DB" w:rsidRDefault="00161806">
      <w:pPr>
        <w:pStyle w:val="Indenti"/>
        <w:rPr>
          <w:snapToGrid w:val="0"/>
        </w:rPr>
      </w:pPr>
      <w:r>
        <w:rPr>
          <w:snapToGrid w:val="0"/>
        </w:rPr>
        <w:tab/>
        <w:t>(iv)</w:t>
      </w:r>
      <w:r>
        <w:rPr>
          <w:snapToGrid w:val="0"/>
        </w:rPr>
        <w:tab/>
        <w:t>5 persons shall be persons who in the opinion of the Minister are representative of consumers;</w:t>
      </w:r>
    </w:p>
    <w:p w:rsidR="009201DB" w:rsidRDefault="00161806">
      <w:pPr>
        <w:pStyle w:val="Indenti"/>
        <w:rPr>
          <w:snapToGrid w:val="0"/>
        </w:rPr>
      </w:pPr>
      <w:r>
        <w:rPr>
          <w:snapToGrid w:val="0"/>
        </w:rPr>
        <w:tab/>
        <w:t>(v)</w:t>
      </w:r>
      <w:r>
        <w:rPr>
          <w:snapToGrid w:val="0"/>
        </w:rPr>
        <w:tab/>
        <w:t>one shall be a person who in the opinion of the Minister represents the tourist industry.</w:t>
      </w:r>
    </w:p>
    <w:p w:rsidR="009201DB" w:rsidRDefault="00161806">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rsidR="009201DB" w:rsidRDefault="00161806">
      <w:pPr>
        <w:pStyle w:val="Subsection"/>
        <w:keepNext/>
        <w:rPr>
          <w:snapToGrid w:val="0"/>
        </w:rPr>
      </w:pPr>
      <w:r>
        <w:rPr>
          <w:snapToGrid w:val="0"/>
        </w:rPr>
        <w:tab/>
        <w:t>(4)</w:t>
      </w:r>
      <w:r>
        <w:rPr>
          <w:snapToGrid w:val="0"/>
        </w:rPr>
        <w:tab/>
        <w:t>A member appointed under subsection (2)(b) — </w:t>
      </w:r>
    </w:p>
    <w:p w:rsidR="009201DB" w:rsidRDefault="00161806">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rsidR="009201DB" w:rsidRDefault="00161806">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rsidR="009201DB" w:rsidRDefault="00161806">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rsidR="009201DB" w:rsidRDefault="00161806">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rsidR="009201DB" w:rsidRDefault="00161806">
      <w:pPr>
        <w:pStyle w:val="Footnotesection"/>
      </w:pPr>
      <w:r>
        <w:tab/>
        <w:t xml:space="preserve">[Section 17 amended by No. 1 of 1991 s. 12 and 14.] </w:t>
      </w:r>
    </w:p>
    <w:p w:rsidR="009201DB" w:rsidRDefault="00161806">
      <w:pPr>
        <w:pStyle w:val="Heading5"/>
        <w:rPr>
          <w:snapToGrid w:val="0"/>
        </w:rPr>
      </w:pPr>
      <w:bookmarkStart w:id="129" w:name="_Toc411743924"/>
      <w:bookmarkStart w:id="130" w:name="_Toc535828851"/>
      <w:bookmarkStart w:id="131" w:name="_Toc536343681"/>
      <w:bookmarkStart w:id="132" w:name="_Toc102961905"/>
      <w:bookmarkStart w:id="133" w:name="_Toc232398958"/>
      <w:r>
        <w:rPr>
          <w:rStyle w:val="CharSectno"/>
        </w:rPr>
        <w:t>18</w:t>
      </w:r>
      <w:r>
        <w:rPr>
          <w:snapToGrid w:val="0"/>
        </w:rPr>
        <w:t>.</w:t>
      </w:r>
      <w:r>
        <w:rPr>
          <w:snapToGrid w:val="0"/>
        </w:rPr>
        <w:tab/>
        <w:t>Temporary members</w:t>
      </w:r>
      <w:bookmarkEnd w:id="129"/>
      <w:bookmarkEnd w:id="130"/>
      <w:bookmarkEnd w:id="131"/>
      <w:bookmarkEnd w:id="132"/>
      <w:bookmarkEnd w:id="133"/>
      <w:r>
        <w:rPr>
          <w:snapToGrid w:val="0"/>
        </w:rPr>
        <w:t xml:space="preserve"> </w:t>
      </w:r>
    </w:p>
    <w:p w:rsidR="009201DB" w:rsidRDefault="00161806">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rsidR="009201DB" w:rsidRDefault="00161806">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rsidR="009201DB" w:rsidRDefault="00161806">
      <w:pPr>
        <w:pStyle w:val="Subsection"/>
        <w:rPr>
          <w:snapToGrid w:val="0"/>
        </w:rPr>
      </w:pPr>
      <w:r>
        <w:rPr>
          <w:snapToGrid w:val="0"/>
        </w:rPr>
        <w:tab/>
        <w:t>(3)</w:t>
      </w:r>
      <w:r>
        <w:rPr>
          <w:snapToGrid w:val="0"/>
        </w:rPr>
        <w:tab/>
        <w:t>The appointment of a person as a temporary member may be terminated by the Minister at any time.</w:t>
      </w:r>
    </w:p>
    <w:p w:rsidR="009201DB" w:rsidRDefault="00161806">
      <w:pPr>
        <w:pStyle w:val="Heading5"/>
        <w:rPr>
          <w:snapToGrid w:val="0"/>
        </w:rPr>
      </w:pPr>
      <w:bookmarkStart w:id="134" w:name="_Toc411743925"/>
      <w:bookmarkStart w:id="135" w:name="_Toc535828852"/>
      <w:bookmarkStart w:id="136" w:name="_Toc536343682"/>
      <w:bookmarkStart w:id="137" w:name="_Toc102961906"/>
      <w:bookmarkStart w:id="138" w:name="_Toc232398959"/>
      <w:r>
        <w:rPr>
          <w:rStyle w:val="CharSectno"/>
        </w:rPr>
        <w:t>19</w:t>
      </w:r>
      <w:r>
        <w:rPr>
          <w:snapToGrid w:val="0"/>
        </w:rPr>
        <w:t>.</w:t>
      </w:r>
      <w:r>
        <w:rPr>
          <w:snapToGrid w:val="0"/>
        </w:rPr>
        <w:tab/>
        <w:t>Vacation of office of member</w:t>
      </w:r>
      <w:bookmarkEnd w:id="134"/>
      <w:bookmarkEnd w:id="135"/>
      <w:bookmarkEnd w:id="136"/>
      <w:bookmarkEnd w:id="137"/>
      <w:bookmarkEnd w:id="138"/>
      <w:r>
        <w:rPr>
          <w:snapToGrid w:val="0"/>
        </w:rPr>
        <w:t xml:space="preserve"> </w:t>
      </w:r>
    </w:p>
    <w:p w:rsidR="009201DB" w:rsidRDefault="00161806">
      <w:pPr>
        <w:pStyle w:val="Subsection"/>
        <w:rPr>
          <w:snapToGrid w:val="0"/>
        </w:rPr>
      </w:pPr>
      <w:r>
        <w:rPr>
          <w:snapToGrid w:val="0"/>
        </w:rPr>
        <w:tab/>
        <w:t>(1)</w:t>
      </w:r>
      <w:r>
        <w:rPr>
          <w:snapToGrid w:val="0"/>
        </w:rPr>
        <w:tab/>
        <w:t>The office of a member appointed under section 17(2) becomes vacant if he — </w:t>
      </w:r>
    </w:p>
    <w:p w:rsidR="009201DB" w:rsidRDefault="00161806">
      <w:pPr>
        <w:pStyle w:val="Indenta"/>
        <w:rPr>
          <w:snapToGrid w:val="0"/>
        </w:rPr>
      </w:pPr>
      <w:r>
        <w:rPr>
          <w:snapToGrid w:val="0"/>
        </w:rPr>
        <w:tab/>
        <w:t>(a)</w:t>
      </w:r>
      <w:r>
        <w:rPr>
          <w:snapToGrid w:val="0"/>
        </w:rPr>
        <w:tab/>
        <w:t>resigns by written notice addressed to the Minister;</w:t>
      </w:r>
    </w:p>
    <w:p w:rsidR="009201DB" w:rsidRDefault="00161806">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rsidR="009201DB" w:rsidRDefault="00161806">
      <w:pPr>
        <w:pStyle w:val="Indenta"/>
        <w:rPr>
          <w:snapToGrid w:val="0"/>
        </w:rPr>
      </w:pPr>
      <w:r>
        <w:rPr>
          <w:snapToGrid w:val="0"/>
        </w:rPr>
        <w:tab/>
        <w:t>(c)</w:t>
      </w:r>
      <w:r>
        <w:rPr>
          <w:snapToGrid w:val="0"/>
        </w:rPr>
        <w:tab/>
        <w:t>is absent without leave of the Minister from 3 consecutive meetings of the Committee; or</w:t>
      </w:r>
    </w:p>
    <w:p w:rsidR="009201DB" w:rsidRDefault="00161806">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rsidR="009201DB" w:rsidRDefault="00161806">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rsidR="009201DB" w:rsidRDefault="00161806">
      <w:pPr>
        <w:pStyle w:val="Heading5"/>
        <w:rPr>
          <w:snapToGrid w:val="0"/>
        </w:rPr>
      </w:pPr>
      <w:bookmarkStart w:id="139" w:name="_Toc411743926"/>
      <w:bookmarkStart w:id="140" w:name="_Toc535828853"/>
      <w:bookmarkStart w:id="141" w:name="_Toc536343683"/>
      <w:bookmarkStart w:id="142" w:name="_Toc102961907"/>
      <w:bookmarkStart w:id="143" w:name="_Toc232398960"/>
      <w:r>
        <w:rPr>
          <w:rStyle w:val="CharSectno"/>
        </w:rPr>
        <w:t>20</w:t>
      </w:r>
      <w:r>
        <w:rPr>
          <w:snapToGrid w:val="0"/>
        </w:rPr>
        <w:t>.</w:t>
      </w:r>
      <w:r>
        <w:rPr>
          <w:snapToGrid w:val="0"/>
        </w:rPr>
        <w:tab/>
        <w:t>Sub</w:t>
      </w:r>
      <w:r>
        <w:rPr>
          <w:snapToGrid w:val="0"/>
        </w:rPr>
        <w:noBreakHyphen/>
        <w:t>committees</w:t>
      </w:r>
      <w:bookmarkEnd w:id="139"/>
      <w:bookmarkEnd w:id="140"/>
      <w:bookmarkEnd w:id="141"/>
      <w:bookmarkEnd w:id="142"/>
      <w:bookmarkEnd w:id="143"/>
      <w:r>
        <w:rPr>
          <w:snapToGrid w:val="0"/>
        </w:rPr>
        <w:t xml:space="preserve"> </w:t>
      </w:r>
    </w:p>
    <w:p w:rsidR="009201DB" w:rsidRDefault="00161806">
      <w:pPr>
        <w:pStyle w:val="Subsection"/>
        <w:keepNext/>
        <w:rPr>
          <w:snapToGrid w:val="0"/>
        </w:rPr>
      </w:pPr>
      <w:r>
        <w:rPr>
          <w:snapToGrid w:val="0"/>
        </w:rPr>
        <w:tab/>
        <w:t>(1)</w:t>
      </w:r>
      <w:r>
        <w:rPr>
          <w:snapToGrid w:val="0"/>
        </w:rPr>
        <w:tab/>
        <w:t>The Committee may from time to time with the approval of the Minister — </w:t>
      </w:r>
    </w:p>
    <w:p w:rsidR="009201DB" w:rsidRDefault="00161806">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rsidR="009201DB" w:rsidRDefault="00161806">
      <w:pPr>
        <w:pStyle w:val="Indenta"/>
        <w:rPr>
          <w:snapToGrid w:val="0"/>
        </w:rPr>
      </w:pPr>
      <w:r>
        <w:rPr>
          <w:snapToGrid w:val="0"/>
        </w:rPr>
        <w:tab/>
        <w:t>(b)</w:t>
      </w:r>
      <w:r>
        <w:rPr>
          <w:snapToGrid w:val="0"/>
        </w:rPr>
        <w:tab/>
        <w:t>discharge, alter or reconstitute any such sub</w:t>
      </w:r>
      <w:r>
        <w:rPr>
          <w:snapToGrid w:val="0"/>
        </w:rPr>
        <w:noBreakHyphen/>
        <w:t>committee; and</w:t>
      </w:r>
    </w:p>
    <w:p w:rsidR="009201DB" w:rsidRDefault="00161806">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rsidR="009201DB" w:rsidRDefault="00161806">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rsidR="009201DB" w:rsidRDefault="00161806">
      <w:pPr>
        <w:pStyle w:val="Heading5"/>
        <w:rPr>
          <w:snapToGrid w:val="0"/>
        </w:rPr>
      </w:pPr>
      <w:bookmarkStart w:id="144" w:name="_Toc411743927"/>
      <w:bookmarkStart w:id="145" w:name="_Toc535828854"/>
      <w:bookmarkStart w:id="146" w:name="_Toc536343684"/>
      <w:bookmarkStart w:id="147" w:name="_Toc102961908"/>
      <w:bookmarkStart w:id="148" w:name="_Toc232398961"/>
      <w:r>
        <w:rPr>
          <w:rStyle w:val="CharSectno"/>
        </w:rPr>
        <w:t>21</w:t>
      </w:r>
      <w:r>
        <w:rPr>
          <w:snapToGrid w:val="0"/>
        </w:rPr>
        <w:t>.</w:t>
      </w:r>
      <w:r>
        <w:rPr>
          <w:snapToGrid w:val="0"/>
        </w:rPr>
        <w:tab/>
        <w:t>Functions of the Committee</w:t>
      </w:r>
      <w:bookmarkEnd w:id="144"/>
      <w:bookmarkEnd w:id="145"/>
      <w:bookmarkEnd w:id="146"/>
      <w:bookmarkEnd w:id="147"/>
      <w:bookmarkEnd w:id="148"/>
      <w:r>
        <w:rPr>
          <w:snapToGrid w:val="0"/>
        </w:rPr>
        <w:t xml:space="preserve"> </w:t>
      </w:r>
    </w:p>
    <w:p w:rsidR="009201DB" w:rsidRDefault="00161806">
      <w:pPr>
        <w:pStyle w:val="Subsection"/>
        <w:rPr>
          <w:snapToGrid w:val="0"/>
        </w:rPr>
      </w:pPr>
      <w:r>
        <w:rPr>
          <w:snapToGrid w:val="0"/>
        </w:rPr>
        <w:tab/>
      </w:r>
      <w:r>
        <w:rPr>
          <w:snapToGrid w:val="0"/>
        </w:rPr>
        <w:tab/>
        <w:t>The functions of the Committee are to — </w:t>
      </w:r>
    </w:p>
    <w:p w:rsidR="009201DB" w:rsidRDefault="00161806">
      <w:pPr>
        <w:pStyle w:val="Indenta"/>
        <w:rPr>
          <w:snapToGrid w:val="0"/>
        </w:rPr>
      </w:pPr>
      <w:r>
        <w:rPr>
          <w:snapToGrid w:val="0"/>
        </w:rPr>
        <w:tab/>
        <w:t>(a)</w:t>
      </w:r>
      <w:r>
        <w:rPr>
          <w:snapToGrid w:val="0"/>
        </w:rPr>
        <w:tab/>
        <w:t>investigate and make recommendations to the Minister relating to the operation and administration of this Act;</w:t>
      </w:r>
    </w:p>
    <w:p w:rsidR="009201DB" w:rsidRDefault="00161806">
      <w:pPr>
        <w:pStyle w:val="Indenta"/>
        <w:rPr>
          <w:snapToGrid w:val="0"/>
        </w:rPr>
      </w:pPr>
      <w:r>
        <w:rPr>
          <w:snapToGrid w:val="0"/>
        </w:rPr>
        <w:tab/>
        <w:t>(b)</w:t>
      </w:r>
      <w:r>
        <w:rPr>
          <w:snapToGrid w:val="0"/>
        </w:rPr>
        <w:tab/>
        <w:t>consult with any person or body with respect to the operation and administration of this Act;</w:t>
      </w:r>
    </w:p>
    <w:p w:rsidR="009201DB" w:rsidRDefault="00161806">
      <w:pPr>
        <w:pStyle w:val="Indenta"/>
        <w:rPr>
          <w:snapToGrid w:val="0"/>
        </w:rPr>
      </w:pPr>
      <w:r>
        <w:rPr>
          <w:snapToGrid w:val="0"/>
        </w:rPr>
        <w:tab/>
        <w:t>(c)</w:t>
      </w:r>
      <w:r>
        <w:rPr>
          <w:snapToGrid w:val="0"/>
        </w:rPr>
        <w:tab/>
        <w:t>consider any submissions made by any person or body on the operation or administration of this Act;</w:t>
      </w:r>
    </w:p>
    <w:p w:rsidR="009201DB" w:rsidRDefault="00161806">
      <w:pPr>
        <w:pStyle w:val="Indenta"/>
        <w:rPr>
          <w:snapToGrid w:val="0"/>
        </w:rPr>
      </w:pPr>
      <w:r>
        <w:rPr>
          <w:snapToGrid w:val="0"/>
        </w:rPr>
        <w:tab/>
        <w:t>(d)</w:t>
      </w:r>
      <w:r>
        <w:rPr>
          <w:snapToGrid w:val="0"/>
        </w:rPr>
        <w:tab/>
        <w:t>make recommendations to the chief executive officer on the issue of permits under section 15;</w:t>
      </w:r>
    </w:p>
    <w:p w:rsidR="009201DB" w:rsidRDefault="00161806">
      <w:pPr>
        <w:pStyle w:val="Indenta"/>
        <w:rPr>
          <w:snapToGrid w:val="0"/>
        </w:rPr>
      </w:pPr>
      <w:r>
        <w:rPr>
          <w:snapToGrid w:val="0"/>
        </w:rPr>
        <w:tab/>
        <w:t>(e)</w:t>
      </w:r>
      <w:r>
        <w:rPr>
          <w:snapToGrid w:val="0"/>
        </w:rPr>
        <w:tab/>
        <w:t>investigate and report to the Minister on the degree of competition within the various sectors of the retail industry; and</w:t>
      </w:r>
    </w:p>
    <w:p w:rsidR="009201DB" w:rsidRDefault="00161806">
      <w:pPr>
        <w:pStyle w:val="Indenta"/>
        <w:rPr>
          <w:snapToGrid w:val="0"/>
        </w:rPr>
      </w:pPr>
      <w:r>
        <w:rPr>
          <w:snapToGrid w:val="0"/>
        </w:rPr>
        <w:tab/>
        <w:t>(f)</w:t>
      </w:r>
      <w:r>
        <w:rPr>
          <w:snapToGrid w:val="0"/>
        </w:rPr>
        <w:tab/>
        <w:t xml:space="preserve">monitor and report to the Minister on the effects on and costs to — </w:t>
      </w:r>
    </w:p>
    <w:p w:rsidR="009201DB" w:rsidRDefault="00161806">
      <w:pPr>
        <w:pStyle w:val="Indenti"/>
        <w:rPr>
          <w:snapToGrid w:val="0"/>
        </w:rPr>
      </w:pPr>
      <w:r>
        <w:rPr>
          <w:snapToGrid w:val="0"/>
        </w:rPr>
        <w:tab/>
        <w:t>(i)</w:t>
      </w:r>
      <w:r>
        <w:rPr>
          <w:snapToGrid w:val="0"/>
        </w:rPr>
        <w:tab/>
        <w:t>consumers;</w:t>
      </w:r>
    </w:p>
    <w:p w:rsidR="009201DB" w:rsidRDefault="00161806">
      <w:pPr>
        <w:pStyle w:val="Indenti"/>
        <w:rPr>
          <w:snapToGrid w:val="0"/>
        </w:rPr>
      </w:pPr>
      <w:r>
        <w:rPr>
          <w:snapToGrid w:val="0"/>
        </w:rPr>
        <w:tab/>
        <w:t>(ii)</w:t>
      </w:r>
      <w:r>
        <w:rPr>
          <w:snapToGrid w:val="0"/>
        </w:rPr>
        <w:tab/>
        <w:t>retail traders; and</w:t>
      </w:r>
    </w:p>
    <w:p w:rsidR="009201DB" w:rsidRDefault="00161806">
      <w:pPr>
        <w:pStyle w:val="Indenti"/>
        <w:rPr>
          <w:snapToGrid w:val="0"/>
        </w:rPr>
      </w:pPr>
      <w:r>
        <w:rPr>
          <w:snapToGrid w:val="0"/>
        </w:rPr>
        <w:tab/>
        <w:t>(iii)</w:t>
      </w:r>
      <w:r>
        <w:rPr>
          <w:snapToGrid w:val="0"/>
        </w:rPr>
        <w:tab/>
        <w:t>employees in the retail industry,</w:t>
      </w:r>
    </w:p>
    <w:p w:rsidR="009201DB" w:rsidRDefault="00161806">
      <w:pPr>
        <w:pStyle w:val="Indenta"/>
        <w:rPr>
          <w:snapToGrid w:val="0"/>
        </w:rPr>
      </w:pPr>
      <w:r>
        <w:rPr>
          <w:snapToGrid w:val="0"/>
        </w:rPr>
        <w:tab/>
      </w:r>
      <w:r>
        <w:rPr>
          <w:snapToGrid w:val="0"/>
        </w:rPr>
        <w:tab/>
        <w:t>of the operation and administration of this Act.</w:t>
      </w:r>
    </w:p>
    <w:p w:rsidR="009201DB" w:rsidRDefault="00161806">
      <w:pPr>
        <w:pStyle w:val="Footnotesection"/>
      </w:pPr>
      <w:r>
        <w:tab/>
        <w:t xml:space="preserve">[Section 21 amended by No. 1 of 1991 s. 14.] </w:t>
      </w:r>
    </w:p>
    <w:p w:rsidR="009201DB" w:rsidRDefault="00161806">
      <w:pPr>
        <w:pStyle w:val="Heading2"/>
      </w:pPr>
      <w:bookmarkStart w:id="149" w:name="_Toc90440081"/>
      <w:bookmarkStart w:id="150" w:name="_Toc96939351"/>
      <w:bookmarkStart w:id="151" w:name="_Toc102961909"/>
      <w:bookmarkStart w:id="152" w:name="_Toc147910180"/>
      <w:bookmarkStart w:id="153" w:name="_Toc147912268"/>
      <w:bookmarkStart w:id="154" w:name="_Toc166298029"/>
      <w:bookmarkStart w:id="155" w:name="_Toc166668598"/>
      <w:bookmarkStart w:id="156" w:name="_Toc179868173"/>
      <w:bookmarkStart w:id="157" w:name="_Toc179872992"/>
      <w:bookmarkStart w:id="158" w:name="_Toc179873048"/>
      <w:bookmarkStart w:id="159" w:name="_Toc232398962"/>
      <w:r>
        <w:rPr>
          <w:rStyle w:val="CharPartNo"/>
        </w:rPr>
        <w:t>Part IV</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rsidR="009201DB" w:rsidRDefault="00161806">
      <w:pPr>
        <w:pStyle w:val="Heading5"/>
        <w:rPr>
          <w:snapToGrid w:val="0"/>
        </w:rPr>
      </w:pPr>
      <w:bookmarkStart w:id="160" w:name="_Toc411743928"/>
      <w:bookmarkStart w:id="161" w:name="_Toc535828855"/>
      <w:bookmarkStart w:id="162" w:name="_Toc536343685"/>
      <w:bookmarkStart w:id="163" w:name="_Toc102961910"/>
      <w:bookmarkStart w:id="164" w:name="_Toc232398963"/>
      <w:r>
        <w:rPr>
          <w:rStyle w:val="CharSectno"/>
        </w:rPr>
        <w:t>22</w:t>
      </w:r>
      <w:r>
        <w:rPr>
          <w:snapToGrid w:val="0"/>
        </w:rPr>
        <w:t>.</w:t>
      </w:r>
      <w:r>
        <w:rPr>
          <w:snapToGrid w:val="0"/>
        </w:rPr>
        <w:tab/>
        <w:t>Covenants contrary to this Act negated</w:t>
      </w:r>
      <w:bookmarkEnd w:id="160"/>
      <w:bookmarkEnd w:id="161"/>
      <w:bookmarkEnd w:id="162"/>
      <w:bookmarkEnd w:id="163"/>
      <w:bookmarkEnd w:id="164"/>
      <w:r>
        <w:rPr>
          <w:snapToGrid w:val="0"/>
        </w:rPr>
        <w:t xml:space="preserve"> </w:t>
      </w:r>
    </w:p>
    <w:p w:rsidR="009201DB" w:rsidRDefault="00161806">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rsidR="009201DB" w:rsidRDefault="00161806">
      <w:pPr>
        <w:pStyle w:val="Heading5"/>
        <w:rPr>
          <w:snapToGrid w:val="0"/>
        </w:rPr>
      </w:pPr>
      <w:bookmarkStart w:id="165" w:name="_Toc411743929"/>
      <w:bookmarkStart w:id="166" w:name="_Toc535828856"/>
      <w:bookmarkStart w:id="167" w:name="_Toc536343686"/>
      <w:bookmarkStart w:id="168" w:name="_Toc102961911"/>
      <w:bookmarkStart w:id="169" w:name="_Toc232398964"/>
      <w:r>
        <w:rPr>
          <w:rStyle w:val="CharSectno"/>
        </w:rPr>
        <w:t>23</w:t>
      </w:r>
      <w:r>
        <w:rPr>
          <w:snapToGrid w:val="0"/>
        </w:rPr>
        <w:t>.</w:t>
      </w:r>
      <w:r>
        <w:rPr>
          <w:snapToGrid w:val="0"/>
        </w:rPr>
        <w:tab/>
        <w:t>Auctions of domestic furniture at a dwelling house</w:t>
      </w:r>
      <w:bookmarkEnd w:id="165"/>
      <w:bookmarkEnd w:id="166"/>
      <w:bookmarkEnd w:id="167"/>
      <w:bookmarkEnd w:id="168"/>
      <w:bookmarkEnd w:id="169"/>
      <w:r>
        <w:rPr>
          <w:snapToGrid w:val="0"/>
        </w:rPr>
        <w:t xml:space="preserve"> </w:t>
      </w:r>
    </w:p>
    <w:p w:rsidR="009201DB" w:rsidRDefault="00161806">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rsidR="009201DB" w:rsidRDefault="00161806">
      <w:pPr>
        <w:pStyle w:val="Heading5"/>
        <w:rPr>
          <w:snapToGrid w:val="0"/>
        </w:rPr>
      </w:pPr>
      <w:bookmarkStart w:id="170" w:name="_Toc411743930"/>
      <w:bookmarkStart w:id="171" w:name="_Toc535828857"/>
      <w:bookmarkStart w:id="172" w:name="_Toc536343687"/>
      <w:bookmarkStart w:id="173" w:name="_Toc102961912"/>
      <w:bookmarkStart w:id="174" w:name="_Toc232398965"/>
      <w:r>
        <w:rPr>
          <w:rStyle w:val="CharSectno"/>
        </w:rPr>
        <w:t>24</w:t>
      </w:r>
      <w:r>
        <w:rPr>
          <w:snapToGrid w:val="0"/>
        </w:rPr>
        <w:t>.</w:t>
      </w:r>
      <w:r>
        <w:rPr>
          <w:snapToGrid w:val="0"/>
        </w:rPr>
        <w:tab/>
        <w:t>Retail shop deemed not to be closed</w:t>
      </w:r>
      <w:bookmarkEnd w:id="170"/>
      <w:bookmarkEnd w:id="171"/>
      <w:bookmarkEnd w:id="172"/>
      <w:bookmarkEnd w:id="173"/>
      <w:bookmarkEnd w:id="174"/>
      <w:r>
        <w:rPr>
          <w:snapToGrid w:val="0"/>
        </w:rPr>
        <w:t xml:space="preserve"> </w:t>
      </w:r>
    </w:p>
    <w:p w:rsidR="009201DB" w:rsidRDefault="00161806">
      <w:pPr>
        <w:pStyle w:val="Subsection"/>
        <w:rPr>
          <w:snapToGrid w:val="0"/>
        </w:rPr>
      </w:pPr>
      <w:r>
        <w:rPr>
          <w:snapToGrid w:val="0"/>
        </w:rPr>
        <w:tab/>
      </w:r>
      <w:r>
        <w:rPr>
          <w:snapToGrid w:val="0"/>
        </w:rPr>
        <w:tab/>
        <w:t>For the purposes of this Act, a retail shop is deemed not to be closed if — </w:t>
      </w:r>
    </w:p>
    <w:p w:rsidR="009201DB" w:rsidRDefault="00161806">
      <w:pPr>
        <w:pStyle w:val="Indenta"/>
        <w:rPr>
          <w:snapToGrid w:val="0"/>
        </w:rPr>
      </w:pPr>
      <w:r>
        <w:rPr>
          <w:snapToGrid w:val="0"/>
        </w:rPr>
        <w:tab/>
        <w:t>(a)</w:t>
      </w:r>
      <w:r>
        <w:rPr>
          <w:snapToGrid w:val="0"/>
        </w:rPr>
        <w:tab/>
        <w:t>it is not locked or otherwise effectively secured to the complete exclusion of the public; or</w:t>
      </w:r>
    </w:p>
    <w:p w:rsidR="009201DB" w:rsidRDefault="00161806">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rsidR="009201DB" w:rsidRDefault="00161806">
      <w:pPr>
        <w:pStyle w:val="Heading5"/>
        <w:rPr>
          <w:snapToGrid w:val="0"/>
        </w:rPr>
      </w:pPr>
      <w:bookmarkStart w:id="175" w:name="_Toc411743931"/>
      <w:bookmarkStart w:id="176" w:name="_Toc535828858"/>
      <w:bookmarkStart w:id="177" w:name="_Toc536343688"/>
      <w:bookmarkStart w:id="178" w:name="_Toc102961913"/>
      <w:bookmarkStart w:id="179" w:name="_Toc232398966"/>
      <w:r>
        <w:rPr>
          <w:rStyle w:val="CharSectno"/>
        </w:rPr>
        <w:t>25</w:t>
      </w:r>
      <w:r>
        <w:rPr>
          <w:snapToGrid w:val="0"/>
        </w:rPr>
        <w:t>.</w:t>
      </w:r>
      <w:r>
        <w:rPr>
          <w:snapToGrid w:val="0"/>
        </w:rPr>
        <w:tab/>
        <w:t>Offence</w:t>
      </w:r>
      <w:bookmarkEnd w:id="175"/>
      <w:bookmarkEnd w:id="176"/>
      <w:bookmarkEnd w:id="177"/>
      <w:bookmarkEnd w:id="178"/>
      <w:bookmarkEnd w:id="179"/>
      <w:r>
        <w:rPr>
          <w:snapToGrid w:val="0"/>
        </w:rPr>
        <w:t xml:space="preserve"> </w:t>
      </w:r>
    </w:p>
    <w:p w:rsidR="009201DB" w:rsidRDefault="00161806">
      <w:pPr>
        <w:pStyle w:val="Subsection"/>
        <w:rPr>
          <w:snapToGrid w:val="0"/>
        </w:rPr>
      </w:pPr>
      <w:r>
        <w:rPr>
          <w:snapToGrid w:val="0"/>
        </w:rPr>
        <w:tab/>
        <w:t>(1)</w:t>
      </w:r>
      <w:r>
        <w:rPr>
          <w:snapToGrid w:val="0"/>
        </w:rPr>
        <w:tab/>
        <w:t>A person shall not in a retail shop — </w:t>
      </w:r>
    </w:p>
    <w:p w:rsidR="009201DB" w:rsidRDefault="00161806">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rsidR="009201DB" w:rsidRDefault="00161806">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rsidR="009201DB" w:rsidRDefault="00161806">
      <w:pPr>
        <w:pStyle w:val="Subsection"/>
      </w:pPr>
      <w:r>
        <w:tab/>
        <w:t>(2)</w:t>
      </w:r>
      <w:r>
        <w:tab/>
        <w:t xml:space="preserve">A person who operates a retail shop — </w:t>
      </w:r>
    </w:p>
    <w:p w:rsidR="009201DB" w:rsidRDefault="00161806">
      <w:pPr>
        <w:pStyle w:val="Indenta"/>
      </w:pPr>
      <w:r>
        <w:tab/>
        <w:t>(a)</w:t>
      </w:r>
      <w:r>
        <w:tab/>
        <w:t>that is certified to be a small retail shop under section 10(3)(c) and is not owned and operated in accordance with section 10(3)(a), (b), (ba), (bb), (bc), (bd) and (be); or</w:t>
      </w:r>
    </w:p>
    <w:p w:rsidR="009201DB" w:rsidRDefault="00161806">
      <w:pPr>
        <w:pStyle w:val="Indenta"/>
      </w:pPr>
      <w:r>
        <w:tab/>
        <w:t>(b)</w:t>
      </w:r>
      <w:r>
        <w:tab/>
        <w:t>that is certified to be a small filling station under section 14B(1)(f) and is not owned and operated in accordance with section 14B(1)(a), (b), (c), (d) and (e),</w:t>
      </w:r>
    </w:p>
    <w:p w:rsidR="009201DB" w:rsidRDefault="00161806">
      <w:pPr>
        <w:pStyle w:val="Subsection"/>
      </w:pPr>
      <w:r>
        <w:tab/>
      </w:r>
      <w:r>
        <w:tab/>
        <w:t>commits an offence.</w:t>
      </w:r>
    </w:p>
    <w:p w:rsidR="009201DB" w:rsidRDefault="00161806">
      <w:pPr>
        <w:pStyle w:val="Subsection"/>
        <w:rPr>
          <w:snapToGrid w:val="0"/>
        </w:rPr>
      </w:pPr>
      <w:r>
        <w:rPr>
          <w:snapToGrid w:val="0"/>
        </w:rPr>
        <w:tab/>
        <w:t>(3)</w:t>
      </w:r>
      <w:r>
        <w:rPr>
          <w:snapToGrid w:val="0"/>
        </w:rPr>
        <w:tab/>
        <w:t>A person who contravenes subsection (1) or commits an offence under subsection (2) is liable to a penalty as follows — </w:t>
      </w:r>
    </w:p>
    <w:p w:rsidR="009201DB" w:rsidRDefault="00161806">
      <w:pPr>
        <w:pStyle w:val="Indenta"/>
        <w:rPr>
          <w:snapToGrid w:val="0"/>
        </w:rPr>
      </w:pPr>
      <w:r>
        <w:rPr>
          <w:snapToGrid w:val="0"/>
        </w:rPr>
        <w:tab/>
      </w:r>
      <w:r>
        <w:rPr>
          <w:snapToGrid w:val="0"/>
        </w:rPr>
        <w:tab/>
        <w:t>For a first offence, $5 000;</w:t>
      </w:r>
    </w:p>
    <w:p w:rsidR="009201DB" w:rsidRDefault="00161806">
      <w:pPr>
        <w:pStyle w:val="Indenta"/>
        <w:rPr>
          <w:snapToGrid w:val="0"/>
        </w:rPr>
      </w:pPr>
      <w:r>
        <w:rPr>
          <w:snapToGrid w:val="0"/>
        </w:rPr>
        <w:tab/>
      </w:r>
      <w:r>
        <w:rPr>
          <w:snapToGrid w:val="0"/>
        </w:rPr>
        <w:tab/>
        <w:t>For a second offence, $6 000;</w:t>
      </w:r>
    </w:p>
    <w:p w:rsidR="009201DB" w:rsidRDefault="00161806">
      <w:pPr>
        <w:pStyle w:val="Indenta"/>
        <w:rPr>
          <w:snapToGrid w:val="0"/>
        </w:rPr>
      </w:pPr>
      <w:r>
        <w:rPr>
          <w:snapToGrid w:val="0"/>
        </w:rPr>
        <w:tab/>
      </w:r>
      <w:r>
        <w:rPr>
          <w:snapToGrid w:val="0"/>
        </w:rPr>
        <w:tab/>
        <w:t>For a third offence,  $8 000,</w:t>
      </w:r>
    </w:p>
    <w:p w:rsidR="009201DB" w:rsidRDefault="00161806">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rsidR="009201DB" w:rsidRDefault="00161806">
      <w:pPr>
        <w:pStyle w:val="Footnotesection"/>
      </w:pPr>
      <w:r>
        <w:tab/>
        <w:t>[Section 25 amended by No. 47 of 2006 s. 13 and 17.]</w:t>
      </w:r>
    </w:p>
    <w:p w:rsidR="009201DB" w:rsidRDefault="00161806">
      <w:pPr>
        <w:pStyle w:val="Heading5"/>
        <w:rPr>
          <w:snapToGrid w:val="0"/>
        </w:rPr>
      </w:pPr>
      <w:bookmarkStart w:id="180" w:name="_Toc411743932"/>
      <w:bookmarkStart w:id="181" w:name="_Toc535828859"/>
      <w:bookmarkStart w:id="182" w:name="_Toc536343689"/>
      <w:bookmarkStart w:id="183" w:name="_Toc102961914"/>
      <w:bookmarkStart w:id="184" w:name="_Toc232398967"/>
      <w:r>
        <w:rPr>
          <w:rStyle w:val="CharSectno"/>
        </w:rPr>
        <w:t>26</w:t>
      </w:r>
      <w:r>
        <w:rPr>
          <w:snapToGrid w:val="0"/>
        </w:rPr>
        <w:t>.</w:t>
      </w:r>
      <w:r>
        <w:rPr>
          <w:snapToGrid w:val="0"/>
        </w:rPr>
        <w:tab/>
        <w:t>Control of advertising of retail shopping hours</w:t>
      </w:r>
      <w:bookmarkEnd w:id="180"/>
      <w:bookmarkEnd w:id="181"/>
      <w:bookmarkEnd w:id="182"/>
      <w:bookmarkEnd w:id="183"/>
      <w:bookmarkEnd w:id="184"/>
      <w:r>
        <w:rPr>
          <w:snapToGrid w:val="0"/>
        </w:rPr>
        <w:t xml:space="preserve"> </w:t>
      </w:r>
    </w:p>
    <w:p w:rsidR="009201DB" w:rsidRDefault="00161806">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rsidR="009201DB" w:rsidRDefault="00161806">
      <w:pPr>
        <w:pStyle w:val="Indenta"/>
        <w:rPr>
          <w:snapToGrid w:val="0"/>
        </w:rPr>
      </w:pPr>
      <w:r>
        <w:rPr>
          <w:snapToGrid w:val="0"/>
        </w:rPr>
        <w:tab/>
        <w:t>(a)</w:t>
      </w:r>
      <w:r>
        <w:rPr>
          <w:snapToGrid w:val="0"/>
        </w:rPr>
        <w:tab/>
        <w:t>that at a time when a retail shop is required by this Act to be closed — </w:t>
      </w:r>
    </w:p>
    <w:p w:rsidR="009201DB" w:rsidRDefault="00161806">
      <w:pPr>
        <w:pStyle w:val="Indenti"/>
        <w:rPr>
          <w:snapToGrid w:val="0"/>
        </w:rPr>
      </w:pPr>
      <w:r>
        <w:rPr>
          <w:snapToGrid w:val="0"/>
        </w:rPr>
        <w:tab/>
        <w:t>(i)</w:t>
      </w:r>
      <w:r>
        <w:rPr>
          <w:snapToGrid w:val="0"/>
        </w:rPr>
        <w:tab/>
        <w:t>the retail shop will be open to the admission of the public for any purpose of trade or inspection;</w:t>
      </w:r>
    </w:p>
    <w:p w:rsidR="009201DB" w:rsidRDefault="00161806">
      <w:pPr>
        <w:pStyle w:val="Indenti"/>
        <w:rPr>
          <w:snapToGrid w:val="0"/>
        </w:rPr>
      </w:pPr>
      <w:r>
        <w:rPr>
          <w:snapToGrid w:val="0"/>
        </w:rPr>
        <w:tab/>
        <w:t>(ii)</w:t>
      </w:r>
      <w:r>
        <w:rPr>
          <w:snapToGrid w:val="0"/>
        </w:rPr>
        <w:tab/>
        <w:t>any goods or services will be sold, offered for sale or provided in the retail shop; or</w:t>
      </w:r>
    </w:p>
    <w:p w:rsidR="009201DB" w:rsidRDefault="00161806">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rsidR="009201DB" w:rsidRDefault="00161806">
      <w:pPr>
        <w:pStyle w:val="Indenta"/>
        <w:rPr>
          <w:snapToGrid w:val="0"/>
        </w:rPr>
      </w:pPr>
      <w:r>
        <w:rPr>
          <w:snapToGrid w:val="0"/>
        </w:rPr>
        <w:tab/>
      </w:r>
      <w:r>
        <w:rPr>
          <w:snapToGrid w:val="0"/>
        </w:rPr>
        <w:tab/>
        <w:t>or</w:t>
      </w:r>
    </w:p>
    <w:p w:rsidR="009201DB" w:rsidRDefault="00161806">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rsidR="009201DB" w:rsidRDefault="00161806">
      <w:pPr>
        <w:pStyle w:val="Penstart"/>
        <w:rPr>
          <w:snapToGrid w:val="0"/>
        </w:rPr>
      </w:pPr>
      <w:r>
        <w:rPr>
          <w:snapToGrid w:val="0"/>
        </w:rPr>
        <w:tab/>
        <w:t>Penalty: $5 000.</w:t>
      </w:r>
    </w:p>
    <w:p w:rsidR="009201DB" w:rsidRDefault="00161806">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rsidR="009201DB" w:rsidRDefault="00161806">
      <w:pPr>
        <w:pStyle w:val="Indenta"/>
        <w:rPr>
          <w:snapToGrid w:val="0"/>
        </w:rPr>
      </w:pPr>
      <w:r>
        <w:rPr>
          <w:snapToGrid w:val="0"/>
        </w:rPr>
        <w:tab/>
        <w:t>(a)</w:t>
      </w:r>
      <w:r>
        <w:rPr>
          <w:snapToGrid w:val="0"/>
        </w:rPr>
        <w:tab/>
        <w:t>insert in any newspaper or publication in the State;</w:t>
      </w:r>
    </w:p>
    <w:p w:rsidR="009201DB" w:rsidRDefault="00161806">
      <w:pPr>
        <w:pStyle w:val="Indenta"/>
        <w:rPr>
          <w:snapToGrid w:val="0"/>
        </w:rPr>
      </w:pPr>
      <w:r>
        <w:rPr>
          <w:snapToGrid w:val="0"/>
        </w:rPr>
        <w:tab/>
        <w:t>(b)</w:t>
      </w:r>
      <w:r>
        <w:rPr>
          <w:snapToGrid w:val="0"/>
        </w:rPr>
        <w:tab/>
        <w:t>publicly exhibit — </w:t>
      </w:r>
    </w:p>
    <w:p w:rsidR="009201DB" w:rsidRDefault="00161806">
      <w:pPr>
        <w:pStyle w:val="Indenti"/>
        <w:rPr>
          <w:snapToGrid w:val="0"/>
        </w:rPr>
      </w:pPr>
      <w:r>
        <w:rPr>
          <w:snapToGrid w:val="0"/>
        </w:rPr>
        <w:tab/>
        <w:t>(i)</w:t>
      </w:r>
      <w:r>
        <w:rPr>
          <w:snapToGrid w:val="0"/>
        </w:rPr>
        <w:tab/>
        <w:t>in, on, over, or under any building, vehicle, or place of whatsoever kind, whether on land or water; or</w:t>
      </w:r>
    </w:p>
    <w:p w:rsidR="009201DB" w:rsidRDefault="00161806">
      <w:pPr>
        <w:pStyle w:val="Indenti"/>
        <w:rPr>
          <w:snapToGrid w:val="0"/>
        </w:rPr>
      </w:pPr>
      <w:r>
        <w:rPr>
          <w:snapToGrid w:val="0"/>
        </w:rPr>
        <w:tab/>
        <w:t>(ii)</w:t>
      </w:r>
      <w:r>
        <w:rPr>
          <w:snapToGrid w:val="0"/>
        </w:rPr>
        <w:tab/>
        <w:t>in the air in the view of persons being or passing in or on any street or public place;</w:t>
      </w:r>
    </w:p>
    <w:p w:rsidR="009201DB" w:rsidRDefault="00161806">
      <w:pPr>
        <w:pStyle w:val="Indenta"/>
        <w:rPr>
          <w:snapToGrid w:val="0"/>
        </w:rPr>
      </w:pPr>
      <w:r>
        <w:rPr>
          <w:snapToGrid w:val="0"/>
        </w:rPr>
        <w:tab/>
        <w:t>(c)</w:t>
      </w:r>
      <w:r>
        <w:rPr>
          <w:snapToGrid w:val="0"/>
        </w:rPr>
        <w:tab/>
        <w:t>contain in any document sent or delivered to any person or thrown or left upon any premises;</w:t>
      </w:r>
    </w:p>
    <w:p w:rsidR="009201DB" w:rsidRDefault="00161806">
      <w:pPr>
        <w:pStyle w:val="Indenta"/>
        <w:rPr>
          <w:snapToGrid w:val="0"/>
        </w:rPr>
      </w:pPr>
      <w:r>
        <w:rPr>
          <w:snapToGrid w:val="0"/>
        </w:rPr>
        <w:tab/>
        <w:t>(d)</w:t>
      </w:r>
      <w:r>
        <w:rPr>
          <w:snapToGrid w:val="0"/>
        </w:rPr>
        <w:tab/>
        <w:t>broadcast by wireless transmission or by television; and</w:t>
      </w:r>
    </w:p>
    <w:p w:rsidR="009201DB" w:rsidRDefault="00161806">
      <w:pPr>
        <w:pStyle w:val="Indenta"/>
        <w:rPr>
          <w:snapToGrid w:val="0"/>
        </w:rPr>
      </w:pPr>
      <w:r>
        <w:rPr>
          <w:snapToGrid w:val="0"/>
        </w:rPr>
        <w:tab/>
        <w:t>(e)</w:t>
      </w:r>
      <w:r>
        <w:rPr>
          <w:snapToGrid w:val="0"/>
        </w:rPr>
        <w:tab/>
        <w:t>make verbally.</w:t>
      </w:r>
    </w:p>
    <w:p w:rsidR="009201DB" w:rsidRDefault="00161806">
      <w:pPr>
        <w:pStyle w:val="Footnotesection"/>
      </w:pPr>
      <w:r>
        <w:tab/>
        <w:t>[Section 26 amended by No. 47 of 2006 s. 17.]</w:t>
      </w:r>
    </w:p>
    <w:p w:rsidR="009201DB" w:rsidRDefault="00161806">
      <w:pPr>
        <w:pStyle w:val="Heading5"/>
        <w:rPr>
          <w:snapToGrid w:val="0"/>
        </w:rPr>
      </w:pPr>
      <w:bookmarkStart w:id="185" w:name="_Toc411743933"/>
      <w:bookmarkStart w:id="186" w:name="_Toc535828860"/>
      <w:bookmarkStart w:id="187" w:name="_Toc536343690"/>
      <w:bookmarkStart w:id="188" w:name="_Toc102961915"/>
      <w:bookmarkStart w:id="189" w:name="_Toc232398968"/>
      <w:r>
        <w:rPr>
          <w:rStyle w:val="CharSectno"/>
        </w:rPr>
        <w:t>27</w:t>
      </w:r>
      <w:r>
        <w:rPr>
          <w:snapToGrid w:val="0"/>
        </w:rPr>
        <w:t>.</w:t>
      </w:r>
      <w:r>
        <w:rPr>
          <w:snapToGrid w:val="0"/>
        </w:rPr>
        <w:tab/>
        <w:t>Powers of chief executive officer</w:t>
      </w:r>
      <w:bookmarkEnd w:id="185"/>
      <w:bookmarkEnd w:id="186"/>
      <w:bookmarkEnd w:id="187"/>
      <w:bookmarkEnd w:id="188"/>
      <w:bookmarkEnd w:id="189"/>
      <w:r>
        <w:rPr>
          <w:snapToGrid w:val="0"/>
        </w:rPr>
        <w:t xml:space="preserve"> </w:t>
      </w:r>
    </w:p>
    <w:p w:rsidR="009201DB" w:rsidRDefault="00161806">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rsidR="009201DB" w:rsidRDefault="00161806">
      <w:pPr>
        <w:pStyle w:val="Subsection"/>
        <w:rPr>
          <w:snapToGrid w:val="0"/>
        </w:rPr>
      </w:pPr>
      <w:r>
        <w:rPr>
          <w:snapToGrid w:val="0"/>
        </w:rPr>
        <w:tab/>
        <w:t>(2)</w:t>
      </w:r>
      <w:r>
        <w:rPr>
          <w:snapToGrid w:val="0"/>
        </w:rPr>
        <w:tab/>
        <w:t>A person who fails to comply with a request by the chief executive officer made under subsection (1) commits an offence.</w:t>
      </w:r>
    </w:p>
    <w:p w:rsidR="009201DB" w:rsidRDefault="00161806">
      <w:pPr>
        <w:pStyle w:val="Penstart"/>
        <w:rPr>
          <w:snapToGrid w:val="0"/>
        </w:rPr>
      </w:pPr>
      <w:r>
        <w:rPr>
          <w:snapToGrid w:val="0"/>
        </w:rPr>
        <w:tab/>
        <w:t>Penalty: $5 000.</w:t>
      </w:r>
    </w:p>
    <w:p w:rsidR="009201DB" w:rsidRDefault="00161806">
      <w:pPr>
        <w:pStyle w:val="Footnotesection"/>
      </w:pPr>
      <w:r>
        <w:tab/>
        <w:t xml:space="preserve">[Section 27 amended by No. 1 of 1991 s. 14; No. 47 of 2006 s. 17.] </w:t>
      </w:r>
    </w:p>
    <w:p w:rsidR="009201DB" w:rsidRDefault="00161806">
      <w:pPr>
        <w:pStyle w:val="Heading5"/>
        <w:rPr>
          <w:snapToGrid w:val="0"/>
        </w:rPr>
      </w:pPr>
      <w:bookmarkStart w:id="190" w:name="_Toc411743934"/>
      <w:bookmarkStart w:id="191" w:name="_Toc535828861"/>
      <w:bookmarkStart w:id="192" w:name="_Toc536343691"/>
      <w:bookmarkStart w:id="193" w:name="_Toc102961916"/>
      <w:bookmarkStart w:id="194" w:name="_Toc232398969"/>
      <w:r>
        <w:rPr>
          <w:rStyle w:val="CharSectno"/>
        </w:rPr>
        <w:t>27A</w:t>
      </w:r>
      <w:r>
        <w:rPr>
          <w:snapToGrid w:val="0"/>
        </w:rPr>
        <w:t>.</w:t>
      </w:r>
      <w:r>
        <w:rPr>
          <w:snapToGrid w:val="0"/>
        </w:rPr>
        <w:tab/>
        <w:t>Delegation</w:t>
      </w:r>
      <w:bookmarkEnd w:id="190"/>
      <w:bookmarkEnd w:id="191"/>
      <w:bookmarkEnd w:id="192"/>
      <w:bookmarkEnd w:id="193"/>
      <w:bookmarkEnd w:id="194"/>
      <w:r>
        <w:rPr>
          <w:snapToGrid w:val="0"/>
        </w:rPr>
        <w:t xml:space="preserve"> </w:t>
      </w:r>
    </w:p>
    <w:p w:rsidR="009201DB" w:rsidRDefault="00161806">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rsidR="009201DB" w:rsidRDefault="00161806">
      <w:pPr>
        <w:pStyle w:val="Footnotesection"/>
      </w:pPr>
      <w:r>
        <w:tab/>
        <w:t xml:space="preserve">[Section 27A inserted by No. 1 of 1991 s. 13.] </w:t>
      </w:r>
    </w:p>
    <w:p w:rsidR="009201DB" w:rsidRDefault="00161806">
      <w:pPr>
        <w:pStyle w:val="Heading5"/>
        <w:rPr>
          <w:snapToGrid w:val="0"/>
        </w:rPr>
      </w:pPr>
      <w:bookmarkStart w:id="195" w:name="_Toc411743935"/>
      <w:bookmarkStart w:id="196" w:name="_Toc535828862"/>
      <w:bookmarkStart w:id="197" w:name="_Toc536343692"/>
      <w:bookmarkStart w:id="198" w:name="_Toc102961917"/>
      <w:bookmarkStart w:id="199" w:name="_Toc232398970"/>
      <w:r>
        <w:rPr>
          <w:rStyle w:val="CharSectno"/>
        </w:rPr>
        <w:t>28</w:t>
      </w:r>
      <w:r>
        <w:rPr>
          <w:snapToGrid w:val="0"/>
        </w:rPr>
        <w:t>.</w:t>
      </w:r>
      <w:r>
        <w:rPr>
          <w:snapToGrid w:val="0"/>
        </w:rPr>
        <w:tab/>
        <w:t>Access to books etc.</w:t>
      </w:r>
      <w:bookmarkEnd w:id="195"/>
      <w:bookmarkEnd w:id="196"/>
      <w:bookmarkEnd w:id="197"/>
      <w:bookmarkEnd w:id="198"/>
      <w:bookmarkEnd w:id="199"/>
      <w:r>
        <w:rPr>
          <w:snapToGrid w:val="0"/>
        </w:rPr>
        <w:t xml:space="preserve"> </w:t>
      </w:r>
    </w:p>
    <w:p w:rsidR="009201DB" w:rsidRDefault="00161806">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rsidR="009201DB" w:rsidRDefault="00161806">
      <w:pPr>
        <w:pStyle w:val="Footnotesection"/>
      </w:pPr>
      <w:r>
        <w:tab/>
        <w:t xml:space="preserve">[Section 28 amended by No. 1 of 1991 s. 14; No. 47 of 2006 s. 16(1).] </w:t>
      </w:r>
    </w:p>
    <w:p w:rsidR="009201DB" w:rsidRDefault="00161806">
      <w:pPr>
        <w:pStyle w:val="Heading5"/>
        <w:rPr>
          <w:snapToGrid w:val="0"/>
        </w:rPr>
      </w:pPr>
      <w:bookmarkStart w:id="200" w:name="_Toc411743936"/>
      <w:bookmarkStart w:id="201" w:name="_Toc535828863"/>
      <w:bookmarkStart w:id="202" w:name="_Toc536343693"/>
      <w:bookmarkStart w:id="203" w:name="_Toc102961918"/>
      <w:bookmarkStart w:id="204" w:name="_Toc232398971"/>
      <w:r>
        <w:rPr>
          <w:rStyle w:val="CharSectno"/>
        </w:rPr>
        <w:t>29</w:t>
      </w:r>
      <w:r>
        <w:rPr>
          <w:snapToGrid w:val="0"/>
        </w:rPr>
        <w:t>.</w:t>
      </w:r>
      <w:r>
        <w:rPr>
          <w:snapToGrid w:val="0"/>
        </w:rPr>
        <w:tab/>
        <w:t>Inspector or authorised person may require information</w:t>
      </w:r>
      <w:bookmarkEnd w:id="200"/>
      <w:bookmarkEnd w:id="201"/>
      <w:bookmarkEnd w:id="202"/>
      <w:bookmarkEnd w:id="203"/>
      <w:bookmarkEnd w:id="204"/>
      <w:r>
        <w:rPr>
          <w:snapToGrid w:val="0"/>
        </w:rPr>
        <w:t xml:space="preserve"> </w:t>
      </w:r>
    </w:p>
    <w:p w:rsidR="009201DB" w:rsidRDefault="00161806">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rsidR="009201DB" w:rsidRDefault="00161806">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rsidR="009201DB" w:rsidRDefault="00161806">
      <w:pPr>
        <w:pStyle w:val="Footnotesection"/>
      </w:pPr>
      <w:r>
        <w:tab/>
        <w:t xml:space="preserve">[Section 29 amended by No. 1 of 1991 s. 14; No. 47 of 2006 s. 16(2) and (3).] </w:t>
      </w:r>
    </w:p>
    <w:p w:rsidR="009201DB" w:rsidRDefault="00161806">
      <w:pPr>
        <w:pStyle w:val="Heading5"/>
        <w:rPr>
          <w:snapToGrid w:val="0"/>
        </w:rPr>
      </w:pPr>
      <w:bookmarkStart w:id="205" w:name="_Toc411743937"/>
      <w:bookmarkStart w:id="206" w:name="_Toc535828864"/>
      <w:bookmarkStart w:id="207" w:name="_Toc536343694"/>
      <w:bookmarkStart w:id="208" w:name="_Toc102961919"/>
      <w:bookmarkStart w:id="209" w:name="_Toc232398972"/>
      <w:r>
        <w:rPr>
          <w:rStyle w:val="CharSectno"/>
        </w:rPr>
        <w:t>30</w:t>
      </w:r>
      <w:r>
        <w:rPr>
          <w:snapToGrid w:val="0"/>
        </w:rPr>
        <w:t>.</w:t>
      </w:r>
      <w:r>
        <w:rPr>
          <w:snapToGrid w:val="0"/>
        </w:rPr>
        <w:tab/>
        <w:t>Obstructing an inspector etc.</w:t>
      </w:r>
      <w:bookmarkEnd w:id="205"/>
      <w:bookmarkEnd w:id="206"/>
      <w:bookmarkEnd w:id="207"/>
      <w:bookmarkEnd w:id="208"/>
      <w:bookmarkEnd w:id="209"/>
      <w:r>
        <w:rPr>
          <w:snapToGrid w:val="0"/>
        </w:rPr>
        <w:t xml:space="preserve"> </w:t>
      </w:r>
    </w:p>
    <w:p w:rsidR="009201DB" w:rsidRDefault="00161806">
      <w:pPr>
        <w:pStyle w:val="Subsection"/>
        <w:rPr>
          <w:snapToGrid w:val="0"/>
        </w:rPr>
      </w:pPr>
      <w:r>
        <w:rPr>
          <w:snapToGrid w:val="0"/>
        </w:rPr>
        <w:tab/>
      </w:r>
      <w:r>
        <w:rPr>
          <w:snapToGrid w:val="0"/>
        </w:rPr>
        <w:tab/>
        <w:t>A person shall not — </w:t>
      </w:r>
    </w:p>
    <w:p w:rsidR="009201DB" w:rsidRDefault="00161806">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rsidR="009201DB" w:rsidRDefault="00161806">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rsidR="009201DB" w:rsidRDefault="00161806">
      <w:pPr>
        <w:pStyle w:val="Indenta"/>
        <w:rPr>
          <w:snapToGrid w:val="0"/>
        </w:rPr>
      </w:pPr>
      <w:r>
        <w:rPr>
          <w:snapToGrid w:val="0"/>
        </w:rPr>
        <w:tab/>
        <w:t>(c)</w:t>
      </w:r>
      <w:r>
        <w:rPr>
          <w:snapToGrid w:val="0"/>
        </w:rPr>
        <w:tab/>
        <w:t>fail to comply in any respect with the lawful request, requirement, direction or order of an inspector or authorised person;</w:t>
      </w:r>
    </w:p>
    <w:p w:rsidR="009201DB" w:rsidRDefault="00161806">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rsidR="009201DB" w:rsidRDefault="00161806">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rsidR="009201DB" w:rsidRDefault="00161806">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rsidR="009201DB" w:rsidRDefault="00161806">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rsidR="009201DB" w:rsidRDefault="00161806">
      <w:pPr>
        <w:pStyle w:val="Indenta"/>
        <w:rPr>
          <w:snapToGrid w:val="0"/>
        </w:rPr>
      </w:pPr>
      <w:r>
        <w:rPr>
          <w:snapToGrid w:val="0"/>
        </w:rPr>
        <w:tab/>
        <w:t>(h)</w:t>
      </w:r>
      <w:r>
        <w:rPr>
          <w:snapToGrid w:val="0"/>
        </w:rPr>
        <w:tab/>
        <w:t>impersonate an inspector.</w:t>
      </w:r>
    </w:p>
    <w:p w:rsidR="009201DB" w:rsidRDefault="00161806">
      <w:pPr>
        <w:pStyle w:val="Penstart"/>
        <w:rPr>
          <w:snapToGrid w:val="0"/>
        </w:rPr>
      </w:pPr>
      <w:r>
        <w:rPr>
          <w:snapToGrid w:val="0"/>
        </w:rPr>
        <w:tab/>
        <w:t>Penalty: $5 000.</w:t>
      </w:r>
    </w:p>
    <w:p w:rsidR="009201DB" w:rsidRDefault="00161806">
      <w:pPr>
        <w:pStyle w:val="Footnotesection"/>
      </w:pPr>
      <w:r>
        <w:tab/>
        <w:t>[Section 30 amended by No. 47 of 2006 s. 17.]</w:t>
      </w:r>
    </w:p>
    <w:p w:rsidR="009201DB" w:rsidRDefault="00161806">
      <w:pPr>
        <w:pStyle w:val="Heading5"/>
        <w:rPr>
          <w:snapToGrid w:val="0"/>
        </w:rPr>
      </w:pPr>
      <w:bookmarkStart w:id="210" w:name="_Toc411743938"/>
      <w:bookmarkStart w:id="211" w:name="_Toc535828865"/>
      <w:bookmarkStart w:id="212" w:name="_Toc536343695"/>
      <w:bookmarkStart w:id="213" w:name="_Toc102961920"/>
      <w:bookmarkStart w:id="214" w:name="_Toc232398973"/>
      <w:r>
        <w:rPr>
          <w:rStyle w:val="CharSectno"/>
        </w:rPr>
        <w:t>31</w:t>
      </w:r>
      <w:r>
        <w:rPr>
          <w:snapToGrid w:val="0"/>
        </w:rPr>
        <w:t>.</w:t>
      </w:r>
      <w:r>
        <w:rPr>
          <w:snapToGrid w:val="0"/>
        </w:rPr>
        <w:tab/>
        <w:t>Protection of person questioned</w:t>
      </w:r>
      <w:bookmarkEnd w:id="210"/>
      <w:bookmarkEnd w:id="211"/>
      <w:bookmarkEnd w:id="212"/>
      <w:bookmarkEnd w:id="213"/>
      <w:bookmarkEnd w:id="214"/>
      <w:r>
        <w:rPr>
          <w:snapToGrid w:val="0"/>
        </w:rPr>
        <w:t xml:space="preserve"> </w:t>
      </w:r>
    </w:p>
    <w:p w:rsidR="009201DB" w:rsidRDefault="00161806">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rsidR="009201DB" w:rsidRDefault="00161806">
      <w:pPr>
        <w:pStyle w:val="Heading5"/>
        <w:rPr>
          <w:snapToGrid w:val="0"/>
        </w:rPr>
      </w:pPr>
      <w:bookmarkStart w:id="215" w:name="_Toc411743939"/>
      <w:bookmarkStart w:id="216" w:name="_Toc535828866"/>
      <w:bookmarkStart w:id="217" w:name="_Toc536343696"/>
      <w:bookmarkStart w:id="218" w:name="_Toc102961921"/>
      <w:bookmarkStart w:id="219" w:name="_Toc232398974"/>
      <w:r>
        <w:rPr>
          <w:rStyle w:val="CharSectno"/>
        </w:rPr>
        <w:t>32</w:t>
      </w:r>
      <w:r>
        <w:rPr>
          <w:snapToGrid w:val="0"/>
        </w:rPr>
        <w:t>.</w:t>
      </w:r>
      <w:r>
        <w:rPr>
          <w:snapToGrid w:val="0"/>
        </w:rPr>
        <w:tab/>
        <w:t>Secrecy</w:t>
      </w:r>
      <w:bookmarkEnd w:id="215"/>
      <w:bookmarkEnd w:id="216"/>
      <w:bookmarkEnd w:id="217"/>
      <w:bookmarkEnd w:id="218"/>
      <w:bookmarkEnd w:id="219"/>
      <w:r>
        <w:rPr>
          <w:snapToGrid w:val="0"/>
        </w:rPr>
        <w:t xml:space="preserve"> </w:t>
      </w:r>
    </w:p>
    <w:p w:rsidR="009201DB" w:rsidRDefault="00161806">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rsidR="009201DB" w:rsidRDefault="00161806">
      <w:pPr>
        <w:pStyle w:val="Indenta"/>
        <w:rPr>
          <w:snapToGrid w:val="0"/>
        </w:rPr>
      </w:pPr>
      <w:r>
        <w:rPr>
          <w:snapToGrid w:val="0"/>
        </w:rPr>
        <w:tab/>
        <w:t>(a)</w:t>
      </w:r>
      <w:r>
        <w:rPr>
          <w:snapToGrid w:val="0"/>
        </w:rPr>
        <w:tab/>
        <w:t>with the consent of the person carrying on or operating any business to which that information relates; or</w:t>
      </w:r>
    </w:p>
    <w:p w:rsidR="009201DB" w:rsidRDefault="00161806">
      <w:pPr>
        <w:pStyle w:val="Indenta"/>
        <w:keepNext/>
        <w:rPr>
          <w:snapToGrid w:val="0"/>
        </w:rPr>
      </w:pPr>
      <w:r>
        <w:rPr>
          <w:snapToGrid w:val="0"/>
        </w:rPr>
        <w:tab/>
        <w:t>(b)</w:t>
      </w:r>
      <w:r>
        <w:rPr>
          <w:snapToGrid w:val="0"/>
        </w:rPr>
        <w:tab/>
        <w:t>for the purpose of giving effect to the objects of this Act.</w:t>
      </w:r>
    </w:p>
    <w:p w:rsidR="009201DB" w:rsidRDefault="00161806">
      <w:pPr>
        <w:pStyle w:val="Penstart"/>
        <w:rPr>
          <w:snapToGrid w:val="0"/>
        </w:rPr>
      </w:pPr>
      <w:r>
        <w:rPr>
          <w:snapToGrid w:val="0"/>
        </w:rPr>
        <w:tab/>
        <w:t>Penalty: $5 000.</w:t>
      </w:r>
    </w:p>
    <w:p w:rsidR="009201DB" w:rsidRDefault="00161806">
      <w:pPr>
        <w:pStyle w:val="Footnotesection"/>
      </w:pPr>
      <w:bookmarkStart w:id="220" w:name="_Toc411743940"/>
      <w:bookmarkStart w:id="221" w:name="_Toc535828867"/>
      <w:bookmarkStart w:id="222" w:name="_Toc536343697"/>
      <w:bookmarkStart w:id="223" w:name="_Toc102961922"/>
      <w:r>
        <w:tab/>
        <w:t>[Section 32 amended by No. 47 of 2006 s. 17.]</w:t>
      </w:r>
    </w:p>
    <w:p w:rsidR="009201DB" w:rsidRDefault="00161806">
      <w:pPr>
        <w:pStyle w:val="Heading5"/>
        <w:rPr>
          <w:snapToGrid w:val="0"/>
        </w:rPr>
      </w:pPr>
      <w:bookmarkStart w:id="224" w:name="_Toc232398975"/>
      <w:r>
        <w:rPr>
          <w:rStyle w:val="CharSectno"/>
        </w:rPr>
        <w:t>33</w:t>
      </w:r>
      <w:r>
        <w:rPr>
          <w:snapToGrid w:val="0"/>
        </w:rPr>
        <w:t>.</w:t>
      </w:r>
      <w:r>
        <w:rPr>
          <w:snapToGrid w:val="0"/>
        </w:rPr>
        <w:tab/>
        <w:t>False information</w:t>
      </w:r>
      <w:bookmarkEnd w:id="220"/>
      <w:bookmarkEnd w:id="221"/>
      <w:bookmarkEnd w:id="222"/>
      <w:bookmarkEnd w:id="223"/>
      <w:bookmarkEnd w:id="224"/>
      <w:r>
        <w:rPr>
          <w:snapToGrid w:val="0"/>
        </w:rPr>
        <w:t xml:space="preserve"> </w:t>
      </w:r>
    </w:p>
    <w:p w:rsidR="009201DB" w:rsidRDefault="00161806">
      <w:pPr>
        <w:pStyle w:val="Subsection"/>
        <w:rPr>
          <w:snapToGrid w:val="0"/>
        </w:rPr>
      </w:pPr>
      <w:r>
        <w:rPr>
          <w:snapToGrid w:val="0"/>
        </w:rPr>
        <w:tab/>
        <w:t>(1)</w:t>
      </w:r>
      <w:r>
        <w:rPr>
          <w:snapToGrid w:val="0"/>
        </w:rPr>
        <w:tab/>
        <w:t>A person shall not — </w:t>
      </w:r>
    </w:p>
    <w:p w:rsidR="009201DB" w:rsidRDefault="00161806">
      <w:pPr>
        <w:pStyle w:val="Indenta"/>
        <w:rPr>
          <w:snapToGrid w:val="0"/>
        </w:rPr>
      </w:pPr>
      <w:r>
        <w:rPr>
          <w:snapToGrid w:val="0"/>
        </w:rPr>
        <w:tab/>
        <w:t>(a)</w:t>
      </w:r>
      <w:r>
        <w:rPr>
          <w:snapToGrid w:val="0"/>
        </w:rPr>
        <w:tab/>
        <w:t>forge, counterfeit or utter or wrongfully make use of, any certificate or permit for the purposes of this Act;</w:t>
      </w:r>
    </w:p>
    <w:p w:rsidR="009201DB" w:rsidRDefault="00161806">
      <w:pPr>
        <w:pStyle w:val="Indenta"/>
        <w:rPr>
          <w:snapToGrid w:val="0"/>
        </w:rPr>
      </w:pPr>
      <w:r>
        <w:rPr>
          <w:snapToGrid w:val="0"/>
        </w:rPr>
        <w:tab/>
        <w:t>(b)</w:t>
      </w:r>
      <w:r>
        <w:rPr>
          <w:snapToGrid w:val="0"/>
        </w:rPr>
        <w:tab/>
        <w:t>wilfully make or sign a false statement or declaration or return required under this Act; or</w:t>
      </w:r>
    </w:p>
    <w:p w:rsidR="009201DB" w:rsidRDefault="00161806">
      <w:pPr>
        <w:pStyle w:val="Indenta"/>
        <w:rPr>
          <w:snapToGrid w:val="0"/>
        </w:rPr>
      </w:pPr>
      <w:r>
        <w:rPr>
          <w:snapToGrid w:val="0"/>
        </w:rPr>
        <w:tab/>
        <w:t>(c)</w:t>
      </w:r>
      <w:r>
        <w:rPr>
          <w:snapToGrid w:val="0"/>
        </w:rPr>
        <w:tab/>
        <w:t>wilfully make use of any entry, declaration or return, knowing it to be false.</w:t>
      </w:r>
    </w:p>
    <w:p w:rsidR="009201DB" w:rsidRDefault="00161806">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rsidR="009201DB" w:rsidRDefault="00161806">
      <w:pPr>
        <w:pStyle w:val="Subsection"/>
        <w:rPr>
          <w:snapToGrid w:val="0"/>
        </w:rPr>
      </w:pPr>
      <w:r>
        <w:rPr>
          <w:snapToGrid w:val="0"/>
        </w:rPr>
        <w:tab/>
        <w:t>(3)</w:t>
      </w:r>
      <w:r>
        <w:rPr>
          <w:snapToGrid w:val="0"/>
        </w:rPr>
        <w:tab/>
        <w:t>A person who contravenes subsection (1) or (2) commits an offence.</w:t>
      </w:r>
    </w:p>
    <w:p w:rsidR="009201DB" w:rsidRDefault="00161806">
      <w:pPr>
        <w:pStyle w:val="Penstart"/>
        <w:rPr>
          <w:snapToGrid w:val="0"/>
        </w:rPr>
      </w:pPr>
      <w:r>
        <w:rPr>
          <w:snapToGrid w:val="0"/>
        </w:rPr>
        <w:tab/>
        <w:t>Penalty: $5 000.</w:t>
      </w:r>
    </w:p>
    <w:p w:rsidR="009201DB" w:rsidRDefault="00161806">
      <w:pPr>
        <w:pStyle w:val="Footnotesection"/>
      </w:pPr>
      <w:bookmarkStart w:id="225" w:name="_Toc411743941"/>
      <w:bookmarkStart w:id="226" w:name="_Toc535828868"/>
      <w:bookmarkStart w:id="227" w:name="_Toc536343698"/>
      <w:bookmarkStart w:id="228" w:name="_Toc102961923"/>
      <w:r>
        <w:tab/>
        <w:t>[Section 33 amended by No. 47 of 2006 s. 17.]</w:t>
      </w:r>
    </w:p>
    <w:p w:rsidR="009201DB" w:rsidRDefault="00161806">
      <w:pPr>
        <w:pStyle w:val="Heading5"/>
        <w:rPr>
          <w:snapToGrid w:val="0"/>
        </w:rPr>
      </w:pPr>
      <w:bookmarkStart w:id="229" w:name="_Toc232398976"/>
      <w:r>
        <w:rPr>
          <w:rStyle w:val="CharSectno"/>
        </w:rPr>
        <w:t>34</w:t>
      </w:r>
      <w:r>
        <w:rPr>
          <w:snapToGrid w:val="0"/>
        </w:rPr>
        <w:t>.</w:t>
      </w:r>
      <w:r>
        <w:rPr>
          <w:snapToGrid w:val="0"/>
        </w:rPr>
        <w:tab/>
        <w:t>Vicarious liability</w:t>
      </w:r>
      <w:bookmarkEnd w:id="225"/>
      <w:bookmarkEnd w:id="226"/>
      <w:bookmarkEnd w:id="227"/>
      <w:bookmarkEnd w:id="228"/>
      <w:bookmarkEnd w:id="229"/>
      <w:r>
        <w:rPr>
          <w:snapToGrid w:val="0"/>
        </w:rPr>
        <w:t xml:space="preserve"> </w:t>
      </w:r>
    </w:p>
    <w:p w:rsidR="009201DB" w:rsidRDefault="00161806">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rsidR="009201DB" w:rsidRDefault="00161806">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rsidR="009201DB" w:rsidRDefault="00161806">
      <w:pPr>
        <w:pStyle w:val="Heading5"/>
        <w:rPr>
          <w:snapToGrid w:val="0"/>
        </w:rPr>
      </w:pPr>
      <w:bookmarkStart w:id="230" w:name="_Toc411743942"/>
      <w:bookmarkStart w:id="231" w:name="_Toc535828869"/>
      <w:bookmarkStart w:id="232" w:name="_Toc536343699"/>
      <w:bookmarkStart w:id="233" w:name="_Toc102961924"/>
      <w:bookmarkStart w:id="234" w:name="_Toc232398977"/>
      <w:r>
        <w:rPr>
          <w:rStyle w:val="CharSectno"/>
        </w:rPr>
        <w:t>35</w:t>
      </w:r>
      <w:r>
        <w:rPr>
          <w:snapToGrid w:val="0"/>
        </w:rPr>
        <w:t>.</w:t>
      </w:r>
      <w:r>
        <w:rPr>
          <w:snapToGrid w:val="0"/>
        </w:rPr>
        <w:tab/>
        <w:t>Printing of forms and records</w:t>
      </w:r>
      <w:bookmarkEnd w:id="230"/>
      <w:bookmarkEnd w:id="231"/>
      <w:bookmarkEnd w:id="232"/>
      <w:bookmarkEnd w:id="233"/>
      <w:bookmarkEnd w:id="234"/>
      <w:r>
        <w:rPr>
          <w:snapToGrid w:val="0"/>
        </w:rPr>
        <w:t xml:space="preserve"> </w:t>
      </w:r>
    </w:p>
    <w:p w:rsidR="009201DB" w:rsidRDefault="00161806">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rsidR="009201DB" w:rsidRDefault="00161806">
      <w:pPr>
        <w:pStyle w:val="Heading5"/>
        <w:rPr>
          <w:snapToGrid w:val="0"/>
        </w:rPr>
      </w:pPr>
      <w:bookmarkStart w:id="235" w:name="_Toc411743943"/>
      <w:bookmarkStart w:id="236" w:name="_Toc535828870"/>
      <w:bookmarkStart w:id="237" w:name="_Toc536343700"/>
      <w:bookmarkStart w:id="238" w:name="_Toc102961925"/>
      <w:bookmarkStart w:id="239" w:name="_Toc232398978"/>
      <w:r>
        <w:rPr>
          <w:rStyle w:val="CharSectno"/>
        </w:rPr>
        <w:t>36</w:t>
      </w:r>
      <w:r>
        <w:rPr>
          <w:snapToGrid w:val="0"/>
        </w:rPr>
        <w:t>.</w:t>
      </w:r>
      <w:r>
        <w:rPr>
          <w:snapToGrid w:val="0"/>
        </w:rPr>
        <w:tab/>
        <w:t>English language to be used</w:t>
      </w:r>
      <w:bookmarkEnd w:id="235"/>
      <w:bookmarkEnd w:id="236"/>
      <w:bookmarkEnd w:id="237"/>
      <w:bookmarkEnd w:id="238"/>
      <w:bookmarkEnd w:id="239"/>
      <w:r>
        <w:rPr>
          <w:snapToGrid w:val="0"/>
        </w:rPr>
        <w:t xml:space="preserve"> </w:t>
      </w:r>
    </w:p>
    <w:p w:rsidR="009201DB" w:rsidRDefault="00161806">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rsidR="009201DB" w:rsidRDefault="00161806">
      <w:pPr>
        <w:pStyle w:val="Heading5"/>
        <w:spacing w:before="180"/>
        <w:rPr>
          <w:snapToGrid w:val="0"/>
        </w:rPr>
      </w:pPr>
      <w:bookmarkStart w:id="240" w:name="_Toc411743944"/>
      <w:bookmarkStart w:id="241" w:name="_Toc535828871"/>
      <w:bookmarkStart w:id="242" w:name="_Toc536343701"/>
      <w:bookmarkStart w:id="243" w:name="_Toc102961926"/>
      <w:bookmarkStart w:id="244" w:name="_Toc232398979"/>
      <w:r>
        <w:rPr>
          <w:rStyle w:val="CharSectno"/>
        </w:rPr>
        <w:t>37</w:t>
      </w:r>
      <w:r>
        <w:rPr>
          <w:snapToGrid w:val="0"/>
        </w:rPr>
        <w:t>.</w:t>
      </w:r>
      <w:r>
        <w:rPr>
          <w:snapToGrid w:val="0"/>
        </w:rPr>
        <w:tab/>
        <w:t>Consent of the chief executive officer</w:t>
      </w:r>
      <w:bookmarkEnd w:id="240"/>
      <w:bookmarkEnd w:id="241"/>
      <w:bookmarkEnd w:id="242"/>
      <w:bookmarkEnd w:id="243"/>
      <w:bookmarkEnd w:id="244"/>
      <w:r>
        <w:rPr>
          <w:snapToGrid w:val="0"/>
        </w:rPr>
        <w:t xml:space="preserve"> </w:t>
      </w:r>
    </w:p>
    <w:p w:rsidR="009201DB" w:rsidRDefault="00161806">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rsidR="009201DB" w:rsidRDefault="00161806">
      <w:pPr>
        <w:pStyle w:val="Footnotesection"/>
      </w:pPr>
      <w:r>
        <w:tab/>
        <w:t xml:space="preserve">[Section 37 amended by No. 1 of 1991 s. 14.] </w:t>
      </w:r>
    </w:p>
    <w:p w:rsidR="009201DB" w:rsidRDefault="00161806">
      <w:pPr>
        <w:pStyle w:val="Heading5"/>
        <w:spacing w:before="180"/>
        <w:rPr>
          <w:snapToGrid w:val="0"/>
        </w:rPr>
      </w:pPr>
      <w:bookmarkStart w:id="245" w:name="_Toc411743945"/>
      <w:bookmarkStart w:id="246" w:name="_Toc535828872"/>
      <w:bookmarkStart w:id="247" w:name="_Toc536343702"/>
      <w:bookmarkStart w:id="248" w:name="_Toc102961927"/>
      <w:bookmarkStart w:id="249" w:name="_Toc232398980"/>
      <w:r>
        <w:rPr>
          <w:rStyle w:val="CharSectno"/>
        </w:rPr>
        <w:t>38</w:t>
      </w:r>
      <w:r>
        <w:rPr>
          <w:snapToGrid w:val="0"/>
        </w:rPr>
        <w:t>.</w:t>
      </w:r>
      <w:r>
        <w:rPr>
          <w:snapToGrid w:val="0"/>
        </w:rPr>
        <w:tab/>
        <w:t>Protection of officers, members and others</w:t>
      </w:r>
      <w:bookmarkEnd w:id="245"/>
      <w:bookmarkEnd w:id="246"/>
      <w:bookmarkEnd w:id="247"/>
      <w:bookmarkEnd w:id="248"/>
      <w:bookmarkEnd w:id="249"/>
      <w:r>
        <w:rPr>
          <w:snapToGrid w:val="0"/>
        </w:rPr>
        <w:t xml:space="preserve"> </w:t>
      </w:r>
    </w:p>
    <w:p w:rsidR="009201DB" w:rsidRDefault="00161806">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rsidR="009201DB" w:rsidRDefault="00161806">
      <w:pPr>
        <w:pStyle w:val="Footnotesection"/>
        <w:spacing w:before="80"/>
        <w:ind w:left="890" w:hanging="890"/>
      </w:pPr>
      <w:r>
        <w:tab/>
        <w:t xml:space="preserve">[Section 38 amended by No. 1 of 1991 s. 14.] </w:t>
      </w:r>
    </w:p>
    <w:p w:rsidR="009201DB" w:rsidRDefault="00161806">
      <w:pPr>
        <w:pStyle w:val="Heading5"/>
        <w:rPr>
          <w:snapToGrid w:val="0"/>
        </w:rPr>
      </w:pPr>
      <w:bookmarkStart w:id="250" w:name="_Toc411743946"/>
      <w:bookmarkStart w:id="251" w:name="_Toc535828873"/>
      <w:bookmarkStart w:id="252" w:name="_Toc536343703"/>
      <w:bookmarkStart w:id="253" w:name="_Toc102961928"/>
      <w:bookmarkStart w:id="254" w:name="_Toc232398981"/>
      <w:r>
        <w:rPr>
          <w:rStyle w:val="CharSectno"/>
        </w:rPr>
        <w:t>39</w:t>
      </w:r>
      <w:r>
        <w:rPr>
          <w:snapToGrid w:val="0"/>
        </w:rPr>
        <w:t>.</w:t>
      </w:r>
      <w:r>
        <w:rPr>
          <w:snapToGrid w:val="0"/>
        </w:rPr>
        <w:tab/>
        <w:t>Evidentiary</w:t>
      </w:r>
      <w:bookmarkEnd w:id="250"/>
      <w:bookmarkEnd w:id="251"/>
      <w:bookmarkEnd w:id="252"/>
      <w:bookmarkEnd w:id="253"/>
      <w:bookmarkEnd w:id="254"/>
      <w:r>
        <w:rPr>
          <w:snapToGrid w:val="0"/>
        </w:rPr>
        <w:t xml:space="preserve"> </w:t>
      </w:r>
    </w:p>
    <w:p w:rsidR="009201DB" w:rsidRDefault="00161806">
      <w:pPr>
        <w:pStyle w:val="Subsection"/>
        <w:keepNext/>
        <w:rPr>
          <w:snapToGrid w:val="0"/>
        </w:rPr>
      </w:pPr>
      <w:r>
        <w:rPr>
          <w:snapToGrid w:val="0"/>
        </w:rPr>
        <w:tab/>
      </w:r>
      <w:r>
        <w:rPr>
          <w:snapToGrid w:val="0"/>
        </w:rPr>
        <w:tab/>
        <w:t>In any prosecution for offences against this Act — </w:t>
      </w:r>
    </w:p>
    <w:p w:rsidR="009201DB" w:rsidRDefault="00161806">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rsidR="009201DB" w:rsidRDefault="00161806">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rsidR="009201DB" w:rsidRDefault="00161806">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rsidR="009201DB" w:rsidRDefault="00161806">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rsidR="009201DB" w:rsidRDefault="00161806">
      <w:pPr>
        <w:pStyle w:val="Indenta"/>
        <w:rPr>
          <w:snapToGrid w:val="0"/>
        </w:rPr>
      </w:pPr>
      <w:r>
        <w:rPr>
          <w:snapToGrid w:val="0"/>
        </w:rPr>
        <w:tab/>
        <w:t>(e)</w:t>
      </w:r>
      <w:r>
        <w:rPr>
          <w:snapToGrid w:val="0"/>
        </w:rPr>
        <w:tab/>
        <w:t>evidence of a person being found in any shop is proof that the person was employed therein unless the contrary is proved;</w:t>
      </w:r>
    </w:p>
    <w:p w:rsidR="009201DB" w:rsidRDefault="00161806">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rsidR="009201DB" w:rsidRDefault="00161806">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rsidR="009201DB" w:rsidRDefault="00161806">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rsidR="009201DB" w:rsidRDefault="00161806">
      <w:pPr>
        <w:pStyle w:val="Footnotesection"/>
      </w:pPr>
      <w:r>
        <w:tab/>
        <w:t>[Section 39 amended by No. 1 of 1991 s. 14; No. 84 of 2004 s. 80 and 82.]</w:t>
      </w:r>
    </w:p>
    <w:p w:rsidR="009201DB" w:rsidRDefault="00161806">
      <w:pPr>
        <w:pStyle w:val="Heading5"/>
        <w:rPr>
          <w:snapToGrid w:val="0"/>
        </w:rPr>
      </w:pPr>
      <w:bookmarkStart w:id="255" w:name="_Toc411743947"/>
      <w:bookmarkStart w:id="256" w:name="_Toc535828874"/>
      <w:bookmarkStart w:id="257" w:name="_Toc536343704"/>
      <w:bookmarkStart w:id="258" w:name="_Toc102961929"/>
      <w:bookmarkStart w:id="259" w:name="_Toc232398982"/>
      <w:r>
        <w:rPr>
          <w:rStyle w:val="CharSectno"/>
        </w:rPr>
        <w:t>40</w:t>
      </w:r>
      <w:r>
        <w:rPr>
          <w:snapToGrid w:val="0"/>
        </w:rPr>
        <w:t>.</w:t>
      </w:r>
      <w:r>
        <w:rPr>
          <w:snapToGrid w:val="0"/>
        </w:rPr>
        <w:tab/>
        <w:t>Regulations</w:t>
      </w:r>
      <w:bookmarkEnd w:id="255"/>
      <w:bookmarkEnd w:id="256"/>
      <w:bookmarkEnd w:id="257"/>
      <w:bookmarkEnd w:id="258"/>
      <w:bookmarkEnd w:id="259"/>
      <w:r>
        <w:rPr>
          <w:snapToGrid w:val="0"/>
        </w:rPr>
        <w:t xml:space="preserve"> </w:t>
      </w:r>
    </w:p>
    <w:p w:rsidR="009201DB" w:rsidRDefault="00161806">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9201DB" w:rsidRDefault="00161806">
      <w:pPr>
        <w:pStyle w:val="Subsection"/>
        <w:keepNext/>
        <w:rPr>
          <w:snapToGrid w:val="0"/>
        </w:rPr>
      </w:pPr>
      <w:r>
        <w:rPr>
          <w:snapToGrid w:val="0"/>
        </w:rPr>
        <w:tab/>
        <w:t>(2)</w:t>
      </w:r>
      <w:r>
        <w:rPr>
          <w:snapToGrid w:val="0"/>
        </w:rPr>
        <w:tab/>
        <w:t>Without limiting the generality of this subsection, the regulations may — </w:t>
      </w:r>
    </w:p>
    <w:p w:rsidR="009201DB" w:rsidRDefault="00161806">
      <w:pPr>
        <w:pStyle w:val="Indenta"/>
        <w:rPr>
          <w:snapToGrid w:val="0"/>
        </w:rPr>
      </w:pPr>
      <w:r>
        <w:rPr>
          <w:snapToGrid w:val="0"/>
        </w:rPr>
        <w:tab/>
        <w:t>(a)</w:t>
      </w:r>
      <w:r>
        <w:rPr>
          <w:snapToGrid w:val="0"/>
        </w:rPr>
        <w:tab/>
        <w:t>prescribe the forms and documents that are required to be given under this Act or kept for the purposes of this Act;</w:t>
      </w:r>
    </w:p>
    <w:p w:rsidR="009201DB" w:rsidRDefault="00161806">
      <w:pPr>
        <w:pStyle w:val="Indenta"/>
        <w:rPr>
          <w:snapToGrid w:val="0"/>
        </w:rPr>
      </w:pPr>
      <w:r>
        <w:rPr>
          <w:snapToGrid w:val="0"/>
        </w:rPr>
        <w:tab/>
        <w:t>(b)</w:t>
      </w:r>
      <w:r>
        <w:rPr>
          <w:snapToGrid w:val="0"/>
        </w:rPr>
        <w:tab/>
        <w:t>prescribe requirements relating to the giving, furnishing and keeping of information and forms under this Act;</w:t>
      </w:r>
    </w:p>
    <w:p w:rsidR="009201DB" w:rsidRDefault="00161806">
      <w:pPr>
        <w:pStyle w:val="Indenta"/>
        <w:rPr>
          <w:snapToGrid w:val="0"/>
        </w:rPr>
      </w:pPr>
      <w:r>
        <w:rPr>
          <w:snapToGrid w:val="0"/>
        </w:rPr>
        <w:tab/>
        <w:t>(c)</w:t>
      </w:r>
      <w:r>
        <w:rPr>
          <w:snapToGrid w:val="0"/>
        </w:rPr>
        <w:tab/>
        <w:t>provide for and regulate applications for and the granting of permits, certificates or other authorities under this Act;</w:t>
      </w:r>
    </w:p>
    <w:p w:rsidR="009201DB" w:rsidRDefault="00161806">
      <w:pPr>
        <w:pStyle w:val="Indenta"/>
        <w:rPr>
          <w:snapToGrid w:val="0"/>
        </w:rPr>
      </w:pPr>
      <w:r>
        <w:rPr>
          <w:snapToGrid w:val="0"/>
        </w:rPr>
        <w:tab/>
        <w:t>(d)</w:t>
      </w:r>
      <w:r>
        <w:rPr>
          <w:snapToGrid w:val="0"/>
        </w:rPr>
        <w:tab/>
        <w:t>prescribe fees payable under this Act;</w:t>
      </w:r>
    </w:p>
    <w:p w:rsidR="009201DB" w:rsidRDefault="00161806">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rsidR="009201DB" w:rsidRDefault="00161806">
      <w:pPr>
        <w:pStyle w:val="Footnotesection"/>
      </w:pPr>
      <w:r>
        <w:tab/>
        <w:t>[Section 40 amended by No. 47 of 2006 s. 17.]</w:t>
      </w:r>
    </w:p>
    <w:p w:rsidR="009201DB" w:rsidRDefault="00161806">
      <w:pPr>
        <w:pStyle w:val="Heading5"/>
      </w:pPr>
      <w:bookmarkStart w:id="260" w:name="_Toc166554201"/>
      <w:bookmarkStart w:id="261" w:name="_Toc232398983"/>
      <w:bookmarkStart w:id="262" w:name="_Toc411743949"/>
      <w:bookmarkStart w:id="263" w:name="_Toc535828876"/>
      <w:bookmarkStart w:id="264" w:name="_Toc536343706"/>
      <w:bookmarkStart w:id="265" w:name="_Toc102961931"/>
      <w:r>
        <w:rPr>
          <w:rStyle w:val="CharSectno"/>
        </w:rPr>
        <w:t>41</w:t>
      </w:r>
      <w:r>
        <w:t>.</w:t>
      </w:r>
      <w:r>
        <w:tab/>
        <w:t>Minister to review and report on Act</w:t>
      </w:r>
      <w:bookmarkEnd w:id="260"/>
      <w:bookmarkEnd w:id="261"/>
    </w:p>
    <w:p w:rsidR="009201DB" w:rsidRDefault="00161806">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rsidR="009201DB" w:rsidRDefault="00161806">
      <w:pPr>
        <w:pStyle w:val="Subsection"/>
      </w:pPr>
      <w:r>
        <w:tab/>
        <w:t>(2)</w:t>
      </w:r>
      <w:r>
        <w:tab/>
        <w:t>The Minister is to prepare a report based on the review and, as soon as is practicable after the report is prepared, is to cause a copy of the report to be laid before each House of Parliament.</w:t>
      </w:r>
    </w:p>
    <w:p w:rsidR="009201DB" w:rsidRDefault="00161806">
      <w:pPr>
        <w:pStyle w:val="Footnotesection"/>
      </w:pPr>
      <w:r>
        <w:tab/>
        <w:t>[Section 41 inserted by No. 47 of 2006 s. 14.]</w:t>
      </w:r>
    </w:p>
    <w:p w:rsidR="009201DB" w:rsidRDefault="00161806">
      <w:pPr>
        <w:pStyle w:val="Heading5"/>
        <w:rPr>
          <w:snapToGrid w:val="0"/>
        </w:rPr>
      </w:pPr>
      <w:bookmarkStart w:id="266" w:name="_Toc232398984"/>
      <w:r>
        <w:rPr>
          <w:rStyle w:val="CharSectno"/>
        </w:rPr>
        <w:t>42</w:t>
      </w:r>
      <w:r>
        <w:rPr>
          <w:snapToGrid w:val="0"/>
        </w:rPr>
        <w:t>.</w:t>
      </w:r>
      <w:r>
        <w:rPr>
          <w:snapToGrid w:val="0"/>
        </w:rPr>
        <w:tab/>
        <w:t>Savings</w:t>
      </w:r>
      <w:bookmarkEnd w:id="262"/>
      <w:bookmarkEnd w:id="263"/>
      <w:bookmarkEnd w:id="264"/>
      <w:bookmarkEnd w:id="265"/>
      <w:bookmarkEnd w:id="266"/>
      <w:r>
        <w:rPr>
          <w:snapToGrid w:val="0"/>
        </w:rPr>
        <w:t xml:space="preserve"> </w:t>
      </w:r>
    </w:p>
    <w:p w:rsidR="009201DB" w:rsidRDefault="00161806">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rsidR="009201DB" w:rsidRDefault="00161806">
      <w:pPr>
        <w:pStyle w:val="Subsection"/>
        <w:rPr>
          <w:snapToGrid w:val="0"/>
        </w:rPr>
      </w:pPr>
      <w:r>
        <w:rPr>
          <w:snapToGrid w:val="0"/>
        </w:rPr>
        <w:tab/>
        <w:t>(2)</w:t>
      </w:r>
      <w:r>
        <w:rPr>
          <w:snapToGrid w:val="0"/>
        </w:rPr>
        <w:tab/>
        <w:t>In subsection (1) — </w:t>
      </w:r>
    </w:p>
    <w:p w:rsidR="009201DB" w:rsidRDefault="00161806">
      <w:pPr>
        <w:pStyle w:val="Defstart"/>
      </w:pPr>
      <w:r>
        <w:rPr>
          <w:b/>
        </w:rPr>
        <w:tab/>
      </w:r>
      <w:r>
        <w:rPr>
          <w:rStyle w:val="CharDefText"/>
        </w:rPr>
        <w:t>commencement day</w:t>
      </w:r>
      <w:r>
        <w:t xml:space="preserve"> means the day on which this Act comes into operation.</w:t>
      </w:r>
    </w:p>
    <w:p w:rsidR="009201DB" w:rsidRDefault="00161806">
      <w:pPr>
        <w:pStyle w:val="Footnotesection"/>
      </w:pPr>
      <w:r>
        <w:tab/>
        <w:t xml:space="preserve">[Section 42 amended by No. 73 of 1994 s. 4.] </w:t>
      </w:r>
    </w:p>
    <w:p w:rsidR="009201DB" w:rsidRDefault="00161806">
      <w:pPr>
        <w:pStyle w:val="Ednotesection"/>
      </w:pPr>
      <w:r>
        <w:t>[</w:t>
      </w:r>
      <w:r>
        <w:rPr>
          <w:b/>
          <w:bCs/>
        </w:rPr>
        <w:t>43.</w:t>
      </w:r>
      <w:r>
        <w:tab/>
        <w:t>Deleted by No. 47 of 2006 s. 15.]</w:t>
      </w:r>
    </w:p>
    <w:p w:rsidR="009201DB" w:rsidRDefault="009201DB">
      <w:pPr>
        <w:sectPr w:rsidR="009201D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201DB" w:rsidRDefault="00161806">
      <w:pPr>
        <w:pStyle w:val="nHeading2"/>
      </w:pPr>
      <w:bookmarkStart w:id="267" w:name="_Toc90440105"/>
      <w:bookmarkStart w:id="268" w:name="_Toc96939375"/>
      <w:bookmarkStart w:id="269" w:name="_Toc102961933"/>
      <w:bookmarkStart w:id="270" w:name="_Toc147910204"/>
      <w:bookmarkStart w:id="271" w:name="_Toc147912292"/>
      <w:bookmarkStart w:id="272" w:name="_Toc166298053"/>
      <w:bookmarkStart w:id="273" w:name="_Toc166668621"/>
      <w:bookmarkStart w:id="274" w:name="_Toc179868196"/>
      <w:bookmarkStart w:id="275" w:name="_Toc179873015"/>
      <w:bookmarkStart w:id="276" w:name="_Toc179873071"/>
      <w:bookmarkStart w:id="277" w:name="_Toc232398985"/>
      <w:r>
        <w:t>Notes</w:t>
      </w:r>
      <w:bookmarkEnd w:id="267"/>
      <w:bookmarkEnd w:id="268"/>
      <w:bookmarkEnd w:id="269"/>
      <w:bookmarkEnd w:id="270"/>
      <w:bookmarkEnd w:id="271"/>
      <w:bookmarkEnd w:id="272"/>
      <w:bookmarkEnd w:id="273"/>
      <w:bookmarkEnd w:id="274"/>
      <w:bookmarkEnd w:id="275"/>
      <w:bookmarkEnd w:id="276"/>
      <w:bookmarkEnd w:id="277"/>
    </w:p>
    <w:p w:rsidR="009201DB" w:rsidRDefault="00161806">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rsidR="009201DB" w:rsidRDefault="00161806">
      <w:pPr>
        <w:pStyle w:val="nHeading3"/>
      </w:pPr>
      <w:bookmarkStart w:id="278" w:name="_Toc232398986"/>
      <w:r>
        <w:t>Compilation table</w:t>
      </w:r>
      <w:bookmarkEnd w:id="2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201DB">
        <w:trPr>
          <w:cantSplit/>
          <w:tblHeader/>
        </w:trPr>
        <w:tc>
          <w:tcPr>
            <w:tcW w:w="2268" w:type="dxa"/>
            <w:tcBorders>
              <w:top w:val="single" w:sz="8" w:space="0" w:color="auto"/>
              <w:bottom w:val="single" w:sz="8" w:space="0" w:color="auto"/>
            </w:tcBorders>
          </w:tcPr>
          <w:p w:rsidR="009201DB" w:rsidRDefault="0016180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9201DB" w:rsidRDefault="0016180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201DB" w:rsidRDefault="00161806">
            <w:pPr>
              <w:pStyle w:val="nTable"/>
              <w:spacing w:after="40"/>
              <w:rPr>
                <w:b/>
                <w:sz w:val="19"/>
              </w:rPr>
            </w:pPr>
            <w:r>
              <w:rPr>
                <w:b/>
                <w:sz w:val="19"/>
              </w:rPr>
              <w:t>Assent</w:t>
            </w:r>
          </w:p>
        </w:tc>
        <w:tc>
          <w:tcPr>
            <w:tcW w:w="2552" w:type="dxa"/>
            <w:tcBorders>
              <w:top w:val="single" w:sz="8" w:space="0" w:color="auto"/>
              <w:bottom w:val="single" w:sz="8" w:space="0" w:color="auto"/>
            </w:tcBorders>
          </w:tcPr>
          <w:p w:rsidR="009201DB" w:rsidRDefault="00161806">
            <w:pPr>
              <w:pStyle w:val="nTable"/>
              <w:spacing w:after="40"/>
              <w:rPr>
                <w:b/>
                <w:sz w:val="19"/>
              </w:rPr>
            </w:pPr>
            <w:r>
              <w:rPr>
                <w:b/>
                <w:sz w:val="19"/>
              </w:rPr>
              <w:t>Commencement</w:t>
            </w:r>
          </w:p>
        </w:tc>
      </w:tr>
      <w:tr w:rsidR="009201DB">
        <w:trPr>
          <w:cantSplit/>
        </w:trPr>
        <w:tc>
          <w:tcPr>
            <w:tcW w:w="2268" w:type="dxa"/>
            <w:tcBorders>
              <w:top w:val="single" w:sz="8" w:space="0" w:color="auto"/>
            </w:tcBorders>
          </w:tcPr>
          <w:p w:rsidR="009201DB" w:rsidRDefault="00161806">
            <w:pPr>
              <w:pStyle w:val="nTable"/>
              <w:spacing w:after="40"/>
              <w:ind w:right="113"/>
              <w:rPr>
                <w:sz w:val="19"/>
              </w:rPr>
            </w:pPr>
            <w:r>
              <w:rPr>
                <w:i/>
                <w:sz w:val="19"/>
              </w:rPr>
              <w:t>Retail Trading Hours Act 1987</w:t>
            </w:r>
          </w:p>
        </w:tc>
        <w:tc>
          <w:tcPr>
            <w:tcW w:w="1134" w:type="dxa"/>
            <w:tcBorders>
              <w:top w:val="single" w:sz="8" w:space="0" w:color="auto"/>
            </w:tcBorders>
          </w:tcPr>
          <w:p w:rsidR="009201DB" w:rsidRDefault="00161806">
            <w:pPr>
              <w:pStyle w:val="nTable"/>
              <w:spacing w:after="40"/>
              <w:rPr>
                <w:sz w:val="19"/>
              </w:rPr>
            </w:pPr>
            <w:r>
              <w:rPr>
                <w:sz w:val="19"/>
              </w:rPr>
              <w:t>123 of 1987</w:t>
            </w:r>
          </w:p>
        </w:tc>
        <w:tc>
          <w:tcPr>
            <w:tcW w:w="1134" w:type="dxa"/>
            <w:tcBorders>
              <w:top w:val="single" w:sz="8" w:space="0" w:color="auto"/>
            </w:tcBorders>
          </w:tcPr>
          <w:p w:rsidR="009201DB" w:rsidRDefault="00161806">
            <w:pPr>
              <w:pStyle w:val="nTable"/>
              <w:spacing w:after="40"/>
              <w:rPr>
                <w:sz w:val="19"/>
              </w:rPr>
            </w:pPr>
            <w:r>
              <w:rPr>
                <w:sz w:val="19"/>
              </w:rPr>
              <w:t>31 Dec 1987</w:t>
            </w:r>
          </w:p>
        </w:tc>
        <w:tc>
          <w:tcPr>
            <w:tcW w:w="2552" w:type="dxa"/>
            <w:tcBorders>
              <w:top w:val="single" w:sz="8" w:space="0" w:color="auto"/>
            </w:tcBorders>
          </w:tcPr>
          <w:p w:rsidR="009201DB" w:rsidRDefault="00161806">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rsidR="009201DB">
        <w:trPr>
          <w:cantSplit/>
        </w:trPr>
        <w:tc>
          <w:tcPr>
            <w:tcW w:w="2268" w:type="dxa"/>
          </w:tcPr>
          <w:p w:rsidR="009201DB" w:rsidRDefault="00161806">
            <w:pPr>
              <w:pStyle w:val="nTable"/>
              <w:spacing w:after="40"/>
              <w:ind w:right="113"/>
              <w:rPr>
                <w:sz w:val="19"/>
              </w:rPr>
            </w:pPr>
            <w:r>
              <w:rPr>
                <w:i/>
                <w:sz w:val="19"/>
              </w:rPr>
              <w:t>Retail Trading Hours Amendment Act 1991</w:t>
            </w:r>
          </w:p>
        </w:tc>
        <w:tc>
          <w:tcPr>
            <w:tcW w:w="1134" w:type="dxa"/>
          </w:tcPr>
          <w:p w:rsidR="009201DB" w:rsidRDefault="00161806">
            <w:pPr>
              <w:pStyle w:val="nTable"/>
              <w:spacing w:after="40"/>
              <w:rPr>
                <w:sz w:val="19"/>
              </w:rPr>
            </w:pPr>
            <w:r>
              <w:rPr>
                <w:sz w:val="19"/>
              </w:rPr>
              <w:t>1 of 1991</w:t>
            </w:r>
          </w:p>
        </w:tc>
        <w:tc>
          <w:tcPr>
            <w:tcW w:w="1134" w:type="dxa"/>
          </w:tcPr>
          <w:p w:rsidR="009201DB" w:rsidRDefault="00161806">
            <w:pPr>
              <w:pStyle w:val="nTable"/>
              <w:spacing w:after="40"/>
              <w:rPr>
                <w:sz w:val="19"/>
              </w:rPr>
            </w:pPr>
            <w:r>
              <w:rPr>
                <w:sz w:val="19"/>
              </w:rPr>
              <w:t>17 May 1991</w:t>
            </w:r>
          </w:p>
        </w:tc>
        <w:tc>
          <w:tcPr>
            <w:tcW w:w="2552" w:type="dxa"/>
          </w:tcPr>
          <w:p w:rsidR="009201DB" w:rsidRDefault="00161806">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rsidR="009201DB">
        <w:trPr>
          <w:cantSplit/>
        </w:trPr>
        <w:tc>
          <w:tcPr>
            <w:tcW w:w="2268" w:type="dxa"/>
          </w:tcPr>
          <w:p w:rsidR="009201DB" w:rsidRDefault="00161806">
            <w:pPr>
              <w:pStyle w:val="nTable"/>
              <w:spacing w:after="40"/>
              <w:ind w:right="113"/>
              <w:rPr>
                <w:sz w:val="19"/>
              </w:rPr>
            </w:pPr>
            <w:r>
              <w:rPr>
                <w:i/>
                <w:sz w:val="19"/>
              </w:rPr>
              <w:t xml:space="preserve">Acts Amendment (Public Sector Management) Act 1994 </w:t>
            </w:r>
            <w:r>
              <w:rPr>
                <w:sz w:val="19"/>
              </w:rPr>
              <w:t>s. 3(2)</w:t>
            </w:r>
          </w:p>
        </w:tc>
        <w:tc>
          <w:tcPr>
            <w:tcW w:w="1134" w:type="dxa"/>
          </w:tcPr>
          <w:p w:rsidR="009201DB" w:rsidRDefault="00161806">
            <w:pPr>
              <w:pStyle w:val="nTable"/>
              <w:spacing w:after="40"/>
              <w:rPr>
                <w:sz w:val="19"/>
              </w:rPr>
            </w:pPr>
            <w:r>
              <w:rPr>
                <w:sz w:val="19"/>
              </w:rPr>
              <w:t>32 of 1994</w:t>
            </w:r>
          </w:p>
        </w:tc>
        <w:tc>
          <w:tcPr>
            <w:tcW w:w="1134" w:type="dxa"/>
          </w:tcPr>
          <w:p w:rsidR="009201DB" w:rsidRDefault="00161806">
            <w:pPr>
              <w:pStyle w:val="nTable"/>
              <w:spacing w:after="40"/>
              <w:rPr>
                <w:sz w:val="19"/>
              </w:rPr>
            </w:pPr>
            <w:r>
              <w:rPr>
                <w:sz w:val="19"/>
              </w:rPr>
              <w:t>29 Jun 1994</w:t>
            </w:r>
          </w:p>
        </w:tc>
        <w:tc>
          <w:tcPr>
            <w:tcW w:w="2552" w:type="dxa"/>
          </w:tcPr>
          <w:p w:rsidR="009201DB" w:rsidRDefault="00161806">
            <w:pPr>
              <w:pStyle w:val="nTable"/>
              <w:spacing w:after="40"/>
              <w:rPr>
                <w:sz w:val="19"/>
              </w:rPr>
            </w:pPr>
            <w:r>
              <w:rPr>
                <w:sz w:val="19"/>
              </w:rPr>
              <w:t xml:space="preserve">1 Oct 1994 (see s. 2 and </w:t>
            </w:r>
            <w:r>
              <w:rPr>
                <w:i/>
                <w:sz w:val="19"/>
              </w:rPr>
              <w:t>Gazette</w:t>
            </w:r>
            <w:r>
              <w:rPr>
                <w:sz w:val="19"/>
              </w:rPr>
              <w:t xml:space="preserve"> 30 Sep 1994 p. 4948)</w:t>
            </w:r>
          </w:p>
        </w:tc>
      </w:tr>
      <w:tr w:rsidR="009201DB">
        <w:trPr>
          <w:cantSplit/>
        </w:trPr>
        <w:tc>
          <w:tcPr>
            <w:tcW w:w="2268" w:type="dxa"/>
          </w:tcPr>
          <w:p w:rsidR="009201DB" w:rsidRDefault="00161806">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rsidR="009201DB" w:rsidRDefault="00161806">
            <w:pPr>
              <w:pStyle w:val="nTable"/>
              <w:spacing w:after="40"/>
              <w:rPr>
                <w:sz w:val="19"/>
              </w:rPr>
            </w:pPr>
            <w:r>
              <w:rPr>
                <w:sz w:val="19"/>
              </w:rPr>
              <w:t>73 of 1994</w:t>
            </w:r>
          </w:p>
        </w:tc>
        <w:tc>
          <w:tcPr>
            <w:tcW w:w="1134" w:type="dxa"/>
          </w:tcPr>
          <w:p w:rsidR="009201DB" w:rsidRDefault="00161806">
            <w:pPr>
              <w:pStyle w:val="nTable"/>
              <w:spacing w:after="40"/>
              <w:rPr>
                <w:sz w:val="19"/>
              </w:rPr>
            </w:pPr>
            <w:r>
              <w:rPr>
                <w:sz w:val="19"/>
              </w:rPr>
              <w:t>9 Dec 1994</w:t>
            </w:r>
          </w:p>
        </w:tc>
        <w:tc>
          <w:tcPr>
            <w:tcW w:w="2552" w:type="dxa"/>
          </w:tcPr>
          <w:p w:rsidR="009201DB" w:rsidRDefault="00161806">
            <w:pPr>
              <w:pStyle w:val="nTable"/>
              <w:spacing w:after="40"/>
              <w:rPr>
                <w:sz w:val="19"/>
              </w:rPr>
            </w:pPr>
            <w:r>
              <w:rPr>
                <w:sz w:val="19"/>
              </w:rPr>
              <w:t>9 Dec 1994 (see s. 2)</w:t>
            </w:r>
          </w:p>
        </w:tc>
      </w:tr>
      <w:tr w:rsidR="009201DB">
        <w:trPr>
          <w:cantSplit/>
        </w:trPr>
        <w:tc>
          <w:tcPr>
            <w:tcW w:w="2268" w:type="dxa"/>
          </w:tcPr>
          <w:p w:rsidR="009201DB" w:rsidRDefault="00161806">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rsidR="009201DB" w:rsidRDefault="00161806">
            <w:pPr>
              <w:pStyle w:val="nTable"/>
              <w:spacing w:after="40"/>
              <w:rPr>
                <w:sz w:val="19"/>
              </w:rPr>
            </w:pPr>
            <w:r>
              <w:rPr>
                <w:sz w:val="19"/>
              </w:rPr>
              <w:t>88 of 1994</w:t>
            </w:r>
          </w:p>
        </w:tc>
        <w:tc>
          <w:tcPr>
            <w:tcW w:w="1134" w:type="dxa"/>
          </w:tcPr>
          <w:p w:rsidR="009201DB" w:rsidRDefault="00161806">
            <w:pPr>
              <w:pStyle w:val="nTable"/>
              <w:spacing w:after="40"/>
              <w:rPr>
                <w:sz w:val="19"/>
              </w:rPr>
            </w:pPr>
            <w:r>
              <w:rPr>
                <w:sz w:val="19"/>
              </w:rPr>
              <w:t>5 Jan 1995</w:t>
            </w:r>
          </w:p>
        </w:tc>
        <w:tc>
          <w:tcPr>
            <w:tcW w:w="2552" w:type="dxa"/>
          </w:tcPr>
          <w:p w:rsidR="009201DB" w:rsidRDefault="00161806">
            <w:pPr>
              <w:pStyle w:val="nTable"/>
              <w:spacing w:after="40"/>
              <w:rPr>
                <w:sz w:val="19"/>
              </w:rPr>
            </w:pPr>
            <w:r>
              <w:rPr>
                <w:sz w:val="19"/>
              </w:rPr>
              <w:t xml:space="preserve">1 Apr 1996 (see s. 2 and </w:t>
            </w:r>
            <w:r>
              <w:rPr>
                <w:i/>
                <w:sz w:val="19"/>
              </w:rPr>
              <w:t>Gazette</w:t>
            </w:r>
            <w:r>
              <w:rPr>
                <w:sz w:val="19"/>
              </w:rPr>
              <w:t xml:space="preserve"> 29 Mar 1996 p. 1495)</w:t>
            </w:r>
          </w:p>
        </w:tc>
      </w:tr>
      <w:tr w:rsidR="009201DB">
        <w:trPr>
          <w:cantSplit/>
        </w:trPr>
        <w:tc>
          <w:tcPr>
            <w:tcW w:w="2268" w:type="dxa"/>
          </w:tcPr>
          <w:p w:rsidR="009201DB" w:rsidRDefault="00161806">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rsidR="009201DB" w:rsidRDefault="00161806">
            <w:pPr>
              <w:pStyle w:val="nTable"/>
              <w:spacing w:after="40"/>
              <w:rPr>
                <w:sz w:val="19"/>
              </w:rPr>
            </w:pPr>
            <w:r>
              <w:rPr>
                <w:sz w:val="19"/>
              </w:rPr>
              <w:t>14 of 1996</w:t>
            </w:r>
          </w:p>
        </w:tc>
        <w:tc>
          <w:tcPr>
            <w:tcW w:w="1134" w:type="dxa"/>
          </w:tcPr>
          <w:p w:rsidR="009201DB" w:rsidRDefault="00161806">
            <w:pPr>
              <w:pStyle w:val="nTable"/>
              <w:spacing w:after="40"/>
              <w:rPr>
                <w:sz w:val="19"/>
              </w:rPr>
            </w:pPr>
            <w:r>
              <w:rPr>
                <w:sz w:val="19"/>
              </w:rPr>
              <w:t>28 Jun 1996</w:t>
            </w:r>
          </w:p>
        </w:tc>
        <w:tc>
          <w:tcPr>
            <w:tcW w:w="2552" w:type="dxa"/>
          </w:tcPr>
          <w:p w:rsidR="009201DB" w:rsidRDefault="00161806">
            <w:pPr>
              <w:pStyle w:val="nTable"/>
              <w:spacing w:after="40"/>
              <w:rPr>
                <w:sz w:val="19"/>
              </w:rPr>
            </w:pPr>
            <w:r>
              <w:rPr>
                <w:sz w:val="19"/>
              </w:rPr>
              <w:t>1 Jul 1996 (see s. 2)</w:t>
            </w:r>
          </w:p>
        </w:tc>
      </w:tr>
      <w:tr w:rsidR="009201DB">
        <w:trPr>
          <w:cantSplit/>
        </w:trPr>
        <w:tc>
          <w:tcPr>
            <w:tcW w:w="7088" w:type="dxa"/>
            <w:gridSpan w:val="4"/>
          </w:tcPr>
          <w:p w:rsidR="009201DB" w:rsidRDefault="00161806">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rsidR="009201DB">
        <w:trPr>
          <w:cantSplit/>
        </w:trPr>
        <w:tc>
          <w:tcPr>
            <w:tcW w:w="2268" w:type="dxa"/>
          </w:tcPr>
          <w:p w:rsidR="009201DB" w:rsidRDefault="00161806">
            <w:pPr>
              <w:pStyle w:val="nTable"/>
              <w:spacing w:after="40"/>
              <w:ind w:right="113"/>
              <w:rPr>
                <w:sz w:val="19"/>
              </w:rPr>
            </w:pPr>
            <w:r>
              <w:rPr>
                <w:i/>
                <w:sz w:val="19"/>
              </w:rPr>
              <w:t>Retail Trading Hours Amendment (Referendums) Act 2004</w:t>
            </w:r>
          </w:p>
        </w:tc>
        <w:tc>
          <w:tcPr>
            <w:tcW w:w="1134" w:type="dxa"/>
          </w:tcPr>
          <w:p w:rsidR="009201DB" w:rsidRDefault="00161806">
            <w:pPr>
              <w:pStyle w:val="nTable"/>
              <w:spacing w:after="40"/>
              <w:rPr>
                <w:sz w:val="19"/>
              </w:rPr>
            </w:pPr>
            <w:r>
              <w:rPr>
                <w:sz w:val="19"/>
              </w:rPr>
              <w:t>78 of 2004</w:t>
            </w:r>
          </w:p>
        </w:tc>
        <w:tc>
          <w:tcPr>
            <w:tcW w:w="1134" w:type="dxa"/>
          </w:tcPr>
          <w:p w:rsidR="009201DB" w:rsidRDefault="00161806">
            <w:pPr>
              <w:pStyle w:val="nTable"/>
              <w:spacing w:after="40"/>
              <w:rPr>
                <w:sz w:val="19"/>
              </w:rPr>
            </w:pPr>
            <w:r>
              <w:rPr>
                <w:sz w:val="19"/>
              </w:rPr>
              <w:t>8 Dec 2004</w:t>
            </w:r>
          </w:p>
        </w:tc>
        <w:tc>
          <w:tcPr>
            <w:tcW w:w="2552" w:type="dxa"/>
          </w:tcPr>
          <w:p w:rsidR="009201DB" w:rsidRDefault="00161806">
            <w:pPr>
              <w:pStyle w:val="nTable"/>
              <w:spacing w:after="40"/>
              <w:rPr>
                <w:sz w:val="19"/>
              </w:rPr>
            </w:pPr>
            <w:r>
              <w:rPr>
                <w:sz w:val="19"/>
              </w:rPr>
              <w:t>8 Dec 2004 (see s. 2)</w:t>
            </w:r>
          </w:p>
        </w:tc>
      </w:tr>
      <w:tr w:rsidR="009201DB">
        <w:trPr>
          <w:cantSplit/>
        </w:trPr>
        <w:tc>
          <w:tcPr>
            <w:tcW w:w="2268" w:type="dxa"/>
          </w:tcPr>
          <w:p w:rsidR="009201DB" w:rsidRDefault="00161806">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9201DB" w:rsidRDefault="00161806">
            <w:pPr>
              <w:pStyle w:val="nTable"/>
              <w:spacing w:after="40"/>
              <w:rPr>
                <w:snapToGrid w:val="0"/>
                <w:sz w:val="19"/>
                <w:lang w:val="en-US"/>
              </w:rPr>
            </w:pPr>
            <w:r>
              <w:rPr>
                <w:snapToGrid w:val="0"/>
                <w:sz w:val="19"/>
                <w:lang w:val="en-US"/>
              </w:rPr>
              <w:t>84 of 2004</w:t>
            </w:r>
          </w:p>
        </w:tc>
        <w:tc>
          <w:tcPr>
            <w:tcW w:w="1134" w:type="dxa"/>
          </w:tcPr>
          <w:p w:rsidR="009201DB" w:rsidRDefault="00161806">
            <w:pPr>
              <w:pStyle w:val="nTable"/>
              <w:spacing w:after="40"/>
              <w:rPr>
                <w:sz w:val="19"/>
              </w:rPr>
            </w:pPr>
            <w:r>
              <w:rPr>
                <w:sz w:val="19"/>
              </w:rPr>
              <w:t>16 Dec 2004</w:t>
            </w:r>
          </w:p>
        </w:tc>
        <w:tc>
          <w:tcPr>
            <w:tcW w:w="2552" w:type="dxa"/>
          </w:tcPr>
          <w:p w:rsidR="009201DB" w:rsidRDefault="00161806">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9201DB">
        <w:trPr>
          <w:cantSplit/>
        </w:trPr>
        <w:tc>
          <w:tcPr>
            <w:tcW w:w="2268" w:type="dxa"/>
          </w:tcPr>
          <w:p w:rsidR="009201DB" w:rsidRDefault="00161806">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rsidR="009201DB" w:rsidRDefault="00161806">
            <w:pPr>
              <w:pStyle w:val="nTable"/>
              <w:spacing w:after="40"/>
              <w:rPr>
                <w:snapToGrid w:val="0"/>
                <w:sz w:val="19"/>
                <w:lang w:val="en-US"/>
              </w:rPr>
            </w:pPr>
            <w:r>
              <w:rPr>
                <w:snapToGrid w:val="0"/>
                <w:sz w:val="19"/>
                <w:lang w:val="en-US"/>
              </w:rPr>
              <w:t>47 of 2006</w:t>
            </w:r>
          </w:p>
        </w:tc>
        <w:tc>
          <w:tcPr>
            <w:tcW w:w="1134" w:type="dxa"/>
          </w:tcPr>
          <w:p w:rsidR="009201DB" w:rsidRDefault="00161806">
            <w:pPr>
              <w:pStyle w:val="nTable"/>
              <w:spacing w:after="40"/>
              <w:rPr>
                <w:sz w:val="19"/>
              </w:rPr>
            </w:pPr>
            <w:r>
              <w:rPr>
                <w:sz w:val="19"/>
              </w:rPr>
              <w:t>4 Oct 2006</w:t>
            </w:r>
          </w:p>
        </w:tc>
        <w:tc>
          <w:tcPr>
            <w:tcW w:w="2552" w:type="dxa"/>
          </w:tcPr>
          <w:p w:rsidR="009201DB" w:rsidRDefault="00161806">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rsidR="009201DB">
        <w:trPr>
          <w:cantSplit/>
        </w:trPr>
        <w:tc>
          <w:tcPr>
            <w:tcW w:w="2268" w:type="dxa"/>
          </w:tcPr>
          <w:p w:rsidR="009201DB" w:rsidRDefault="00161806">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rsidR="009201DB" w:rsidRDefault="00161806">
            <w:pPr>
              <w:pStyle w:val="nTable"/>
              <w:spacing w:after="40"/>
              <w:rPr>
                <w:snapToGrid w:val="0"/>
                <w:sz w:val="19"/>
                <w:lang w:val="en-US"/>
              </w:rPr>
            </w:pPr>
            <w:r>
              <w:rPr>
                <w:snapToGrid w:val="0"/>
                <w:sz w:val="19"/>
                <w:lang w:val="en-US"/>
              </w:rPr>
              <w:t>73 of 2006</w:t>
            </w:r>
          </w:p>
        </w:tc>
        <w:tc>
          <w:tcPr>
            <w:tcW w:w="1134" w:type="dxa"/>
          </w:tcPr>
          <w:p w:rsidR="009201DB" w:rsidRDefault="00161806">
            <w:pPr>
              <w:pStyle w:val="nTable"/>
              <w:spacing w:after="40"/>
              <w:rPr>
                <w:sz w:val="19"/>
              </w:rPr>
            </w:pPr>
            <w:r>
              <w:rPr>
                <w:snapToGrid w:val="0"/>
                <w:sz w:val="19"/>
                <w:lang w:val="en-US"/>
              </w:rPr>
              <w:t>13 Dec 2006</w:t>
            </w:r>
          </w:p>
        </w:tc>
        <w:tc>
          <w:tcPr>
            <w:tcW w:w="2552" w:type="dxa"/>
          </w:tcPr>
          <w:p w:rsidR="009201DB" w:rsidRDefault="00161806">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rsidR="009201DB">
        <w:trPr>
          <w:cantSplit/>
        </w:trPr>
        <w:tc>
          <w:tcPr>
            <w:tcW w:w="7088" w:type="dxa"/>
            <w:gridSpan w:val="4"/>
          </w:tcPr>
          <w:p w:rsidR="009201DB" w:rsidRDefault="00161806">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rsidR="009201DB">
        <w:trPr>
          <w:cantSplit/>
        </w:trPr>
        <w:tc>
          <w:tcPr>
            <w:tcW w:w="2268" w:type="dxa"/>
            <w:tcBorders>
              <w:bottom w:val="single" w:sz="4" w:space="0" w:color="auto"/>
            </w:tcBorders>
          </w:tcPr>
          <w:p w:rsidR="009201DB" w:rsidRDefault="00161806">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Borders>
              <w:bottom w:val="single" w:sz="4" w:space="0" w:color="auto"/>
            </w:tcBorders>
          </w:tcPr>
          <w:p w:rsidR="009201DB" w:rsidRDefault="00161806">
            <w:pPr>
              <w:pStyle w:val="nTable"/>
              <w:spacing w:after="40"/>
              <w:rPr>
                <w:snapToGrid w:val="0"/>
                <w:sz w:val="19"/>
                <w:lang w:val="en-US"/>
              </w:rPr>
            </w:pPr>
            <w:r>
              <w:rPr>
                <w:snapToGrid w:val="0"/>
                <w:sz w:val="19"/>
                <w:lang w:val="en-US"/>
              </w:rPr>
              <w:t>44 of 2008</w:t>
            </w:r>
          </w:p>
        </w:tc>
        <w:tc>
          <w:tcPr>
            <w:tcW w:w="1134" w:type="dxa"/>
            <w:tcBorders>
              <w:bottom w:val="single" w:sz="4" w:space="0" w:color="auto"/>
            </w:tcBorders>
          </w:tcPr>
          <w:p w:rsidR="009201DB" w:rsidRDefault="00161806">
            <w:pPr>
              <w:pStyle w:val="nTable"/>
              <w:spacing w:after="40"/>
              <w:rPr>
                <w:sz w:val="19"/>
              </w:rPr>
            </w:pPr>
            <w:r>
              <w:rPr>
                <w:snapToGrid w:val="0"/>
                <w:sz w:val="19"/>
                <w:lang w:val="en-US"/>
              </w:rPr>
              <w:t>10 Dec 2008</w:t>
            </w:r>
          </w:p>
        </w:tc>
        <w:tc>
          <w:tcPr>
            <w:tcW w:w="2552" w:type="dxa"/>
            <w:tcBorders>
              <w:bottom w:val="single" w:sz="4" w:space="0" w:color="auto"/>
            </w:tcBorders>
          </w:tcPr>
          <w:p w:rsidR="009201DB" w:rsidRDefault="00161806">
            <w:pPr>
              <w:pStyle w:val="nTable"/>
              <w:spacing w:after="40"/>
              <w:rPr>
                <w:snapToGrid w:val="0"/>
                <w:sz w:val="19"/>
                <w:lang w:val="en-US"/>
              </w:rPr>
            </w:pPr>
            <w:r>
              <w:rPr>
                <w:snapToGrid w:val="0"/>
                <w:sz w:val="19"/>
                <w:lang w:val="en-US"/>
              </w:rPr>
              <w:t>10 Jun 2009 (see s. 2(2))</w:t>
            </w:r>
          </w:p>
        </w:tc>
      </w:tr>
    </w:tbl>
    <w:p w:rsidR="009201DB" w:rsidRDefault="00161806">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9201DB" w:rsidRDefault="00161806">
      <w:pPr>
        <w:pStyle w:val="nSubsection"/>
      </w:pPr>
      <w:r>
        <w:rPr>
          <w:vertAlign w:val="superscript"/>
        </w:rPr>
        <w:t>3</w:t>
      </w:r>
      <w:r>
        <w:tab/>
        <w:t xml:space="preserve">Repealed by the </w:t>
      </w:r>
      <w:r>
        <w:rPr>
          <w:i/>
        </w:rPr>
        <w:t>Industrial Relations Legislation Amendment and Repeal Act 1995</w:t>
      </w:r>
      <w:r>
        <w:t>.</w:t>
      </w:r>
    </w:p>
    <w:p w:rsidR="009201DB" w:rsidRDefault="00161806">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rsidR="009201DB" w:rsidRDefault="00161806">
      <w:pPr>
        <w:pStyle w:val="MiscOpen"/>
        <w:rPr>
          <w:snapToGrid w:val="0"/>
        </w:rPr>
      </w:pPr>
      <w:r>
        <w:rPr>
          <w:snapToGrid w:val="0"/>
        </w:rPr>
        <w:t>“</w:t>
      </w:r>
    </w:p>
    <w:p w:rsidR="009201DB" w:rsidRDefault="00161806">
      <w:pPr>
        <w:pStyle w:val="nzHeading5"/>
      </w:pPr>
      <w:bookmarkStart w:id="279" w:name="_Toc114980038"/>
      <w:bookmarkStart w:id="280" w:name="_Toc147138232"/>
      <w:bookmarkStart w:id="281" w:name="_Toc147812549"/>
      <w:r>
        <w:rPr>
          <w:rStyle w:val="CharSectno"/>
        </w:rPr>
        <w:t>18</w:t>
      </w:r>
      <w:r>
        <w:t>.</w:t>
      </w:r>
      <w:r>
        <w:tab/>
        <w:t>Validation</w:t>
      </w:r>
      <w:bookmarkEnd w:id="279"/>
      <w:bookmarkEnd w:id="280"/>
      <w:bookmarkEnd w:id="281"/>
    </w:p>
    <w:p w:rsidR="009201DB" w:rsidRDefault="00161806">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rsidR="009201DB" w:rsidRDefault="00161806">
      <w:pPr>
        <w:pStyle w:val="nzIndenta"/>
      </w:pPr>
      <w:r>
        <w:tab/>
        <w:t>(a)</w:t>
      </w:r>
      <w:r>
        <w:tab/>
        <w:t>is taken to have been validly made under that section of that Act;</w:t>
      </w:r>
    </w:p>
    <w:p w:rsidR="009201DB" w:rsidRDefault="00161806">
      <w:pPr>
        <w:pStyle w:val="nzIndenta"/>
      </w:pPr>
      <w:r>
        <w:tab/>
        <w:t>(b)</w:t>
      </w:r>
      <w:r>
        <w:tab/>
        <w:t>continues, on and after that commencement, to have effect and the force of law; and</w:t>
      </w:r>
    </w:p>
    <w:p w:rsidR="009201DB" w:rsidRDefault="00161806">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rsidR="009201DB" w:rsidRDefault="00161806">
      <w:pPr>
        <w:pStyle w:val="MiscClose"/>
      </w:pPr>
      <w:r>
        <w:t>”.</w:t>
      </w:r>
    </w:p>
    <w:p w:rsidR="009201DB" w:rsidRDefault="009201DB"/>
    <w:p w:rsidR="009201DB" w:rsidRDefault="009201DB">
      <w:pPr>
        <w:sectPr w:rsidR="009201DB">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9201DB" w:rsidRDefault="009201DB"/>
    <w:sectPr w:rsidR="009201DB">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1DB" w:rsidRDefault="00161806">
      <w:r>
        <w:separator/>
      </w:r>
    </w:p>
  </w:endnote>
  <w:endnote w:type="continuationSeparator" w:id="0">
    <w:p w:rsidR="009201DB" w:rsidRDefault="0016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p>
  <w:p w:rsidR="009201DB" w:rsidRDefault="001618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9201DB" w:rsidRDefault="001618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9201DB" w:rsidRDefault="001618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59D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p>
  <w:p w:rsidR="009201DB" w:rsidRDefault="001618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201DB" w:rsidRDefault="0016180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59D8">
      <w:rPr>
        <w:rStyle w:val="PageNumber"/>
        <w:rFonts w:ascii="Arial" w:hAnsi="Arial" w:cs="Arial"/>
        <w:noProof/>
      </w:rPr>
      <w:t>i</w:t>
    </w:r>
    <w:r>
      <w:rPr>
        <w:rStyle w:val="PageNumber"/>
        <w:rFonts w:ascii="Arial" w:hAnsi="Arial" w:cs="Arial"/>
      </w:rPr>
      <w:fldChar w:fldCharType="end"/>
    </w:r>
  </w:p>
  <w:p w:rsidR="009201DB" w:rsidRDefault="0016180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9D8">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rsidR="009201DB" w:rsidRDefault="001618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9D8">
      <w:rPr>
        <w:rStyle w:val="CharPageNo"/>
        <w:rFonts w:ascii="Arial" w:hAnsi="Arial"/>
        <w:noProof/>
      </w:rPr>
      <w:t>41</w:t>
    </w:r>
    <w:r>
      <w:rPr>
        <w:rStyle w:val="CharPageNo"/>
        <w:rFonts w:ascii="Arial" w:hAnsi="Arial"/>
      </w:rPr>
      <w:fldChar w:fldCharType="end"/>
    </w:r>
  </w:p>
  <w:p w:rsidR="009201DB" w:rsidRDefault="0016180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Footer"/>
      <w:tabs>
        <w:tab w:val="clear" w:pos="4153"/>
        <w:tab w:val="right" w:pos="7088"/>
      </w:tabs>
      <w:rPr>
        <w:rStyle w:val="PageNumber"/>
      </w:rPr>
    </w:pPr>
  </w:p>
  <w:p w:rsidR="009201DB" w:rsidRDefault="00161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9D8">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9D8">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9D8">
      <w:rPr>
        <w:rStyle w:val="CharPageNo"/>
        <w:rFonts w:ascii="Arial" w:hAnsi="Arial"/>
        <w:noProof/>
      </w:rPr>
      <w:t>1</w:t>
    </w:r>
    <w:r>
      <w:rPr>
        <w:rStyle w:val="CharPageNo"/>
        <w:rFonts w:ascii="Arial" w:hAnsi="Arial"/>
      </w:rPr>
      <w:fldChar w:fldCharType="end"/>
    </w:r>
  </w:p>
  <w:p w:rsidR="009201DB" w:rsidRDefault="0016180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1DB" w:rsidRDefault="00161806">
      <w:r>
        <w:separator/>
      </w:r>
    </w:p>
  </w:footnote>
  <w:footnote w:type="continuationSeparator" w:id="0">
    <w:p w:rsidR="009201DB" w:rsidRDefault="001618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01DB">
      <w:trPr>
        <w:cantSplit/>
      </w:trPr>
      <w:tc>
        <w:tcPr>
          <w:tcW w:w="7258" w:type="dxa"/>
          <w:gridSpan w:val="2"/>
        </w:tcPr>
        <w:p w:rsidR="009201DB" w:rsidRDefault="00161806">
          <w:pPr>
            <w:pStyle w:val="HeaderActNameLeft"/>
          </w:pPr>
          <w:fldSimple w:instr=" Styleref &quot;Name of Act/Reg&quot; ">
            <w:r w:rsidR="001C59D8">
              <w:rPr>
                <w:noProof/>
              </w:rPr>
              <w:t>Retail Trading Hours Act 1987</w:t>
            </w:r>
          </w:fldSimple>
        </w:p>
      </w:tc>
    </w:tr>
    <w:tr w:rsidR="009201DB">
      <w:tc>
        <w:tcPr>
          <w:tcW w:w="1548" w:type="dxa"/>
        </w:tcPr>
        <w:p w:rsidR="009201DB" w:rsidRDefault="009201DB">
          <w:pPr>
            <w:pStyle w:val="HeaderNumberLeft"/>
          </w:pPr>
        </w:p>
      </w:tc>
      <w:tc>
        <w:tcPr>
          <w:tcW w:w="5715" w:type="dxa"/>
        </w:tcPr>
        <w:p w:rsidR="009201DB" w:rsidRDefault="009201DB">
          <w:pPr>
            <w:pStyle w:val="HeaderTextLeft"/>
          </w:pPr>
        </w:p>
      </w:tc>
    </w:tr>
    <w:tr w:rsidR="009201DB">
      <w:tc>
        <w:tcPr>
          <w:tcW w:w="1548" w:type="dxa"/>
        </w:tcPr>
        <w:p w:rsidR="009201DB" w:rsidRDefault="009201DB">
          <w:pPr>
            <w:pStyle w:val="HeaderNumberLeft"/>
          </w:pPr>
        </w:p>
      </w:tc>
      <w:tc>
        <w:tcPr>
          <w:tcW w:w="5715" w:type="dxa"/>
        </w:tcPr>
        <w:p w:rsidR="009201DB" w:rsidRDefault="009201DB">
          <w:pPr>
            <w:pStyle w:val="HeaderTextLeft"/>
          </w:pPr>
        </w:p>
      </w:tc>
    </w:tr>
    <w:tr w:rsidR="009201DB">
      <w:trPr>
        <w:cantSplit/>
      </w:trPr>
      <w:tc>
        <w:tcPr>
          <w:tcW w:w="7258" w:type="dxa"/>
          <w:gridSpan w:val="2"/>
        </w:tcPr>
        <w:p w:rsidR="009201DB" w:rsidRDefault="00161806">
          <w:pPr>
            <w:pStyle w:val="HeaderSectionLeft"/>
            <w:rPr>
              <w:b w:val="0"/>
            </w:rPr>
          </w:pPr>
          <w:r>
            <w:rPr>
              <w:b w:val="0"/>
            </w:rPr>
            <w:t>Contents</w:t>
          </w:r>
        </w:p>
      </w:tc>
    </w:tr>
  </w:tbl>
  <w:p w:rsidR="009201DB" w:rsidRDefault="009201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01DB">
      <w:trPr>
        <w:cantSplit/>
      </w:trPr>
      <w:tc>
        <w:tcPr>
          <w:tcW w:w="7258" w:type="dxa"/>
          <w:gridSpan w:val="2"/>
        </w:tcPr>
        <w:p w:rsidR="009201DB" w:rsidRDefault="00161806">
          <w:pPr>
            <w:pStyle w:val="HeaderActNameRight"/>
            <w:ind w:right="17"/>
          </w:pPr>
          <w:fldSimple w:instr=" Styleref &quot;Name of Act/Reg&quot; ">
            <w:r w:rsidR="001C59D8">
              <w:rPr>
                <w:noProof/>
              </w:rPr>
              <w:t>Retail Trading Hours Act 1987</w:t>
            </w:r>
          </w:fldSimple>
        </w:p>
      </w:tc>
    </w:tr>
    <w:tr w:rsidR="009201DB">
      <w:tc>
        <w:tcPr>
          <w:tcW w:w="5715" w:type="dxa"/>
        </w:tcPr>
        <w:p w:rsidR="009201DB" w:rsidRDefault="009201DB">
          <w:pPr>
            <w:pStyle w:val="HeaderTextRight"/>
          </w:pPr>
        </w:p>
      </w:tc>
      <w:tc>
        <w:tcPr>
          <w:tcW w:w="1548" w:type="dxa"/>
        </w:tcPr>
        <w:p w:rsidR="009201DB" w:rsidRDefault="009201DB">
          <w:pPr>
            <w:pStyle w:val="HeaderNumberRight"/>
            <w:ind w:right="17"/>
          </w:pPr>
        </w:p>
      </w:tc>
    </w:tr>
    <w:tr w:rsidR="009201DB">
      <w:tc>
        <w:tcPr>
          <w:tcW w:w="5715" w:type="dxa"/>
        </w:tcPr>
        <w:p w:rsidR="009201DB" w:rsidRDefault="009201DB">
          <w:pPr>
            <w:pStyle w:val="HeaderTextRight"/>
          </w:pPr>
        </w:p>
      </w:tc>
      <w:tc>
        <w:tcPr>
          <w:tcW w:w="1548" w:type="dxa"/>
        </w:tcPr>
        <w:p w:rsidR="009201DB" w:rsidRDefault="009201DB">
          <w:pPr>
            <w:pStyle w:val="HeaderNumberRight"/>
            <w:ind w:right="17"/>
          </w:pPr>
        </w:p>
      </w:tc>
    </w:tr>
    <w:tr w:rsidR="009201DB">
      <w:trPr>
        <w:cantSplit/>
      </w:trPr>
      <w:tc>
        <w:tcPr>
          <w:tcW w:w="7258" w:type="dxa"/>
          <w:gridSpan w:val="2"/>
        </w:tcPr>
        <w:p w:rsidR="009201DB" w:rsidRDefault="00161806">
          <w:pPr>
            <w:pStyle w:val="HeaderSectionRight"/>
            <w:ind w:right="17"/>
            <w:rPr>
              <w:b w:val="0"/>
            </w:rPr>
          </w:pPr>
          <w:r>
            <w:rPr>
              <w:b w:val="0"/>
            </w:rPr>
            <w:t>Contents</w:t>
          </w:r>
        </w:p>
      </w:tc>
    </w:tr>
  </w:tbl>
  <w:p w:rsidR="009201DB" w:rsidRDefault="009201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201DB">
      <w:trPr>
        <w:cantSplit/>
      </w:trPr>
      <w:tc>
        <w:tcPr>
          <w:tcW w:w="7312" w:type="dxa"/>
          <w:gridSpan w:val="2"/>
        </w:tcPr>
        <w:p w:rsidR="009201DB" w:rsidRDefault="00161806">
          <w:pPr>
            <w:pStyle w:val="HeaderActNameLeft"/>
          </w:pPr>
          <w:fldSimple w:instr=" Styleref &quot;Name of Act/Reg&quot; ">
            <w:r w:rsidR="001C59D8">
              <w:rPr>
                <w:noProof/>
              </w:rPr>
              <w:t>Retail Trading Hours Act 1987</w:t>
            </w:r>
          </w:fldSimple>
        </w:p>
      </w:tc>
    </w:tr>
    <w:tr w:rsidR="009201DB">
      <w:tc>
        <w:tcPr>
          <w:tcW w:w="1305" w:type="dxa"/>
        </w:tcPr>
        <w:p w:rsidR="009201DB" w:rsidRDefault="00161806">
          <w:pPr>
            <w:pStyle w:val="HeaderNumberLeft"/>
          </w:pPr>
          <w:r>
            <w:fldChar w:fldCharType="begin"/>
          </w:r>
          <w:r>
            <w:instrText xml:space="preserve"> styleref CharPartNo </w:instrText>
          </w:r>
          <w:r>
            <w:fldChar w:fldCharType="end"/>
          </w:r>
        </w:p>
      </w:tc>
      <w:tc>
        <w:tcPr>
          <w:tcW w:w="6007" w:type="dxa"/>
        </w:tcPr>
        <w:p w:rsidR="009201DB" w:rsidRDefault="00161806">
          <w:pPr>
            <w:pStyle w:val="HeaderTextLeft"/>
          </w:pPr>
          <w:r>
            <w:fldChar w:fldCharType="begin"/>
          </w:r>
          <w:r>
            <w:instrText xml:space="preserve"> styleref CharPartText </w:instrText>
          </w:r>
          <w:r>
            <w:fldChar w:fldCharType="end"/>
          </w:r>
        </w:p>
      </w:tc>
    </w:tr>
    <w:tr w:rsidR="009201DB">
      <w:tc>
        <w:tcPr>
          <w:tcW w:w="1305" w:type="dxa"/>
        </w:tcPr>
        <w:p w:rsidR="009201DB" w:rsidRDefault="00161806">
          <w:pPr>
            <w:pStyle w:val="HeaderNumberLeft"/>
          </w:pPr>
          <w:r>
            <w:fldChar w:fldCharType="begin"/>
          </w:r>
          <w:r>
            <w:instrText xml:space="preserve"> styleref CharDivNo </w:instrText>
          </w:r>
          <w:r>
            <w:fldChar w:fldCharType="end"/>
          </w:r>
        </w:p>
      </w:tc>
      <w:tc>
        <w:tcPr>
          <w:tcW w:w="6007" w:type="dxa"/>
        </w:tcPr>
        <w:p w:rsidR="009201DB" w:rsidRDefault="00161806">
          <w:pPr>
            <w:pStyle w:val="HeaderTextLeft"/>
          </w:pPr>
          <w:r>
            <w:fldChar w:fldCharType="begin"/>
          </w:r>
          <w:r>
            <w:instrText xml:space="preserve"> styleref CharDivText </w:instrText>
          </w:r>
          <w:r>
            <w:fldChar w:fldCharType="end"/>
          </w:r>
        </w:p>
      </w:tc>
    </w:tr>
    <w:tr w:rsidR="009201DB">
      <w:trPr>
        <w:cantSplit/>
      </w:trPr>
      <w:tc>
        <w:tcPr>
          <w:tcW w:w="7312" w:type="dxa"/>
          <w:gridSpan w:val="2"/>
        </w:tcPr>
        <w:p w:rsidR="009201DB" w:rsidRDefault="00161806">
          <w:pPr>
            <w:pStyle w:val="HeaderSectionLeft"/>
          </w:pPr>
          <w:r>
            <w:t xml:space="preserve">s. </w:t>
          </w:r>
          <w:fldSimple w:instr=" styleref CharSectno ">
            <w:r w:rsidR="001C59D8">
              <w:rPr>
                <w:noProof/>
              </w:rPr>
              <w:t>1</w:t>
            </w:r>
          </w:fldSimple>
        </w:p>
      </w:tc>
    </w:tr>
  </w:tbl>
  <w:p w:rsidR="009201DB" w:rsidRDefault="009201D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201DB">
      <w:trPr>
        <w:cantSplit/>
      </w:trPr>
      <w:tc>
        <w:tcPr>
          <w:tcW w:w="7312" w:type="dxa"/>
          <w:gridSpan w:val="2"/>
        </w:tcPr>
        <w:p w:rsidR="009201DB" w:rsidRDefault="00161806">
          <w:pPr>
            <w:pStyle w:val="HeaderActNameRight"/>
          </w:pPr>
          <w:fldSimple w:instr=" Styleref &quot;Name of Act/Reg&quot; ">
            <w:r w:rsidR="001C59D8">
              <w:rPr>
                <w:noProof/>
              </w:rPr>
              <w:t>Retail Trading Hours Act 1987</w:t>
            </w:r>
          </w:fldSimple>
        </w:p>
      </w:tc>
    </w:tr>
    <w:tr w:rsidR="009201DB">
      <w:tc>
        <w:tcPr>
          <w:tcW w:w="5985" w:type="dxa"/>
        </w:tcPr>
        <w:p w:rsidR="009201DB" w:rsidRDefault="00161806">
          <w:pPr>
            <w:pStyle w:val="HeaderTextRight"/>
          </w:pPr>
          <w:r>
            <w:fldChar w:fldCharType="begin"/>
          </w:r>
          <w:r>
            <w:instrText xml:space="preserve"> styleref CharPartText </w:instrText>
          </w:r>
          <w:r>
            <w:fldChar w:fldCharType="end"/>
          </w:r>
        </w:p>
      </w:tc>
      <w:tc>
        <w:tcPr>
          <w:tcW w:w="1327" w:type="dxa"/>
        </w:tcPr>
        <w:p w:rsidR="009201DB" w:rsidRDefault="00161806">
          <w:pPr>
            <w:pStyle w:val="HeaderNumberRight"/>
          </w:pPr>
          <w:r>
            <w:fldChar w:fldCharType="begin"/>
          </w:r>
          <w:r>
            <w:instrText xml:space="preserve"> styleref CharPartNo </w:instrText>
          </w:r>
          <w:r>
            <w:fldChar w:fldCharType="end"/>
          </w:r>
        </w:p>
      </w:tc>
    </w:tr>
    <w:tr w:rsidR="009201DB">
      <w:tc>
        <w:tcPr>
          <w:tcW w:w="5985" w:type="dxa"/>
        </w:tcPr>
        <w:p w:rsidR="009201DB" w:rsidRDefault="00161806">
          <w:pPr>
            <w:pStyle w:val="HeaderTextRight"/>
          </w:pPr>
          <w:r>
            <w:fldChar w:fldCharType="begin"/>
          </w:r>
          <w:r>
            <w:instrText xml:space="preserve"> styleref CharDivText </w:instrText>
          </w:r>
          <w:r>
            <w:fldChar w:fldCharType="end"/>
          </w:r>
        </w:p>
      </w:tc>
      <w:tc>
        <w:tcPr>
          <w:tcW w:w="1327" w:type="dxa"/>
        </w:tcPr>
        <w:p w:rsidR="009201DB" w:rsidRDefault="00161806">
          <w:pPr>
            <w:pStyle w:val="HeaderNumberRight"/>
          </w:pPr>
          <w:r>
            <w:fldChar w:fldCharType="begin"/>
          </w:r>
          <w:r>
            <w:instrText xml:space="preserve"> styleref CharDivNo </w:instrText>
          </w:r>
          <w:r>
            <w:fldChar w:fldCharType="end"/>
          </w:r>
        </w:p>
      </w:tc>
    </w:tr>
    <w:tr w:rsidR="009201DB">
      <w:trPr>
        <w:cantSplit/>
      </w:trPr>
      <w:tc>
        <w:tcPr>
          <w:tcW w:w="7312" w:type="dxa"/>
          <w:gridSpan w:val="2"/>
        </w:tcPr>
        <w:p w:rsidR="009201DB" w:rsidRDefault="00161806">
          <w:pPr>
            <w:pStyle w:val="HeaderSectionRight"/>
          </w:pPr>
          <w:r>
            <w:t xml:space="preserve">s. </w:t>
          </w:r>
          <w:fldSimple w:instr=" styleref CharSectno ">
            <w:r w:rsidR="001C59D8">
              <w:rPr>
                <w:noProof/>
              </w:rPr>
              <w:t>1</w:t>
            </w:r>
          </w:fldSimple>
        </w:p>
      </w:tc>
    </w:tr>
  </w:tbl>
  <w:p w:rsidR="009201DB" w:rsidRDefault="009201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201DB">
      <w:trPr>
        <w:cantSplit/>
      </w:trPr>
      <w:tc>
        <w:tcPr>
          <w:tcW w:w="7312" w:type="dxa"/>
          <w:gridSpan w:val="2"/>
        </w:tcPr>
        <w:p w:rsidR="009201DB" w:rsidRDefault="00161806">
          <w:pPr>
            <w:pStyle w:val="HeaderActNameLeft"/>
          </w:pPr>
          <w:fldSimple w:instr=" Styleref &quot;Name of Act/Reg&quot; ">
            <w:r w:rsidR="001C59D8">
              <w:rPr>
                <w:noProof/>
              </w:rPr>
              <w:t>Retail Trading Hours Act 1987</w:t>
            </w:r>
          </w:fldSimple>
        </w:p>
      </w:tc>
    </w:tr>
    <w:tr w:rsidR="009201DB">
      <w:tc>
        <w:tcPr>
          <w:tcW w:w="1548" w:type="dxa"/>
        </w:tcPr>
        <w:p w:rsidR="009201DB" w:rsidRDefault="009201DB">
          <w:pPr>
            <w:pStyle w:val="HeaderNumberLeft"/>
          </w:pPr>
        </w:p>
      </w:tc>
      <w:tc>
        <w:tcPr>
          <w:tcW w:w="5764" w:type="dxa"/>
        </w:tcPr>
        <w:p w:rsidR="009201DB" w:rsidRDefault="009201DB">
          <w:pPr>
            <w:pStyle w:val="HeaderTextLeft"/>
          </w:pPr>
        </w:p>
      </w:tc>
    </w:tr>
    <w:tr w:rsidR="009201DB">
      <w:tc>
        <w:tcPr>
          <w:tcW w:w="1548" w:type="dxa"/>
        </w:tcPr>
        <w:p w:rsidR="009201DB" w:rsidRDefault="009201DB">
          <w:pPr>
            <w:pStyle w:val="HeaderNumberLeft"/>
          </w:pPr>
        </w:p>
      </w:tc>
      <w:tc>
        <w:tcPr>
          <w:tcW w:w="5764" w:type="dxa"/>
        </w:tcPr>
        <w:p w:rsidR="009201DB" w:rsidRDefault="009201DB">
          <w:pPr>
            <w:pStyle w:val="HeaderTextLeft"/>
          </w:pPr>
        </w:p>
      </w:tc>
    </w:tr>
    <w:tr w:rsidR="009201DB">
      <w:trPr>
        <w:cantSplit/>
      </w:trPr>
      <w:tc>
        <w:tcPr>
          <w:tcW w:w="7312" w:type="dxa"/>
          <w:gridSpan w:val="2"/>
        </w:tcPr>
        <w:p w:rsidR="009201DB" w:rsidRDefault="009201DB">
          <w:pPr>
            <w:pStyle w:val="HeaderSectionLeft"/>
          </w:pPr>
        </w:p>
      </w:tc>
    </w:tr>
  </w:tbl>
  <w:p w:rsidR="009201DB" w:rsidRDefault="009201D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201DB">
      <w:trPr>
        <w:cantSplit/>
      </w:trPr>
      <w:tc>
        <w:tcPr>
          <w:tcW w:w="7312" w:type="dxa"/>
          <w:gridSpan w:val="2"/>
        </w:tcPr>
        <w:p w:rsidR="009201DB" w:rsidRDefault="00161806">
          <w:pPr>
            <w:pStyle w:val="HeaderActNameRight"/>
          </w:pPr>
          <w:fldSimple w:instr=" Styleref &quot;Name of Act/Reg&quot; ">
            <w:r w:rsidR="001C59D8">
              <w:rPr>
                <w:noProof/>
              </w:rPr>
              <w:t>Retail Trading Hours Act 1987</w:t>
            </w:r>
          </w:fldSimple>
        </w:p>
      </w:tc>
    </w:tr>
    <w:tr w:rsidR="009201DB">
      <w:tc>
        <w:tcPr>
          <w:tcW w:w="5760" w:type="dxa"/>
        </w:tcPr>
        <w:p w:rsidR="009201DB" w:rsidRDefault="009201DB">
          <w:pPr>
            <w:pStyle w:val="HeaderTextRight"/>
          </w:pPr>
        </w:p>
      </w:tc>
      <w:tc>
        <w:tcPr>
          <w:tcW w:w="1552" w:type="dxa"/>
        </w:tcPr>
        <w:p w:rsidR="009201DB" w:rsidRDefault="009201DB">
          <w:pPr>
            <w:pStyle w:val="HeaderNumberRight"/>
          </w:pPr>
        </w:p>
      </w:tc>
    </w:tr>
    <w:tr w:rsidR="009201DB">
      <w:tc>
        <w:tcPr>
          <w:tcW w:w="5760" w:type="dxa"/>
        </w:tcPr>
        <w:p w:rsidR="009201DB" w:rsidRDefault="009201DB">
          <w:pPr>
            <w:pStyle w:val="HeaderTextRight"/>
          </w:pPr>
        </w:p>
      </w:tc>
      <w:tc>
        <w:tcPr>
          <w:tcW w:w="1552" w:type="dxa"/>
        </w:tcPr>
        <w:p w:rsidR="009201DB" w:rsidRDefault="009201DB">
          <w:pPr>
            <w:pStyle w:val="HeaderNumberRight"/>
          </w:pPr>
        </w:p>
      </w:tc>
    </w:tr>
    <w:tr w:rsidR="009201DB">
      <w:trPr>
        <w:cantSplit/>
      </w:trPr>
      <w:tc>
        <w:tcPr>
          <w:tcW w:w="7312" w:type="dxa"/>
          <w:gridSpan w:val="2"/>
        </w:tcPr>
        <w:p w:rsidR="009201DB" w:rsidRDefault="009201DB">
          <w:pPr>
            <w:pStyle w:val="HeaderSectionRight"/>
          </w:pPr>
        </w:p>
      </w:tc>
    </w:tr>
  </w:tbl>
  <w:p w:rsidR="009201DB" w:rsidRDefault="009201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9201D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161806">
    <w:pPr>
      <w:pStyle w:val="headerpartodd"/>
      <w:ind w:left="0" w:firstLine="0"/>
      <w:rPr>
        <w:i/>
      </w:rPr>
    </w:pPr>
    <w:r>
      <w:rPr>
        <w:i/>
      </w:rPr>
      <w:fldChar w:fldCharType="begin"/>
    </w:r>
    <w:r>
      <w:rPr>
        <w:i/>
      </w:rPr>
      <w:instrText xml:space="preserve"> Styleref "Name of Act/Reg" </w:instrText>
    </w:r>
    <w:r>
      <w:rPr>
        <w:i/>
      </w:rPr>
      <w:fldChar w:fldCharType="separate"/>
    </w:r>
    <w:r w:rsidR="001C59D8">
      <w:rPr>
        <w:i/>
        <w:noProof/>
      </w:rPr>
      <w:t>Retail Trading Hours Act 1987</w:t>
    </w:r>
    <w:r>
      <w:rPr>
        <w:i/>
      </w:rPr>
      <w:fldChar w:fldCharType="end"/>
    </w:r>
  </w:p>
  <w:p w:rsidR="009201DB" w:rsidRDefault="009201DB">
    <w:pPr>
      <w:pStyle w:val="headerpartodd"/>
      <w:ind w:left="0" w:firstLine="0"/>
      <w:rPr>
        <w:b w:val="0"/>
        <w:i/>
      </w:rPr>
    </w:pPr>
  </w:p>
  <w:p w:rsidR="009201DB" w:rsidRDefault="009201DB">
    <w:pPr>
      <w:pStyle w:val="headerpart"/>
    </w:pPr>
  </w:p>
  <w:p w:rsidR="009201DB" w:rsidRDefault="009201DB">
    <w:pPr>
      <w:pStyle w:val="headerpart"/>
    </w:pPr>
  </w:p>
  <w:p w:rsidR="009201DB" w:rsidRDefault="009201DB">
    <w:pPr>
      <w:pBdr>
        <w:bottom w:val="single" w:sz="6" w:space="1" w:color="auto"/>
      </w:pBdr>
      <w:rPr>
        <w:b/>
      </w:rPr>
    </w:pPr>
  </w:p>
  <w:p w:rsidR="009201DB" w:rsidRDefault="009201D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1DB" w:rsidRDefault="00161806">
    <w:pPr>
      <w:pStyle w:val="headerpartodd"/>
      <w:ind w:left="0" w:firstLine="0"/>
      <w:jc w:val="right"/>
      <w:rPr>
        <w:i/>
      </w:rPr>
    </w:pPr>
    <w:r>
      <w:rPr>
        <w:i/>
      </w:rPr>
      <w:fldChar w:fldCharType="begin"/>
    </w:r>
    <w:r>
      <w:rPr>
        <w:i/>
      </w:rPr>
      <w:instrText xml:space="preserve"> Styleref "Name of Act/Reg" </w:instrText>
    </w:r>
    <w:r>
      <w:rPr>
        <w:i/>
      </w:rPr>
      <w:fldChar w:fldCharType="separate"/>
    </w:r>
    <w:r w:rsidR="001C59D8">
      <w:rPr>
        <w:i/>
        <w:noProof/>
      </w:rPr>
      <w:t>Retail Trading Hours Act 1987</w:t>
    </w:r>
    <w:r>
      <w:rPr>
        <w:i/>
      </w:rPr>
      <w:fldChar w:fldCharType="end"/>
    </w:r>
  </w:p>
  <w:p w:rsidR="009201DB" w:rsidRDefault="009201DB">
    <w:pPr>
      <w:pStyle w:val="headerpartodd"/>
      <w:ind w:left="0" w:firstLine="0"/>
      <w:jc w:val="right"/>
      <w:rPr>
        <w:b w:val="0"/>
        <w:i/>
      </w:rPr>
    </w:pPr>
  </w:p>
  <w:p w:rsidR="009201DB" w:rsidRDefault="009201DB">
    <w:pPr>
      <w:pStyle w:val="headerpart"/>
      <w:jc w:val="right"/>
    </w:pPr>
  </w:p>
  <w:p w:rsidR="009201DB" w:rsidRDefault="009201DB">
    <w:pPr>
      <w:pStyle w:val="headerpart"/>
      <w:jc w:val="right"/>
    </w:pPr>
  </w:p>
  <w:p w:rsidR="009201DB" w:rsidRDefault="009201DB">
    <w:pPr>
      <w:pBdr>
        <w:bottom w:val="single" w:sz="6" w:space="1" w:color="auto"/>
      </w:pBdr>
      <w:jc w:val="right"/>
      <w:rPr>
        <w:b/>
      </w:rPr>
    </w:pPr>
  </w:p>
  <w:p w:rsidR="009201DB" w:rsidRDefault="009201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806"/>
    <w:rsid w:val="0001264C"/>
    <w:rsid w:val="00161806"/>
    <w:rsid w:val="001C59D8"/>
    <w:rsid w:val="009201DB"/>
    <w:rsid w:val="00CD6D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10797</Words>
  <Characters>49343</Characters>
  <Application>Microsoft Office Word</Application>
  <DocSecurity>0</DocSecurity>
  <Lines>1370</Lines>
  <Paragraphs>781</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Ministry of Justice</Company>
  <LinksUpToDate>false</LinksUpToDate>
  <CharactersWithSpaces>59359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1987 - 02-c0-02</dc:title>
  <dc:subject>ActIF_R</dc:subject>
  <dc:creator>Matthew Pether</dc:creator>
  <cp:keywords/>
  <dc:description/>
  <cp:lastModifiedBy>svcMRProcess</cp:lastModifiedBy>
  <cp:revision>4</cp:revision>
  <cp:lastPrinted>2007-11-23T01:11:00Z</cp:lastPrinted>
  <dcterms:created xsi:type="dcterms:W3CDTF">2013-02-20T08:12:00Z</dcterms:created>
  <dcterms:modified xsi:type="dcterms:W3CDTF">2013-02-20T08:12:00Z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10 Jun 2009</vt:lpwstr>
  </property>
  <property fmtid="{D5CDD505-2E9C-101B-9397-08002B2CF9AE}" pid="8" name="Suffix">
    <vt:lpwstr>02-c0-02</vt:lpwstr>
  </property>
</Properties>
</file>