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Pearling Act 1990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_Toc149964752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_Toc149964753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_Toc149964754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to be ascertained by reference to Australian datum</w:t>
      </w:r>
      <w:r>
        <w:tab/>
      </w:r>
      <w:r>
        <w:fldChar w:fldCharType="begin"/>
      </w:r>
      <w:r>
        <w:instrText xml:space="preserve"> PAGEREF _Toc149964755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Declaration of zones</w:t>
      </w:r>
      <w:r>
        <w:tab/>
      </w:r>
      <w:r>
        <w:fldChar w:fldCharType="begin"/>
      </w:r>
      <w:r>
        <w:instrText xml:space="preserve"> PAGEREF _Toc149964756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Declaration of pearl oysters</w:t>
      </w:r>
      <w:r>
        <w:tab/>
      </w:r>
      <w:r>
        <w:fldChar w:fldCharType="begin"/>
      </w:r>
      <w:r>
        <w:instrText xml:space="preserve"> PAGEREF _Toc149964757 \h </w:instrText>
      </w:r>
      <w:r>
        <w:fldChar w:fldCharType="separate"/>
      </w:r>
      <w:r>
        <w:t>7</w:t>
      </w:r>
      <w:r>
        <w:fldChar w:fldCharType="end"/>
      </w:r>
    </w:p>
    <w:p>
      <w:pPr>
        <w:pStyle w:val="TOC2"/>
        <w:tabs>
          <w:tab w:val="right" w:leader="dot" w:pos="7086"/>
        </w:tabs>
        <w:rPr>
          <w:b w:val="0"/>
          <w:sz w:val="24"/>
          <w:szCs w:val="24"/>
        </w:rPr>
      </w:pPr>
      <w:r>
        <w:rPr>
          <w:szCs w:val="30"/>
        </w:rPr>
        <w:t>Part 2 — Control of pearling and hatchery activities</w:t>
      </w:r>
    </w:p>
    <w:p>
      <w:pPr>
        <w:pStyle w:val="TOC4"/>
        <w:tabs>
          <w:tab w:val="right" w:leader="dot" w:pos="7086"/>
        </w:tabs>
        <w:rPr>
          <w:b w:val="0"/>
          <w:sz w:val="24"/>
          <w:szCs w:val="24"/>
        </w:rPr>
      </w:pPr>
      <w:r>
        <w:rPr>
          <w:szCs w:val="26"/>
        </w:rPr>
        <w:t>Division 1</w:t>
      </w:r>
      <w:r>
        <w:rPr>
          <w:snapToGrid w:val="0"/>
          <w:szCs w:val="26"/>
        </w:rPr>
        <w:t> — </w:t>
      </w:r>
      <w:r>
        <w:rPr>
          <w:szCs w:val="26"/>
        </w:rPr>
        <w:t>Pearling licences, hatchery licences and permits</w:t>
      </w:r>
    </w:p>
    <w:p>
      <w:pPr>
        <w:pStyle w:val="TOC8"/>
        <w:rPr>
          <w:sz w:val="24"/>
          <w:szCs w:val="24"/>
        </w:rPr>
      </w:pPr>
      <w:r>
        <w:rPr>
          <w:szCs w:val="24"/>
        </w:rPr>
        <w:t>7</w:t>
      </w:r>
      <w:r>
        <w:rPr>
          <w:snapToGrid w:val="0"/>
          <w:szCs w:val="24"/>
        </w:rPr>
        <w:t>.</w:t>
      </w:r>
      <w:r>
        <w:rPr>
          <w:snapToGrid w:val="0"/>
          <w:szCs w:val="24"/>
        </w:rPr>
        <w:tab/>
        <w:t>Pearling and hatchery activities not to be carried out without licence or permit</w:t>
      </w:r>
      <w:r>
        <w:tab/>
      </w:r>
      <w:r>
        <w:fldChar w:fldCharType="begin"/>
      </w:r>
      <w:r>
        <w:instrText xml:space="preserve"> PAGEREF _Toc149964760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Conditions on pearling licences, hatchery licences and permits to be complied with</w:t>
      </w:r>
      <w:r>
        <w:tab/>
      </w:r>
      <w:r>
        <w:fldChar w:fldCharType="begin"/>
      </w:r>
      <w:r>
        <w:instrText xml:space="preserve"> PAGEREF _Toc149964761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Penalty where condition contravened relates to quota</w:t>
      </w:r>
      <w:r>
        <w:tab/>
      </w:r>
      <w:r>
        <w:fldChar w:fldCharType="begin"/>
      </w:r>
      <w:r>
        <w:instrText xml:space="preserve"> PAGEREF _Toc149964762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Penalty where condition contravened relates to area</w:t>
      </w:r>
      <w:r>
        <w:tab/>
      </w:r>
      <w:r>
        <w:fldChar w:fldCharType="begin"/>
      </w:r>
      <w:r>
        <w:instrText xml:space="preserve"> PAGEREF _Toc149964763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Certain pearl oysters bought or otherwise obtained to be regarded as taken</w:t>
      </w:r>
      <w:r>
        <w:tab/>
      </w:r>
      <w:r>
        <w:fldChar w:fldCharType="begin"/>
      </w:r>
      <w:r>
        <w:instrText xml:space="preserve"> PAGEREF _Toc149964764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 xml:space="preserve">Hatchery produced pearl oysters to be sold only with approval of </w:t>
      </w:r>
      <w:r>
        <w:rPr>
          <w:szCs w:val="24"/>
        </w:rPr>
        <w:t>CEO</w:t>
      </w:r>
      <w:r>
        <w:tab/>
      </w:r>
      <w:r>
        <w:fldChar w:fldCharType="begin"/>
      </w:r>
      <w:r>
        <w:instrText xml:space="preserve"> PAGEREF _Toc149964765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licences</w:t>
      </w:r>
    </w:p>
    <w:p>
      <w:pPr>
        <w:pStyle w:val="TOC8"/>
        <w:rPr>
          <w:sz w:val="24"/>
          <w:szCs w:val="24"/>
        </w:rPr>
      </w:pPr>
      <w:r>
        <w:rPr>
          <w:szCs w:val="24"/>
        </w:rPr>
        <w:t>13</w:t>
      </w:r>
      <w:r>
        <w:rPr>
          <w:snapToGrid w:val="0"/>
          <w:szCs w:val="24"/>
        </w:rPr>
        <w:t>.</w:t>
      </w:r>
      <w:r>
        <w:rPr>
          <w:snapToGrid w:val="0"/>
          <w:szCs w:val="24"/>
        </w:rPr>
        <w:tab/>
        <w:t>Pearl diver’s licence</w:t>
      </w:r>
      <w:r>
        <w:tab/>
      </w:r>
      <w:r>
        <w:fldChar w:fldCharType="begin"/>
      </w:r>
      <w:r>
        <w:instrText xml:space="preserve"> PAGEREF _Toc149964767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Pearl boat licence</w:t>
      </w:r>
      <w:r>
        <w:tab/>
      </w:r>
      <w:r>
        <w:fldChar w:fldCharType="begin"/>
      </w:r>
      <w:r>
        <w:instrText xml:space="preserve"> PAGEREF _Toc149964768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Pearl boat master’s licence</w:t>
      </w:r>
      <w:r>
        <w:tab/>
      </w:r>
      <w:r>
        <w:fldChar w:fldCharType="begin"/>
      </w:r>
      <w:r>
        <w:instrText xml:space="preserve"> PAGEREF _Toc149964769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Pearl oyster farms</w:t>
      </w:r>
    </w:p>
    <w:p>
      <w:pPr>
        <w:pStyle w:val="TOC8"/>
        <w:rPr>
          <w:sz w:val="24"/>
          <w:szCs w:val="24"/>
        </w:rPr>
      </w:pPr>
      <w:r>
        <w:rPr>
          <w:szCs w:val="24"/>
        </w:rPr>
        <w:t>16</w:t>
      </w:r>
      <w:r>
        <w:rPr>
          <w:snapToGrid w:val="0"/>
          <w:szCs w:val="24"/>
        </w:rPr>
        <w:t>.</w:t>
      </w:r>
      <w:r>
        <w:rPr>
          <w:snapToGrid w:val="0"/>
          <w:szCs w:val="24"/>
        </w:rPr>
        <w:tab/>
        <w:t>Pearl oysters and pearl oyster spat to be moved to pearl oyster farm</w:t>
      </w:r>
      <w:r>
        <w:tab/>
      </w:r>
      <w:r>
        <w:fldChar w:fldCharType="begin"/>
      </w:r>
      <w:r>
        <w:instrText xml:space="preserve"> PAGEREF _Toc149964771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Exclusion of persons from pearl oyster farm</w:t>
      </w:r>
      <w:r>
        <w:tab/>
      </w:r>
      <w:r>
        <w:fldChar w:fldCharType="begin"/>
      </w:r>
      <w:r>
        <w:instrText xml:space="preserve"> PAGEREF _Toc149964772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Pearls, pearl oysters and pearl oyster spat used for pearling or hatchery activities are property of farm lease holder</w:t>
      </w:r>
      <w:r>
        <w:tab/>
      </w:r>
      <w:r>
        <w:fldChar w:fldCharType="begin"/>
      </w:r>
      <w:r>
        <w:instrText xml:space="preserve"> PAGEREF _Toc149964773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19</w:t>
      </w:r>
      <w:r>
        <w:rPr>
          <w:snapToGrid w:val="0"/>
          <w:szCs w:val="24"/>
        </w:rPr>
        <w:t>.</w:t>
      </w:r>
      <w:r>
        <w:rPr>
          <w:snapToGrid w:val="0"/>
          <w:szCs w:val="24"/>
        </w:rPr>
        <w:tab/>
        <w:t>Minister may prohibit or restrict pearling or hatchery activities</w:t>
      </w:r>
      <w:r>
        <w:tab/>
      </w:r>
      <w:r>
        <w:fldChar w:fldCharType="begin"/>
      </w:r>
      <w:r>
        <w:instrText xml:space="preserve"> PAGEREF _Toc149964775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Interference with pearling or hatchery activities</w:t>
      </w:r>
      <w:r>
        <w:tab/>
      </w:r>
      <w:r>
        <w:fldChar w:fldCharType="begin"/>
      </w:r>
      <w:r>
        <w:instrText xml:space="preserve"> PAGEREF _Toc149964776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Undersized and oversized pearl oysters not to be taken</w:t>
      </w:r>
      <w:r>
        <w:tab/>
      </w:r>
      <w:r>
        <w:fldChar w:fldCharType="begin"/>
      </w:r>
      <w:r>
        <w:instrText xml:space="preserve"> PAGEREF _Toc149964777 \h </w:instrText>
      </w:r>
      <w:r>
        <w:fldChar w:fldCharType="separate"/>
      </w:r>
      <w:r>
        <w:t>16</w:t>
      </w:r>
      <w:r>
        <w:fldChar w:fldCharType="end"/>
      </w:r>
    </w:p>
    <w:p>
      <w:pPr>
        <w:pStyle w:val="TOC2"/>
        <w:tabs>
          <w:tab w:val="right" w:leader="dot" w:pos="7086"/>
        </w:tabs>
        <w:rPr>
          <w:b w:val="0"/>
          <w:sz w:val="24"/>
          <w:szCs w:val="24"/>
        </w:rPr>
      </w:pPr>
      <w:r>
        <w:rPr>
          <w:szCs w:val="30"/>
        </w:rPr>
        <w:t>Part 3 — Farm leases, licences and permits</w:t>
      </w:r>
    </w:p>
    <w:p>
      <w:pPr>
        <w:pStyle w:val="TOC4"/>
        <w:tabs>
          <w:tab w:val="right" w:leader="dot" w:pos="7086"/>
        </w:tabs>
        <w:rPr>
          <w:b w:val="0"/>
          <w:sz w:val="24"/>
          <w:szCs w:val="24"/>
        </w:rPr>
      </w:pPr>
      <w:r>
        <w:rPr>
          <w:szCs w:val="26"/>
        </w:rPr>
        <w:t>Division 1</w:t>
      </w:r>
      <w:r>
        <w:rPr>
          <w:snapToGrid w:val="0"/>
          <w:szCs w:val="26"/>
        </w:rPr>
        <w:t> — </w:t>
      </w:r>
      <w:r>
        <w:rPr>
          <w:szCs w:val="26"/>
        </w:rPr>
        <w:t>Application and issue</w:t>
      </w:r>
    </w:p>
    <w:p>
      <w:pPr>
        <w:pStyle w:val="TOC8"/>
        <w:rPr>
          <w:sz w:val="24"/>
          <w:szCs w:val="24"/>
        </w:rPr>
      </w:pPr>
      <w:r>
        <w:rPr>
          <w:szCs w:val="24"/>
        </w:rPr>
        <w:t>22</w:t>
      </w:r>
      <w:r>
        <w:rPr>
          <w:snapToGrid w:val="0"/>
          <w:szCs w:val="24"/>
        </w:rPr>
        <w:t>.</w:t>
      </w:r>
      <w:r>
        <w:rPr>
          <w:snapToGrid w:val="0"/>
          <w:szCs w:val="24"/>
        </w:rPr>
        <w:tab/>
        <w:t>Applications for farm leases, licences and permits</w:t>
      </w:r>
      <w:r>
        <w:tab/>
      </w:r>
      <w:r>
        <w:fldChar w:fldCharType="begin"/>
      </w:r>
      <w:r>
        <w:instrText xml:space="preserve"> PAGEREF _Toc149964780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Issue of farm leases, licences and permits</w:t>
      </w:r>
      <w:r>
        <w:tab/>
      </w:r>
      <w:r>
        <w:fldChar w:fldCharType="begin"/>
      </w:r>
      <w:r>
        <w:instrText xml:space="preserve"> PAGEREF _Toc149964781 \h </w:instrText>
      </w:r>
      <w:r>
        <w:fldChar w:fldCharType="separate"/>
      </w:r>
      <w:r>
        <w:t>18</w:t>
      </w:r>
      <w:r>
        <w:fldChar w:fldCharType="end"/>
      </w:r>
    </w:p>
    <w:p>
      <w:pPr>
        <w:pStyle w:val="TOC8"/>
        <w:rPr>
          <w:sz w:val="24"/>
          <w:szCs w:val="24"/>
        </w:rPr>
      </w:pPr>
      <w:r>
        <w:rPr>
          <w:szCs w:val="24"/>
        </w:rPr>
        <w:t>23A</w:t>
      </w:r>
      <w:r>
        <w:rPr>
          <w:snapToGrid w:val="0"/>
          <w:szCs w:val="24"/>
        </w:rPr>
        <w:t>.</w:t>
      </w:r>
      <w:r>
        <w:rPr>
          <w:snapToGrid w:val="0"/>
          <w:szCs w:val="24"/>
        </w:rPr>
        <w:tab/>
        <w:t>Limitations on issue of farm leases, licences and permits in marine reserves</w:t>
      </w:r>
      <w:r>
        <w:tab/>
      </w:r>
      <w:r>
        <w:fldChar w:fldCharType="begin"/>
      </w:r>
      <w:r>
        <w:instrText xml:space="preserve"> PAGEREF _Toc149964782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Minister may issue policy guidelines</w:t>
      </w:r>
      <w:r>
        <w:tab/>
      </w:r>
      <w:r>
        <w:fldChar w:fldCharType="begin"/>
      </w:r>
      <w:r>
        <w:instrText xml:space="preserve"> PAGEREF _Toc149964783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Duration of farm leases, licences and permits</w:t>
      </w:r>
      <w:r>
        <w:tab/>
      </w:r>
      <w:r>
        <w:fldChar w:fldCharType="begin"/>
      </w:r>
      <w:r>
        <w:instrText xml:space="preserve"> PAGEREF _Toc149964784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Conditions imposed on licences and permits</w:t>
      </w:r>
      <w:r>
        <w:tab/>
      </w:r>
      <w:r>
        <w:fldChar w:fldCharType="begin"/>
      </w:r>
      <w:r>
        <w:instrText xml:space="preserve"> PAGEREF _Toc149964785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Annual fees for farm leases, licences and permits</w:t>
      </w:r>
      <w:r>
        <w:tab/>
      </w:r>
      <w:r>
        <w:fldChar w:fldCharType="begin"/>
      </w:r>
      <w:r>
        <w:instrText xml:space="preserve"> PAGEREF _Toc149964786 \h </w:instrText>
      </w:r>
      <w:r>
        <w:fldChar w:fldCharType="separate"/>
      </w:r>
      <w:r>
        <w:t>23</w:t>
      </w:r>
      <w:r>
        <w:fldChar w:fldCharType="end"/>
      </w:r>
    </w:p>
    <w:p>
      <w:pPr>
        <w:pStyle w:val="TOC8"/>
        <w:rPr>
          <w:sz w:val="24"/>
          <w:szCs w:val="24"/>
        </w:rPr>
      </w:pPr>
      <w:r>
        <w:rPr>
          <w:szCs w:val="24"/>
        </w:rPr>
        <w:t>27A</w:t>
      </w:r>
      <w:r>
        <w:rPr>
          <w:snapToGrid w:val="0"/>
          <w:szCs w:val="24"/>
        </w:rPr>
        <w:t>.</w:t>
      </w:r>
      <w:r>
        <w:rPr>
          <w:snapToGrid w:val="0"/>
          <w:szCs w:val="24"/>
        </w:rPr>
        <w:tab/>
        <w:t>Limitations on renewal of farm leases in certain marine reserves</w:t>
      </w:r>
      <w:r>
        <w:tab/>
      </w:r>
      <w:r>
        <w:fldChar w:fldCharType="begin"/>
      </w:r>
      <w:r>
        <w:instrText xml:space="preserve"> PAGEREF _Toc149964787 \h </w:instrText>
      </w:r>
      <w:r>
        <w:fldChar w:fldCharType="separate"/>
      </w:r>
      <w:r>
        <w:t>25</w:t>
      </w:r>
      <w:r>
        <w:fldChar w:fldCharType="end"/>
      </w:r>
    </w:p>
    <w:p>
      <w:pPr>
        <w:pStyle w:val="TOC8"/>
        <w:rPr>
          <w:sz w:val="24"/>
          <w:szCs w:val="24"/>
        </w:rPr>
      </w:pPr>
      <w:r>
        <w:rPr>
          <w:szCs w:val="24"/>
        </w:rPr>
        <w:t>27B</w:t>
      </w:r>
      <w:r>
        <w:rPr>
          <w:snapToGrid w:val="0"/>
          <w:szCs w:val="24"/>
        </w:rPr>
        <w:t>.</w:t>
      </w:r>
      <w:r>
        <w:rPr>
          <w:snapToGrid w:val="0"/>
          <w:szCs w:val="24"/>
        </w:rPr>
        <w:tab/>
        <w:t>Limitations on renewal of licences and permits in certain marine reserves</w:t>
      </w:r>
      <w:r>
        <w:tab/>
      </w:r>
      <w:r>
        <w:fldChar w:fldCharType="begin"/>
      </w:r>
      <w:r>
        <w:instrText xml:space="preserve"> PAGEREF _Toc149964788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Cancellation, suspension, surrender and transfer</w:t>
      </w:r>
    </w:p>
    <w:p>
      <w:pPr>
        <w:pStyle w:val="TOC8"/>
        <w:rPr>
          <w:sz w:val="24"/>
          <w:szCs w:val="24"/>
        </w:rPr>
      </w:pPr>
      <w:r>
        <w:rPr>
          <w:szCs w:val="24"/>
        </w:rPr>
        <w:t>28</w:t>
      </w:r>
      <w:r>
        <w:rPr>
          <w:snapToGrid w:val="0"/>
          <w:szCs w:val="24"/>
        </w:rPr>
        <w:t>.</w:t>
      </w:r>
      <w:r>
        <w:rPr>
          <w:snapToGrid w:val="0"/>
          <w:szCs w:val="24"/>
        </w:rPr>
        <w:tab/>
        <w:t>Cancellation, suspension and surrender of licences and permits</w:t>
      </w:r>
      <w:r>
        <w:tab/>
      </w:r>
      <w:r>
        <w:fldChar w:fldCharType="begin"/>
      </w:r>
      <w:r>
        <w:instrText xml:space="preserve"> PAGEREF _Toc149964790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Automatic cancellation of pearling licence, hatchery licence or permit on third conviction under section 8</w:t>
      </w:r>
      <w:r>
        <w:tab/>
      </w:r>
      <w:r>
        <w:fldChar w:fldCharType="begin"/>
      </w:r>
      <w:r>
        <w:instrText xml:space="preserve"> PAGEREF _Toc149964791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Cancellation of farm lease</w:t>
      </w:r>
      <w:r>
        <w:tab/>
      </w:r>
      <w:r>
        <w:fldChar w:fldCharType="begin"/>
      </w:r>
      <w:r>
        <w:instrText xml:space="preserve"> PAGEREF _Toc149964792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Time within which equipment etc. to be removed from pearl oyster farm, and consequences if not removed</w:t>
      </w:r>
      <w:r>
        <w:tab/>
      </w:r>
      <w:r>
        <w:fldChar w:fldCharType="begin"/>
      </w:r>
      <w:r>
        <w:instrText xml:space="preserve"> PAGEREF _Toc149964793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Transfers</w:t>
      </w:r>
      <w:r>
        <w:tab/>
      </w:r>
      <w:r>
        <w:fldChar w:fldCharType="begin"/>
      </w:r>
      <w:r>
        <w:instrText xml:space="preserve"> PAGEREF _Toc149964794 \h </w:instrText>
      </w:r>
      <w:r>
        <w:fldChar w:fldCharType="separate"/>
      </w:r>
      <w:r>
        <w:t>30</w:t>
      </w:r>
      <w:r>
        <w:fldChar w:fldCharType="end"/>
      </w:r>
    </w:p>
    <w:p>
      <w:pPr>
        <w:pStyle w:val="TOC2"/>
        <w:tabs>
          <w:tab w:val="right" w:leader="dot" w:pos="7086"/>
        </w:tabs>
        <w:rPr>
          <w:b w:val="0"/>
          <w:sz w:val="24"/>
          <w:szCs w:val="24"/>
        </w:rPr>
      </w:pPr>
      <w:r>
        <w:rPr>
          <w:szCs w:val="30"/>
        </w:rPr>
        <w:t>Part 4 — Review</w:t>
      </w:r>
    </w:p>
    <w:p>
      <w:pPr>
        <w:pStyle w:val="TOC8"/>
        <w:rPr>
          <w:sz w:val="24"/>
          <w:szCs w:val="24"/>
        </w:rPr>
      </w:pPr>
      <w:r>
        <w:rPr>
          <w:szCs w:val="24"/>
        </w:rPr>
        <w:t>33</w:t>
      </w:r>
      <w:r>
        <w:rPr>
          <w:snapToGrid w:val="0"/>
          <w:szCs w:val="24"/>
        </w:rPr>
        <w:t>.</w:t>
      </w:r>
      <w:r>
        <w:rPr>
          <w:snapToGrid w:val="0"/>
          <w:szCs w:val="24"/>
        </w:rPr>
        <w:tab/>
        <w:t>Reviews</w:t>
      </w:r>
      <w:r>
        <w:tab/>
      </w:r>
      <w:r>
        <w:fldChar w:fldCharType="begin"/>
      </w:r>
      <w:r>
        <w:instrText xml:space="preserve"> PAGEREF _Toc149964796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Effect of review</w:t>
      </w:r>
      <w:r>
        <w:tab/>
      </w:r>
      <w:r>
        <w:fldChar w:fldCharType="begin"/>
      </w:r>
      <w:r>
        <w:instrText xml:space="preserve"> PAGEREF _Toc149964797 \h </w:instrText>
      </w:r>
      <w:r>
        <w:fldChar w:fldCharType="separate"/>
      </w:r>
      <w:r>
        <w:t>33</w:t>
      </w:r>
      <w:r>
        <w:fldChar w:fldCharType="end"/>
      </w:r>
    </w:p>
    <w:p>
      <w:pPr>
        <w:pStyle w:val="TOC2"/>
        <w:tabs>
          <w:tab w:val="right" w:leader="dot" w:pos="7086"/>
        </w:tabs>
        <w:rPr>
          <w:b w:val="0"/>
          <w:sz w:val="24"/>
          <w:szCs w:val="24"/>
        </w:rPr>
      </w:pPr>
      <w:r>
        <w:rPr>
          <w:szCs w:val="30"/>
        </w:rPr>
        <w:t>Part 5 — Inspection</w:t>
      </w:r>
    </w:p>
    <w:p>
      <w:pPr>
        <w:pStyle w:val="TOC8"/>
        <w:rPr>
          <w:sz w:val="24"/>
          <w:szCs w:val="24"/>
        </w:rPr>
      </w:pPr>
      <w:r>
        <w:rPr>
          <w:szCs w:val="24"/>
        </w:rPr>
        <w:t>35</w:t>
      </w:r>
      <w:r>
        <w:rPr>
          <w:snapToGrid w:val="0"/>
          <w:szCs w:val="24"/>
        </w:rPr>
        <w:t>.</w:t>
      </w:r>
      <w:r>
        <w:rPr>
          <w:snapToGrid w:val="0"/>
          <w:szCs w:val="24"/>
        </w:rPr>
        <w:tab/>
        <w:t>Inspectors</w:t>
      </w:r>
      <w:r>
        <w:tab/>
      </w:r>
      <w:r>
        <w:fldChar w:fldCharType="begin"/>
      </w:r>
      <w:r>
        <w:instrText xml:space="preserve"> PAGEREF _Toc149964799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Powers of inspectors</w:t>
      </w:r>
      <w:r>
        <w:tab/>
      </w:r>
      <w:r>
        <w:fldChar w:fldCharType="begin"/>
      </w:r>
      <w:r>
        <w:instrText xml:space="preserve"> PAGEREF _Toc149964800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Transporting of inspectors on pearling boats</w:t>
      </w:r>
      <w:r>
        <w:tab/>
      </w:r>
      <w:r>
        <w:fldChar w:fldCharType="begin"/>
      </w:r>
      <w:r>
        <w:instrText xml:space="preserve"> PAGEREF _Toc149964801 \h </w:instrText>
      </w:r>
      <w:r>
        <w:fldChar w:fldCharType="separate"/>
      </w:r>
      <w:r>
        <w:t>37</w:t>
      </w:r>
      <w:r>
        <w:fldChar w:fldCharType="end"/>
      </w:r>
    </w:p>
    <w:p>
      <w:pPr>
        <w:pStyle w:val="TOC2"/>
        <w:tabs>
          <w:tab w:val="right" w:leader="dot" w:pos="7086"/>
        </w:tabs>
        <w:rPr>
          <w:b w:val="0"/>
          <w:sz w:val="24"/>
          <w:szCs w:val="24"/>
        </w:rPr>
      </w:pPr>
      <w:r>
        <w:rPr>
          <w:szCs w:val="30"/>
        </w:rPr>
        <w:t>Part 6 — Pearling Industry Advisory Committee</w:t>
      </w:r>
    </w:p>
    <w:p>
      <w:pPr>
        <w:pStyle w:val="TOC8"/>
        <w:rPr>
          <w:sz w:val="24"/>
          <w:szCs w:val="24"/>
        </w:rPr>
      </w:pPr>
      <w:r>
        <w:rPr>
          <w:szCs w:val="24"/>
        </w:rPr>
        <w:t>38</w:t>
      </w:r>
      <w:r>
        <w:rPr>
          <w:snapToGrid w:val="0"/>
          <w:szCs w:val="24"/>
        </w:rPr>
        <w:t>.</w:t>
      </w:r>
      <w:r>
        <w:rPr>
          <w:snapToGrid w:val="0"/>
          <w:szCs w:val="24"/>
        </w:rPr>
        <w:tab/>
        <w:t>Establishment and functions of Committee</w:t>
      </w:r>
      <w:r>
        <w:tab/>
      </w:r>
      <w:r>
        <w:fldChar w:fldCharType="begin"/>
      </w:r>
      <w:r>
        <w:instrText xml:space="preserve"> PAGEREF _Toc149964803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Composition of Committee</w:t>
      </w:r>
      <w:r>
        <w:tab/>
      </w:r>
      <w:r>
        <w:fldChar w:fldCharType="begin"/>
      </w:r>
      <w:r>
        <w:instrText xml:space="preserve"> PAGEREF _Toc149964804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Constitution and proceedings of Committee — Schedule 1</w:t>
      </w:r>
      <w:r>
        <w:tab/>
      </w:r>
      <w:r>
        <w:fldChar w:fldCharType="begin"/>
      </w:r>
      <w:r>
        <w:instrText xml:space="preserve"> PAGEREF _Toc149964805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Remuneration and allowances</w:t>
      </w:r>
      <w:r>
        <w:tab/>
      </w:r>
      <w:r>
        <w:fldChar w:fldCharType="begin"/>
      </w:r>
      <w:r>
        <w:instrText xml:space="preserve"> PAGEREF _Toc149964806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Protection of Committee members</w:t>
      </w:r>
      <w:r>
        <w:tab/>
      </w:r>
      <w:r>
        <w:fldChar w:fldCharType="begin"/>
      </w:r>
      <w:r>
        <w:instrText xml:space="preserve"> PAGEREF _Toc149964807 \h </w:instrText>
      </w:r>
      <w:r>
        <w:fldChar w:fldCharType="separate"/>
      </w:r>
      <w:r>
        <w:t>40</w:t>
      </w:r>
      <w:r>
        <w:fldChar w:fldCharType="end"/>
      </w:r>
    </w:p>
    <w:p>
      <w:pPr>
        <w:pStyle w:val="TOC2"/>
        <w:tabs>
          <w:tab w:val="right" w:leader="dot" w:pos="7086"/>
        </w:tabs>
        <w:rPr>
          <w:b w:val="0"/>
          <w:sz w:val="24"/>
          <w:szCs w:val="24"/>
        </w:rPr>
      </w:pPr>
      <w:r>
        <w:rPr>
          <w:szCs w:val="30"/>
        </w:rPr>
        <w:t xml:space="preserve">Part 7 — Commonwealth </w:t>
      </w:r>
      <w:r>
        <w:rPr>
          <w:szCs w:val="30"/>
        </w:rPr>
        <w:noBreakHyphen/>
        <w:t xml:space="preserve"> State management of pearl oyster fisheries</w:t>
      </w:r>
    </w:p>
    <w:p>
      <w:pPr>
        <w:pStyle w:val="TOC8"/>
        <w:rPr>
          <w:sz w:val="24"/>
          <w:szCs w:val="24"/>
        </w:rPr>
      </w:pPr>
      <w:r>
        <w:rPr>
          <w:szCs w:val="24"/>
        </w:rPr>
        <w:t>43</w:t>
      </w:r>
      <w:r>
        <w:rPr>
          <w:snapToGrid w:val="0"/>
          <w:szCs w:val="24"/>
        </w:rPr>
        <w:t>.</w:t>
      </w:r>
      <w:r>
        <w:rPr>
          <w:snapToGrid w:val="0"/>
          <w:szCs w:val="24"/>
        </w:rPr>
        <w:tab/>
        <w:t>Interpretation in Part 7</w:t>
      </w:r>
      <w:r>
        <w:tab/>
      </w:r>
      <w:r>
        <w:fldChar w:fldCharType="begin"/>
      </w:r>
      <w:r>
        <w:instrText xml:space="preserve"> PAGEREF _Toc149964809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 of this Act to pearl oyster fisheries in accordance with arrangements made for State law to apply</w:t>
      </w:r>
      <w:r>
        <w:tab/>
      </w:r>
      <w:r>
        <w:fldChar w:fldCharType="begin"/>
      </w:r>
      <w:r>
        <w:instrText xml:space="preserve"> PAGEREF _Toc149964810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Functions of Joint Authority</w:t>
      </w:r>
      <w:r>
        <w:tab/>
      </w:r>
      <w:r>
        <w:fldChar w:fldCharType="begin"/>
      </w:r>
      <w:r>
        <w:instrText xml:space="preserve"> PAGEREF _Toc149964811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Joint Authority to exercise certain powers instead of Minister etc.</w:t>
      </w:r>
      <w:r>
        <w:tab/>
      </w:r>
      <w:r>
        <w:fldChar w:fldCharType="begin"/>
      </w:r>
      <w:r>
        <w:instrText xml:space="preserve"> PAGEREF _Toc149964812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Application of certain provisions relating to offences</w:t>
      </w:r>
      <w:r>
        <w:tab/>
      </w:r>
      <w:r>
        <w:fldChar w:fldCharType="begin"/>
      </w:r>
      <w:r>
        <w:instrText xml:space="preserve"> PAGEREF _Toc149964813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Regulations and notices</w:t>
      </w:r>
      <w:r>
        <w:tab/>
      </w:r>
      <w:r>
        <w:fldChar w:fldCharType="begin"/>
      </w:r>
      <w:r>
        <w:instrText xml:space="preserve"> PAGEREF _Toc149964814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Powers before arrangement takes effect, on termination of arrangement and before termination takes effect</w:t>
      </w:r>
      <w:r>
        <w:tab/>
      </w:r>
      <w:r>
        <w:fldChar w:fldCharType="begin"/>
      </w:r>
      <w:r>
        <w:instrText xml:space="preserve"> PAGEREF _Toc149964815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_Toc149964816 \h </w:instrText>
      </w:r>
      <w:r>
        <w:fldChar w:fldCharType="separate"/>
      </w:r>
      <w:r>
        <w:t>45</w:t>
      </w:r>
      <w:r>
        <w:fldChar w:fldCharType="end"/>
      </w:r>
    </w:p>
    <w:p>
      <w:pPr>
        <w:pStyle w:val="TOC8"/>
        <w:rPr>
          <w:sz w:val="24"/>
          <w:szCs w:val="24"/>
        </w:rPr>
      </w:pPr>
      <w:r>
        <w:rPr>
          <w:szCs w:val="24"/>
        </w:rPr>
        <w:t>51</w:t>
      </w:r>
      <w:r>
        <w:rPr>
          <w:snapToGrid w:val="0"/>
          <w:szCs w:val="24"/>
        </w:rPr>
        <w:t>.</w:t>
      </w:r>
      <w:r>
        <w:rPr>
          <w:snapToGrid w:val="0"/>
          <w:szCs w:val="24"/>
        </w:rPr>
        <w:tab/>
        <w:t>Joint Authority may issue policy guidelines</w:t>
      </w:r>
      <w:r>
        <w:tab/>
      </w:r>
      <w:r>
        <w:fldChar w:fldCharType="begin"/>
      </w:r>
      <w:r>
        <w:instrText xml:space="preserve"> PAGEREF _Toc149964817 \h </w:instrText>
      </w:r>
      <w:r>
        <w:fldChar w:fldCharType="separate"/>
      </w:r>
      <w:r>
        <w:t>47</w:t>
      </w:r>
      <w:r>
        <w:fldChar w:fldCharType="end"/>
      </w:r>
    </w:p>
    <w:p>
      <w:pPr>
        <w:pStyle w:val="TOC2"/>
        <w:tabs>
          <w:tab w:val="right" w:leader="dot" w:pos="7086"/>
        </w:tabs>
        <w:rPr>
          <w:b w:val="0"/>
          <w:sz w:val="24"/>
          <w:szCs w:val="24"/>
        </w:rPr>
      </w:pPr>
      <w:r>
        <w:rPr>
          <w:szCs w:val="30"/>
        </w:rPr>
        <w:t>Part 8 — Proceedings for offences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_Toc149964819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_Toc149964820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Forfeiture of seized goods</w:t>
      </w:r>
      <w:r>
        <w:tab/>
      </w:r>
      <w:r>
        <w:fldChar w:fldCharType="begin"/>
      </w:r>
      <w:r>
        <w:instrText xml:space="preserve"> PAGEREF _Toc149964821 \h </w:instrText>
      </w:r>
      <w:r>
        <w:fldChar w:fldCharType="separate"/>
      </w:r>
      <w:r>
        <w:t>49</w:t>
      </w:r>
      <w:r>
        <w:fldChar w:fldCharType="end"/>
      </w:r>
    </w:p>
    <w:p>
      <w:pPr>
        <w:pStyle w:val="TOC8"/>
        <w:rPr>
          <w:sz w:val="24"/>
          <w:szCs w:val="24"/>
        </w:rPr>
      </w:pPr>
      <w:r>
        <w:rPr>
          <w:szCs w:val="24"/>
        </w:rPr>
        <w:t>55</w:t>
      </w:r>
      <w:r>
        <w:rPr>
          <w:snapToGrid w:val="0"/>
          <w:szCs w:val="24"/>
        </w:rPr>
        <w:t>.</w:t>
      </w:r>
      <w:r>
        <w:rPr>
          <w:snapToGrid w:val="0"/>
          <w:szCs w:val="24"/>
        </w:rPr>
        <w:tab/>
        <w:t>Seized pearl oyster spat and pearl oysters</w:t>
      </w:r>
      <w:r>
        <w:tab/>
      </w:r>
      <w:r>
        <w:fldChar w:fldCharType="begin"/>
      </w:r>
      <w:r>
        <w:instrText xml:space="preserve"> PAGEREF _Toc149964822 \h </w:instrText>
      </w:r>
      <w:r>
        <w:fldChar w:fldCharType="separate"/>
      </w:r>
      <w:r>
        <w:t>49</w:t>
      </w:r>
      <w:r>
        <w:fldChar w:fldCharType="end"/>
      </w:r>
    </w:p>
    <w:p>
      <w:pPr>
        <w:pStyle w:val="TOC8"/>
        <w:rPr>
          <w:sz w:val="24"/>
          <w:szCs w:val="24"/>
        </w:rPr>
      </w:pPr>
      <w:r>
        <w:rPr>
          <w:szCs w:val="24"/>
        </w:rPr>
        <w:t>56</w:t>
      </w:r>
      <w:r>
        <w:rPr>
          <w:snapToGrid w:val="0"/>
          <w:szCs w:val="24"/>
        </w:rPr>
        <w:t>.</w:t>
      </w:r>
      <w:r>
        <w:rPr>
          <w:snapToGrid w:val="0"/>
          <w:szCs w:val="24"/>
        </w:rPr>
        <w:tab/>
        <w:t>Offences by bodies corporate</w:t>
      </w:r>
      <w:r>
        <w:tab/>
      </w:r>
      <w:r>
        <w:fldChar w:fldCharType="begin"/>
      </w:r>
      <w:r>
        <w:instrText xml:space="preserve"> PAGEREF _Toc149964823 \h </w:instrText>
      </w:r>
      <w:r>
        <w:fldChar w:fldCharType="separate"/>
      </w:r>
      <w:r>
        <w:t>52</w:t>
      </w:r>
      <w:r>
        <w:fldChar w:fldCharType="end"/>
      </w:r>
    </w:p>
    <w:p>
      <w:pPr>
        <w:pStyle w:val="TOC8"/>
        <w:rPr>
          <w:sz w:val="24"/>
          <w:szCs w:val="24"/>
        </w:rPr>
      </w:pPr>
      <w:r>
        <w:rPr>
          <w:szCs w:val="24"/>
        </w:rPr>
        <w:t>57</w:t>
      </w:r>
      <w:r>
        <w:rPr>
          <w:snapToGrid w:val="0"/>
          <w:szCs w:val="24"/>
        </w:rPr>
        <w:t>.</w:t>
      </w:r>
      <w:r>
        <w:rPr>
          <w:snapToGrid w:val="0"/>
          <w:szCs w:val="24"/>
        </w:rPr>
        <w:tab/>
        <w:t>Liability of master of boat</w:t>
      </w:r>
      <w:r>
        <w:tab/>
      </w:r>
      <w:r>
        <w:fldChar w:fldCharType="begin"/>
      </w:r>
      <w:r>
        <w:instrText xml:space="preserve"> PAGEREF _Toc149964824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Offence to furnish false information</w:t>
      </w:r>
      <w:r>
        <w:tab/>
      </w:r>
      <w:r>
        <w:fldChar w:fldCharType="begin"/>
      </w:r>
      <w:r>
        <w:instrText xml:space="preserve"> PAGEREF _Toc149964825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t>Miscellaneous offences</w:t>
      </w:r>
      <w:r>
        <w:tab/>
      </w:r>
      <w:r>
        <w:fldChar w:fldCharType="begin"/>
      </w:r>
      <w:r>
        <w:instrText xml:space="preserve"> PAGEREF _Toc149964826 \h </w:instrText>
      </w:r>
      <w:r>
        <w:fldChar w:fldCharType="separate"/>
      </w:r>
      <w:r>
        <w:t>53</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60</w:t>
      </w:r>
      <w:r>
        <w:rPr>
          <w:snapToGrid w:val="0"/>
          <w:szCs w:val="24"/>
        </w:rPr>
        <w:t>.</w:t>
      </w:r>
      <w:r>
        <w:rPr>
          <w:snapToGrid w:val="0"/>
          <w:szCs w:val="24"/>
        </w:rPr>
        <w:tab/>
        <w:t>Regulations — Schedule 2</w:t>
      </w:r>
      <w:r>
        <w:tab/>
      </w:r>
      <w:r>
        <w:fldChar w:fldCharType="begin"/>
      </w:r>
      <w:r>
        <w:instrText xml:space="preserve"> PAGEREF _Toc149964828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Immunity of Minister, officers and inspectors</w:t>
      </w:r>
      <w:r>
        <w:tab/>
      </w:r>
      <w:r>
        <w:fldChar w:fldCharType="begin"/>
      </w:r>
      <w:r>
        <w:instrText xml:space="preserve"> PAGEREF _Toc149964829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Secrecy of information</w:t>
      </w:r>
      <w:r>
        <w:tab/>
      </w:r>
      <w:r>
        <w:fldChar w:fldCharType="begin"/>
      </w:r>
      <w:r>
        <w:instrText xml:space="preserve"> PAGEREF _Toc149964830 \h </w:instrText>
      </w:r>
      <w:r>
        <w:fldChar w:fldCharType="separate"/>
      </w:r>
      <w:r>
        <w:t>54</w:t>
      </w:r>
      <w:r>
        <w:fldChar w:fldCharType="end"/>
      </w:r>
    </w:p>
    <w:p>
      <w:pPr>
        <w:pStyle w:val="TOC8"/>
        <w:rPr>
          <w:sz w:val="24"/>
          <w:szCs w:val="24"/>
        </w:rPr>
      </w:pPr>
      <w:r>
        <w:rPr>
          <w:szCs w:val="24"/>
        </w:rPr>
        <w:t>62A.</w:t>
      </w:r>
      <w:r>
        <w:rPr>
          <w:szCs w:val="24"/>
        </w:rPr>
        <w:tab/>
        <w:t>Delegation by CEO</w:t>
      </w:r>
      <w:r>
        <w:tab/>
      </w:r>
      <w:r>
        <w:fldChar w:fldCharType="begin"/>
      </w:r>
      <w:r>
        <w:instrText xml:space="preserve"> PAGEREF _Toc149964831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 xml:space="preserve">Repeal of </w:t>
      </w:r>
      <w:r>
        <w:rPr>
          <w:i/>
          <w:snapToGrid w:val="0"/>
          <w:szCs w:val="24"/>
        </w:rPr>
        <w:t>Pearling Act 1912</w:t>
      </w:r>
      <w:r>
        <w:tab/>
      </w:r>
      <w:r>
        <w:fldChar w:fldCharType="begin"/>
      </w:r>
      <w:r>
        <w:instrText xml:space="preserve"> PAGEREF _Toc149964832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Savings and transitional provisions — Schedule 3</w:t>
      </w:r>
      <w:r>
        <w:tab/>
      </w:r>
      <w:r>
        <w:fldChar w:fldCharType="begin"/>
      </w:r>
      <w:r>
        <w:instrText xml:space="preserve"> PAGEREF _Toc149964833 \h </w:instrText>
      </w:r>
      <w:r>
        <w:fldChar w:fldCharType="separate"/>
      </w:r>
      <w:r>
        <w:t>55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Constitution and proceedings of Committee</w:t>
      </w:r>
    </w:p>
    <w:p>
      <w:pPr>
        <w:pStyle w:val="TOC8"/>
        <w:rPr>
          <w:sz w:val="24"/>
          <w:szCs w:val="24"/>
        </w:rPr>
      </w:pPr>
      <w:r>
        <w:rPr>
          <w:szCs w:val="22"/>
        </w:rPr>
        <w:t>1</w:t>
      </w:r>
      <w:r>
        <w:rPr>
          <w:snapToGrid w:val="0"/>
          <w:szCs w:val="22"/>
        </w:rPr>
        <w:t>.</w:t>
      </w:r>
      <w:r>
        <w:rPr>
          <w:snapToGrid w:val="0"/>
          <w:szCs w:val="22"/>
        </w:rPr>
        <w:tab/>
        <w:t>Term of office of Committee member</w:t>
      </w:r>
      <w:r>
        <w:tab/>
      </w:r>
      <w:r>
        <w:fldChar w:fldCharType="begin"/>
      </w:r>
      <w:r>
        <w:instrText xml:space="preserve"> PAGEREF _Toc149964836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Meetings of Committee</w:t>
      </w:r>
      <w:r>
        <w:tab/>
      </w:r>
      <w:r>
        <w:fldChar w:fldCharType="begin"/>
      </w:r>
      <w:r>
        <w:instrText xml:space="preserve"> PAGEREF _Toc149964837 \h </w:instrText>
      </w:r>
      <w:r>
        <w:fldChar w:fldCharType="separate"/>
      </w:r>
      <w:r>
        <w:t>57</w:t>
      </w:r>
      <w:r>
        <w:fldChar w:fldCharType="end"/>
      </w:r>
    </w:p>
    <w:p>
      <w:pPr>
        <w:pStyle w:val="TOC8"/>
        <w:rPr>
          <w:sz w:val="24"/>
          <w:szCs w:val="24"/>
        </w:rPr>
      </w:pPr>
      <w:r>
        <w:rPr>
          <w:szCs w:val="22"/>
        </w:rPr>
        <w:t>3</w:t>
      </w:r>
      <w:r>
        <w:rPr>
          <w:snapToGrid w:val="0"/>
          <w:szCs w:val="22"/>
        </w:rPr>
        <w:t>.</w:t>
      </w:r>
      <w:r>
        <w:rPr>
          <w:snapToGrid w:val="0"/>
          <w:szCs w:val="22"/>
        </w:rPr>
        <w:tab/>
        <w:t>Advisors to Committee, and subcommittees</w:t>
      </w:r>
      <w:r>
        <w:tab/>
      </w:r>
      <w:r>
        <w:fldChar w:fldCharType="begin"/>
      </w:r>
      <w:r>
        <w:instrText xml:space="preserve"> PAGEREF _Toc149964838 \h </w:instrText>
      </w:r>
      <w:r>
        <w:fldChar w:fldCharType="separate"/>
      </w:r>
      <w:r>
        <w:t>57</w:t>
      </w:r>
      <w:r>
        <w:fldChar w:fldCharType="end"/>
      </w:r>
    </w:p>
    <w:p>
      <w:pPr>
        <w:pStyle w:val="TOC8"/>
        <w:rPr>
          <w:sz w:val="24"/>
          <w:szCs w:val="24"/>
        </w:rPr>
      </w:pPr>
      <w:r>
        <w:rPr>
          <w:szCs w:val="22"/>
        </w:rPr>
        <w:t>4</w:t>
      </w:r>
      <w:r>
        <w:rPr>
          <w:snapToGrid w:val="0"/>
          <w:szCs w:val="22"/>
        </w:rPr>
        <w:t>.</w:t>
      </w:r>
      <w:r>
        <w:rPr>
          <w:snapToGrid w:val="0"/>
          <w:szCs w:val="22"/>
        </w:rPr>
        <w:tab/>
        <w:t>Committee to determine own procedure and that of subcommittee</w:t>
      </w:r>
      <w:r>
        <w:tab/>
      </w:r>
      <w:r>
        <w:fldChar w:fldCharType="begin"/>
      </w:r>
      <w:r>
        <w:instrText xml:space="preserve"> PAGEREF _Toc149964839 \h </w:instrText>
      </w:r>
      <w:r>
        <w:fldChar w:fldCharType="separate"/>
      </w:r>
      <w:r>
        <w:t>58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Matters with respect to which regulations may be made</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in Schedule 3</w:t>
      </w:r>
      <w:r>
        <w:tab/>
      </w:r>
      <w:r>
        <w:fldChar w:fldCharType="begin"/>
      </w:r>
      <w:r>
        <w:instrText xml:space="preserve"> PAGEREF _Toc149964844 \h </w:instrText>
      </w:r>
      <w:r>
        <w:fldChar w:fldCharType="separate"/>
      </w:r>
      <w:r>
        <w:t>60</w:t>
      </w:r>
      <w:r>
        <w:fldChar w:fldCharType="end"/>
      </w:r>
    </w:p>
    <w:p>
      <w:pPr>
        <w:pStyle w:val="TOC8"/>
        <w:rPr>
          <w:sz w:val="24"/>
          <w:szCs w:val="24"/>
        </w:rPr>
      </w:pPr>
      <w:r>
        <w:rPr>
          <w:szCs w:val="22"/>
        </w:rPr>
        <w:t>2</w:t>
      </w:r>
      <w:r>
        <w:rPr>
          <w:snapToGrid w:val="0"/>
          <w:szCs w:val="22"/>
        </w:rPr>
        <w:t>.</w:t>
      </w:r>
      <w:r>
        <w:rPr>
          <w:snapToGrid w:val="0"/>
          <w:szCs w:val="22"/>
        </w:rPr>
        <w:tab/>
        <w:t>Ship licences</w:t>
      </w:r>
      <w:r>
        <w:tab/>
      </w:r>
      <w:r>
        <w:fldChar w:fldCharType="begin"/>
      </w:r>
      <w:r>
        <w:instrText xml:space="preserve"> PAGEREF _Toc149964845 \h </w:instrText>
      </w:r>
      <w:r>
        <w:fldChar w:fldCharType="separate"/>
      </w:r>
      <w:r>
        <w:t>60</w:t>
      </w:r>
      <w:r>
        <w:fldChar w:fldCharType="end"/>
      </w:r>
    </w:p>
    <w:p>
      <w:pPr>
        <w:pStyle w:val="TOC8"/>
        <w:rPr>
          <w:sz w:val="24"/>
          <w:szCs w:val="24"/>
        </w:rPr>
      </w:pPr>
      <w:r>
        <w:rPr>
          <w:szCs w:val="22"/>
        </w:rPr>
        <w:t>3</w:t>
      </w:r>
      <w:r>
        <w:rPr>
          <w:snapToGrid w:val="0"/>
          <w:szCs w:val="22"/>
        </w:rPr>
        <w:t>.</w:t>
      </w:r>
      <w:r>
        <w:rPr>
          <w:snapToGrid w:val="0"/>
          <w:szCs w:val="22"/>
        </w:rPr>
        <w:tab/>
        <w:t>Divers’ licences</w:t>
      </w:r>
      <w:r>
        <w:tab/>
      </w:r>
      <w:r>
        <w:fldChar w:fldCharType="begin"/>
      </w:r>
      <w:r>
        <w:instrText xml:space="preserve"> PAGEREF _Toc149964846 \h </w:instrText>
      </w:r>
      <w:r>
        <w:fldChar w:fldCharType="separate"/>
      </w:r>
      <w:r>
        <w:t>60</w:t>
      </w:r>
      <w:r>
        <w:fldChar w:fldCharType="end"/>
      </w:r>
    </w:p>
    <w:p>
      <w:pPr>
        <w:pStyle w:val="TOC8"/>
        <w:rPr>
          <w:sz w:val="24"/>
          <w:szCs w:val="24"/>
        </w:rPr>
      </w:pPr>
      <w:r>
        <w:rPr>
          <w:szCs w:val="22"/>
        </w:rPr>
        <w:t>4</w:t>
      </w:r>
      <w:r>
        <w:rPr>
          <w:snapToGrid w:val="0"/>
          <w:szCs w:val="22"/>
        </w:rPr>
        <w:t>.</w:t>
      </w:r>
      <w:r>
        <w:rPr>
          <w:snapToGrid w:val="0"/>
          <w:szCs w:val="22"/>
        </w:rPr>
        <w:tab/>
        <w:t>Exclusive licences</w:t>
      </w:r>
      <w:r>
        <w:tab/>
      </w:r>
      <w:r>
        <w:fldChar w:fldCharType="begin"/>
      </w:r>
      <w:r>
        <w:instrText xml:space="preserve"> PAGEREF _Toc149964847 \h </w:instrText>
      </w:r>
      <w:r>
        <w:fldChar w:fldCharType="separate"/>
      </w:r>
      <w:r>
        <w:t>60</w:t>
      </w:r>
      <w:r>
        <w:fldChar w:fldCharType="end"/>
      </w:r>
    </w:p>
    <w:p>
      <w:pPr>
        <w:pStyle w:val="TOC8"/>
        <w:rPr>
          <w:sz w:val="24"/>
          <w:szCs w:val="24"/>
        </w:rPr>
      </w:pPr>
      <w:r>
        <w:rPr>
          <w:szCs w:val="22"/>
        </w:rPr>
        <w:t>5</w:t>
      </w:r>
      <w:r>
        <w:rPr>
          <w:snapToGrid w:val="0"/>
          <w:szCs w:val="22"/>
        </w:rPr>
        <w:t>.</w:t>
      </w:r>
      <w:r>
        <w:rPr>
          <w:snapToGrid w:val="0"/>
          <w:szCs w:val="22"/>
        </w:rPr>
        <w:tab/>
        <w:t>Renewal of pearling licences or hatchery licences held at commencement of Act</w:t>
      </w:r>
      <w:r>
        <w:tab/>
      </w:r>
      <w:r>
        <w:fldChar w:fldCharType="begin"/>
      </w:r>
      <w:r>
        <w:instrText xml:space="preserve"> PAGEREF _Toc149964848 \h </w:instrText>
      </w:r>
      <w:r>
        <w:fldChar w:fldCharType="separate"/>
      </w:r>
      <w:r>
        <w:t>61</w:t>
      </w:r>
      <w:r>
        <w:fldChar w:fldCharType="end"/>
      </w:r>
    </w:p>
    <w:p>
      <w:pPr>
        <w:pStyle w:val="TOC8"/>
        <w:rPr>
          <w:sz w:val="24"/>
          <w:szCs w:val="24"/>
        </w:rPr>
      </w:pPr>
      <w:r>
        <w:rPr>
          <w:szCs w:val="22"/>
        </w:rPr>
        <w:t>6</w:t>
      </w:r>
      <w:r>
        <w:rPr>
          <w:snapToGrid w:val="0"/>
          <w:szCs w:val="22"/>
        </w:rPr>
        <w:t>.</w:t>
      </w:r>
      <w:r>
        <w:rPr>
          <w:snapToGrid w:val="0"/>
          <w:szCs w:val="22"/>
        </w:rPr>
        <w:tab/>
        <w:t>Quota imposed before arrangement</w:t>
      </w:r>
      <w:r>
        <w:tab/>
      </w:r>
      <w:r>
        <w:fldChar w:fldCharType="begin"/>
      </w:r>
      <w:r>
        <w:instrText xml:space="preserve"> PAGEREF _Toc149964849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_Toc149964851 \h </w:instrText>
      </w:r>
      <w:r>
        <w:fldChar w:fldCharType="separate"/>
      </w:r>
      <w:r>
        <w:t>63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October 2006</w:t>
            </w:r>
          </w:p>
        </w:tc>
      </w:tr>
    </w:tbl>
    <w:p>
      <w:pPr>
        <w:pStyle w:val="WA"/>
        <w:spacing w:before="120"/>
      </w:pPr>
      <w:r>
        <w:t>Western Australia</w:t>
      </w:r>
    </w:p>
    <w:p>
      <w:pPr>
        <w:pStyle w:val="NameofActReg"/>
        <w:spacing w:before="800" w:after="920"/>
      </w:pPr>
      <w:r>
        <w:t>Pearling Act 1990</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bookmarkStart w:id="9" w:name="_Toc142966829"/>
      <w:bookmarkStart w:id="10" w:name="_Toc142973240"/>
      <w:bookmarkStart w:id="11" w:name="_Toc147657678"/>
      <w:bookmarkStart w:id="12" w:name="_Toc1499647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38539914"/>
      <w:bookmarkStart w:id="14" w:name="_Toc498322106"/>
      <w:bookmarkStart w:id="15" w:name="_Toc103142285"/>
      <w:bookmarkStart w:id="16" w:name="_Toc149964752"/>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17" w:name="_Toc438539915"/>
      <w:bookmarkStart w:id="18" w:name="_Toc498322107"/>
      <w:bookmarkStart w:id="19" w:name="_Toc103142286"/>
      <w:bookmarkStart w:id="20" w:name="_Toc149964753"/>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21" w:name="_Toc438539916"/>
      <w:bookmarkStart w:id="22" w:name="_Toc498322108"/>
      <w:bookmarkStart w:id="23" w:name="_Toc103142287"/>
      <w:bookmarkStart w:id="24" w:name="_Toc149964754"/>
      <w:r>
        <w:rPr>
          <w:rStyle w:val="CharSectno"/>
        </w:rPr>
        <w:t>3</w:t>
      </w:r>
      <w:r>
        <w:rPr>
          <w:snapToGrid w:val="0"/>
        </w:rPr>
        <w:t>.</w:t>
      </w:r>
      <w:r>
        <w:rPr>
          <w:snapToGrid w:val="0"/>
        </w:rPr>
        <w:tab/>
        <w:t>Interpretation</w:t>
      </w:r>
      <w:bookmarkEnd w:id="21"/>
      <w:bookmarkEnd w:id="22"/>
      <w:bookmarkEnd w:id="23"/>
      <w:bookmarkEnd w:id="24"/>
    </w:p>
    <w:p>
      <w:pPr>
        <w:pStyle w:val="Subsection"/>
        <w:keepNext/>
        <w:rPr>
          <w:snapToGrid w:val="0"/>
        </w:rPr>
      </w:pPr>
      <w:r>
        <w:rPr>
          <w:snapToGrid w:val="0"/>
        </w:rPr>
        <w:tab/>
        <w:t>(1)</w:t>
      </w:r>
      <w:r>
        <w:rPr>
          <w:snapToGrid w:val="0"/>
        </w:rPr>
        <w:tab/>
        <w:t>In this Act, unless the contrary intention appears —</w:t>
      </w:r>
    </w:p>
    <w:p>
      <w:pPr>
        <w:pStyle w:val="Defstart"/>
      </w:pPr>
      <w:r>
        <w:rPr>
          <w:b/>
        </w:rPr>
        <w:tab/>
        <w:t>“</w:t>
      </w:r>
      <w:r>
        <w:rPr>
          <w:rStyle w:val="CharDefText"/>
        </w:rPr>
        <w:t>Australian fishing zone</w:t>
      </w:r>
      <w:r>
        <w:rPr>
          <w:b/>
        </w:rPr>
        <w:t>”</w:t>
      </w:r>
      <w:r>
        <w:t xml:space="preserve"> has the same meaning as in the Commonwealth Fisheries Act;</w:t>
      </w:r>
    </w:p>
    <w:p>
      <w:pPr>
        <w:pStyle w:val="Defstart"/>
      </w:pPr>
      <w:r>
        <w:rPr>
          <w:b/>
        </w:rPr>
        <w:tab/>
        <w:t>“</w:t>
      </w:r>
      <w:r>
        <w:rPr>
          <w:rStyle w:val="CharDefText"/>
        </w:rPr>
        <w:t>boat</w:t>
      </w:r>
      <w:r>
        <w:rPr>
          <w:b/>
        </w:rPr>
        <w:t>”</w:t>
      </w:r>
      <w:r>
        <w:t xml:space="preserve"> includes every type of floating vessel or platform;</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Committee</w:t>
      </w:r>
      <w:r>
        <w:rPr>
          <w:b/>
        </w:rPr>
        <w:t>”</w:t>
      </w:r>
      <w:r>
        <w:t xml:space="preserve"> means Pearling Industry Advisory Committee established under section 38(1);</w:t>
      </w:r>
    </w:p>
    <w:p>
      <w:pPr>
        <w:pStyle w:val="Defstart"/>
      </w:pPr>
      <w:r>
        <w:rPr>
          <w:b/>
        </w:rPr>
        <w:tab/>
        <w:t>“</w:t>
      </w:r>
      <w:r>
        <w:rPr>
          <w:rStyle w:val="CharDefText"/>
        </w:rPr>
        <w:t>Commonwealth Fisheries Act</w:t>
      </w:r>
      <w:r>
        <w:rPr>
          <w:b/>
        </w:rPr>
        <w:t>”</w:t>
      </w:r>
      <w:r>
        <w:t xml:space="preserve"> means the </w:t>
      </w:r>
      <w:r>
        <w:rPr>
          <w:i/>
        </w:rPr>
        <w:t>Fisheries Management Act 1991</w:t>
      </w:r>
      <w:r>
        <w:t xml:space="preserve"> of the Commonwealth;</w:t>
      </w:r>
    </w:p>
    <w:p>
      <w:pPr>
        <w:pStyle w:val="Defstart"/>
      </w:pPr>
      <w:r>
        <w:tab/>
      </w:r>
      <w:r>
        <w:rPr>
          <w:b/>
        </w:rPr>
        <w:t>“</w:t>
      </w:r>
      <w:r>
        <w:rPr>
          <w:rStyle w:val="CharDefText"/>
        </w:rPr>
        <w:t>Department</w:t>
      </w:r>
      <w:r>
        <w:rPr>
          <w:b/>
        </w:rPr>
        <w:t>”</w:t>
      </w:r>
      <w:r>
        <w:t xml:space="preserve"> has the meaning given by section 4(1) of the </w:t>
      </w:r>
      <w:r>
        <w:rPr>
          <w:i/>
        </w:rPr>
        <w:t>Fish Resources Management Act 1994</w:t>
      </w:r>
      <w:r>
        <w:t>;</w:t>
      </w:r>
    </w:p>
    <w:p>
      <w:pPr>
        <w:pStyle w:val="Defstart"/>
      </w:pPr>
      <w:r>
        <w:rPr>
          <w:b/>
        </w:rPr>
        <w:tab/>
        <w:t>“</w:t>
      </w:r>
      <w:r>
        <w:rPr>
          <w:rStyle w:val="CharDefText"/>
        </w:rPr>
        <w:t>farm lease</w:t>
      </w:r>
      <w:r>
        <w:rPr>
          <w:b/>
        </w:rPr>
        <w:t>”</w:t>
      </w:r>
      <w:r>
        <w:t xml:space="preserve"> means pearl oyster farm lease issued under section 23(1);</w:t>
      </w:r>
    </w:p>
    <w:p>
      <w:pPr>
        <w:pStyle w:val="Defstart"/>
      </w:pPr>
      <w:r>
        <w:rPr>
          <w:b/>
        </w:rPr>
        <w:tab/>
        <w:t>“</w:t>
      </w:r>
      <w:r>
        <w:rPr>
          <w:rStyle w:val="CharDefText"/>
        </w:rPr>
        <w:t>Fisheries Research and Development Fund</w:t>
      </w:r>
      <w:r>
        <w:rPr>
          <w:b/>
        </w:rPr>
        <w:t>”</w:t>
      </w:r>
      <w:r>
        <w:t xml:space="preserve"> means account in existence under section 238 of the </w:t>
      </w:r>
      <w:r>
        <w:rPr>
          <w:i/>
        </w:rPr>
        <w:t>Fish Resources Management Act 1994</w:t>
      </w:r>
      <w:r>
        <w:t>;</w:t>
      </w:r>
    </w:p>
    <w:p>
      <w:pPr>
        <w:pStyle w:val="Defstart"/>
      </w:pPr>
      <w:r>
        <w:rPr>
          <w:b/>
        </w:rPr>
        <w:tab/>
        <w:t>“</w:t>
      </w:r>
      <w:r>
        <w:rPr>
          <w:rStyle w:val="CharDefText"/>
        </w:rPr>
        <w:t>foreign boat</w:t>
      </w:r>
      <w:r>
        <w:rPr>
          <w:b/>
        </w:rPr>
        <w:t>”</w:t>
      </w:r>
      <w:r>
        <w:t xml:space="preserve"> has the same meaning as it has in the Commonwealth Fisheries Act;</w:t>
      </w:r>
    </w:p>
    <w:p>
      <w:pPr>
        <w:pStyle w:val="Defstart"/>
        <w:keepNext/>
      </w:pPr>
      <w:r>
        <w:rPr>
          <w:b/>
        </w:rPr>
        <w:tab/>
        <w:t>“</w:t>
      </w:r>
      <w:r>
        <w:rPr>
          <w:rStyle w:val="CharDefText"/>
        </w:rPr>
        <w:t>hatchery activities</w:t>
      </w:r>
      <w:r>
        <w:rPr>
          <w:b/>
        </w:rPr>
        <w:t>”</w:t>
      </w:r>
      <w:r>
        <w:t xml:space="preserve"> means all or any of the following activities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r>
      <w:r>
        <w:tab/>
        <w:t>and a reference to a hatchery activity is a reference to one of those activities;</w:t>
      </w:r>
    </w:p>
    <w:p>
      <w:pPr>
        <w:pStyle w:val="Defstart"/>
      </w:pPr>
      <w:r>
        <w:rPr>
          <w:b/>
        </w:rPr>
        <w:tab/>
        <w:t>“</w:t>
      </w:r>
      <w:r>
        <w:rPr>
          <w:rStyle w:val="CharDefText"/>
        </w:rPr>
        <w:t>hatchery licence</w:t>
      </w:r>
      <w:r>
        <w:rPr>
          <w:b/>
        </w:rPr>
        <w:t>”</w:t>
      </w:r>
      <w:r>
        <w:t xml:space="preserve"> means pearl oyster hatchery licence issued under section 23(1);</w:t>
      </w:r>
    </w:p>
    <w:p>
      <w:pPr>
        <w:pStyle w:val="Defstart"/>
      </w:pPr>
      <w:r>
        <w:rPr>
          <w:b/>
        </w:rPr>
        <w:tab/>
        <w:t>“</w:t>
      </w:r>
      <w:r>
        <w:rPr>
          <w:rStyle w:val="CharDefText"/>
        </w:rPr>
        <w:t>hatchery permit</w:t>
      </w:r>
      <w:r>
        <w:rPr>
          <w:b/>
        </w:rPr>
        <w:t>”</w:t>
      </w:r>
      <w:r>
        <w:t xml:space="preserve"> means pearl oyster hatchery permit issued under section 23(1);</w:t>
      </w:r>
    </w:p>
    <w:p>
      <w:pPr>
        <w:pStyle w:val="Defstart"/>
      </w:pPr>
      <w:r>
        <w:rPr>
          <w:b/>
        </w:rPr>
        <w:tab/>
        <w:t>“</w:t>
      </w:r>
      <w:r>
        <w:rPr>
          <w:rStyle w:val="CharDefText"/>
        </w:rPr>
        <w:t>inspector</w:t>
      </w:r>
      <w:r>
        <w:rPr>
          <w:b/>
        </w:rPr>
        <w:t>”</w:t>
      </w:r>
      <w:r>
        <w:t xml:space="preserve"> means inspector referred to in section 35(1) or (2);</w:t>
      </w:r>
    </w:p>
    <w:p>
      <w:pPr>
        <w:pStyle w:val="Defstart"/>
      </w:pPr>
      <w:r>
        <w:rPr>
          <w:b/>
        </w:rPr>
        <w:tab/>
        <w:t>“</w:t>
      </w:r>
      <w:r>
        <w:rPr>
          <w:rStyle w:val="CharDefText"/>
        </w:rPr>
        <w:t>licence</w:t>
      </w:r>
      <w:r>
        <w:rPr>
          <w:b/>
        </w:rPr>
        <w:t>”</w:t>
      </w:r>
      <w:r>
        <w:t xml:space="preserve"> means pearling licence, hatchery licence, pearl diver’s licence, pearl boat licence or pearl boat master’s licence;</w:t>
      </w:r>
    </w:p>
    <w:p>
      <w:pPr>
        <w:pStyle w:val="Defstart"/>
      </w:pPr>
      <w:r>
        <w:rPr>
          <w:b/>
        </w:rPr>
        <w:tab/>
        <w:t>“</w:t>
      </w:r>
      <w:r>
        <w:rPr>
          <w:rStyle w:val="CharDefText"/>
        </w:rPr>
        <w:t>master</w:t>
      </w:r>
      <w:r>
        <w:rPr>
          <w:b/>
        </w:rPr>
        <w:t>”</w:t>
      </w:r>
      <w:r>
        <w:t xml:space="preserve"> means person who holds a pearl boat master’s licence;</w:t>
      </w:r>
    </w:p>
    <w:p>
      <w:pPr>
        <w:pStyle w:val="Defstart"/>
      </w:pPr>
      <w:r>
        <w:rPr>
          <w:b/>
        </w:rPr>
        <w:tab/>
        <w:t>“</w:t>
      </w:r>
      <w:r>
        <w:rPr>
          <w:rStyle w:val="CharDefText"/>
        </w:rPr>
        <w:t>pearl</w:t>
      </w:r>
      <w:r>
        <w:rPr>
          <w:b/>
        </w:rPr>
        <w:t>”</w:t>
      </w:r>
      <w:r>
        <w:t xml:space="preserve"> includes natural or cultured, whole, half, baroque, seedless or blister pearl;</w:t>
      </w:r>
    </w:p>
    <w:p>
      <w:pPr>
        <w:pStyle w:val="Defstart"/>
      </w:pPr>
      <w:r>
        <w:rPr>
          <w:b/>
        </w:rPr>
        <w:tab/>
        <w:t>“</w:t>
      </w:r>
      <w:r>
        <w:rPr>
          <w:rStyle w:val="CharDefText"/>
        </w:rPr>
        <w:t>pearl boat licence</w:t>
      </w:r>
      <w:r>
        <w:rPr>
          <w:b/>
        </w:rPr>
        <w:t>”</w:t>
      </w:r>
      <w:r>
        <w:t xml:space="preserve"> means pearl boat licence issued under section 23(1);</w:t>
      </w:r>
    </w:p>
    <w:p>
      <w:pPr>
        <w:pStyle w:val="Defstart"/>
      </w:pPr>
      <w:r>
        <w:rPr>
          <w:b/>
        </w:rPr>
        <w:tab/>
        <w:t>“</w:t>
      </w:r>
      <w:r>
        <w:rPr>
          <w:rStyle w:val="CharDefText"/>
        </w:rPr>
        <w:t>pearl boat master’s licence</w:t>
      </w:r>
      <w:r>
        <w:rPr>
          <w:b/>
        </w:rPr>
        <w:t>”</w:t>
      </w:r>
      <w:r>
        <w:t xml:space="preserve"> means pearl boat master’s licence issued under section 23(1);</w:t>
      </w:r>
    </w:p>
    <w:p>
      <w:pPr>
        <w:pStyle w:val="Defstart"/>
      </w:pPr>
      <w:r>
        <w:rPr>
          <w:b/>
        </w:rPr>
        <w:tab/>
        <w:t>“</w:t>
      </w:r>
      <w:r>
        <w:rPr>
          <w:rStyle w:val="CharDefText"/>
        </w:rPr>
        <w:t>pearl culture techniques</w:t>
      </w:r>
      <w:r>
        <w:rPr>
          <w:b/>
        </w:rPr>
        <w:t>”</w:t>
      </w:r>
      <w:r>
        <w:t xml:space="preserve"> includes any technique or practice used to produce, or encourage the production of, pearls from pearl oysters;</w:t>
      </w:r>
    </w:p>
    <w:p>
      <w:pPr>
        <w:pStyle w:val="Defstart"/>
      </w:pPr>
      <w:r>
        <w:rPr>
          <w:b/>
        </w:rPr>
        <w:tab/>
        <w:t>“</w:t>
      </w:r>
      <w:r>
        <w:rPr>
          <w:rStyle w:val="CharDefText"/>
        </w:rPr>
        <w:t>pearl diver’s licence</w:t>
      </w:r>
      <w:r>
        <w:rPr>
          <w:b/>
        </w:rPr>
        <w:t>”</w:t>
      </w:r>
      <w:r>
        <w:t xml:space="preserve"> means pearl diver’s licence issued under section 23(1);</w:t>
      </w:r>
    </w:p>
    <w:p>
      <w:pPr>
        <w:pStyle w:val="Defstart"/>
      </w:pPr>
      <w:r>
        <w:rPr>
          <w:b/>
        </w:rPr>
        <w:tab/>
        <w:t>“</w:t>
      </w:r>
      <w:r>
        <w:rPr>
          <w:rStyle w:val="CharDefText"/>
        </w:rPr>
        <w:t>pearl oyster</w:t>
      </w:r>
      <w:r>
        <w:rPr>
          <w:b/>
        </w:rPr>
        <w:t>”</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t>“</w:t>
      </w:r>
      <w:r>
        <w:rPr>
          <w:rStyle w:val="CharDefText"/>
        </w:rPr>
        <w:t>pearl oyster farm</w:t>
      </w:r>
      <w:r>
        <w:rPr>
          <w:b/>
        </w:rPr>
        <w:t>”</w:t>
      </w:r>
      <w:r>
        <w:t xml:space="preserve"> means area specified as a pearl oyster farm in a farm lease;</w:t>
      </w:r>
    </w:p>
    <w:p>
      <w:pPr>
        <w:pStyle w:val="Defstart"/>
        <w:keepNext/>
      </w:pPr>
      <w:r>
        <w:rPr>
          <w:b/>
        </w:rPr>
        <w:tab/>
        <w:t>“</w:t>
      </w:r>
      <w:r>
        <w:rPr>
          <w:rStyle w:val="CharDefText"/>
        </w:rPr>
        <w:t>pearling</w:t>
      </w:r>
      <w:r>
        <w:rPr>
          <w:b/>
        </w:rPr>
        <w:t>”</w:t>
      </w:r>
      <w:r>
        <w:t xml:space="preserve"> means all or any of the following activities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r>
      <w:r>
        <w:tab/>
        <w:t>and a reference to a pearling activity is a reference to one of those activities;</w:t>
      </w:r>
    </w:p>
    <w:p>
      <w:pPr>
        <w:pStyle w:val="Defstart"/>
      </w:pPr>
      <w:r>
        <w:rPr>
          <w:b/>
        </w:rPr>
        <w:tab/>
        <w:t>“</w:t>
      </w:r>
      <w:r>
        <w:rPr>
          <w:rStyle w:val="CharDefText"/>
        </w:rPr>
        <w:t>pearling licence</w:t>
      </w:r>
      <w:r>
        <w:rPr>
          <w:b/>
        </w:rPr>
        <w:t>”</w:t>
      </w:r>
      <w:r>
        <w:t xml:space="preserve"> means pearling licence issued under section 23(1);</w:t>
      </w:r>
    </w:p>
    <w:p>
      <w:pPr>
        <w:pStyle w:val="Defstart"/>
      </w:pPr>
      <w:r>
        <w:rPr>
          <w:b/>
        </w:rPr>
        <w:tab/>
        <w:t>“</w:t>
      </w:r>
      <w:r>
        <w:rPr>
          <w:rStyle w:val="CharDefText"/>
        </w:rPr>
        <w:t>pearling permit</w:t>
      </w:r>
      <w:r>
        <w:rPr>
          <w:b/>
        </w:rPr>
        <w:t>”</w:t>
      </w:r>
      <w:r>
        <w:t xml:space="preserve"> means pearling permit issued under section 23(1);</w:t>
      </w:r>
    </w:p>
    <w:p>
      <w:pPr>
        <w:pStyle w:val="Defstart"/>
      </w:pPr>
      <w:r>
        <w:rPr>
          <w:b/>
        </w:rPr>
        <w:tab/>
        <w:t>“</w:t>
      </w:r>
      <w:r>
        <w:rPr>
          <w:rStyle w:val="CharDefText"/>
        </w:rPr>
        <w:t>permit</w:t>
      </w:r>
      <w:r>
        <w:rPr>
          <w:b/>
        </w:rPr>
        <w:t>”</w:t>
      </w:r>
      <w:r>
        <w:t xml:space="preserve"> means pearling permit or hatchery permit;</w:t>
      </w:r>
    </w:p>
    <w:p>
      <w:pPr>
        <w:pStyle w:val="Defstart"/>
      </w:pPr>
      <w:r>
        <w:rPr>
          <w:b/>
        </w:rPr>
        <w:tab/>
        <w:t>“</w:t>
      </w:r>
      <w:r>
        <w:rPr>
          <w:rStyle w:val="CharDefText"/>
        </w:rPr>
        <w:t>quota</w:t>
      </w:r>
      <w:r>
        <w:rPr>
          <w:b/>
        </w:rPr>
        <w:t>”</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t>“</w:t>
      </w:r>
      <w:r>
        <w:rPr>
          <w:rStyle w:val="CharDefText"/>
        </w:rPr>
        <w:t>sale</w:t>
      </w:r>
      <w:r>
        <w:rPr>
          <w:b/>
        </w:rPr>
        <w:t>”</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t>“</w:t>
      </w:r>
      <w:r>
        <w:rPr>
          <w:rStyle w:val="CharDefText"/>
        </w:rPr>
        <w:t>the regulations</w:t>
      </w:r>
      <w:r>
        <w:rPr>
          <w:b/>
        </w:rPr>
        <w:t>”</w:t>
      </w:r>
      <w:r>
        <w:t xml:space="preserve"> means regulations made under section 60;</w:t>
      </w:r>
    </w:p>
    <w:p>
      <w:pPr>
        <w:pStyle w:val="Defstart"/>
      </w:pPr>
      <w:r>
        <w:rPr>
          <w:b/>
        </w:rPr>
        <w:tab/>
        <w:t>“</w:t>
      </w:r>
      <w:r>
        <w:rPr>
          <w:rStyle w:val="CharDefText"/>
        </w:rPr>
        <w:t>waters</w:t>
      </w:r>
      <w:r>
        <w:rPr>
          <w:b/>
        </w:rPr>
        <w:t>”</w:t>
      </w:r>
      <w:r>
        <w:t xml:space="preserve"> or </w:t>
      </w:r>
      <w:r>
        <w:rPr>
          <w:b/>
        </w:rPr>
        <w:t>“</w:t>
      </w:r>
      <w:r>
        <w:rPr>
          <w:rStyle w:val="CharDefText"/>
        </w:rPr>
        <w:t>Western Australian waters</w:t>
      </w:r>
      <w:r>
        <w:rPr>
          <w:b/>
        </w:rPr>
        <w:t>”</w:t>
      </w:r>
      <w:r>
        <w:t xml:space="preserve"> means waters referred to in subsection (2);</w:t>
      </w:r>
    </w:p>
    <w:p>
      <w:pPr>
        <w:pStyle w:val="Defstart"/>
      </w:pPr>
      <w:r>
        <w:rPr>
          <w:b/>
        </w:rPr>
        <w:tab/>
        <w:t>“</w:t>
      </w:r>
      <w:r>
        <w:rPr>
          <w:rStyle w:val="CharDefText"/>
        </w:rPr>
        <w:t>zone</w:t>
      </w:r>
      <w:r>
        <w:rPr>
          <w:b/>
        </w:rPr>
        <w:t>”</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[Section 3 amended by No. 23 of 1994 s. 4; No. 28 of 2006 s. 238.]</w:t>
      </w:r>
    </w:p>
    <w:p>
      <w:pPr>
        <w:pStyle w:val="Heading5"/>
        <w:rPr>
          <w:snapToGrid w:val="0"/>
        </w:rPr>
      </w:pPr>
      <w:bookmarkStart w:id="25" w:name="_Toc438539917"/>
      <w:bookmarkStart w:id="26" w:name="_Toc498322109"/>
      <w:bookmarkStart w:id="27" w:name="_Toc103142288"/>
      <w:bookmarkStart w:id="28" w:name="_Toc149964755"/>
      <w:r>
        <w:rPr>
          <w:rStyle w:val="CharSectno"/>
        </w:rPr>
        <w:t>4</w:t>
      </w:r>
      <w:r>
        <w:rPr>
          <w:snapToGrid w:val="0"/>
        </w:rPr>
        <w:t>.</w:t>
      </w:r>
      <w:r>
        <w:rPr>
          <w:snapToGrid w:val="0"/>
        </w:rPr>
        <w:tab/>
        <w:t>Position to be ascertained by reference to Australian datum</w:t>
      </w:r>
      <w:bookmarkEnd w:id="25"/>
      <w:bookmarkEnd w:id="26"/>
      <w:bookmarkEnd w:id="27"/>
      <w:bookmarkEnd w:id="28"/>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29" w:name="_Toc438539918"/>
      <w:bookmarkStart w:id="30" w:name="_Toc498322110"/>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31" w:name="_Toc103142289"/>
      <w:bookmarkStart w:id="32" w:name="_Toc149964756"/>
      <w:r>
        <w:rPr>
          <w:rStyle w:val="CharSectno"/>
        </w:rPr>
        <w:t>5</w:t>
      </w:r>
      <w:r>
        <w:rPr>
          <w:snapToGrid w:val="0"/>
        </w:rPr>
        <w:t>.</w:t>
      </w:r>
      <w:r>
        <w:rPr>
          <w:snapToGrid w:val="0"/>
        </w:rPr>
        <w:tab/>
        <w:t>Declaration of zones</w:t>
      </w:r>
      <w:bookmarkEnd w:id="29"/>
      <w:bookmarkEnd w:id="30"/>
      <w:bookmarkEnd w:id="31"/>
      <w:bookmarkEnd w:id="32"/>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33" w:name="_Toc438539919"/>
      <w:bookmarkStart w:id="34" w:name="_Toc498322111"/>
      <w:bookmarkStart w:id="35" w:name="_Toc103142290"/>
      <w:bookmarkStart w:id="36" w:name="_Toc149964757"/>
      <w:r>
        <w:rPr>
          <w:rStyle w:val="CharSectno"/>
        </w:rPr>
        <w:t>6</w:t>
      </w:r>
      <w:r>
        <w:rPr>
          <w:snapToGrid w:val="0"/>
        </w:rPr>
        <w:t>.</w:t>
      </w:r>
      <w:r>
        <w:rPr>
          <w:snapToGrid w:val="0"/>
        </w:rPr>
        <w:tab/>
        <w:t>Declaration of pearl oysters</w:t>
      </w:r>
      <w:bookmarkEnd w:id="33"/>
      <w:bookmarkEnd w:id="34"/>
      <w:bookmarkEnd w:id="35"/>
      <w:bookmarkEnd w:id="36"/>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37" w:name="_Toc89773242"/>
      <w:bookmarkStart w:id="38" w:name="_Toc89773340"/>
      <w:bookmarkStart w:id="39" w:name="_Toc92688189"/>
      <w:bookmarkStart w:id="40" w:name="_Toc96251665"/>
      <w:bookmarkStart w:id="41" w:name="_Toc97003071"/>
      <w:bookmarkStart w:id="42" w:name="_Toc103142291"/>
      <w:bookmarkStart w:id="43" w:name="_Toc139363275"/>
      <w:bookmarkStart w:id="44" w:name="_Toc139701152"/>
      <w:bookmarkStart w:id="45" w:name="_Toc142966836"/>
      <w:bookmarkStart w:id="46" w:name="_Toc142973247"/>
      <w:bookmarkStart w:id="47" w:name="_Toc147657685"/>
      <w:bookmarkStart w:id="48" w:name="_Toc149964758"/>
      <w:r>
        <w:rPr>
          <w:rStyle w:val="CharPartNo"/>
        </w:rPr>
        <w:t>Part 2</w:t>
      </w:r>
      <w:r>
        <w:t> — </w:t>
      </w:r>
      <w:r>
        <w:rPr>
          <w:rStyle w:val="CharPartText"/>
        </w:rPr>
        <w:t>Control of pearling and hatchery activities</w:t>
      </w:r>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89773243"/>
      <w:bookmarkStart w:id="50" w:name="_Toc89773341"/>
      <w:bookmarkStart w:id="51" w:name="_Toc92688190"/>
      <w:bookmarkStart w:id="52" w:name="_Toc96251666"/>
      <w:bookmarkStart w:id="53" w:name="_Toc97003072"/>
      <w:bookmarkStart w:id="54" w:name="_Toc103142292"/>
      <w:bookmarkStart w:id="55" w:name="_Toc139363276"/>
      <w:bookmarkStart w:id="56" w:name="_Toc139701153"/>
      <w:bookmarkStart w:id="57" w:name="_Toc142966837"/>
      <w:bookmarkStart w:id="58" w:name="_Toc142973248"/>
      <w:bookmarkStart w:id="59" w:name="_Toc147657686"/>
      <w:bookmarkStart w:id="60" w:name="_Toc149964759"/>
      <w:r>
        <w:rPr>
          <w:rStyle w:val="CharDivNo"/>
        </w:rPr>
        <w:t>Division 1</w:t>
      </w:r>
      <w:r>
        <w:rPr>
          <w:snapToGrid w:val="0"/>
        </w:rPr>
        <w:t> — </w:t>
      </w:r>
      <w:r>
        <w:rPr>
          <w:rStyle w:val="CharDivText"/>
        </w:rPr>
        <w:t>Pearling licences, hatchery licences and permits</w:t>
      </w:r>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438539920"/>
      <w:bookmarkStart w:id="62" w:name="_Toc498322112"/>
      <w:bookmarkStart w:id="63" w:name="_Toc103142293"/>
      <w:bookmarkStart w:id="64" w:name="_Toc149964760"/>
      <w:r>
        <w:rPr>
          <w:rStyle w:val="CharSectno"/>
        </w:rPr>
        <w:t>7</w:t>
      </w:r>
      <w:r>
        <w:rPr>
          <w:snapToGrid w:val="0"/>
        </w:rPr>
        <w:t>.</w:t>
      </w:r>
      <w:r>
        <w:rPr>
          <w:snapToGrid w:val="0"/>
        </w:rPr>
        <w:tab/>
        <w:t>Pearling and hatchery activities not to be carried out without licence or permit</w:t>
      </w:r>
      <w:bookmarkEnd w:id="61"/>
      <w:bookmarkEnd w:id="62"/>
      <w:bookmarkEnd w:id="63"/>
      <w:bookmarkEnd w:id="64"/>
    </w:p>
    <w:p>
      <w:pPr>
        <w:pStyle w:val="Subsection"/>
        <w:keepNext/>
        <w:rPr>
          <w:snapToGrid w:val="0"/>
        </w:rPr>
      </w:pPr>
      <w:r>
        <w:rPr>
          <w:snapToGrid w:val="0"/>
        </w:rPr>
        <w:tab/>
        <w:t>(1)</w:t>
      </w:r>
      <w:r>
        <w:rPr>
          <w:snapToGrid w:val="0"/>
        </w:rPr>
        <w:tab/>
        <w:t>In the State and in Western Australian waters, a person shall not carry out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[Section 7 amended by No. 78 of 1995 s. 103.]</w:t>
      </w:r>
    </w:p>
    <w:p>
      <w:pPr>
        <w:pStyle w:val="Heading5"/>
        <w:rPr>
          <w:snapToGrid w:val="0"/>
        </w:rPr>
      </w:pPr>
      <w:bookmarkStart w:id="65" w:name="_Toc438539921"/>
      <w:bookmarkStart w:id="66" w:name="_Toc498322113"/>
      <w:bookmarkStart w:id="67" w:name="_Toc103142294"/>
      <w:bookmarkStart w:id="68" w:name="_Toc149964761"/>
      <w:r>
        <w:rPr>
          <w:rStyle w:val="CharSectno"/>
        </w:rPr>
        <w:t>8</w:t>
      </w:r>
      <w:r>
        <w:rPr>
          <w:snapToGrid w:val="0"/>
        </w:rPr>
        <w:t>.</w:t>
      </w:r>
      <w:r>
        <w:rPr>
          <w:snapToGrid w:val="0"/>
        </w:rPr>
        <w:tab/>
        <w:t>Conditions on pearling licences, hatchery licences and permits to be complied with</w:t>
      </w:r>
      <w:bookmarkEnd w:id="65"/>
      <w:bookmarkEnd w:id="66"/>
      <w:bookmarkEnd w:id="67"/>
      <w:bookmarkEnd w:id="68"/>
    </w:p>
    <w:p>
      <w:pPr>
        <w:pStyle w:val="Subsection"/>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rPr>
          <w:snapToGrid w:val="0"/>
        </w:rPr>
      </w:pPr>
      <w:r>
        <w:rPr>
          <w:snapToGrid w:val="0"/>
        </w:rPr>
        <w:tab/>
        <w:t>(3)</w:t>
      </w:r>
      <w:r>
        <w:rPr>
          <w:snapToGrid w:val="0"/>
        </w:rPr>
        <w:tab/>
        <w:t>Where a regulation relating to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69" w:name="_Toc438539922"/>
      <w:bookmarkStart w:id="70" w:name="_Toc498322114"/>
      <w:bookmarkStart w:id="71" w:name="_Toc103142295"/>
      <w:bookmarkStart w:id="72" w:name="_Toc149964762"/>
      <w:r>
        <w:rPr>
          <w:rStyle w:val="CharSectno"/>
        </w:rPr>
        <w:t>9</w:t>
      </w:r>
      <w:r>
        <w:rPr>
          <w:snapToGrid w:val="0"/>
        </w:rPr>
        <w:t>.</w:t>
      </w:r>
      <w:r>
        <w:rPr>
          <w:snapToGrid w:val="0"/>
        </w:rPr>
        <w:tab/>
        <w:t>Penalty where condition contravened relates to quota</w:t>
      </w:r>
      <w:bookmarkEnd w:id="69"/>
      <w:bookmarkEnd w:id="70"/>
      <w:bookmarkEnd w:id="71"/>
      <w:bookmarkEnd w:id="72"/>
    </w:p>
    <w:p>
      <w:pPr>
        <w:pStyle w:val="Subsection"/>
        <w:rPr>
          <w:snapToGrid w:val="0"/>
        </w:rPr>
      </w:pPr>
      <w:r>
        <w:rPr>
          <w:snapToGrid w:val="0"/>
        </w:rPr>
        <w:tab/>
        <w:t>(1)</w:t>
      </w:r>
      <w:r>
        <w:rPr>
          <w:snapToGrid w:val="0"/>
        </w:rPr>
        <w:tab/>
        <w:t xml:space="preserve">The penalties set out in this section apply where a person is convicted under section 8 of an offence (in this section called </w:t>
      </w:r>
      <w:r>
        <w:rPr>
          <w:b/>
          <w:snapToGrid w:val="0"/>
        </w:rPr>
        <w:t>“</w:t>
      </w:r>
      <w:r>
        <w:rPr>
          <w:rStyle w:val="CharDefText"/>
        </w:rPr>
        <w:t>the quota offence</w:t>
      </w:r>
      <w:r>
        <w:rPr>
          <w:b/>
          <w:snapToGrid w:val="0"/>
        </w:rPr>
        <w:t>”</w:t>
      </w:r>
      <w:r>
        <w:rPr>
          <w:snapToGrid w:val="0"/>
        </w:rPr>
        <w:t>) relating to the contravention of a condition described in section 26(2)(c) imposed on a pearling licence, hatchery licence or permit.</w:t>
      </w:r>
    </w:p>
    <w:p>
      <w:pPr>
        <w:pStyle w:val="Subsection"/>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spacing w:before="120"/>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spacing w:before="120"/>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spacing w:before="120"/>
        <w:rPr>
          <w:snapToGrid w:val="0"/>
        </w:rPr>
      </w:pPr>
      <w:r>
        <w:rPr>
          <w:snapToGrid w:val="0"/>
        </w:rPr>
        <w:tab/>
        <w:t>(5)</w:t>
      </w:r>
      <w:r>
        <w:rPr>
          <w:snapToGrid w:val="0"/>
        </w:rPr>
        <w:tab/>
        <w:t>Where subsection (3) applies, the quota of pearl oysters that may be taken under the relevant licence or permit shall be reduced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spacing w:before="120"/>
        <w:rPr>
          <w:snapToGrid w:val="0"/>
        </w:rPr>
      </w:pPr>
      <w:r>
        <w:rPr>
          <w:snapToGrid w:val="0"/>
        </w:rPr>
        <w:tab/>
      </w:r>
      <w:r>
        <w:rPr>
          <w:snapToGrid w:val="0"/>
        </w:rPr>
        <w:tab/>
        <w:t>by the number of pearl oysters taken in excess of the quota, rounded up to the nearest 1 000.</w:t>
      </w:r>
    </w:p>
    <w:p>
      <w:pPr>
        <w:pStyle w:val="Subsection"/>
        <w:spacing w:before="120"/>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spacing w:before="180"/>
        <w:rPr>
          <w:snapToGrid w:val="0"/>
        </w:rPr>
      </w:pPr>
      <w:bookmarkStart w:id="73" w:name="_Toc438539923"/>
      <w:bookmarkStart w:id="74" w:name="_Toc498322115"/>
      <w:bookmarkStart w:id="75" w:name="_Toc103142296"/>
      <w:bookmarkStart w:id="76" w:name="_Toc149964763"/>
      <w:r>
        <w:rPr>
          <w:rStyle w:val="CharSectno"/>
        </w:rPr>
        <w:t>10</w:t>
      </w:r>
      <w:r>
        <w:rPr>
          <w:snapToGrid w:val="0"/>
        </w:rPr>
        <w:t>.</w:t>
      </w:r>
      <w:r>
        <w:rPr>
          <w:snapToGrid w:val="0"/>
        </w:rPr>
        <w:tab/>
        <w:t>Penalty where condition contravened relates to area</w:t>
      </w:r>
      <w:bookmarkEnd w:id="73"/>
      <w:bookmarkEnd w:id="74"/>
      <w:bookmarkEnd w:id="75"/>
      <w:bookmarkEnd w:id="76"/>
    </w:p>
    <w:p>
      <w:pPr>
        <w:pStyle w:val="Subsection"/>
        <w:spacing w:before="120"/>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[Section 10 amended by No. 78 of 1995 s. 103.]</w:t>
      </w:r>
    </w:p>
    <w:p>
      <w:pPr>
        <w:pStyle w:val="Heading5"/>
        <w:rPr>
          <w:snapToGrid w:val="0"/>
        </w:rPr>
      </w:pPr>
      <w:bookmarkStart w:id="77" w:name="_Toc438539924"/>
      <w:bookmarkStart w:id="78" w:name="_Toc498322116"/>
      <w:bookmarkStart w:id="79" w:name="_Toc103142297"/>
      <w:bookmarkStart w:id="80" w:name="_Toc149964764"/>
      <w:r>
        <w:rPr>
          <w:rStyle w:val="CharSectno"/>
        </w:rPr>
        <w:t>11</w:t>
      </w:r>
      <w:r>
        <w:rPr>
          <w:snapToGrid w:val="0"/>
        </w:rPr>
        <w:t>.</w:t>
      </w:r>
      <w:r>
        <w:rPr>
          <w:snapToGrid w:val="0"/>
        </w:rPr>
        <w:tab/>
        <w:t>Certain pearl oysters bought or otherwise obtained to be regarded as taken</w:t>
      </w:r>
      <w:bookmarkEnd w:id="77"/>
      <w:bookmarkEnd w:id="78"/>
      <w:bookmarkEnd w:id="79"/>
      <w:bookmarkEnd w:id="80"/>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81" w:name="_Toc438539925"/>
      <w:bookmarkStart w:id="82" w:name="_Toc498322117"/>
      <w:bookmarkStart w:id="83" w:name="_Toc103142298"/>
      <w:bookmarkStart w:id="84" w:name="_Toc149964765"/>
      <w:r>
        <w:rPr>
          <w:rStyle w:val="CharSectno"/>
        </w:rPr>
        <w:t>12</w:t>
      </w:r>
      <w:r>
        <w:rPr>
          <w:snapToGrid w:val="0"/>
        </w:rPr>
        <w:t>.</w:t>
      </w:r>
      <w:r>
        <w:rPr>
          <w:snapToGrid w:val="0"/>
        </w:rPr>
        <w:tab/>
        <w:t xml:space="preserve">Hatchery produced pearl oysters to be sold only with approval of </w:t>
      </w:r>
      <w:bookmarkEnd w:id="81"/>
      <w:bookmarkEnd w:id="82"/>
      <w:bookmarkEnd w:id="83"/>
      <w:r>
        <w:t>CEO</w:t>
      </w:r>
      <w:bookmarkEnd w:id="84"/>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[Section 12 amended by No. 78 of 1995 s. 103; No. 28 of 2006 s. 241.]</w:t>
      </w:r>
    </w:p>
    <w:p>
      <w:pPr>
        <w:pStyle w:val="Heading3"/>
      </w:pPr>
      <w:bookmarkStart w:id="85" w:name="_Toc89773250"/>
      <w:bookmarkStart w:id="86" w:name="_Toc89773348"/>
      <w:bookmarkStart w:id="87" w:name="_Toc92688197"/>
      <w:bookmarkStart w:id="88" w:name="_Toc96251673"/>
      <w:bookmarkStart w:id="89" w:name="_Toc97003079"/>
      <w:bookmarkStart w:id="90" w:name="_Toc103142299"/>
      <w:bookmarkStart w:id="91" w:name="_Toc139363283"/>
      <w:bookmarkStart w:id="92" w:name="_Toc139701160"/>
      <w:bookmarkStart w:id="93" w:name="_Toc142966844"/>
      <w:bookmarkStart w:id="94" w:name="_Toc142973255"/>
      <w:bookmarkStart w:id="95" w:name="_Toc147657693"/>
      <w:bookmarkStart w:id="96" w:name="_Toc149964766"/>
      <w:r>
        <w:rPr>
          <w:rStyle w:val="CharDivNo"/>
        </w:rPr>
        <w:t>Division 2</w:t>
      </w:r>
      <w:r>
        <w:rPr>
          <w:snapToGrid w:val="0"/>
        </w:rPr>
        <w:t> — </w:t>
      </w:r>
      <w:r>
        <w:rPr>
          <w:rStyle w:val="CharDivText"/>
        </w:rPr>
        <w:t>Other licences</w:t>
      </w:r>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438539926"/>
      <w:bookmarkStart w:id="98" w:name="_Toc498322118"/>
      <w:bookmarkStart w:id="99" w:name="_Toc103142300"/>
      <w:bookmarkStart w:id="100" w:name="_Toc149964767"/>
      <w:r>
        <w:rPr>
          <w:rStyle w:val="CharSectno"/>
        </w:rPr>
        <w:t>13</w:t>
      </w:r>
      <w:r>
        <w:rPr>
          <w:snapToGrid w:val="0"/>
        </w:rPr>
        <w:t>.</w:t>
      </w:r>
      <w:r>
        <w:rPr>
          <w:snapToGrid w:val="0"/>
        </w:rPr>
        <w:tab/>
        <w:t>Pearl diver’s licence</w:t>
      </w:r>
      <w:bookmarkEnd w:id="97"/>
      <w:bookmarkEnd w:id="98"/>
      <w:bookmarkEnd w:id="99"/>
      <w:bookmarkEnd w:id="100"/>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01" w:name="_Toc438539927"/>
      <w:bookmarkStart w:id="102" w:name="_Toc498322119"/>
      <w:bookmarkStart w:id="103" w:name="_Toc103142301"/>
      <w:bookmarkStart w:id="104" w:name="_Toc149964768"/>
      <w:r>
        <w:rPr>
          <w:rStyle w:val="CharSectno"/>
        </w:rPr>
        <w:t>14</w:t>
      </w:r>
      <w:r>
        <w:rPr>
          <w:snapToGrid w:val="0"/>
        </w:rPr>
        <w:t>.</w:t>
      </w:r>
      <w:r>
        <w:rPr>
          <w:snapToGrid w:val="0"/>
        </w:rPr>
        <w:tab/>
        <w:t>Pearl boat licence</w:t>
      </w:r>
      <w:bookmarkEnd w:id="101"/>
      <w:bookmarkEnd w:id="102"/>
      <w:bookmarkEnd w:id="103"/>
      <w:bookmarkEnd w:id="104"/>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105" w:name="_Toc438539928"/>
      <w:bookmarkStart w:id="106" w:name="_Toc498322120"/>
      <w:bookmarkStart w:id="107" w:name="_Toc103142302"/>
      <w:bookmarkStart w:id="108" w:name="_Toc149964769"/>
      <w:r>
        <w:rPr>
          <w:rStyle w:val="CharSectno"/>
        </w:rPr>
        <w:t>15</w:t>
      </w:r>
      <w:r>
        <w:rPr>
          <w:snapToGrid w:val="0"/>
        </w:rPr>
        <w:t>.</w:t>
      </w:r>
      <w:r>
        <w:rPr>
          <w:snapToGrid w:val="0"/>
        </w:rPr>
        <w:tab/>
        <w:t>Pearl boat master’s licence</w:t>
      </w:r>
      <w:bookmarkEnd w:id="105"/>
      <w:bookmarkEnd w:id="106"/>
      <w:bookmarkEnd w:id="107"/>
      <w:bookmarkEnd w:id="108"/>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pPr>
      <w:bookmarkStart w:id="109" w:name="_Toc89773254"/>
      <w:bookmarkStart w:id="110" w:name="_Toc89773352"/>
      <w:bookmarkStart w:id="111" w:name="_Toc92688201"/>
      <w:bookmarkStart w:id="112" w:name="_Toc96251677"/>
      <w:bookmarkStart w:id="113" w:name="_Toc97003083"/>
      <w:bookmarkStart w:id="114" w:name="_Toc103142303"/>
      <w:bookmarkStart w:id="115" w:name="_Toc139363287"/>
      <w:bookmarkStart w:id="116" w:name="_Toc139701164"/>
      <w:bookmarkStart w:id="117" w:name="_Toc142966848"/>
      <w:bookmarkStart w:id="118" w:name="_Toc142973259"/>
      <w:bookmarkStart w:id="119" w:name="_Toc147657697"/>
      <w:bookmarkStart w:id="120" w:name="_Toc149964770"/>
      <w:r>
        <w:rPr>
          <w:rStyle w:val="CharDivNo"/>
        </w:rPr>
        <w:t>Division 3</w:t>
      </w:r>
      <w:r>
        <w:rPr>
          <w:snapToGrid w:val="0"/>
        </w:rPr>
        <w:t> — </w:t>
      </w:r>
      <w:r>
        <w:rPr>
          <w:rStyle w:val="CharDivText"/>
        </w:rPr>
        <w:t>Pearl oyster farms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38539929"/>
      <w:bookmarkStart w:id="122" w:name="_Toc498322121"/>
      <w:bookmarkStart w:id="123" w:name="_Toc103142304"/>
      <w:bookmarkStart w:id="124" w:name="_Toc149964771"/>
      <w:r>
        <w:rPr>
          <w:rStyle w:val="CharSectno"/>
        </w:rPr>
        <w:t>16</w:t>
      </w:r>
      <w:r>
        <w:rPr>
          <w:snapToGrid w:val="0"/>
        </w:rPr>
        <w:t>.</w:t>
      </w:r>
      <w:r>
        <w:rPr>
          <w:snapToGrid w:val="0"/>
        </w:rPr>
        <w:tab/>
        <w:t>Pearl oysters and pearl oyster spat to be moved to pearl oyster farm</w:t>
      </w:r>
      <w:bookmarkEnd w:id="121"/>
      <w:bookmarkEnd w:id="122"/>
      <w:bookmarkEnd w:id="123"/>
      <w:bookmarkEnd w:id="124"/>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25" w:name="_Toc438539930"/>
      <w:bookmarkStart w:id="126" w:name="_Toc498322122"/>
      <w:bookmarkStart w:id="127" w:name="_Toc103142305"/>
      <w:bookmarkStart w:id="128" w:name="_Toc149964772"/>
      <w:r>
        <w:rPr>
          <w:rStyle w:val="CharSectno"/>
        </w:rPr>
        <w:t>17</w:t>
      </w:r>
      <w:r>
        <w:rPr>
          <w:snapToGrid w:val="0"/>
        </w:rPr>
        <w:t>.</w:t>
      </w:r>
      <w:r>
        <w:rPr>
          <w:snapToGrid w:val="0"/>
        </w:rPr>
        <w:tab/>
        <w:t>Exclusion of persons from pearl oyster farm</w:t>
      </w:r>
      <w:bookmarkEnd w:id="125"/>
      <w:bookmarkEnd w:id="126"/>
      <w:bookmarkEnd w:id="127"/>
      <w:bookmarkEnd w:id="128"/>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29" w:name="_Toc438539931"/>
      <w:bookmarkStart w:id="130" w:name="_Toc498322123"/>
      <w:bookmarkStart w:id="131" w:name="_Toc103142306"/>
      <w:bookmarkStart w:id="132" w:name="_Toc149964773"/>
      <w:r>
        <w:rPr>
          <w:rStyle w:val="CharSectno"/>
        </w:rPr>
        <w:t>18</w:t>
      </w:r>
      <w:r>
        <w:rPr>
          <w:snapToGrid w:val="0"/>
        </w:rPr>
        <w:t>.</w:t>
      </w:r>
      <w:r>
        <w:rPr>
          <w:snapToGrid w:val="0"/>
        </w:rPr>
        <w:tab/>
        <w:t>Pearls, pearl oysters and pearl oyster spat used for pearling or hatchery activities are property of farm lease holder</w:t>
      </w:r>
      <w:bookmarkEnd w:id="129"/>
      <w:bookmarkEnd w:id="130"/>
      <w:bookmarkEnd w:id="131"/>
      <w:bookmarkEnd w:id="132"/>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pPr>
      <w:bookmarkStart w:id="133" w:name="_Toc89773258"/>
      <w:bookmarkStart w:id="134" w:name="_Toc89773356"/>
      <w:bookmarkStart w:id="135" w:name="_Toc92688205"/>
      <w:bookmarkStart w:id="136" w:name="_Toc96251681"/>
      <w:bookmarkStart w:id="137" w:name="_Toc97003087"/>
      <w:bookmarkStart w:id="138" w:name="_Toc103142307"/>
      <w:bookmarkStart w:id="139" w:name="_Toc139363291"/>
      <w:bookmarkStart w:id="140" w:name="_Toc139701168"/>
      <w:bookmarkStart w:id="141" w:name="_Toc142966852"/>
      <w:bookmarkStart w:id="142" w:name="_Toc142973263"/>
      <w:bookmarkStart w:id="143" w:name="_Toc147657701"/>
      <w:bookmarkStart w:id="144" w:name="_Toc149964774"/>
      <w:r>
        <w:rPr>
          <w:rStyle w:val="CharDivNo"/>
        </w:rPr>
        <w:t>Division 4</w:t>
      </w:r>
      <w:r>
        <w:rPr>
          <w:snapToGrid w:val="0"/>
        </w:rPr>
        <w:t> — </w:t>
      </w:r>
      <w:r>
        <w:rPr>
          <w:rStyle w:val="CharDivText"/>
        </w:rPr>
        <w:t>General</w:t>
      </w:r>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438539932"/>
      <w:bookmarkStart w:id="146" w:name="_Toc498322124"/>
      <w:bookmarkStart w:id="147" w:name="_Toc103142308"/>
      <w:bookmarkStart w:id="148" w:name="_Toc149964775"/>
      <w:r>
        <w:rPr>
          <w:rStyle w:val="CharSectno"/>
        </w:rPr>
        <w:t>19</w:t>
      </w:r>
      <w:r>
        <w:rPr>
          <w:snapToGrid w:val="0"/>
        </w:rPr>
        <w:t>.</w:t>
      </w:r>
      <w:r>
        <w:rPr>
          <w:snapToGrid w:val="0"/>
        </w:rPr>
        <w:tab/>
        <w:t>Minister may prohibit or restrict pearling or hatchery activities</w:t>
      </w:r>
      <w:bookmarkEnd w:id="145"/>
      <w:bookmarkEnd w:id="146"/>
      <w:bookmarkEnd w:id="147"/>
      <w:bookmarkEnd w:id="14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49" w:name="_Toc438539933"/>
      <w:bookmarkStart w:id="150" w:name="_Toc498322125"/>
      <w:bookmarkStart w:id="151" w:name="_Toc103142309"/>
      <w:bookmarkStart w:id="152" w:name="_Toc149964776"/>
      <w:r>
        <w:rPr>
          <w:rStyle w:val="CharSectno"/>
        </w:rPr>
        <w:t>20</w:t>
      </w:r>
      <w:r>
        <w:rPr>
          <w:snapToGrid w:val="0"/>
        </w:rPr>
        <w:t>.</w:t>
      </w:r>
      <w:r>
        <w:rPr>
          <w:snapToGrid w:val="0"/>
        </w:rPr>
        <w:tab/>
        <w:t>Interference with pearling or hatchery activities</w:t>
      </w:r>
      <w:bookmarkEnd w:id="149"/>
      <w:bookmarkEnd w:id="150"/>
      <w:bookmarkEnd w:id="151"/>
      <w:bookmarkEnd w:id="152"/>
    </w:p>
    <w:p>
      <w:pPr>
        <w:pStyle w:val="Subsection"/>
        <w:keepNext/>
        <w:rPr>
          <w:snapToGrid w:val="0"/>
        </w:rPr>
      </w:pPr>
      <w:r>
        <w:rPr>
          <w:snapToGrid w:val="0"/>
        </w:rPr>
        <w:tab/>
      </w:r>
      <w:r>
        <w:rPr>
          <w:snapToGrid w:val="0"/>
        </w:rPr>
        <w:tab/>
        <w:t>A person shall not without reasonable cause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53" w:name="_Toc438539934"/>
      <w:bookmarkStart w:id="154" w:name="_Toc498322126"/>
      <w:bookmarkStart w:id="155" w:name="_Toc103142310"/>
      <w:bookmarkStart w:id="156" w:name="_Toc149964777"/>
      <w:r>
        <w:rPr>
          <w:rStyle w:val="CharSectno"/>
        </w:rPr>
        <w:t>21</w:t>
      </w:r>
      <w:r>
        <w:rPr>
          <w:snapToGrid w:val="0"/>
        </w:rPr>
        <w:t>.</w:t>
      </w:r>
      <w:r>
        <w:rPr>
          <w:snapToGrid w:val="0"/>
        </w:rPr>
        <w:tab/>
        <w:t>Undersized and oversized pearl oysters not to be taken</w:t>
      </w:r>
      <w:bookmarkEnd w:id="153"/>
      <w:bookmarkEnd w:id="154"/>
      <w:bookmarkEnd w:id="155"/>
      <w:bookmarkEnd w:id="156"/>
    </w:p>
    <w:p>
      <w:pPr>
        <w:pStyle w:val="Subsection"/>
        <w:keepNext/>
        <w:rPr>
          <w:snapToGrid w:val="0"/>
        </w:rPr>
      </w:pPr>
      <w:r>
        <w:rPr>
          <w:snapToGrid w:val="0"/>
        </w:rPr>
        <w:tab/>
        <w:t>(1)</w:t>
      </w:r>
      <w:r>
        <w:rPr>
          <w:snapToGrid w:val="0"/>
        </w:rPr>
        <w:tab/>
        <w:t>Subject to subsection (3), a person shall not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rPr>
          <w:snapToGrid w:val="0"/>
        </w:rPr>
      </w:pPr>
      <w:r>
        <w:rPr>
          <w:snapToGrid w:val="0"/>
        </w:rPr>
        <w:tab/>
        <w:t>(4)</w:t>
      </w:r>
      <w:r>
        <w:rPr>
          <w:snapToGrid w:val="0"/>
        </w:rPr>
        <w:tab/>
        <w:t>An inspector may return to Western Australian waters any pearl oyster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rPr>
          <w:snapToGrid w:val="0"/>
        </w:rPr>
      </w:pPr>
      <w:r>
        <w:rPr>
          <w:snapToGrid w:val="0"/>
        </w:rPr>
        <w:tab/>
        <w:t>(5)</w:t>
      </w:r>
      <w:r>
        <w:rPr>
          <w:snapToGrid w:val="0"/>
        </w:rPr>
        <w:tab/>
        <w:t>Where a person convicted of an offence under subsection (1) establishes that at the time when the offence was committed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57" w:name="_Toc89773262"/>
      <w:bookmarkStart w:id="158" w:name="_Toc89773360"/>
      <w:bookmarkStart w:id="159" w:name="_Toc92688209"/>
      <w:bookmarkStart w:id="160" w:name="_Toc96251685"/>
      <w:bookmarkStart w:id="161" w:name="_Toc97003091"/>
      <w:bookmarkStart w:id="162" w:name="_Toc103142311"/>
      <w:bookmarkStart w:id="163" w:name="_Toc139363295"/>
      <w:bookmarkStart w:id="164" w:name="_Toc139701172"/>
      <w:bookmarkStart w:id="165" w:name="_Toc142966856"/>
      <w:bookmarkStart w:id="166" w:name="_Toc142973267"/>
      <w:bookmarkStart w:id="167" w:name="_Toc147657705"/>
      <w:bookmarkStart w:id="168" w:name="_Toc149964778"/>
      <w:r>
        <w:rPr>
          <w:rStyle w:val="CharPartNo"/>
        </w:rPr>
        <w:t>Part 3</w:t>
      </w:r>
      <w:r>
        <w:t> — </w:t>
      </w:r>
      <w:r>
        <w:rPr>
          <w:rStyle w:val="CharPartText"/>
        </w:rPr>
        <w:t>Farm leases, licences and permits</w:t>
      </w:r>
      <w:bookmarkEnd w:id="157"/>
      <w:bookmarkEnd w:id="158"/>
      <w:bookmarkEnd w:id="159"/>
      <w:bookmarkEnd w:id="160"/>
      <w:bookmarkEnd w:id="161"/>
      <w:bookmarkEnd w:id="162"/>
      <w:bookmarkEnd w:id="163"/>
      <w:bookmarkEnd w:id="164"/>
      <w:bookmarkEnd w:id="165"/>
      <w:bookmarkEnd w:id="166"/>
      <w:bookmarkEnd w:id="167"/>
      <w:bookmarkEnd w:id="168"/>
    </w:p>
    <w:p>
      <w:pPr>
        <w:pStyle w:val="Heading3"/>
      </w:pPr>
      <w:bookmarkStart w:id="169" w:name="_Toc89773263"/>
      <w:bookmarkStart w:id="170" w:name="_Toc89773361"/>
      <w:bookmarkStart w:id="171" w:name="_Toc92688210"/>
      <w:bookmarkStart w:id="172" w:name="_Toc96251686"/>
      <w:bookmarkStart w:id="173" w:name="_Toc97003092"/>
      <w:bookmarkStart w:id="174" w:name="_Toc103142312"/>
      <w:bookmarkStart w:id="175" w:name="_Toc139363296"/>
      <w:bookmarkStart w:id="176" w:name="_Toc139701173"/>
      <w:bookmarkStart w:id="177" w:name="_Toc142966857"/>
      <w:bookmarkStart w:id="178" w:name="_Toc142973268"/>
      <w:bookmarkStart w:id="179" w:name="_Toc147657706"/>
      <w:bookmarkStart w:id="180" w:name="_Toc149964779"/>
      <w:r>
        <w:rPr>
          <w:rStyle w:val="CharDivNo"/>
        </w:rPr>
        <w:t>Division 1</w:t>
      </w:r>
      <w:r>
        <w:rPr>
          <w:snapToGrid w:val="0"/>
        </w:rPr>
        <w:t> — </w:t>
      </w:r>
      <w:r>
        <w:rPr>
          <w:rStyle w:val="CharDivText"/>
        </w:rPr>
        <w:t>Application and issue</w:t>
      </w:r>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38539935"/>
      <w:bookmarkStart w:id="182" w:name="_Toc498322127"/>
      <w:bookmarkStart w:id="183" w:name="_Toc103142313"/>
      <w:bookmarkStart w:id="184" w:name="_Toc149964780"/>
      <w:r>
        <w:rPr>
          <w:rStyle w:val="CharSectno"/>
        </w:rPr>
        <w:t>22</w:t>
      </w:r>
      <w:r>
        <w:rPr>
          <w:snapToGrid w:val="0"/>
        </w:rPr>
        <w:t>.</w:t>
      </w:r>
      <w:r>
        <w:rPr>
          <w:snapToGrid w:val="0"/>
        </w:rPr>
        <w:tab/>
        <w:t>Applications for farm leases, licences and permits</w:t>
      </w:r>
      <w:bookmarkEnd w:id="181"/>
      <w:bookmarkEnd w:id="182"/>
      <w:bookmarkEnd w:id="183"/>
      <w:bookmarkEnd w:id="184"/>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185" w:name="_Toc438539936"/>
      <w:bookmarkStart w:id="186" w:name="_Toc498322128"/>
      <w:bookmarkStart w:id="187" w:name="_Toc103142314"/>
      <w:bookmarkStart w:id="188" w:name="_Toc149964781"/>
      <w:r>
        <w:rPr>
          <w:rStyle w:val="CharSectno"/>
        </w:rPr>
        <w:t>23</w:t>
      </w:r>
      <w:r>
        <w:rPr>
          <w:snapToGrid w:val="0"/>
        </w:rPr>
        <w:t>.</w:t>
      </w:r>
      <w:r>
        <w:rPr>
          <w:snapToGrid w:val="0"/>
        </w:rPr>
        <w:tab/>
        <w:t>Issue of farm leases, licences and permits</w:t>
      </w:r>
      <w:bookmarkEnd w:id="185"/>
      <w:bookmarkEnd w:id="186"/>
      <w:bookmarkEnd w:id="187"/>
      <w:bookmarkEnd w:id="188"/>
    </w:p>
    <w:p>
      <w:pPr>
        <w:pStyle w:val="Subsection"/>
        <w:rPr>
          <w:snapToGrid w:val="0"/>
        </w:rPr>
      </w:pPr>
      <w:r>
        <w:rPr>
          <w:snapToGrid w:val="0"/>
        </w:rPr>
        <w:tab/>
        <w:t>(1)</w:t>
      </w:r>
      <w:r>
        <w:rPr>
          <w:snapToGrid w:val="0"/>
        </w:rPr>
        <w:tab/>
        <w:t xml:space="preserve">The </w:t>
      </w:r>
      <w:r>
        <w:t xml:space="preserve">CEO </w:t>
      </w:r>
      <w:r>
        <w:rPr>
          <w:snapToGrid w:val="0"/>
        </w:rPr>
        <w:t>may issue a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spacing w:before="120"/>
        <w:rPr>
          <w:snapToGrid w:val="0"/>
        </w:rPr>
      </w:pPr>
      <w:r>
        <w:rPr>
          <w:snapToGrid w:val="0"/>
        </w:rPr>
        <w:tab/>
        <w:t>(4)</w:t>
      </w:r>
      <w:r>
        <w:rPr>
          <w:snapToGrid w:val="0"/>
        </w:rPr>
        <w:tab/>
        <w:t>A pearl diver’s licence or a pearl boat master’s licence shall be issued only to a natural person.</w:t>
      </w:r>
    </w:p>
    <w:p>
      <w:pPr>
        <w:pStyle w:val="Subsection"/>
        <w:spacing w:before="120"/>
        <w:rPr>
          <w:snapToGrid w:val="0"/>
        </w:rPr>
      </w:pPr>
      <w:r>
        <w:rPr>
          <w:snapToGrid w:val="0"/>
        </w:rPr>
        <w:tab/>
        <w:t>(5)</w:t>
      </w:r>
      <w:r>
        <w:rPr>
          <w:snapToGrid w:val="0"/>
        </w:rPr>
        <w:tab/>
        <w:t xml:space="preserve">The </w:t>
      </w:r>
      <w:r>
        <w:t xml:space="preserve">CEO </w:t>
      </w:r>
      <w:r>
        <w:rPr>
          <w:snapToGrid w:val="0"/>
        </w:rPr>
        <w:t>may issue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spacing w:before="120"/>
        <w:rPr>
          <w:snapToGrid w:val="0"/>
        </w:rPr>
      </w:pPr>
      <w:r>
        <w:rPr>
          <w:snapToGrid w:val="0"/>
        </w:rPr>
        <w:tab/>
      </w:r>
      <w:r>
        <w:rPr>
          <w:snapToGrid w:val="0"/>
        </w:rPr>
        <w:tab/>
        <w:t>if satisfied that the activities to be carried out under the permit are for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spacing w:before="120"/>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spacing w:before="120"/>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spacing w:before="120"/>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 4; No. 55 of 2004 s. 903; No. 28 of 2006 s. 241.]</w:t>
      </w:r>
    </w:p>
    <w:p>
      <w:pPr>
        <w:pStyle w:val="Heading5"/>
        <w:rPr>
          <w:snapToGrid w:val="0"/>
        </w:rPr>
      </w:pPr>
      <w:bookmarkStart w:id="189" w:name="_Toc438539937"/>
      <w:bookmarkStart w:id="190" w:name="_Toc498322129"/>
      <w:bookmarkStart w:id="191" w:name="_Toc103142315"/>
      <w:bookmarkStart w:id="192" w:name="_Toc149964782"/>
      <w:r>
        <w:rPr>
          <w:rStyle w:val="CharSectno"/>
        </w:rPr>
        <w:t>23A</w:t>
      </w:r>
      <w:r>
        <w:rPr>
          <w:snapToGrid w:val="0"/>
        </w:rPr>
        <w:t>.</w:t>
      </w:r>
      <w:r>
        <w:rPr>
          <w:snapToGrid w:val="0"/>
        </w:rPr>
        <w:tab/>
        <w:t>Limitations on issue of farm leases, licences and permits in marine reserves</w:t>
      </w:r>
      <w:bookmarkEnd w:id="189"/>
      <w:bookmarkEnd w:id="190"/>
      <w:bookmarkEnd w:id="191"/>
      <w:bookmarkEnd w:id="192"/>
    </w:p>
    <w:p>
      <w:pPr>
        <w:pStyle w:val="Subsection"/>
        <w:spacing w:before="120"/>
        <w:rPr>
          <w:snapToGrid w:val="0"/>
        </w:rPr>
      </w:pPr>
      <w:r>
        <w:rPr>
          <w:snapToGrid w:val="0"/>
        </w:rPr>
        <w:tab/>
        <w:t>(1)</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 farm lease, licence or permit shall not be issued under section 23 in relation to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rPr>
          <w:snapToGrid w:val="0"/>
        </w:rPr>
      </w:pPr>
      <w:r>
        <w:rPr>
          <w:snapToGrid w:val="0"/>
        </w:rPr>
        <w:tab/>
        <w:t>(3)</w:t>
      </w:r>
      <w:r>
        <w:rPr>
          <w:snapToGrid w:val="0"/>
        </w:rPr>
        <w:tab/>
        <w:t>This section does not affect the validity of a farm lease, licence or permit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issuing of a farm lease in relation to an area as to which a licence or permit —</w:t>
      </w:r>
    </w:p>
    <w:p>
      <w:pPr>
        <w:pStyle w:val="Indenta"/>
        <w:rPr>
          <w:snapToGrid w:val="0"/>
        </w:rPr>
      </w:pPr>
      <w:r>
        <w:rPr>
          <w:snapToGrid w:val="0"/>
        </w:rPr>
        <w:tab/>
        <w:t>(a)</w:t>
      </w:r>
      <w:r>
        <w:rPr>
          <w:snapToGrid w:val="0"/>
        </w:rPr>
        <w:tab/>
        <w:t>could have been renewed under section 27B(2)(c); or</w:t>
      </w:r>
    </w:p>
    <w:p>
      <w:pPr>
        <w:pStyle w:val="Indenta"/>
        <w:rPr>
          <w:snapToGrid w:val="0"/>
        </w:rPr>
      </w:pPr>
      <w:r>
        <w:rPr>
          <w:snapToGrid w:val="0"/>
        </w:rPr>
        <w:tab/>
        <w:t>(b)</w:t>
      </w:r>
      <w:r>
        <w:rPr>
          <w:snapToGrid w:val="0"/>
        </w:rPr>
        <w:tab/>
        <w:t>has been renewed under section 27B(2)(c)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rPr>
          <w:snapToGrid w:val="0"/>
        </w:rPr>
      </w:pPr>
      <w:r>
        <w:rPr>
          <w:snapToGrid w:val="0"/>
        </w:rPr>
        <w:tab/>
        <w:t>(5)</w:t>
      </w:r>
      <w:r>
        <w:rPr>
          <w:snapToGrid w:val="0"/>
        </w:rPr>
        <w:tab/>
        <w:t>In this section —</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[Section 23A inserted by No. 5 of 1997 s. 61.]</w:t>
      </w:r>
    </w:p>
    <w:p>
      <w:pPr>
        <w:pStyle w:val="Ednotesection"/>
      </w:pPr>
      <w:r>
        <w:t>[</w:t>
      </w:r>
      <w:r>
        <w:rPr>
          <w:b/>
        </w:rPr>
        <w:t>23B.</w:t>
      </w:r>
      <w:r>
        <w:tab/>
        <w:t>Repealed by No. 52 of 1995 s. 46.]</w:t>
      </w:r>
    </w:p>
    <w:p>
      <w:pPr>
        <w:pStyle w:val="Heading5"/>
        <w:rPr>
          <w:snapToGrid w:val="0"/>
        </w:rPr>
      </w:pPr>
      <w:bookmarkStart w:id="193" w:name="_Toc438539938"/>
      <w:bookmarkStart w:id="194" w:name="_Toc498322130"/>
      <w:bookmarkStart w:id="195" w:name="_Toc103142316"/>
      <w:bookmarkStart w:id="196" w:name="_Toc149964783"/>
      <w:r>
        <w:rPr>
          <w:rStyle w:val="CharSectno"/>
        </w:rPr>
        <w:t>24</w:t>
      </w:r>
      <w:r>
        <w:rPr>
          <w:snapToGrid w:val="0"/>
        </w:rPr>
        <w:t>.</w:t>
      </w:r>
      <w:r>
        <w:rPr>
          <w:snapToGrid w:val="0"/>
        </w:rPr>
        <w:tab/>
        <w:t>Minister may issue policy guidelines</w:t>
      </w:r>
      <w:bookmarkEnd w:id="193"/>
      <w:bookmarkEnd w:id="194"/>
      <w:bookmarkEnd w:id="195"/>
      <w:bookmarkEnd w:id="196"/>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197" w:name="_Toc438539939"/>
      <w:bookmarkStart w:id="198" w:name="_Toc498322131"/>
      <w:bookmarkStart w:id="199" w:name="_Toc103142317"/>
      <w:bookmarkStart w:id="200" w:name="_Toc149964784"/>
      <w:r>
        <w:rPr>
          <w:rStyle w:val="CharSectno"/>
        </w:rPr>
        <w:t>25</w:t>
      </w:r>
      <w:r>
        <w:rPr>
          <w:snapToGrid w:val="0"/>
        </w:rPr>
        <w:t>.</w:t>
      </w:r>
      <w:r>
        <w:rPr>
          <w:snapToGrid w:val="0"/>
        </w:rPr>
        <w:tab/>
        <w:t>Duration of farm leases, licences and permits</w:t>
      </w:r>
      <w:bookmarkEnd w:id="197"/>
      <w:bookmarkEnd w:id="198"/>
      <w:bookmarkEnd w:id="199"/>
      <w:bookmarkEnd w:id="200"/>
    </w:p>
    <w:p>
      <w:pPr>
        <w:pStyle w:val="Subsection"/>
        <w:keepNext/>
        <w:rPr>
          <w:snapToGrid w:val="0"/>
        </w:rPr>
      </w:pPr>
      <w:r>
        <w:rPr>
          <w:snapToGrid w:val="0"/>
        </w:rPr>
        <w:tab/>
      </w:r>
      <w:r>
        <w:rPr>
          <w:snapToGrid w:val="0"/>
        </w:rPr>
        <w:tab/>
        <w:t>Subject to section 27 and Division 2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201" w:name="_Toc438539940"/>
      <w:bookmarkStart w:id="202" w:name="_Toc498322132"/>
      <w:bookmarkStart w:id="203" w:name="_Toc103142318"/>
      <w:bookmarkStart w:id="204" w:name="_Toc149964785"/>
      <w:r>
        <w:rPr>
          <w:rStyle w:val="CharSectno"/>
        </w:rPr>
        <w:t>26</w:t>
      </w:r>
      <w:r>
        <w:rPr>
          <w:snapToGrid w:val="0"/>
        </w:rPr>
        <w:t>.</w:t>
      </w:r>
      <w:r>
        <w:rPr>
          <w:snapToGrid w:val="0"/>
        </w:rPr>
        <w:tab/>
        <w:t>Conditions imposed on licences and permits</w:t>
      </w:r>
      <w:bookmarkEnd w:id="201"/>
      <w:bookmarkEnd w:id="202"/>
      <w:bookmarkEnd w:id="203"/>
      <w:bookmarkEnd w:id="204"/>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w:t>
      </w:r>
    </w:p>
    <w:p>
      <w:pPr>
        <w:pStyle w:val="Indenta"/>
        <w:keepNext/>
        <w:rPr>
          <w:snapToGrid w:val="0"/>
        </w:rPr>
      </w:pPr>
      <w:r>
        <w:rPr>
          <w:snapToGrid w:val="0"/>
        </w:rPr>
        <w:tab/>
        <w:t>(a)</w:t>
      </w:r>
      <w:r>
        <w:rPr>
          <w:snapToGrid w:val="0"/>
        </w:rPr>
        <w:tab/>
        <w:t>a licence or permit held by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205" w:name="_Toc438539941"/>
      <w:bookmarkStart w:id="206" w:name="_Toc498322133"/>
      <w:bookmarkStart w:id="207" w:name="_Toc103142319"/>
      <w:bookmarkStart w:id="208" w:name="_Toc149964786"/>
      <w:r>
        <w:rPr>
          <w:rStyle w:val="CharSectno"/>
        </w:rPr>
        <w:t>27</w:t>
      </w:r>
      <w:r>
        <w:rPr>
          <w:snapToGrid w:val="0"/>
        </w:rPr>
        <w:t>.</w:t>
      </w:r>
      <w:r>
        <w:rPr>
          <w:snapToGrid w:val="0"/>
        </w:rPr>
        <w:tab/>
        <w:t>Annual fees for farm leases, licences and permits</w:t>
      </w:r>
      <w:bookmarkEnd w:id="205"/>
      <w:bookmarkEnd w:id="206"/>
      <w:bookmarkEnd w:id="207"/>
      <w:bookmarkEnd w:id="208"/>
    </w:p>
    <w:p>
      <w:pPr>
        <w:pStyle w:val="Subsection"/>
        <w:keepNext/>
        <w:rPr>
          <w:snapToGrid w:val="0"/>
        </w:rPr>
      </w:pPr>
      <w:r>
        <w:rPr>
          <w:snapToGrid w:val="0"/>
        </w:rPr>
        <w:tab/>
        <w:t>(1)</w:t>
      </w:r>
      <w:r>
        <w:rPr>
          <w:snapToGrid w:val="0"/>
        </w:rPr>
        <w:tab/>
        <w:t>The annual fee in respect of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w:t>
      </w:r>
    </w:p>
    <w:p>
      <w:pPr>
        <w:pStyle w:val="Indenta"/>
        <w:rPr>
          <w:snapToGrid w:val="0"/>
        </w:rPr>
      </w:pPr>
      <w:r>
        <w:rPr>
          <w:snapToGrid w:val="0"/>
        </w:rPr>
        <w:tab/>
        <w:t>(a)</w:t>
      </w:r>
      <w:r>
        <w:rPr>
          <w:snapToGrid w:val="0"/>
        </w:rPr>
        <w:tab/>
        <w:t>farm leases and licences (other than pearling licences and hatchery licences) shall be credited to the Consolidated Fund; or</w:t>
      </w:r>
    </w:p>
    <w:p>
      <w:pPr>
        <w:pStyle w:val="Indenta"/>
        <w:rPr>
          <w:snapToGrid w:val="0"/>
        </w:rPr>
      </w:pPr>
      <w:r>
        <w:rPr>
          <w:snapToGrid w:val="0"/>
        </w:rPr>
        <w:tab/>
        <w:t>(b)</w:t>
      </w:r>
      <w:r>
        <w:rPr>
          <w:snapToGrid w:val="0"/>
        </w:rPr>
        <w:tab/>
        <w:t>pearling licences, hatchery licences and permits shall be credited to the Fisheries Research and Development Fund.</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[Section 27 amended by No. 6 of 1993 s. 11; No. 49 of 1996 s. 64; No. 55 of 1998 s. 5; No. 28 of 2006 s. 241.]</w:t>
      </w:r>
    </w:p>
    <w:p>
      <w:pPr>
        <w:pStyle w:val="Heading5"/>
        <w:rPr>
          <w:snapToGrid w:val="0"/>
        </w:rPr>
      </w:pPr>
      <w:bookmarkStart w:id="209" w:name="_Toc438539942"/>
      <w:bookmarkStart w:id="210" w:name="_Toc498322134"/>
      <w:bookmarkStart w:id="211" w:name="_Toc103142320"/>
      <w:bookmarkStart w:id="212" w:name="_Toc149964787"/>
      <w:r>
        <w:rPr>
          <w:rStyle w:val="CharSectno"/>
        </w:rPr>
        <w:t>27A</w:t>
      </w:r>
      <w:r>
        <w:rPr>
          <w:snapToGrid w:val="0"/>
        </w:rPr>
        <w:t>.</w:t>
      </w:r>
      <w:r>
        <w:rPr>
          <w:snapToGrid w:val="0"/>
        </w:rPr>
        <w:tab/>
        <w:t>Limitations on renewal of farm leases in certain marine reserves</w:t>
      </w:r>
      <w:bookmarkEnd w:id="209"/>
      <w:bookmarkEnd w:id="210"/>
      <w:bookmarkEnd w:id="211"/>
      <w:bookmarkEnd w:id="212"/>
    </w:p>
    <w:p>
      <w:pPr>
        <w:pStyle w:val="Subsection"/>
        <w:keepNext/>
        <w:rPr>
          <w:snapToGrid w:val="0"/>
        </w:rPr>
      </w:pPr>
      <w:r>
        <w:rPr>
          <w:snapToGrid w:val="0"/>
        </w:rPr>
        <w:tab/>
        <w:t>(1)</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w:t>
      </w:r>
    </w:p>
    <w:p>
      <w:pPr>
        <w:pStyle w:val="Defstart"/>
        <w:keepNex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[Section 27A inserted by No. 5 of 1997 s. 62.]</w:t>
      </w:r>
    </w:p>
    <w:p>
      <w:pPr>
        <w:pStyle w:val="Heading5"/>
        <w:rPr>
          <w:snapToGrid w:val="0"/>
        </w:rPr>
      </w:pPr>
      <w:bookmarkStart w:id="213" w:name="_Toc438539943"/>
      <w:bookmarkStart w:id="214" w:name="_Toc498322135"/>
      <w:bookmarkStart w:id="215" w:name="_Toc103142321"/>
      <w:bookmarkStart w:id="216" w:name="_Toc149964788"/>
      <w:r>
        <w:rPr>
          <w:rStyle w:val="CharSectno"/>
        </w:rPr>
        <w:t>27B</w:t>
      </w:r>
      <w:r>
        <w:rPr>
          <w:snapToGrid w:val="0"/>
        </w:rPr>
        <w:t>.</w:t>
      </w:r>
      <w:r>
        <w:rPr>
          <w:snapToGrid w:val="0"/>
        </w:rPr>
        <w:tab/>
        <w:t>Limitations on renewal of licences and permits in certain marine reserves</w:t>
      </w:r>
      <w:bookmarkEnd w:id="213"/>
      <w:bookmarkEnd w:id="214"/>
      <w:bookmarkEnd w:id="215"/>
      <w:bookmarkEnd w:id="216"/>
    </w:p>
    <w:p>
      <w:pPr>
        <w:pStyle w:val="Subsection"/>
        <w:keepNext/>
        <w:rPr>
          <w:snapToGrid w:val="0"/>
        </w:rPr>
      </w:pPr>
      <w:r>
        <w:rPr>
          <w:snapToGrid w:val="0"/>
        </w:rPr>
        <w:tab/>
        <w:t>(1)</w:t>
      </w:r>
      <w:r>
        <w:rPr>
          <w:snapToGrid w:val="0"/>
        </w:rPr>
        <w:tab/>
        <w:t>If a licence or permit is unattached and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keepNext/>
        <w:rPr>
          <w:snapToGrid w:val="0"/>
        </w:rPr>
      </w:pPr>
      <w:r>
        <w:rPr>
          <w:snapToGrid w:val="0"/>
        </w:rPr>
        <w:tab/>
        <w:t>(2)</w:t>
      </w:r>
      <w:r>
        <w:rPr>
          <w:snapToGrid w:val="0"/>
        </w:rPr>
        <w:tab/>
        <w:t>If a licence or permit is unattached and relates to an area which is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keepNext/>
        <w:rPr>
          <w:snapToGrid w:val="0"/>
        </w:rPr>
      </w:pPr>
      <w:r>
        <w:rPr>
          <w:snapToGrid w:val="0"/>
        </w:rPr>
        <w:tab/>
        <w:t>(4)</w:t>
      </w:r>
      <w:r>
        <w:rPr>
          <w:snapToGrid w:val="0"/>
        </w:rPr>
        <w:tab/>
        <w:t>For the purposes of this section —</w:t>
      </w:r>
    </w:p>
    <w:p>
      <w:pPr>
        <w:pStyle w:val="Indenta"/>
        <w:spacing w:before="60"/>
        <w:rPr>
          <w:snapToGrid w:val="0"/>
        </w:rPr>
      </w:pPr>
      <w:r>
        <w:rPr>
          <w:snapToGrid w:val="0"/>
        </w:rPr>
        <w:tab/>
        <w:t>(a)</w:t>
      </w:r>
      <w:r>
        <w:rPr>
          <w:snapToGrid w:val="0"/>
        </w:rPr>
        <w:tab/>
        <w:t xml:space="preserve">a licence or permit is </w:t>
      </w:r>
      <w:r>
        <w:rPr>
          <w:b/>
          <w:snapToGrid w:val="0"/>
        </w:rPr>
        <w:t>“</w:t>
      </w:r>
      <w:r>
        <w:rPr>
          <w:rStyle w:val="CharDefText"/>
        </w:rPr>
        <w:t>unattached</w:t>
      </w:r>
      <w:r>
        <w:rPr>
          <w:b/>
          <w:snapToGrid w:val="0"/>
        </w:rPr>
        <w:t>”</w:t>
      </w:r>
      <w:r>
        <w:rPr>
          <w:snapToGrid w:val="0"/>
        </w:rPr>
        <w:t xml:space="preserve"> unless it is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a pearling licence authorising the holder to carry out pearl culture techniques in the area under a farm lease;</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[Section 27B inserted by No. 5 of 1997 s. 62.]</w:t>
      </w:r>
    </w:p>
    <w:p>
      <w:pPr>
        <w:pStyle w:val="Heading3"/>
      </w:pPr>
      <w:bookmarkStart w:id="217" w:name="_Toc89773273"/>
      <w:bookmarkStart w:id="218" w:name="_Toc89773371"/>
      <w:bookmarkStart w:id="219" w:name="_Toc92688220"/>
      <w:bookmarkStart w:id="220" w:name="_Toc96251696"/>
      <w:bookmarkStart w:id="221" w:name="_Toc97003102"/>
      <w:bookmarkStart w:id="222" w:name="_Toc103142322"/>
      <w:bookmarkStart w:id="223" w:name="_Toc139363306"/>
      <w:bookmarkStart w:id="224" w:name="_Toc139701183"/>
      <w:bookmarkStart w:id="225" w:name="_Toc142966867"/>
      <w:bookmarkStart w:id="226" w:name="_Toc142973278"/>
      <w:bookmarkStart w:id="227" w:name="_Toc147657716"/>
      <w:bookmarkStart w:id="228" w:name="_Toc149964789"/>
      <w:r>
        <w:rPr>
          <w:rStyle w:val="CharDivNo"/>
        </w:rPr>
        <w:t>Division 2</w:t>
      </w:r>
      <w:r>
        <w:rPr>
          <w:snapToGrid w:val="0"/>
        </w:rPr>
        <w:t> — </w:t>
      </w:r>
      <w:r>
        <w:rPr>
          <w:rStyle w:val="CharDivText"/>
        </w:rPr>
        <w:t>Cancellation, suspension, surrender and transfer</w:t>
      </w:r>
      <w:bookmarkEnd w:id="217"/>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438539944"/>
      <w:bookmarkStart w:id="230" w:name="_Toc498322136"/>
      <w:bookmarkStart w:id="231" w:name="_Toc103142323"/>
      <w:bookmarkStart w:id="232" w:name="_Toc149964790"/>
      <w:r>
        <w:rPr>
          <w:rStyle w:val="CharSectno"/>
        </w:rPr>
        <w:t>28</w:t>
      </w:r>
      <w:r>
        <w:rPr>
          <w:snapToGrid w:val="0"/>
        </w:rPr>
        <w:t>.</w:t>
      </w:r>
      <w:r>
        <w:rPr>
          <w:snapToGrid w:val="0"/>
        </w:rPr>
        <w:tab/>
        <w:t>Cancellation, suspension and surrender of licences and permits</w:t>
      </w:r>
      <w:bookmarkEnd w:id="229"/>
      <w:bookmarkEnd w:id="230"/>
      <w:bookmarkEnd w:id="231"/>
      <w:bookmarkEnd w:id="232"/>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233" w:name="_Toc438539945"/>
      <w:bookmarkStart w:id="234" w:name="_Toc498322137"/>
      <w:bookmarkStart w:id="235" w:name="_Toc103142324"/>
      <w:bookmarkStart w:id="236" w:name="_Toc149964791"/>
      <w:r>
        <w:rPr>
          <w:rStyle w:val="CharSectno"/>
        </w:rPr>
        <w:t>29</w:t>
      </w:r>
      <w:r>
        <w:rPr>
          <w:snapToGrid w:val="0"/>
        </w:rPr>
        <w:t>.</w:t>
      </w:r>
      <w:r>
        <w:rPr>
          <w:snapToGrid w:val="0"/>
        </w:rPr>
        <w:tab/>
        <w:t>Automatic cancellation of pearling licence, hatchery licence or permit on third conviction under section 8</w:t>
      </w:r>
      <w:bookmarkEnd w:id="233"/>
      <w:bookmarkEnd w:id="234"/>
      <w:bookmarkEnd w:id="235"/>
      <w:bookmarkEnd w:id="236"/>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37" w:name="_Toc438539946"/>
      <w:bookmarkStart w:id="238" w:name="_Toc498322138"/>
      <w:bookmarkStart w:id="239" w:name="_Toc103142325"/>
      <w:bookmarkStart w:id="240" w:name="_Toc149964792"/>
      <w:r>
        <w:rPr>
          <w:rStyle w:val="CharSectno"/>
        </w:rPr>
        <w:t>30</w:t>
      </w:r>
      <w:r>
        <w:rPr>
          <w:snapToGrid w:val="0"/>
        </w:rPr>
        <w:t>.</w:t>
      </w:r>
      <w:r>
        <w:rPr>
          <w:snapToGrid w:val="0"/>
        </w:rPr>
        <w:tab/>
        <w:t>Cancellation of farm lease</w:t>
      </w:r>
      <w:bookmarkEnd w:id="237"/>
      <w:bookmarkEnd w:id="238"/>
      <w:bookmarkEnd w:id="239"/>
      <w:bookmarkEnd w:id="240"/>
    </w:p>
    <w:p>
      <w:pPr>
        <w:pStyle w:val="Subsection"/>
        <w:rPr>
          <w:snapToGrid w:val="0"/>
        </w:rPr>
      </w:pPr>
      <w:r>
        <w:rPr>
          <w:snapToGrid w:val="0"/>
        </w:rPr>
        <w:tab/>
        <w:t>(1)</w:t>
      </w:r>
      <w:r>
        <w:rPr>
          <w:snapToGrid w:val="0"/>
        </w:rPr>
        <w:tab/>
        <w:t>If a person who holds a farm lease ceases to hold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41" w:name="_Toc438539947"/>
      <w:bookmarkStart w:id="242" w:name="_Toc498322139"/>
      <w:bookmarkStart w:id="243" w:name="_Toc103142326"/>
      <w:bookmarkStart w:id="244" w:name="_Toc149964793"/>
      <w:r>
        <w:rPr>
          <w:rStyle w:val="CharSectno"/>
        </w:rPr>
        <w:t>31</w:t>
      </w:r>
      <w:r>
        <w:rPr>
          <w:snapToGrid w:val="0"/>
        </w:rPr>
        <w:t>.</w:t>
      </w:r>
      <w:r>
        <w:rPr>
          <w:snapToGrid w:val="0"/>
        </w:rPr>
        <w:tab/>
        <w:t>Time within which equipment etc. to be removed from pearl oyster farm, and consequences if not removed</w:t>
      </w:r>
      <w:bookmarkEnd w:id="241"/>
      <w:bookmarkEnd w:id="242"/>
      <w:bookmarkEnd w:id="243"/>
      <w:bookmarkEnd w:id="244"/>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if, on an application for review made under Part 4 against a cancellation under section 30(2), an order is made by the State Administrative Tribunal that results in the lease remaining cancelled, 3 months after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Fund.</w:t>
      </w:r>
    </w:p>
    <w:p>
      <w:pPr>
        <w:pStyle w:val="Footnotesection"/>
      </w:pPr>
      <w:r>
        <w:tab/>
        <w:t>[Section 31 amended by No. 49 of 1996 s. 64; No. 55 of 2004 s. 904; No. 28 of 2006 s. 241.]</w:t>
      </w:r>
    </w:p>
    <w:p>
      <w:pPr>
        <w:pStyle w:val="Heading5"/>
        <w:rPr>
          <w:snapToGrid w:val="0"/>
        </w:rPr>
      </w:pPr>
      <w:bookmarkStart w:id="245" w:name="_Toc438539948"/>
      <w:bookmarkStart w:id="246" w:name="_Toc498322140"/>
      <w:bookmarkStart w:id="247" w:name="_Toc103142327"/>
      <w:bookmarkStart w:id="248" w:name="_Toc149964794"/>
      <w:r>
        <w:rPr>
          <w:rStyle w:val="CharSectno"/>
        </w:rPr>
        <w:t>32</w:t>
      </w:r>
      <w:r>
        <w:rPr>
          <w:snapToGrid w:val="0"/>
        </w:rPr>
        <w:t>.</w:t>
      </w:r>
      <w:r>
        <w:rPr>
          <w:snapToGrid w:val="0"/>
        </w:rPr>
        <w:tab/>
        <w:t>Transfers</w:t>
      </w:r>
      <w:bookmarkEnd w:id="245"/>
      <w:bookmarkEnd w:id="246"/>
      <w:bookmarkEnd w:id="247"/>
      <w:bookmarkEnd w:id="248"/>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 32A</w:t>
      </w:r>
      <w:r>
        <w:noBreakHyphen/>
        <w:t>32H) repealed by No. 52 of 1995 s. 47.]</w:t>
      </w:r>
    </w:p>
    <w:p>
      <w:pPr>
        <w:pStyle w:val="Heading2"/>
      </w:pPr>
      <w:bookmarkStart w:id="249" w:name="_Toc89773279"/>
      <w:bookmarkStart w:id="250" w:name="_Toc89773377"/>
      <w:bookmarkStart w:id="251" w:name="_Toc92688226"/>
      <w:bookmarkStart w:id="252" w:name="_Toc96251702"/>
      <w:bookmarkStart w:id="253" w:name="_Toc97003108"/>
      <w:bookmarkStart w:id="254" w:name="_Toc103142328"/>
      <w:bookmarkStart w:id="255" w:name="_Toc139363312"/>
      <w:bookmarkStart w:id="256" w:name="_Toc139701189"/>
      <w:bookmarkStart w:id="257" w:name="_Toc142966873"/>
      <w:bookmarkStart w:id="258" w:name="_Toc142973284"/>
      <w:bookmarkStart w:id="259" w:name="_Toc147657722"/>
      <w:bookmarkStart w:id="260" w:name="_Toc149964795"/>
      <w:r>
        <w:rPr>
          <w:rStyle w:val="CharPartNo"/>
        </w:rPr>
        <w:t>Part 4</w:t>
      </w:r>
      <w:r>
        <w:rPr>
          <w:rStyle w:val="CharDivNo"/>
        </w:rPr>
        <w:t> </w:t>
      </w:r>
      <w:r>
        <w:t>—</w:t>
      </w:r>
      <w:r>
        <w:rPr>
          <w:rStyle w:val="CharDivText"/>
        </w:rPr>
        <w:t> </w:t>
      </w:r>
      <w:r>
        <w:rPr>
          <w:rStyle w:val="CharPartText"/>
        </w:rPr>
        <w:t>Review</w:t>
      </w:r>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bookmarkStart w:id="261" w:name="_Toc438539949"/>
      <w:bookmarkStart w:id="262" w:name="_Toc498322141"/>
      <w:r>
        <w:tab/>
        <w:t>[Heading amended by No. 55 of 2004 s. 905.]</w:t>
      </w:r>
    </w:p>
    <w:p>
      <w:pPr>
        <w:pStyle w:val="Heading5"/>
        <w:rPr>
          <w:snapToGrid w:val="0"/>
        </w:rPr>
      </w:pPr>
      <w:bookmarkStart w:id="263" w:name="_Toc103142329"/>
      <w:bookmarkStart w:id="264" w:name="_Toc149964796"/>
      <w:r>
        <w:rPr>
          <w:rStyle w:val="CharSectno"/>
        </w:rPr>
        <w:t>33</w:t>
      </w:r>
      <w:r>
        <w:rPr>
          <w:snapToGrid w:val="0"/>
        </w:rPr>
        <w:t>.</w:t>
      </w:r>
      <w:r>
        <w:rPr>
          <w:snapToGrid w:val="0"/>
        </w:rPr>
        <w:tab/>
      </w:r>
      <w:bookmarkEnd w:id="261"/>
      <w:bookmarkEnd w:id="262"/>
      <w:r>
        <w:rPr>
          <w:snapToGrid w:val="0"/>
        </w:rPr>
        <w:t>Reviews</w:t>
      </w:r>
      <w:bookmarkEnd w:id="263"/>
      <w:bookmarkEnd w:id="26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w:t>
      </w:r>
      <w:r>
        <w:noBreakHyphen/>
        <w:t>(9)</w:t>
      </w:r>
      <w:r>
        <w:tab/>
        <w:t>repealed]</w:t>
      </w:r>
    </w:p>
    <w:p>
      <w:pPr>
        <w:pStyle w:val="Subsection"/>
        <w:keepNext/>
        <w:rPr>
          <w:snapToGrid w:val="0"/>
        </w:rPr>
      </w:pPr>
      <w:r>
        <w:rPr>
          <w:snapToGrid w:val="0"/>
        </w:rPr>
        <w:tab/>
        <w:t>(10)</w:t>
      </w:r>
      <w:r>
        <w:rPr>
          <w:snapToGrid w:val="0"/>
        </w:rPr>
        <w:tab/>
        <w:t xml:space="preserve">In subsections (1) and (3), </w:t>
      </w:r>
      <w:r>
        <w:rPr>
          <w:b/>
          <w:snapToGrid w:val="0"/>
        </w:rPr>
        <w:t>“</w:t>
      </w:r>
      <w:r>
        <w:rPr>
          <w:rStyle w:val="CharDefText"/>
        </w:rPr>
        <w:t>person aggrieved</w:t>
      </w:r>
      <w:r>
        <w:rPr>
          <w:b/>
          <w:snapToGrid w:val="0"/>
        </w:rPr>
        <w:t>”</w:t>
      </w:r>
      <w:r>
        <w:rPr>
          <w:snapToGrid w:val="0"/>
        </w:rPr>
        <w:t xml:space="preserve"> includes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265" w:name="_Toc438539950"/>
      <w:bookmarkStart w:id="266" w:name="_Toc498322142"/>
      <w:bookmarkStart w:id="267" w:name="_Toc103142330"/>
      <w:bookmarkStart w:id="268" w:name="_Toc149964797"/>
      <w:r>
        <w:rPr>
          <w:rStyle w:val="CharSectno"/>
        </w:rPr>
        <w:t>34</w:t>
      </w:r>
      <w:r>
        <w:rPr>
          <w:snapToGrid w:val="0"/>
        </w:rPr>
        <w:t>.</w:t>
      </w:r>
      <w:r>
        <w:rPr>
          <w:snapToGrid w:val="0"/>
        </w:rPr>
        <w:tab/>
        <w:t xml:space="preserve">Effect of </w:t>
      </w:r>
      <w:bookmarkEnd w:id="265"/>
      <w:bookmarkEnd w:id="266"/>
      <w:bookmarkEnd w:id="267"/>
      <w:r>
        <w:rPr>
          <w:snapToGrid w:val="0"/>
        </w:rPr>
        <w:t>review</w:t>
      </w:r>
      <w:bookmarkEnd w:id="268"/>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269" w:name="_Toc89773282"/>
      <w:bookmarkStart w:id="270" w:name="_Toc89773380"/>
      <w:bookmarkStart w:id="271" w:name="_Toc92688229"/>
      <w:bookmarkStart w:id="272" w:name="_Toc96251705"/>
      <w:bookmarkStart w:id="273" w:name="_Toc97003111"/>
      <w:bookmarkStart w:id="274" w:name="_Toc103142331"/>
      <w:bookmarkStart w:id="275" w:name="_Toc139363315"/>
      <w:bookmarkStart w:id="276" w:name="_Toc139701192"/>
      <w:bookmarkStart w:id="277" w:name="_Toc142966876"/>
      <w:bookmarkStart w:id="278" w:name="_Toc142973287"/>
      <w:bookmarkStart w:id="279" w:name="_Toc147657725"/>
      <w:bookmarkStart w:id="280" w:name="_Toc149964798"/>
      <w:r>
        <w:rPr>
          <w:rStyle w:val="CharPartNo"/>
        </w:rPr>
        <w:t>Part 5</w:t>
      </w:r>
      <w:r>
        <w:rPr>
          <w:rStyle w:val="CharDivNo"/>
        </w:rPr>
        <w:t> </w:t>
      </w:r>
      <w:r>
        <w:t>—</w:t>
      </w:r>
      <w:r>
        <w:rPr>
          <w:rStyle w:val="CharDivText"/>
        </w:rPr>
        <w:t> </w:t>
      </w:r>
      <w:r>
        <w:rPr>
          <w:rStyle w:val="CharPartText"/>
        </w:rPr>
        <w:t>Inspection</w:t>
      </w:r>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38539951"/>
      <w:bookmarkStart w:id="282" w:name="_Toc498322143"/>
      <w:bookmarkStart w:id="283" w:name="_Toc103142332"/>
      <w:bookmarkStart w:id="284" w:name="_Toc149964799"/>
      <w:r>
        <w:rPr>
          <w:rStyle w:val="CharSectno"/>
        </w:rPr>
        <w:t>35</w:t>
      </w:r>
      <w:r>
        <w:rPr>
          <w:snapToGrid w:val="0"/>
        </w:rPr>
        <w:t>.</w:t>
      </w:r>
      <w:r>
        <w:rPr>
          <w:snapToGrid w:val="0"/>
        </w:rPr>
        <w:tab/>
        <w:t>Inspectors</w:t>
      </w:r>
      <w:bookmarkEnd w:id="281"/>
      <w:bookmarkEnd w:id="282"/>
      <w:bookmarkEnd w:id="283"/>
      <w:bookmarkEnd w:id="284"/>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285" w:name="_Toc438539952"/>
      <w:bookmarkStart w:id="286" w:name="_Toc498322144"/>
      <w:bookmarkStart w:id="287" w:name="_Toc103142333"/>
      <w:bookmarkStart w:id="288" w:name="_Toc149964800"/>
      <w:r>
        <w:rPr>
          <w:rStyle w:val="CharSectno"/>
        </w:rPr>
        <w:t>36</w:t>
      </w:r>
      <w:r>
        <w:rPr>
          <w:snapToGrid w:val="0"/>
        </w:rPr>
        <w:t>.</w:t>
      </w:r>
      <w:r>
        <w:rPr>
          <w:snapToGrid w:val="0"/>
        </w:rPr>
        <w:tab/>
        <w:t>Powers of inspectors</w:t>
      </w:r>
      <w:bookmarkEnd w:id="285"/>
      <w:bookmarkEnd w:id="286"/>
      <w:bookmarkEnd w:id="287"/>
      <w:bookmarkEnd w:id="288"/>
    </w:p>
    <w:p>
      <w:pPr>
        <w:pStyle w:val="Subsection"/>
        <w:keepNext/>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289" w:name="_Toc438539953"/>
      <w:bookmarkStart w:id="290" w:name="_Toc498322145"/>
      <w:bookmarkStart w:id="291" w:name="_Toc103142334"/>
      <w:bookmarkStart w:id="292" w:name="_Toc149964801"/>
      <w:r>
        <w:rPr>
          <w:rStyle w:val="CharSectno"/>
        </w:rPr>
        <w:t>37</w:t>
      </w:r>
      <w:r>
        <w:rPr>
          <w:snapToGrid w:val="0"/>
        </w:rPr>
        <w:t>.</w:t>
      </w:r>
      <w:r>
        <w:rPr>
          <w:snapToGrid w:val="0"/>
        </w:rPr>
        <w:tab/>
        <w:t>Transporting of inspectors on pearling boats</w:t>
      </w:r>
      <w:bookmarkEnd w:id="289"/>
      <w:bookmarkEnd w:id="290"/>
      <w:bookmarkEnd w:id="291"/>
      <w:bookmarkEnd w:id="292"/>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Fund.</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[Section 37 amended by No. 49 of 1996 s. 64; No. 28 of 2006 s. 241.]</w:t>
      </w:r>
    </w:p>
    <w:p>
      <w:pPr>
        <w:pStyle w:val="Heading2"/>
      </w:pPr>
      <w:bookmarkStart w:id="293" w:name="_Toc89773286"/>
      <w:bookmarkStart w:id="294" w:name="_Toc89773384"/>
      <w:bookmarkStart w:id="295" w:name="_Toc92688233"/>
      <w:bookmarkStart w:id="296" w:name="_Toc96251709"/>
      <w:bookmarkStart w:id="297" w:name="_Toc97003115"/>
      <w:bookmarkStart w:id="298" w:name="_Toc103142335"/>
      <w:bookmarkStart w:id="299" w:name="_Toc139363319"/>
      <w:bookmarkStart w:id="300" w:name="_Toc139701196"/>
      <w:bookmarkStart w:id="301" w:name="_Toc142966880"/>
      <w:bookmarkStart w:id="302" w:name="_Toc142973291"/>
      <w:bookmarkStart w:id="303" w:name="_Toc147657729"/>
      <w:bookmarkStart w:id="304" w:name="_Toc149964802"/>
      <w:r>
        <w:rPr>
          <w:rStyle w:val="CharPartNo"/>
        </w:rPr>
        <w:t>Part 6</w:t>
      </w:r>
      <w:r>
        <w:rPr>
          <w:rStyle w:val="CharDivNo"/>
        </w:rPr>
        <w:t> </w:t>
      </w:r>
      <w:r>
        <w:t>—</w:t>
      </w:r>
      <w:r>
        <w:rPr>
          <w:rStyle w:val="CharDivText"/>
        </w:rPr>
        <w:t> </w:t>
      </w:r>
      <w:r>
        <w:rPr>
          <w:rStyle w:val="CharPartText"/>
        </w:rPr>
        <w:t>Pearling Industry Advisory Committee</w:t>
      </w:r>
      <w:bookmarkEnd w:id="293"/>
      <w:bookmarkEnd w:id="294"/>
      <w:bookmarkEnd w:id="295"/>
      <w:bookmarkEnd w:id="296"/>
      <w:bookmarkEnd w:id="297"/>
      <w:bookmarkEnd w:id="298"/>
      <w:bookmarkEnd w:id="299"/>
      <w:bookmarkEnd w:id="300"/>
      <w:bookmarkEnd w:id="301"/>
      <w:bookmarkEnd w:id="302"/>
      <w:bookmarkEnd w:id="303"/>
      <w:bookmarkEnd w:id="304"/>
    </w:p>
    <w:p>
      <w:pPr>
        <w:pStyle w:val="Heading5"/>
        <w:rPr>
          <w:snapToGrid w:val="0"/>
        </w:rPr>
      </w:pPr>
      <w:bookmarkStart w:id="305" w:name="_Toc438539954"/>
      <w:bookmarkStart w:id="306" w:name="_Toc498322146"/>
      <w:bookmarkStart w:id="307" w:name="_Toc103142336"/>
      <w:bookmarkStart w:id="308" w:name="_Toc149964803"/>
      <w:r>
        <w:rPr>
          <w:rStyle w:val="CharSectno"/>
        </w:rPr>
        <w:t>38</w:t>
      </w:r>
      <w:r>
        <w:rPr>
          <w:snapToGrid w:val="0"/>
        </w:rPr>
        <w:t>.</w:t>
      </w:r>
      <w:r>
        <w:rPr>
          <w:snapToGrid w:val="0"/>
        </w:rPr>
        <w:tab/>
        <w:t>Establishment and functions of Committee</w:t>
      </w:r>
      <w:bookmarkEnd w:id="305"/>
      <w:bookmarkEnd w:id="306"/>
      <w:bookmarkEnd w:id="307"/>
      <w:bookmarkEnd w:id="308"/>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309" w:name="_Toc438539955"/>
      <w:bookmarkStart w:id="310" w:name="_Toc498322147"/>
      <w:bookmarkStart w:id="311" w:name="_Toc103142337"/>
      <w:bookmarkStart w:id="312" w:name="_Toc149964804"/>
      <w:r>
        <w:rPr>
          <w:rStyle w:val="CharSectno"/>
        </w:rPr>
        <w:t>39</w:t>
      </w:r>
      <w:r>
        <w:rPr>
          <w:snapToGrid w:val="0"/>
        </w:rPr>
        <w:t>.</w:t>
      </w:r>
      <w:r>
        <w:rPr>
          <w:snapToGrid w:val="0"/>
        </w:rPr>
        <w:tab/>
        <w:t>Composition of Committee</w:t>
      </w:r>
      <w:bookmarkEnd w:id="309"/>
      <w:bookmarkEnd w:id="310"/>
      <w:bookmarkEnd w:id="311"/>
      <w:bookmarkEnd w:id="312"/>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313" w:name="_Toc438539956"/>
      <w:bookmarkStart w:id="314" w:name="_Toc498322148"/>
      <w:bookmarkStart w:id="315" w:name="_Toc103142338"/>
      <w:bookmarkStart w:id="316" w:name="_Toc149964805"/>
      <w:r>
        <w:rPr>
          <w:rStyle w:val="CharSectno"/>
        </w:rPr>
        <w:t>40</w:t>
      </w:r>
      <w:r>
        <w:rPr>
          <w:snapToGrid w:val="0"/>
        </w:rPr>
        <w:t>.</w:t>
      </w:r>
      <w:r>
        <w:rPr>
          <w:snapToGrid w:val="0"/>
        </w:rPr>
        <w:tab/>
        <w:t>Constitution and proceedings of Committee — Schedule </w:t>
      </w:r>
      <w:bookmarkEnd w:id="313"/>
      <w:r>
        <w:rPr>
          <w:snapToGrid w:val="0"/>
        </w:rPr>
        <w:t>1</w:t>
      </w:r>
      <w:bookmarkEnd w:id="314"/>
      <w:bookmarkEnd w:id="315"/>
      <w:bookmarkEnd w:id="316"/>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317" w:name="_Toc438539957"/>
      <w:bookmarkStart w:id="318" w:name="_Toc498322149"/>
      <w:bookmarkStart w:id="319" w:name="_Toc103142339"/>
      <w:bookmarkStart w:id="320" w:name="_Toc149964806"/>
      <w:r>
        <w:rPr>
          <w:rStyle w:val="CharSectno"/>
        </w:rPr>
        <w:t>41</w:t>
      </w:r>
      <w:r>
        <w:rPr>
          <w:snapToGrid w:val="0"/>
        </w:rPr>
        <w:t>.</w:t>
      </w:r>
      <w:r>
        <w:rPr>
          <w:snapToGrid w:val="0"/>
        </w:rPr>
        <w:tab/>
        <w:t>Remuneration and allowances</w:t>
      </w:r>
      <w:bookmarkEnd w:id="317"/>
      <w:bookmarkEnd w:id="318"/>
      <w:bookmarkEnd w:id="319"/>
      <w:bookmarkEnd w:id="320"/>
    </w:p>
    <w:p>
      <w:pPr>
        <w:pStyle w:val="Subsection"/>
        <w:rPr>
          <w:snapToGrid w:val="0"/>
        </w:rPr>
      </w:pPr>
      <w:r>
        <w:rPr>
          <w:snapToGrid w:val="0"/>
        </w:rPr>
        <w:tab/>
      </w:r>
      <w:r>
        <w:rPr>
          <w:snapToGrid w:val="0"/>
        </w:rPr>
        <w:tab/>
        <w:t xml:space="preserve">A Committee member shall be paid from moneys standing to the credit of the Fisheries Research and Development Fund such remuneration and travelling and other allowances as the Minister may from time to time after consultation with the Minister for Public Sector Management </w:t>
      </w:r>
      <w:r>
        <w:rPr>
          <w:snapToGrid w:val="0"/>
          <w:vertAlign w:val="superscript"/>
        </w:rPr>
        <w:t>3</w:t>
      </w:r>
      <w:r>
        <w:rPr>
          <w:snapToGrid w:val="0"/>
        </w:rPr>
        <w:t xml:space="preserve"> determine.</w:t>
      </w:r>
    </w:p>
    <w:p>
      <w:pPr>
        <w:pStyle w:val="Footnotesection"/>
      </w:pPr>
      <w:r>
        <w:tab/>
        <w:t>[Section 41 amended by No. 49 of 1996 s. 64.]</w:t>
      </w:r>
    </w:p>
    <w:p>
      <w:pPr>
        <w:pStyle w:val="Heading5"/>
        <w:rPr>
          <w:snapToGrid w:val="0"/>
        </w:rPr>
      </w:pPr>
      <w:bookmarkStart w:id="321" w:name="_Toc438539958"/>
      <w:bookmarkStart w:id="322" w:name="_Toc498322150"/>
      <w:bookmarkStart w:id="323" w:name="_Toc103142340"/>
      <w:bookmarkStart w:id="324" w:name="_Toc149964807"/>
      <w:r>
        <w:rPr>
          <w:rStyle w:val="CharSectno"/>
        </w:rPr>
        <w:t>42</w:t>
      </w:r>
      <w:r>
        <w:rPr>
          <w:snapToGrid w:val="0"/>
        </w:rPr>
        <w:t>.</w:t>
      </w:r>
      <w:r>
        <w:rPr>
          <w:snapToGrid w:val="0"/>
        </w:rPr>
        <w:tab/>
        <w:t>Protection of Committee members</w:t>
      </w:r>
      <w:bookmarkEnd w:id="321"/>
      <w:bookmarkEnd w:id="322"/>
      <w:bookmarkEnd w:id="323"/>
      <w:bookmarkEnd w:id="324"/>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325" w:name="_Toc89773292"/>
      <w:bookmarkStart w:id="326" w:name="_Toc89773390"/>
      <w:bookmarkStart w:id="327" w:name="_Toc92688239"/>
      <w:bookmarkStart w:id="328" w:name="_Toc96251715"/>
      <w:bookmarkStart w:id="329" w:name="_Toc97003121"/>
      <w:bookmarkStart w:id="330" w:name="_Toc103142341"/>
      <w:bookmarkStart w:id="331" w:name="_Toc139363325"/>
      <w:bookmarkStart w:id="332" w:name="_Toc139701202"/>
      <w:bookmarkStart w:id="333" w:name="_Toc142966886"/>
      <w:bookmarkStart w:id="334" w:name="_Toc142973297"/>
      <w:bookmarkStart w:id="335" w:name="_Toc147657735"/>
      <w:bookmarkStart w:id="336" w:name="_Toc149964808"/>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325"/>
      <w:bookmarkEnd w:id="326"/>
      <w:bookmarkEnd w:id="327"/>
      <w:bookmarkEnd w:id="328"/>
      <w:bookmarkEnd w:id="329"/>
      <w:bookmarkEnd w:id="330"/>
      <w:bookmarkEnd w:id="331"/>
      <w:bookmarkEnd w:id="332"/>
      <w:bookmarkEnd w:id="333"/>
      <w:bookmarkEnd w:id="334"/>
      <w:bookmarkEnd w:id="335"/>
      <w:bookmarkEnd w:id="336"/>
    </w:p>
    <w:p>
      <w:pPr>
        <w:pStyle w:val="Heading5"/>
        <w:spacing w:before="180"/>
        <w:rPr>
          <w:snapToGrid w:val="0"/>
        </w:rPr>
      </w:pPr>
      <w:bookmarkStart w:id="337" w:name="_Toc438539959"/>
      <w:bookmarkStart w:id="338" w:name="_Toc498322151"/>
      <w:bookmarkStart w:id="339" w:name="_Toc103142342"/>
      <w:bookmarkStart w:id="340" w:name="_Toc149964809"/>
      <w:r>
        <w:rPr>
          <w:rStyle w:val="CharSectno"/>
        </w:rPr>
        <w:t>43</w:t>
      </w:r>
      <w:r>
        <w:rPr>
          <w:snapToGrid w:val="0"/>
        </w:rPr>
        <w:t>.</w:t>
      </w:r>
      <w:r>
        <w:rPr>
          <w:snapToGrid w:val="0"/>
        </w:rPr>
        <w:tab/>
        <w:t>Interpretation in Part </w:t>
      </w:r>
      <w:bookmarkEnd w:id="337"/>
      <w:bookmarkEnd w:id="338"/>
      <w:bookmarkEnd w:id="339"/>
      <w:r>
        <w:rPr>
          <w:snapToGrid w:val="0"/>
        </w:rPr>
        <w:t>7</w:t>
      </w:r>
      <w:bookmarkEnd w:id="340"/>
    </w:p>
    <w:p>
      <w:pPr>
        <w:pStyle w:val="Subsection"/>
        <w:spacing w:before="120"/>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spacing w:before="120"/>
        <w:rPr>
          <w:snapToGrid w:val="0"/>
        </w:rPr>
      </w:pPr>
      <w:r>
        <w:rPr>
          <w:snapToGrid w:val="0"/>
        </w:rPr>
        <w:tab/>
        <w:t>(2)</w:t>
      </w:r>
      <w:r>
        <w:rPr>
          <w:snapToGrid w:val="0"/>
        </w:rPr>
        <w:tab/>
        <w:t>In this Part —</w:t>
      </w:r>
    </w:p>
    <w:p>
      <w:pPr>
        <w:pStyle w:val="Defstart"/>
      </w:pPr>
      <w:r>
        <w:rPr>
          <w:b/>
        </w:rPr>
        <w:tab/>
        <w:t>“</w:t>
      </w:r>
      <w:r>
        <w:rPr>
          <w:rStyle w:val="CharDefText"/>
        </w:rPr>
        <w:t>pearl oyster fishery</w:t>
      </w:r>
      <w:r>
        <w:rPr>
          <w:b/>
        </w:rPr>
        <w:t>”</w:t>
      </w:r>
      <w:r>
        <w:t xml:space="preserve"> or </w:t>
      </w:r>
      <w:r>
        <w:rPr>
          <w:b/>
        </w:rPr>
        <w:t>“</w:t>
      </w:r>
      <w:r>
        <w:rPr>
          <w:rStyle w:val="CharDefText"/>
        </w:rPr>
        <w:t>Joint Authority pearl oyster fishery</w:t>
      </w:r>
      <w:r>
        <w:rPr>
          <w:b/>
        </w:rPr>
        <w:t>”</w:t>
      </w:r>
      <w:r>
        <w:t xml:space="preserve"> means a fishery, or a Joint Authority fishery, that is identified in an arrangement by reference to pearl oysters or pearling.</w:t>
      </w:r>
    </w:p>
    <w:p>
      <w:pPr>
        <w:pStyle w:val="Heading5"/>
        <w:spacing w:before="180"/>
        <w:rPr>
          <w:snapToGrid w:val="0"/>
        </w:rPr>
      </w:pPr>
      <w:bookmarkStart w:id="341" w:name="_Toc438539960"/>
      <w:bookmarkStart w:id="342" w:name="_Toc498322152"/>
      <w:bookmarkStart w:id="343" w:name="_Toc103142343"/>
      <w:bookmarkStart w:id="344" w:name="_Toc149964810"/>
      <w:r>
        <w:rPr>
          <w:rStyle w:val="CharSectno"/>
        </w:rPr>
        <w:t>44</w:t>
      </w:r>
      <w:r>
        <w:rPr>
          <w:snapToGrid w:val="0"/>
        </w:rPr>
        <w:t>.</w:t>
      </w:r>
      <w:r>
        <w:rPr>
          <w:snapToGrid w:val="0"/>
        </w:rPr>
        <w:tab/>
        <w:t xml:space="preserve">Application of this Act to pearl oyster fisheries in accordance with arrangements made </w:t>
      </w:r>
      <w:bookmarkEnd w:id="341"/>
      <w:r>
        <w:rPr>
          <w:snapToGrid w:val="0"/>
        </w:rPr>
        <w:t>for State law to apply</w:t>
      </w:r>
      <w:bookmarkEnd w:id="342"/>
      <w:bookmarkEnd w:id="343"/>
      <w:bookmarkEnd w:id="344"/>
    </w:p>
    <w:p>
      <w:pPr>
        <w:pStyle w:val="Subsection"/>
        <w:spacing w:before="120"/>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[Section 44 amended by No. 23 of 1994 s. 5.]</w:t>
      </w:r>
    </w:p>
    <w:p>
      <w:pPr>
        <w:pStyle w:val="Heading5"/>
        <w:spacing w:before="180"/>
        <w:rPr>
          <w:snapToGrid w:val="0"/>
        </w:rPr>
      </w:pPr>
      <w:bookmarkStart w:id="345" w:name="_Toc438539961"/>
      <w:bookmarkStart w:id="346" w:name="_Toc498322153"/>
      <w:bookmarkStart w:id="347" w:name="_Toc103142344"/>
      <w:bookmarkStart w:id="348" w:name="_Toc149964811"/>
      <w:r>
        <w:rPr>
          <w:rStyle w:val="CharSectno"/>
        </w:rPr>
        <w:t>45</w:t>
      </w:r>
      <w:r>
        <w:rPr>
          <w:snapToGrid w:val="0"/>
        </w:rPr>
        <w:t>.</w:t>
      </w:r>
      <w:r>
        <w:rPr>
          <w:snapToGrid w:val="0"/>
        </w:rPr>
        <w:tab/>
        <w:t>Functions of Joint Authority</w:t>
      </w:r>
      <w:bookmarkEnd w:id="345"/>
      <w:bookmarkEnd w:id="346"/>
      <w:bookmarkEnd w:id="347"/>
      <w:bookmarkEnd w:id="348"/>
    </w:p>
    <w:p>
      <w:pPr>
        <w:pStyle w:val="Subsection"/>
        <w:spacing w:before="120"/>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spacing w:before="120"/>
        <w:rPr>
          <w:snapToGrid w:val="0"/>
        </w:rPr>
      </w:pPr>
      <w:bookmarkStart w:id="349" w:name="_Toc438539962"/>
      <w:bookmarkStart w:id="350" w:name="_Toc498322154"/>
      <w:bookmarkStart w:id="351" w:name="_Toc103142345"/>
      <w:bookmarkStart w:id="352" w:name="_Toc149964812"/>
      <w:r>
        <w:rPr>
          <w:rStyle w:val="CharSectno"/>
        </w:rPr>
        <w:t>46</w:t>
      </w:r>
      <w:r>
        <w:rPr>
          <w:snapToGrid w:val="0"/>
        </w:rPr>
        <w:t>.</w:t>
      </w:r>
      <w:r>
        <w:rPr>
          <w:snapToGrid w:val="0"/>
        </w:rPr>
        <w:tab/>
        <w:t>Joint Authority to exercise certain powers instead of Minister etc.</w:t>
      </w:r>
      <w:bookmarkEnd w:id="349"/>
      <w:bookmarkEnd w:id="350"/>
      <w:bookmarkEnd w:id="351"/>
      <w:bookmarkEnd w:id="352"/>
    </w:p>
    <w:p>
      <w:pPr>
        <w:pStyle w:val="Subsection"/>
        <w:spacing w:before="120"/>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spacing w:before="120"/>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spacing w:before="120"/>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spacing w:before="120"/>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w:t>
      </w:r>
    </w:p>
    <w:p>
      <w:pPr>
        <w:pStyle w:val="Indenta"/>
        <w:spacing w:before="60"/>
        <w:rPr>
          <w:snapToGrid w:val="0"/>
        </w:rPr>
      </w:pPr>
      <w:r>
        <w:rPr>
          <w:snapToGrid w:val="0"/>
        </w:rPr>
        <w:tab/>
        <w:t>(a)</w:t>
      </w:r>
      <w:r>
        <w:rPr>
          <w:snapToGrid w:val="0"/>
        </w:rPr>
        <w:tab/>
        <w:t>the endorsement ceases to have effect if the licence or permit ceases to have effect; and</w:t>
      </w:r>
    </w:p>
    <w:p>
      <w:pPr>
        <w:pStyle w:val="Indenta"/>
        <w:spacing w:before="60"/>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353" w:name="_Toc438539963"/>
      <w:bookmarkStart w:id="354" w:name="_Toc498322155"/>
      <w:bookmarkStart w:id="355" w:name="_Toc103142346"/>
      <w:bookmarkStart w:id="356" w:name="_Toc149964813"/>
      <w:r>
        <w:rPr>
          <w:rStyle w:val="CharSectno"/>
        </w:rPr>
        <w:t>47</w:t>
      </w:r>
      <w:r>
        <w:rPr>
          <w:snapToGrid w:val="0"/>
        </w:rPr>
        <w:t>.</w:t>
      </w:r>
      <w:r>
        <w:rPr>
          <w:snapToGrid w:val="0"/>
        </w:rPr>
        <w:tab/>
        <w:t>Application of certain provisions relating to offences</w:t>
      </w:r>
      <w:bookmarkEnd w:id="353"/>
      <w:bookmarkEnd w:id="354"/>
      <w:bookmarkEnd w:id="355"/>
      <w:bookmarkEnd w:id="356"/>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357" w:name="_Toc438539964"/>
      <w:bookmarkStart w:id="358" w:name="_Toc498322156"/>
      <w:bookmarkStart w:id="359" w:name="_Toc103142347"/>
      <w:bookmarkStart w:id="360" w:name="_Toc149964814"/>
      <w:r>
        <w:rPr>
          <w:rStyle w:val="CharSectno"/>
        </w:rPr>
        <w:t>48</w:t>
      </w:r>
      <w:r>
        <w:rPr>
          <w:snapToGrid w:val="0"/>
        </w:rPr>
        <w:t>.</w:t>
      </w:r>
      <w:r>
        <w:rPr>
          <w:snapToGrid w:val="0"/>
        </w:rPr>
        <w:tab/>
        <w:t>Regulations and notices</w:t>
      </w:r>
      <w:bookmarkEnd w:id="357"/>
      <w:bookmarkEnd w:id="358"/>
      <w:bookmarkEnd w:id="359"/>
      <w:bookmarkEnd w:id="360"/>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361" w:name="_Toc438539965"/>
      <w:bookmarkStart w:id="362" w:name="_Toc498322157"/>
      <w:bookmarkStart w:id="363" w:name="_Toc103142348"/>
      <w:bookmarkStart w:id="364" w:name="_Toc149964815"/>
      <w:r>
        <w:rPr>
          <w:rStyle w:val="CharSectno"/>
        </w:rPr>
        <w:t>49</w:t>
      </w:r>
      <w:r>
        <w:rPr>
          <w:snapToGrid w:val="0"/>
        </w:rPr>
        <w:t>.</w:t>
      </w:r>
      <w:r>
        <w:rPr>
          <w:snapToGrid w:val="0"/>
        </w:rPr>
        <w:tab/>
        <w:t>Powers before arrangement takes effect, on termination of arrangement and before termination takes effect</w:t>
      </w:r>
      <w:bookmarkEnd w:id="361"/>
      <w:bookmarkEnd w:id="362"/>
      <w:bookmarkEnd w:id="363"/>
      <w:bookmarkEnd w:id="364"/>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365" w:name="_Toc438539966"/>
      <w:bookmarkStart w:id="366" w:name="_Toc498322158"/>
      <w:bookmarkStart w:id="367" w:name="_Toc103142349"/>
      <w:bookmarkStart w:id="368" w:name="_Toc149964816"/>
      <w:r>
        <w:rPr>
          <w:rStyle w:val="CharSectno"/>
        </w:rPr>
        <w:t>50</w:t>
      </w:r>
      <w:r>
        <w:rPr>
          <w:snapToGrid w:val="0"/>
        </w:rPr>
        <w:t>.</w:t>
      </w:r>
      <w:r>
        <w:rPr>
          <w:snapToGrid w:val="0"/>
        </w:rPr>
        <w:tab/>
        <w:t>Delegation</w:t>
      </w:r>
      <w:bookmarkEnd w:id="365"/>
      <w:bookmarkEnd w:id="366"/>
      <w:bookmarkEnd w:id="367"/>
      <w:bookmarkEnd w:id="368"/>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369" w:name="_Toc438539967"/>
      <w:bookmarkStart w:id="370" w:name="_Toc498322159"/>
      <w:bookmarkStart w:id="371" w:name="_Toc103142350"/>
      <w:bookmarkStart w:id="372" w:name="_Toc149964817"/>
      <w:r>
        <w:rPr>
          <w:rStyle w:val="CharSectno"/>
        </w:rPr>
        <w:t>51</w:t>
      </w:r>
      <w:r>
        <w:rPr>
          <w:snapToGrid w:val="0"/>
        </w:rPr>
        <w:t>.</w:t>
      </w:r>
      <w:r>
        <w:rPr>
          <w:snapToGrid w:val="0"/>
        </w:rPr>
        <w:tab/>
        <w:t>Joint Authority may issue policy guidelines</w:t>
      </w:r>
      <w:bookmarkEnd w:id="369"/>
      <w:bookmarkEnd w:id="370"/>
      <w:bookmarkEnd w:id="371"/>
      <w:bookmarkEnd w:id="372"/>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373" w:name="_Toc89773302"/>
      <w:bookmarkStart w:id="374" w:name="_Toc89773400"/>
      <w:bookmarkStart w:id="375" w:name="_Toc92688249"/>
      <w:bookmarkStart w:id="376" w:name="_Toc96251725"/>
      <w:bookmarkStart w:id="377" w:name="_Toc97003131"/>
      <w:bookmarkStart w:id="378" w:name="_Toc103142351"/>
      <w:bookmarkStart w:id="379" w:name="_Toc139363335"/>
      <w:bookmarkStart w:id="380" w:name="_Toc139701212"/>
      <w:bookmarkStart w:id="381" w:name="_Toc142966896"/>
      <w:bookmarkStart w:id="382" w:name="_Toc142973307"/>
      <w:bookmarkStart w:id="383" w:name="_Toc147657745"/>
      <w:bookmarkStart w:id="384" w:name="_Toc149964818"/>
      <w:r>
        <w:rPr>
          <w:rStyle w:val="CharPartNo"/>
        </w:rPr>
        <w:t>Part 8</w:t>
      </w:r>
      <w:r>
        <w:rPr>
          <w:rStyle w:val="CharDivNo"/>
        </w:rPr>
        <w:t> </w:t>
      </w:r>
      <w:r>
        <w:t>—</w:t>
      </w:r>
      <w:r>
        <w:rPr>
          <w:rStyle w:val="CharDivText"/>
        </w:rPr>
        <w:t> </w:t>
      </w:r>
      <w:r>
        <w:rPr>
          <w:rStyle w:val="CharPartText"/>
        </w:rPr>
        <w:t>Proceedings for offences</w:t>
      </w:r>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438539968"/>
      <w:bookmarkStart w:id="386" w:name="_Toc498322160"/>
      <w:bookmarkStart w:id="387" w:name="_Toc103142352"/>
      <w:bookmarkStart w:id="388" w:name="_Toc149964819"/>
      <w:r>
        <w:rPr>
          <w:rStyle w:val="CharSectno"/>
        </w:rPr>
        <w:t>52</w:t>
      </w:r>
      <w:r>
        <w:rPr>
          <w:snapToGrid w:val="0"/>
        </w:rPr>
        <w:t>.</w:t>
      </w:r>
      <w:r>
        <w:rPr>
          <w:snapToGrid w:val="0"/>
        </w:rPr>
        <w:tab/>
        <w:t>Prosecutions</w:t>
      </w:r>
      <w:bookmarkEnd w:id="385"/>
      <w:bookmarkEnd w:id="386"/>
      <w:bookmarkEnd w:id="387"/>
      <w:bookmarkEnd w:id="388"/>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389" w:name="_Toc438539969"/>
      <w:bookmarkStart w:id="390"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pPr>
      <w:r>
        <w:tab/>
        <w:t>[Section 52 amended by No. 84 of 2004 s. 80; No. 28 of 2006 s. 241.]</w:t>
      </w:r>
    </w:p>
    <w:p>
      <w:pPr>
        <w:pStyle w:val="Heading5"/>
        <w:rPr>
          <w:snapToGrid w:val="0"/>
        </w:rPr>
      </w:pPr>
      <w:bookmarkStart w:id="391" w:name="_Toc103142353"/>
      <w:bookmarkStart w:id="392" w:name="_Toc149964820"/>
      <w:r>
        <w:rPr>
          <w:rStyle w:val="CharSectno"/>
        </w:rPr>
        <w:t>53</w:t>
      </w:r>
      <w:r>
        <w:rPr>
          <w:snapToGrid w:val="0"/>
        </w:rPr>
        <w:t>.</w:t>
      </w:r>
      <w:r>
        <w:rPr>
          <w:snapToGrid w:val="0"/>
        </w:rPr>
        <w:tab/>
        <w:t>Evidentiary provisions</w:t>
      </w:r>
      <w:bookmarkEnd w:id="389"/>
      <w:bookmarkEnd w:id="390"/>
      <w:bookmarkEnd w:id="391"/>
      <w:bookmarkEnd w:id="392"/>
    </w:p>
    <w:p>
      <w:pPr>
        <w:pStyle w:val="Subsection"/>
        <w:keepNext/>
        <w:rPr>
          <w:snapToGrid w:val="0"/>
        </w:rPr>
      </w:pPr>
      <w:r>
        <w:rPr>
          <w:snapToGrid w:val="0"/>
        </w:rPr>
        <w:tab/>
        <w:t>(1)</w:t>
      </w:r>
      <w:r>
        <w:rPr>
          <w:snapToGrid w:val="0"/>
        </w:rPr>
        <w:tab/>
        <w:t>In any prosecution for an offence against this Act an allegation in a charge that —</w:t>
      </w:r>
    </w:p>
    <w:p>
      <w:pPr>
        <w:pStyle w:val="Indenta"/>
        <w:spacing w:before="60"/>
        <w:rPr>
          <w:snapToGrid w:val="0"/>
        </w:rPr>
      </w:pPr>
      <w:r>
        <w:rPr>
          <w:snapToGrid w:val="0"/>
        </w:rPr>
        <w:tab/>
        <w:t>(a)</w:t>
      </w:r>
      <w:r>
        <w:rPr>
          <w:snapToGrid w:val="0"/>
        </w:rPr>
        <w:tab/>
        <w:t>a person or boat was in a particular area of;</w:t>
      </w:r>
    </w:p>
    <w:p>
      <w:pPr>
        <w:pStyle w:val="Indenta"/>
        <w:spacing w:before="60"/>
        <w:rPr>
          <w:snapToGrid w:val="0"/>
        </w:rPr>
      </w:pPr>
      <w:r>
        <w:rPr>
          <w:snapToGrid w:val="0"/>
        </w:rPr>
        <w:tab/>
        <w:t>(b)</w:t>
      </w:r>
      <w:r>
        <w:rPr>
          <w:snapToGrid w:val="0"/>
        </w:rPr>
        <w:tab/>
        <w:t>an event took place in a particular area of; or</w:t>
      </w:r>
    </w:p>
    <w:p>
      <w:pPr>
        <w:pStyle w:val="Indenta"/>
        <w:spacing w:before="60"/>
        <w:rPr>
          <w:snapToGrid w:val="0"/>
        </w:rPr>
      </w:pPr>
      <w:r>
        <w:rPr>
          <w:snapToGrid w:val="0"/>
        </w:rPr>
        <w:tab/>
        <w:t>(c)</w:t>
      </w:r>
      <w:r>
        <w:rPr>
          <w:snapToGrid w:val="0"/>
        </w:rPr>
        <w:tab/>
        <w:t>pearl oysters or pearl oyster spat were taken from,</w:t>
      </w:r>
    </w:p>
    <w:p>
      <w:pPr>
        <w:pStyle w:val="Subsection"/>
        <w:spacing w:before="140"/>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spacing w:before="140"/>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spacing w:before="140"/>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[Section 53 amended by No. 84 of 2004 s. 80; No. 28 of 2006 s. 241.]</w:t>
      </w:r>
    </w:p>
    <w:p>
      <w:pPr>
        <w:pStyle w:val="Heading5"/>
        <w:rPr>
          <w:snapToGrid w:val="0"/>
        </w:rPr>
      </w:pPr>
      <w:bookmarkStart w:id="393" w:name="_Toc438539970"/>
      <w:bookmarkStart w:id="394" w:name="_Toc498322162"/>
      <w:bookmarkStart w:id="395" w:name="_Toc103142354"/>
      <w:bookmarkStart w:id="396" w:name="_Toc149964821"/>
      <w:r>
        <w:rPr>
          <w:rStyle w:val="CharSectno"/>
        </w:rPr>
        <w:t>54</w:t>
      </w:r>
      <w:r>
        <w:rPr>
          <w:snapToGrid w:val="0"/>
        </w:rPr>
        <w:t>.</w:t>
      </w:r>
      <w:r>
        <w:rPr>
          <w:snapToGrid w:val="0"/>
        </w:rPr>
        <w:tab/>
        <w:t>Forfeiture of seized goods</w:t>
      </w:r>
      <w:bookmarkEnd w:id="393"/>
      <w:bookmarkEnd w:id="394"/>
      <w:bookmarkEnd w:id="395"/>
      <w:bookmarkEnd w:id="396"/>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Fund.</w:t>
      </w:r>
    </w:p>
    <w:p>
      <w:pPr>
        <w:pStyle w:val="Footnotesection"/>
      </w:pPr>
      <w:r>
        <w:tab/>
        <w:t>[Section 54 amended by No. 49 of 1996 s. 64.]</w:t>
      </w:r>
    </w:p>
    <w:p>
      <w:pPr>
        <w:pStyle w:val="Heading5"/>
        <w:rPr>
          <w:snapToGrid w:val="0"/>
        </w:rPr>
      </w:pPr>
      <w:bookmarkStart w:id="397" w:name="_Toc438539971"/>
      <w:bookmarkStart w:id="398" w:name="_Toc498322163"/>
      <w:bookmarkStart w:id="399" w:name="_Toc103142355"/>
      <w:bookmarkStart w:id="400" w:name="_Toc149964822"/>
      <w:r>
        <w:rPr>
          <w:rStyle w:val="CharSectno"/>
        </w:rPr>
        <w:t>55</w:t>
      </w:r>
      <w:r>
        <w:rPr>
          <w:snapToGrid w:val="0"/>
        </w:rPr>
        <w:t>.</w:t>
      </w:r>
      <w:r>
        <w:rPr>
          <w:snapToGrid w:val="0"/>
        </w:rPr>
        <w:tab/>
        <w:t>Seized pearl oyster spat and pearl oysters</w:t>
      </w:r>
      <w:bookmarkEnd w:id="397"/>
      <w:bookmarkEnd w:id="398"/>
      <w:bookmarkEnd w:id="399"/>
      <w:bookmarkEnd w:id="400"/>
    </w:p>
    <w:p>
      <w:pPr>
        <w:pStyle w:val="Subsection"/>
        <w:keepNext/>
        <w:rPr>
          <w:snapToGrid w:val="0"/>
        </w:rPr>
      </w:pPr>
      <w:r>
        <w:rPr>
          <w:snapToGrid w:val="0"/>
        </w:rPr>
        <w:tab/>
        <w:t>(1)</w:t>
      </w:r>
      <w:r>
        <w:rPr>
          <w:snapToGrid w:val="0"/>
        </w:rPr>
        <w:tab/>
        <w:t>Any pearl oyster or pearl oyster spat seized by an inspector under section 36(1)(g) —</w:t>
      </w:r>
    </w:p>
    <w:p>
      <w:pPr>
        <w:pStyle w:val="Indenta"/>
        <w:keepNext/>
        <w:rPr>
          <w:snapToGrid w:val="0"/>
        </w:rPr>
      </w:pPr>
      <w:r>
        <w:rPr>
          <w:snapToGrid w:val="0"/>
        </w:rPr>
        <w:tab/>
        <w:t>(a)</w:t>
      </w:r>
      <w:r>
        <w:rPr>
          <w:snapToGrid w:val="0"/>
        </w:rPr>
        <w:tab/>
        <w:t>that has no apparent owner may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Fund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Fund;</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Fund;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Fund under subsection (3)(a), a person is identified as the owner of that pearl oyster or pearl oyster spat, the amount of the proceeds of the sale of that pearl oyster or pearl oyster spat shall be refunded to the person from the Fisheries Research and Development Fund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Fund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[Section 55 amended by No. 49 of 1996 s. 64; No. 28 of 2006 s. 241.]</w:t>
      </w:r>
    </w:p>
    <w:p>
      <w:pPr>
        <w:pStyle w:val="Heading5"/>
        <w:rPr>
          <w:snapToGrid w:val="0"/>
        </w:rPr>
      </w:pPr>
      <w:bookmarkStart w:id="401" w:name="_Toc438539972"/>
      <w:bookmarkStart w:id="402" w:name="_Toc498322164"/>
      <w:bookmarkStart w:id="403" w:name="_Toc103142356"/>
      <w:bookmarkStart w:id="404" w:name="_Toc149964823"/>
      <w:r>
        <w:rPr>
          <w:rStyle w:val="CharSectno"/>
        </w:rPr>
        <w:t>56</w:t>
      </w:r>
      <w:r>
        <w:rPr>
          <w:snapToGrid w:val="0"/>
        </w:rPr>
        <w:t>.</w:t>
      </w:r>
      <w:r>
        <w:rPr>
          <w:snapToGrid w:val="0"/>
        </w:rPr>
        <w:tab/>
        <w:t>Offences by bodies corporate</w:t>
      </w:r>
      <w:bookmarkEnd w:id="401"/>
      <w:bookmarkEnd w:id="402"/>
      <w:bookmarkEnd w:id="403"/>
      <w:bookmarkEnd w:id="404"/>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405" w:name="_Toc438539973"/>
      <w:bookmarkStart w:id="406" w:name="_Toc498322165"/>
      <w:bookmarkStart w:id="407" w:name="_Toc103142357"/>
      <w:bookmarkStart w:id="408" w:name="_Toc149964824"/>
      <w:r>
        <w:rPr>
          <w:rStyle w:val="CharSectno"/>
        </w:rPr>
        <w:t>57</w:t>
      </w:r>
      <w:r>
        <w:rPr>
          <w:snapToGrid w:val="0"/>
        </w:rPr>
        <w:t>.</w:t>
      </w:r>
      <w:r>
        <w:rPr>
          <w:snapToGrid w:val="0"/>
        </w:rPr>
        <w:tab/>
        <w:t>Liability of master of boat</w:t>
      </w:r>
      <w:bookmarkEnd w:id="405"/>
      <w:bookmarkEnd w:id="406"/>
      <w:bookmarkEnd w:id="407"/>
      <w:bookmarkEnd w:id="408"/>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b/>
          <w:snapToGrid w:val="0"/>
        </w:rPr>
        <w:t>“</w:t>
      </w:r>
      <w:r>
        <w:rPr>
          <w:rStyle w:val="CharDefText"/>
        </w:rPr>
        <w:t>the primary offence</w:t>
      </w:r>
      <w:r>
        <w:rPr>
          <w:b/>
          <w:snapToGrid w:val="0"/>
        </w:rPr>
        <w:t>”</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409" w:name="_Toc438539974"/>
      <w:bookmarkStart w:id="410" w:name="_Toc498322166"/>
      <w:bookmarkStart w:id="411" w:name="_Toc103142358"/>
      <w:bookmarkStart w:id="412" w:name="_Toc149964825"/>
      <w:r>
        <w:rPr>
          <w:rStyle w:val="CharSectno"/>
        </w:rPr>
        <w:t>58</w:t>
      </w:r>
      <w:r>
        <w:rPr>
          <w:snapToGrid w:val="0"/>
        </w:rPr>
        <w:t>.</w:t>
      </w:r>
      <w:r>
        <w:rPr>
          <w:snapToGrid w:val="0"/>
        </w:rPr>
        <w:tab/>
        <w:t>Offence to furnish false information</w:t>
      </w:r>
      <w:bookmarkEnd w:id="409"/>
      <w:bookmarkEnd w:id="410"/>
      <w:bookmarkEnd w:id="411"/>
      <w:bookmarkEnd w:id="412"/>
    </w:p>
    <w:p>
      <w:pPr>
        <w:pStyle w:val="Subsection"/>
        <w:keepNext/>
        <w:rPr>
          <w:snapToGrid w:val="0"/>
        </w:rPr>
      </w:pPr>
      <w:r>
        <w:rPr>
          <w:snapToGrid w:val="0"/>
        </w:rPr>
        <w:tab/>
      </w:r>
      <w:r>
        <w:rPr>
          <w:snapToGrid w:val="0"/>
        </w:rPr>
        <w:tab/>
        <w:t>A person shall not knowingly furnish false, misleading or inaccurate information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413" w:name="_Toc438539975"/>
      <w:bookmarkStart w:id="414" w:name="_Toc498322167"/>
      <w:bookmarkStart w:id="415" w:name="_Toc103142359"/>
      <w:bookmarkStart w:id="416" w:name="_Toc149964826"/>
      <w:r>
        <w:rPr>
          <w:rStyle w:val="CharSectno"/>
        </w:rPr>
        <w:t>59</w:t>
      </w:r>
      <w:r>
        <w:rPr>
          <w:snapToGrid w:val="0"/>
        </w:rPr>
        <w:t>.</w:t>
      </w:r>
      <w:r>
        <w:rPr>
          <w:snapToGrid w:val="0"/>
        </w:rPr>
        <w:tab/>
        <w:t>Miscellaneous offences</w:t>
      </w:r>
      <w:bookmarkEnd w:id="413"/>
      <w:bookmarkEnd w:id="414"/>
      <w:bookmarkEnd w:id="415"/>
      <w:bookmarkEnd w:id="41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417" w:name="_Toc89773311"/>
      <w:bookmarkStart w:id="418" w:name="_Toc89773409"/>
      <w:bookmarkStart w:id="419" w:name="_Toc92688258"/>
      <w:bookmarkStart w:id="420" w:name="_Toc96251734"/>
      <w:bookmarkStart w:id="421" w:name="_Toc97003140"/>
      <w:bookmarkStart w:id="422" w:name="_Toc103142360"/>
      <w:bookmarkStart w:id="423" w:name="_Toc139363344"/>
      <w:bookmarkStart w:id="424" w:name="_Toc139701221"/>
      <w:bookmarkStart w:id="425" w:name="_Toc142966905"/>
      <w:bookmarkStart w:id="426" w:name="_Toc142973316"/>
      <w:bookmarkStart w:id="427" w:name="_Toc147657754"/>
      <w:bookmarkStart w:id="428" w:name="_Toc149964827"/>
      <w:r>
        <w:rPr>
          <w:rStyle w:val="CharPartNo"/>
        </w:rPr>
        <w:t>Part 9</w:t>
      </w:r>
      <w:r>
        <w:rPr>
          <w:rStyle w:val="CharDivNo"/>
        </w:rPr>
        <w:t> </w:t>
      </w:r>
      <w:r>
        <w:t>—</w:t>
      </w:r>
      <w:r>
        <w:rPr>
          <w:rStyle w:val="CharDivText"/>
        </w:rPr>
        <w:t> </w:t>
      </w:r>
      <w:r>
        <w:rPr>
          <w:rStyle w:val="CharPartText"/>
        </w:rPr>
        <w:t>Miscellaneous</w:t>
      </w:r>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438539976"/>
      <w:bookmarkStart w:id="430" w:name="_Toc498322168"/>
      <w:bookmarkStart w:id="431" w:name="_Toc103142361"/>
      <w:bookmarkStart w:id="432" w:name="_Toc149964828"/>
      <w:r>
        <w:rPr>
          <w:rStyle w:val="CharSectno"/>
        </w:rPr>
        <w:t>60</w:t>
      </w:r>
      <w:r>
        <w:rPr>
          <w:snapToGrid w:val="0"/>
        </w:rPr>
        <w:t>.</w:t>
      </w:r>
      <w:r>
        <w:rPr>
          <w:snapToGrid w:val="0"/>
        </w:rPr>
        <w:tab/>
        <w:t>Regulations — Schedule </w:t>
      </w:r>
      <w:bookmarkEnd w:id="429"/>
      <w:r>
        <w:rPr>
          <w:snapToGrid w:val="0"/>
        </w:rPr>
        <w:t>2</w:t>
      </w:r>
      <w:bookmarkEnd w:id="430"/>
      <w:bookmarkEnd w:id="431"/>
      <w:bookmarkEnd w:id="432"/>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433" w:name="_Toc438539977"/>
      <w:bookmarkStart w:id="434" w:name="_Toc498322169"/>
      <w:bookmarkStart w:id="435" w:name="_Toc103142362"/>
      <w:bookmarkStart w:id="436" w:name="_Toc149964829"/>
      <w:r>
        <w:rPr>
          <w:rStyle w:val="CharSectno"/>
        </w:rPr>
        <w:t>61</w:t>
      </w:r>
      <w:r>
        <w:rPr>
          <w:snapToGrid w:val="0"/>
        </w:rPr>
        <w:t>.</w:t>
      </w:r>
      <w:r>
        <w:rPr>
          <w:snapToGrid w:val="0"/>
        </w:rPr>
        <w:tab/>
        <w:t>Immunity of Minister, officers and inspectors</w:t>
      </w:r>
      <w:bookmarkEnd w:id="433"/>
      <w:bookmarkEnd w:id="434"/>
      <w:bookmarkEnd w:id="435"/>
      <w:bookmarkEnd w:id="436"/>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437" w:name="_Toc438539978"/>
      <w:bookmarkStart w:id="438" w:name="_Toc498322170"/>
      <w:bookmarkStart w:id="439" w:name="_Toc103142363"/>
      <w:bookmarkStart w:id="440" w:name="_Toc149964830"/>
      <w:r>
        <w:rPr>
          <w:rStyle w:val="CharSectno"/>
        </w:rPr>
        <w:t>62</w:t>
      </w:r>
      <w:r>
        <w:rPr>
          <w:snapToGrid w:val="0"/>
        </w:rPr>
        <w:t>.</w:t>
      </w:r>
      <w:r>
        <w:rPr>
          <w:snapToGrid w:val="0"/>
        </w:rPr>
        <w:tab/>
        <w:t>Secrecy of information</w:t>
      </w:r>
      <w:bookmarkEnd w:id="437"/>
      <w:bookmarkEnd w:id="438"/>
      <w:bookmarkEnd w:id="439"/>
      <w:bookmarkEnd w:id="440"/>
    </w:p>
    <w:p>
      <w:pPr>
        <w:pStyle w:val="Subsection"/>
        <w:keepNext/>
        <w:rPr>
          <w:snapToGrid w:val="0"/>
        </w:rPr>
      </w:pPr>
      <w:r>
        <w:rPr>
          <w:snapToGrid w:val="0"/>
        </w:rPr>
        <w:tab/>
        <w:t>(1)</w:t>
      </w:r>
      <w:r>
        <w:rPr>
          <w:snapToGrid w:val="0"/>
        </w:rPr>
        <w:tab/>
        <w:t>A person shall not, except in accordance with subsection (2), disclose or make use of any information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441" w:name="_Toc138751022"/>
      <w:bookmarkStart w:id="442" w:name="_Toc139166763"/>
      <w:bookmarkStart w:id="443" w:name="_Toc149964831"/>
      <w:bookmarkStart w:id="444" w:name="_Toc438539979"/>
      <w:bookmarkStart w:id="445" w:name="_Toc498322171"/>
      <w:bookmarkStart w:id="446" w:name="_Toc103142364"/>
      <w:r>
        <w:rPr>
          <w:rStyle w:val="CharSectno"/>
        </w:rPr>
        <w:t>62A</w:t>
      </w:r>
      <w:r>
        <w:t>.</w:t>
      </w:r>
      <w:r>
        <w:tab/>
        <w:t>Delegation by CEO</w:t>
      </w:r>
      <w:bookmarkEnd w:id="441"/>
      <w:bookmarkEnd w:id="442"/>
      <w:bookmarkEnd w:id="443"/>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447" w:name="_Toc149964832"/>
      <w:r>
        <w:rPr>
          <w:rStyle w:val="CharSectno"/>
        </w:rPr>
        <w:t>63</w:t>
      </w:r>
      <w:r>
        <w:rPr>
          <w:snapToGrid w:val="0"/>
        </w:rPr>
        <w:t>.</w:t>
      </w:r>
      <w:r>
        <w:rPr>
          <w:snapToGrid w:val="0"/>
        </w:rPr>
        <w:tab/>
        <w:t xml:space="preserve">Repeal of </w:t>
      </w:r>
      <w:r>
        <w:rPr>
          <w:i/>
          <w:snapToGrid w:val="0"/>
        </w:rPr>
        <w:t>Pearling Act 1912</w:t>
      </w:r>
      <w:bookmarkEnd w:id="444"/>
      <w:bookmarkEnd w:id="445"/>
      <w:bookmarkEnd w:id="446"/>
      <w:bookmarkEnd w:id="447"/>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448" w:name="_Toc438539980"/>
      <w:bookmarkStart w:id="449" w:name="_Toc498322172"/>
      <w:bookmarkStart w:id="450" w:name="_Toc103142365"/>
      <w:bookmarkStart w:id="451" w:name="_Toc149964833"/>
      <w:r>
        <w:rPr>
          <w:rStyle w:val="CharSectno"/>
        </w:rPr>
        <w:t>64</w:t>
      </w:r>
      <w:r>
        <w:rPr>
          <w:snapToGrid w:val="0"/>
        </w:rPr>
        <w:t>.</w:t>
      </w:r>
      <w:r>
        <w:rPr>
          <w:snapToGrid w:val="0"/>
        </w:rPr>
        <w:tab/>
        <w:t>Savings and transitional provisions — Schedule </w:t>
      </w:r>
      <w:bookmarkEnd w:id="448"/>
      <w:r>
        <w:rPr>
          <w:snapToGrid w:val="0"/>
        </w:rPr>
        <w:t>3</w:t>
      </w:r>
      <w:bookmarkEnd w:id="449"/>
      <w:bookmarkEnd w:id="450"/>
      <w:bookmarkEnd w:id="451"/>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bCs/>
        </w:rPr>
        <w:t>65.</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52" w:name="_Toc103142367"/>
      <w:bookmarkStart w:id="453" w:name="_Toc139363351"/>
      <w:bookmarkStart w:id="454" w:name="_Toc139701228"/>
      <w:bookmarkStart w:id="455" w:name="_Toc142966912"/>
      <w:bookmarkStart w:id="456" w:name="_Toc142973323"/>
      <w:bookmarkStart w:id="457" w:name="_Toc147657761"/>
      <w:bookmarkStart w:id="458" w:name="_Toc149964834"/>
      <w:r>
        <w:rPr>
          <w:rStyle w:val="CharSchNo"/>
        </w:rPr>
        <w:t>Schedule 1</w:t>
      </w:r>
      <w:bookmarkEnd w:id="452"/>
      <w:bookmarkEnd w:id="453"/>
      <w:bookmarkEnd w:id="454"/>
      <w:bookmarkEnd w:id="455"/>
      <w:bookmarkEnd w:id="456"/>
      <w:bookmarkEnd w:id="457"/>
      <w:bookmarkEnd w:id="458"/>
    </w:p>
    <w:p>
      <w:pPr>
        <w:pStyle w:val="yShoulderClause"/>
        <w:rPr>
          <w:snapToGrid w:val="0"/>
        </w:rPr>
      </w:pPr>
      <w:r>
        <w:rPr>
          <w:snapToGrid w:val="0"/>
        </w:rPr>
        <w:t>[Section 40]</w:t>
      </w:r>
    </w:p>
    <w:p>
      <w:pPr>
        <w:pStyle w:val="yHeading2"/>
      </w:pPr>
      <w:bookmarkStart w:id="459" w:name="_Toc142966913"/>
      <w:bookmarkStart w:id="460" w:name="_Toc142973324"/>
      <w:bookmarkStart w:id="461" w:name="_Toc147657762"/>
      <w:bookmarkStart w:id="462" w:name="_Toc149964835"/>
      <w:r>
        <w:rPr>
          <w:rStyle w:val="CharSchText"/>
        </w:rPr>
        <w:t>Constitution and proceedings of Committee</w:t>
      </w:r>
      <w:bookmarkEnd w:id="459"/>
      <w:bookmarkEnd w:id="460"/>
      <w:bookmarkEnd w:id="461"/>
      <w:bookmarkEnd w:id="462"/>
    </w:p>
    <w:p>
      <w:pPr>
        <w:pStyle w:val="yHeading5"/>
        <w:ind w:left="890" w:hanging="890"/>
        <w:outlineLvl w:val="9"/>
        <w:rPr>
          <w:snapToGrid w:val="0"/>
        </w:rPr>
      </w:pPr>
      <w:bookmarkStart w:id="463" w:name="_Toc498322174"/>
      <w:bookmarkStart w:id="464" w:name="_Toc103142368"/>
      <w:bookmarkStart w:id="465" w:name="_Toc149964836"/>
      <w:r>
        <w:rPr>
          <w:rStyle w:val="CharSClsNo"/>
        </w:rPr>
        <w:t>1</w:t>
      </w:r>
      <w:r>
        <w:rPr>
          <w:snapToGrid w:val="0"/>
        </w:rPr>
        <w:t>.</w:t>
      </w:r>
      <w:r>
        <w:rPr>
          <w:snapToGrid w:val="0"/>
        </w:rPr>
        <w:tab/>
        <w:t>Term of office of Committee member</w:t>
      </w:r>
      <w:bookmarkEnd w:id="463"/>
      <w:bookmarkEnd w:id="464"/>
      <w:bookmarkEnd w:id="465"/>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466" w:name="_Toc498322175"/>
      <w:bookmarkStart w:id="467" w:name="_Toc103142369"/>
      <w:bookmarkStart w:id="468" w:name="_Toc149964837"/>
      <w:r>
        <w:rPr>
          <w:rStyle w:val="CharSClsNo"/>
        </w:rPr>
        <w:t>2</w:t>
      </w:r>
      <w:r>
        <w:rPr>
          <w:snapToGrid w:val="0"/>
        </w:rPr>
        <w:t>.</w:t>
      </w:r>
      <w:r>
        <w:rPr>
          <w:snapToGrid w:val="0"/>
        </w:rPr>
        <w:tab/>
        <w:t>Meetings of Committee</w:t>
      </w:r>
      <w:bookmarkEnd w:id="466"/>
      <w:bookmarkEnd w:id="467"/>
      <w:bookmarkEnd w:id="468"/>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469" w:name="_Toc498322176"/>
      <w:bookmarkStart w:id="470" w:name="_Toc103142370"/>
      <w:bookmarkStart w:id="471" w:name="_Toc149964838"/>
      <w:r>
        <w:rPr>
          <w:rStyle w:val="CharSClsNo"/>
        </w:rPr>
        <w:t>3</w:t>
      </w:r>
      <w:r>
        <w:rPr>
          <w:snapToGrid w:val="0"/>
        </w:rPr>
        <w:t>.</w:t>
      </w:r>
      <w:r>
        <w:rPr>
          <w:snapToGrid w:val="0"/>
        </w:rPr>
        <w:tab/>
        <w:t>Advisors to Committee, and subcommittees</w:t>
      </w:r>
      <w:bookmarkEnd w:id="469"/>
      <w:bookmarkEnd w:id="470"/>
      <w:bookmarkEnd w:id="471"/>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w:t>
      </w:r>
    </w:p>
    <w:p>
      <w:pPr>
        <w:pStyle w:val="yIndenta"/>
        <w:keepNext/>
        <w:rPr>
          <w:snapToGrid w:val="0"/>
        </w:rPr>
      </w:pPr>
      <w:r>
        <w:rPr>
          <w:snapToGrid w:val="0"/>
        </w:rPr>
        <w:tab/>
        <w:t>(a)</w:t>
      </w:r>
      <w:r>
        <w:rPr>
          <w:snapToGrid w:val="0"/>
        </w:rPr>
        <w:tab/>
        <w:t>to a person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472" w:name="_Toc498322177"/>
      <w:bookmarkStart w:id="473" w:name="_Toc103142371"/>
      <w:bookmarkStart w:id="474" w:name="_Toc149964839"/>
      <w:r>
        <w:rPr>
          <w:rStyle w:val="CharSClsNo"/>
        </w:rPr>
        <w:t>4</w:t>
      </w:r>
      <w:r>
        <w:rPr>
          <w:snapToGrid w:val="0"/>
        </w:rPr>
        <w:t>.</w:t>
      </w:r>
      <w:r>
        <w:rPr>
          <w:snapToGrid w:val="0"/>
        </w:rPr>
        <w:tab/>
        <w:t>Committee to determine own procedure and that of subcommittee</w:t>
      </w:r>
      <w:bookmarkEnd w:id="472"/>
      <w:bookmarkEnd w:id="473"/>
      <w:bookmarkEnd w:id="474"/>
    </w:p>
    <w:p>
      <w:pPr>
        <w:pStyle w:val="ySubsection"/>
        <w:rPr>
          <w:snapToGrid w:val="0"/>
        </w:rPr>
      </w:pPr>
      <w:r>
        <w:rPr>
          <w:snapToGrid w:val="0"/>
        </w:rPr>
        <w:tab/>
      </w:r>
      <w:r>
        <w:rPr>
          <w:snapToGrid w:val="0"/>
        </w:rPr>
        <w:tab/>
        <w:t>Subject to this Act, the Committee shall determine its own procedure and that of any subcommittee appointed under clause 3(2).</w:t>
      </w:r>
      <w:bookmarkStart w:id="475" w:name="_Toc103142372"/>
      <w:bookmarkStart w:id="476" w:name="_Toc139363356"/>
      <w:bookmarkStart w:id="477" w:name="_Toc139701233"/>
    </w:p>
    <w:p>
      <w:pPr>
        <w:pStyle w:val="ySubsection"/>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8" w:name="_Toc142966918"/>
      <w:bookmarkStart w:id="479" w:name="_Toc142973329"/>
      <w:bookmarkStart w:id="480" w:name="_Toc147657767"/>
      <w:bookmarkStart w:id="481" w:name="_Toc149964840"/>
      <w:r>
        <w:rPr>
          <w:rStyle w:val="CharSchNo"/>
        </w:rPr>
        <w:t>Schedule 2</w:t>
      </w:r>
      <w:bookmarkEnd w:id="475"/>
      <w:bookmarkEnd w:id="476"/>
      <w:bookmarkEnd w:id="477"/>
      <w:bookmarkEnd w:id="478"/>
      <w:bookmarkEnd w:id="479"/>
      <w:bookmarkEnd w:id="480"/>
      <w:bookmarkEnd w:id="481"/>
    </w:p>
    <w:p>
      <w:pPr>
        <w:pStyle w:val="yShoulderClause"/>
        <w:spacing w:before="0"/>
        <w:rPr>
          <w:snapToGrid w:val="0"/>
        </w:rPr>
      </w:pPr>
      <w:r>
        <w:rPr>
          <w:snapToGrid w:val="0"/>
        </w:rPr>
        <w:t>[Section 60]</w:t>
      </w:r>
    </w:p>
    <w:p>
      <w:pPr>
        <w:pStyle w:val="yHeading2"/>
        <w:spacing w:before="120"/>
      </w:pPr>
      <w:bookmarkStart w:id="482" w:name="_Toc142966919"/>
      <w:bookmarkStart w:id="483" w:name="_Toc142973330"/>
      <w:bookmarkStart w:id="484" w:name="_Toc147657768"/>
      <w:bookmarkStart w:id="485" w:name="_Toc149964841"/>
      <w:r>
        <w:rPr>
          <w:rStyle w:val="CharSchText"/>
        </w:rPr>
        <w:t>Matters with respect to which regulations may be made</w:t>
      </w:r>
      <w:bookmarkEnd w:id="482"/>
      <w:bookmarkEnd w:id="483"/>
      <w:bookmarkEnd w:id="484"/>
      <w:bookmarkEnd w:id="485"/>
    </w:p>
    <w:p>
      <w:pPr>
        <w:pStyle w:val="ySubsection"/>
        <w:spacing w:before="120"/>
        <w:rPr>
          <w:snapToGrid w:val="0"/>
        </w:rPr>
      </w:pPr>
      <w:r>
        <w:rPr>
          <w:snapToGrid w:val="0"/>
        </w:rPr>
        <w:tab/>
        <w:t>1.</w:t>
      </w:r>
      <w:r>
        <w:rPr>
          <w:snapToGrid w:val="0"/>
        </w:rPr>
        <w:tab/>
        <w:t>The requirements for holding a licence or permit.</w:t>
      </w:r>
    </w:p>
    <w:p>
      <w:pPr>
        <w:pStyle w:val="ySubsection"/>
        <w:spacing w:before="120"/>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spacing w:before="120"/>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spacing w:before="120"/>
        <w:rPr>
          <w:snapToGrid w:val="0"/>
        </w:rPr>
      </w:pPr>
      <w:r>
        <w:rPr>
          <w:snapToGrid w:val="0"/>
        </w:rPr>
        <w:tab/>
        <w:t>4.</w:t>
      </w:r>
      <w:r>
        <w:rPr>
          <w:snapToGrid w:val="0"/>
        </w:rPr>
        <w:tab/>
        <w:t>The duties and obligations of the holder of a farm lease, licence or permit.</w:t>
      </w:r>
    </w:p>
    <w:p>
      <w:pPr>
        <w:pStyle w:val="ySubsection"/>
        <w:spacing w:before="120"/>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spacing w:before="120"/>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spacing w:before="120"/>
        <w:rPr>
          <w:snapToGrid w:val="0"/>
        </w:rPr>
      </w:pPr>
      <w:r>
        <w:rPr>
          <w:snapToGrid w:val="0"/>
        </w:rPr>
        <w:tab/>
        <w:t>7.</w:t>
      </w:r>
      <w:r>
        <w:rPr>
          <w:snapToGrid w:val="0"/>
        </w:rPr>
        <w:tab/>
        <w:t>Limiting the purposes for which pearl oysters or pearl oyster spat may be used.</w:t>
      </w:r>
    </w:p>
    <w:p>
      <w:pPr>
        <w:pStyle w:val="ySubsection"/>
        <w:spacing w:before="120"/>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spacing w:before="120"/>
        <w:rPr>
          <w:snapToGrid w:val="0"/>
        </w:rPr>
      </w:pPr>
      <w:r>
        <w:rPr>
          <w:snapToGrid w:val="0"/>
        </w:rPr>
        <w:tab/>
        <w:t>9.</w:t>
      </w:r>
      <w:r>
        <w:rPr>
          <w:snapToGrid w:val="0"/>
        </w:rPr>
        <w:tab/>
        <w:t>The identification of pearl oysters.</w:t>
      </w:r>
    </w:p>
    <w:p>
      <w:pPr>
        <w:pStyle w:val="ySubsection"/>
        <w:spacing w:before="120"/>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spacing w:before="120"/>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bookmarkStart w:id="486" w:name="_Toc103142373"/>
      <w:bookmarkStart w:id="487" w:name="_Toc139363357"/>
      <w:bookmarkStart w:id="488" w:name="_Toc139701234"/>
    </w:p>
    <w:p>
      <w:pPr>
        <w:pStyle w:val="yFootnotesection"/>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yScheduleHeading"/>
      </w:pPr>
      <w:bookmarkStart w:id="489" w:name="_Toc142966920"/>
      <w:bookmarkStart w:id="490" w:name="_Toc142973331"/>
      <w:bookmarkStart w:id="491" w:name="_Toc147657769"/>
      <w:bookmarkStart w:id="492" w:name="_Toc149964842"/>
      <w:r>
        <w:rPr>
          <w:rStyle w:val="CharSchNo"/>
        </w:rPr>
        <w:t>Schedule 3</w:t>
      </w:r>
      <w:bookmarkEnd w:id="486"/>
      <w:bookmarkEnd w:id="487"/>
      <w:bookmarkEnd w:id="488"/>
      <w:bookmarkEnd w:id="489"/>
      <w:bookmarkEnd w:id="490"/>
      <w:bookmarkEnd w:id="491"/>
      <w:bookmarkEnd w:id="492"/>
    </w:p>
    <w:p>
      <w:pPr>
        <w:pStyle w:val="yShoulderClause"/>
        <w:rPr>
          <w:snapToGrid w:val="0"/>
        </w:rPr>
      </w:pPr>
      <w:r>
        <w:rPr>
          <w:snapToGrid w:val="0"/>
        </w:rPr>
        <w:t>[Section 64]</w:t>
      </w:r>
    </w:p>
    <w:p>
      <w:pPr>
        <w:pStyle w:val="yHeading2"/>
      </w:pPr>
      <w:bookmarkStart w:id="493" w:name="_Toc142966921"/>
      <w:bookmarkStart w:id="494" w:name="_Toc142973332"/>
      <w:bookmarkStart w:id="495" w:name="_Toc147657770"/>
      <w:bookmarkStart w:id="496" w:name="_Toc149964843"/>
      <w:r>
        <w:rPr>
          <w:rStyle w:val="CharSchText"/>
        </w:rPr>
        <w:t>Savings and transitional provisions</w:t>
      </w:r>
      <w:bookmarkEnd w:id="493"/>
      <w:bookmarkEnd w:id="494"/>
      <w:bookmarkEnd w:id="495"/>
      <w:bookmarkEnd w:id="496"/>
    </w:p>
    <w:p>
      <w:pPr>
        <w:pStyle w:val="yHeading5"/>
        <w:ind w:left="890" w:hanging="890"/>
        <w:outlineLvl w:val="9"/>
        <w:rPr>
          <w:snapToGrid w:val="0"/>
        </w:rPr>
      </w:pPr>
      <w:bookmarkStart w:id="497" w:name="_Toc498322178"/>
      <w:bookmarkStart w:id="498" w:name="_Toc103142374"/>
      <w:bookmarkStart w:id="499" w:name="_Toc149964844"/>
      <w:r>
        <w:rPr>
          <w:rStyle w:val="CharSClsNo"/>
        </w:rPr>
        <w:t>1</w:t>
      </w:r>
      <w:r>
        <w:rPr>
          <w:snapToGrid w:val="0"/>
        </w:rPr>
        <w:t>.</w:t>
      </w:r>
      <w:r>
        <w:rPr>
          <w:snapToGrid w:val="0"/>
        </w:rPr>
        <w:tab/>
        <w:t>Interpretation in Schedule 3</w:t>
      </w:r>
      <w:bookmarkEnd w:id="497"/>
      <w:bookmarkEnd w:id="498"/>
      <w:bookmarkEnd w:id="499"/>
    </w:p>
    <w:p>
      <w:pPr>
        <w:pStyle w:val="ySubsection"/>
        <w:spacing w:before="140"/>
        <w:rPr>
          <w:snapToGrid w:val="0"/>
        </w:rPr>
      </w:pPr>
      <w:r>
        <w:rPr>
          <w:snapToGrid w:val="0"/>
        </w:rPr>
        <w:tab/>
      </w:r>
      <w:r>
        <w:rPr>
          <w:snapToGrid w:val="0"/>
        </w:rPr>
        <w:tab/>
        <w:t>In this Schedule —</w:t>
      </w:r>
    </w:p>
    <w:p>
      <w:pPr>
        <w:pStyle w:val="yDefstart"/>
      </w:pPr>
      <w:r>
        <w:tab/>
      </w:r>
      <w:r>
        <w:rPr>
          <w:b/>
        </w:rPr>
        <w:t>“</w:t>
      </w:r>
      <w:r>
        <w:rPr>
          <w:rStyle w:val="CharDefText"/>
        </w:rPr>
        <w:t>the repealed Act</w:t>
      </w:r>
      <w:r>
        <w:rPr>
          <w:b/>
        </w:rPr>
        <w:t>”</w:t>
      </w:r>
      <w:r>
        <w:t xml:space="preserve"> means the Act repealed by section 63;</w:t>
      </w:r>
    </w:p>
    <w:p>
      <w:pPr>
        <w:pStyle w:val="yDefstart"/>
      </w:pPr>
      <w:r>
        <w:tab/>
      </w:r>
      <w:r>
        <w:rPr>
          <w:b/>
        </w:rPr>
        <w:t>“</w:t>
      </w:r>
      <w:r>
        <w:rPr>
          <w:rStyle w:val="CharDefText"/>
        </w:rPr>
        <w:t>the repeal time</w:t>
      </w:r>
      <w:r>
        <w:rPr>
          <w:b/>
        </w:rPr>
        <w:t>”</w:t>
      </w:r>
      <w:r>
        <w:t xml:space="preserve"> means the commencement of section 63.</w:t>
      </w:r>
    </w:p>
    <w:p>
      <w:pPr>
        <w:pStyle w:val="yHeading5"/>
        <w:ind w:left="890" w:hanging="890"/>
        <w:outlineLvl w:val="9"/>
        <w:rPr>
          <w:snapToGrid w:val="0"/>
        </w:rPr>
      </w:pPr>
      <w:bookmarkStart w:id="500" w:name="_Toc498322179"/>
      <w:bookmarkStart w:id="501" w:name="_Toc103142375"/>
      <w:bookmarkStart w:id="502" w:name="_Toc149964845"/>
      <w:r>
        <w:rPr>
          <w:rStyle w:val="CharSClsNo"/>
        </w:rPr>
        <w:t>2</w:t>
      </w:r>
      <w:r>
        <w:rPr>
          <w:snapToGrid w:val="0"/>
        </w:rPr>
        <w:t>.</w:t>
      </w:r>
      <w:r>
        <w:rPr>
          <w:snapToGrid w:val="0"/>
        </w:rPr>
        <w:tab/>
        <w:t>Ship licences</w:t>
      </w:r>
      <w:bookmarkEnd w:id="500"/>
      <w:bookmarkEnd w:id="501"/>
      <w:bookmarkEnd w:id="502"/>
    </w:p>
    <w:p>
      <w:pPr>
        <w:pStyle w:val="ySubsection"/>
        <w:spacing w:before="140"/>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ind w:left="890" w:hanging="890"/>
        <w:outlineLvl w:val="9"/>
        <w:rPr>
          <w:snapToGrid w:val="0"/>
        </w:rPr>
      </w:pPr>
      <w:bookmarkStart w:id="503" w:name="_Toc498322180"/>
      <w:bookmarkStart w:id="504" w:name="_Toc103142376"/>
      <w:bookmarkStart w:id="505" w:name="_Toc149964846"/>
      <w:r>
        <w:rPr>
          <w:rStyle w:val="CharSClsNo"/>
        </w:rPr>
        <w:t>3</w:t>
      </w:r>
      <w:r>
        <w:rPr>
          <w:snapToGrid w:val="0"/>
        </w:rPr>
        <w:t>.</w:t>
      </w:r>
      <w:r>
        <w:rPr>
          <w:snapToGrid w:val="0"/>
        </w:rPr>
        <w:tab/>
        <w:t>Divers’ licences</w:t>
      </w:r>
      <w:bookmarkEnd w:id="503"/>
      <w:bookmarkEnd w:id="504"/>
      <w:bookmarkEnd w:id="505"/>
    </w:p>
    <w:p>
      <w:pPr>
        <w:pStyle w:val="ySubsection"/>
        <w:spacing w:before="140"/>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ind w:left="890" w:hanging="890"/>
        <w:outlineLvl w:val="9"/>
        <w:rPr>
          <w:snapToGrid w:val="0"/>
        </w:rPr>
      </w:pPr>
      <w:bookmarkStart w:id="506" w:name="_Toc498322181"/>
      <w:bookmarkStart w:id="507" w:name="_Toc103142377"/>
      <w:bookmarkStart w:id="508" w:name="_Toc149964847"/>
      <w:r>
        <w:rPr>
          <w:rStyle w:val="CharSClsNo"/>
        </w:rPr>
        <w:t>4</w:t>
      </w:r>
      <w:r>
        <w:rPr>
          <w:snapToGrid w:val="0"/>
        </w:rPr>
        <w:t>.</w:t>
      </w:r>
      <w:r>
        <w:rPr>
          <w:snapToGrid w:val="0"/>
        </w:rPr>
        <w:tab/>
        <w:t>Exclusive licences</w:t>
      </w:r>
      <w:bookmarkEnd w:id="506"/>
      <w:bookmarkEnd w:id="507"/>
      <w:bookmarkEnd w:id="508"/>
    </w:p>
    <w:p>
      <w:pPr>
        <w:pStyle w:val="ySubsection"/>
        <w:spacing w:before="140"/>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spacing w:before="140"/>
        <w:rPr>
          <w:snapToGrid w:val="0"/>
        </w:rPr>
      </w:pPr>
      <w:r>
        <w:rPr>
          <w:snapToGrid w:val="0"/>
        </w:rPr>
        <w:tab/>
        <w:t>(2)</w:t>
      </w:r>
      <w:r>
        <w:rPr>
          <w:snapToGrid w:val="0"/>
        </w:rPr>
        <w:tab/>
        <w:t>On the service under subclause (1) of notice of a determination on the holder of an exclusive licence referred to in that subclause, that exclusive licence shall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ind w:left="890" w:hanging="890"/>
        <w:outlineLvl w:val="9"/>
        <w:rPr>
          <w:snapToGrid w:val="0"/>
        </w:rPr>
      </w:pPr>
      <w:bookmarkStart w:id="509" w:name="_Toc498322182"/>
      <w:bookmarkStart w:id="510" w:name="_Toc103142378"/>
      <w:bookmarkStart w:id="511" w:name="_Toc149964848"/>
      <w:r>
        <w:rPr>
          <w:rStyle w:val="CharSClsNo"/>
        </w:rPr>
        <w:t>5</w:t>
      </w:r>
      <w:r>
        <w:rPr>
          <w:snapToGrid w:val="0"/>
        </w:rPr>
        <w:t>.</w:t>
      </w:r>
      <w:r>
        <w:rPr>
          <w:snapToGrid w:val="0"/>
        </w:rPr>
        <w:tab/>
        <w:t>Renewal of pearling licences or hatchery licences held at commencement of Act</w:t>
      </w:r>
      <w:bookmarkEnd w:id="509"/>
      <w:bookmarkEnd w:id="510"/>
      <w:bookmarkEnd w:id="511"/>
    </w:p>
    <w:p>
      <w:pPr>
        <w:pStyle w:val="ySubsection"/>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ind w:left="890" w:hanging="890"/>
        <w:outlineLvl w:val="9"/>
        <w:rPr>
          <w:snapToGrid w:val="0"/>
        </w:rPr>
      </w:pPr>
      <w:bookmarkStart w:id="512" w:name="_Toc498322183"/>
      <w:bookmarkStart w:id="513" w:name="_Toc103142379"/>
      <w:bookmarkStart w:id="514" w:name="_Toc149964849"/>
      <w:r>
        <w:rPr>
          <w:rStyle w:val="CharSClsNo"/>
        </w:rPr>
        <w:t>6</w:t>
      </w:r>
      <w:r>
        <w:rPr>
          <w:snapToGrid w:val="0"/>
        </w:rPr>
        <w:t>.</w:t>
      </w:r>
      <w:r>
        <w:rPr>
          <w:snapToGrid w:val="0"/>
        </w:rPr>
        <w:tab/>
        <w:t>Quota imposed before arrangement</w:t>
      </w:r>
      <w:bookmarkEnd w:id="512"/>
      <w:bookmarkEnd w:id="513"/>
      <w:bookmarkEnd w:id="514"/>
    </w:p>
    <w:p>
      <w:pPr>
        <w:pStyle w:val="ySubsection"/>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rFonts w:ascii="Times" w:hAnsi="Times"/>
          <w:iCs/>
          <w:snapToGrid w:val="0"/>
          <w:vertAlign w:val="superscript"/>
        </w:rPr>
        <w:t> 4</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w:t>
      </w:r>
    </w:p>
    <w:p>
      <w:pPr>
        <w:pStyle w:val="yDefstart"/>
      </w:pPr>
      <w:r>
        <w:tab/>
      </w:r>
      <w:r>
        <w:rPr>
          <w:b/>
        </w:rPr>
        <w:t>“</w:t>
      </w:r>
      <w:r>
        <w:rPr>
          <w:rStyle w:val="CharDefText"/>
        </w:rPr>
        <w:t>arrangement</w:t>
      </w:r>
      <w:r>
        <w:rPr>
          <w:b/>
        </w:rPr>
        <w: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b/>
        </w:rPr>
        <w:t>“</w:t>
      </w:r>
      <w:r>
        <w:rPr>
          <w:rStyle w:val="CharDefText"/>
        </w:rPr>
        <w:t>condition</w:t>
      </w:r>
      <w:r>
        <w:rPr>
          <w:b/>
        </w:rPr>
        <w:t>”</w:t>
      </w:r>
      <w:r>
        <w:t xml:space="preserve"> means condition that no more than a certain number of pearl oysters are to be taken during a specified period of time;</w:t>
      </w:r>
    </w:p>
    <w:p>
      <w:pPr>
        <w:pStyle w:val="yDefstart"/>
      </w:pPr>
      <w:r>
        <w:tab/>
      </w:r>
      <w:r>
        <w:rPr>
          <w:b/>
        </w:rPr>
        <w:t>“</w:t>
      </w:r>
      <w:r>
        <w:rPr>
          <w:rStyle w:val="CharDefText"/>
        </w:rPr>
        <w:t>licence</w:t>
      </w:r>
      <w:r>
        <w:rPr>
          <w:b/>
        </w:rPr>
        <w:t>”</w:t>
      </w:r>
      <w:r>
        <w:t xml:space="preserve"> means exclusive licence issued under the repealed Act or pearling licence or hatchery licence issued under this Act.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515" w:name="_Toc89773331"/>
      <w:bookmarkStart w:id="516" w:name="_Toc89773429"/>
      <w:bookmarkStart w:id="517" w:name="_Toc92688278"/>
      <w:bookmarkStart w:id="518" w:name="_Toc96251754"/>
      <w:bookmarkStart w:id="519" w:name="_Toc97003160"/>
      <w:bookmarkStart w:id="520" w:name="_Toc103142380"/>
      <w:bookmarkStart w:id="521" w:name="_Toc139363364"/>
      <w:bookmarkStart w:id="522" w:name="_Toc139701241"/>
      <w:bookmarkStart w:id="523" w:name="_Toc142966928"/>
      <w:bookmarkStart w:id="524" w:name="_Toc142973339"/>
      <w:bookmarkStart w:id="525" w:name="_Toc147657777"/>
      <w:bookmarkStart w:id="526" w:name="_Toc149964850"/>
      <w:r>
        <w:t>Notes</w:t>
      </w:r>
      <w:bookmarkEnd w:id="515"/>
      <w:bookmarkEnd w:id="516"/>
      <w:bookmarkEnd w:id="517"/>
      <w:bookmarkEnd w:id="518"/>
      <w:bookmarkEnd w:id="519"/>
      <w:bookmarkEnd w:id="520"/>
      <w:bookmarkEnd w:id="521"/>
      <w:bookmarkEnd w:id="522"/>
      <w:bookmarkEnd w:id="523"/>
      <w:bookmarkEnd w:id="524"/>
      <w:bookmarkEnd w:id="525"/>
      <w:bookmarkEnd w:id="526"/>
    </w:p>
    <w:p>
      <w:pPr>
        <w:pStyle w:val="nSubsection"/>
        <w:rPr>
          <w:snapToGrid w:val="0"/>
        </w:rPr>
      </w:pPr>
      <w:r>
        <w:rPr>
          <w:snapToGrid w:val="0"/>
          <w:vertAlign w:val="superscript"/>
        </w:rPr>
        <w:t>1</w:t>
      </w:r>
      <w:r>
        <w:rPr>
          <w:snapToGrid w:val="0"/>
        </w:rPr>
        <w:tab/>
        <w:t xml:space="preserve">This reprint is a compilation as at 6 October 2006 of the </w:t>
      </w:r>
      <w:r>
        <w:rPr>
          <w:i/>
          <w:noProof/>
          <w:snapToGrid w:val="0"/>
        </w:rPr>
        <w:t>Pearling Act 1990</w:t>
      </w:r>
      <w:r>
        <w:rPr>
          <w:snapToGrid w:val="0"/>
        </w:rPr>
        <w:t xml:space="preserve"> and includes the amendmen</w:t>
      </w:r>
      <w:bookmarkStart w:id="527" w:name="UpToHere"/>
      <w:bookmarkEnd w:id="527"/>
      <w:r>
        <w:rPr>
          <w:snapToGrid w:val="0"/>
        </w:rPr>
        <w:t>ts made by the other written laws referred to in the following table.  The table also contains information about any reprint.</w:t>
      </w:r>
    </w:p>
    <w:p>
      <w:pPr>
        <w:pStyle w:val="nHeading3"/>
        <w:rPr>
          <w:snapToGrid w:val="0"/>
        </w:rPr>
      </w:pPr>
      <w:bookmarkStart w:id="528" w:name="_Toc149964851"/>
      <w:r>
        <w:rPr>
          <w:snapToGrid w:val="0"/>
        </w:rPr>
        <w:t>Compilation table</w:t>
      </w:r>
      <w:bookmarkEnd w:id="52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 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r>
              <w:rPr>
                <w:sz w:val="19"/>
              </w:rPr>
              <w:t>17 Dec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 1993</w:t>
            </w:r>
            <w:r>
              <w:rPr>
                <w:sz w:val="19"/>
              </w:rPr>
              <w:t xml:space="preserve"> s.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iCs/>
                <w:sz w:val="19"/>
                <w:vertAlign w:val="superscript"/>
              </w:rPr>
            </w:pPr>
            <w:r>
              <w:rPr>
                <w:i/>
                <w:sz w:val="19"/>
              </w:rPr>
              <w:t>Pearling Amendment Act 1994</w:t>
            </w:r>
            <w:r>
              <w:rPr>
                <w:iCs/>
                <w:sz w:val="19"/>
              </w:rPr>
              <w:t> </w:t>
            </w:r>
            <w:r>
              <w:rPr>
                <w:iCs/>
                <w:sz w:val="19"/>
                <w:vertAlign w:val="superscript"/>
              </w:rPr>
              <w:t>5</w:t>
            </w:r>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 1995</w:t>
            </w:r>
            <w:r>
              <w:rPr>
                <w:sz w:val="19"/>
              </w:rPr>
              <w:t xml:space="preserve"> Pt.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r>
              <w:rPr>
                <w:sz w:val="19"/>
              </w:rPr>
              <w:t xml:space="preserve"> Pt. 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trPr>
        <w:tc>
          <w:tcPr>
            <w:tcW w:w="7087" w:type="dxa"/>
            <w:gridSpan w:val="8"/>
          </w:tcPr>
          <w:p>
            <w:pPr>
              <w:pStyle w:val="nTable"/>
              <w:spacing w:after="40"/>
              <w:rPr>
                <w:sz w:val="19"/>
              </w:rPr>
            </w:pPr>
            <w:r>
              <w:rPr>
                <w:b/>
                <w:bCs/>
                <w:sz w:val="19"/>
              </w:rPr>
              <w:t xml:space="preserve">Reprint of the </w:t>
            </w:r>
            <w:r>
              <w:rPr>
                <w:b/>
                <w:bCs/>
                <w:i/>
                <w:sz w:val="19"/>
              </w:rPr>
              <w:t>Pearling Act 1990</w:t>
            </w:r>
            <w:r>
              <w:rPr>
                <w:b/>
                <w:bCs/>
                <w:sz w:val="19"/>
              </w:rPr>
              <w:t xml:space="preserve"> as at 3 Nov 2000</w:t>
            </w:r>
            <w:r>
              <w:rPr>
                <w:sz w:val="19"/>
              </w:rPr>
              <w:t xml:space="preserve"> (includes amendments listed above)</w:t>
            </w:r>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95</w:t>
            </w:r>
            <w:r>
              <w:rPr>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trPr>
        <w:tc>
          <w:tcPr>
            <w:tcW w:w="7088" w:type="dxa"/>
            <w:gridSpan w:val="8"/>
            <w:tcBorders>
              <w:bottom w:val="single" w:sz="8" w:space="0" w:color="auto"/>
            </w:tcBorders>
          </w:tcPr>
          <w:p>
            <w:pPr>
              <w:pStyle w:val="nTable"/>
              <w:spacing w:after="40"/>
              <w:rPr>
                <w:sz w:val="19"/>
              </w:rPr>
            </w:pPr>
            <w:r>
              <w:rPr>
                <w:b/>
                <w:bCs/>
                <w:sz w:val="19"/>
              </w:rPr>
              <w:t xml:space="preserve">Reprint 2: The </w:t>
            </w:r>
            <w:r>
              <w:rPr>
                <w:b/>
                <w:bCs/>
                <w:i/>
                <w:sz w:val="19"/>
              </w:rPr>
              <w:t>Pearling Act 1990</w:t>
            </w:r>
            <w:r>
              <w:rPr>
                <w:b/>
                <w:bCs/>
                <w:sz w:val="19"/>
              </w:rPr>
              <w:t xml:space="preserve"> as at 6 Oct 2006</w:t>
            </w:r>
            <w:r>
              <w:rPr>
                <w:sz w:val="19"/>
              </w:rPr>
              <w:t xml:space="preserve"> (includes amendments listed above)</w:t>
            </w:r>
          </w:p>
        </w:tc>
      </w:tr>
    </w:tbl>
    <w:p>
      <w:pPr>
        <w:pStyle w:val="nSubsection"/>
        <w:rPr>
          <w:snapToGrid w:val="0"/>
        </w:rPr>
      </w:pPr>
      <w:r>
        <w:rPr>
          <w:snapToGrid w:val="0"/>
          <w:vertAlign w:val="superscript"/>
        </w:rPr>
        <w:t>2</w:t>
      </w:r>
      <w:r>
        <w:rPr>
          <w:snapToGrid w:val="0"/>
        </w:rPr>
        <w:tab/>
      </w:r>
      <w:r>
        <w:rPr>
          <w:iCs/>
          <w:snapToGrid w:val="0"/>
        </w:rPr>
        <w:t>R</w:t>
      </w:r>
      <w:r>
        <w:rPr>
          <w:snapToGrid w:val="0"/>
        </w:rPr>
        <w:t xml:space="preserve">epealed by the </w:t>
      </w:r>
      <w:r>
        <w:rPr>
          <w:i/>
          <w:snapToGrid w:val="0"/>
        </w:rPr>
        <w:t>Fish Resources Management Act 1994</w:t>
      </w:r>
      <w:r>
        <w:rPr>
          <w:snapToGrid w:val="0"/>
        </w:rPr>
        <w:t>.</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snapToGrid w:val="0"/>
          <w:vertAlign w:val="superscript"/>
        </w:rPr>
        <w:t>4</w:t>
      </w:r>
      <w:r>
        <w:rPr>
          <w:snapToGrid w:val="0"/>
        </w:rPr>
        <w:tab/>
      </w:r>
      <w:r>
        <w:rPr>
          <w:szCs w:val="24"/>
          <w:lang w:val="en-US"/>
        </w:rPr>
        <w:t xml:space="preserve">Repealed by the </w:t>
      </w:r>
      <w:r>
        <w:rPr>
          <w:i/>
          <w:iCs/>
          <w:szCs w:val="24"/>
          <w:lang w:val="en-US"/>
        </w:rPr>
        <w:t>Fisheries Legislation (Consequential Provisions) Act 1991</w:t>
      </w:r>
      <w:r>
        <w:rPr>
          <w:szCs w:val="24"/>
          <w:lang w:val="en-US"/>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Pearling Amendment Act 1994</w:t>
      </w:r>
      <w:r>
        <w:rPr>
          <w:snapToGrid w:val="0"/>
        </w:rPr>
        <w:t xml:space="preserve"> s. 6 reads as follows:</w:t>
      </w:r>
    </w:p>
    <w:p>
      <w:pPr>
        <w:pStyle w:val="MiscOpen"/>
        <w:rPr>
          <w:snapToGrid w:val="0"/>
        </w:rPr>
      </w:pPr>
      <w:r>
        <w:rPr>
          <w:snapToGrid w:val="0"/>
        </w:rPr>
        <w:t>“</w:t>
      </w:r>
    </w:p>
    <w:p>
      <w:pPr>
        <w:pStyle w:val="nzHeading5"/>
        <w:spacing w:before="0"/>
        <w:rPr>
          <w:snapToGrid w:val="0"/>
        </w:rPr>
      </w:pPr>
      <w:r>
        <w:rPr>
          <w:snapToGrid w:val="0"/>
        </w:rPr>
        <w:t>6.</w:t>
      </w:r>
      <w:r>
        <w:rPr>
          <w:snapToGrid w:val="0"/>
        </w:rPr>
        <w:tab/>
        <w:t>Savings</w:t>
      </w:r>
    </w:p>
    <w:p>
      <w:pPr>
        <w:pStyle w:val="nzSubsection"/>
        <w:rPr>
          <w:snapToGrid w:val="0"/>
        </w:rPr>
      </w:pPr>
      <w:r>
        <w:rPr>
          <w:snapToGrid w:val="0"/>
        </w:rPr>
        <w:tab/>
        <w:t>(1)</w:t>
      </w:r>
      <w:r>
        <w:rPr>
          <w:snapToGrid w:val="0"/>
        </w:rPr>
        <w:tab/>
        <w:t>Nothing in this Act affects the continued operation of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60 reads as follows:</w:t>
      </w:r>
    </w:p>
    <w:p>
      <w:pPr>
        <w:pStyle w:val="MiscOpen"/>
      </w:pPr>
      <w:r>
        <w:t>“</w:t>
      </w:r>
    </w:p>
    <w:p>
      <w:pPr>
        <w:pStyle w:val="nzHeading5"/>
      </w:pPr>
      <w:bookmarkStart w:id="529" w:name="_Toc90957869"/>
      <w:bookmarkStart w:id="530" w:name="_Toc92182284"/>
      <w:r>
        <w:rPr>
          <w:rStyle w:val="CharSectno"/>
        </w:rPr>
        <w:t>60</w:t>
      </w:r>
      <w:r>
        <w:t>.</w:t>
      </w:r>
      <w:r>
        <w:tab/>
      </w:r>
      <w:r>
        <w:rPr>
          <w:i/>
        </w:rPr>
        <w:t>Pearling Act 1990</w:t>
      </w:r>
      <w:bookmarkEnd w:id="529"/>
      <w:bookmarkEnd w:id="530"/>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iCs/>
        </w:rPr>
        <w:t>Gazette</w:t>
      </w:r>
      <w:r>
        <w:t xml:space="preserve"> under the </w:t>
      </w:r>
      <w:r>
        <w:rPr>
          <w:i/>
        </w:rPr>
        <w:t>Pearling Act 1990</w:t>
      </w:r>
      <w:r>
        <w:rPr>
          <w:iCs/>
        </w:rPr>
        <w:t xml:space="preserve"> section 23(8)</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rPr>
          <w:iCs/>
        </w:rPr>
        <w:t xml:space="preserve"> section 33(2)</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p>
    <w:p>
      <w:pPr>
        <w:rPr>
          <w:snapToGrid w:val="0"/>
        </w:r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rPr>
          <w:snapToGrid w:val="0"/>
        </w:rPr>
      </w:pPr>
    </w:p>
    <w:sectPr>
      <w:headerReference w:type="even" r:id="rId37"/>
      <w:headerReference w:type="defaul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Committee</w:t>
            </w:r>
          </w:fldSimple>
        </w:p>
      </w:tc>
    </w:tr>
    <w:tr>
      <w:tc>
        <w:tcPr>
          <w:tcW w:w="1548" w:type="dxa"/>
        </w:tcPr>
        <w:p>
          <w:pPr>
            <w:pStyle w:val="HeaderNumberLeft"/>
            <w:rPr>
              <w:b w:val="0"/>
            </w:rPr>
          </w:pPr>
        </w:p>
      </w:tc>
      <w:tc>
        <w:tcPr>
          <w:tcW w:w="5715" w:type="dxa"/>
        </w:tcPr>
        <w:p>
          <w:pPr>
            <w:pStyle w:val="HeaderTextLeft"/>
            <w:tabs>
              <w:tab w:val="left" w:pos="900"/>
            </w:tabs>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Constitution and proceedings of Committee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Pearling Act 1990</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Matters with respect to which regulations may be made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vAlign w:val="bottom"/>
        </w:tcPr>
        <w:p>
          <w:pPr>
            <w:pStyle w:val="HeaderTextRight"/>
          </w:pPr>
          <w:fldSimple w:instr=" styleref CharSchText ">
            <w:r>
              <w:rPr>
                <w:noProof/>
              </w:rPr>
              <w:t>Matters with respect to which regulations may be made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00"/>
    <w:docVar w:name="WAFER_20151208154600" w:val="RemoveTrackChanges"/>
    <w:docVar w:name="WAFER_20151208154600_GUID" w:val="bd7eb148-9453-4e6f-a2a2-760240c0f4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17455</Words>
  <Characters>82040</Characters>
  <Application>Microsoft Office Word</Application>
  <DocSecurity>0</DocSecurity>
  <Lines>2158</Lines>
  <Paragraphs>1105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98390</CharactersWithSpaces>
  <SharedDoc>false</SharedDoc>
  <HLinks>
    <vt:vector size="12" baseType="variant">
      <vt:variant>
        <vt:i4>3014716</vt:i4>
      </vt:variant>
      <vt:variant>
        <vt:i4>8554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1990 - 02-a0-03</dc:title>
  <dc:subject/>
  <dc:creator/>
  <cp:keywords/>
  <dc:description/>
  <cp:lastModifiedBy>svcMRProcess</cp:lastModifiedBy>
  <cp:revision>4</cp:revision>
  <cp:lastPrinted>2006-10-17T01:20:00Z</cp:lastPrinted>
  <dcterms:created xsi:type="dcterms:W3CDTF">2018-09-06T03:15:00Z</dcterms:created>
  <dcterms:modified xsi:type="dcterms:W3CDTF">2018-09-06T03:16:00Z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581</vt:i4>
  </property>
  <property fmtid="{D5CDD505-2E9C-101B-9397-08002B2CF9AE}" pid="6" name="ReprintedAsAt">
    <vt:filetime>2006-10-05T16:00:00Z</vt:filetime>
  </property>
  <property fmtid="{D5CDD505-2E9C-101B-9397-08002B2CF9AE}" pid="7" name="ReprintNo">
    <vt:lpwstr>2</vt:lpwstr>
  </property>
  <property fmtid="{D5CDD505-2E9C-101B-9397-08002B2CF9AE}" pid="8" name="AsAtDate">
    <vt:lpwstr>06 Oct 2006</vt:lpwstr>
  </property>
  <property fmtid="{D5CDD505-2E9C-101B-9397-08002B2CF9AE}" pid="9" name="Suffix">
    <vt:lpwstr>02-a0-03</vt:lpwstr>
  </property>
</Properties>
</file>