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_Toc141180306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_Toc141180307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_Toc141180308 \h </w:instrText>
      </w:r>
      <w:r>
        <w:fldChar w:fldCharType="separate"/>
      </w:r>
      <w:r>
        <w:t>2</w:t>
      </w:r>
      <w:r>
        <w:fldChar w:fldCharType="end"/>
      </w:r>
    </w:p>
    <w:p>
      <w:pPr>
        <w:pStyle w:val="TOC8"/>
        <w:rPr>
          <w:sz w:val="24"/>
          <w:szCs w:val="24"/>
        </w:rPr>
      </w:pPr>
      <w:r>
        <w:rPr>
          <w:szCs w:val="24"/>
        </w:rPr>
        <w:t>4.</w:t>
      </w:r>
      <w:r>
        <w:rPr>
          <w:szCs w:val="24"/>
        </w:rPr>
        <w:tab/>
        <w:t>Governor may fix certain dates</w:t>
      </w:r>
      <w:r>
        <w:tab/>
      </w:r>
      <w:r>
        <w:fldChar w:fldCharType="begin"/>
      </w:r>
      <w:r>
        <w:instrText xml:space="preserve"> PAGEREF _Toc141180309 \h </w:instrText>
      </w:r>
      <w:r>
        <w:fldChar w:fldCharType="separate"/>
      </w:r>
      <w:r>
        <w:t>5</w:t>
      </w:r>
      <w:r>
        <w:fldChar w:fldCharType="end"/>
      </w:r>
    </w:p>
    <w:p>
      <w:pPr>
        <w:pStyle w:val="TOC8"/>
        <w:rPr>
          <w:sz w:val="24"/>
          <w:szCs w:val="24"/>
        </w:rPr>
      </w:pPr>
      <w:r>
        <w:rPr>
          <w:szCs w:val="24"/>
        </w:rPr>
        <w:t>5.</w:t>
      </w:r>
      <w:r>
        <w:rPr>
          <w:szCs w:val="24"/>
        </w:rPr>
        <w:tab/>
        <w:t>Crown bound</w:t>
      </w:r>
      <w:r>
        <w:tab/>
      </w:r>
      <w:r>
        <w:fldChar w:fldCharType="begin"/>
      </w:r>
      <w:r>
        <w:instrText xml:space="preserve"> PAGEREF _Toc141180310 \h </w:instrText>
      </w:r>
      <w:r>
        <w:fldChar w:fldCharType="separate"/>
      </w:r>
      <w:r>
        <w:t>6</w:t>
      </w:r>
      <w:r>
        <w:fldChar w:fldCharType="end"/>
      </w:r>
    </w:p>
    <w:p>
      <w:pPr>
        <w:pStyle w:val="TOC2"/>
        <w:tabs>
          <w:tab w:val="right" w:leader="dot" w:pos="7086"/>
        </w:tabs>
        <w:rPr>
          <w:b w:val="0"/>
          <w:sz w:val="24"/>
          <w:szCs w:val="24"/>
        </w:rPr>
      </w:pPr>
      <w:r>
        <w:rPr>
          <w:szCs w:val="30"/>
        </w:rPr>
        <w:t>Part 2 — Resumption and return of certain lands</w:t>
      </w:r>
    </w:p>
    <w:p>
      <w:pPr>
        <w:pStyle w:val="TOC8"/>
        <w:rPr>
          <w:sz w:val="24"/>
          <w:szCs w:val="24"/>
        </w:rPr>
      </w:pPr>
      <w:r>
        <w:rPr>
          <w:szCs w:val="24"/>
        </w:rPr>
        <w:t>6.</w:t>
      </w:r>
      <w:r>
        <w:rPr>
          <w:szCs w:val="24"/>
        </w:rPr>
        <w:tab/>
        <w:t>Certain land resumed</w:t>
      </w:r>
      <w:r>
        <w:tab/>
      </w:r>
      <w:r>
        <w:fldChar w:fldCharType="begin"/>
      </w:r>
      <w:r>
        <w:instrText xml:space="preserve"> PAGEREF _Toc141180312 \h </w:instrText>
      </w:r>
      <w:r>
        <w:fldChar w:fldCharType="separate"/>
      </w:r>
      <w:r>
        <w:t>7</w:t>
      </w:r>
      <w:r>
        <w:fldChar w:fldCharType="end"/>
      </w:r>
    </w:p>
    <w:p>
      <w:pPr>
        <w:pStyle w:val="TOC8"/>
        <w:rPr>
          <w:sz w:val="24"/>
          <w:szCs w:val="24"/>
        </w:rPr>
      </w:pPr>
      <w:r>
        <w:rPr>
          <w:szCs w:val="24"/>
        </w:rPr>
        <w:t>7.</w:t>
      </w:r>
      <w:r>
        <w:rPr>
          <w:szCs w:val="24"/>
        </w:rPr>
        <w:tab/>
        <w:t>No compensation payable for Perry Lakes land</w:t>
      </w:r>
      <w:r>
        <w:tab/>
      </w:r>
      <w:r>
        <w:fldChar w:fldCharType="begin"/>
      </w:r>
      <w:r>
        <w:instrText xml:space="preserve"> PAGEREF _Toc141180313 \h </w:instrText>
      </w:r>
      <w:r>
        <w:fldChar w:fldCharType="separate"/>
      </w:r>
      <w:r>
        <w:t>8</w:t>
      </w:r>
      <w:r>
        <w:fldChar w:fldCharType="end"/>
      </w:r>
    </w:p>
    <w:p>
      <w:pPr>
        <w:pStyle w:val="TOC8"/>
        <w:rPr>
          <w:sz w:val="24"/>
          <w:szCs w:val="24"/>
        </w:rPr>
      </w:pPr>
      <w:r>
        <w:rPr>
          <w:szCs w:val="24"/>
        </w:rPr>
        <w:t>8.</w:t>
      </w:r>
      <w:r>
        <w:rPr>
          <w:szCs w:val="24"/>
        </w:rPr>
        <w:tab/>
        <w:t>Compensation for part of the AK Reserve land</w:t>
      </w:r>
      <w:r>
        <w:tab/>
      </w:r>
      <w:r>
        <w:fldChar w:fldCharType="begin"/>
      </w:r>
      <w:r>
        <w:instrText xml:space="preserve"> PAGEREF _Toc141180314 \h </w:instrText>
      </w:r>
      <w:r>
        <w:fldChar w:fldCharType="separate"/>
      </w:r>
      <w:r>
        <w:t>9</w:t>
      </w:r>
      <w:r>
        <w:fldChar w:fldCharType="end"/>
      </w:r>
    </w:p>
    <w:p>
      <w:pPr>
        <w:pStyle w:val="TOC8"/>
        <w:rPr>
          <w:sz w:val="24"/>
          <w:szCs w:val="24"/>
        </w:rPr>
      </w:pPr>
      <w:r>
        <w:rPr>
          <w:szCs w:val="24"/>
        </w:rPr>
        <w:t>9.</w:t>
      </w:r>
      <w:r>
        <w:rPr>
          <w:szCs w:val="24"/>
        </w:rPr>
        <w:tab/>
        <w:t>Return of part of Perry Lakes land</w:t>
      </w:r>
      <w:r>
        <w:tab/>
      </w:r>
      <w:r>
        <w:fldChar w:fldCharType="begin"/>
      </w:r>
      <w:r>
        <w:instrText xml:space="preserve"> PAGEREF _Toc141180315 \h </w:instrText>
      </w:r>
      <w:r>
        <w:fldChar w:fldCharType="separate"/>
      </w:r>
      <w:r>
        <w:t>10</w:t>
      </w:r>
      <w:r>
        <w:fldChar w:fldCharType="end"/>
      </w:r>
    </w:p>
    <w:p>
      <w:pPr>
        <w:pStyle w:val="TOC2"/>
        <w:tabs>
          <w:tab w:val="right" w:leader="dot" w:pos="7086"/>
        </w:tabs>
        <w:rPr>
          <w:b w:val="0"/>
          <w:sz w:val="24"/>
          <w:szCs w:val="24"/>
        </w:rPr>
      </w:pPr>
      <w:r>
        <w:rPr>
          <w:szCs w:val="30"/>
        </w:rPr>
        <w:t>Part 3 — Redeveloping the redevelopment area</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w:t>
      </w:r>
      <w:r>
        <w:rPr>
          <w:szCs w:val="24"/>
        </w:rPr>
        <w:tab/>
        <w:t>Interpretation for the purposes of the EP Act</w:t>
      </w:r>
      <w:r>
        <w:tab/>
      </w:r>
      <w:r>
        <w:fldChar w:fldCharType="begin"/>
      </w:r>
      <w:r>
        <w:instrText xml:space="preserve"> PAGEREF _Toc141180318 \h </w:instrText>
      </w:r>
      <w:r>
        <w:fldChar w:fldCharType="separate"/>
      </w:r>
      <w:r>
        <w:t>11</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Perry Lakes land</w:t>
      </w:r>
      <w:r>
        <w:tab/>
      </w:r>
      <w:r>
        <w:fldChar w:fldCharType="begin"/>
      </w:r>
      <w:r>
        <w:instrText xml:space="preserve"> PAGEREF _Toc141180320 \h </w:instrText>
      </w:r>
      <w:r>
        <w:fldChar w:fldCharType="separate"/>
      </w:r>
      <w:r>
        <w:t>12</w:t>
      </w:r>
      <w:r>
        <w:fldChar w:fldCharType="end"/>
      </w:r>
    </w:p>
    <w:p>
      <w:pPr>
        <w:pStyle w:val="TOC8"/>
        <w:rPr>
          <w:sz w:val="24"/>
          <w:szCs w:val="24"/>
        </w:rPr>
      </w:pPr>
      <w:r>
        <w:rPr>
          <w:szCs w:val="24"/>
        </w:rPr>
        <w:t>12.</w:t>
      </w:r>
      <w:r>
        <w:rPr>
          <w:szCs w:val="24"/>
        </w:rPr>
        <w:tab/>
        <w:t>AK Reserve Minister’s functions</w:t>
      </w:r>
      <w:r>
        <w:tab/>
      </w:r>
      <w:r>
        <w:fldChar w:fldCharType="begin"/>
      </w:r>
      <w:r>
        <w:instrText xml:space="preserve"> PAGEREF _Toc141180321 \h </w:instrText>
      </w:r>
      <w:r>
        <w:fldChar w:fldCharType="separate"/>
      </w:r>
      <w:r>
        <w:t>13</w:t>
      </w:r>
      <w:r>
        <w:fldChar w:fldCharType="end"/>
      </w:r>
    </w:p>
    <w:p>
      <w:pPr>
        <w:pStyle w:val="TOC8"/>
        <w:rPr>
          <w:sz w:val="24"/>
          <w:szCs w:val="24"/>
        </w:rPr>
      </w:pPr>
      <w:r>
        <w:rPr>
          <w:szCs w:val="24"/>
        </w:rPr>
        <w:t>13.</w:t>
      </w:r>
      <w:r>
        <w:rPr>
          <w:szCs w:val="24"/>
        </w:rPr>
        <w:tab/>
        <w:t>Compliance with written laws</w:t>
      </w:r>
      <w:r>
        <w:tab/>
      </w:r>
      <w:r>
        <w:fldChar w:fldCharType="begin"/>
      </w:r>
      <w:r>
        <w:instrText xml:space="preserve"> PAGEREF _Toc141180322 \h </w:instrText>
      </w:r>
      <w:r>
        <w:fldChar w:fldCharType="separate"/>
      </w:r>
      <w:r>
        <w:t>15</w:t>
      </w:r>
      <w:r>
        <w:fldChar w:fldCharType="end"/>
      </w:r>
    </w:p>
    <w:p>
      <w:pPr>
        <w:pStyle w:val="TOC4"/>
        <w:tabs>
          <w:tab w:val="right" w:leader="dot" w:pos="7086"/>
        </w:tabs>
        <w:rPr>
          <w:b w:val="0"/>
          <w:sz w:val="24"/>
          <w:szCs w:val="24"/>
        </w:rPr>
      </w:pPr>
      <w:r>
        <w:rPr>
          <w:szCs w:val="26"/>
        </w:rPr>
        <w:t>Division 3 — Operation of planning and other laws affected</w:t>
      </w:r>
    </w:p>
    <w:p>
      <w:pPr>
        <w:pStyle w:val="TOC8"/>
        <w:rPr>
          <w:sz w:val="24"/>
          <w:szCs w:val="24"/>
        </w:rPr>
      </w:pPr>
      <w:r>
        <w:rPr>
          <w:szCs w:val="24"/>
        </w:rPr>
        <w:t>14.</w:t>
      </w:r>
      <w:r>
        <w:rPr>
          <w:szCs w:val="24"/>
        </w:rPr>
        <w:tab/>
        <w:t>Certain planning schemes cease to apply</w:t>
      </w:r>
      <w:r>
        <w:tab/>
      </w:r>
      <w:r>
        <w:fldChar w:fldCharType="begin"/>
      </w:r>
      <w:r>
        <w:instrText xml:space="preserve"> PAGEREF _Toc141180324 \h </w:instrText>
      </w:r>
      <w:r>
        <w:fldChar w:fldCharType="separate"/>
      </w:r>
      <w:r>
        <w:t>15</w:t>
      </w:r>
      <w:r>
        <w:fldChar w:fldCharType="end"/>
      </w:r>
    </w:p>
    <w:p>
      <w:pPr>
        <w:pStyle w:val="TOC8"/>
        <w:rPr>
          <w:sz w:val="24"/>
          <w:szCs w:val="24"/>
        </w:rPr>
      </w:pPr>
      <w:r>
        <w:rPr>
          <w:szCs w:val="24"/>
        </w:rPr>
        <w:t>15.</w:t>
      </w:r>
      <w:r>
        <w:rPr>
          <w:szCs w:val="24"/>
        </w:rPr>
        <w:tab/>
        <w:t>Certain planning schemes affecting redevelopment area not to operate until completion day</w:t>
      </w:r>
      <w:r>
        <w:tab/>
      </w:r>
      <w:r>
        <w:fldChar w:fldCharType="begin"/>
      </w:r>
      <w:r>
        <w:instrText xml:space="preserve"> PAGEREF _Toc141180325 \h </w:instrText>
      </w:r>
      <w:r>
        <w:fldChar w:fldCharType="separate"/>
      </w:r>
      <w:r>
        <w:t>16</w:t>
      </w:r>
      <w:r>
        <w:fldChar w:fldCharType="end"/>
      </w:r>
    </w:p>
    <w:p>
      <w:pPr>
        <w:pStyle w:val="TOC8"/>
        <w:rPr>
          <w:sz w:val="24"/>
          <w:szCs w:val="24"/>
        </w:rPr>
      </w:pPr>
      <w:r>
        <w:rPr>
          <w:szCs w:val="24"/>
        </w:rPr>
        <w:t>16.</w:t>
      </w:r>
      <w:r>
        <w:rPr>
          <w:szCs w:val="24"/>
        </w:rPr>
        <w:tab/>
        <w:t>Certain local laws suspended</w:t>
      </w:r>
      <w:r>
        <w:tab/>
      </w:r>
      <w:r>
        <w:fldChar w:fldCharType="begin"/>
      </w:r>
      <w:r>
        <w:instrText xml:space="preserve"> PAGEREF _Toc141180326 \h </w:instrText>
      </w:r>
      <w:r>
        <w:fldChar w:fldCharType="separate"/>
      </w:r>
      <w:r>
        <w:t>17</w:t>
      </w:r>
      <w:r>
        <w:fldChar w:fldCharType="end"/>
      </w:r>
    </w:p>
    <w:p>
      <w:pPr>
        <w:pStyle w:val="TOC8"/>
        <w:rPr>
          <w:sz w:val="24"/>
          <w:szCs w:val="24"/>
        </w:rPr>
      </w:pPr>
      <w:r>
        <w:rPr>
          <w:szCs w:val="24"/>
        </w:rPr>
        <w:t>17.</w:t>
      </w:r>
      <w:r>
        <w:rPr>
          <w:szCs w:val="24"/>
        </w:rPr>
        <w:tab/>
        <w:t>Operation of other laws may be suspended</w:t>
      </w:r>
      <w:r>
        <w:tab/>
      </w:r>
      <w:r>
        <w:fldChar w:fldCharType="begin"/>
      </w:r>
      <w:r>
        <w:instrText xml:space="preserve"> PAGEREF _Toc141180327 \h </w:instrText>
      </w:r>
      <w:r>
        <w:fldChar w:fldCharType="separate"/>
      </w:r>
      <w:r>
        <w:t>18</w:t>
      </w:r>
      <w:r>
        <w:fldChar w:fldCharType="end"/>
      </w:r>
    </w:p>
    <w:p>
      <w:pPr>
        <w:pStyle w:val="TOC4"/>
        <w:tabs>
          <w:tab w:val="right" w:leader="dot" w:pos="7086"/>
        </w:tabs>
        <w:rPr>
          <w:b w:val="0"/>
          <w:sz w:val="24"/>
          <w:szCs w:val="24"/>
        </w:rPr>
      </w:pPr>
      <w:r>
        <w:rPr>
          <w:szCs w:val="26"/>
        </w:rPr>
        <w:t>Division 4 — Redevelopment plans</w:t>
      </w:r>
    </w:p>
    <w:p>
      <w:pPr>
        <w:pStyle w:val="TOC8"/>
        <w:rPr>
          <w:sz w:val="24"/>
          <w:szCs w:val="24"/>
        </w:rPr>
      </w:pPr>
      <w:r>
        <w:rPr>
          <w:szCs w:val="24"/>
        </w:rPr>
        <w:t>18.</w:t>
      </w:r>
      <w:r>
        <w:rPr>
          <w:szCs w:val="24"/>
        </w:rPr>
        <w:tab/>
        <w:t>Time for complying with this Division</w:t>
      </w:r>
      <w:r>
        <w:tab/>
      </w:r>
      <w:r>
        <w:fldChar w:fldCharType="begin"/>
      </w:r>
      <w:r>
        <w:instrText xml:space="preserve"> PAGEREF _Toc141180329 \h </w:instrText>
      </w:r>
      <w:r>
        <w:fldChar w:fldCharType="separate"/>
      </w:r>
      <w:r>
        <w:t>18</w:t>
      </w:r>
      <w:r>
        <w:fldChar w:fldCharType="end"/>
      </w:r>
    </w:p>
    <w:p>
      <w:pPr>
        <w:pStyle w:val="TOC8"/>
        <w:rPr>
          <w:sz w:val="24"/>
          <w:szCs w:val="24"/>
        </w:rPr>
      </w:pPr>
      <w:r>
        <w:rPr>
          <w:szCs w:val="24"/>
        </w:rPr>
        <w:t>19.</w:t>
      </w:r>
      <w:r>
        <w:rPr>
          <w:szCs w:val="24"/>
        </w:rPr>
        <w:tab/>
        <w:t>Draft redevelopment plans to be prepared</w:t>
      </w:r>
      <w:r>
        <w:tab/>
      </w:r>
      <w:r>
        <w:fldChar w:fldCharType="begin"/>
      </w:r>
      <w:r>
        <w:instrText xml:space="preserve"> PAGEREF _Toc141180330 \h </w:instrText>
      </w:r>
      <w:r>
        <w:fldChar w:fldCharType="separate"/>
      </w:r>
      <w:r>
        <w:t>18</w:t>
      </w:r>
      <w:r>
        <w:fldChar w:fldCharType="end"/>
      </w:r>
    </w:p>
    <w:p>
      <w:pPr>
        <w:pStyle w:val="TOC8"/>
        <w:rPr>
          <w:sz w:val="24"/>
          <w:szCs w:val="24"/>
        </w:rPr>
      </w:pPr>
      <w:r>
        <w:rPr>
          <w:szCs w:val="24"/>
        </w:rPr>
        <w:t>20.</w:t>
      </w:r>
      <w:r>
        <w:rPr>
          <w:szCs w:val="24"/>
        </w:rPr>
        <w:tab/>
        <w:t>Draft redevelopment plan to be submitted to local government for comment</w:t>
      </w:r>
      <w:r>
        <w:tab/>
      </w:r>
      <w:r>
        <w:fldChar w:fldCharType="begin"/>
      </w:r>
      <w:r>
        <w:instrText xml:space="preserve"> PAGEREF _Toc141180331 \h </w:instrText>
      </w:r>
      <w:r>
        <w:fldChar w:fldCharType="separate"/>
      </w:r>
      <w:r>
        <w:t>19</w:t>
      </w:r>
      <w:r>
        <w:fldChar w:fldCharType="end"/>
      </w:r>
    </w:p>
    <w:p>
      <w:pPr>
        <w:pStyle w:val="TOC8"/>
        <w:rPr>
          <w:sz w:val="24"/>
          <w:szCs w:val="24"/>
        </w:rPr>
      </w:pPr>
      <w:r>
        <w:rPr>
          <w:szCs w:val="24"/>
        </w:rPr>
        <w:t>21.</w:t>
      </w:r>
      <w:r>
        <w:rPr>
          <w:szCs w:val="24"/>
        </w:rPr>
        <w:tab/>
        <w:t>Draft redevelopment plan to be submitted to EPA</w:t>
      </w:r>
      <w:r>
        <w:tab/>
      </w:r>
      <w:r>
        <w:fldChar w:fldCharType="begin"/>
      </w:r>
      <w:r>
        <w:instrText xml:space="preserve"> PAGEREF _Toc141180332 \h </w:instrText>
      </w:r>
      <w:r>
        <w:fldChar w:fldCharType="separate"/>
      </w:r>
      <w:r>
        <w:t>19</w:t>
      </w:r>
      <w:r>
        <w:fldChar w:fldCharType="end"/>
      </w:r>
    </w:p>
    <w:p>
      <w:pPr>
        <w:pStyle w:val="TOC8"/>
        <w:rPr>
          <w:sz w:val="24"/>
          <w:szCs w:val="24"/>
        </w:rPr>
      </w:pPr>
      <w:r>
        <w:rPr>
          <w:szCs w:val="24"/>
        </w:rPr>
        <w:t>22.</w:t>
      </w:r>
      <w:r>
        <w:rPr>
          <w:szCs w:val="24"/>
        </w:rPr>
        <w:tab/>
        <w:t>Draft redevelopment plan to be submitted to WAPC</w:t>
      </w:r>
      <w:r>
        <w:tab/>
      </w:r>
      <w:r>
        <w:fldChar w:fldCharType="begin"/>
      </w:r>
      <w:r>
        <w:instrText xml:space="preserve"> PAGEREF _Toc141180333 \h </w:instrText>
      </w:r>
      <w:r>
        <w:fldChar w:fldCharType="separate"/>
      </w:r>
      <w:r>
        <w:t>20</w:t>
      </w:r>
      <w:r>
        <w:fldChar w:fldCharType="end"/>
      </w:r>
    </w:p>
    <w:p>
      <w:pPr>
        <w:pStyle w:val="TOC8"/>
        <w:rPr>
          <w:sz w:val="24"/>
          <w:szCs w:val="24"/>
        </w:rPr>
      </w:pPr>
      <w:r>
        <w:rPr>
          <w:szCs w:val="24"/>
        </w:rPr>
        <w:t>23.</w:t>
      </w:r>
      <w:r>
        <w:rPr>
          <w:szCs w:val="24"/>
        </w:rPr>
        <w:tab/>
        <w:t>WAPC’s functions as to draft redevelopment plan</w:t>
      </w:r>
      <w:r>
        <w:tab/>
      </w:r>
      <w:r>
        <w:fldChar w:fldCharType="begin"/>
      </w:r>
      <w:r>
        <w:instrText xml:space="preserve"> PAGEREF _Toc141180334 \h </w:instrText>
      </w:r>
      <w:r>
        <w:fldChar w:fldCharType="separate"/>
      </w:r>
      <w:r>
        <w:t>21</w:t>
      </w:r>
      <w:r>
        <w:fldChar w:fldCharType="end"/>
      </w:r>
    </w:p>
    <w:p>
      <w:pPr>
        <w:pStyle w:val="TOC8"/>
        <w:rPr>
          <w:sz w:val="24"/>
          <w:szCs w:val="24"/>
        </w:rPr>
      </w:pPr>
      <w:r>
        <w:rPr>
          <w:szCs w:val="24"/>
        </w:rPr>
        <w:t>24.</w:t>
      </w:r>
      <w:r>
        <w:rPr>
          <w:szCs w:val="24"/>
        </w:rPr>
        <w:tab/>
        <w:t>Public notification of draft redevelopment plan</w:t>
      </w:r>
      <w:r>
        <w:tab/>
      </w:r>
      <w:r>
        <w:fldChar w:fldCharType="begin"/>
      </w:r>
      <w:r>
        <w:instrText xml:space="preserve"> PAGEREF _Toc141180335 \h </w:instrText>
      </w:r>
      <w:r>
        <w:fldChar w:fldCharType="separate"/>
      </w:r>
      <w:r>
        <w:t>22</w:t>
      </w:r>
      <w:r>
        <w:fldChar w:fldCharType="end"/>
      </w:r>
    </w:p>
    <w:p>
      <w:pPr>
        <w:pStyle w:val="TOC8"/>
        <w:rPr>
          <w:sz w:val="24"/>
          <w:szCs w:val="24"/>
        </w:rPr>
      </w:pPr>
      <w:r>
        <w:rPr>
          <w:szCs w:val="24"/>
        </w:rPr>
        <w:t>25.</w:t>
      </w:r>
      <w:r>
        <w:rPr>
          <w:szCs w:val="24"/>
        </w:rPr>
        <w:tab/>
        <w:t>Public submissions on draft redevelopment plan</w:t>
      </w:r>
      <w:r>
        <w:tab/>
      </w:r>
      <w:r>
        <w:fldChar w:fldCharType="begin"/>
      </w:r>
      <w:r>
        <w:instrText xml:space="preserve"> PAGEREF _Toc141180336 \h </w:instrText>
      </w:r>
      <w:r>
        <w:fldChar w:fldCharType="separate"/>
      </w:r>
      <w:r>
        <w:t>22</w:t>
      </w:r>
      <w:r>
        <w:fldChar w:fldCharType="end"/>
      </w:r>
    </w:p>
    <w:p>
      <w:pPr>
        <w:pStyle w:val="TOC8"/>
        <w:rPr>
          <w:sz w:val="24"/>
          <w:szCs w:val="24"/>
        </w:rPr>
      </w:pPr>
      <w:r>
        <w:rPr>
          <w:szCs w:val="24"/>
        </w:rPr>
        <w:t>26.</w:t>
      </w:r>
      <w:r>
        <w:rPr>
          <w:szCs w:val="24"/>
        </w:rPr>
        <w:tab/>
        <w:t>Draft development plan to be submitted to Planning Minister</w:t>
      </w:r>
      <w:r>
        <w:tab/>
      </w:r>
      <w:r>
        <w:fldChar w:fldCharType="begin"/>
      </w:r>
      <w:r>
        <w:instrText xml:space="preserve"> PAGEREF _Toc141180337 \h </w:instrText>
      </w:r>
      <w:r>
        <w:fldChar w:fldCharType="separate"/>
      </w:r>
      <w:r>
        <w:t>23</w:t>
      </w:r>
      <w:r>
        <w:fldChar w:fldCharType="end"/>
      </w:r>
    </w:p>
    <w:p>
      <w:pPr>
        <w:pStyle w:val="TOC8"/>
        <w:rPr>
          <w:sz w:val="24"/>
          <w:szCs w:val="24"/>
        </w:rPr>
      </w:pPr>
      <w:r>
        <w:rPr>
          <w:szCs w:val="24"/>
        </w:rPr>
        <w:t>27.</w:t>
      </w:r>
      <w:r>
        <w:rPr>
          <w:szCs w:val="24"/>
        </w:rPr>
        <w:tab/>
        <w:t>Planning Minister’s functions as to draft redevelopment plans</w:t>
      </w:r>
      <w:r>
        <w:tab/>
      </w:r>
      <w:r>
        <w:fldChar w:fldCharType="begin"/>
      </w:r>
      <w:r>
        <w:instrText xml:space="preserve"> PAGEREF _Toc141180338 \h </w:instrText>
      </w:r>
      <w:r>
        <w:fldChar w:fldCharType="separate"/>
      </w:r>
      <w:r>
        <w:t>23</w:t>
      </w:r>
      <w:r>
        <w:fldChar w:fldCharType="end"/>
      </w:r>
    </w:p>
    <w:p>
      <w:pPr>
        <w:pStyle w:val="TOC8"/>
        <w:rPr>
          <w:sz w:val="24"/>
          <w:szCs w:val="24"/>
        </w:rPr>
      </w:pPr>
      <w:r>
        <w:rPr>
          <w:szCs w:val="24"/>
        </w:rPr>
        <w:t>28.</w:t>
      </w:r>
      <w:r>
        <w:rPr>
          <w:szCs w:val="24"/>
        </w:rPr>
        <w:tab/>
        <w:t>Planning Minister’s approval to be gazetted</w:t>
      </w:r>
      <w:r>
        <w:tab/>
      </w:r>
      <w:r>
        <w:fldChar w:fldCharType="begin"/>
      </w:r>
      <w:r>
        <w:instrText xml:space="preserve"> PAGEREF _Toc141180339 \h </w:instrText>
      </w:r>
      <w:r>
        <w:fldChar w:fldCharType="separate"/>
      </w:r>
      <w:r>
        <w:t>26</w:t>
      </w:r>
      <w:r>
        <w:fldChar w:fldCharType="end"/>
      </w:r>
    </w:p>
    <w:p>
      <w:pPr>
        <w:pStyle w:val="TOC8"/>
        <w:rPr>
          <w:sz w:val="24"/>
          <w:szCs w:val="24"/>
        </w:rPr>
      </w:pPr>
      <w:r>
        <w:rPr>
          <w:szCs w:val="24"/>
        </w:rPr>
        <w:t>29.</w:t>
      </w:r>
      <w:r>
        <w:rPr>
          <w:szCs w:val="24"/>
        </w:rPr>
        <w:tab/>
        <w:t>Redevelopment plan may be amended</w:t>
      </w:r>
      <w:r>
        <w:tab/>
      </w:r>
      <w:r>
        <w:fldChar w:fldCharType="begin"/>
      </w:r>
      <w:r>
        <w:instrText xml:space="preserve"> PAGEREF _Toc141180340 \h </w:instrText>
      </w:r>
      <w:r>
        <w:fldChar w:fldCharType="separate"/>
      </w:r>
      <w:r>
        <w:t>27</w:t>
      </w:r>
      <w:r>
        <w:fldChar w:fldCharType="end"/>
      </w:r>
    </w:p>
    <w:p>
      <w:pPr>
        <w:pStyle w:val="TOC4"/>
        <w:tabs>
          <w:tab w:val="right" w:leader="dot" w:pos="7086"/>
        </w:tabs>
        <w:rPr>
          <w:b w:val="0"/>
          <w:sz w:val="24"/>
          <w:szCs w:val="24"/>
        </w:rPr>
      </w:pPr>
      <w:r>
        <w:rPr>
          <w:szCs w:val="26"/>
        </w:rPr>
        <w:t>Division 5 — Development control</w:t>
      </w:r>
    </w:p>
    <w:p>
      <w:pPr>
        <w:pStyle w:val="TOC8"/>
        <w:rPr>
          <w:sz w:val="24"/>
          <w:szCs w:val="24"/>
        </w:rPr>
      </w:pPr>
      <w:r>
        <w:rPr>
          <w:szCs w:val="24"/>
        </w:rPr>
        <w:t>30.</w:t>
      </w:r>
      <w:r>
        <w:rPr>
          <w:szCs w:val="24"/>
        </w:rPr>
        <w:tab/>
      </w:r>
      <w:r>
        <w:rPr>
          <w:i/>
          <w:iCs/>
          <w:szCs w:val="24"/>
        </w:rPr>
        <w:t>Town Planning and Development Act 1928</w:t>
      </w:r>
      <w:r>
        <w:rPr>
          <w:szCs w:val="24"/>
        </w:rPr>
        <w:t xml:space="preserve"> s. 20, operation of</w:t>
      </w:r>
      <w:r>
        <w:tab/>
      </w:r>
      <w:r>
        <w:fldChar w:fldCharType="begin"/>
      </w:r>
      <w:r>
        <w:instrText xml:space="preserve"> PAGEREF _Toc141180342 \h </w:instrText>
      </w:r>
      <w:r>
        <w:fldChar w:fldCharType="separate"/>
      </w:r>
      <w:r>
        <w:t>27</w:t>
      </w:r>
      <w:r>
        <w:fldChar w:fldCharType="end"/>
      </w:r>
    </w:p>
    <w:p>
      <w:pPr>
        <w:pStyle w:val="TOC8"/>
        <w:rPr>
          <w:sz w:val="24"/>
          <w:szCs w:val="24"/>
        </w:rPr>
      </w:pPr>
      <w:r>
        <w:rPr>
          <w:szCs w:val="24"/>
        </w:rPr>
        <w:t>31.</w:t>
      </w:r>
      <w:r>
        <w:rPr>
          <w:szCs w:val="24"/>
        </w:rPr>
        <w:tab/>
        <w:t>Undertaking unauthorised developments an offence</w:t>
      </w:r>
      <w:r>
        <w:tab/>
      </w:r>
      <w:r>
        <w:fldChar w:fldCharType="begin"/>
      </w:r>
      <w:r>
        <w:instrText xml:space="preserve"> PAGEREF _Toc141180343 \h </w:instrText>
      </w:r>
      <w:r>
        <w:fldChar w:fldCharType="separate"/>
      </w:r>
      <w:r>
        <w:t>27</w:t>
      </w:r>
      <w:r>
        <w:fldChar w:fldCharType="end"/>
      </w:r>
    </w:p>
    <w:p>
      <w:pPr>
        <w:pStyle w:val="TOC8"/>
        <w:rPr>
          <w:sz w:val="24"/>
          <w:szCs w:val="24"/>
        </w:rPr>
      </w:pPr>
      <w:r>
        <w:rPr>
          <w:szCs w:val="24"/>
        </w:rPr>
        <w:t>32.</w:t>
      </w:r>
      <w:r>
        <w:rPr>
          <w:szCs w:val="24"/>
        </w:rPr>
        <w:tab/>
        <w:t>Application for development approval</w:t>
      </w:r>
      <w:r>
        <w:tab/>
      </w:r>
      <w:r>
        <w:fldChar w:fldCharType="begin"/>
      </w:r>
      <w:r>
        <w:instrText xml:space="preserve"> PAGEREF _Toc141180344 \h </w:instrText>
      </w:r>
      <w:r>
        <w:fldChar w:fldCharType="separate"/>
      </w:r>
      <w:r>
        <w:t>28</w:t>
      </w:r>
      <w:r>
        <w:fldChar w:fldCharType="end"/>
      </w:r>
    </w:p>
    <w:p>
      <w:pPr>
        <w:pStyle w:val="TOC8"/>
        <w:rPr>
          <w:sz w:val="24"/>
          <w:szCs w:val="24"/>
        </w:rPr>
      </w:pPr>
      <w:r>
        <w:rPr>
          <w:szCs w:val="24"/>
        </w:rPr>
        <w:t>33.</w:t>
      </w:r>
      <w:r>
        <w:rPr>
          <w:szCs w:val="24"/>
        </w:rPr>
        <w:tab/>
        <w:t>WAPC’s to notify certain people of applications</w:t>
      </w:r>
      <w:r>
        <w:tab/>
      </w:r>
      <w:r>
        <w:fldChar w:fldCharType="begin"/>
      </w:r>
      <w:r>
        <w:instrText xml:space="preserve"> PAGEREF _Toc141180345 \h </w:instrText>
      </w:r>
      <w:r>
        <w:fldChar w:fldCharType="separate"/>
      </w:r>
      <w:r>
        <w:t>28</w:t>
      </w:r>
      <w:r>
        <w:fldChar w:fldCharType="end"/>
      </w:r>
    </w:p>
    <w:p>
      <w:pPr>
        <w:pStyle w:val="TOC8"/>
        <w:rPr>
          <w:sz w:val="24"/>
          <w:szCs w:val="24"/>
        </w:rPr>
      </w:pPr>
      <w:r>
        <w:rPr>
          <w:szCs w:val="24"/>
        </w:rPr>
        <w:t>34.</w:t>
      </w:r>
      <w:r>
        <w:rPr>
          <w:szCs w:val="24"/>
        </w:rPr>
        <w:tab/>
        <w:t>WAPC’s functions as to applications</w:t>
      </w:r>
      <w:r>
        <w:tab/>
      </w:r>
      <w:r>
        <w:fldChar w:fldCharType="begin"/>
      </w:r>
      <w:r>
        <w:instrText xml:space="preserve"> PAGEREF _Toc141180346 \h </w:instrText>
      </w:r>
      <w:r>
        <w:fldChar w:fldCharType="separate"/>
      </w:r>
      <w:r>
        <w:t>29</w:t>
      </w:r>
      <w:r>
        <w:fldChar w:fldCharType="end"/>
      </w:r>
    </w:p>
    <w:p>
      <w:pPr>
        <w:pStyle w:val="TOC8"/>
        <w:rPr>
          <w:sz w:val="24"/>
          <w:szCs w:val="24"/>
        </w:rPr>
      </w:pPr>
      <w:r>
        <w:rPr>
          <w:szCs w:val="24"/>
        </w:rPr>
        <w:t>35.</w:t>
      </w:r>
      <w:r>
        <w:rPr>
          <w:szCs w:val="24"/>
        </w:rPr>
        <w:tab/>
        <w:t>Review of WAPC’s decision by SAT</w:t>
      </w:r>
      <w:r>
        <w:tab/>
      </w:r>
      <w:r>
        <w:fldChar w:fldCharType="begin"/>
      </w:r>
      <w:r>
        <w:instrText xml:space="preserve"> PAGEREF _Toc141180347 \h </w:instrText>
      </w:r>
      <w:r>
        <w:fldChar w:fldCharType="separate"/>
      </w:r>
      <w:r>
        <w:t>30</w:t>
      </w:r>
      <w:r>
        <w:fldChar w:fldCharType="end"/>
      </w:r>
    </w:p>
    <w:p>
      <w:pPr>
        <w:pStyle w:val="TOC8"/>
        <w:rPr>
          <w:sz w:val="24"/>
          <w:szCs w:val="24"/>
        </w:rPr>
      </w:pPr>
      <w:r>
        <w:rPr>
          <w:szCs w:val="24"/>
        </w:rPr>
        <w:t>36.</w:t>
      </w:r>
      <w:r>
        <w:rPr>
          <w:szCs w:val="24"/>
        </w:rPr>
        <w:tab/>
        <w:t>Building laws, operation of</w:t>
      </w:r>
      <w:r>
        <w:tab/>
      </w:r>
      <w:r>
        <w:fldChar w:fldCharType="begin"/>
      </w:r>
      <w:r>
        <w:instrText xml:space="preserve"> PAGEREF _Toc141180348 \h </w:instrText>
      </w:r>
      <w:r>
        <w:fldChar w:fldCharType="separate"/>
      </w:r>
      <w:r>
        <w:t>31</w:t>
      </w:r>
      <w:r>
        <w:fldChar w:fldCharType="end"/>
      </w:r>
    </w:p>
    <w:p>
      <w:pPr>
        <w:pStyle w:val="TOC4"/>
        <w:tabs>
          <w:tab w:val="right" w:leader="dot" w:pos="7086"/>
        </w:tabs>
        <w:rPr>
          <w:b w:val="0"/>
          <w:sz w:val="24"/>
          <w:szCs w:val="24"/>
        </w:rPr>
      </w:pPr>
      <w:r>
        <w:rPr>
          <w:szCs w:val="26"/>
        </w:rPr>
        <w:t>Division 6 — Unauthorised developments</w:t>
      </w:r>
    </w:p>
    <w:p>
      <w:pPr>
        <w:pStyle w:val="TOC8"/>
        <w:rPr>
          <w:sz w:val="24"/>
          <w:szCs w:val="24"/>
        </w:rPr>
      </w:pPr>
      <w:r>
        <w:rPr>
          <w:szCs w:val="24"/>
        </w:rPr>
        <w:t>37.</w:t>
      </w:r>
      <w:r>
        <w:rPr>
          <w:szCs w:val="24"/>
        </w:rPr>
        <w:tab/>
        <w:t>Interpretation</w:t>
      </w:r>
      <w:r>
        <w:tab/>
      </w:r>
      <w:r>
        <w:fldChar w:fldCharType="begin"/>
      </w:r>
      <w:r>
        <w:instrText xml:space="preserve"> PAGEREF _Toc141180350 \h </w:instrText>
      </w:r>
      <w:r>
        <w:fldChar w:fldCharType="separate"/>
      </w:r>
      <w:r>
        <w:t>32</w:t>
      </w:r>
      <w:r>
        <w:fldChar w:fldCharType="end"/>
      </w:r>
    </w:p>
    <w:p>
      <w:pPr>
        <w:pStyle w:val="TOC8"/>
        <w:rPr>
          <w:sz w:val="24"/>
          <w:szCs w:val="24"/>
        </w:rPr>
      </w:pPr>
      <w:r>
        <w:rPr>
          <w:szCs w:val="24"/>
        </w:rPr>
        <w:t>38.</w:t>
      </w:r>
      <w:r>
        <w:rPr>
          <w:szCs w:val="24"/>
        </w:rPr>
        <w:tab/>
        <w:t>Unauthorised developments, WAPC’s powers as to</w:t>
      </w:r>
      <w:r>
        <w:tab/>
      </w:r>
      <w:r>
        <w:fldChar w:fldCharType="begin"/>
      </w:r>
      <w:r>
        <w:instrText xml:space="preserve"> PAGEREF _Toc141180351 \h </w:instrText>
      </w:r>
      <w:r>
        <w:fldChar w:fldCharType="separate"/>
      </w:r>
      <w:r>
        <w:t>32</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39.</w:t>
      </w:r>
      <w:r>
        <w:rPr>
          <w:szCs w:val="24"/>
        </w:rPr>
        <w:tab/>
        <w:t>Planning Minister’s powers to ensure environmental conditions are met</w:t>
      </w:r>
      <w:r>
        <w:tab/>
      </w:r>
      <w:r>
        <w:fldChar w:fldCharType="begin"/>
      </w:r>
      <w:r>
        <w:instrText xml:space="preserve"> PAGEREF _Toc141180353 \h </w:instrText>
      </w:r>
      <w:r>
        <w:fldChar w:fldCharType="separate"/>
      </w:r>
      <w:r>
        <w:t>34</w:t>
      </w:r>
      <w:r>
        <w:fldChar w:fldCharType="end"/>
      </w:r>
    </w:p>
    <w:p>
      <w:pPr>
        <w:pStyle w:val="TOC8"/>
        <w:rPr>
          <w:sz w:val="24"/>
          <w:szCs w:val="24"/>
        </w:rPr>
      </w:pPr>
      <w:r>
        <w:rPr>
          <w:szCs w:val="24"/>
        </w:rPr>
        <w:t>40.</w:t>
      </w:r>
      <w:r>
        <w:rPr>
          <w:szCs w:val="24"/>
        </w:rPr>
        <w:tab/>
        <w:t>Annual reports about redevelopment</w:t>
      </w:r>
      <w:r>
        <w:tab/>
      </w:r>
      <w:r>
        <w:fldChar w:fldCharType="begin"/>
      </w:r>
      <w:r>
        <w:instrText xml:space="preserve"> PAGEREF _Toc141180354 \h </w:instrText>
      </w:r>
      <w:r>
        <w:fldChar w:fldCharType="separate"/>
      </w:r>
      <w:r>
        <w:t>35</w:t>
      </w:r>
      <w:r>
        <w:fldChar w:fldCharType="end"/>
      </w:r>
    </w:p>
    <w:p>
      <w:pPr>
        <w:pStyle w:val="TOC2"/>
        <w:keepNext/>
        <w:keepLines/>
        <w:tabs>
          <w:tab w:val="right" w:leader="dot" w:pos="7086"/>
        </w:tabs>
        <w:rPr>
          <w:b w:val="0"/>
          <w:sz w:val="24"/>
          <w:szCs w:val="24"/>
        </w:rPr>
      </w:pPr>
      <w:r>
        <w:rPr>
          <w:szCs w:val="30"/>
        </w:rPr>
        <w:t>Part 4 — Financial provisions</w:t>
      </w:r>
    </w:p>
    <w:p>
      <w:pPr>
        <w:pStyle w:val="TOC8"/>
        <w:keepNext/>
        <w:keepLines/>
        <w:rPr>
          <w:sz w:val="24"/>
          <w:szCs w:val="24"/>
        </w:rPr>
      </w:pPr>
      <w:r>
        <w:rPr>
          <w:szCs w:val="24"/>
        </w:rPr>
        <w:t>41.</w:t>
      </w:r>
      <w:r>
        <w:rPr>
          <w:szCs w:val="24"/>
        </w:rPr>
        <w:tab/>
        <w:t>Perry Lakes Trust Fund established</w:t>
      </w:r>
      <w:r>
        <w:tab/>
      </w:r>
      <w:r>
        <w:fldChar w:fldCharType="begin"/>
      </w:r>
      <w:r>
        <w:instrText xml:space="preserve"> PAGEREF _Toc141180356 \h </w:instrText>
      </w:r>
      <w:r>
        <w:fldChar w:fldCharType="separate"/>
      </w:r>
      <w:r>
        <w:t>36</w:t>
      </w:r>
      <w:r>
        <w:fldChar w:fldCharType="end"/>
      </w:r>
    </w:p>
    <w:p>
      <w:pPr>
        <w:pStyle w:val="TOC8"/>
        <w:keepNext/>
        <w:keepLines/>
        <w:rPr>
          <w:sz w:val="24"/>
          <w:szCs w:val="24"/>
        </w:rPr>
      </w:pPr>
      <w:r>
        <w:rPr>
          <w:szCs w:val="24"/>
        </w:rPr>
        <w:t>42.</w:t>
      </w:r>
      <w:r>
        <w:rPr>
          <w:szCs w:val="24"/>
        </w:rPr>
        <w:tab/>
        <w:t>Amounts to be credited to the Fund</w:t>
      </w:r>
      <w:r>
        <w:tab/>
      </w:r>
      <w:r>
        <w:fldChar w:fldCharType="begin"/>
      </w:r>
      <w:r>
        <w:instrText xml:space="preserve"> PAGEREF _Toc141180357 \h </w:instrText>
      </w:r>
      <w:r>
        <w:fldChar w:fldCharType="separate"/>
      </w:r>
      <w:r>
        <w:t>36</w:t>
      </w:r>
      <w:r>
        <w:fldChar w:fldCharType="end"/>
      </w:r>
    </w:p>
    <w:p>
      <w:pPr>
        <w:pStyle w:val="TOC8"/>
        <w:rPr>
          <w:sz w:val="24"/>
          <w:szCs w:val="24"/>
        </w:rPr>
      </w:pPr>
      <w:r>
        <w:rPr>
          <w:szCs w:val="24"/>
        </w:rPr>
        <w:t>43.</w:t>
      </w:r>
      <w:r>
        <w:rPr>
          <w:szCs w:val="24"/>
        </w:rPr>
        <w:tab/>
        <w:t>Amounts to be charged to the Fund</w:t>
      </w:r>
      <w:r>
        <w:tab/>
      </w:r>
      <w:r>
        <w:fldChar w:fldCharType="begin"/>
      </w:r>
      <w:r>
        <w:instrText xml:space="preserve"> PAGEREF _Toc141180358 \h </w:instrText>
      </w:r>
      <w:r>
        <w:fldChar w:fldCharType="separate"/>
      </w:r>
      <w:r>
        <w:t>36</w:t>
      </w:r>
      <w:r>
        <w:fldChar w:fldCharType="end"/>
      </w:r>
    </w:p>
    <w:p>
      <w:pPr>
        <w:pStyle w:val="TOC8"/>
        <w:rPr>
          <w:sz w:val="24"/>
          <w:szCs w:val="24"/>
        </w:rPr>
      </w:pPr>
      <w:r>
        <w:rPr>
          <w:szCs w:val="24"/>
        </w:rPr>
        <w:t>44.</w:t>
      </w:r>
      <w:r>
        <w:rPr>
          <w:szCs w:val="24"/>
        </w:rPr>
        <w:tab/>
        <w:t>Power to borrow</w:t>
      </w:r>
      <w:r>
        <w:tab/>
      </w:r>
      <w:r>
        <w:fldChar w:fldCharType="begin"/>
      </w:r>
      <w:r>
        <w:instrText xml:space="preserve"> PAGEREF _Toc141180359 \h </w:instrText>
      </w:r>
      <w:r>
        <w:fldChar w:fldCharType="separate"/>
      </w:r>
      <w:r>
        <w:t>38</w:t>
      </w:r>
      <w:r>
        <w:fldChar w:fldCharType="end"/>
      </w:r>
    </w:p>
    <w:p>
      <w:pPr>
        <w:pStyle w:val="TOC8"/>
        <w:rPr>
          <w:sz w:val="24"/>
          <w:szCs w:val="24"/>
        </w:rPr>
      </w:pPr>
      <w:r>
        <w:rPr>
          <w:szCs w:val="24"/>
        </w:rPr>
        <w:t>45.</w:t>
      </w:r>
      <w:r>
        <w:rPr>
          <w:szCs w:val="24"/>
        </w:rPr>
        <w:tab/>
        <w:t>Treasurer may make advances to the Fund</w:t>
      </w:r>
      <w:r>
        <w:tab/>
      </w:r>
      <w:r>
        <w:fldChar w:fldCharType="begin"/>
      </w:r>
      <w:r>
        <w:instrText xml:space="preserve"> PAGEREF _Toc141180360 \h </w:instrText>
      </w:r>
      <w:r>
        <w:fldChar w:fldCharType="separate"/>
      </w:r>
      <w:r>
        <w:t>39</w:t>
      </w:r>
      <w:r>
        <w:fldChar w:fldCharType="end"/>
      </w:r>
    </w:p>
    <w:p>
      <w:pPr>
        <w:pStyle w:val="TOC8"/>
        <w:rPr>
          <w:sz w:val="24"/>
          <w:szCs w:val="24"/>
        </w:rPr>
      </w:pPr>
      <w:r>
        <w:rPr>
          <w:szCs w:val="24"/>
        </w:rPr>
        <w:t>46.</w:t>
      </w:r>
      <w:r>
        <w:rPr>
          <w:szCs w:val="24"/>
        </w:rPr>
        <w:tab/>
        <w:t>Payments to Town of Cambridge</w:t>
      </w:r>
      <w:r>
        <w:tab/>
      </w:r>
      <w:r>
        <w:fldChar w:fldCharType="begin"/>
      </w:r>
      <w:r>
        <w:instrText xml:space="preserve"> PAGEREF _Toc141180361 \h </w:instrText>
      </w:r>
      <w:r>
        <w:fldChar w:fldCharType="separate"/>
      </w:r>
      <w:r>
        <w:t>39</w:t>
      </w:r>
      <w:r>
        <w:fldChar w:fldCharType="end"/>
      </w:r>
    </w:p>
    <w:p>
      <w:pPr>
        <w:pStyle w:val="TOC8"/>
        <w:rPr>
          <w:sz w:val="24"/>
          <w:szCs w:val="24"/>
        </w:rPr>
      </w:pPr>
      <w:r>
        <w:rPr>
          <w:szCs w:val="24"/>
        </w:rPr>
        <w:t>47.</w:t>
      </w:r>
      <w:r>
        <w:rPr>
          <w:szCs w:val="24"/>
        </w:rPr>
        <w:tab/>
        <w:t>Notice that no costs or expenses are chargeable to Fund</w:t>
      </w:r>
      <w:r>
        <w:tab/>
      </w:r>
      <w:r>
        <w:fldChar w:fldCharType="begin"/>
      </w:r>
      <w:r>
        <w:instrText xml:space="preserve"> PAGEREF _Toc141180362 \h </w:instrText>
      </w:r>
      <w:r>
        <w:fldChar w:fldCharType="separate"/>
      </w:r>
      <w:r>
        <w:t>39</w:t>
      </w:r>
      <w:r>
        <w:fldChar w:fldCharType="end"/>
      </w:r>
    </w:p>
    <w:p>
      <w:pPr>
        <w:pStyle w:val="TOC8"/>
        <w:rPr>
          <w:sz w:val="24"/>
          <w:szCs w:val="24"/>
        </w:rPr>
      </w:pPr>
      <w:r>
        <w:rPr>
          <w:szCs w:val="24"/>
        </w:rPr>
        <w:t>48.</w:t>
      </w:r>
      <w:r>
        <w:rPr>
          <w:szCs w:val="24"/>
        </w:rPr>
        <w:tab/>
        <w:t>Closure of Fund</w:t>
      </w:r>
      <w:r>
        <w:tab/>
      </w:r>
      <w:r>
        <w:fldChar w:fldCharType="begin"/>
      </w:r>
      <w:r>
        <w:instrText xml:space="preserve"> PAGEREF _Toc141180363 \h </w:instrText>
      </w:r>
      <w:r>
        <w:fldChar w:fldCharType="separate"/>
      </w:r>
      <w:r>
        <w:t>39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49.</w:t>
      </w:r>
      <w:r>
        <w:rPr>
          <w:szCs w:val="24"/>
        </w:rPr>
        <w:tab/>
        <w:t>Delegation</w:t>
      </w:r>
      <w:r>
        <w:tab/>
      </w:r>
      <w:r>
        <w:fldChar w:fldCharType="begin"/>
      </w:r>
      <w:r>
        <w:instrText xml:space="preserve"> PAGEREF _Toc141180365 \h </w:instrText>
      </w:r>
      <w:r>
        <w:fldChar w:fldCharType="separate"/>
      </w:r>
      <w:r>
        <w:t>40</w:t>
      </w:r>
      <w:r>
        <w:fldChar w:fldCharType="end"/>
      </w:r>
    </w:p>
    <w:p>
      <w:pPr>
        <w:pStyle w:val="TOC8"/>
        <w:rPr>
          <w:sz w:val="24"/>
          <w:szCs w:val="24"/>
        </w:rPr>
      </w:pPr>
      <w:r>
        <w:rPr>
          <w:szCs w:val="24"/>
        </w:rPr>
        <w:t>50.</w:t>
      </w:r>
      <w:r>
        <w:rPr>
          <w:szCs w:val="24"/>
        </w:rPr>
        <w:tab/>
        <w:t>Body corporate’s officers, liability of</w:t>
      </w:r>
      <w:r>
        <w:tab/>
      </w:r>
      <w:r>
        <w:fldChar w:fldCharType="begin"/>
      </w:r>
      <w:r>
        <w:instrText xml:space="preserve"> PAGEREF _Toc141180366 \h </w:instrText>
      </w:r>
      <w:r>
        <w:fldChar w:fldCharType="separate"/>
      </w:r>
      <w:r>
        <w:t>40</w:t>
      </w:r>
      <w:r>
        <w:fldChar w:fldCharType="end"/>
      </w:r>
    </w:p>
    <w:p>
      <w:pPr>
        <w:pStyle w:val="TOC8"/>
        <w:rPr>
          <w:sz w:val="24"/>
          <w:szCs w:val="24"/>
        </w:rPr>
      </w:pPr>
      <w:r>
        <w:rPr>
          <w:szCs w:val="24"/>
        </w:rPr>
        <w:t>51.</w:t>
      </w:r>
      <w:r>
        <w:rPr>
          <w:szCs w:val="24"/>
        </w:rPr>
        <w:tab/>
        <w:t>Regulations</w:t>
      </w:r>
      <w:r>
        <w:tab/>
      </w:r>
      <w:r>
        <w:fldChar w:fldCharType="begin"/>
      </w:r>
      <w:r>
        <w:instrText xml:space="preserve"> PAGEREF _Toc141180367 \h </w:instrText>
      </w:r>
      <w:r>
        <w:fldChar w:fldCharType="separate"/>
      </w:r>
      <w:r>
        <w:t>41</w:t>
      </w:r>
      <w:r>
        <w:fldChar w:fldCharType="end"/>
      </w:r>
    </w:p>
    <w:p>
      <w:pPr>
        <w:pStyle w:val="TOC8"/>
        <w:rPr>
          <w:sz w:val="24"/>
          <w:szCs w:val="24"/>
        </w:rPr>
      </w:pPr>
      <w:r>
        <w:rPr>
          <w:szCs w:val="24"/>
        </w:rPr>
        <w:t>52.</w:t>
      </w:r>
      <w:r>
        <w:rPr>
          <w:szCs w:val="24"/>
        </w:rPr>
        <w:tab/>
        <w:t>Review of Act</w:t>
      </w:r>
      <w:r>
        <w:tab/>
      </w:r>
      <w:r>
        <w:fldChar w:fldCharType="begin"/>
      </w:r>
      <w:r>
        <w:instrText xml:space="preserve"> PAGEREF _Toc141180368 \h </w:instrText>
      </w:r>
      <w:r>
        <w:fldChar w:fldCharType="separate"/>
      </w:r>
      <w:r>
        <w:t>41</w:t>
      </w:r>
      <w:r>
        <w:fldChar w:fldCharType="end"/>
      </w:r>
    </w:p>
    <w:p>
      <w:pPr>
        <w:pStyle w:val="TOC8"/>
        <w:rPr>
          <w:sz w:val="24"/>
          <w:szCs w:val="24"/>
        </w:rPr>
      </w:pPr>
      <w:r>
        <w:rPr>
          <w:szCs w:val="24"/>
        </w:rPr>
        <w:t>53.</w:t>
      </w:r>
      <w:r>
        <w:rPr>
          <w:szCs w:val="24"/>
        </w:rPr>
        <w:tab/>
        <w:t xml:space="preserve">Amendments to this Act as a consequence of the </w:t>
      </w:r>
      <w:r>
        <w:rPr>
          <w:i/>
          <w:szCs w:val="24"/>
        </w:rPr>
        <w:t>Planning and Development Act 2005</w:t>
      </w:r>
      <w:r>
        <w:tab/>
      </w:r>
      <w:r>
        <w:fldChar w:fldCharType="begin"/>
      </w:r>
      <w:r>
        <w:instrText xml:space="preserve"> PAGEREF _Toc141180369 \h </w:instrText>
      </w:r>
      <w:r>
        <w:fldChar w:fldCharType="separate"/>
      </w:r>
      <w:r>
        <w:t>42</w:t>
      </w:r>
      <w:r>
        <w:fldChar w:fldCharType="end"/>
      </w:r>
    </w:p>
    <w:p>
      <w:pPr>
        <w:pStyle w:val="TOC2"/>
        <w:tabs>
          <w:tab w:val="right" w:leader="dot" w:pos="7086"/>
        </w:tabs>
        <w:rPr>
          <w:b w:val="0"/>
          <w:sz w:val="24"/>
          <w:szCs w:val="24"/>
        </w:rPr>
      </w:pPr>
      <w:r>
        <w:rPr>
          <w:szCs w:val="30"/>
        </w:rPr>
        <w:t>Part 6 — </w:t>
      </w:r>
      <w:r>
        <w:rPr>
          <w:i/>
          <w:iCs/>
          <w:szCs w:val="30"/>
        </w:rPr>
        <w:t xml:space="preserve">Cambridge Endowment Lands Act 1920 </w:t>
      </w:r>
      <w:r>
        <w:rPr>
          <w:szCs w:val="30"/>
        </w:rPr>
        <w:t>amended</w:t>
      </w:r>
    </w:p>
    <w:p>
      <w:pPr>
        <w:pStyle w:val="TOC8"/>
        <w:rPr>
          <w:sz w:val="24"/>
          <w:szCs w:val="24"/>
        </w:rPr>
      </w:pPr>
      <w:r>
        <w:rPr>
          <w:szCs w:val="24"/>
        </w:rPr>
        <w:t>54.</w:t>
      </w:r>
      <w:r>
        <w:rPr>
          <w:szCs w:val="24"/>
        </w:rPr>
        <w:tab/>
      </w:r>
      <w:r>
        <w:rPr>
          <w:i/>
          <w:szCs w:val="24"/>
        </w:rPr>
        <w:t>Cambridge Endowment Lands Act 1920</w:t>
      </w:r>
      <w:r>
        <w:rPr>
          <w:szCs w:val="24"/>
        </w:rPr>
        <w:t xml:space="preserve"> amended</w:t>
      </w:r>
      <w:r>
        <w:tab/>
      </w:r>
      <w:r>
        <w:fldChar w:fldCharType="begin"/>
      </w:r>
      <w:r>
        <w:instrText xml:space="preserve"> PAGEREF _Toc141180371 \h </w:instrText>
      </w:r>
      <w:r>
        <w:fldChar w:fldCharType="separate"/>
      </w:r>
      <w:r>
        <w:t>45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Resumed land</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Lot 713 on Deposited Plan 48234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_Toc141180375 \h </w:instrText>
      </w:r>
      <w:r>
        <w:fldChar w:fldCharType="separate"/>
      </w:r>
      <w:r>
        <w:t>49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Perry Lakes Redevelopment Act 2005</w:t>
      </w:r>
    </w:p>
    <w:p>
      <w:pPr>
        <w:pStyle w:val="LongTitle"/>
        <w:suppressLineNumbers/>
        <w:rPr>
          <w:snapToGrid w:val="0"/>
        </w:rPr>
      </w:pPr>
      <w:r>
        <w:rPr>
          <w:snapToGrid w:val="0"/>
        </w:rPr>
        <w:t>An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114470722"/>
      <w:bookmarkStart w:id="124" w:name="_Toc122143953"/>
      <w:bookmarkStart w:id="125" w:name="_Toc141180306"/>
      <w:r>
        <w:rPr>
          <w:rStyle w:val="CharSectno"/>
        </w:rPr>
        <w:t>1</w:t>
      </w:r>
      <w:r>
        <w:rPr>
          <w:snapToGrid w:val="0"/>
        </w:rPr>
        <w:t>.</w:t>
      </w:r>
      <w:r>
        <w:rPr>
          <w:snapToGrid w:val="0"/>
        </w:rPr>
        <w:tab/>
        <w:t>Short title</w:t>
      </w:r>
      <w:bookmarkEnd w:id="120"/>
      <w:bookmarkEnd w:id="121"/>
      <w:bookmarkEnd w:id="122"/>
      <w:bookmarkEnd w:id="123"/>
      <w:bookmarkEnd w:id="124"/>
      <w:bookmarkEnd w:id="125"/>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6" w:name="_Toc114470723"/>
      <w:bookmarkStart w:id="127" w:name="_Toc122143954"/>
      <w:bookmarkStart w:id="128" w:name="_Toc141180307"/>
      <w:r>
        <w:rPr>
          <w:rStyle w:val="CharSectno"/>
        </w:rPr>
        <w:t>2</w:t>
      </w:r>
      <w:r>
        <w:t>.</w:t>
      </w:r>
      <w:r>
        <w:tab/>
        <w:t>Commencement</w:t>
      </w:r>
      <w:bookmarkEnd w:id="126"/>
      <w:bookmarkEnd w:id="127"/>
      <w:bookmarkEnd w:id="128"/>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29" w:name="_Toc114470724"/>
      <w:bookmarkStart w:id="130" w:name="_Toc122143955"/>
      <w:bookmarkStart w:id="131" w:name="_Toc141180308"/>
      <w:r>
        <w:rPr>
          <w:rStyle w:val="CharSectno"/>
        </w:rPr>
        <w:t>3</w:t>
      </w:r>
      <w:r>
        <w:t>.</w:t>
      </w:r>
      <w:r>
        <w:tab/>
        <w:t>Interpretation</w:t>
      </w:r>
      <w:bookmarkEnd w:id="129"/>
      <w:bookmarkEnd w:id="130"/>
      <w:bookmarkEnd w:id="131"/>
    </w:p>
    <w:p>
      <w:pPr>
        <w:pStyle w:val="Subsection"/>
      </w:pPr>
      <w:r>
        <w:tab/>
        <w:t>(1)</w:t>
      </w:r>
      <w:r>
        <w:tab/>
        <w:t xml:space="preserve">In this Act, unless the contrary intention appears — </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Fund</w:t>
      </w:r>
      <w:r>
        <w:rPr>
          <w:b/>
        </w:rPr>
        <w:t>”</w:t>
      </w:r>
      <w:r>
        <w:t xml:space="preserve"> means the Perry Lakes Trust Fund established under section 41;</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Defstart"/>
        <w:rPr>
          <w:iCs/>
        </w:rPr>
      </w:pPr>
      <w:r>
        <w:rPr>
          <w:b/>
        </w:rPr>
        <w:tab/>
        <w:t>“</w:t>
      </w:r>
      <w:r>
        <w:rPr>
          <w:rStyle w:val="CharDefText"/>
        </w:rPr>
        <w:t>Metropolitan Region Scheme</w:t>
      </w:r>
      <w:r>
        <w:rPr>
          <w:b/>
        </w:rPr>
        <w:t>”</w:t>
      </w:r>
      <w:r>
        <w:t xml:space="preserve"> has the meaning given to that term by the </w:t>
      </w:r>
      <w:r>
        <w:rPr>
          <w:i/>
          <w:iCs/>
        </w:rPr>
        <w:t xml:space="preserve">Planning and Development Act 2005 </w:t>
      </w:r>
      <w:r>
        <w:t>section 4(1);</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iCs/>
        </w:rPr>
        <w:t>Planning and Development Act 2005;</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w:t>
      </w:r>
    </w:p>
    <w:p>
      <w:pPr>
        <w:pStyle w:val="Heading5"/>
      </w:pPr>
      <w:bookmarkStart w:id="132" w:name="_Toc114470725"/>
      <w:bookmarkStart w:id="133" w:name="_Toc122143956"/>
      <w:bookmarkStart w:id="134" w:name="_Toc141180309"/>
      <w:r>
        <w:rPr>
          <w:rStyle w:val="CharSectno"/>
        </w:rPr>
        <w:t>4</w:t>
      </w:r>
      <w:r>
        <w:t>.</w:t>
      </w:r>
      <w:r>
        <w:tab/>
        <w:t>Governor may fix certain dates</w:t>
      </w:r>
      <w:bookmarkEnd w:id="132"/>
      <w:bookmarkEnd w:id="133"/>
      <w:bookmarkEnd w:id="134"/>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35" w:name="_Toc114470726"/>
      <w:bookmarkStart w:id="136" w:name="_Toc122143957"/>
      <w:bookmarkStart w:id="137" w:name="_Toc141180310"/>
      <w:r>
        <w:rPr>
          <w:rStyle w:val="CharSectno"/>
        </w:rPr>
        <w:t>5</w:t>
      </w:r>
      <w:r>
        <w:t>.</w:t>
      </w:r>
      <w:r>
        <w:tab/>
        <w:t>Crown bound</w:t>
      </w:r>
      <w:bookmarkEnd w:id="135"/>
      <w:bookmarkEnd w:id="136"/>
      <w:bookmarkEnd w:id="137"/>
    </w:p>
    <w:p>
      <w:pPr>
        <w:pStyle w:val="Subsection"/>
      </w:pPr>
      <w:r>
        <w:tab/>
      </w:r>
      <w:r>
        <w:tab/>
        <w:t>This Act binds the Crown.</w:t>
      </w:r>
    </w:p>
    <w:p>
      <w:pPr>
        <w:pStyle w:val="Heading2"/>
      </w:pPr>
      <w:bookmarkStart w:id="138" w:name="_Toc109718948"/>
      <w:bookmarkStart w:id="139" w:name="_Toc109729718"/>
      <w:bookmarkStart w:id="140" w:name="_Toc109793161"/>
      <w:bookmarkStart w:id="141" w:name="_Toc109795234"/>
      <w:bookmarkStart w:id="142" w:name="_Toc109795698"/>
      <w:bookmarkStart w:id="143" w:name="_Toc109797034"/>
      <w:bookmarkStart w:id="144" w:name="_Toc109797092"/>
      <w:bookmarkStart w:id="145" w:name="_Toc109797541"/>
      <w:bookmarkStart w:id="146" w:name="_Toc109808660"/>
      <w:bookmarkStart w:id="147" w:name="_Toc109811293"/>
      <w:bookmarkStart w:id="148" w:name="_Toc109817022"/>
      <w:bookmarkStart w:id="149" w:name="_Toc109817063"/>
      <w:bookmarkStart w:id="150" w:name="_Toc109817294"/>
      <w:bookmarkStart w:id="151" w:name="_Toc109817343"/>
      <w:bookmarkStart w:id="152" w:name="_Toc109820605"/>
      <w:bookmarkStart w:id="153" w:name="_Toc109820652"/>
      <w:bookmarkStart w:id="154" w:name="_Toc109820699"/>
      <w:bookmarkStart w:id="155" w:name="_Toc110047130"/>
      <w:bookmarkStart w:id="156" w:name="_Toc110048355"/>
      <w:bookmarkStart w:id="157" w:name="_Toc110048726"/>
      <w:bookmarkStart w:id="158" w:name="_Toc110053064"/>
      <w:bookmarkStart w:id="159" w:name="_Toc110055742"/>
      <w:bookmarkStart w:id="160" w:name="_Toc110055790"/>
      <w:bookmarkStart w:id="161" w:name="_Toc110057668"/>
      <w:bookmarkStart w:id="162" w:name="_Toc110065655"/>
      <w:bookmarkStart w:id="163" w:name="_Toc110065707"/>
      <w:bookmarkStart w:id="164" w:name="_Toc110146104"/>
      <w:bookmarkStart w:id="165" w:name="_Toc110151986"/>
      <w:bookmarkStart w:id="166" w:name="_Toc110418075"/>
      <w:bookmarkStart w:id="167" w:name="_Toc110421787"/>
      <w:bookmarkStart w:id="168" w:name="_Toc110423222"/>
      <w:bookmarkStart w:id="169" w:name="_Toc110654686"/>
      <w:bookmarkStart w:id="170" w:name="_Toc110658703"/>
      <w:bookmarkStart w:id="171" w:name="_Toc110658885"/>
      <w:bookmarkStart w:id="172" w:name="_Toc110659136"/>
      <w:bookmarkStart w:id="173" w:name="_Toc110659821"/>
      <w:bookmarkStart w:id="174" w:name="_Toc110833685"/>
      <w:bookmarkStart w:id="175" w:name="_Toc110910225"/>
      <w:bookmarkStart w:id="176" w:name="_Toc110910736"/>
      <w:bookmarkStart w:id="177" w:name="_Toc110912922"/>
      <w:bookmarkStart w:id="178" w:name="_Toc110915415"/>
      <w:bookmarkStart w:id="179" w:name="_Toc110916045"/>
      <w:bookmarkStart w:id="180" w:name="_Toc110920353"/>
      <w:bookmarkStart w:id="181" w:name="_Toc110920579"/>
      <w:bookmarkStart w:id="182" w:name="_Toc110920783"/>
      <w:bookmarkStart w:id="183" w:name="_Toc110920964"/>
      <w:bookmarkStart w:id="184" w:name="_Toc110921309"/>
      <w:bookmarkStart w:id="185" w:name="_Toc110921365"/>
      <w:bookmarkStart w:id="186" w:name="_Toc110921464"/>
      <w:bookmarkStart w:id="187" w:name="_Toc110930234"/>
      <w:bookmarkStart w:id="188" w:name="_Toc110930611"/>
      <w:bookmarkStart w:id="189" w:name="_Toc110932728"/>
      <w:bookmarkStart w:id="190" w:name="_Toc110932971"/>
      <w:bookmarkStart w:id="191" w:name="_Toc110933074"/>
      <w:bookmarkStart w:id="192" w:name="_Toc110934535"/>
      <w:bookmarkStart w:id="193" w:name="_Toc110940230"/>
      <w:bookmarkStart w:id="194" w:name="_Toc111957119"/>
      <w:bookmarkStart w:id="195" w:name="_Toc112657901"/>
      <w:bookmarkStart w:id="196" w:name="_Toc112667199"/>
      <w:bookmarkStart w:id="197" w:name="_Toc112723260"/>
      <w:bookmarkStart w:id="198" w:name="_Toc112731882"/>
      <w:bookmarkStart w:id="199" w:name="_Toc112732010"/>
      <w:bookmarkStart w:id="200" w:name="_Toc112732529"/>
      <w:bookmarkStart w:id="201" w:name="_Toc112736820"/>
      <w:bookmarkStart w:id="202" w:name="_Toc112742199"/>
      <w:bookmarkStart w:id="203" w:name="_Toc112743396"/>
      <w:bookmarkStart w:id="204" w:name="_Toc112743959"/>
      <w:bookmarkStart w:id="205" w:name="_Toc112744078"/>
      <w:bookmarkStart w:id="206" w:name="_Toc112812129"/>
      <w:bookmarkStart w:id="207" w:name="_Toc112813922"/>
      <w:bookmarkStart w:id="208" w:name="_Toc112814708"/>
      <w:bookmarkStart w:id="209" w:name="_Toc112815753"/>
      <w:bookmarkStart w:id="210" w:name="_Toc112815957"/>
      <w:bookmarkStart w:id="211" w:name="_Toc112816069"/>
      <w:bookmarkStart w:id="212" w:name="_Toc112827477"/>
      <w:bookmarkStart w:id="213" w:name="_Toc113185612"/>
      <w:bookmarkStart w:id="214" w:name="_Toc113243537"/>
      <w:bookmarkStart w:id="215" w:name="_Toc113246851"/>
      <w:bookmarkStart w:id="216" w:name="_Toc113413555"/>
      <w:bookmarkStart w:id="217" w:name="_Toc113445877"/>
      <w:bookmarkStart w:id="218" w:name="_Toc113445946"/>
      <w:bookmarkStart w:id="219" w:name="_Toc113446039"/>
      <w:bookmarkStart w:id="220" w:name="_Toc113679241"/>
      <w:bookmarkStart w:id="221" w:name="_Toc113680447"/>
      <w:bookmarkStart w:id="222" w:name="_Toc113680706"/>
      <w:bookmarkStart w:id="223" w:name="_Toc113681251"/>
      <w:bookmarkStart w:id="224" w:name="_Toc113870927"/>
      <w:bookmarkStart w:id="225" w:name="_Toc113961466"/>
      <w:bookmarkStart w:id="226" w:name="_Toc113962763"/>
      <w:bookmarkStart w:id="227" w:name="_Toc114024704"/>
      <w:bookmarkStart w:id="228" w:name="_Toc114025280"/>
      <w:bookmarkStart w:id="229" w:name="_Toc114025690"/>
      <w:bookmarkStart w:id="230" w:name="_Toc114026859"/>
      <w:bookmarkStart w:id="231" w:name="_Toc114312843"/>
      <w:bookmarkStart w:id="232" w:name="_Toc114312912"/>
      <w:bookmarkStart w:id="233" w:name="_Toc114372058"/>
      <w:bookmarkStart w:id="234" w:name="_Toc114372138"/>
      <w:bookmarkStart w:id="235" w:name="_Toc114383309"/>
      <w:bookmarkStart w:id="236" w:name="_Toc114394100"/>
      <w:bookmarkStart w:id="237" w:name="_Toc114396672"/>
      <w:bookmarkStart w:id="238" w:name="_Toc114459236"/>
      <w:bookmarkStart w:id="239" w:name="_Toc114470727"/>
      <w:bookmarkStart w:id="240" w:name="_Toc114472036"/>
      <w:bookmarkStart w:id="241" w:name="_Toc114473571"/>
      <w:bookmarkStart w:id="242" w:name="_Toc115186251"/>
      <w:bookmarkStart w:id="243" w:name="_Toc115233124"/>
      <w:bookmarkStart w:id="244" w:name="_Toc115237289"/>
      <w:bookmarkStart w:id="245" w:name="_Toc115252589"/>
      <w:bookmarkStart w:id="246" w:name="_Toc115581564"/>
      <w:bookmarkStart w:id="247" w:name="_Toc121618474"/>
      <w:bookmarkStart w:id="248" w:name="_Toc122140913"/>
      <w:bookmarkStart w:id="249" w:name="_Toc122143958"/>
      <w:bookmarkStart w:id="250" w:name="_Toc122852370"/>
      <w:bookmarkStart w:id="251" w:name="_Toc122853648"/>
      <w:bookmarkStart w:id="252" w:name="_Toc122860416"/>
      <w:bookmarkStart w:id="253" w:name="_Toc141172336"/>
      <w:bookmarkStart w:id="254" w:name="_Toc141177414"/>
      <w:bookmarkStart w:id="255" w:name="_Toc141179670"/>
      <w:bookmarkStart w:id="256" w:name="_Toc141180311"/>
      <w:r>
        <w:rPr>
          <w:rStyle w:val="CharPartNo"/>
        </w:rPr>
        <w:t>Part 2</w:t>
      </w:r>
      <w:r>
        <w:rPr>
          <w:rStyle w:val="CharDivNo"/>
        </w:rPr>
        <w:t> </w:t>
      </w:r>
      <w:r>
        <w:t>—</w:t>
      </w:r>
      <w:r>
        <w:rPr>
          <w:rStyle w:val="CharDivText"/>
        </w:rPr>
        <w:t> </w:t>
      </w:r>
      <w:r>
        <w:rPr>
          <w:rStyle w:val="CharPartText"/>
        </w:rPr>
        <w:t>Resumption and return of certain lands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14470728"/>
      <w:bookmarkStart w:id="258" w:name="_Toc122143959"/>
      <w:bookmarkStart w:id="259" w:name="_Toc141180312"/>
      <w:r>
        <w:rPr>
          <w:rStyle w:val="CharSectno"/>
        </w:rPr>
        <w:t>6</w:t>
      </w:r>
      <w:r>
        <w:t>.</w:t>
      </w:r>
      <w:r>
        <w:tab/>
        <w:t>Certain land resumed</w:t>
      </w:r>
      <w:bookmarkEnd w:id="257"/>
      <w:bookmarkEnd w:id="258"/>
      <w:bookmarkEnd w:id="259"/>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60" w:name="_Toc114470729"/>
      <w:bookmarkStart w:id="261" w:name="_Toc122143960"/>
      <w:bookmarkStart w:id="262" w:name="_Toc141180313"/>
      <w:r>
        <w:rPr>
          <w:rStyle w:val="CharSectno"/>
        </w:rPr>
        <w:t>7</w:t>
      </w:r>
      <w:r>
        <w:t>.</w:t>
      </w:r>
      <w:r>
        <w:tab/>
        <w:t>No compensation payable for Perry Lakes land</w:t>
      </w:r>
      <w:bookmarkEnd w:id="260"/>
      <w:bookmarkEnd w:id="261"/>
      <w:bookmarkEnd w:id="262"/>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63" w:name="_Toc114470730"/>
      <w:bookmarkStart w:id="264" w:name="_Toc122143961"/>
      <w:bookmarkStart w:id="265" w:name="_Toc141180314"/>
      <w:r>
        <w:rPr>
          <w:rStyle w:val="CharSectno"/>
        </w:rPr>
        <w:t>8</w:t>
      </w:r>
      <w:r>
        <w:t>.</w:t>
      </w:r>
      <w:r>
        <w:tab/>
        <w:t>Compensation for part of the AK Reserve land</w:t>
      </w:r>
      <w:bookmarkEnd w:id="263"/>
      <w:bookmarkEnd w:id="264"/>
      <w:bookmarkEnd w:id="265"/>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The sum to be paid under subsection (1) must be charged to the Consolidated Fund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Heading5"/>
      </w:pPr>
      <w:bookmarkStart w:id="266" w:name="_Toc114470731"/>
      <w:bookmarkStart w:id="267" w:name="_Toc122143962"/>
      <w:bookmarkStart w:id="268" w:name="_Toc141180315"/>
      <w:r>
        <w:rPr>
          <w:rStyle w:val="CharSectno"/>
        </w:rPr>
        <w:t>9</w:t>
      </w:r>
      <w:r>
        <w:t>.</w:t>
      </w:r>
      <w:r>
        <w:tab/>
        <w:t>Return of part of Perry Lakes land</w:t>
      </w:r>
      <w:bookmarkEnd w:id="266"/>
      <w:bookmarkEnd w:id="267"/>
      <w:bookmarkEnd w:id="268"/>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69" w:name="_Toc109729720"/>
      <w:bookmarkStart w:id="270" w:name="_Toc109793163"/>
      <w:bookmarkStart w:id="271" w:name="_Toc109795236"/>
      <w:bookmarkStart w:id="272" w:name="_Toc109795700"/>
      <w:bookmarkStart w:id="273" w:name="_Toc109797036"/>
      <w:bookmarkStart w:id="274" w:name="_Toc109797094"/>
      <w:bookmarkStart w:id="275" w:name="_Toc109797543"/>
      <w:bookmarkStart w:id="276" w:name="_Toc109808662"/>
      <w:bookmarkStart w:id="277" w:name="_Toc109811295"/>
      <w:bookmarkStart w:id="278" w:name="_Toc109817024"/>
      <w:bookmarkStart w:id="279" w:name="_Toc109817065"/>
      <w:bookmarkStart w:id="280" w:name="_Toc109817296"/>
      <w:bookmarkStart w:id="281" w:name="_Toc109817345"/>
      <w:bookmarkStart w:id="282" w:name="_Toc109820607"/>
      <w:bookmarkStart w:id="283" w:name="_Toc109820654"/>
      <w:bookmarkStart w:id="284" w:name="_Toc109820701"/>
      <w:bookmarkStart w:id="285" w:name="_Toc110047132"/>
      <w:bookmarkStart w:id="286" w:name="_Toc110048357"/>
      <w:bookmarkStart w:id="287" w:name="_Toc110048728"/>
      <w:bookmarkStart w:id="288" w:name="_Toc110053066"/>
      <w:bookmarkStart w:id="289" w:name="_Toc110055744"/>
      <w:bookmarkStart w:id="290" w:name="_Toc110055792"/>
      <w:bookmarkStart w:id="291" w:name="_Toc110057670"/>
      <w:bookmarkStart w:id="292" w:name="_Toc110065657"/>
      <w:bookmarkStart w:id="293" w:name="_Toc110065709"/>
      <w:bookmarkStart w:id="294" w:name="_Toc110146106"/>
      <w:bookmarkStart w:id="295" w:name="_Toc110151988"/>
      <w:bookmarkStart w:id="296" w:name="_Toc110418077"/>
      <w:bookmarkStart w:id="297" w:name="_Toc110421789"/>
      <w:bookmarkStart w:id="298" w:name="_Toc110423224"/>
      <w:bookmarkStart w:id="299" w:name="_Toc110654688"/>
      <w:bookmarkStart w:id="300" w:name="_Toc110658705"/>
      <w:bookmarkStart w:id="301" w:name="_Toc110658887"/>
      <w:bookmarkStart w:id="302" w:name="_Toc110659138"/>
      <w:bookmarkStart w:id="303" w:name="_Toc110659823"/>
      <w:bookmarkStart w:id="304" w:name="_Toc110833687"/>
      <w:bookmarkStart w:id="305" w:name="_Toc110910228"/>
      <w:bookmarkStart w:id="306" w:name="_Toc110910739"/>
      <w:bookmarkStart w:id="307" w:name="_Toc110912925"/>
      <w:bookmarkStart w:id="308" w:name="_Toc110915418"/>
      <w:bookmarkStart w:id="309" w:name="_Toc110916048"/>
      <w:bookmarkStart w:id="310" w:name="_Toc110920356"/>
      <w:bookmarkStart w:id="311" w:name="_Toc110920582"/>
      <w:bookmarkStart w:id="312" w:name="_Toc110920786"/>
      <w:bookmarkStart w:id="313" w:name="_Toc110920967"/>
      <w:bookmarkStart w:id="314" w:name="_Toc110921312"/>
      <w:bookmarkStart w:id="315" w:name="_Toc110921368"/>
      <w:bookmarkStart w:id="316" w:name="_Toc110921467"/>
      <w:bookmarkStart w:id="317" w:name="_Toc110930237"/>
      <w:bookmarkStart w:id="318" w:name="_Toc110930614"/>
      <w:bookmarkStart w:id="319" w:name="_Toc110932731"/>
      <w:bookmarkStart w:id="320" w:name="_Toc110932974"/>
      <w:bookmarkStart w:id="321" w:name="_Toc110933077"/>
      <w:bookmarkStart w:id="322" w:name="_Toc110934538"/>
      <w:bookmarkStart w:id="323" w:name="_Toc110940233"/>
      <w:bookmarkStart w:id="324" w:name="_Toc111957122"/>
      <w:bookmarkStart w:id="325" w:name="_Toc112657904"/>
      <w:bookmarkStart w:id="326" w:name="_Toc112667202"/>
      <w:bookmarkStart w:id="327" w:name="_Toc112723263"/>
      <w:bookmarkStart w:id="328" w:name="_Toc112731885"/>
      <w:bookmarkStart w:id="329" w:name="_Toc112732013"/>
      <w:bookmarkStart w:id="330" w:name="_Toc112732532"/>
      <w:bookmarkStart w:id="331" w:name="_Toc112736823"/>
      <w:bookmarkStart w:id="332" w:name="_Toc112742203"/>
      <w:bookmarkStart w:id="333" w:name="_Toc112743400"/>
      <w:bookmarkStart w:id="334" w:name="_Toc112743963"/>
      <w:bookmarkStart w:id="335" w:name="_Toc112744082"/>
      <w:bookmarkStart w:id="336" w:name="_Toc112812133"/>
      <w:bookmarkStart w:id="337" w:name="_Toc112813926"/>
      <w:bookmarkStart w:id="338" w:name="_Toc112814712"/>
      <w:bookmarkStart w:id="339" w:name="_Toc112815757"/>
      <w:bookmarkStart w:id="340" w:name="_Toc112815961"/>
      <w:bookmarkStart w:id="341" w:name="_Toc112816073"/>
      <w:bookmarkStart w:id="342" w:name="_Toc112827481"/>
      <w:bookmarkStart w:id="343" w:name="_Toc113185616"/>
      <w:bookmarkStart w:id="344" w:name="_Toc113243541"/>
      <w:bookmarkStart w:id="345" w:name="_Toc113246855"/>
      <w:bookmarkStart w:id="346" w:name="_Toc113413559"/>
      <w:bookmarkStart w:id="347" w:name="_Toc113445881"/>
      <w:bookmarkStart w:id="348" w:name="_Toc113445950"/>
      <w:bookmarkStart w:id="349" w:name="_Toc113446043"/>
      <w:bookmarkStart w:id="350" w:name="_Toc113679245"/>
      <w:bookmarkStart w:id="351" w:name="_Toc113680451"/>
      <w:bookmarkStart w:id="352" w:name="_Toc113680710"/>
      <w:bookmarkStart w:id="353" w:name="_Toc113681255"/>
      <w:bookmarkStart w:id="354" w:name="_Toc113870931"/>
      <w:bookmarkStart w:id="355" w:name="_Toc113961470"/>
      <w:bookmarkStart w:id="356" w:name="_Toc113962767"/>
      <w:bookmarkStart w:id="357" w:name="_Toc114024709"/>
      <w:bookmarkStart w:id="358" w:name="_Toc114025285"/>
      <w:bookmarkStart w:id="359"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60" w:name="_Toc141172341"/>
      <w:bookmarkStart w:id="361" w:name="_Toc141177419"/>
      <w:bookmarkStart w:id="362" w:name="_Toc141179675"/>
      <w:bookmarkStart w:id="363" w:name="_Toc141180316"/>
      <w:r>
        <w:rPr>
          <w:rStyle w:val="CharPartNo"/>
        </w:rPr>
        <w:t>Part 3</w:t>
      </w:r>
      <w:r>
        <w:t> — </w:t>
      </w:r>
      <w:r>
        <w:rPr>
          <w:rStyle w:val="CharPartText"/>
        </w:rPr>
        <w:t>Redeveloping the redevelopment area</w:t>
      </w:r>
      <w:bookmarkEnd w:id="360"/>
      <w:bookmarkEnd w:id="361"/>
      <w:bookmarkEnd w:id="362"/>
      <w:bookmarkEnd w:id="363"/>
    </w:p>
    <w:p>
      <w:pPr>
        <w:pStyle w:val="Heading3"/>
      </w:pPr>
      <w:bookmarkStart w:id="364" w:name="_Toc141172342"/>
      <w:bookmarkStart w:id="365" w:name="_Toc141177420"/>
      <w:bookmarkStart w:id="366" w:name="_Toc141179676"/>
      <w:bookmarkStart w:id="367" w:name="_Toc141180317"/>
      <w:r>
        <w:rPr>
          <w:rStyle w:val="CharDivNo"/>
        </w:rPr>
        <w:t>Division 1</w:t>
      </w:r>
      <w:r>
        <w:t> — </w:t>
      </w:r>
      <w:r>
        <w:rPr>
          <w:rStyle w:val="CharDivText"/>
        </w:rPr>
        <w:t>Preliminary</w:t>
      </w:r>
      <w:bookmarkEnd w:id="364"/>
      <w:bookmarkEnd w:id="365"/>
      <w:bookmarkEnd w:id="366"/>
      <w:bookmarkEnd w:id="367"/>
    </w:p>
    <w:p>
      <w:pPr>
        <w:pStyle w:val="Heading5"/>
      </w:pPr>
      <w:bookmarkStart w:id="368" w:name="_Toc141180318"/>
      <w:r>
        <w:rPr>
          <w:rStyle w:val="CharSectno"/>
        </w:rPr>
        <w:t>10</w:t>
      </w:r>
      <w:r>
        <w:t>.</w:t>
      </w:r>
      <w:r>
        <w:tab/>
        <w:t>Interpretation for the purposes of the EP Act</w:t>
      </w:r>
      <w:bookmarkEnd w:id="368"/>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69" w:name="_Toc141172344"/>
      <w:bookmarkStart w:id="370" w:name="_Toc141177422"/>
      <w:bookmarkStart w:id="371" w:name="_Toc141179678"/>
      <w:bookmarkStart w:id="372" w:name="_Toc141180319"/>
      <w:r>
        <w:rPr>
          <w:rStyle w:val="CharDivNo"/>
        </w:rPr>
        <w:t>Division 2 — General</w:t>
      </w:r>
      <w:bookmarkEnd w:id="369"/>
      <w:bookmarkEnd w:id="370"/>
      <w:bookmarkEnd w:id="371"/>
      <w:bookmarkEnd w:id="372"/>
    </w:p>
    <w:p>
      <w:pPr>
        <w:pStyle w:val="Heading5"/>
      </w:pPr>
      <w:bookmarkStart w:id="373" w:name="_Toc141180320"/>
      <w:r>
        <w:rPr>
          <w:rStyle w:val="CharSectno"/>
        </w:rPr>
        <w:t>11</w:t>
      </w:r>
      <w:r>
        <w:t>.</w:t>
      </w:r>
      <w:r>
        <w:tab/>
        <w:t>Perry Lakes land</w:t>
      </w:r>
      <w:bookmarkEnd w:id="373"/>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374" w:name="_Toc141180321"/>
      <w:r>
        <w:rPr>
          <w:rStyle w:val="CharSectno"/>
        </w:rPr>
        <w:t>12</w:t>
      </w:r>
      <w:r>
        <w:t>.</w:t>
      </w:r>
      <w:r>
        <w:tab/>
        <w:t>AK Reserve Minister’s functions</w:t>
      </w:r>
      <w:bookmarkEnd w:id="374"/>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75" w:name="_Toc141180322"/>
      <w:r>
        <w:rPr>
          <w:rStyle w:val="CharSectno"/>
        </w:rPr>
        <w:t>13</w:t>
      </w:r>
      <w:r>
        <w:t>.</w:t>
      </w:r>
      <w:r>
        <w:tab/>
        <w:t>Compliance with written laws</w:t>
      </w:r>
      <w:bookmarkEnd w:id="375"/>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76" w:name="_Toc141172348"/>
      <w:bookmarkStart w:id="377" w:name="_Toc141177426"/>
      <w:bookmarkStart w:id="378" w:name="_Toc141179682"/>
      <w:bookmarkStart w:id="379" w:name="_Toc141180323"/>
      <w:r>
        <w:rPr>
          <w:rStyle w:val="CharDivNo"/>
        </w:rPr>
        <w:t>Division 3 — Operation of planning and other laws affected</w:t>
      </w:r>
      <w:bookmarkEnd w:id="376"/>
      <w:bookmarkEnd w:id="377"/>
      <w:bookmarkEnd w:id="378"/>
      <w:bookmarkEnd w:id="379"/>
    </w:p>
    <w:p>
      <w:pPr>
        <w:pStyle w:val="Heading5"/>
      </w:pPr>
      <w:bookmarkStart w:id="380" w:name="_Toc141180324"/>
      <w:r>
        <w:rPr>
          <w:rStyle w:val="CharSectno"/>
        </w:rPr>
        <w:t>14</w:t>
      </w:r>
      <w:r>
        <w:t>.</w:t>
      </w:r>
      <w:r>
        <w:tab/>
        <w:t>Certain planning schemes cease to apply</w:t>
      </w:r>
      <w:bookmarkEnd w:id="380"/>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381" w:name="_Toc141180325"/>
      <w:r>
        <w:rPr>
          <w:rStyle w:val="CharSectno"/>
        </w:rPr>
        <w:t>15</w:t>
      </w:r>
      <w:r>
        <w:t>.</w:t>
      </w:r>
      <w:r>
        <w:tab/>
        <w:t>Certain planning schemes affecting redevelopment area not to operate until completion day</w:t>
      </w:r>
      <w:bookmarkEnd w:id="381"/>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382" w:name="_Toc141180326"/>
      <w:r>
        <w:rPr>
          <w:rStyle w:val="CharSectno"/>
        </w:rPr>
        <w:t>16</w:t>
      </w:r>
      <w:r>
        <w:t>.</w:t>
      </w:r>
      <w:r>
        <w:tab/>
        <w:t>Certain local laws suspended</w:t>
      </w:r>
      <w:bookmarkEnd w:id="382"/>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383" w:name="_Toc141180327"/>
      <w:r>
        <w:rPr>
          <w:rStyle w:val="CharSectno"/>
        </w:rPr>
        <w:t>17</w:t>
      </w:r>
      <w:r>
        <w:t>.</w:t>
      </w:r>
      <w:r>
        <w:tab/>
        <w:t>Operation of other laws may be suspended</w:t>
      </w:r>
      <w:bookmarkEnd w:id="383"/>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384" w:name="_Toc141172353"/>
      <w:bookmarkStart w:id="385" w:name="_Toc141177431"/>
      <w:bookmarkStart w:id="386" w:name="_Toc141179687"/>
      <w:bookmarkStart w:id="387" w:name="_Toc141180328"/>
      <w:r>
        <w:rPr>
          <w:rStyle w:val="CharDivNo"/>
        </w:rPr>
        <w:t>Division 4 — Redevelopment plans</w:t>
      </w:r>
      <w:bookmarkEnd w:id="384"/>
      <w:bookmarkEnd w:id="385"/>
      <w:bookmarkEnd w:id="386"/>
      <w:bookmarkEnd w:id="387"/>
    </w:p>
    <w:p>
      <w:pPr>
        <w:pStyle w:val="Heading5"/>
      </w:pPr>
      <w:bookmarkStart w:id="388" w:name="_Toc141180329"/>
      <w:r>
        <w:rPr>
          <w:rStyle w:val="CharSectno"/>
        </w:rPr>
        <w:t>18</w:t>
      </w:r>
      <w:r>
        <w:t>.</w:t>
      </w:r>
      <w:r>
        <w:tab/>
        <w:t>Time for complying with this Division</w:t>
      </w:r>
      <w:bookmarkEnd w:id="388"/>
    </w:p>
    <w:p>
      <w:pPr>
        <w:pStyle w:val="Subsection"/>
      </w:pPr>
      <w:r>
        <w:tab/>
      </w:r>
      <w:r>
        <w:tab/>
        <w:t>Subject to sections 19 to 28, the actions required under those sections must be done as soon as practicable after resumption day.</w:t>
      </w:r>
    </w:p>
    <w:p>
      <w:pPr>
        <w:pStyle w:val="Heading5"/>
      </w:pPr>
      <w:bookmarkStart w:id="389" w:name="_Toc141180330"/>
      <w:r>
        <w:rPr>
          <w:rStyle w:val="CharSectno"/>
        </w:rPr>
        <w:t>19</w:t>
      </w:r>
      <w:r>
        <w:t>.</w:t>
      </w:r>
      <w:r>
        <w:tab/>
        <w:t>Draft redevelopment plans to be prepared</w:t>
      </w:r>
      <w:bookmarkEnd w:id="389"/>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r>
        <w:rPr>
          <w:rStyle w:val="CharDefText"/>
          <w:b w:val="0"/>
        </w:rPr>
        <w:t>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390" w:name="_Toc141180331"/>
      <w:r>
        <w:rPr>
          <w:rStyle w:val="CharSectno"/>
        </w:rPr>
        <w:t>20</w:t>
      </w:r>
      <w:r>
        <w:t>.</w:t>
      </w:r>
      <w:r>
        <w:tab/>
        <w:t>Draft redevelopment plan to be submitted to local government for comment</w:t>
      </w:r>
      <w:bookmarkEnd w:id="390"/>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391" w:name="_Toc141180332"/>
      <w:r>
        <w:rPr>
          <w:rStyle w:val="CharSectno"/>
        </w:rPr>
        <w:t>21</w:t>
      </w:r>
      <w:r>
        <w:t>.</w:t>
      </w:r>
      <w:r>
        <w:tab/>
        <w:t>Draft redevelopment plan to be submitted to EPA</w:t>
      </w:r>
      <w:bookmarkEnd w:id="391"/>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392" w:name="_Toc141180333"/>
      <w:r>
        <w:rPr>
          <w:rStyle w:val="CharSectno"/>
        </w:rPr>
        <w:t>22</w:t>
      </w:r>
      <w:r>
        <w:t>.</w:t>
      </w:r>
      <w:r>
        <w:tab/>
        <w:t>Draft redevelopment plan to be submitted to WAPC</w:t>
      </w:r>
      <w:bookmarkEnd w:id="392"/>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393" w:name="_Toc141180334"/>
      <w:r>
        <w:rPr>
          <w:rStyle w:val="CharSectno"/>
        </w:rPr>
        <w:t>23</w:t>
      </w:r>
      <w:r>
        <w:t>.</w:t>
      </w:r>
      <w:r>
        <w:tab/>
        <w:t>WAPC’s functions as to draft redevelopment plan</w:t>
      </w:r>
      <w:bookmarkEnd w:id="393"/>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394" w:name="_Toc141180335"/>
      <w:r>
        <w:rPr>
          <w:rStyle w:val="CharSectno"/>
        </w:rPr>
        <w:t>24</w:t>
      </w:r>
      <w:r>
        <w:t>.</w:t>
      </w:r>
      <w:r>
        <w:tab/>
        <w:t>Public notification of draft redevelopment plan</w:t>
      </w:r>
      <w:bookmarkEnd w:id="394"/>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395" w:name="_Toc141180336"/>
      <w:r>
        <w:rPr>
          <w:rStyle w:val="CharSectno"/>
        </w:rPr>
        <w:t>25</w:t>
      </w:r>
      <w:r>
        <w:t>.</w:t>
      </w:r>
      <w:r>
        <w:tab/>
        <w:t>Public submissions on draft redevelopment plan</w:t>
      </w:r>
      <w:bookmarkEnd w:id="395"/>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396" w:name="_Toc141180337"/>
      <w:r>
        <w:rPr>
          <w:rStyle w:val="CharSectno"/>
        </w:rPr>
        <w:t>26</w:t>
      </w:r>
      <w:r>
        <w:t>.</w:t>
      </w:r>
      <w:r>
        <w:tab/>
        <w:t>Draft development plan to be submitted to Planning Minister</w:t>
      </w:r>
      <w:bookmarkEnd w:id="396"/>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397" w:name="_Toc141180338"/>
      <w:r>
        <w:rPr>
          <w:rStyle w:val="CharSectno"/>
        </w:rPr>
        <w:t>27</w:t>
      </w:r>
      <w:r>
        <w:t>.</w:t>
      </w:r>
      <w:r>
        <w:tab/>
        <w:t>Planning Minister’s functions as to draft redevelopment plans</w:t>
      </w:r>
      <w:bookmarkEnd w:id="397"/>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398" w:name="_Toc141180339"/>
      <w:r>
        <w:rPr>
          <w:rStyle w:val="CharSectno"/>
        </w:rPr>
        <w:t>28</w:t>
      </w:r>
      <w:r>
        <w:t>.</w:t>
      </w:r>
      <w:r>
        <w:tab/>
        <w:t>Planning Minister’s approval to be gazetted</w:t>
      </w:r>
      <w:bookmarkEnd w:id="398"/>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399" w:name="_Toc141180340"/>
      <w:r>
        <w:rPr>
          <w:rStyle w:val="CharSectno"/>
        </w:rPr>
        <w:t>29</w:t>
      </w:r>
      <w:r>
        <w:t>.</w:t>
      </w:r>
      <w:r>
        <w:tab/>
        <w:t>Redevelopment plan may be amended</w:t>
      </w:r>
      <w:bookmarkEnd w:id="399"/>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00" w:name="_Toc141172366"/>
      <w:bookmarkStart w:id="401" w:name="_Toc141177444"/>
      <w:bookmarkStart w:id="402" w:name="_Toc141179700"/>
      <w:bookmarkStart w:id="403" w:name="_Toc141180341"/>
      <w:r>
        <w:rPr>
          <w:rStyle w:val="CharDivNo"/>
        </w:rPr>
        <w:t>Division 5 — Development control</w:t>
      </w:r>
      <w:bookmarkEnd w:id="400"/>
      <w:bookmarkEnd w:id="401"/>
      <w:bookmarkEnd w:id="402"/>
      <w:bookmarkEnd w:id="403"/>
    </w:p>
    <w:p>
      <w:pPr>
        <w:pStyle w:val="Heading5"/>
      </w:pPr>
      <w:bookmarkStart w:id="404" w:name="_Toc141180342"/>
      <w:r>
        <w:rPr>
          <w:rStyle w:val="CharSectno"/>
        </w:rPr>
        <w:t>30</w:t>
      </w:r>
      <w:r>
        <w:t>.</w:t>
      </w:r>
      <w:r>
        <w:tab/>
      </w:r>
      <w:r>
        <w:rPr>
          <w:i/>
          <w:iCs/>
        </w:rPr>
        <w:t>Town Planning and Development Act 1928</w:t>
      </w:r>
      <w:r>
        <w:t xml:space="preserve"> s. 20, operation of</w:t>
      </w:r>
      <w:bookmarkEnd w:id="404"/>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05" w:name="_Toc141180343"/>
      <w:r>
        <w:rPr>
          <w:rStyle w:val="CharSectno"/>
        </w:rPr>
        <w:t>31</w:t>
      </w:r>
      <w:r>
        <w:t>.</w:t>
      </w:r>
      <w:r>
        <w:tab/>
        <w:t>Undertaking unauthorised developments an offence</w:t>
      </w:r>
      <w:bookmarkEnd w:id="405"/>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06" w:name="_Toc141180344"/>
      <w:r>
        <w:rPr>
          <w:rStyle w:val="CharSectno"/>
        </w:rPr>
        <w:t>32</w:t>
      </w:r>
      <w:r>
        <w:t>.</w:t>
      </w:r>
      <w:r>
        <w:tab/>
        <w:t>Application for development approval</w:t>
      </w:r>
      <w:bookmarkEnd w:id="406"/>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07" w:name="_Toc141180345"/>
      <w:r>
        <w:rPr>
          <w:rStyle w:val="CharSectno"/>
        </w:rPr>
        <w:t>33</w:t>
      </w:r>
      <w:r>
        <w:t>.</w:t>
      </w:r>
      <w:r>
        <w:tab/>
        <w:t>WAPC to notify certain people of applications</w:t>
      </w:r>
      <w:bookmarkEnd w:id="407"/>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08" w:name="_Toc141180346"/>
      <w:r>
        <w:rPr>
          <w:rStyle w:val="CharSectno"/>
        </w:rPr>
        <w:t>34</w:t>
      </w:r>
      <w:r>
        <w:t>.</w:t>
      </w:r>
      <w:r>
        <w:tab/>
        <w:t>WAPC’s functions as to applications</w:t>
      </w:r>
      <w:bookmarkEnd w:id="408"/>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09" w:name="_Toc141180347"/>
      <w:r>
        <w:rPr>
          <w:rStyle w:val="CharSectno"/>
        </w:rPr>
        <w:t>35</w:t>
      </w:r>
      <w:r>
        <w:t>.</w:t>
      </w:r>
      <w:r>
        <w:tab/>
        <w:t>Review of WAPC’s decision by SAT</w:t>
      </w:r>
      <w:bookmarkEnd w:id="409"/>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10" w:name="_Toc141180348"/>
      <w:r>
        <w:rPr>
          <w:rStyle w:val="CharSectno"/>
        </w:rPr>
        <w:t>36</w:t>
      </w:r>
      <w:r>
        <w:t>.</w:t>
      </w:r>
      <w:r>
        <w:tab/>
        <w:t>Building laws, operation of</w:t>
      </w:r>
      <w:bookmarkEnd w:id="410"/>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11" w:name="_Toc141172374"/>
      <w:bookmarkStart w:id="412" w:name="_Toc141177452"/>
      <w:bookmarkStart w:id="413" w:name="_Toc141179708"/>
      <w:bookmarkStart w:id="414" w:name="_Toc141180349"/>
      <w:r>
        <w:rPr>
          <w:rStyle w:val="CharDivNo"/>
        </w:rPr>
        <w:t>Division 6 — Unauthorised developments</w:t>
      </w:r>
      <w:bookmarkEnd w:id="411"/>
      <w:bookmarkEnd w:id="412"/>
      <w:bookmarkEnd w:id="413"/>
      <w:bookmarkEnd w:id="414"/>
    </w:p>
    <w:p>
      <w:pPr>
        <w:pStyle w:val="Heading5"/>
      </w:pPr>
      <w:bookmarkStart w:id="415" w:name="_Toc141180350"/>
      <w:r>
        <w:rPr>
          <w:rStyle w:val="CharSectno"/>
        </w:rPr>
        <w:t>37</w:t>
      </w:r>
      <w:r>
        <w:t>.</w:t>
      </w:r>
      <w:r>
        <w:tab/>
        <w:t>Interpretation</w:t>
      </w:r>
      <w:bookmarkEnd w:id="415"/>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16" w:name="_Toc141180351"/>
      <w:r>
        <w:rPr>
          <w:rStyle w:val="CharSectno"/>
        </w:rPr>
        <w:t>38</w:t>
      </w:r>
      <w:r>
        <w:t>.</w:t>
      </w:r>
      <w:r>
        <w:tab/>
        <w:t>Unauthorised developments, WAPC’s powers as to</w:t>
      </w:r>
      <w:bookmarkEnd w:id="416"/>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17" w:name="_Toc141172377"/>
      <w:bookmarkStart w:id="418" w:name="_Toc141177455"/>
      <w:bookmarkStart w:id="419" w:name="_Toc141179711"/>
      <w:bookmarkStart w:id="420" w:name="_Toc141180352"/>
      <w:r>
        <w:rPr>
          <w:rStyle w:val="CharDivNo"/>
        </w:rPr>
        <w:t>Division 7 — Miscellaneous</w:t>
      </w:r>
      <w:bookmarkEnd w:id="417"/>
      <w:bookmarkEnd w:id="418"/>
      <w:bookmarkEnd w:id="419"/>
      <w:bookmarkEnd w:id="420"/>
    </w:p>
    <w:p>
      <w:pPr>
        <w:pStyle w:val="Heading5"/>
      </w:pPr>
      <w:bookmarkStart w:id="421" w:name="_Toc141180353"/>
      <w:r>
        <w:rPr>
          <w:rStyle w:val="CharSectno"/>
        </w:rPr>
        <w:t>39</w:t>
      </w:r>
      <w:r>
        <w:t>.</w:t>
      </w:r>
      <w:r>
        <w:tab/>
        <w:t>Planning Minister’s powers to ensure environmental conditions are met</w:t>
      </w:r>
      <w:bookmarkEnd w:id="421"/>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22" w:name="_Toc141180354"/>
      <w:r>
        <w:rPr>
          <w:rStyle w:val="CharSectno"/>
        </w:rPr>
        <w:t>40</w:t>
      </w:r>
      <w:r>
        <w:t>.</w:t>
      </w:r>
      <w:r>
        <w:tab/>
        <w:t>Annual reports about redevelopment</w:t>
      </w:r>
      <w:bookmarkEnd w:id="42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23" w:name="_Toc114470771"/>
      <w:bookmarkStart w:id="424" w:name="_Toc114472080"/>
      <w:bookmarkStart w:id="425" w:name="_Toc114473615"/>
      <w:bookmarkStart w:id="426" w:name="_Toc115186295"/>
      <w:bookmarkStart w:id="427" w:name="_Toc115233168"/>
      <w:bookmarkStart w:id="428" w:name="_Toc115237333"/>
      <w:bookmarkStart w:id="429" w:name="_Toc115252633"/>
      <w:bookmarkStart w:id="430" w:name="_Toc115581608"/>
      <w:bookmarkStart w:id="431" w:name="_Toc121618518"/>
      <w:bookmarkStart w:id="432" w:name="_Toc122140957"/>
      <w:bookmarkStart w:id="433" w:name="_Toc122144002"/>
      <w:bookmarkStart w:id="434" w:name="_Toc122852414"/>
      <w:bookmarkStart w:id="435" w:name="_Toc122853653"/>
      <w:bookmarkStart w:id="436" w:name="_Toc122860421"/>
      <w:bookmarkStart w:id="437" w:name="_Toc141172380"/>
      <w:bookmarkStart w:id="438" w:name="_Toc141177458"/>
      <w:bookmarkStart w:id="439" w:name="_Toc141179714"/>
      <w:bookmarkStart w:id="440" w:name="_Toc141180355"/>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No"/>
        </w:rPr>
        <w:t>Part 4</w:t>
      </w:r>
      <w:r>
        <w:rPr>
          <w:rStyle w:val="CharDivNo"/>
        </w:rPr>
        <w:t> </w:t>
      </w:r>
      <w:r>
        <w:t>—</w:t>
      </w:r>
      <w:r>
        <w:rPr>
          <w:rStyle w:val="CharDivText"/>
        </w:rPr>
        <w:t> </w:t>
      </w:r>
      <w:r>
        <w:rPr>
          <w:rStyle w:val="CharPartText"/>
        </w:rPr>
        <w:t>Financial provisions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14470772"/>
      <w:bookmarkStart w:id="442" w:name="_Toc122144003"/>
      <w:bookmarkStart w:id="443" w:name="_Toc141180356"/>
      <w:r>
        <w:rPr>
          <w:rStyle w:val="CharSectno"/>
        </w:rPr>
        <w:t>41</w:t>
      </w:r>
      <w:r>
        <w:t>.</w:t>
      </w:r>
      <w:r>
        <w:tab/>
        <w:t>Perry Lakes Trust Fund established</w:t>
      </w:r>
      <w:bookmarkEnd w:id="441"/>
      <w:bookmarkEnd w:id="442"/>
      <w:bookmarkEnd w:id="443"/>
    </w:p>
    <w:p>
      <w:pPr>
        <w:pStyle w:val="Subsection"/>
      </w:pPr>
      <w:r>
        <w:tab/>
        <w:t>(1)</w:t>
      </w:r>
      <w:r>
        <w:tab/>
        <w:t xml:space="preserve">There is to be an account called the “Perry Lakes Trust Fund” held as part of the Trust Fund constituted under the </w:t>
      </w:r>
      <w:r>
        <w:rPr>
          <w:i/>
          <w:iCs/>
        </w:rPr>
        <w:t xml:space="preserve">Financial Administration and Audit Act 1985 </w:t>
      </w:r>
      <w:r>
        <w:t>section 9.</w:t>
      </w:r>
    </w:p>
    <w:p>
      <w:pPr>
        <w:pStyle w:val="Subsection"/>
      </w:pPr>
      <w:r>
        <w:tab/>
        <w:t>(2)</w:t>
      </w:r>
      <w:r>
        <w:tab/>
        <w:t>The Planning Minister must control and administer the Fund.</w:t>
      </w:r>
    </w:p>
    <w:p>
      <w:pPr>
        <w:pStyle w:val="Subsection"/>
      </w:pPr>
      <w:r>
        <w:tab/>
        <w:t>(3)</w:t>
      </w:r>
      <w:r>
        <w:tab/>
        <w:t xml:space="preserve">For the purposes of the </w:t>
      </w:r>
      <w:r>
        <w:rPr>
          <w:i/>
          <w:iCs/>
        </w:rPr>
        <w:t xml:space="preserve">Financial Administration and Audit Act 1985 </w:t>
      </w:r>
      <w:r>
        <w:t>section 52, the administration of the Fund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w:t>
      </w:r>
    </w:p>
    <w:p>
      <w:pPr>
        <w:pStyle w:val="Heading5"/>
      </w:pPr>
      <w:bookmarkStart w:id="444" w:name="_Toc114470773"/>
      <w:bookmarkStart w:id="445" w:name="_Toc122144004"/>
      <w:bookmarkStart w:id="446" w:name="_Toc141180357"/>
      <w:r>
        <w:rPr>
          <w:rStyle w:val="CharSectno"/>
        </w:rPr>
        <w:t>42</w:t>
      </w:r>
      <w:r>
        <w:t>.</w:t>
      </w:r>
      <w:r>
        <w:tab/>
        <w:t>Amounts to be credited to the Fund</w:t>
      </w:r>
      <w:bookmarkEnd w:id="444"/>
      <w:bookmarkEnd w:id="445"/>
      <w:bookmarkEnd w:id="446"/>
    </w:p>
    <w:p>
      <w:pPr>
        <w:pStyle w:val="Subsection"/>
      </w:pPr>
      <w:r>
        <w:tab/>
      </w:r>
      <w:r>
        <w:tab/>
        <w:t xml:space="preserve">The following are to be credited to the Fund — </w:t>
      </w:r>
    </w:p>
    <w:p>
      <w:pPr>
        <w:pStyle w:val="Indenta"/>
      </w:pPr>
      <w:r>
        <w:tab/>
        <w:t>(a)</w:t>
      </w:r>
      <w:r>
        <w:tab/>
        <w:t>the proceeds of the sale of any of the Perry Lakes land by the WALA;</w:t>
      </w:r>
    </w:p>
    <w:p>
      <w:pPr>
        <w:pStyle w:val="Indenta"/>
      </w:pPr>
      <w:r>
        <w:tab/>
        <w:t>(b)</w:t>
      </w:r>
      <w:r>
        <w:tab/>
        <w:t>any income from the investment of moneys standing to the credit of the Fund;</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Fund under the authority of section 45;</w:t>
      </w:r>
    </w:p>
    <w:p>
      <w:pPr>
        <w:pStyle w:val="Indenta"/>
      </w:pPr>
      <w:r>
        <w:tab/>
        <w:t>(f)</w:t>
      </w:r>
      <w:r>
        <w:tab/>
        <w:t>any other moneys lawfully made available to the Fund.</w:t>
      </w:r>
    </w:p>
    <w:p>
      <w:pPr>
        <w:pStyle w:val="Heading5"/>
      </w:pPr>
      <w:bookmarkStart w:id="447" w:name="_Toc114470774"/>
      <w:bookmarkStart w:id="448" w:name="_Toc122144005"/>
      <w:bookmarkStart w:id="449" w:name="_Toc141180358"/>
      <w:r>
        <w:rPr>
          <w:rStyle w:val="CharSectno"/>
        </w:rPr>
        <w:t>43</w:t>
      </w:r>
      <w:r>
        <w:t>.</w:t>
      </w:r>
      <w:r>
        <w:tab/>
        <w:t>Amounts to be charged to the Fund</w:t>
      </w:r>
      <w:bookmarkEnd w:id="447"/>
      <w:bookmarkEnd w:id="448"/>
      <w:bookmarkEnd w:id="449"/>
    </w:p>
    <w:p>
      <w:pPr>
        <w:pStyle w:val="Subsection"/>
      </w:pPr>
      <w:r>
        <w:tab/>
        <w:t>(1)</w:t>
      </w:r>
      <w:r>
        <w:tab/>
        <w:t>The following are to be charged to the Fund —</w:t>
      </w:r>
    </w:p>
    <w:p>
      <w:pPr>
        <w:pStyle w:val="Indenta"/>
      </w:pPr>
      <w:r>
        <w:tab/>
        <w:t>(a)</w:t>
      </w:r>
      <w:r>
        <w:tab/>
        <w:t>the expenses of administering the Fund and the provisions of this Act relating to the Fund;</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Fund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Fund.</w:t>
      </w:r>
    </w:p>
    <w:p>
      <w:pPr>
        <w:pStyle w:val="Subsection"/>
      </w:pPr>
      <w:r>
        <w:tab/>
        <w:t>(2)</w:t>
      </w:r>
      <w:r>
        <w:tab/>
        <w:t xml:space="preserve">The sum charged to the Fund under subsection (1)(f) must be credited to an account established by the Treasurer for the purposes referred to in subsection (1)(f) in the Trust Fund constituted under the </w:t>
      </w:r>
      <w:r>
        <w:rPr>
          <w:i/>
        </w:rPr>
        <w:t>Financial Administration and Audit Act 1985</w:t>
      </w:r>
      <w:r>
        <w:t xml:space="preserve"> section 9.</w:t>
      </w:r>
    </w:p>
    <w:p>
      <w:pPr>
        <w:pStyle w:val="Heading5"/>
      </w:pPr>
      <w:bookmarkStart w:id="450" w:name="_Toc114470776"/>
      <w:bookmarkStart w:id="451" w:name="_Toc122144006"/>
      <w:bookmarkStart w:id="452" w:name="_Toc141180359"/>
      <w:r>
        <w:rPr>
          <w:rStyle w:val="CharSectno"/>
        </w:rPr>
        <w:t>44</w:t>
      </w:r>
      <w:r>
        <w:t>.</w:t>
      </w:r>
      <w:r>
        <w:tab/>
        <w:t>Power to borrow</w:t>
      </w:r>
      <w:bookmarkEnd w:id="450"/>
      <w:bookmarkEnd w:id="451"/>
      <w:bookmarkEnd w:id="452"/>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The due payment of money payable by the Treasurer under a guarantee under this section is to be charged to and paid out of the Consolidated Fund, and this subsection appropriates that fund accordingly.</w:t>
      </w:r>
    </w:p>
    <w:p>
      <w:pPr>
        <w:pStyle w:val="Heading5"/>
      </w:pPr>
      <w:bookmarkStart w:id="453" w:name="_Toc114470777"/>
      <w:bookmarkStart w:id="454" w:name="_Toc122144007"/>
      <w:bookmarkStart w:id="455" w:name="_Toc141180360"/>
      <w:r>
        <w:rPr>
          <w:rStyle w:val="CharSectno"/>
        </w:rPr>
        <w:t>45</w:t>
      </w:r>
      <w:r>
        <w:t>.</w:t>
      </w:r>
      <w:r>
        <w:tab/>
        <w:t>Treasurer may make advances to the Fund</w:t>
      </w:r>
      <w:bookmarkEnd w:id="453"/>
      <w:bookmarkEnd w:id="454"/>
      <w:bookmarkEnd w:id="455"/>
    </w:p>
    <w:p>
      <w:pPr>
        <w:pStyle w:val="Subsection"/>
        <w:rPr>
          <w:bCs/>
        </w:rPr>
      </w:pPr>
      <w:r>
        <w:rPr>
          <w:bCs/>
        </w:rPr>
        <w:tab/>
        <w:t>(1)</w:t>
      </w:r>
      <w:r>
        <w:rPr>
          <w:bCs/>
        </w:rPr>
        <w:tab/>
        <w:t>Where the Treasurer is of the opinion that the moneys standing to the credit of the Fund are at any time insufficient for the purposes of this Act the Treasurer may advance to the Fund moneys sufficient for the time being to make up the deficiency.</w:t>
      </w:r>
    </w:p>
    <w:p>
      <w:pPr>
        <w:pStyle w:val="Subsection"/>
        <w:rPr>
          <w:bCs/>
        </w:rPr>
      </w:pPr>
      <w:r>
        <w:rPr>
          <w:bCs/>
        </w:rPr>
        <w:tab/>
        <w:t>(2)</w:t>
      </w:r>
      <w:r>
        <w:rPr>
          <w:bCs/>
        </w:rPr>
        <w:tab/>
        <w:t>Moneys advanced under subsection (1) are to be subsequently repaid to the Treasurer as and when moneys are available to the Fund to make repayment.</w:t>
      </w:r>
    </w:p>
    <w:p>
      <w:pPr>
        <w:pStyle w:val="Subsection"/>
        <w:rPr>
          <w:bCs/>
        </w:rPr>
      </w:pPr>
      <w:r>
        <w:rPr>
          <w:bCs/>
        </w:rPr>
        <w:tab/>
        <w:t>(3)</w:t>
      </w:r>
      <w:r>
        <w:rPr>
          <w:bCs/>
        </w:rPr>
        <w:tab/>
        <w:t>Moneys advanced by the Treasurer under this section are so long as they remain unpaid a charge on the Fund.</w:t>
      </w:r>
    </w:p>
    <w:p>
      <w:pPr>
        <w:pStyle w:val="Heading5"/>
      </w:pPr>
      <w:bookmarkStart w:id="456" w:name="_Toc114470778"/>
      <w:bookmarkStart w:id="457" w:name="_Toc122144008"/>
      <w:bookmarkStart w:id="458" w:name="_Toc141180361"/>
      <w:r>
        <w:rPr>
          <w:rStyle w:val="CharSectno"/>
        </w:rPr>
        <w:t>46</w:t>
      </w:r>
      <w:r>
        <w:t>.</w:t>
      </w:r>
      <w:r>
        <w:tab/>
        <w:t>Payments to Town of Cambridge</w:t>
      </w:r>
      <w:bookmarkEnd w:id="456"/>
      <w:bookmarkEnd w:id="457"/>
      <w:bookmarkEnd w:id="458"/>
    </w:p>
    <w:p>
      <w:pPr>
        <w:pStyle w:val="Subsection"/>
      </w:pPr>
      <w:r>
        <w:tab/>
      </w:r>
      <w:r>
        <w:tab/>
        <w:t>With the prior approval in writing of the Treasurer and the AK Reserve Minister, the Planning Minister may pay funds standing to the credit of the Fund to the Town of Cambridge.</w:t>
      </w:r>
    </w:p>
    <w:p>
      <w:pPr>
        <w:pStyle w:val="Heading5"/>
      </w:pPr>
      <w:bookmarkStart w:id="459" w:name="_Toc114470779"/>
      <w:bookmarkStart w:id="460" w:name="_Toc122144009"/>
      <w:bookmarkStart w:id="461" w:name="_Toc141180362"/>
      <w:r>
        <w:rPr>
          <w:rStyle w:val="CharSectno"/>
        </w:rPr>
        <w:t>47</w:t>
      </w:r>
      <w:r>
        <w:t>.</w:t>
      </w:r>
      <w:r>
        <w:tab/>
        <w:t>Notice that no costs or expenses are chargeable to Fund</w:t>
      </w:r>
      <w:bookmarkEnd w:id="459"/>
      <w:bookmarkEnd w:id="460"/>
      <w:bookmarkEnd w:id="461"/>
    </w:p>
    <w:p>
      <w:pPr>
        <w:pStyle w:val="Subsection"/>
        <w:rPr>
          <w:bCs/>
        </w:rPr>
      </w:pPr>
      <w:r>
        <w:tab/>
      </w:r>
      <w:r>
        <w:tab/>
        <w:t xml:space="preserve">When the Planning Minister is satisfied that there are no costs or expenses chargeable to the Fund, or that satisfactory alternative arrangements have been made for the payment of those costs and expenses, the Minister may publish a notice to that effect in the </w:t>
      </w:r>
      <w:r>
        <w:rPr>
          <w:i/>
          <w:iCs/>
        </w:rPr>
        <w:t>Gazette</w:t>
      </w:r>
      <w:r>
        <w:rPr>
          <w:bCs/>
        </w:rPr>
        <w:t>.</w:t>
      </w:r>
    </w:p>
    <w:p>
      <w:pPr>
        <w:pStyle w:val="Heading5"/>
      </w:pPr>
      <w:bookmarkStart w:id="462" w:name="_Toc114470780"/>
      <w:bookmarkStart w:id="463" w:name="_Toc122144010"/>
      <w:bookmarkStart w:id="464" w:name="_Toc141180363"/>
      <w:r>
        <w:rPr>
          <w:rStyle w:val="CharSectno"/>
        </w:rPr>
        <w:t>48</w:t>
      </w:r>
      <w:r>
        <w:t>.</w:t>
      </w:r>
      <w:r>
        <w:tab/>
        <w:t>Closure of Fund</w:t>
      </w:r>
      <w:bookmarkEnd w:id="462"/>
      <w:bookmarkEnd w:id="463"/>
      <w:bookmarkEnd w:id="464"/>
    </w:p>
    <w:p>
      <w:pPr>
        <w:pStyle w:val="Subsection"/>
        <w:keepNext/>
      </w:pPr>
      <w:r>
        <w:tab/>
      </w:r>
      <w:r>
        <w:tab/>
        <w:t xml:space="preserve">On completion day — </w:t>
      </w:r>
    </w:p>
    <w:p>
      <w:pPr>
        <w:pStyle w:val="Indenta"/>
      </w:pPr>
      <w:r>
        <w:tab/>
        <w:t>(a)</w:t>
      </w:r>
      <w:r>
        <w:tab/>
        <w:t>any funds standing to the credit of the Fund are to be paid to the Town of Cambridge; and</w:t>
      </w:r>
    </w:p>
    <w:p>
      <w:pPr>
        <w:pStyle w:val="Indenta"/>
      </w:pPr>
      <w:r>
        <w:tab/>
        <w:t>(b)</w:t>
      </w:r>
      <w:r>
        <w:tab/>
        <w:t>the Fund is then to be closed.</w:t>
      </w:r>
    </w:p>
    <w:p>
      <w:pPr>
        <w:pStyle w:val="Heading2"/>
      </w:pPr>
      <w:bookmarkStart w:id="465" w:name="_Toc109820643"/>
      <w:bookmarkStart w:id="466" w:name="_Toc109820690"/>
      <w:bookmarkStart w:id="467" w:name="_Toc109820737"/>
      <w:bookmarkStart w:id="468" w:name="_Toc110047168"/>
      <w:bookmarkStart w:id="469" w:name="_Toc110048393"/>
      <w:bookmarkStart w:id="470" w:name="_Toc110048764"/>
      <w:bookmarkStart w:id="471" w:name="_Toc110053102"/>
      <w:bookmarkStart w:id="472" w:name="_Toc110055780"/>
      <w:bookmarkStart w:id="473" w:name="_Toc110055828"/>
      <w:bookmarkStart w:id="474" w:name="_Toc110057706"/>
      <w:bookmarkStart w:id="475" w:name="_Toc110065695"/>
      <w:bookmarkStart w:id="476" w:name="_Toc110065747"/>
      <w:bookmarkStart w:id="477" w:name="_Toc110146144"/>
      <w:bookmarkStart w:id="478" w:name="_Toc110152026"/>
      <w:bookmarkStart w:id="479" w:name="_Toc110418115"/>
      <w:bookmarkStart w:id="480" w:name="_Toc110421827"/>
      <w:bookmarkStart w:id="481" w:name="_Toc110423262"/>
      <w:bookmarkStart w:id="482" w:name="_Toc110654726"/>
      <w:bookmarkStart w:id="483" w:name="_Toc110658744"/>
      <w:bookmarkStart w:id="484" w:name="_Toc110658926"/>
      <w:bookmarkStart w:id="485" w:name="_Toc110659177"/>
      <w:bookmarkStart w:id="486" w:name="_Toc110659862"/>
      <w:bookmarkStart w:id="487" w:name="_Toc110833726"/>
      <w:bookmarkStart w:id="488" w:name="_Toc110910267"/>
      <w:bookmarkStart w:id="489" w:name="_Toc110910778"/>
      <w:bookmarkStart w:id="490" w:name="_Toc110912964"/>
      <w:bookmarkStart w:id="491" w:name="_Toc110915457"/>
      <w:bookmarkStart w:id="492" w:name="_Toc110916087"/>
      <w:bookmarkStart w:id="493" w:name="_Toc110920395"/>
      <w:bookmarkStart w:id="494" w:name="_Toc110920621"/>
      <w:bookmarkStart w:id="495" w:name="_Toc110920825"/>
      <w:bookmarkStart w:id="496" w:name="_Toc110921006"/>
      <w:bookmarkStart w:id="497" w:name="_Toc110921351"/>
      <w:bookmarkStart w:id="498" w:name="_Toc110921407"/>
      <w:bookmarkStart w:id="499" w:name="_Toc110921506"/>
      <w:bookmarkStart w:id="500" w:name="_Toc110930276"/>
      <w:bookmarkStart w:id="501" w:name="_Toc110930653"/>
      <w:bookmarkStart w:id="502" w:name="_Toc110932770"/>
      <w:bookmarkStart w:id="503" w:name="_Toc110933013"/>
      <w:bookmarkStart w:id="504" w:name="_Toc110933116"/>
      <w:bookmarkStart w:id="505" w:name="_Toc110934577"/>
      <w:bookmarkStart w:id="506" w:name="_Toc110940272"/>
      <w:bookmarkStart w:id="507" w:name="_Toc111957161"/>
      <w:bookmarkStart w:id="508" w:name="_Toc112657945"/>
      <w:bookmarkStart w:id="509" w:name="_Toc112667243"/>
      <w:bookmarkStart w:id="510" w:name="_Toc112723303"/>
      <w:bookmarkStart w:id="511" w:name="_Toc112731927"/>
      <w:bookmarkStart w:id="512" w:name="_Toc112732055"/>
      <w:bookmarkStart w:id="513" w:name="_Toc112732574"/>
      <w:bookmarkStart w:id="514" w:name="_Toc112736866"/>
      <w:bookmarkStart w:id="515" w:name="_Toc112742246"/>
      <w:bookmarkStart w:id="516" w:name="_Toc112743443"/>
      <w:bookmarkStart w:id="517" w:name="_Toc112744006"/>
      <w:bookmarkStart w:id="518" w:name="_Toc112744125"/>
      <w:bookmarkStart w:id="519" w:name="_Toc112812177"/>
      <w:bookmarkStart w:id="520" w:name="_Toc112813971"/>
      <w:bookmarkStart w:id="521" w:name="_Toc112814759"/>
      <w:bookmarkStart w:id="522" w:name="_Toc112815805"/>
      <w:bookmarkStart w:id="523" w:name="_Toc112816009"/>
      <w:bookmarkStart w:id="524" w:name="_Toc112816121"/>
      <w:bookmarkStart w:id="525" w:name="_Toc112827529"/>
      <w:bookmarkStart w:id="526" w:name="_Toc113185664"/>
      <w:bookmarkStart w:id="527" w:name="_Toc113243589"/>
      <w:bookmarkStart w:id="528" w:name="_Toc113246903"/>
      <w:bookmarkStart w:id="529" w:name="_Toc113413606"/>
      <w:bookmarkStart w:id="530" w:name="_Toc113445930"/>
      <w:bookmarkStart w:id="531" w:name="_Toc113445999"/>
      <w:bookmarkStart w:id="532" w:name="_Toc113446092"/>
      <w:bookmarkStart w:id="533" w:name="_Toc113679294"/>
      <w:bookmarkStart w:id="534" w:name="_Toc113680500"/>
      <w:bookmarkStart w:id="535" w:name="_Toc113680759"/>
      <w:bookmarkStart w:id="536" w:name="_Toc113681304"/>
      <w:bookmarkStart w:id="537" w:name="_Toc113870980"/>
      <w:bookmarkStart w:id="538" w:name="_Toc113961519"/>
      <w:bookmarkStart w:id="539" w:name="_Toc113962816"/>
      <w:bookmarkStart w:id="540" w:name="_Toc114024758"/>
      <w:bookmarkStart w:id="541" w:name="_Toc114025334"/>
      <w:bookmarkStart w:id="542" w:name="_Toc114025745"/>
      <w:bookmarkStart w:id="543" w:name="_Toc114026914"/>
      <w:bookmarkStart w:id="544" w:name="_Toc114312898"/>
      <w:bookmarkStart w:id="545" w:name="_Toc114312967"/>
      <w:bookmarkStart w:id="546" w:name="_Toc114372113"/>
      <w:bookmarkStart w:id="547" w:name="_Toc114372193"/>
      <w:bookmarkStart w:id="548" w:name="_Toc114383363"/>
      <w:bookmarkStart w:id="549" w:name="_Toc114394154"/>
      <w:bookmarkStart w:id="550" w:name="_Toc114396726"/>
      <w:bookmarkStart w:id="551" w:name="_Toc114459290"/>
      <w:bookmarkStart w:id="552" w:name="_Toc114470781"/>
      <w:bookmarkStart w:id="553" w:name="_Toc114472090"/>
      <w:bookmarkStart w:id="554" w:name="_Toc114473625"/>
      <w:bookmarkStart w:id="555" w:name="_Toc115186304"/>
      <w:bookmarkStart w:id="556" w:name="_Toc115233177"/>
      <w:bookmarkStart w:id="557" w:name="_Toc115237342"/>
      <w:bookmarkStart w:id="558" w:name="_Toc115252642"/>
      <w:bookmarkStart w:id="559" w:name="_Toc115581617"/>
      <w:bookmarkStart w:id="560" w:name="_Toc121618527"/>
      <w:bookmarkStart w:id="561" w:name="_Toc122140966"/>
      <w:bookmarkStart w:id="562" w:name="_Toc122144011"/>
      <w:bookmarkStart w:id="563" w:name="_Toc122852423"/>
      <w:bookmarkStart w:id="564" w:name="_Toc122853662"/>
      <w:bookmarkStart w:id="565" w:name="_Toc122860430"/>
      <w:bookmarkStart w:id="566" w:name="_Toc141172389"/>
      <w:bookmarkStart w:id="567" w:name="_Toc141177467"/>
      <w:bookmarkStart w:id="568" w:name="_Toc141179723"/>
      <w:bookmarkStart w:id="569" w:name="_Toc141180364"/>
      <w:r>
        <w:rPr>
          <w:rStyle w:val="CharPartNo"/>
        </w:rPr>
        <w:t>Part 5</w:t>
      </w:r>
      <w:r>
        <w:rPr>
          <w:rStyle w:val="CharDivNo"/>
        </w:rPr>
        <w:t> </w:t>
      </w:r>
      <w:r>
        <w:t>—</w:t>
      </w:r>
      <w:r>
        <w:rPr>
          <w:rStyle w:val="CharDivText"/>
        </w:rPr>
        <w:t> </w:t>
      </w:r>
      <w:r>
        <w:rPr>
          <w:rStyle w:val="CharPart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14470782"/>
      <w:bookmarkStart w:id="571" w:name="_Toc122144012"/>
      <w:bookmarkStart w:id="572" w:name="_Toc141180365"/>
      <w:r>
        <w:rPr>
          <w:rStyle w:val="CharSectno"/>
        </w:rPr>
        <w:t>49</w:t>
      </w:r>
      <w:r>
        <w:t>.</w:t>
      </w:r>
      <w:r>
        <w:tab/>
        <w:t>Delegation</w:t>
      </w:r>
      <w:bookmarkEnd w:id="570"/>
      <w:bookmarkEnd w:id="571"/>
      <w:bookmarkEnd w:id="572"/>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573" w:name="_Toc114470783"/>
      <w:bookmarkStart w:id="574" w:name="_Toc122144013"/>
      <w:bookmarkStart w:id="575" w:name="_Toc141180366"/>
      <w:r>
        <w:rPr>
          <w:rStyle w:val="CharSectno"/>
        </w:rPr>
        <w:t>50</w:t>
      </w:r>
      <w:r>
        <w:t>.</w:t>
      </w:r>
      <w:r>
        <w:tab/>
        <w:t>Body corporate’s officers, liability of</w:t>
      </w:r>
      <w:bookmarkEnd w:id="573"/>
      <w:bookmarkEnd w:id="574"/>
      <w:bookmarkEnd w:id="575"/>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576" w:name="_Toc114470784"/>
      <w:bookmarkStart w:id="577" w:name="_Toc122144014"/>
      <w:bookmarkStart w:id="578" w:name="_Toc141180367"/>
      <w:r>
        <w:rPr>
          <w:rStyle w:val="CharSectno"/>
        </w:rPr>
        <w:t>51</w:t>
      </w:r>
      <w:r>
        <w:t>.</w:t>
      </w:r>
      <w:r>
        <w:tab/>
        <w:t>Regulations</w:t>
      </w:r>
      <w:bookmarkEnd w:id="576"/>
      <w:bookmarkEnd w:id="577"/>
      <w:bookmarkEnd w:id="5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579" w:name="_Toc114470785"/>
      <w:bookmarkStart w:id="580" w:name="_Toc122144015"/>
      <w:bookmarkStart w:id="581" w:name="_Toc141180368"/>
      <w:r>
        <w:rPr>
          <w:rStyle w:val="CharSectno"/>
        </w:rPr>
        <w:t>52</w:t>
      </w:r>
      <w:r>
        <w:t>.</w:t>
      </w:r>
      <w:r>
        <w:tab/>
        <w:t>Review of Act</w:t>
      </w:r>
      <w:bookmarkEnd w:id="579"/>
      <w:bookmarkEnd w:id="580"/>
      <w:bookmarkEnd w:id="581"/>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582" w:name="_Toc122144016"/>
      <w:bookmarkStart w:id="583" w:name="_Toc141180369"/>
      <w:bookmarkStart w:id="584" w:name="_Toc114470786"/>
      <w:bookmarkStart w:id="585" w:name="_Toc114472095"/>
      <w:bookmarkStart w:id="586" w:name="_Toc114473630"/>
      <w:bookmarkStart w:id="587" w:name="_Toc115186309"/>
      <w:bookmarkStart w:id="588" w:name="_Toc115233182"/>
      <w:bookmarkStart w:id="589" w:name="_Toc115237347"/>
      <w:bookmarkStart w:id="590" w:name="_Toc115252647"/>
      <w:bookmarkStart w:id="591" w:name="_Toc115581622"/>
      <w:bookmarkStart w:id="592" w:name="_Toc121618533"/>
      <w:bookmarkStart w:id="593" w:name="_Toc122140972"/>
      <w:bookmarkStart w:id="594" w:name="_Toc122144017"/>
      <w:bookmarkStart w:id="595" w:name="_Toc122852429"/>
      <w:bookmarkStart w:id="596" w:name="_Toc122853667"/>
      <w:bookmarkStart w:id="597" w:name="_Toc122860435"/>
      <w:bookmarkStart w:id="598" w:name="_Toc141172394"/>
      <w:bookmarkStart w:id="599" w:name="_Toc141177472"/>
      <w:bookmarkStart w:id="600" w:name="_Toc141179728"/>
      <w:r>
        <w:rPr>
          <w:rStyle w:val="CharSectno"/>
        </w:rPr>
        <w:t>53</w:t>
      </w:r>
      <w:r>
        <w:t>.</w:t>
      </w:r>
      <w:r>
        <w:tab/>
        <w:t xml:space="preserve">Amendments to this Act as a consequence of the </w:t>
      </w:r>
      <w:r>
        <w:rPr>
          <w:i/>
        </w:rPr>
        <w:t>Planning and Development Act 2005</w:t>
      </w:r>
      <w:bookmarkEnd w:id="582"/>
      <w:bookmarkEnd w:id="583"/>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 xml:space="preserve">Town Planning and </w:t>
      </w:r>
      <w:bookmarkStart w:id="601" w:name="UpToHere"/>
      <w:r>
        <w:rPr>
          <w:i/>
          <w:iCs/>
        </w:rPr>
        <w:t>Development Act 1928</w:t>
      </w:r>
      <w:r>
        <w:t>” and inserting instead —</w:t>
      </w:r>
    </w:p>
    <w:bookmarkEnd w:id="601"/>
    <w:p>
      <w:pPr>
        <w:pStyle w:val="Subsection"/>
      </w:pPr>
      <w:r>
        <w:tab/>
      </w:r>
      <w:r>
        <w:tab/>
        <w:t xml:space="preserve">“    </w:t>
      </w:r>
      <w:r>
        <w:rPr>
          <w:i/>
          <w:iCs/>
        </w:rPr>
        <w:t>Planning and Development Act 2005</w:t>
      </w:r>
      <w:r>
        <w:t xml:space="preserve">    ”.</w:t>
      </w:r>
    </w:p>
    <w:p>
      <w:pPr>
        <w:pStyle w:val="Heading2"/>
      </w:pPr>
      <w:bookmarkStart w:id="602" w:name="_Toc141180370"/>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2"/>
    </w:p>
    <w:p>
      <w:pPr>
        <w:pStyle w:val="Heading5"/>
      </w:pPr>
      <w:bookmarkStart w:id="603" w:name="_Toc114470787"/>
      <w:bookmarkStart w:id="604" w:name="_Toc122144018"/>
      <w:bookmarkStart w:id="605" w:name="_Toc141180371"/>
      <w:r>
        <w:rPr>
          <w:rStyle w:val="CharSectno"/>
        </w:rPr>
        <w:t>54</w:t>
      </w:r>
      <w:r>
        <w:t>.</w:t>
      </w:r>
      <w:r>
        <w:tab/>
      </w:r>
      <w:r>
        <w:rPr>
          <w:i/>
        </w:rPr>
        <w:t>Cambridge Endowment Lands Act 1920</w:t>
      </w:r>
      <w:r>
        <w:t xml:space="preserve"> amended</w:t>
      </w:r>
      <w:bookmarkEnd w:id="603"/>
      <w:bookmarkEnd w:id="604"/>
      <w:bookmarkEnd w:id="605"/>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6" w:name="_Toc114470788"/>
      <w:bookmarkStart w:id="607" w:name="_Toc114472097"/>
      <w:bookmarkStart w:id="608" w:name="_Toc114473632"/>
      <w:bookmarkStart w:id="609" w:name="_Toc115186311"/>
      <w:bookmarkStart w:id="610" w:name="_Toc115233184"/>
      <w:bookmarkStart w:id="611" w:name="_Toc115237349"/>
      <w:bookmarkStart w:id="612" w:name="_Toc115252649"/>
      <w:bookmarkStart w:id="613" w:name="_Toc115581624"/>
      <w:bookmarkStart w:id="614" w:name="_Toc121618535"/>
      <w:bookmarkStart w:id="615" w:name="_Toc122140974"/>
      <w:bookmarkStart w:id="616" w:name="_Toc122144019"/>
    </w:p>
    <w:p>
      <w:pPr>
        <w:pStyle w:val="yScheduleHeading"/>
      </w:pPr>
      <w:bookmarkStart w:id="617" w:name="_Toc122852431"/>
      <w:bookmarkStart w:id="618" w:name="_Toc122853669"/>
      <w:bookmarkStart w:id="619" w:name="_Toc122860437"/>
      <w:bookmarkStart w:id="620" w:name="_Toc141172396"/>
      <w:bookmarkStart w:id="621" w:name="_Toc141177474"/>
      <w:bookmarkStart w:id="622" w:name="_Toc141179730"/>
      <w:bookmarkStart w:id="623" w:name="_Toc141180372"/>
      <w:r>
        <w:rPr>
          <w:rStyle w:val="CharSchNo"/>
        </w:rPr>
        <w:t>Schedule 1</w:t>
      </w:r>
      <w:r>
        <w:rPr>
          <w:rStyle w:val="CharSDivNo"/>
        </w:rPr>
        <w:t> </w:t>
      </w:r>
      <w:r>
        <w:t>—</w:t>
      </w:r>
      <w:r>
        <w:rPr>
          <w:rStyle w:val="CharSDivText"/>
        </w:rPr>
        <w:t> </w:t>
      </w:r>
      <w:r>
        <w:rPr>
          <w:rStyle w:val="CharSchText"/>
        </w:rPr>
        <w:t>Resumed land</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5"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624" w:name="_Toc115186312"/>
      <w:bookmarkStart w:id="625" w:name="_Toc115233185"/>
      <w:bookmarkStart w:id="626" w:name="_Toc115237350"/>
      <w:bookmarkStart w:id="627" w:name="_Toc115252650"/>
      <w:bookmarkStart w:id="628" w:name="_Toc115581625"/>
      <w:bookmarkStart w:id="629" w:name="_Toc121618536"/>
      <w:bookmarkStart w:id="630" w:name="_Toc122140975"/>
      <w:bookmarkStart w:id="631" w:name="_Toc122144020"/>
      <w:bookmarkStart w:id="632" w:name="_Toc122852432"/>
      <w:bookmarkStart w:id="633" w:name="_Toc122853670"/>
      <w:bookmarkStart w:id="634" w:name="_Toc122860438"/>
      <w:bookmarkStart w:id="635" w:name="_Toc141172397"/>
      <w:bookmarkStart w:id="636" w:name="_Toc141177475"/>
      <w:bookmarkStart w:id="637" w:name="_Toc141179731"/>
      <w:bookmarkStart w:id="638" w:name="_Toc141180373"/>
      <w:r>
        <w:rPr>
          <w:rStyle w:val="CharSchNo"/>
        </w:rPr>
        <w:t>Schedule 2</w:t>
      </w:r>
      <w:r>
        <w:rPr>
          <w:rStyle w:val="CharSDivNo"/>
        </w:rPr>
        <w:t> </w:t>
      </w:r>
      <w:r>
        <w:t>—</w:t>
      </w:r>
      <w:r>
        <w:rPr>
          <w:rStyle w:val="CharSDivText"/>
        </w:rPr>
        <w:t> </w:t>
      </w:r>
      <w:r>
        <w:rPr>
          <w:rStyle w:val="CharSchText"/>
        </w:rPr>
        <w:t>Lot 713 on Deposited Plan 48234</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639" w:name="_Toc119746908"/>
    </w:p>
    <w:p>
      <w:pPr>
        <w:pStyle w:val="nHeading2"/>
      </w:pPr>
      <w:bookmarkStart w:id="640" w:name="_Toc122852433"/>
      <w:bookmarkStart w:id="641" w:name="_Toc122853671"/>
      <w:bookmarkStart w:id="642" w:name="_Toc122860439"/>
      <w:bookmarkStart w:id="643" w:name="_Toc141172398"/>
      <w:bookmarkStart w:id="644" w:name="_Toc141177476"/>
      <w:bookmarkStart w:id="645" w:name="_Toc141179732"/>
      <w:bookmarkStart w:id="646" w:name="_Toc141180374"/>
      <w:r>
        <w:t>Notes</w:t>
      </w:r>
      <w:bookmarkEnd w:id="639"/>
      <w:bookmarkEnd w:id="640"/>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The following table contains information about that Act.</w:t>
      </w:r>
    </w:p>
    <w:p>
      <w:pPr>
        <w:pStyle w:val="nHeading3"/>
        <w:rPr>
          <w:snapToGrid w:val="0"/>
        </w:rPr>
      </w:pPr>
      <w:bookmarkStart w:id="647" w:name="_Toc512403484"/>
      <w:bookmarkStart w:id="648" w:name="_Toc512403627"/>
      <w:bookmarkStart w:id="649" w:name="_Toc36369351"/>
      <w:bookmarkStart w:id="650" w:name="_Toc141180375"/>
      <w:r>
        <w:rPr>
          <w:snapToGrid w:val="0"/>
        </w:rPr>
        <w:t>Compilation table</w:t>
      </w:r>
      <w:bookmarkEnd w:id="647"/>
      <w:bookmarkEnd w:id="648"/>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bottom w:val="single" w:sz="4" w:space="0" w:color="auto"/>
            </w:tcBorders>
          </w:tcPr>
          <w:p>
            <w:pPr>
              <w:pStyle w:val="nTable"/>
              <w:spacing w:before="100"/>
              <w:rPr>
                <w:sz w:val="19"/>
              </w:rPr>
            </w:pPr>
            <w:r>
              <w:rPr>
                <w:sz w:val="19"/>
              </w:rPr>
              <w:t>19 Dec 2005</w:t>
            </w:r>
          </w:p>
        </w:tc>
        <w:tc>
          <w:tcPr>
            <w:tcW w:w="2552" w:type="dxa"/>
            <w:tcBorders>
              <w:top w:val="single" w:sz="4" w:space="0" w:color="auto"/>
              <w:bottom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10"/>
    <w:docVar w:name="WAFER_20151208154610" w:val="RemoveTrackChanges"/>
    <w:docVar w:name="WAFER_20151208154610_GUID" w:val="04880e08-4a05-4f8f-8511-8e803e0fd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11212</Words>
  <Characters>54043</Characters>
  <Application>Microsoft Office Word</Application>
  <DocSecurity>0</DocSecurity>
  <Lines>1460</Lines>
  <Paragraphs>815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64440</CharactersWithSpaces>
  <SharedDoc>false</SharedDoc>
  <HyperlinkBase/>
  <HLinks>
    <vt:vector size="12" baseType="variant">
      <vt:variant>
        <vt:i4>2752560</vt:i4>
      </vt:variant>
      <vt:variant>
        <vt:i4>65740</vt:i4>
      </vt:variant>
      <vt:variant>
        <vt:i4>1025</vt:i4>
      </vt:variant>
      <vt:variant>
        <vt:i4>1</vt:i4>
      </vt:variant>
      <vt:variant>
        <vt:lpwstr>Perry_Lakes_A4.jpg</vt:lpwstr>
      </vt:variant>
      <vt:variant>
        <vt:lpwstr/>
      </vt:variant>
      <vt:variant>
        <vt:i4>2621475</vt:i4>
      </vt:variant>
      <vt:variant>
        <vt:i4>65798</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2005 - 00-c0-05</dc:title>
  <dc:subject/>
  <dc:creator/>
  <cp:keywords/>
  <dc:description/>
  <cp:lastModifiedBy>svcMRProcess</cp:lastModifiedBy>
  <cp:revision>4</cp:revision>
  <cp:lastPrinted>2005-12-20T06:06:00Z</cp:lastPrinted>
  <dcterms:created xsi:type="dcterms:W3CDTF">2018-09-06T05:41:00Z</dcterms:created>
  <dcterms:modified xsi:type="dcterms:W3CDTF">2018-09-06T05:41:00Z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9412</vt:i4>
  </property>
  <property fmtid="{D5CDD505-2E9C-101B-9397-08002B2CF9AE}" pid="6" name="AsAtDate">
    <vt:lpwstr>09 Apr 2006</vt:lpwstr>
  </property>
  <property fmtid="{D5CDD505-2E9C-101B-9397-08002B2CF9AE}" pid="7" name="Suffix">
    <vt:lpwstr>00-c0-05</vt:lpwstr>
  </property>
</Properties>
</file>