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E1279" w:rsidRDefault="0085771B">
      <w:pPr>
        <w:pStyle w:val="WA"/>
      </w:pPr>
      <w:bookmarkStart w:id="0" w:name="UpToHere"/>
      <w:bookmarkStart w:id="1" w:name="_GoBack"/>
      <w:bookmarkEnd w:id="0"/>
      <w:bookmarkEnd w:id="1"/>
      <w:r>
        <w:t>Western Australia</w:t>
      </w:r>
    </w:p>
    <w:p w:rsidR="009E1279" w:rsidRDefault="0085771B">
      <w:pPr>
        <w:pStyle w:val="PrincipalActReg"/>
        <w:spacing w:before="2600" w:after="0"/>
      </w:pPr>
      <w:r>
        <w:rPr>
          <w:snapToGrid w:val="0"/>
        </w:rPr>
        <w:t>Real Estate and Business Agents Act 1978</w:t>
      </w:r>
    </w:p>
    <w:p w:rsidR="009E1279" w:rsidRDefault="0085771B">
      <w:pPr>
        <w:pStyle w:val="NameofActRegPage1"/>
        <w:spacing w:before="1800" w:after="4200"/>
      </w:pPr>
      <w:r>
        <w:fldChar w:fldCharType="begin"/>
      </w:r>
      <w:r>
        <w:instrText xml:space="preserve"> STYLEREF "Name Of Act/Reg"</w:instrText>
      </w:r>
      <w:r>
        <w:fldChar w:fldCharType="separate"/>
      </w:r>
      <w:r w:rsidR="00492E21">
        <w:rPr>
          <w:noProof/>
        </w:rPr>
        <w:t>Real Estate and Business Agents (General) Regulations 1979</w:t>
      </w:r>
      <w:r>
        <w:fldChar w:fldCharType="end"/>
      </w:r>
    </w:p>
    <w:p w:rsidR="009E1279" w:rsidRDefault="009E1279">
      <w:pPr>
        <w:jc w:val="center"/>
        <w:rPr>
          <w:b/>
        </w:rPr>
        <w:sectPr w:rsidR="009E1279">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9E1279" w:rsidRDefault="0085771B">
      <w:pPr>
        <w:pStyle w:val="WA"/>
        <w:spacing w:before="120" w:after="480"/>
      </w:pPr>
      <w:r>
        <w:lastRenderedPageBreak/>
        <w:t>Western Australia</w:t>
      </w:r>
    </w:p>
    <w:p w:rsidR="009E1279" w:rsidRDefault="0085771B">
      <w:pPr>
        <w:pStyle w:val="NameofActRegPage1"/>
        <w:spacing w:after="480"/>
      </w:pPr>
      <w:r>
        <w:fldChar w:fldCharType="begin"/>
      </w:r>
      <w:r>
        <w:instrText xml:space="preserve"> STYLEREF "Name Of Act/Reg"</w:instrText>
      </w:r>
      <w:r>
        <w:fldChar w:fldCharType="separate"/>
      </w:r>
      <w:r w:rsidR="00492E21">
        <w:rPr>
          <w:noProof/>
        </w:rPr>
        <w:t>Real Estate and Business Agents (General) Regulations 1979</w:t>
      </w:r>
      <w:r>
        <w:fldChar w:fldCharType="end"/>
      </w:r>
    </w:p>
    <w:p w:rsidR="009E1279" w:rsidRDefault="0085771B">
      <w:pPr>
        <w:pStyle w:val="Arrangement"/>
        <w:pBdr>
          <w:top w:val="single" w:sz="4" w:space="5" w:color="auto"/>
          <w:bottom w:val="single" w:sz="4" w:space="5" w:color="auto"/>
        </w:pBdr>
        <w:spacing w:after="360"/>
        <w:ind w:left="2302" w:right="2302"/>
      </w:pPr>
      <w:r>
        <w:t>CONTENTS</w:t>
      </w:r>
    </w:p>
    <w:p w:rsidR="009E1279" w:rsidRDefault="0085771B">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Citation</w:t>
      </w:r>
      <w:r>
        <w:tab/>
      </w:r>
      <w:r>
        <w:fldChar w:fldCharType="begin"/>
      </w:r>
      <w:r>
        <w:instrText xml:space="preserve"> PAGEREF _Toc233607042 \h </w:instrText>
      </w:r>
      <w:r>
        <w:fldChar w:fldCharType="separate"/>
      </w:r>
      <w:r w:rsidR="00492E21">
        <w:t>1</w:t>
      </w:r>
      <w:r>
        <w:fldChar w:fldCharType="end"/>
      </w:r>
    </w:p>
    <w:p w:rsidR="009E1279" w:rsidRDefault="0085771B">
      <w:pPr>
        <w:pStyle w:val="TOC8"/>
        <w:rPr>
          <w:sz w:val="24"/>
          <w:szCs w:val="24"/>
        </w:rPr>
      </w:pPr>
      <w:r>
        <w:rPr>
          <w:szCs w:val="24"/>
        </w:rPr>
        <w:t>2</w:t>
      </w:r>
      <w:r>
        <w:rPr>
          <w:snapToGrid w:val="0"/>
          <w:szCs w:val="24"/>
        </w:rPr>
        <w:t>.</w:t>
      </w:r>
      <w:r>
        <w:rPr>
          <w:snapToGrid w:val="0"/>
          <w:szCs w:val="24"/>
        </w:rPr>
        <w:tab/>
        <w:t>Terms used in these regulations</w:t>
      </w:r>
      <w:r>
        <w:tab/>
      </w:r>
      <w:r>
        <w:fldChar w:fldCharType="begin"/>
      </w:r>
      <w:r>
        <w:instrText xml:space="preserve"> PAGEREF _Toc233607043 \h </w:instrText>
      </w:r>
      <w:r>
        <w:fldChar w:fldCharType="separate"/>
      </w:r>
      <w:r w:rsidR="00492E21">
        <w:t>1</w:t>
      </w:r>
      <w:r>
        <w:fldChar w:fldCharType="end"/>
      </w:r>
    </w:p>
    <w:p w:rsidR="009E1279" w:rsidRDefault="0085771B">
      <w:pPr>
        <w:pStyle w:val="TOC8"/>
        <w:rPr>
          <w:sz w:val="24"/>
          <w:szCs w:val="24"/>
        </w:rPr>
      </w:pPr>
      <w:r>
        <w:rPr>
          <w:szCs w:val="24"/>
        </w:rPr>
        <w:t>3</w:t>
      </w:r>
      <w:r>
        <w:rPr>
          <w:snapToGrid w:val="0"/>
          <w:szCs w:val="24"/>
        </w:rPr>
        <w:t>.</w:t>
      </w:r>
      <w:r>
        <w:rPr>
          <w:snapToGrid w:val="0"/>
          <w:szCs w:val="24"/>
        </w:rPr>
        <w:tab/>
        <w:t>Common seal</w:t>
      </w:r>
      <w:r>
        <w:tab/>
      </w:r>
      <w:r>
        <w:fldChar w:fldCharType="begin"/>
      </w:r>
      <w:r>
        <w:instrText xml:space="preserve"> PAGEREF _Toc233607044 \h </w:instrText>
      </w:r>
      <w:r>
        <w:fldChar w:fldCharType="separate"/>
      </w:r>
      <w:r w:rsidR="00492E21">
        <w:t>3</w:t>
      </w:r>
      <w:r>
        <w:fldChar w:fldCharType="end"/>
      </w:r>
    </w:p>
    <w:p w:rsidR="009E1279" w:rsidRDefault="0085771B">
      <w:pPr>
        <w:pStyle w:val="TOC8"/>
        <w:rPr>
          <w:sz w:val="24"/>
          <w:szCs w:val="24"/>
        </w:rPr>
      </w:pPr>
      <w:r>
        <w:rPr>
          <w:szCs w:val="24"/>
        </w:rPr>
        <w:t>3A.</w:t>
      </w:r>
      <w:r>
        <w:rPr>
          <w:szCs w:val="24"/>
        </w:rPr>
        <w:tab/>
        <w:t>Prescribed duty for purposes of section 4(4)(d)</w:t>
      </w:r>
      <w:r>
        <w:tab/>
      </w:r>
      <w:r>
        <w:fldChar w:fldCharType="begin"/>
      </w:r>
      <w:r>
        <w:instrText xml:space="preserve"> PAGEREF _Toc233607045 \h </w:instrText>
      </w:r>
      <w:r>
        <w:fldChar w:fldCharType="separate"/>
      </w:r>
      <w:r w:rsidR="00492E21">
        <w:t>3</w:t>
      </w:r>
      <w:r>
        <w:fldChar w:fldCharType="end"/>
      </w:r>
    </w:p>
    <w:p w:rsidR="009E1279" w:rsidRDefault="0085771B">
      <w:pPr>
        <w:pStyle w:val="TOC8"/>
        <w:rPr>
          <w:sz w:val="24"/>
          <w:szCs w:val="24"/>
        </w:rPr>
      </w:pPr>
      <w:r>
        <w:rPr>
          <w:szCs w:val="24"/>
        </w:rPr>
        <w:t>4</w:t>
      </w:r>
      <w:r>
        <w:rPr>
          <w:snapToGrid w:val="0"/>
          <w:szCs w:val="24"/>
        </w:rPr>
        <w:t>.</w:t>
      </w:r>
      <w:r>
        <w:rPr>
          <w:snapToGrid w:val="0"/>
          <w:szCs w:val="24"/>
        </w:rPr>
        <w:tab/>
        <w:t>Fees</w:t>
      </w:r>
      <w:r>
        <w:tab/>
      </w:r>
      <w:r>
        <w:fldChar w:fldCharType="begin"/>
      </w:r>
      <w:r>
        <w:instrText xml:space="preserve"> PAGEREF _Toc233607046 \h </w:instrText>
      </w:r>
      <w:r>
        <w:fldChar w:fldCharType="separate"/>
      </w:r>
      <w:r w:rsidR="00492E21">
        <w:t>4</w:t>
      </w:r>
      <w:r>
        <w:fldChar w:fldCharType="end"/>
      </w:r>
    </w:p>
    <w:p w:rsidR="009E1279" w:rsidRDefault="0085771B">
      <w:pPr>
        <w:pStyle w:val="TOC8"/>
        <w:rPr>
          <w:sz w:val="24"/>
          <w:szCs w:val="24"/>
        </w:rPr>
      </w:pPr>
      <w:r>
        <w:rPr>
          <w:szCs w:val="24"/>
        </w:rPr>
        <w:t>4A</w:t>
      </w:r>
      <w:r>
        <w:rPr>
          <w:snapToGrid w:val="0"/>
          <w:szCs w:val="24"/>
        </w:rPr>
        <w:t>.</w:t>
      </w:r>
      <w:r>
        <w:rPr>
          <w:snapToGrid w:val="0"/>
          <w:szCs w:val="24"/>
        </w:rPr>
        <w:tab/>
        <w:t>Holding fee</w:t>
      </w:r>
      <w:r>
        <w:tab/>
      </w:r>
      <w:r>
        <w:fldChar w:fldCharType="begin"/>
      </w:r>
      <w:r>
        <w:instrText xml:space="preserve"> PAGEREF _Toc233607047 \h </w:instrText>
      </w:r>
      <w:r>
        <w:fldChar w:fldCharType="separate"/>
      </w:r>
      <w:r w:rsidR="00492E21">
        <w:t>4</w:t>
      </w:r>
      <w:r>
        <w:fldChar w:fldCharType="end"/>
      </w:r>
    </w:p>
    <w:p w:rsidR="009E1279" w:rsidRDefault="0085771B">
      <w:pPr>
        <w:pStyle w:val="TOC8"/>
        <w:rPr>
          <w:sz w:val="24"/>
          <w:szCs w:val="24"/>
        </w:rPr>
      </w:pPr>
      <w:r>
        <w:rPr>
          <w:szCs w:val="24"/>
        </w:rPr>
        <w:t>4AA.</w:t>
      </w:r>
      <w:r>
        <w:rPr>
          <w:szCs w:val="24"/>
        </w:rPr>
        <w:tab/>
        <w:t>CPD activities</w:t>
      </w:r>
      <w:r>
        <w:tab/>
      </w:r>
      <w:r>
        <w:fldChar w:fldCharType="begin"/>
      </w:r>
      <w:r>
        <w:instrText xml:space="preserve"> PAGEREF _Toc233607048 \h </w:instrText>
      </w:r>
      <w:r>
        <w:fldChar w:fldCharType="separate"/>
      </w:r>
      <w:r w:rsidR="00492E21">
        <w:t>5</w:t>
      </w:r>
      <w:r>
        <w:fldChar w:fldCharType="end"/>
      </w:r>
    </w:p>
    <w:p w:rsidR="009E1279" w:rsidRDefault="0085771B">
      <w:pPr>
        <w:pStyle w:val="TOC8"/>
        <w:rPr>
          <w:sz w:val="24"/>
          <w:szCs w:val="24"/>
        </w:rPr>
      </w:pPr>
      <w:r>
        <w:rPr>
          <w:szCs w:val="24"/>
        </w:rPr>
        <w:t>4AB.</w:t>
      </w:r>
      <w:r>
        <w:rPr>
          <w:szCs w:val="24"/>
        </w:rPr>
        <w:tab/>
        <w:t>Prescribed educational requirement — section 31(3)(b)</w:t>
      </w:r>
      <w:r>
        <w:tab/>
      </w:r>
      <w:r>
        <w:fldChar w:fldCharType="begin"/>
      </w:r>
      <w:r>
        <w:instrText xml:space="preserve"> PAGEREF _Toc233607049 \h </w:instrText>
      </w:r>
      <w:r>
        <w:fldChar w:fldCharType="separate"/>
      </w:r>
      <w:r w:rsidR="00492E21">
        <w:t>6</w:t>
      </w:r>
      <w:r>
        <w:fldChar w:fldCharType="end"/>
      </w:r>
    </w:p>
    <w:p w:rsidR="009E1279" w:rsidRDefault="0085771B">
      <w:pPr>
        <w:pStyle w:val="TOC8"/>
        <w:rPr>
          <w:sz w:val="24"/>
          <w:szCs w:val="24"/>
        </w:rPr>
      </w:pPr>
      <w:r>
        <w:rPr>
          <w:szCs w:val="24"/>
        </w:rPr>
        <w:t>4AC.</w:t>
      </w:r>
      <w:r>
        <w:rPr>
          <w:szCs w:val="24"/>
        </w:rPr>
        <w:tab/>
        <w:t>Prescribed educational requirement — section 48(5)(b)</w:t>
      </w:r>
      <w:r>
        <w:tab/>
      </w:r>
      <w:r>
        <w:fldChar w:fldCharType="begin"/>
      </w:r>
      <w:r>
        <w:instrText xml:space="preserve"> PAGEREF _Toc233607050 \h </w:instrText>
      </w:r>
      <w:r>
        <w:fldChar w:fldCharType="separate"/>
      </w:r>
      <w:r w:rsidR="00492E21">
        <w:t>7</w:t>
      </w:r>
      <w:r>
        <w:fldChar w:fldCharType="end"/>
      </w:r>
    </w:p>
    <w:p w:rsidR="009E1279" w:rsidRDefault="0085771B">
      <w:pPr>
        <w:pStyle w:val="TOC8"/>
        <w:rPr>
          <w:sz w:val="24"/>
          <w:szCs w:val="24"/>
        </w:rPr>
      </w:pPr>
      <w:r>
        <w:rPr>
          <w:szCs w:val="24"/>
        </w:rPr>
        <w:t>4B</w:t>
      </w:r>
      <w:r>
        <w:rPr>
          <w:snapToGrid w:val="0"/>
          <w:szCs w:val="24"/>
        </w:rPr>
        <w:t>.</w:t>
      </w:r>
      <w:r>
        <w:rPr>
          <w:snapToGrid w:val="0"/>
          <w:szCs w:val="24"/>
        </w:rPr>
        <w:tab/>
        <w:t>Prescribed periods</w:t>
      </w:r>
      <w:r>
        <w:tab/>
      </w:r>
      <w:r>
        <w:fldChar w:fldCharType="begin"/>
      </w:r>
      <w:r>
        <w:instrText xml:space="preserve"> PAGEREF _Toc233607051 \h </w:instrText>
      </w:r>
      <w:r>
        <w:fldChar w:fldCharType="separate"/>
      </w:r>
      <w:r w:rsidR="00492E21">
        <w:t>8</w:t>
      </w:r>
      <w:r>
        <w:fldChar w:fldCharType="end"/>
      </w:r>
    </w:p>
    <w:p w:rsidR="009E1279" w:rsidRDefault="0085771B">
      <w:pPr>
        <w:pStyle w:val="TOC8"/>
        <w:rPr>
          <w:sz w:val="24"/>
          <w:szCs w:val="24"/>
        </w:rPr>
      </w:pPr>
      <w:r>
        <w:rPr>
          <w:szCs w:val="24"/>
        </w:rPr>
        <w:t>5</w:t>
      </w:r>
      <w:r>
        <w:rPr>
          <w:snapToGrid w:val="0"/>
          <w:szCs w:val="24"/>
        </w:rPr>
        <w:t>.</w:t>
      </w:r>
      <w:r>
        <w:rPr>
          <w:snapToGrid w:val="0"/>
          <w:szCs w:val="24"/>
        </w:rPr>
        <w:tab/>
        <w:t>Notice of application for licence</w:t>
      </w:r>
      <w:r>
        <w:tab/>
      </w:r>
      <w:r>
        <w:fldChar w:fldCharType="begin"/>
      </w:r>
      <w:r>
        <w:instrText xml:space="preserve"> PAGEREF _Toc233607052 \h </w:instrText>
      </w:r>
      <w:r>
        <w:fldChar w:fldCharType="separate"/>
      </w:r>
      <w:r w:rsidR="00492E21">
        <w:t>8</w:t>
      </w:r>
      <w:r>
        <w:fldChar w:fldCharType="end"/>
      </w:r>
    </w:p>
    <w:p w:rsidR="009E1279" w:rsidRDefault="0085771B">
      <w:pPr>
        <w:pStyle w:val="TOC8"/>
        <w:rPr>
          <w:sz w:val="24"/>
          <w:szCs w:val="24"/>
        </w:rPr>
      </w:pPr>
      <w:r>
        <w:rPr>
          <w:szCs w:val="24"/>
        </w:rPr>
        <w:t>6.</w:t>
      </w:r>
      <w:r>
        <w:rPr>
          <w:szCs w:val="24"/>
        </w:rPr>
        <w:tab/>
        <w:t>Prescribed examinations</w:t>
      </w:r>
      <w:r>
        <w:tab/>
      </w:r>
      <w:r>
        <w:fldChar w:fldCharType="begin"/>
      </w:r>
      <w:r>
        <w:instrText xml:space="preserve"> PAGEREF _Toc233607053 \h </w:instrText>
      </w:r>
      <w:r>
        <w:fldChar w:fldCharType="separate"/>
      </w:r>
      <w:r w:rsidR="00492E21">
        <w:t>8</w:t>
      </w:r>
      <w:r>
        <w:fldChar w:fldCharType="end"/>
      </w:r>
    </w:p>
    <w:p w:rsidR="009E1279" w:rsidRDefault="0085771B">
      <w:pPr>
        <w:pStyle w:val="TOC8"/>
        <w:rPr>
          <w:sz w:val="24"/>
          <w:szCs w:val="24"/>
        </w:rPr>
      </w:pPr>
      <w:r>
        <w:rPr>
          <w:szCs w:val="24"/>
        </w:rPr>
        <w:t>6A.</w:t>
      </w:r>
      <w:r>
        <w:rPr>
          <w:szCs w:val="24"/>
        </w:rPr>
        <w:tab/>
        <w:t>Prescribed qualifications for sales representatives</w:t>
      </w:r>
      <w:r>
        <w:tab/>
      </w:r>
      <w:r>
        <w:fldChar w:fldCharType="begin"/>
      </w:r>
      <w:r>
        <w:instrText xml:space="preserve"> PAGEREF _Toc233607054 \h </w:instrText>
      </w:r>
      <w:r>
        <w:fldChar w:fldCharType="separate"/>
      </w:r>
      <w:r w:rsidR="00492E21">
        <w:t>9</w:t>
      </w:r>
      <w:r>
        <w:fldChar w:fldCharType="end"/>
      </w:r>
    </w:p>
    <w:p w:rsidR="009E1279" w:rsidRDefault="0085771B">
      <w:pPr>
        <w:pStyle w:val="TOC8"/>
        <w:rPr>
          <w:sz w:val="24"/>
          <w:szCs w:val="24"/>
        </w:rPr>
      </w:pPr>
      <w:r>
        <w:rPr>
          <w:szCs w:val="24"/>
        </w:rPr>
        <w:t>6B</w:t>
      </w:r>
      <w:r>
        <w:rPr>
          <w:snapToGrid w:val="0"/>
          <w:szCs w:val="24"/>
        </w:rPr>
        <w:t>.</w:t>
      </w:r>
      <w:r>
        <w:rPr>
          <w:snapToGrid w:val="0"/>
          <w:szCs w:val="24"/>
        </w:rPr>
        <w:tab/>
        <w:t>Grant of certificate of registration</w:t>
      </w:r>
      <w:r>
        <w:tab/>
      </w:r>
      <w:r>
        <w:fldChar w:fldCharType="begin"/>
      </w:r>
      <w:r>
        <w:instrText xml:space="preserve"> PAGEREF _Toc233607055 \h </w:instrText>
      </w:r>
      <w:r>
        <w:fldChar w:fldCharType="separate"/>
      </w:r>
      <w:r w:rsidR="00492E21">
        <w:t>11</w:t>
      </w:r>
      <w:r>
        <w:fldChar w:fldCharType="end"/>
      </w:r>
    </w:p>
    <w:p w:rsidR="009E1279" w:rsidRDefault="0085771B">
      <w:pPr>
        <w:pStyle w:val="TOC8"/>
        <w:rPr>
          <w:sz w:val="24"/>
          <w:szCs w:val="24"/>
        </w:rPr>
      </w:pPr>
      <w:r>
        <w:rPr>
          <w:szCs w:val="24"/>
        </w:rPr>
        <w:t>6BA</w:t>
      </w:r>
      <w:r>
        <w:rPr>
          <w:snapToGrid w:val="0"/>
          <w:szCs w:val="24"/>
        </w:rPr>
        <w:t>.</w:t>
      </w:r>
      <w:r>
        <w:rPr>
          <w:snapToGrid w:val="0"/>
          <w:szCs w:val="24"/>
        </w:rPr>
        <w:tab/>
        <w:t>Requirements for appointment to act as an agent</w:t>
      </w:r>
      <w:r>
        <w:tab/>
      </w:r>
      <w:r>
        <w:fldChar w:fldCharType="begin"/>
      </w:r>
      <w:r>
        <w:instrText xml:space="preserve"> PAGEREF _Toc233607056 \h </w:instrText>
      </w:r>
      <w:r>
        <w:fldChar w:fldCharType="separate"/>
      </w:r>
      <w:r w:rsidR="00492E21">
        <w:t>11</w:t>
      </w:r>
      <w:r>
        <w:fldChar w:fldCharType="end"/>
      </w:r>
    </w:p>
    <w:p w:rsidR="009E1279" w:rsidRDefault="0085771B">
      <w:pPr>
        <w:pStyle w:val="TOC8"/>
        <w:rPr>
          <w:sz w:val="24"/>
          <w:szCs w:val="24"/>
        </w:rPr>
      </w:pPr>
      <w:r>
        <w:rPr>
          <w:szCs w:val="24"/>
        </w:rPr>
        <w:t>6C</w:t>
      </w:r>
      <w:r>
        <w:rPr>
          <w:snapToGrid w:val="0"/>
          <w:szCs w:val="24"/>
        </w:rPr>
        <w:t>.</w:t>
      </w:r>
      <w:r>
        <w:rPr>
          <w:snapToGrid w:val="0"/>
          <w:szCs w:val="24"/>
        </w:rPr>
        <w:tab/>
        <w:t>Definition of “authorised financial institution” — prescribed classes</w:t>
      </w:r>
      <w:r>
        <w:tab/>
      </w:r>
      <w:r>
        <w:fldChar w:fldCharType="begin"/>
      </w:r>
      <w:r>
        <w:instrText xml:space="preserve"> PAGEREF _Toc233607057 \h </w:instrText>
      </w:r>
      <w:r>
        <w:fldChar w:fldCharType="separate"/>
      </w:r>
      <w:r w:rsidR="00492E21">
        <w:t>13</w:t>
      </w:r>
      <w:r>
        <w:fldChar w:fldCharType="end"/>
      </w:r>
    </w:p>
    <w:p w:rsidR="009E1279" w:rsidRDefault="0085771B">
      <w:pPr>
        <w:pStyle w:val="TOC8"/>
        <w:rPr>
          <w:sz w:val="24"/>
          <w:szCs w:val="24"/>
        </w:rPr>
      </w:pPr>
      <w:r>
        <w:rPr>
          <w:szCs w:val="24"/>
        </w:rPr>
        <w:t>6D</w:t>
      </w:r>
      <w:r>
        <w:rPr>
          <w:snapToGrid w:val="0"/>
          <w:szCs w:val="24"/>
        </w:rPr>
        <w:t>.</w:t>
      </w:r>
      <w:r>
        <w:rPr>
          <w:snapToGrid w:val="0"/>
          <w:szCs w:val="24"/>
        </w:rPr>
        <w:tab/>
        <w:t>Designation of trust accounts</w:t>
      </w:r>
      <w:r>
        <w:tab/>
      </w:r>
      <w:r>
        <w:fldChar w:fldCharType="begin"/>
      </w:r>
      <w:r>
        <w:instrText xml:space="preserve"> PAGEREF _Toc233607058 \h </w:instrText>
      </w:r>
      <w:r>
        <w:fldChar w:fldCharType="separate"/>
      </w:r>
      <w:r w:rsidR="00492E21">
        <w:t>13</w:t>
      </w:r>
      <w:r>
        <w:fldChar w:fldCharType="end"/>
      </w:r>
    </w:p>
    <w:p w:rsidR="009E1279" w:rsidRDefault="0085771B">
      <w:pPr>
        <w:pStyle w:val="TOC8"/>
        <w:rPr>
          <w:sz w:val="24"/>
          <w:szCs w:val="24"/>
        </w:rPr>
      </w:pPr>
      <w:r>
        <w:rPr>
          <w:szCs w:val="24"/>
        </w:rPr>
        <w:t>6E</w:t>
      </w:r>
      <w:r>
        <w:rPr>
          <w:snapToGrid w:val="0"/>
          <w:szCs w:val="24"/>
        </w:rPr>
        <w:t>.</w:t>
      </w:r>
      <w:r>
        <w:rPr>
          <w:snapToGrid w:val="0"/>
          <w:szCs w:val="24"/>
        </w:rPr>
        <w:tab/>
        <w:t>Prescribed requirements for separate accounts</w:t>
      </w:r>
      <w:r>
        <w:tab/>
      </w:r>
      <w:r>
        <w:fldChar w:fldCharType="begin"/>
      </w:r>
      <w:r>
        <w:instrText xml:space="preserve"> PAGEREF _Toc233607059 \h </w:instrText>
      </w:r>
      <w:r>
        <w:fldChar w:fldCharType="separate"/>
      </w:r>
      <w:r w:rsidR="00492E21">
        <w:t>14</w:t>
      </w:r>
      <w:r>
        <w:fldChar w:fldCharType="end"/>
      </w:r>
    </w:p>
    <w:p w:rsidR="009E1279" w:rsidRDefault="0085771B">
      <w:pPr>
        <w:pStyle w:val="TOC8"/>
        <w:rPr>
          <w:sz w:val="24"/>
          <w:szCs w:val="24"/>
        </w:rPr>
      </w:pPr>
      <w:r>
        <w:rPr>
          <w:szCs w:val="24"/>
        </w:rPr>
        <w:t>6F</w:t>
      </w:r>
      <w:r>
        <w:rPr>
          <w:snapToGrid w:val="0"/>
          <w:szCs w:val="24"/>
        </w:rPr>
        <w:t>.</w:t>
      </w:r>
      <w:r>
        <w:rPr>
          <w:snapToGrid w:val="0"/>
          <w:szCs w:val="24"/>
        </w:rPr>
        <w:tab/>
        <w:t>Interest payable on trust accounts</w:t>
      </w:r>
      <w:r>
        <w:tab/>
      </w:r>
      <w:r>
        <w:fldChar w:fldCharType="begin"/>
      </w:r>
      <w:r>
        <w:instrText xml:space="preserve"> PAGEREF _Toc233607060 \h </w:instrText>
      </w:r>
      <w:r>
        <w:fldChar w:fldCharType="separate"/>
      </w:r>
      <w:r w:rsidR="00492E21">
        <w:t>14</w:t>
      </w:r>
      <w:r>
        <w:fldChar w:fldCharType="end"/>
      </w:r>
    </w:p>
    <w:p w:rsidR="009E1279" w:rsidRDefault="0085771B">
      <w:pPr>
        <w:pStyle w:val="TOC8"/>
        <w:rPr>
          <w:sz w:val="24"/>
          <w:szCs w:val="24"/>
        </w:rPr>
      </w:pPr>
      <w:r>
        <w:rPr>
          <w:szCs w:val="24"/>
        </w:rPr>
        <w:t>6G.</w:t>
      </w:r>
      <w:r>
        <w:rPr>
          <w:szCs w:val="24"/>
        </w:rPr>
        <w:tab/>
        <w:t>Content of receipts</w:t>
      </w:r>
      <w:r>
        <w:tab/>
      </w:r>
      <w:r>
        <w:fldChar w:fldCharType="begin"/>
      </w:r>
      <w:r>
        <w:instrText xml:space="preserve"> PAGEREF _Toc233607061 \h </w:instrText>
      </w:r>
      <w:r>
        <w:fldChar w:fldCharType="separate"/>
      </w:r>
      <w:r w:rsidR="00492E21">
        <w:t>14</w:t>
      </w:r>
      <w:r>
        <w:fldChar w:fldCharType="end"/>
      </w:r>
    </w:p>
    <w:p w:rsidR="009E1279" w:rsidRDefault="0085771B">
      <w:pPr>
        <w:pStyle w:val="TOC8"/>
        <w:rPr>
          <w:sz w:val="24"/>
          <w:szCs w:val="24"/>
        </w:rPr>
      </w:pPr>
      <w:r>
        <w:rPr>
          <w:szCs w:val="24"/>
        </w:rPr>
        <w:t>6H</w:t>
      </w:r>
      <w:r>
        <w:rPr>
          <w:snapToGrid w:val="0"/>
          <w:szCs w:val="24"/>
        </w:rPr>
        <w:t>.</w:t>
      </w:r>
      <w:r>
        <w:rPr>
          <w:snapToGrid w:val="0"/>
          <w:szCs w:val="24"/>
        </w:rPr>
        <w:tab/>
        <w:t>Records under section 69(1)(b)</w:t>
      </w:r>
      <w:r>
        <w:tab/>
      </w:r>
      <w:r>
        <w:fldChar w:fldCharType="begin"/>
      </w:r>
      <w:r>
        <w:instrText xml:space="preserve"> PAGEREF _Toc233607062 \h </w:instrText>
      </w:r>
      <w:r>
        <w:fldChar w:fldCharType="separate"/>
      </w:r>
      <w:r w:rsidR="00492E21">
        <w:t>15</w:t>
      </w:r>
      <w:r>
        <w:fldChar w:fldCharType="end"/>
      </w:r>
    </w:p>
    <w:p w:rsidR="009E1279" w:rsidRDefault="0085771B">
      <w:pPr>
        <w:pStyle w:val="TOC8"/>
        <w:rPr>
          <w:sz w:val="24"/>
          <w:szCs w:val="24"/>
        </w:rPr>
      </w:pPr>
      <w:r>
        <w:rPr>
          <w:szCs w:val="24"/>
        </w:rPr>
        <w:t>7</w:t>
      </w:r>
      <w:r>
        <w:rPr>
          <w:snapToGrid w:val="0"/>
          <w:szCs w:val="24"/>
        </w:rPr>
        <w:t>.</w:t>
      </w:r>
      <w:r>
        <w:rPr>
          <w:snapToGrid w:val="0"/>
          <w:szCs w:val="24"/>
        </w:rPr>
        <w:tab/>
        <w:t>Particulars to be included in registers</w:t>
      </w:r>
      <w:r>
        <w:tab/>
      </w:r>
      <w:r>
        <w:fldChar w:fldCharType="begin"/>
      </w:r>
      <w:r>
        <w:instrText xml:space="preserve"> PAGEREF _Toc233607063 \h </w:instrText>
      </w:r>
      <w:r>
        <w:fldChar w:fldCharType="separate"/>
      </w:r>
      <w:r w:rsidR="00492E21">
        <w:t>16</w:t>
      </w:r>
      <w:r>
        <w:fldChar w:fldCharType="end"/>
      </w:r>
    </w:p>
    <w:p w:rsidR="009E1279" w:rsidRDefault="0085771B">
      <w:pPr>
        <w:pStyle w:val="TOC8"/>
        <w:rPr>
          <w:sz w:val="24"/>
          <w:szCs w:val="24"/>
        </w:rPr>
      </w:pPr>
      <w:r>
        <w:rPr>
          <w:szCs w:val="24"/>
        </w:rPr>
        <w:t>7AA.</w:t>
      </w:r>
      <w:r>
        <w:rPr>
          <w:szCs w:val="24"/>
        </w:rPr>
        <w:tab/>
        <w:t>Definition of “lending institution” — prescribed class</w:t>
      </w:r>
      <w:r>
        <w:tab/>
      </w:r>
      <w:r>
        <w:fldChar w:fldCharType="begin"/>
      </w:r>
      <w:r>
        <w:instrText xml:space="preserve"> PAGEREF _Toc233607064 \h </w:instrText>
      </w:r>
      <w:r>
        <w:fldChar w:fldCharType="separate"/>
      </w:r>
      <w:r w:rsidR="00492E21">
        <w:t>18</w:t>
      </w:r>
      <w:r>
        <w:fldChar w:fldCharType="end"/>
      </w:r>
    </w:p>
    <w:p w:rsidR="009E1279" w:rsidRDefault="0085771B">
      <w:pPr>
        <w:pStyle w:val="TOC8"/>
        <w:rPr>
          <w:sz w:val="24"/>
          <w:szCs w:val="24"/>
        </w:rPr>
      </w:pPr>
      <w:r>
        <w:rPr>
          <w:szCs w:val="24"/>
        </w:rPr>
        <w:t>7A</w:t>
      </w:r>
      <w:r>
        <w:rPr>
          <w:snapToGrid w:val="0"/>
          <w:szCs w:val="24"/>
        </w:rPr>
        <w:t>.</w:t>
      </w:r>
      <w:r>
        <w:rPr>
          <w:snapToGrid w:val="0"/>
          <w:szCs w:val="24"/>
        </w:rPr>
        <w:tab/>
        <w:t>Prescribed form of application for assistance from Home Buyers Assistance Fund</w:t>
      </w:r>
      <w:r>
        <w:tab/>
      </w:r>
      <w:r>
        <w:fldChar w:fldCharType="begin"/>
      </w:r>
      <w:r>
        <w:instrText xml:space="preserve"> PAGEREF _Toc233607065 \h </w:instrText>
      </w:r>
      <w:r>
        <w:fldChar w:fldCharType="separate"/>
      </w:r>
      <w:r w:rsidR="00492E21">
        <w:t>18</w:t>
      </w:r>
      <w:r>
        <w:fldChar w:fldCharType="end"/>
      </w:r>
    </w:p>
    <w:p w:rsidR="009E1279" w:rsidRDefault="0085771B">
      <w:pPr>
        <w:pStyle w:val="TOC8"/>
        <w:rPr>
          <w:sz w:val="24"/>
          <w:szCs w:val="24"/>
        </w:rPr>
      </w:pPr>
      <w:r>
        <w:rPr>
          <w:szCs w:val="24"/>
        </w:rPr>
        <w:t>7B</w:t>
      </w:r>
      <w:r>
        <w:rPr>
          <w:snapToGrid w:val="0"/>
          <w:szCs w:val="24"/>
        </w:rPr>
        <w:t>.</w:t>
      </w:r>
      <w:r>
        <w:rPr>
          <w:snapToGrid w:val="0"/>
          <w:szCs w:val="24"/>
        </w:rPr>
        <w:tab/>
        <w:t>Prescribed amount for purposes of section 131M(3)</w:t>
      </w:r>
      <w:r>
        <w:tab/>
      </w:r>
      <w:r>
        <w:fldChar w:fldCharType="begin"/>
      </w:r>
      <w:r>
        <w:instrText xml:space="preserve"> PAGEREF _Toc233607066 \h </w:instrText>
      </w:r>
      <w:r>
        <w:fldChar w:fldCharType="separate"/>
      </w:r>
      <w:r w:rsidR="00492E21">
        <w:t>18</w:t>
      </w:r>
      <w:r>
        <w:fldChar w:fldCharType="end"/>
      </w:r>
    </w:p>
    <w:p w:rsidR="009E1279" w:rsidRDefault="0085771B">
      <w:pPr>
        <w:pStyle w:val="TOC8"/>
        <w:rPr>
          <w:sz w:val="24"/>
          <w:szCs w:val="24"/>
        </w:rPr>
      </w:pPr>
      <w:r>
        <w:rPr>
          <w:szCs w:val="24"/>
        </w:rPr>
        <w:t>8</w:t>
      </w:r>
      <w:r>
        <w:rPr>
          <w:snapToGrid w:val="0"/>
          <w:szCs w:val="24"/>
        </w:rPr>
        <w:t>.</w:t>
      </w:r>
      <w:r>
        <w:rPr>
          <w:snapToGrid w:val="0"/>
          <w:szCs w:val="24"/>
        </w:rPr>
        <w:tab/>
        <w:t>Notice of changes in particulars</w:t>
      </w:r>
      <w:r>
        <w:tab/>
      </w:r>
      <w:r>
        <w:fldChar w:fldCharType="begin"/>
      </w:r>
      <w:r>
        <w:instrText xml:space="preserve"> PAGEREF _Toc233607067 \h </w:instrText>
      </w:r>
      <w:r>
        <w:fldChar w:fldCharType="separate"/>
      </w:r>
      <w:r w:rsidR="00492E21">
        <w:t>18</w:t>
      </w:r>
      <w:r>
        <w:fldChar w:fldCharType="end"/>
      </w:r>
    </w:p>
    <w:p w:rsidR="009E1279" w:rsidRDefault="0085771B">
      <w:pPr>
        <w:pStyle w:val="TOC8"/>
        <w:rPr>
          <w:sz w:val="24"/>
          <w:szCs w:val="24"/>
        </w:rPr>
      </w:pPr>
      <w:r>
        <w:rPr>
          <w:szCs w:val="24"/>
        </w:rPr>
        <w:t>9</w:t>
      </w:r>
      <w:r>
        <w:rPr>
          <w:snapToGrid w:val="0"/>
          <w:szCs w:val="24"/>
        </w:rPr>
        <w:t>.</w:t>
      </w:r>
      <w:r>
        <w:rPr>
          <w:snapToGrid w:val="0"/>
          <w:szCs w:val="24"/>
        </w:rPr>
        <w:tab/>
        <w:t>Recovery of fees, fines and costs</w:t>
      </w:r>
      <w:r>
        <w:tab/>
      </w:r>
      <w:r>
        <w:fldChar w:fldCharType="begin"/>
      </w:r>
      <w:r>
        <w:instrText xml:space="preserve"> PAGEREF _Toc233607068 \h </w:instrText>
      </w:r>
      <w:r>
        <w:fldChar w:fldCharType="separate"/>
      </w:r>
      <w:r w:rsidR="00492E21">
        <w:t>19</w:t>
      </w:r>
      <w:r>
        <w:fldChar w:fldCharType="end"/>
      </w:r>
    </w:p>
    <w:p w:rsidR="009E1279" w:rsidRDefault="0085771B">
      <w:pPr>
        <w:pStyle w:val="TOC8"/>
        <w:rPr>
          <w:sz w:val="24"/>
          <w:szCs w:val="24"/>
        </w:rPr>
      </w:pPr>
      <w:r>
        <w:rPr>
          <w:szCs w:val="24"/>
        </w:rPr>
        <w:t>10</w:t>
      </w:r>
      <w:r>
        <w:rPr>
          <w:snapToGrid w:val="0"/>
          <w:szCs w:val="24"/>
        </w:rPr>
        <w:t>.</w:t>
      </w:r>
      <w:r>
        <w:rPr>
          <w:snapToGrid w:val="0"/>
          <w:szCs w:val="24"/>
        </w:rPr>
        <w:tab/>
        <w:t>Refund to unsuccessful applicant</w:t>
      </w:r>
      <w:r>
        <w:tab/>
      </w:r>
      <w:r>
        <w:fldChar w:fldCharType="begin"/>
      </w:r>
      <w:r>
        <w:instrText xml:space="preserve"> PAGEREF _Toc233607069 \h </w:instrText>
      </w:r>
      <w:r>
        <w:fldChar w:fldCharType="separate"/>
      </w:r>
      <w:r w:rsidR="00492E21">
        <w:t>19</w:t>
      </w:r>
      <w:r>
        <w:fldChar w:fldCharType="end"/>
      </w:r>
    </w:p>
    <w:p w:rsidR="009E1279" w:rsidRDefault="0085771B">
      <w:pPr>
        <w:pStyle w:val="TOC8"/>
        <w:rPr>
          <w:sz w:val="24"/>
          <w:szCs w:val="24"/>
        </w:rPr>
      </w:pPr>
      <w:r>
        <w:rPr>
          <w:szCs w:val="24"/>
        </w:rPr>
        <w:t>11</w:t>
      </w:r>
      <w:r>
        <w:rPr>
          <w:snapToGrid w:val="0"/>
          <w:szCs w:val="24"/>
        </w:rPr>
        <w:t>.</w:t>
      </w:r>
      <w:r>
        <w:rPr>
          <w:snapToGrid w:val="0"/>
          <w:szCs w:val="24"/>
        </w:rPr>
        <w:tab/>
        <w:t>Application of Board Interest Account</w:t>
      </w:r>
      <w:r>
        <w:tab/>
      </w:r>
      <w:r>
        <w:fldChar w:fldCharType="begin"/>
      </w:r>
      <w:r>
        <w:instrText xml:space="preserve"> PAGEREF _Toc233607070 \h </w:instrText>
      </w:r>
      <w:r>
        <w:fldChar w:fldCharType="separate"/>
      </w:r>
      <w:r w:rsidR="00492E21">
        <w:t>19</w:t>
      </w:r>
      <w:r>
        <w:fldChar w:fldCharType="end"/>
      </w:r>
    </w:p>
    <w:p w:rsidR="009E1279" w:rsidRDefault="0085771B">
      <w:pPr>
        <w:pStyle w:val="TOC8"/>
        <w:rPr>
          <w:sz w:val="24"/>
          <w:szCs w:val="24"/>
        </w:rPr>
      </w:pPr>
      <w:r>
        <w:rPr>
          <w:szCs w:val="24"/>
        </w:rPr>
        <w:t>12</w:t>
      </w:r>
      <w:r>
        <w:rPr>
          <w:snapToGrid w:val="0"/>
          <w:szCs w:val="24"/>
        </w:rPr>
        <w:t>.</w:t>
      </w:r>
      <w:r>
        <w:rPr>
          <w:snapToGrid w:val="0"/>
          <w:szCs w:val="24"/>
        </w:rPr>
        <w:tab/>
        <w:t>Claims against the Fidelity Fund</w:t>
      </w:r>
      <w:r>
        <w:tab/>
      </w:r>
      <w:r>
        <w:fldChar w:fldCharType="begin"/>
      </w:r>
      <w:r>
        <w:instrText xml:space="preserve"> PAGEREF _Toc233607071 \h </w:instrText>
      </w:r>
      <w:r>
        <w:fldChar w:fldCharType="separate"/>
      </w:r>
      <w:r w:rsidR="00492E21">
        <w:t>20</w:t>
      </w:r>
      <w:r>
        <w:fldChar w:fldCharType="end"/>
      </w:r>
    </w:p>
    <w:p w:rsidR="009E1279" w:rsidRDefault="0085771B">
      <w:pPr>
        <w:pStyle w:val="TOC8"/>
        <w:rPr>
          <w:sz w:val="24"/>
          <w:szCs w:val="24"/>
        </w:rPr>
      </w:pPr>
      <w:r>
        <w:rPr>
          <w:szCs w:val="24"/>
        </w:rPr>
        <w:t>13</w:t>
      </w:r>
      <w:r>
        <w:rPr>
          <w:snapToGrid w:val="0"/>
          <w:szCs w:val="24"/>
        </w:rPr>
        <w:t>.</w:t>
      </w:r>
      <w:r>
        <w:rPr>
          <w:snapToGrid w:val="0"/>
          <w:szCs w:val="24"/>
        </w:rPr>
        <w:tab/>
        <w:t>Codes of conduct</w:t>
      </w:r>
      <w:r>
        <w:tab/>
      </w:r>
      <w:r>
        <w:fldChar w:fldCharType="begin"/>
      </w:r>
      <w:r>
        <w:instrText xml:space="preserve"> PAGEREF _Toc233607072 \h </w:instrText>
      </w:r>
      <w:r>
        <w:fldChar w:fldCharType="separate"/>
      </w:r>
      <w:r w:rsidR="00492E21">
        <w:t>20</w:t>
      </w:r>
      <w:r>
        <w:fldChar w:fldCharType="end"/>
      </w:r>
    </w:p>
    <w:p w:rsidR="009E1279" w:rsidRDefault="0085771B">
      <w:pPr>
        <w:pStyle w:val="TOC2"/>
        <w:tabs>
          <w:tab w:val="right" w:leader="dot" w:pos="7086"/>
        </w:tabs>
        <w:rPr>
          <w:b w:val="0"/>
          <w:sz w:val="24"/>
          <w:szCs w:val="24"/>
        </w:rPr>
      </w:pPr>
      <w:r>
        <w:rPr>
          <w:szCs w:val="28"/>
        </w:rPr>
        <w:t>Schedule 1 — Fees</w:t>
      </w:r>
    </w:p>
    <w:p w:rsidR="009E1279" w:rsidRDefault="0085771B">
      <w:pPr>
        <w:pStyle w:val="TOC2"/>
        <w:tabs>
          <w:tab w:val="right" w:leader="dot" w:pos="7086"/>
        </w:tabs>
        <w:rPr>
          <w:b w:val="0"/>
          <w:sz w:val="24"/>
          <w:szCs w:val="24"/>
        </w:rPr>
      </w:pPr>
      <w:r>
        <w:rPr>
          <w:szCs w:val="28"/>
        </w:rPr>
        <w:t>Schedule 1A</w:t>
      </w:r>
      <w:r>
        <w:rPr>
          <w:sz w:val="24"/>
          <w:szCs w:val="28"/>
        </w:rPr>
        <w:t> </w:t>
      </w:r>
      <w:r>
        <w:rPr>
          <w:szCs w:val="28"/>
        </w:rPr>
        <w:t>—</w:t>
      </w:r>
      <w:r>
        <w:rPr>
          <w:sz w:val="24"/>
          <w:szCs w:val="28"/>
        </w:rPr>
        <w:t> </w:t>
      </w:r>
      <w:r>
        <w:rPr>
          <w:szCs w:val="28"/>
        </w:rPr>
        <w:t>Professional development subjects</w:t>
      </w:r>
    </w:p>
    <w:p w:rsidR="009E1279" w:rsidRDefault="0085771B">
      <w:pPr>
        <w:pStyle w:val="TOC2"/>
        <w:tabs>
          <w:tab w:val="right" w:leader="dot" w:pos="7086"/>
        </w:tabs>
        <w:rPr>
          <w:b w:val="0"/>
          <w:sz w:val="24"/>
          <w:szCs w:val="24"/>
        </w:rPr>
      </w:pPr>
      <w:r>
        <w:rPr>
          <w:szCs w:val="28"/>
        </w:rPr>
        <w:t>Schedule 2 — Forms</w:t>
      </w:r>
    </w:p>
    <w:p w:rsidR="009E1279" w:rsidRDefault="0085771B">
      <w:pPr>
        <w:pStyle w:val="TOC2"/>
        <w:tabs>
          <w:tab w:val="right" w:leader="dot" w:pos="7086"/>
        </w:tabs>
        <w:rPr>
          <w:b w:val="0"/>
          <w:sz w:val="24"/>
          <w:szCs w:val="24"/>
        </w:rPr>
      </w:pPr>
      <w:r>
        <w:rPr>
          <w:szCs w:val="26"/>
        </w:rPr>
        <w:t>Notes</w:t>
      </w:r>
    </w:p>
    <w:p w:rsidR="009E1279" w:rsidRDefault="0085771B">
      <w:pPr>
        <w:pStyle w:val="TOC8"/>
        <w:rPr>
          <w:sz w:val="24"/>
          <w:szCs w:val="24"/>
        </w:rPr>
      </w:pPr>
      <w:r>
        <w:rPr>
          <w:szCs w:val="24"/>
        </w:rPr>
        <w:tab/>
        <w:t>Compilation table</w:t>
      </w:r>
      <w:r>
        <w:tab/>
      </w:r>
      <w:r>
        <w:fldChar w:fldCharType="begin"/>
      </w:r>
      <w:r>
        <w:instrText xml:space="preserve"> PAGEREF _Toc233607078 \h </w:instrText>
      </w:r>
      <w:r>
        <w:fldChar w:fldCharType="separate"/>
      </w:r>
      <w:r w:rsidR="00492E21">
        <w:t>28</w:t>
      </w:r>
      <w:r>
        <w:fldChar w:fldCharType="end"/>
      </w:r>
    </w:p>
    <w:p w:rsidR="009E1279" w:rsidRDefault="0085771B">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ectno"/>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rsidR="009E1279" w:rsidRDefault="009E1279">
      <w:pPr>
        <w:pStyle w:val="NoteHeading"/>
        <w:sectPr w:rsidR="009E1279">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rsidR="009E1279" w:rsidRDefault="0085771B">
      <w:pPr>
        <w:pStyle w:val="WA"/>
        <w:spacing w:before="120"/>
      </w:pPr>
      <w:r>
        <w:t>Western Australia</w:t>
      </w:r>
    </w:p>
    <w:p w:rsidR="009E1279" w:rsidRDefault="0085771B">
      <w:pPr>
        <w:pStyle w:val="PrincipalActReg"/>
        <w:rPr>
          <w:snapToGrid w:val="0"/>
        </w:rPr>
      </w:pPr>
      <w:r>
        <w:rPr>
          <w:snapToGrid w:val="0"/>
        </w:rPr>
        <w:t>Real Estate and Business Agents Act 1978</w:t>
      </w:r>
    </w:p>
    <w:p w:rsidR="009E1279" w:rsidRDefault="0085771B">
      <w:pPr>
        <w:pStyle w:val="NameofActReg"/>
      </w:pPr>
      <w:r>
        <w:t>Real Estate and Business Agents (General) Regulations 1979</w:t>
      </w:r>
    </w:p>
    <w:p w:rsidR="009E1279" w:rsidRDefault="0085771B">
      <w:pPr>
        <w:pStyle w:val="Heading5"/>
        <w:rPr>
          <w:snapToGrid w:val="0"/>
        </w:rPr>
      </w:pPr>
      <w:bookmarkStart w:id="2" w:name="_Toc848593"/>
      <w:bookmarkStart w:id="3" w:name="_Toc3274242"/>
      <w:bookmarkStart w:id="4" w:name="_Toc3621791"/>
      <w:bookmarkStart w:id="5" w:name="_Toc93113960"/>
      <w:bookmarkStart w:id="6" w:name="_Toc233607042"/>
      <w:r>
        <w:rPr>
          <w:rStyle w:val="CharSectno"/>
        </w:rPr>
        <w:t>1</w:t>
      </w:r>
      <w:r>
        <w:rPr>
          <w:snapToGrid w:val="0"/>
        </w:rPr>
        <w:t>.</w:t>
      </w:r>
      <w:r>
        <w:rPr>
          <w:snapToGrid w:val="0"/>
        </w:rPr>
        <w:tab/>
        <w:t>Citation</w:t>
      </w:r>
      <w:bookmarkEnd w:id="2"/>
      <w:bookmarkEnd w:id="3"/>
      <w:bookmarkEnd w:id="4"/>
      <w:bookmarkEnd w:id="5"/>
      <w:bookmarkEnd w:id="6"/>
      <w:r>
        <w:rPr>
          <w:snapToGrid w:val="0"/>
        </w:rPr>
        <w:t xml:space="preserve"> </w:t>
      </w:r>
    </w:p>
    <w:p w:rsidR="009E1279" w:rsidRDefault="0085771B">
      <w:pPr>
        <w:pStyle w:val="Subsection"/>
        <w:rPr>
          <w:snapToGrid w:val="0"/>
        </w:rPr>
      </w:pPr>
      <w:r>
        <w:rPr>
          <w:snapToGrid w:val="0"/>
        </w:rPr>
        <w:tab/>
      </w:r>
      <w:r>
        <w:rPr>
          <w:snapToGrid w:val="0"/>
        </w:rPr>
        <w:tab/>
        <w:t xml:space="preserve">These regulations may be cited as the </w:t>
      </w:r>
      <w:r>
        <w:rPr>
          <w:i/>
          <w:snapToGrid w:val="0"/>
        </w:rPr>
        <w:t>Real Estate and Business Agents (General) Regulations 1979</w:t>
      </w:r>
      <w:r>
        <w:rPr>
          <w:snapToGrid w:val="0"/>
        </w:rPr>
        <w:t xml:space="preserve"> </w:t>
      </w:r>
      <w:r>
        <w:rPr>
          <w:snapToGrid w:val="0"/>
          <w:vertAlign w:val="superscript"/>
        </w:rPr>
        <w:t>1</w:t>
      </w:r>
      <w:r>
        <w:rPr>
          <w:snapToGrid w:val="0"/>
        </w:rPr>
        <w:t>.</w:t>
      </w:r>
    </w:p>
    <w:p w:rsidR="009E1279" w:rsidRDefault="0085771B">
      <w:pPr>
        <w:pStyle w:val="Heading5"/>
        <w:rPr>
          <w:snapToGrid w:val="0"/>
        </w:rPr>
      </w:pPr>
      <w:bookmarkStart w:id="7" w:name="_Toc848594"/>
      <w:bookmarkStart w:id="8" w:name="_Toc3274243"/>
      <w:bookmarkStart w:id="9" w:name="_Toc3621792"/>
      <w:bookmarkStart w:id="10" w:name="_Toc93113961"/>
      <w:bookmarkStart w:id="11" w:name="_Toc233607043"/>
      <w:r>
        <w:rPr>
          <w:rStyle w:val="CharSectno"/>
        </w:rPr>
        <w:t>2</w:t>
      </w:r>
      <w:r>
        <w:rPr>
          <w:snapToGrid w:val="0"/>
        </w:rPr>
        <w:t>.</w:t>
      </w:r>
      <w:r>
        <w:rPr>
          <w:snapToGrid w:val="0"/>
        </w:rPr>
        <w:tab/>
      </w:r>
      <w:bookmarkEnd w:id="7"/>
      <w:bookmarkEnd w:id="8"/>
      <w:bookmarkEnd w:id="9"/>
      <w:bookmarkEnd w:id="10"/>
      <w:r>
        <w:rPr>
          <w:snapToGrid w:val="0"/>
        </w:rPr>
        <w:t>Terms used in these regulations</w:t>
      </w:r>
      <w:bookmarkEnd w:id="11"/>
      <w:r>
        <w:rPr>
          <w:snapToGrid w:val="0"/>
        </w:rPr>
        <w:t xml:space="preserve"> </w:t>
      </w:r>
    </w:p>
    <w:p w:rsidR="009E1279" w:rsidRDefault="0085771B">
      <w:pPr>
        <w:pStyle w:val="Subsection"/>
        <w:rPr>
          <w:snapToGrid w:val="0"/>
        </w:rPr>
      </w:pPr>
      <w:r>
        <w:rPr>
          <w:snapToGrid w:val="0"/>
        </w:rPr>
        <w:tab/>
      </w:r>
      <w:r>
        <w:rPr>
          <w:snapToGrid w:val="0"/>
        </w:rPr>
        <w:tab/>
        <w:t>In these regulations, unless the contrary intention appears — </w:t>
      </w:r>
    </w:p>
    <w:p w:rsidR="009E1279" w:rsidRDefault="0085771B">
      <w:pPr>
        <w:pStyle w:val="Defstart"/>
      </w:pPr>
      <w:r>
        <w:tab/>
      </w:r>
      <w:r>
        <w:rPr>
          <w:rStyle w:val="CharDefText"/>
        </w:rPr>
        <w:t>calendar year</w:t>
      </w:r>
      <w:r>
        <w:t xml:space="preserve"> means a period of 12 months beginning on 1 January;</w:t>
      </w:r>
    </w:p>
    <w:p w:rsidR="009E1279" w:rsidRDefault="0085771B">
      <w:pPr>
        <w:pStyle w:val="Defstart"/>
      </w:pPr>
      <w:r>
        <w:tab/>
      </w:r>
      <w:r>
        <w:rPr>
          <w:rStyle w:val="CharDefText"/>
        </w:rPr>
        <w:t>CPD activity</w:t>
      </w:r>
      <w:r>
        <w:t xml:space="preserve"> means — </w:t>
      </w:r>
    </w:p>
    <w:p w:rsidR="009E1279" w:rsidRDefault="0085771B">
      <w:pPr>
        <w:pStyle w:val="Defpara"/>
      </w:pPr>
      <w:r>
        <w:tab/>
        <w:t>(a)</w:t>
      </w:r>
      <w:r>
        <w:tab/>
        <w:t>in relation to the calendar year 2009 or any subsequent calendar year, an educational activity approved for that calendar year in accordance with regulation 4AA(1); and</w:t>
      </w:r>
    </w:p>
    <w:p w:rsidR="009E1279" w:rsidRDefault="0085771B">
      <w:pPr>
        <w:pStyle w:val="Defpara"/>
      </w:pPr>
      <w:r>
        <w:tab/>
        <w:t>(b)</w:t>
      </w:r>
      <w:r>
        <w:tab/>
        <w:t>in relation to either of the calendar years 2007 and 2008, an educational activity approved for that calendar year in accordance with regulations in force at the time of approval;</w:t>
      </w:r>
    </w:p>
    <w:p w:rsidR="009E1279" w:rsidRDefault="0085771B">
      <w:pPr>
        <w:pStyle w:val="Defstart"/>
      </w:pPr>
      <w:r>
        <w:tab/>
      </w:r>
      <w:r>
        <w:rPr>
          <w:rStyle w:val="CharDefText"/>
        </w:rPr>
        <w:t>CPD subject</w:t>
      </w:r>
      <w:r>
        <w:t xml:space="preserve"> means a subject listed in Schedule 1A;</w:t>
      </w:r>
    </w:p>
    <w:p w:rsidR="009E1279" w:rsidRDefault="0085771B">
      <w:pPr>
        <w:pStyle w:val="Defstart"/>
      </w:pPr>
      <w:r>
        <w:rPr>
          <w:b/>
        </w:rPr>
        <w:tab/>
      </w:r>
      <w:r>
        <w:rPr>
          <w:rStyle w:val="CharDefText"/>
        </w:rPr>
        <w:t>dwelling</w:t>
      </w:r>
      <w:r>
        <w:t xml:space="preserve"> has the same meaning as it has in section 131L of the Act;</w:t>
      </w:r>
    </w:p>
    <w:p w:rsidR="009E1279" w:rsidRDefault="0085771B">
      <w:pPr>
        <w:pStyle w:val="Defstart"/>
      </w:pPr>
      <w:r>
        <w:tab/>
      </w:r>
      <w:r>
        <w:rPr>
          <w:rStyle w:val="CharDefText"/>
        </w:rPr>
        <w:t>educational activity</w:t>
      </w:r>
      <w:r>
        <w:t xml:space="preserve"> means — </w:t>
      </w:r>
    </w:p>
    <w:p w:rsidR="009E1279" w:rsidRDefault="0085771B">
      <w:pPr>
        <w:pStyle w:val="Defpara"/>
      </w:pPr>
      <w:r>
        <w:tab/>
        <w:t>(a)</w:t>
      </w:r>
      <w:r>
        <w:tab/>
        <w:t>attendance, including by means of audiolink or videolink, at a specific training course provided by a specific body or person and successful completion of any assessment requirements for that course; or</w:t>
      </w:r>
    </w:p>
    <w:p w:rsidR="009E1279" w:rsidRDefault="0085771B">
      <w:pPr>
        <w:pStyle w:val="Defpara"/>
      </w:pPr>
      <w:r>
        <w:tab/>
        <w:t>(b)</w:t>
      </w:r>
      <w:r>
        <w:tab/>
        <w:t>attendance, including by means of audiolink or videolink, at a specific seminar presented by a specific body or person and successful completion of any assessment requirements for that seminar; or</w:t>
      </w:r>
    </w:p>
    <w:p w:rsidR="009E1279" w:rsidRDefault="0085771B">
      <w:pPr>
        <w:pStyle w:val="Defpara"/>
      </w:pPr>
      <w:r>
        <w:tab/>
        <w:t>(c)</w:t>
      </w:r>
      <w:r>
        <w:tab/>
        <w:t>viewing of a specific recording, and successful completion of any assessment requirements for that viewing; or</w:t>
      </w:r>
    </w:p>
    <w:p w:rsidR="009E1279" w:rsidRDefault="0085771B">
      <w:pPr>
        <w:pStyle w:val="Defpara"/>
      </w:pPr>
      <w:r>
        <w:tab/>
        <w:t>(d)</w:t>
      </w:r>
      <w:r>
        <w:tab/>
        <w:t>participation in a specific course of study, or a specific component of a course of study, and successful completion of any assessment requirements for that course or component;</w:t>
      </w:r>
    </w:p>
    <w:p w:rsidR="009E1279" w:rsidRDefault="0085771B">
      <w:pPr>
        <w:pStyle w:val="Defstart"/>
      </w:pPr>
      <w:r>
        <w:tab/>
      </w:r>
      <w:r>
        <w:rPr>
          <w:rStyle w:val="CharDefText"/>
        </w:rPr>
        <w:t>mandatory CPD activity</w:t>
      </w:r>
      <w:r>
        <w:t>, in relation to the calendar year 2009 or any subsequent calendar year, means a CPD activity for that year which the Board has specified as a mandatory CPD activity for that year in accordance with regulation 4AA(3)(b);</w:t>
      </w:r>
    </w:p>
    <w:p w:rsidR="009E1279" w:rsidRDefault="0085771B">
      <w:pPr>
        <w:pStyle w:val="Defstart"/>
      </w:pPr>
      <w:r>
        <w:tab/>
      </w:r>
      <w:r>
        <w:rPr>
          <w:rStyle w:val="CharDefText"/>
        </w:rPr>
        <w:t>mandatory CPD subject</w:t>
      </w:r>
      <w:r>
        <w:t>, in relation to either of the calendar years 2007 and 2008, means a CPD subject which is a mandatory subject for that calendar year under or in accordance with regulations in force with respect to that calendar year;</w:t>
      </w:r>
    </w:p>
    <w:p w:rsidR="009E1279" w:rsidRDefault="0085771B">
      <w:pPr>
        <w:pStyle w:val="Defstart"/>
      </w:pPr>
      <w:r>
        <w:tab/>
      </w:r>
      <w:r>
        <w:rPr>
          <w:rStyle w:val="CharDefText"/>
        </w:rPr>
        <w:t>point value</w:t>
      </w:r>
      <w:r>
        <w:t xml:space="preserve"> means — </w:t>
      </w:r>
    </w:p>
    <w:p w:rsidR="009E1279" w:rsidRDefault="0085771B">
      <w:pPr>
        <w:pStyle w:val="Defpara"/>
      </w:pPr>
      <w:r>
        <w:tab/>
        <w:t>(a)</w:t>
      </w:r>
      <w:r>
        <w:tab/>
        <w:t>in relation to a CPD activity approved for the calendar year 2009 or any subsequent calendar year, the point value specified under regulation 4AA(1)(b); and</w:t>
      </w:r>
    </w:p>
    <w:p w:rsidR="009E1279" w:rsidRDefault="0085771B">
      <w:pPr>
        <w:pStyle w:val="Defpara"/>
      </w:pPr>
      <w:r>
        <w:tab/>
        <w:t>(b)</w:t>
      </w:r>
      <w:r>
        <w:tab/>
        <w:t>in relation to a CPD activity approved for either of the calendar years 2007 or 2008, the point value specified or determined in accordance with regulations in force at the time of approval;</w:t>
      </w:r>
    </w:p>
    <w:p w:rsidR="009E1279" w:rsidRDefault="0085771B">
      <w:pPr>
        <w:pStyle w:val="Defstart"/>
      </w:pPr>
      <w:r>
        <w:rPr>
          <w:b/>
        </w:rPr>
        <w:tab/>
      </w:r>
      <w:r>
        <w:rPr>
          <w:rStyle w:val="CharDefText"/>
        </w:rPr>
        <w:t>record</w:t>
      </w:r>
      <w:r>
        <w:t xml:space="preserve"> means a record under section 69(1)(b) of the Act;</w:t>
      </w:r>
    </w:p>
    <w:p w:rsidR="009E1279" w:rsidRDefault="0085771B">
      <w:pPr>
        <w:pStyle w:val="Defstart"/>
      </w:pPr>
      <w:r>
        <w:rPr>
          <w:b/>
        </w:rPr>
        <w:tab/>
      </w:r>
      <w:r>
        <w:rPr>
          <w:rStyle w:val="CharDefText"/>
        </w:rPr>
        <w:t>register</w:t>
      </w:r>
      <w:r>
        <w:t xml:space="preserve"> means the register referred to in regulation 7(b);</w:t>
      </w:r>
    </w:p>
    <w:p w:rsidR="009E1279" w:rsidRDefault="0085771B">
      <w:pPr>
        <w:pStyle w:val="Defstart"/>
      </w:pPr>
      <w:r>
        <w:rPr>
          <w:b/>
        </w:rPr>
        <w:tab/>
      </w:r>
      <w:r>
        <w:rPr>
          <w:rStyle w:val="CharDefText"/>
        </w:rPr>
        <w:t>registered training provider</w:t>
      </w:r>
      <w:r>
        <w:t xml:space="preserve"> has the same meaning as in section 5(1) of the </w:t>
      </w:r>
      <w:r>
        <w:rPr>
          <w:i/>
        </w:rPr>
        <w:t>Vocational Education and Training Act 1996</w:t>
      </w:r>
      <w:r>
        <w:t>;</w:t>
      </w:r>
    </w:p>
    <w:p w:rsidR="009E1279" w:rsidRDefault="0085771B">
      <w:pPr>
        <w:pStyle w:val="Defstart"/>
      </w:pPr>
      <w:r>
        <w:tab/>
      </w:r>
      <w:r>
        <w:rPr>
          <w:rStyle w:val="CharDefText"/>
        </w:rPr>
        <w:t>relevant day</w:t>
      </w:r>
      <w:r>
        <w:t xml:space="preserve">, for a calendar year, means — </w:t>
      </w:r>
    </w:p>
    <w:p w:rsidR="009E1279" w:rsidRDefault="0085771B">
      <w:pPr>
        <w:pStyle w:val="Defpara"/>
      </w:pPr>
      <w:r>
        <w:tab/>
        <w:t>(a)</w:t>
      </w:r>
      <w:r>
        <w:tab/>
        <w:t xml:space="preserve">for the calendar year 2009, the day which is 14 days after the day on which regulation 5 of the </w:t>
      </w:r>
      <w:r>
        <w:rPr>
          <w:i/>
          <w:iCs/>
        </w:rPr>
        <w:t>Real Estate and Business Agents (General) Amendment Regulations 2009</w:t>
      </w:r>
      <w:r>
        <w:t xml:space="preserve"> comes into operation; and</w:t>
      </w:r>
    </w:p>
    <w:p w:rsidR="009E1279" w:rsidRDefault="0085771B">
      <w:pPr>
        <w:pStyle w:val="Defpara"/>
      </w:pPr>
      <w:r>
        <w:tab/>
        <w:t>(b)</w:t>
      </w:r>
      <w:r>
        <w:tab/>
        <w:t>for the calendar year 2010 and each subsequent calendar year, 1 January in that calendar year;</w:t>
      </w:r>
    </w:p>
    <w:p w:rsidR="009E1279" w:rsidRDefault="0085771B">
      <w:pPr>
        <w:pStyle w:val="Defstart"/>
      </w:pPr>
      <w:r>
        <w:tab/>
      </w:r>
      <w:r>
        <w:rPr>
          <w:rStyle w:val="CharDefText"/>
        </w:rPr>
        <w:t>regulated person</w:t>
      </w:r>
      <w:r>
        <w:t xml:space="preserve"> means a licensee to whom regulation 4AB applies or a sales representative to whom regulation 4AC applies;</w:t>
      </w:r>
    </w:p>
    <w:p w:rsidR="009E1279" w:rsidRDefault="0085771B">
      <w:pPr>
        <w:pStyle w:val="Defstart"/>
      </w:pPr>
      <w:r>
        <w:rPr>
          <w:b/>
        </w:rPr>
        <w:tab/>
      </w:r>
      <w:r>
        <w:rPr>
          <w:rStyle w:val="CharDefText"/>
        </w:rPr>
        <w:t>working day</w:t>
      </w:r>
      <w:r>
        <w:t xml:space="preserve"> means a day that is not a Saturday, Sunday, public holiday or public service holiday.</w:t>
      </w:r>
    </w:p>
    <w:p w:rsidR="009E1279" w:rsidRDefault="0085771B">
      <w:pPr>
        <w:pStyle w:val="Footnotesection"/>
      </w:pPr>
      <w:r>
        <w:tab/>
        <w:t>[Regulation 2 inserted in Gazette 25 Jun 1996 p. 2918; amended in Gazette 7 Feb 2003 p. 385; 28 Dec 2007 p. 6403</w:t>
      </w:r>
      <w:r>
        <w:noBreakHyphen/>
        <w:t xml:space="preserve">4; 17 Apr 2009 p. 1319-21.] </w:t>
      </w:r>
    </w:p>
    <w:p w:rsidR="009E1279" w:rsidRDefault="0085771B">
      <w:pPr>
        <w:pStyle w:val="Heading5"/>
        <w:rPr>
          <w:snapToGrid w:val="0"/>
        </w:rPr>
      </w:pPr>
      <w:bookmarkStart w:id="12" w:name="_Toc848595"/>
      <w:bookmarkStart w:id="13" w:name="_Toc3274244"/>
      <w:bookmarkStart w:id="14" w:name="_Toc3621793"/>
      <w:bookmarkStart w:id="15" w:name="_Toc93113962"/>
      <w:bookmarkStart w:id="16" w:name="_Toc233607044"/>
      <w:r>
        <w:rPr>
          <w:rStyle w:val="CharSectno"/>
        </w:rPr>
        <w:t>3</w:t>
      </w:r>
      <w:r>
        <w:rPr>
          <w:snapToGrid w:val="0"/>
        </w:rPr>
        <w:t>.</w:t>
      </w:r>
      <w:r>
        <w:rPr>
          <w:snapToGrid w:val="0"/>
        </w:rPr>
        <w:tab/>
        <w:t>Common seal</w:t>
      </w:r>
      <w:bookmarkEnd w:id="12"/>
      <w:bookmarkEnd w:id="13"/>
      <w:bookmarkEnd w:id="14"/>
      <w:bookmarkEnd w:id="15"/>
      <w:bookmarkEnd w:id="16"/>
      <w:r>
        <w:rPr>
          <w:snapToGrid w:val="0"/>
        </w:rPr>
        <w:t xml:space="preserve"> </w:t>
      </w:r>
    </w:p>
    <w:p w:rsidR="009E1279" w:rsidRDefault="0085771B">
      <w:pPr>
        <w:pStyle w:val="Subsection"/>
        <w:rPr>
          <w:snapToGrid w:val="0"/>
        </w:rPr>
      </w:pPr>
      <w:r>
        <w:rPr>
          <w:snapToGrid w:val="0"/>
        </w:rPr>
        <w:tab/>
        <w:t>(1)</w:t>
      </w:r>
      <w:r>
        <w:rPr>
          <w:snapToGrid w:val="0"/>
        </w:rPr>
        <w:tab/>
        <w:t>The common seal of the Board shall be in the form of a circular embossment inscribed with the passage “Real Estate and Business Agents Supervisory Board —Western Australia” around its circumference and the coat of arms of Western Australia in its centre.</w:t>
      </w:r>
    </w:p>
    <w:p w:rsidR="009E1279" w:rsidRDefault="0085771B">
      <w:pPr>
        <w:pStyle w:val="Subsection"/>
        <w:rPr>
          <w:snapToGrid w:val="0"/>
        </w:rPr>
      </w:pPr>
      <w:r>
        <w:rPr>
          <w:snapToGrid w:val="0"/>
        </w:rPr>
        <w:tab/>
        <w:t>(2)</w:t>
      </w:r>
      <w:r>
        <w:rPr>
          <w:snapToGrid w:val="0"/>
        </w:rPr>
        <w:tab/>
        <w:t>The common seal shall be kept in safe custody by the Registrar and shall not be applied to any document except pursuant to a resolution of the Board and upon the common seal being so applied the document shall be signed by the Chairman and either the Registrar or another officer nominated by the Board for that purpose.</w:t>
      </w:r>
    </w:p>
    <w:p w:rsidR="009E1279" w:rsidRDefault="0085771B">
      <w:pPr>
        <w:pStyle w:val="Subsection"/>
        <w:rPr>
          <w:snapToGrid w:val="0"/>
        </w:rPr>
      </w:pPr>
      <w:r>
        <w:rPr>
          <w:snapToGrid w:val="0"/>
        </w:rPr>
        <w:tab/>
        <w:t>(3)</w:t>
      </w:r>
      <w:r>
        <w:rPr>
          <w:snapToGrid w:val="0"/>
        </w:rPr>
        <w:tab/>
        <w:t>Every resolution to apply the common seal to a document shall be recorded in the minutes of the meetings of the Board.</w:t>
      </w:r>
    </w:p>
    <w:p w:rsidR="009E1279" w:rsidRDefault="0085771B">
      <w:pPr>
        <w:pStyle w:val="Heading5"/>
      </w:pPr>
      <w:bookmarkStart w:id="17" w:name="_Toc233607045"/>
      <w:bookmarkStart w:id="18" w:name="_Toc848596"/>
      <w:bookmarkStart w:id="19" w:name="_Toc3274245"/>
      <w:bookmarkStart w:id="20" w:name="_Toc3621794"/>
      <w:bookmarkStart w:id="21" w:name="_Toc93113963"/>
      <w:r>
        <w:rPr>
          <w:rStyle w:val="CharSectno"/>
        </w:rPr>
        <w:t>3A</w:t>
      </w:r>
      <w:r>
        <w:t>.</w:t>
      </w:r>
      <w:r>
        <w:tab/>
        <w:t>Prescribed duty for purposes of section 4(4)(d)</w:t>
      </w:r>
      <w:bookmarkEnd w:id="17"/>
    </w:p>
    <w:p w:rsidR="009E1279" w:rsidRDefault="0085771B">
      <w:pPr>
        <w:pStyle w:val="Subsection"/>
      </w:pPr>
      <w:r>
        <w:tab/>
      </w:r>
      <w:r>
        <w:tab/>
        <w:t>For the purposes of section 4(4)(d) of the Act the prescribed duty is collecting a payment on behalf of the owner of premises from a person in respect of the right of that person to occupy the premises.</w:t>
      </w:r>
    </w:p>
    <w:p w:rsidR="009E1279" w:rsidRDefault="0085771B">
      <w:pPr>
        <w:pStyle w:val="Footnotesection"/>
      </w:pPr>
      <w:r>
        <w:tab/>
        <w:t>[Regulation 3A inserted in Gazette 24 Jul 2007 p. 3660.]</w:t>
      </w:r>
    </w:p>
    <w:p w:rsidR="009E1279" w:rsidRDefault="0085771B">
      <w:pPr>
        <w:pStyle w:val="Heading5"/>
        <w:spacing w:before="180"/>
        <w:rPr>
          <w:snapToGrid w:val="0"/>
        </w:rPr>
      </w:pPr>
      <w:bookmarkStart w:id="22" w:name="_Toc233607046"/>
      <w:r>
        <w:rPr>
          <w:rStyle w:val="CharSectno"/>
        </w:rPr>
        <w:t>4</w:t>
      </w:r>
      <w:r>
        <w:rPr>
          <w:snapToGrid w:val="0"/>
        </w:rPr>
        <w:t>.</w:t>
      </w:r>
      <w:r>
        <w:rPr>
          <w:snapToGrid w:val="0"/>
        </w:rPr>
        <w:tab/>
        <w:t>Fees</w:t>
      </w:r>
      <w:bookmarkEnd w:id="18"/>
      <w:bookmarkEnd w:id="19"/>
      <w:bookmarkEnd w:id="20"/>
      <w:bookmarkEnd w:id="21"/>
      <w:bookmarkEnd w:id="22"/>
      <w:r>
        <w:rPr>
          <w:snapToGrid w:val="0"/>
        </w:rPr>
        <w:t xml:space="preserve"> </w:t>
      </w:r>
    </w:p>
    <w:p w:rsidR="009E1279" w:rsidRDefault="0085771B">
      <w:pPr>
        <w:pStyle w:val="Subsection"/>
        <w:spacing w:before="180"/>
        <w:rPr>
          <w:snapToGrid w:val="0"/>
        </w:rPr>
      </w:pPr>
      <w:r>
        <w:rPr>
          <w:snapToGrid w:val="0"/>
        </w:rPr>
        <w:tab/>
        <w:t>(1)</w:t>
      </w:r>
      <w:r>
        <w:rPr>
          <w:snapToGrid w:val="0"/>
        </w:rPr>
        <w:tab/>
        <w:t>The fees set out in Schedule 1 shall be payable in respect of the matters prescribed in that Schedule.</w:t>
      </w:r>
    </w:p>
    <w:p w:rsidR="009E1279" w:rsidRDefault="0085771B">
      <w:pPr>
        <w:pStyle w:val="Subsection"/>
        <w:spacing w:before="180"/>
        <w:rPr>
          <w:snapToGrid w:val="0"/>
        </w:rPr>
      </w:pPr>
      <w:r>
        <w:rPr>
          <w:snapToGrid w:val="0"/>
        </w:rPr>
        <w:tab/>
        <w:t>(2)</w:t>
      </w:r>
      <w:r>
        <w:rPr>
          <w:snapToGrid w:val="0"/>
        </w:rPr>
        <w:tab/>
        <w:t>If a certificate of registration is renewed in accordance with section 49 of the Act after the day on which the certificate expired, a late fee equal to one quarter of the fee specified in item 7 of Schedule 1 for the renewal of the certificate is payable in addition to that specified fee.</w:t>
      </w:r>
    </w:p>
    <w:p w:rsidR="009E1279" w:rsidRDefault="0085771B">
      <w:pPr>
        <w:pStyle w:val="Footnotesection"/>
      </w:pPr>
      <w:r>
        <w:tab/>
        <w:t xml:space="preserve">[Regulation 4 amended in Gazette 2 Jul 1982 p. 2334; 25 Jun 1996 p. 2924.] </w:t>
      </w:r>
    </w:p>
    <w:p w:rsidR="009E1279" w:rsidRDefault="0085771B">
      <w:pPr>
        <w:pStyle w:val="Heading5"/>
        <w:spacing w:before="180"/>
        <w:rPr>
          <w:snapToGrid w:val="0"/>
        </w:rPr>
      </w:pPr>
      <w:bookmarkStart w:id="23" w:name="_Toc848597"/>
      <w:bookmarkStart w:id="24" w:name="_Toc3274246"/>
      <w:bookmarkStart w:id="25" w:name="_Toc3621795"/>
      <w:bookmarkStart w:id="26" w:name="_Toc93113964"/>
      <w:bookmarkStart w:id="27" w:name="_Toc233607047"/>
      <w:r>
        <w:rPr>
          <w:rStyle w:val="CharSectno"/>
        </w:rPr>
        <w:t>4A</w:t>
      </w:r>
      <w:r>
        <w:rPr>
          <w:snapToGrid w:val="0"/>
        </w:rPr>
        <w:t>.</w:t>
      </w:r>
      <w:r>
        <w:rPr>
          <w:snapToGrid w:val="0"/>
        </w:rPr>
        <w:tab/>
        <w:t>Holding fee</w:t>
      </w:r>
      <w:bookmarkEnd w:id="23"/>
      <w:bookmarkEnd w:id="24"/>
      <w:bookmarkEnd w:id="25"/>
      <w:bookmarkEnd w:id="26"/>
      <w:bookmarkEnd w:id="27"/>
      <w:r>
        <w:rPr>
          <w:snapToGrid w:val="0"/>
        </w:rPr>
        <w:t xml:space="preserve"> </w:t>
      </w:r>
    </w:p>
    <w:p w:rsidR="009E1279" w:rsidRDefault="0085771B">
      <w:pPr>
        <w:pStyle w:val="Subsection"/>
        <w:rPr>
          <w:snapToGrid w:val="0"/>
        </w:rPr>
      </w:pPr>
      <w:r>
        <w:rPr>
          <w:snapToGrid w:val="0"/>
        </w:rPr>
        <w:tab/>
        <w:t>(1)</w:t>
      </w:r>
      <w:r>
        <w:rPr>
          <w:snapToGrid w:val="0"/>
        </w:rPr>
        <w:tab/>
        <w:t>In this regulation — </w:t>
      </w:r>
    </w:p>
    <w:p w:rsidR="009E1279" w:rsidRDefault="0085771B">
      <w:pPr>
        <w:pStyle w:val="Defstart"/>
      </w:pPr>
      <w:r>
        <w:rPr>
          <w:b/>
        </w:rPr>
        <w:tab/>
      </w:r>
      <w:r>
        <w:rPr>
          <w:rStyle w:val="CharDefText"/>
        </w:rPr>
        <w:t>holding fee</w:t>
      </w:r>
      <w:r>
        <w:t xml:space="preserve"> means the fee set out in item 11 of Schedule 1 and referred to in section 30(2a)(b) of the Act.</w:t>
      </w:r>
    </w:p>
    <w:p w:rsidR="009E1279" w:rsidRDefault="0085771B">
      <w:pPr>
        <w:pStyle w:val="Subsection"/>
        <w:keepNext/>
        <w:rPr>
          <w:snapToGrid w:val="0"/>
        </w:rPr>
      </w:pPr>
      <w:r>
        <w:rPr>
          <w:snapToGrid w:val="0"/>
        </w:rPr>
        <w:tab/>
        <w:t>(2)</w:t>
      </w:r>
      <w:r>
        <w:rPr>
          <w:snapToGrid w:val="0"/>
        </w:rPr>
        <w:tab/>
        <w:t>The holding fee is payable — </w:t>
      </w:r>
    </w:p>
    <w:p w:rsidR="009E1279" w:rsidRDefault="0085771B">
      <w:pPr>
        <w:pStyle w:val="Indenta"/>
        <w:rPr>
          <w:snapToGrid w:val="0"/>
        </w:rPr>
      </w:pPr>
      <w:r>
        <w:rPr>
          <w:snapToGrid w:val="0"/>
        </w:rPr>
        <w:tab/>
        <w:t>(a)</w:t>
      </w:r>
      <w:r>
        <w:rPr>
          <w:snapToGrid w:val="0"/>
        </w:rPr>
        <w:tab/>
        <w:t xml:space="preserve">in the case of a licensee who, on the coming into operation of Part 8 of the </w:t>
      </w:r>
      <w:r>
        <w:rPr>
          <w:i/>
          <w:snapToGrid w:val="0"/>
        </w:rPr>
        <w:t>Business Licensing Amendment Act 1995</w:t>
      </w:r>
      <w:r>
        <w:rPr>
          <w:snapToGrid w:val="0"/>
        </w:rPr>
        <w:t>, holds a licence but does not hold a triennial certificate in respect of the licence, within 60 days after the coming into operation of that Part, and triennially after that payment; or</w:t>
      </w:r>
    </w:p>
    <w:p w:rsidR="009E1279" w:rsidRDefault="0085771B">
      <w:pPr>
        <w:pStyle w:val="Indenta"/>
        <w:rPr>
          <w:snapToGrid w:val="0"/>
        </w:rPr>
      </w:pPr>
      <w:r>
        <w:rPr>
          <w:snapToGrid w:val="0"/>
        </w:rPr>
        <w:tab/>
        <w:t>(b)</w:t>
      </w:r>
      <w:r>
        <w:rPr>
          <w:snapToGrid w:val="0"/>
        </w:rPr>
        <w:tab/>
        <w:t>in any other case, within 60 days after a licensee ceases to hold a current triennial certificate in respect of the licence held by the licensee, and triennially after that payment.</w:t>
      </w:r>
    </w:p>
    <w:p w:rsidR="009E1279" w:rsidRDefault="0085771B">
      <w:pPr>
        <w:pStyle w:val="Subsection"/>
        <w:rPr>
          <w:snapToGrid w:val="0"/>
        </w:rPr>
      </w:pPr>
      <w:r>
        <w:rPr>
          <w:snapToGrid w:val="0"/>
        </w:rPr>
        <w:tab/>
        <w:t>(3)</w:t>
      </w:r>
      <w:r>
        <w:rPr>
          <w:snapToGrid w:val="0"/>
        </w:rPr>
        <w:tab/>
        <w:t>The Board may refund to a licensee — </w:t>
      </w:r>
    </w:p>
    <w:p w:rsidR="009E1279" w:rsidRDefault="0085771B">
      <w:pPr>
        <w:pStyle w:val="Indenta"/>
        <w:rPr>
          <w:snapToGrid w:val="0"/>
        </w:rPr>
      </w:pPr>
      <w:r>
        <w:rPr>
          <w:snapToGrid w:val="0"/>
        </w:rPr>
        <w:tab/>
        <w:t>(a)</w:t>
      </w:r>
      <w:r>
        <w:rPr>
          <w:snapToGrid w:val="0"/>
        </w:rPr>
        <w:tab/>
        <w:t>two</w:t>
      </w:r>
      <w:r>
        <w:rPr>
          <w:snapToGrid w:val="0"/>
        </w:rPr>
        <w:noBreakHyphen/>
        <w:t>thirds of the holding fee paid by the licensee if the licensee is granted a triennial certificate less than one year after paying the holding fee; or</w:t>
      </w:r>
    </w:p>
    <w:p w:rsidR="009E1279" w:rsidRDefault="0085771B">
      <w:pPr>
        <w:pStyle w:val="Indenta"/>
        <w:rPr>
          <w:snapToGrid w:val="0"/>
        </w:rPr>
      </w:pPr>
      <w:r>
        <w:rPr>
          <w:snapToGrid w:val="0"/>
        </w:rPr>
        <w:tab/>
        <w:t>(b)</w:t>
      </w:r>
      <w:r>
        <w:rPr>
          <w:snapToGrid w:val="0"/>
        </w:rPr>
        <w:tab/>
        <w:t>one</w:t>
      </w:r>
      <w:r>
        <w:rPr>
          <w:snapToGrid w:val="0"/>
        </w:rPr>
        <w:noBreakHyphen/>
        <w:t>third of the holding fee paid by the licensee if the licensee is granted a triennial certificate one year or more, but less than 2 years, after paying the holding fee.</w:t>
      </w:r>
    </w:p>
    <w:p w:rsidR="009E1279" w:rsidRDefault="0085771B">
      <w:pPr>
        <w:pStyle w:val="Footnotesection"/>
        <w:ind w:left="890" w:hanging="890"/>
      </w:pPr>
      <w:r>
        <w:tab/>
        <w:t xml:space="preserve">[Regulation 4A inserted in Gazette 25 Jun 1996 p. 2924; amended in Gazette 17 Jun 2008 p. 2558.] </w:t>
      </w:r>
    </w:p>
    <w:p w:rsidR="009E1279" w:rsidRDefault="0085771B">
      <w:pPr>
        <w:pStyle w:val="Heading5"/>
      </w:pPr>
      <w:bookmarkStart w:id="28" w:name="_Toc233607048"/>
      <w:bookmarkStart w:id="29" w:name="_Toc848598"/>
      <w:bookmarkStart w:id="30" w:name="_Toc3274247"/>
      <w:bookmarkStart w:id="31" w:name="_Toc3621796"/>
      <w:bookmarkStart w:id="32" w:name="_Toc93113965"/>
      <w:r>
        <w:rPr>
          <w:rStyle w:val="CharSectno"/>
        </w:rPr>
        <w:t>4AA</w:t>
      </w:r>
      <w:r>
        <w:t>.</w:t>
      </w:r>
      <w:r>
        <w:tab/>
        <w:t>CPD activities</w:t>
      </w:r>
      <w:bookmarkEnd w:id="28"/>
    </w:p>
    <w:p w:rsidR="009E1279" w:rsidRDefault="0085771B">
      <w:pPr>
        <w:pStyle w:val="Subsection"/>
      </w:pPr>
      <w:r>
        <w:tab/>
        <w:t>(1)</w:t>
      </w:r>
      <w:r>
        <w:tab/>
        <w:t xml:space="preserve">For each calendar year the Board is to approve educational activities in accordance with this regulation. </w:t>
      </w:r>
    </w:p>
    <w:p w:rsidR="009E1279" w:rsidRDefault="0085771B">
      <w:pPr>
        <w:pStyle w:val="Subsection"/>
      </w:pPr>
      <w:r>
        <w:tab/>
        <w:t>(2)</w:t>
      </w:r>
      <w:r>
        <w:tab/>
        <w:t>In approving an educational activity under subregulation (1) —</w:t>
      </w:r>
    </w:p>
    <w:p w:rsidR="009E1279" w:rsidRDefault="0085771B">
      <w:pPr>
        <w:pStyle w:val="Indenta"/>
      </w:pPr>
      <w:r>
        <w:tab/>
        <w:t>(a)</w:t>
      </w:r>
      <w:r>
        <w:tab/>
        <w:t>the Board is to specify a point value for the educational activity, and may specify different point values in relation to different regulated persons or classes of regulated persons; and</w:t>
      </w:r>
    </w:p>
    <w:p w:rsidR="009E1279" w:rsidRDefault="0085771B">
      <w:pPr>
        <w:pStyle w:val="Indenta"/>
      </w:pPr>
      <w:r>
        <w:tab/>
        <w:t>(b)</w:t>
      </w:r>
      <w:r>
        <w:tab/>
        <w:t>the Board is to specify the CPD subject or CPD subjects in relation to which the educational activity is approved; and</w:t>
      </w:r>
    </w:p>
    <w:p w:rsidR="009E1279" w:rsidRDefault="0085771B">
      <w:pPr>
        <w:pStyle w:val="Indenta"/>
      </w:pPr>
      <w:r>
        <w:tab/>
        <w:t>(c)</w:t>
      </w:r>
      <w:r>
        <w:tab/>
        <w:t>the Board may approve the educational activity in relation only to specified regulated persons or a specified class of regulated persons.</w:t>
      </w:r>
    </w:p>
    <w:p w:rsidR="009E1279" w:rsidRDefault="0085771B">
      <w:pPr>
        <w:pStyle w:val="Subsection"/>
      </w:pPr>
      <w:r>
        <w:tab/>
        <w:t>(3)</w:t>
      </w:r>
      <w:r>
        <w:tab/>
        <w:t xml:space="preserve">Before the relevant day for each calendar year, in relation to each regulated person — </w:t>
      </w:r>
    </w:p>
    <w:p w:rsidR="009E1279" w:rsidRDefault="0085771B">
      <w:pPr>
        <w:pStyle w:val="Indenta"/>
      </w:pPr>
      <w:r>
        <w:tab/>
        <w:t>(a)</w:t>
      </w:r>
      <w:r>
        <w:tab/>
        <w:t>the Board is to approve educational activities for that calendar year under subregulation (1) which have an aggregate point value of at least 10; and</w:t>
      </w:r>
    </w:p>
    <w:p w:rsidR="009E1279" w:rsidRDefault="0085771B">
      <w:pPr>
        <w:pStyle w:val="Indenta"/>
      </w:pPr>
      <w:r>
        <w:tab/>
        <w:t>(b)</w:t>
      </w:r>
      <w:r>
        <w:tab/>
        <w:t>the Board may specify one or more CPD activities for that calendar year as mandatory CPD activities for that calendar year.</w:t>
      </w:r>
    </w:p>
    <w:p w:rsidR="009E1279" w:rsidRDefault="0085771B">
      <w:pPr>
        <w:pStyle w:val="Subsection"/>
      </w:pPr>
      <w:r>
        <w:tab/>
        <w:t>(4)</w:t>
      </w:r>
      <w:r>
        <w:tab/>
        <w:t>At any time after the relevant day for each calendar year the Board may approve further educational activities for that calendar year under subregulation (1).</w:t>
      </w:r>
    </w:p>
    <w:p w:rsidR="009E1279" w:rsidRDefault="0085771B">
      <w:pPr>
        <w:pStyle w:val="Subsection"/>
      </w:pPr>
      <w:r>
        <w:tab/>
        <w:t>(5)</w:t>
      </w:r>
      <w:r>
        <w:tab/>
        <w:t xml:space="preserve">Throughout each calendar year the Board is to maintain on its website an up-to-date notice setting out — </w:t>
      </w:r>
    </w:p>
    <w:p w:rsidR="009E1279" w:rsidRDefault="0085771B">
      <w:pPr>
        <w:pStyle w:val="Indenta"/>
      </w:pPr>
      <w:r>
        <w:tab/>
        <w:t>(a)</w:t>
      </w:r>
      <w:r>
        <w:tab/>
        <w:t>sufficient details to identify each CPD activity for that calendar year for each regulated person; and</w:t>
      </w:r>
    </w:p>
    <w:p w:rsidR="009E1279" w:rsidRDefault="0085771B">
      <w:pPr>
        <w:pStyle w:val="Indenta"/>
      </w:pPr>
      <w:r>
        <w:tab/>
        <w:t>(b)</w:t>
      </w:r>
      <w:r>
        <w:tab/>
        <w:t xml:space="preserve">in relation to each CPD activity — </w:t>
      </w:r>
    </w:p>
    <w:p w:rsidR="009E1279" w:rsidRDefault="0085771B">
      <w:pPr>
        <w:pStyle w:val="Indenti"/>
      </w:pPr>
      <w:r>
        <w:tab/>
        <w:t>(i)</w:t>
      </w:r>
      <w:r>
        <w:tab/>
        <w:t>the CPD subject to which it relates; and</w:t>
      </w:r>
    </w:p>
    <w:p w:rsidR="009E1279" w:rsidRDefault="0085771B">
      <w:pPr>
        <w:pStyle w:val="Indenti"/>
      </w:pPr>
      <w:r>
        <w:tab/>
        <w:t>(ii)</w:t>
      </w:r>
      <w:r>
        <w:tab/>
        <w:t xml:space="preserve">its point value; </w:t>
      </w:r>
    </w:p>
    <w:p w:rsidR="009E1279" w:rsidRDefault="0085771B">
      <w:pPr>
        <w:pStyle w:val="Indenta"/>
      </w:pPr>
      <w:r>
        <w:tab/>
      </w:r>
      <w:r>
        <w:tab/>
        <w:t>and</w:t>
      </w:r>
    </w:p>
    <w:p w:rsidR="009E1279" w:rsidRDefault="0085771B">
      <w:pPr>
        <w:pStyle w:val="Indenta"/>
      </w:pPr>
      <w:r>
        <w:tab/>
        <w:t>(c)</w:t>
      </w:r>
      <w:r>
        <w:tab/>
        <w:t>if the Board has specified mandatory CPD activities for that year in accordance with subregulation (3)(b), sufficient details to identify the mandatory CPD activities for each regulated person.</w:t>
      </w:r>
    </w:p>
    <w:p w:rsidR="009E1279" w:rsidRDefault="0085771B">
      <w:pPr>
        <w:pStyle w:val="Footnotesection"/>
      </w:pPr>
      <w:r>
        <w:tab/>
        <w:t>[Regulation 4AA inserted in Gazette 17 Apr 2009 p. 1321-2.]</w:t>
      </w:r>
    </w:p>
    <w:p w:rsidR="009E1279" w:rsidRDefault="0085771B">
      <w:pPr>
        <w:pStyle w:val="Heading5"/>
      </w:pPr>
      <w:bookmarkStart w:id="33" w:name="_Toc233607049"/>
      <w:r>
        <w:rPr>
          <w:rStyle w:val="CharSectno"/>
        </w:rPr>
        <w:t>4AB</w:t>
      </w:r>
      <w:r>
        <w:t>.</w:t>
      </w:r>
      <w:r>
        <w:tab/>
        <w:t>Prescribed educational requirement — section 31(3)(b)</w:t>
      </w:r>
      <w:bookmarkEnd w:id="33"/>
    </w:p>
    <w:p w:rsidR="009E1279" w:rsidRDefault="0085771B">
      <w:pPr>
        <w:pStyle w:val="Subsection"/>
      </w:pPr>
      <w:r>
        <w:tab/>
        <w:t>(1)</w:t>
      </w:r>
      <w:r>
        <w:tab/>
        <w:t xml:space="preserve">This regulation applies to a licensee — </w:t>
      </w:r>
    </w:p>
    <w:p w:rsidR="009E1279" w:rsidRDefault="0085771B">
      <w:pPr>
        <w:pStyle w:val="Indenta"/>
      </w:pPr>
      <w:r>
        <w:tab/>
        <w:t>(a)</w:t>
      </w:r>
      <w:r>
        <w:tab/>
        <w:t>who is a natural person; and</w:t>
      </w:r>
    </w:p>
    <w:p w:rsidR="009E1279" w:rsidRDefault="0085771B">
      <w:pPr>
        <w:pStyle w:val="Indenta"/>
      </w:pPr>
      <w:r>
        <w:tab/>
        <w:t>(b)</w:t>
      </w:r>
      <w:r>
        <w:tab/>
        <w:t>whose triennial certificate is due to expire during the calendar year 2009 or a subsequent calendar year.</w:t>
      </w:r>
    </w:p>
    <w:p w:rsidR="009E1279" w:rsidRDefault="0085771B">
      <w:pPr>
        <w:pStyle w:val="Subsection"/>
      </w:pPr>
      <w:r>
        <w:tab/>
        <w:t>(2)</w:t>
      </w:r>
      <w:r>
        <w:tab/>
        <w:t xml:space="preserve">It is an educational requirement for the purposes of section 31(3)(b) that, subject to subregulation (3), during each of the 3 calendar years preceding the calendar year in which a triennial certificate expires the licensee has undertaken CPD activities approved for that calendar year in relation to the licensee — </w:t>
      </w:r>
    </w:p>
    <w:p w:rsidR="009E1279" w:rsidRDefault="0085771B">
      <w:pPr>
        <w:pStyle w:val="Indenta"/>
      </w:pPr>
      <w:r>
        <w:tab/>
        <w:t>(a)</w:t>
      </w:r>
      <w:r>
        <w:tab/>
        <w:t>which have an aggregate point value of at least 10; and</w:t>
      </w:r>
    </w:p>
    <w:p w:rsidR="009E1279" w:rsidRDefault="0085771B">
      <w:pPr>
        <w:pStyle w:val="Indenta"/>
      </w:pPr>
      <w:r>
        <w:tab/>
        <w:t>(b)</w:t>
      </w:r>
      <w:r>
        <w:tab/>
        <w:t xml:space="preserve">which — </w:t>
      </w:r>
    </w:p>
    <w:p w:rsidR="009E1279" w:rsidRDefault="0085771B">
      <w:pPr>
        <w:pStyle w:val="Indenti"/>
      </w:pPr>
      <w:r>
        <w:tab/>
        <w:t>(i)</w:t>
      </w:r>
      <w:r>
        <w:tab/>
        <w:t>in respect of any calendar year before the calendar year 2009, include at least one CPD activity approved in respect of each mandatory CPD subject for that calendar year; and</w:t>
      </w:r>
    </w:p>
    <w:p w:rsidR="009E1279" w:rsidRDefault="0085771B">
      <w:pPr>
        <w:pStyle w:val="Indenti"/>
      </w:pPr>
      <w:r>
        <w:tab/>
        <w:t>(ii)</w:t>
      </w:r>
      <w:r>
        <w:tab/>
        <w:t>in respect of the calendar year 2009 or any subsequent calendar year, include any mandatory CPD activities in relation to that licensee for that calendar year.</w:t>
      </w:r>
    </w:p>
    <w:p w:rsidR="009E1279" w:rsidRDefault="0085771B">
      <w:pPr>
        <w:pStyle w:val="Subsection"/>
      </w:pPr>
      <w:r>
        <w:tab/>
        <w:t>(3)</w:t>
      </w:r>
      <w:r>
        <w:tab/>
        <w:t xml:space="preserve">Where a triennial certificate — </w:t>
      </w:r>
    </w:p>
    <w:p w:rsidR="009E1279" w:rsidRDefault="0085771B">
      <w:pPr>
        <w:pStyle w:val="Indenta"/>
      </w:pPr>
      <w:r>
        <w:tab/>
        <w:t>(a)</w:t>
      </w:r>
      <w:r>
        <w:tab/>
        <w:t>expires during the calendar year 2009; or</w:t>
      </w:r>
    </w:p>
    <w:p w:rsidR="009E1279" w:rsidRDefault="0085771B">
      <w:pPr>
        <w:pStyle w:val="Indenta"/>
      </w:pPr>
      <w:r>
        <w:tab/>
        <w:t>(b)</w:t>
      </w:r>
      <w:r>
        <w:tab/>
        <w:t>expires for the first time after it was granted,</w:t>
      </w:r>
    </w:p>
    <w:p w:rsidR="009E1279" w:rsidRDefault="0085771B">
      <w:pPr>
        <w:pStyle w:val="Subsection"/>
      </w:pPr>
      <w:r>
        <w:tab/>
      </w:r>
      <w:r>
        <w:tab/>
        <w:t>the requirement to have undertaken CPD activities set out in subregulation (2) applies only in respect of the 2 calendar years preceding the year in which the certificate expires.</w:t>
      </w:r>
    </w:p>
    <w:p w:rsidR="009E1279" w:rsidRDefault="0085771B">
      <w:pPr>
        <w:pStyle w:val="Footnotesection"/>
      </w:pPr>
      <w:r>
        <w:tab/>
        <w:t>[Regulation 4AB inserted in Gazette 17 Apr 2009 p. 1322-3.]</w:t>
      </w:r>
    </w:p>
    <w:p w:rsidR="009E1279" w:rsidRDefault="0085771B">
      <w:pPr>
        <w:pStyle w:val="Heading5"/>
      </w:pPr>
      <w:bookmarkStart w:id="34" w:name="_Toc233607050"/>
      <w:r>
        <w:rPr>
          <w:rStyle w:val="CharSectno"/>
        </w:rPr>
        <w:t>4AC</w:t>
      </w:r>
      <w:r>
        <w:t>.</w:t>
      </w:r>
      <w:r>
        <w:tab/>
        <w:t>Prescribed educational requirement — section 48(5)(b)</w:t>
      </w:r>
      <w:bookmarkEnd w:id="34"/>
    </w:p>
    <w:p w:rsidR="009E1279" w:rsidRDefault="0085771B">
      <w:pPr>
        <w:pStyle w:val="Subsection"/>
      </w:pPr>
      <w:r>
        <w:tab/>
        <w:t>(1)</w:t>
      </w:r>
      <w:r>
        <w:tab/>
        <w:t>This regulation applies to a sales representative whose certificate of registration is due to expire during the calendar year 2010 or a subsequent calendar year.</w:t>
      </w:r>
    </w:p>
    <w:p w:rsidR="009E1279" w:rsidRDefault="0085771B">
      <w:pPr>
        <w:pStyle w:val="Subsection"/>
      </w:pPr>
      <w:r>
        <w:tab/>
        <w:t>(2)</w:t>
      </w:r>
      <w:r>
        <w:tab/>
        <w:t xml:space="preserve">It is an educational requirement for the purposes of section 48(5)(b) that, subject to subregulation (3), during each of the 3 calendar years preceding the calendar year in which a certificate of registration expires the sales representative has undertaken CPD activities approved for that calendar year in relation to the sales representative — </w:t>
      </w:r>
    </w:p>
    <w:p w:rsidR="009E1279" w:rsidRDefault="0085771B">
      <w:pPr>
        <w:pStyle w:val="Indenta"/>
      </w:pPr>
      <w:r>
        <w:tab/>
        <w:t>(a)</w:t>
      </w:r>
      <w:r>
        <w:tab/>
        <w:t>which have an aggregate point value of at least 10; and</w:t>
      </w:r>
    </w:p>
    <w:p w:rsidR="009E1279" w:rsidRDefault="0085771B">
      <w:pPr>
        <w:pStyle w:val="Indenta"/>
      </w:pPr>
      <w:r>
        <w:tab/>
        <w:t>(b)</w:t>
      </w:r>
      <w:r>
        <w:tab/>
        <w:t>which, in respect of the calendar year 2009 or any subsequent calendar year, include any mandatory CPD activities in relation to that sales representative for that calendar year.</w:t>
      </w:r>
    </w:p>
    <w:p w:rsidR="009E1279" w:rsidRDefault="0085771B">
      <w:pPr>
        <w:pStyle w:val="Subsection"/>
      </w:pPr>
      <w:r>
        <w:tab/>
        <w:t>(3)</w:t>
      </w:r>
      <w:r>
        <w:tab/>
        <w:t>Where a certificate of registration expires for the first time after it was granted, the requirement to have undertaken CPD activities set out in subregulation (2) applies only in respect of the 2 calendar years preceding the year in which the certificate expires.</w:t>
      </w:r>
    </w:p>
    <w:p w:rsidR="009E1279" w:rsidRDefault="0085771B">
      <w:pPr>
        <w:pStyle w:val="Footnotesection"/>
      </w:pPr>
      <w:r>
        <w:tab/>
        <w:t>[Regulation 4AC inserted in Gazette 17 Apr 2009 p. 1323.]</w:t>
      </w:r>
    </w:p>
    <w:p w:rsidR="009E1279" w:rsidRDefault="0085771B">
      <w:pPr>
        <w:pStyle w:val="Heading5"/>
        <w:rPr>
          <w:snapToGrid w:val="0"/>
        </w:rPr>
      </w:pPr>
      <w:bookmarkStart w:id="35" w:name="_Toc233607051"/>
      <w:r>
        <w:rPr>
          <w:rStyle w:val="CharSectno"/>
        </w:rPr>
        <w:t>4B</w:t>
      </w:r>
      <w:r>
        <w:rPr>
          <w:snapToGrid w:val="0"/>
        </w:rPr>
        <w:t>.</w:t>
      </w:r>
      <w:r>
        <w:rPr>
          <w:snapToGrid w:val="0"/>
        </w:rPr>
        <w:tab/>
        <w:t>Prescribed periods</w:t>
      </w:r>
      <w:bookmarkEnd w:id="29"/>
      <w:bookmarkEnd w:id="30"/>
      <w:bookmarkEnd w:id="31"/>
      <w:bookmarkEnd w:id="32"/>
      <w:bookmarkEnd w:id="35"/>
      <w:r>
        <w:rPr>
          <w:snapToGrid w:val="0"/>
        </w:rPr>
        <w:t xml:space="preserve"> </w:t>
      </w:r>
    </w:p>
    <w:p w:rsidR="009E1279" w:rsidRDefault="0085771B">
      <w:pPr>
        <w:pStyle w:val="Subsection"/>
        <w:rPr>
          <w:snapToGrid w:val="0"/>
        </w:rPr>
      </w:pPr>
      <w:r>
        <w:rPr>
          <w:snapToGrid w:val="0"/>
        </w:rPr>
        <w:tab/>
        <w:t>(1)</w:t>
      </w:r>
      <w:r>
        <w:rPr>
          <w:snapToGrid w:val="0"/>
        </w:rPr>
        <w:tab/>
        <w:t>For the purposes of section 48(1) and (2) of the Act, the prescribed period is 3 years.</w:t>
      </w:r>
    </w:p>
    <w:p w:rsidR="009E1279" w:rsidRDefault="0085771B">
      <w:pPr>
        <w:pStyle w:val="Subsection"/>
        <w:rPr>
          <w:snapToGrid w:val="0"/>
        </w:rPr>
      </w:pPr>
      <w:r>
        <w:rPr>
          <w:snapToGrid w:val="0"/>
        </w:rPr>
        <w:tab/>
        <w:t>(2)</w:t>
      </w:r>
      <w:r>
        <w:rPr>
          <w:snapToGrid w:val="0"/>
        </w:rPr>
        <w:tab/>
        <w:t>For the purposes of section 49(2) of the Act, the prescribed period is 3 years.</w:t>
      </w:r>
    </w:p>
    <w:p w:rsidR="009E1279" w:rsidRDefault="0085771B">
      <w:pPr>
        <w:pStyle w:val="Footnotesection"/>
      </w:pPr>
      <w:r>
        <w:tab/>
        <w:t xml:space="preserve">[Regulation 4B inserted in Gazette 25 Jun 1996 p. 2924.] </w:t>
      </w:r>
    </w:p>
    <w:p w:rsidR="009E1279" w:rsidRDefault="0085771B">
      <w:pPr>
        <w:pStyle w:val="Heading5"/>
        <w:rPr>
          <w:snapToGrid w:val="0"/>
        </w:rPr>
      </w:pPr>
      <w:bookmarkStart w:id="36" w:name="_Toc848599"/>
      <w:bookmarkStart w:id="37" w:name="_Toc3274248"/>
      <w:bookmarkStart w:id="38" w:name="_Toc3621797"/>
      <w:bookmarkStart w:id="39" w:name="_Toc93113966"/>
      <w:bookmarkStart w:id="40" w:name="_Toc233607052"/>
      <w:r>
        <w:rPr>
          <w:rStyle w:val="CharSectno"/>
        </w:rPr>
        <w:t>5</w:t>
      </w:r>
      <w:r>
        <w:rPr>
          <w:snapToGrid w:val="0"/>
        </w:rPr>
        <w:t>.</w:t>
      </w:r>
      <w:r>
        <w:rPr>
          <w:snapToGrid w:val="0"/>
        </w:rPr>
        <w:tab/>
        <w:t xml:space="preserve">Notice of application for </w:t>
      </w:r>
      <w:bookmarkEnd w:id="36"/>
      <w:r>
        <w:rPr>
          <w:snapToGrid w:val="0"/>
        </w:rPr>
        <w:t>licence</w:t>
      </w:r>
      <w:bookmarkEnd w:id="37"/>
      <w:bookmarkEnd w:id="38"/>
      <w:bookmarkEnd w:id="39"/>
      <w:bookmarkEnd w:id="40"/>
      <w:r>
        <w:rPr>
          <w:snapToGrid w:val="0"/>
        </w:rPr>
        <w:t xml:space="preserve"> </w:t>
      </w:r>
    </w:p>
    <w:p w:rsidR="009E1279" w:rsidRDefault="0085771B">
      <w:pPr>
        <w:pStyle w:val="Subsection"/>
        <w:rPr>
          <w:snapToGrid w:val="0"/>
        </w:rPr>
      </w:pPr>
      <w:r>
        <w:rPr>
          <w:snapToGrid w:val="0"/>
        </w:rPr>
        <w:tab/>
        <w:t>(1)</w:t>
      </w:r>
      <w:r>
        <w:rPr>
          <w:snapToGrid w:val="0"/>
        </w:rPr>
        <w:tab/>
        <w:t>Notice of an application for the grant of a licence to be advertised pursuant to section 24(2) of the Act — </w:t>
      </w:r>
    </w:p>
    <w:p w:rsidR="009E1279" w:rsidRDefault="0085771B">
      <w:pPr>
        <w:pStyle w:val="Indenta"/>
        <w:rPr>
          <w:snapToGrid w:val="0"/>
        </w:rPr>
      </w:pPr>
      <w:r>
        <w:rPr>
          <w:snapToGrid w:val="0"/>
        </w:rPr>
        <w:tab/>
        <w:t>(a)</w:t>
      </w:r>
      <w:r>
        <w:rPr>
          <w:snapToGrid w:val="0"/>
        </w:rPr>
        <w:tab/>
        <w:t>shall be in a form approved by the Board; and</w:t>
      </w:r>
    </w:p>
    <w:p w:rsidR="009E1279" w:rsidRDefault="0085771B">
      <w:pPr>
        <w:pStyle w:val="Indenta"/>
        <w:rPr>
          <w:snapToGrid w:val="0"/>
        </w:rPr>
      </w:pPr>
      <w:r>
        <w:rPr>
          <w:snapToGrid w:val="0"/>
        </w:rPr>
        <w:tab/>
        <w:t>(b)</w:t>
      </w:r>
      <w:r>
        <w:rPr>
          <w:snapToGrid w:val="0"/>
        </w:rPr>
        <w:tab/>
        <w:t>shall be published by the Board in an issue of the newspaper known as “The West Australian” on a Saturday not less than 14 days before the day fixed for the hearing of the application.</w:t>
      </w:r>
    </w:p>
    <w:p w:rsidR="009E1279" w:rsidRDefault="0085771B">
      <w:pPr>
        <w:pStyle w:val="Ednotesubsection"/>
      </w:pPr>
      <w:r>
        <w:tab/>
        <w:t>[(2)</w:t>
      </w:r>
      <w:r>
        <w:tab/>
        <w:t xml:space="preserve">deleted] </w:t>
      </w:r>
    </w:p>
    <w:p w:rsidR="009E1279" w:rsidRDefault="0085771B">
      <w:pPr>
        <w:pStyle w:val="Footnotesection"/>
      </w:pPr>
      <w:r>
        <w:tab/>
        <w:t xml:space="preserve">[Regulation 5 amended in Gazette 26 Oct 1990 p. 5370.] </w:t>
      </w:r>
    </w:p>
    <w:p w:rsidR="009E1279" w:rsidRDefault="0085771B">
      <w:pPr>
        <w:pStyle w:val="Heading5"/>
      </w:pPr>
      <w:bookmarkStart w:id="41" w:name="_Toc93113967"/>
      <w:bookmarkStart w:id="42" w:name="_Toc233607053"/>
      <w:bookmarkStart w:id="43" w:name="_Toc848601"/>
      <w:bookmarkStart w:id="44" w:name="_Toc3274250"/>
      <w:bookmarkStart w:id="45" w:name="_Toc3621799"/>
      <w:r>
        <w:rPr>
          <w:rStyle w:val="CharSectno"/>
        </w:rPr>
        <w:t>6</w:t>
      </w:r>
      <w:r>
        <w:t>.</w:t>
      </w:r>
      <w:r>
        <w:tab/>
        <w:t>Prescribed examinations</w:t>
      </w:r>
      <w:bookmarkEnd w:id="41"/>
      <w:bookmarkEnd w:id="42"/>
    </w:p>
    <w:p w:rsidR="009E1279" w:rsidRDefault="0085771B">
      <w:pPr>
        <w:pStyle w:val="Subsection"/>
        <w:spacing w:before="120"/>
      </w:pPr>
      <w:r>
        <w:tab/>
        <w:t>(1)</w:t>
      </w:r>
      <w:r>
        <w:tab/>
        <w:t xml:space="preserve">The prescribed examinations for the purposes of clause 1(a) of the Schedule to the Act are — </w:t>
      </w:r>
    </w:p>
    <w:p w:rsidR="009E1279" w:rsidRDefault="0085771B">
      <w:pPr>
        <w:pStyle w:val="Indenta"/>
      </w:pPr>
      <w:r>
        <w:tab/>
        <w:t>(a)</w:t>
      </w:r>
      <w:r>
        <w:tab/>
        <w:t xml:space="preserve">the examinations which are required by a registered training provider to be passed for the conferral of a Diploma of Property (Real Estate), together with the examinations conducted by a registered training provider in the following courses — </w:t>
      </w:r>
    </w:p>
    <w:p w:rsidR="009E1279" w:rsidRDefault="0085771B">
      <w:pPr>
        <w:pStyle w:val="Indenti"/>
      </w:pPr>
      <w:r>
        <w:tab/>
        <w:t>(i)</w:t>
      </w:r>
      <w:r>
        <w:tab/>
        <w:t>Unit 15826 — Rural Sales;</w:t>
      </w:r>
    </w:p>
    <w:p w:rsidR="009E1279" w:rsidRDefault="0085771B">
      <w:pPr>
        <w:pStyle w:val="Indenti"/>
      </w:pPr>
      <w:r>
        <w:tab/>
        <w:t>(ii)</w:t>
      </w:r>
      <w:r>
        <w:tab/>
        <w:t>Unit 15825 — Selling Businesses; and</w:t>
      </w:r>
    </w:p>
    <w:p w:rsidR="009E1279" w:rsidRDefault="0085771B">
      <w:pPr>
        <w:pStyle w:val="Indenti"/>
      </w:pPr>
      <w:r>
        <w:tab/>
        <w:t>(iii)</w:t>
      </w:r>
      <w:r>
        <w:tab/>
        <w:t xml:space="preserve">Unit 15892 — Real Estate Law; </w:t>
      </w:r>
    </w:p>
    <w:p w:rsidR="009E1279" w:rsidRDefault="0085771B">
      <w:pPr>
        <w:pStyle w:val="Indenta"/>
      </w:pPr>
      <w:r>
        <w:tab/>
      </w:r>
      <w:r>
        <w:tab/>
        <w:t>or</w:t>
      </w:r>
    </w:p>
    <w:p w:rsidR="009E1279" w:rsidRDefault="0085771B">
      <w:pPr>
        <w:pStyle w:val="Indenta"/>
      </w:pPr>
      <w:r>
        <w:tab/>
        <w:t>(ba)</w:t>
      </w:r>
      <w:r>
        <w:tab/>
        <w:t>the examinations which are required by a registered training provider to be passed for the conferral of a Diploma of Property Services (Agency Management) CPP50307; or</w:t>
      </w:r>
    </w:p>
    <w:p w:rsidR="009E1279" w:rsidRDefault="0085771B">
      <w:pPr>
        <w:pStyle w:val="Indenta"/>
      </w:pPr>
      <w:r>
        <w:tab/>
        <w:t>(b)</w:t>
      </w:r>
      <w:r>
        <w:tab/>
        <w:t>the examinations required to be passed for the conferral of a Bachelor of Commerce (Property and Marketing) or a Bachelor of Commerce (Property) by the Curtin University of Technology.</w:t>
      </w:r>
    </w:p>
    <w:p w:rsidR="009E1279" w:rsidRDefault="0085771B">
      <w:pPr>
        <w:pStyle w:val="Subsection"/>
        <w:spacing w:before="120"/>
      </w:pPr>
      <w:r>
        <w:tab/>
        <w:t>(2)</w:t>
      </w:r>
      <w:r>
        <w:tab/>
        <w:t xml:space="preserve">In respect of a person who was a licensee and ceased to be licensed due to section 30(2a) of the Act the prescribed examinations for the purposes of clause 1(a) of the Schedule also include the examinations which were prescribed under regulation 6 of these regulations immediately before the commencement of the </w:t>
      </w:r>
      <w:r>
        <w:rPr>
          <w:i/>
        </w:rPr>
        <w:t>Real Estate and Business Agents (General) Amendment Regulations 2003 </w:t>
      </w:r>
      <w:r>
        <w:rPr>
          <w:iCs/>
          <w:vertAlign w:val="superscript"/>
        </w:rPr>
        <w:t>1</w:t>
      </w:r>
      <w:r>
        <w:rPr>
          <w:i/>
        </w:rPr>
        <w:t>.</w:t>
      </w:r>
    </w:p>
    <w:p w:rsidR="009E1279" w:rsidRDefault="0085771B">
      <w:pPr>
        <w:pStyle w:val="Footnotesection"/>
      </w:pPr>
      <w:r>
        <w:tab/>
        <w:t>[Regulation 6 inserted in Gazette 7 Feb 2003 p. 385; amended in Gazette 13 Jan 2004 p. 145; 8 May 2009 p. 1491-2.]</w:t>
      </w:r>
    </w:p>
    <w:p w:rsidR="009E1279" w:rsidRDefault="0085771B">
      <w:pPr>
        <w:pStyle w:val="Heading5"/>
        <w:spacing w:before="180"/>
      </w:pPr>
      <w:bookmarkStart w:id="46" w:name="_Toc93113968"/>
      <w:bookmarkStart w:id="47" w:name="_Toc233607054"/>
      <w:bookmarkStart w:id="48" w:name="_Toc848602"/>
      <w:bookmarkStart w:id="49" w:name="_Toc3274251"/>
      <w:bookmarkStart w:id="50" w:name="_Toc3621800"/>
      <w:bookmarkEnd w:id="43"/>
      <w:bookmarkEnd w:id="44"/>
      <w:bookmarkEnd w:id="45"/>
      <w:r>
        <w:rPr>
          <w:rStyle w:val="CharSectno"/>
        </w:rPr>
        <w:t>6A</w:t>
      </w:r>
      <w:r>
        <w:t>.</w:t>
      </w:r>
      <w:r>
        <w:tab/>
        <w:t>Prescribed qualifications for sales representatives</w:t>
      </w:r>
      <w:bookmarkEnd w:id="46"/>
      <w:bookmarkEnd w:id="47"/>
    </w:p>
    <w:p w:rsidR="009E1279" w:rsidRDefault="0085771B">
      <w:pPr>
        <w:pStyle w:val="Subsection"/>
        <w:spacing w:before="120"/>
      </w:pPr>
      <w:r>
        <w:tab/>
        <w:t>(1)</w:t>
      </w:r>
      <w:r>
        <w:tab/>
        <w:t xml:space="preserve">The prescribed qualifications for the purposes of section 47(2) of the Act are the successful completion of — </w:t>
      </w:r>
    </w:p>
    <w:p w:rsidR="009E1279" w:rsidRDefault="0085771B">
      <w:pPr>
        <w:pStyle w:val="Indenta"/>
      </w:pPr>
      <w:r>
        <w:tab/>
        <w:t>(a)</w:t>
      </w:r>
      <w:r>
        <w:tab/>
        <w:t>the TAFE Sales Representatives Registration Course provided by a registered training provider; or</w:t>
      </w:r>
    </w:p>
    <w:p w:rsidR="009E1279" w:rsidRDefault="0085771B">
      <w:pPr>
        <w:pStyle w:val="Indenta"/>
        <w:spacing w:before="60"/>
      </w:pPr>
      <w:r>
        <w:tab/>
        <w:t>(b)</w:t>
      </w:r>
      <w:r>
        <w:tab/>
        <w:t>the REIWA Sales Representatives Registration Course provided by the Real Estate Institute of Western Australia Incorporated; or</w:t>
      </w:r>
    </w:p>
    <w:p w:rsidR="009E1279" w:rsidRDefault="0085771B">
      <w:pPr>
        <w:pStyle w:val="Indenta"/>
      </w:pPr>
      <w:r>
        <w:tab/>
        <w:t>(c)</w:t>
      </w:r>
      <w:r>
        <w:tab/>
        <w:t xml:space="preserve">both — </w:t>
      </w:r>
    </w:p>
    <w:p w:rsidR="009E1279" w:rsidRDefault="0085771B">
      <w:pPr>
        <w:pStyle w:val="Indenti"/>
      </w:pPr>
      <w:r>
        <w:tab/>
        <w:t>(i)</w:t>
      </w:r>
      <w:r>
        <w:tab/>
        <w:t>Real Estate Business 305; and</w:t>
      </w:r>
    </w:p>
    <w:p w:rsidR="009E1279" w:rsidRDefault="0085771B">
      <w:pPr>
        <w:pStyle w:val="Indenti"/>
        <w:keepNext/>
      </w:pPr>
      <w:r>
        <w:tab/>
        <w:t>(ii)</w:t>
      </w:r>
      <w:r>
        <w:tab/>
        <w:t>Property Management 330,</w:t>
      </w:r>
    </w:p>
    <w:p w:rsidR="009E1279" w:rsidRDefault="0085771B">
      <w:pPr>
        <w:pStyle w:val="Indenta"/>
      </w:pPr>
      <w:r>
        <w:tab/>
      </w:r>
      <w:r>
        <w:tab/>
        <w:t>provided by the Curtin University of Technology; or</w:t>
      </w:r>
    </w:p>
    <w:p w:rsidR="009E1279" w:rsidRDefault="0085771B">
      <w:pPr>
        <w:pStyle w:val="Indenta"/>
      </w:pPr>
      <w:r>
        <w:tab/>
        <w:t>(d)</w:t>
      </w:r>
      <w:r>
        <w:tab/>
        <w:t xml:space="preserve">each of the following modules from the CPP07 Property Services Training Package — </w:t>
      </w:r>
    </w:p>
    <w:p w:rsidR="009E1279" w:rsidRDefault="0085771B">
      <w:pPr>
        <w:pStyle w:val="Indenti"/>
      </w:pPr>
      <w:r>
        <w:tab/>
        <w:t>(i)</w:t>
      </w:r>
      <w:r>
        <w:tab/>
        <w:t>CPPDSM4003A — Appraise property;</w:t>
      </w:r>
    </w:p>
    <w:p w:rsidR="009E1279" w:rsidRDefault="0085771B">
      <w:pPr>
        <w:pStyle w:val="Indenti"/>
      </w:pPr>
      <w:r>
        <w:tab/>
        <w:t>(ii)</w:t>
      </w:r>
      <w:r>
        <w:tab/>
        <w:t>CPPDSM4007A — Identify legal and ethical requirements of property management to complete agency work;</w:t>
      </w:r>
    </w:p>
    <w:p w:rsidR="009E1279" w:rsidRDefault="0085771B">
      <w:pPr>
        <w:pStyle w:val="Indenti"/>
      </w:pPr>
      <w:r>
        <w:tab/>
        <w:t>(iii)</w:t>
      </w:r>
      <w:r>
        <w:tab/>
        <w:t xml:space="preserve">CPPDSM4008A — Identify legal and ethical requirements of property sales to complete agency work; </w:t>
      </w:r>
    </w:p>
    <w:p w:rsidR="009E1279" w:rsidRDefault="0085771B">
      <w:pPr>
        <w:pStyle w:val="Indenti"/>
      </w:pPr>
      <w:r>
        <w:tab/>
        <w:t>(iv)</w:t>
      </w:r>
      <w:r>
        <w:tab/>
        <w:t>CPPDSM4012A — List property for sale;</w:t>
      </w:r>
    </w:p>
    <w:p w:rsidR="009E1279" w:rsidRDefault="0085771B">
      <w:pPr>
        <w:pStyle w:val="Indenti"/>
      </w:pPr>
      <w:r>
        <w:tab/>
        <w:t>(v)</w:t>
      </w:r>
      <w:r>
        <w:tab/>
        <w:t>CPPDSM4014A — Market property for sale;</w:t>
      </w:r>
    </w:p>
    <w:p w:rsidR="009E1279" w:rsidRDefault="0085771B">
      <w:pPr>
        <w:pStyle w:val="Indenti"/>
      </w:pPr>
      <w:r>
        <w:tab/>
        <w:t>(vi)</w:t>
      </w:r>
      <w:r>
        <w:tab/>
        <w:t>CPPDSM4022A — Sell and finalise the sale of property by private treaty;</w:t>
      </w:r>
    </w:p>
    <w:p w:rsidR="009E1279" w:rsidRDefault="0085771B">
      <w:pPr>
        <w:pStyle w:val="Indenti"/>
      </w:pPr>
      <w:r>
        <w:tab/>
        <w:t>(vii)</w:t>
      </w:r>
      <w:r>
        <w:tab/>
        <w:t>CPPDSM4080A — Work in the real estate industry,</w:t>
      </w:r>
    </w:p>
    <w:p w:rsidR="009E1279" w:rsidRDefault="0085771B">
      <w:pPr>
        <w:pStyle w:val="Indenta"/>
      </w:pPr>
      <w:r>
        <w:tab/>
      </w:r>
      <w:r>
        <w:tab/>
        <w:t>provided by a registered training provider; or</w:t>
      </w:r>
    </w:p>
    <w:p w:rsidR="009E1279" w:rsidRDefault="0085771B">
      <w:pPr>
        <w:pStyle w:val="Indenta"/>
      </w:pPr>
      <w:r>
        <w:tab/>
        <w:t>(e)</w:t>
      </w:r>
      <w:r>
        <w:tab/>
        <w:t xml:space="preserve">in the case of an application for registration as a sales representative with a condition restricting the registrant to property management transactions only — each of the following modules from the CPP07 Property Services Training Package — </w:t>
      </w:r>
    </w:p>
    <w:p w:rsidR="009E1279" w:rsidRDefault="0085771B">
      <w:pPr>
        <w:pStyle w:val="Indenti"/>
      </w:pPr>
      <w:r>
        <w:tab/>
        <w:t>(i)</w:t>
      </w:r>
      <w:r>
        <w:tab/>
        <w:t>CPPDSM4007A — Identify legal and ethical requirements of property management to complete agency work;</w:t>
      </w:r>
    </w:p>
    <w:p w:rsidR="009E1279" w:rsidRDefault="0085771B">
      <w:pPr>
        <w:pStyle w:val="Indenti"/>
      </w:pPr>
      <w:r>
        <w:tab/>
        <w:t>(ii)</w:t>
      </w:r>
      <w:r>
        <w:tab/>
        <w:t>CPPDSM4010A — Lease property;</w:t>
      </w:r>
    </w:p>
    <w:p w:rsidR="009E1279" w:rsidRDefault="0085771B">
      <w:pPr>
        <w:pStyle w:val="Indenti"/>
      </w:pPr>
      <w:r>
        <w:tab/>
        <w:t>(iii)</w:t>
      </w:r>
      <w:r>
        <w:tab/>
        <w:t xml:space="preserve">CPPDSM4011A — List property for lease; </w:t>
      </w:r>
    </w:p>
    <w:p w:rsidR="009E1279" w:rsidRDefault="0085771B">
      <w:pPr>
        <w:pStyle w:val="Indenti"/>
      </w:pPr>
      <w:r>
        <w:tab/>
        <w:t>(iv)</w:t>
      </w:r>
      <w:r>
        <w:tab/>
        <w:t>CPPDSM4013A — Market property for lease;</w:t>
      </w:r>
    </w:p>
    <w:p w:rsidR="009E1279" w:rsidRDefault="0085771B">
      <w:pPr>
        <w:pStyle w:val="Indenti"/>
      </w:pPr>
      <w:r>
        <w:tab/>
        <w:t>(v)</w:t>
      </w:r>
      <w:r>
        <w:tab/>
        <w:t>CPPDSM4016A — Monitor and manage lease/tenancy agreements;</w:t>
      </w:r>
    </w:p>
    <w:p w:rsidR="009E1279" w:rsidRDefault="0085771B">
      <w:pPr>
        <w:pStyle w:val="Indenti"/>
      </w:pPr>
      <w:r>
        <w:tab/>
        <w:t>(vi)</w:t>
      </w:r>
      <w:r>
        <w:tab/>
        <w:t>CPPDSM4080A — Work in the real estate industry,</w:t>
      </w:r>
    </w:p>
    <w:p w:rsidR="009E1279" w:rsidRDefault="0085771B">
      <w:pPr>
        <w:pStyle w:val="Indenta"/>
      </w:pPr>
      <w:r>
        <w:tab/>
      </w:r>
      <w:r>
        <w:tab/>
        <w:t>provided by a registered training provider.</w:t>
      </w:r>
    </w:p>
    <w:p w:rsidR="009E1279" w:rsidRDefault="0085771B">
      <w:pPr>
        <w:pStyle w:val="Subsection"/>
      </w:pPr>
      <w:r>
        <w:tab/>
        <w:t>(2)</w:t>
      </w:r>
      <w:r>
        <w:tab/>
        <w:t xml:space="preserve">In this regulation — </w:t>
      </w:r>
    </w:p>
    <w:p w:rsidR="009E1279" w:rsidRDefault="0085771B">
      <w:pPr>
        <w:pStyle w:val="Defstart"/>
      </w:pPr>
      <w:r>
        <w:rPr>
          <w:b/>
        </w:rPr>
        <w:tab/>
      </w:r>
      <w:r>
        <w:rPr>
          <w:rStyle w:val="CharDefText"/>
        </w:rPr>
        <w:t>CPP07 Property Services Training package</w:t>
      </w:r>
      <w:r>
        <w:t xml:space="preserve"> means the CPP07 Property Services Training Package published by the National Training Information Service.</w:t>
      </w:r>
    </w:p>
    <w:p w:rsidR="009E1279" w:rsidRDefault="0085771B">
      <w:pPr>
        <w:pStyle w:val="Footnotesection"/>
        <w:spacing w:before="80"/>
        <w:ind w:left="890" w:hanging="890"/>
      </w:pPr>
      <w:r>
        <w:tab/>
        <w:t>[Regulation 6A inserted in Gazette 7 Feb 2003 p. 386; amended in Gazette 24 Jun 2008 p. 2886-7.]</w:t>
      </w:r>
    </w:p>
    <w:p w:rsidR="009E1279" w:rsidRDefault="0085771B">
      <w:pPr>
        <w:pStyle w:val="Heading5"/>
        <w:rPr>
          <w:snapToGrid w:val="0"/>
        </w:rPr>
      </w:pPr>
      <w:bookmarkStart w:id="51" w:name="_Toc93113969"/>
      <w:bookmarkStart w:id="52" w:name="_Toc233607055"/>
      <w:r>
        <w:rPr>
          <w:rStyle w:val="CharSectno"/>
        </w:rPr>
        <w:t>6B</w:t>
      </w:r>
      <w:r>
        <w:rPr>
          <w:snapToGrid w:val="0"/>
        </w:rPr>
        <w:t>.</w:t>
      </w:r>
      <w:r>
        <w:rPr>
          <w:snapToGrid w:val="0"/>
        </w:rPr>
        <w:tab/>
        <w:t>Grant of certificate of registration</w:t>
      </w:r>
      <w:bookmarkEnd w:id="48"/>
      <w:bookmarkEnd w:id="49"/>
      <w:bookmarkEnd w:id="50"/>
      <w:bookmarkEnd w:id="51"/>
      <w:bookmarkEnd w:id="52"/>
      <w:r>
        <w:rPr>
          <w:snapToGrid w:val="0"/>
        </w:rPr>
        <w:t xml:space="preserve"> </w:t>
      </w:r>
    </w:p>
    <w:p w:rsidR="009E1279" w:rsidRDefault="0085771B">
      <w:pPr>
        <w:pStyle w:val="Subsection"/>
        <w:rPr>
          <w:snapToGrid w:val="0"/>
        </w:rPr>
      </w:pPr>
      <w:r>
        <w:rPr>
          <w:snapToGrid w:val="0"/>
        </w:rPr>
        <w:tab/>
      </w:r>
      <w:r>
        <w:rPr>
          <w:snapToGrid w:val="0"/>
        </w:rPr>
        <w:tab/>
        <w:t>The Board or the Registrar may grant a certificate of registration under section 47 of the Act to an applicant — </w:t>
      </w:r>
    </w:p>
    <w:p w:rsidR="009E1279" w:rsidRDefault="0085771B">
      <w:pPr>
        <w:pStyle w:val="Indenta"/>
      </w:pPr>
      <w:r>
        <w:tab/>
        <w:t>(a)</w:t>
      </w:r>
      <w:r>
        <w:tab/>
        <w:t>who applies within one year of successfully completing a qualification prescribed in regulation 6A;</w:t>
      </w:r>
    </w:p>
    <w:p w:rsidR="009E1279" w:rsidRDefault="0085771B">
      <w:pPr>
        <w:pStyle w:val="Indenta"/>
        <w:rPr>
          <w:snapToGrid w:val="0"/>
        </w:rPr>
      </w:pPr>
      <w:r>
        <w:rPr>
          <w:snapToGrid w:val="0"/>
        </w:rPr>
        <w:tab/>
        <w:t>(b)</w:t>
      </w:r>
      <w:r>
        <w:rPr>
          <w:snapToGrid w:val="0"/>
        </w:rPr>
        <w:tab/>
        <w:t xml:space="preserve">who has held a certificate of registration for at least 3 of the 5 years immediately preceding </w:t>
      </w:r>
      <w:r>
        <w:t>the making of the</w:t>
      </w:r>
      <w:r>
        <w:rPr>
          <w:snapToGrid w:val="0"/>
        </w:rPr>
        <w:t xml:space="preserve"> application; or</w:t>
      </w:r>
    </w:p>
    <w:p w:rsidR="009E1279" w:rsidRDefault="0085771B">
      <w:pPr>
        <w:pStyle w:val="Indenta"/>
        <w:keepNext/>
        <w:rPr>
          <w:snapToGrid w:val="0"/>
        </w:rPr>
      </w:pPr>
      <w:r>
        <w:rPr>
          <w:snapToGrid w:val="0"/>
        </w:rPr>
        <w:tab/>
        <w:t>(c)</w:t>
      </w:r>
      <w:r>
        <w:rPr>
          <w:snapToGrid w:val="0"/>
        </w:rPr>
        <w:tab/>
        <w:t xml:space="preserve">who complies with </w:t>
      </w:r>
      <w:r>
        <w:t>regulation 6(1)(a) or (b).</w:t>
      </w:r>
    </w:p>
    <w:p w:rsidR="009E1279" w:rsidRDefault="0085771B">
      <w:pPr>
        <w:pStyle w:val="Footnotesection"/>
      </w:pPr>
      <w:r>
        <w:tab/>
        <w:t>[Regulation 6B inserted in Gazette 8 May 1987 p. 2103; amended in Gazette 30 Oct 1987 p. 4047; 12 Aug 1988 p. 2770; 7 Feb 2003 p. 386</w:t>
      </w:r>
      <w:r>
        <w:noBreakHyphen/>
        <w:t xml:space="preserve">7; 30 Dec 2004 p. 6924; 17 Nov 2006 p. 4760.] </w:t>
      </w:r>
    </w:p>
    <w:p w:rsidR="009E1279" w:rsidRDefault="0085771B">
      <w:pPr>
        <w:pStyle w:val="Heading5"/>
        <w:rPr>
          <w:snapToGrid w:val="0"/>
        </w:rPr>
      </w:pPr>
      <w:bookmarkStart w:id="53" w:name="_Toc848603"/>
      <w:bookmarkStart w:id="54" w:name="_Toc3274252"/>
      <w:bookmarkStart w:id="55" w:name="_Toc3621801"/>
      <w:bookmarkStart w:id="56" w:name="_Toc93113970"/>
      <w:bookmarkStart w:id="57" w:name="_Toc233607056"/>
      <w:r>
        <w:rPr>
          <w:rStyle w:val="CharSectno"/>
        </w:rPr>
        <w:t>6BA</w:t>
      </w:r>
      <w:r>
        <w:rPr>
          <w:snapToGrid w:val="0"/>
        </w:rPr>
        <w:t>.</w:t>
      </w:r>
      <w:r>
        <w:rPr>
          <w:snapToGrid w:val="0"/>
        </w:rPr>
        <w:tab/>
        <w:t>Requirements for appointment to act as an agent</w:t>
      </w:r>
      <w:bookmarkEnd w:id="53"/>
      <w:bookmarkEnd w:id="54"/>
      <w:bookmarkEnd w:id="55"/>
      <w:bookmarkEnd w:id="56"/>
      <w:bookmarkEnd w:id="57"/>
      <w:r>
        <w:rPr>
          <w:snapToGrid w:val="0"/>
        </w:rPr>
        <w:t xml:space="preserve"> </w:t>
      </w:r>
    </w:p>
    <w:p w:rsidR="009E1279" w:rsidRDefault="0085771B">
      <w:pPr>
        <w:pStyle w:val="Subsection"/>
        <w:rPr>
          <w:snapToGrid w:val="0"/>
        </w:rPr>
      </w:pPr>
      <w:r>
        <w:rPr>
          <w:snapToGrid w:val="0"/>
        </w:rPr>
        <w:tab/>
        <w:t>(1)</w:t>
      </w:r>
      <w:r>
        <w:rPr>
          <w:snapToGrid w:val="0"/>
        </w:rPr>
        <w:tab/>
        <w:t>If an amount is not fixed under section 61(1) of the Act, an appointment to act as an agent — </w:t>
      </w:r>
    </w:p>
    <w:p w:rsidR="009E1279" w:rsidRDefault="0085771B">
      <w:pPr>
        <w:pStyle w:val="Indenta"/>
        <w:rPr>
          <w:snapToGrid w:val="0"/>
        </w:rPr>
      </w:pPr>
      <w:r>
        <w:rPr>
          <w:snapToGrid w:val="0"/>
        </w:rPr>
        <w:tab/>
        <w:t>(a)</w:t>
      </w:r>
      <w:r>
        <w:rPr>
          <w:snapToGrid w:val="0"/>
        </w:rPr>
        <w:tab/>
        <w:t>where the commission, reward or other valuable consideration to be received by the agent for the services rendered by the agent is expressed as a percentage, is to clearly set out the basis (e.g. selling price, gross rental) on which the percentage is to be calculated;</w:t>
      </w:r>
    </w:p>
    <w:p w:rsidR="009E1279" w:rsidRDefault="0085771B">
      <w:pPr>
        <w:pStyle w:val="Indenta"/>
        <w:keepNext/>
        <w:rPr>
          <w:snapToGrid w:val="0"/>
        </w:rPr>
      </w:pPr>
      <w:r>
        <w:rPr>
          <w:snapToGrid w:val="0"/>
        </w:rPr>
        <w:tab/>
        <w:t>(b)</w:t>
      </w:r>
      <w:r>
        <w:rPr>
          <w:snapToGrid w:val="0"/>
        </w:rPr>
        <w:tab/>
        <w:t>where — </w:t>
      </w:r>
    </w:p>
    <w:p w:rsidR="009E1279" w:rsidRDefault="0085771B">
      <w:pPr>
        <w:pStyle w:val="Indenti"/>
        <w:rPr>
          <w:snapToGrid w:val="0"/>
        </w:rPr>
      </w:pPr>
      <w:r>
        <w:rPr>
          <w:snapToGrid w:val="0"/>
        </w:rPr>
        <w:tab/>
        <w:t>(i)</w:t>
      </w:r>
      <w:r>
        <w:rPr>
          <w:snapToGrid w:val="0"/>
        </w:rPr>
        <w:tab/>
        <w:t>the appointment is to act as an agent in a transaction as defined in section 61(4a) of the Act; and</w:t>
      </w:r>
    </w:p>
    <w:p w:rsidR="009E1279" w:rsidRDefault="0085771B">
      <w:pPr>
        <w:pStyle w:val="Indenti"/>
        <w:rPr>
          <w:snapToGrid w:val="0"/>
        </w:rPr>
      </w:pPr>
      <w:r>
        <w:rPr>
          <w:snapToGrid w:val="0"/>
        </w:rPr>
        <w:tab/>
        <w:t>(ii)</w:t>
      </w:r>
      <w:r>
        <w:rPr>
          <w:snapToGrid w:val="0"/>
        </w:rPr>
        <w:tab/>
        <w:t>the commission, reward or other valuable consideration to be received by the agent for the services rendered is expressed as an hourly, weekly or other periodic rate,</w:t>
      </w:r>
    </w:p>
    <w:p w:rsidR="009E1279" w:rsidRDefault="0085771B">
      <w:pPr>
        <w:pStyle w:val="Indenta"/>
        <w:rPr>
          <w:snapToGrid w:val="0"/>
        </w:rPr>
      </w:pPr>
      <w:r>
        <w:rPr>
          <w:snapToGrid w:val="0"/>
        </w:rPr>
        <w:tab/>
      </w:r>
      <w:r>
        <w:rPr>
          <w:snapToGrid w:val="0"/>
        </w:rPr>
        <w:tab/>
        <w:t>is to specify the maximum amount to be received by the agent, expressed as a monetary amount;</w:t>
      </w:r>
    </w:p>
    <w:p w:rsidR="009E1279" w:rsidRDefault="0085771B">
      <w:pPr>
        <w:pStyle w:val="Indenta"/>
        <w:rPr>
          <w:snapToGrid w:val="0"/>
        </w:rPr>
      </w:pPr>
      <w:r>
        <w:rPr>
          <w:snapToGrid w:val="0"/>
        </w:rPr>
        <w:tab/>
        <w:t>(c)</w:t>
      </w:r>
      <w:r>
        <w:rPr>
          <w:snapToGrid w:val="0"/>
        </w:rPr>
        <w:tab/>
        <w:t>where the consideration to be received by the agent for the services rendered by the agent is based on the use by a person of certain services provided by the agent, is to provide a full explanation of the nature of the services so provided; and</w:t>
      </w:r>
    </w:p>
    <w:p w:rsidR="009E1279" w:rsidRDefault="0085771B">
      <w:pPr>
        <w:pStyle w:val="Indenta"/>
        <w:rPr>
          <w:snapToGrid w:val="0"/>
        </w:rPr>
      </w:pPr>
      <w:r>
        <w:rPr>
          <w:snapToGrid w:val="0"/>
        </w:rPr>
        <w:tab/>
        <w:t>(d)</w:t>
      </w:r>
      <w:r>
        <w:rPr>
          <w:snapToGrid w:val="0"/>
        </w:rPr>
        <w:tab/>
        <w:t>where any expenses (in addition to the commission, reward or other valuable consideration) are to be received by the agent, is to — </w:t>
      </w:r>
    </w:p>
    <w:p w:rsidR="009E1279" w:rsidRDefault="0085771B">
      <w:pPr>
        <w:pStyle w:val="Indenti"/>
        <w:rPr>
          <w:snapToGrid w:val="0"/>
        </w:rPr>
      </w:pPr>
      <w:r>
        <w:rPr>
          <w:snapToGrid w:val="0"/>
        </w:rPr>
        <w:tab/>
        <w:t>(i)</w:t>
      </w:r>
      <w:r>
        <w:rPr>
          <w:snapToGrid w:val="0"/>
        </w:rPr>
        <w:tab/>
        <w:t>specify the nature of those expenses; and</w:t>
      </w:r>
    </w:p>
    <w:p w:rsidR="009E1279" w:rsidRDefault="0085771B">
      <w:pPr>
        <w:pStyle w:val="Indenti"/>
        <w:rPr>
          <w:snapToGrid w:val="0"/>
        </w:rPr>
      </w:pPr>
      <w:r>
        <w:rPr>
          <w:snapToGrid w:val="0"/>
        </w:rPr>
        <w:tab/>
        <w:t>(ii)</w:t>
      </w:r>
      <w:r>
        <w:rPr>
          <w:snapToGrid w:val="0"/>
        </w:rPr>
        <w:tab/>
        <w:t>clearly set out the method by which the expenses will be calculated</w:t>
      </w:r>
      <w:r>
        <w:rPr>
          <w:i/>
          <w:snapToGrid w:val="0"/>
        </w:rPr>
        <w:t>.</w:t>
      </w:r>
      <w:r>
        <w:rPr>
          <w:snapToGrid w:val="0"/>
        </w:rPr>
        <w:t xml:space="preserve"> </w:t>
      </w:r>
    </w:p>
    <w:p w:rsidR="009E1279" w:rsidRDefault="0085771B">
      <w:pPr>
        <w:pStyle w:val="Subsection"/>
        <w:rPr>
          <w:snapToGrid w:val="0"/>
        </w:rPr>
      </w:pPr>
      <w:r>
        <w:rPr>
          <w:snapToGrid w:val="0"/>
        </w:rPr>
        <w:tab/>
        <w:t>(2)</w:t>
      </w:r>
      <w:r>
        <w:rPr>
          <w:snapToGrid w:val="0"/>
        </w:rPr>
        <w:tab/>
        <w:t>If an amount is not fixed under section 61(1) of the Act, an appointment to act as an agent by a person for whom services are to be rendered is to contain, immediately before the statement of the commission, reward or other valuable consideration to be received by the agent, a statement that the commission, reward or consideration is not to be received pursuant to a scale fixed by law but is to be agreed upon between the person and the agent.</w:t>
      </w:r>
    </w:p>
    <w:p w:rsidR="009E1279" w:rsidRDefault="0085771B">
      <w:pPr>
        <w:pStyle w:val="Subsection"/>
        <w:rPr>
          <w:snapToGrid w:val="0"/>
        </w:rPr>
      </w:pPr>
      <w:r>
        <w:rPr>
          <w:snapToGrid w:val="0"/>
        </w:rPr>
        <w:tab/>
        <w:t>(3)</w:t>
      </w:r>
      <w:r>
        <w:rPr>
          <w:snapToGrid w:val="0"/>
        </w:rPr>
        <w:tab/>
        <w:t>An appointment to act as an agent is to include a statement in clear, concise and plain English to the effect that the person for whom the services are to be rendered by the agent (e.g. the vendor or landlord) may seek assistance from the Real Estate and Business Agents Supervisory Board in relation to disputes as to the commission, reward or other valuable consideration to be received by the agent.</w:t>
      </w:r>
    </w:p>
    <w:p w:rsidR="009E1279" w:rsidRDefault="0085771B">
      <w:pPr>
        <w:pStyle w:val="Footnotesection"/>
      </w:pPr>
      <w:r>
        <w:tab/>
        <w:t>[Regulation 6BA inserted in Gazette 16 Oct 1998 p. 5734</w:t>
      </w:r>
      <w:r>
        <w:noBreakHyphen/>
        <w:t xml:space="preserve">5.] </w:t>
      </w:r>
    </w:p>
    <w:p w:rsidR="009E1279" w:rsidRDefault="0085771B">
      <w:pPr>
        <w:pStyle w:val="Heading5"/>
        <w:spacing w:before="240"/>
        <w:rPr>
          <w:snapToGrid w:val="0"/>
        </w:rPr>
      </w:pPr>
      <w:bookmarkStart w:id="58" w:name="_Toc848604"/>
      <w:bookmarkStart w:id="59" w:name="_Toc3274253"/>
      <w:bookmarkStart w:id="60" w:name="_Toc3621802"/>
      <w:bookmarkStart w:id="61" w:name="_Toc93113971"/>
      <w:bookmarkStart w:id="62" w:name="_Toc233607057"/>
      <w:r>
        <w:rPr>
          <w:rStyle w:val="CharSectno"/>
        </w:rPr>
        <w:t>6C</w:t>
      </w:r>
      <w:r>
        <w:rPr>
          <w:snapToGrid w:val="0"/>
        </w:rPr>
        <w:t>.</w:t>
      </w:r>
      <w:r>
        <w:rPr>
          <w:snapToGrid w:val="0"/>
        </w:rPr>
        <w:tab/>
        <w:t>Definition of “authorised financial institution” — prescribed classes</w:t>
      </w:r>
      <w:bookmarkEnd w:id="58"/>
      <w:bookmarkEnd w:id="59"/>
      <w:bookmarkEnd w:id="60"/>
      <w:bookmarkEnd w:id="61"/>
      <w:bookmarkEnd w:id="62"/>
      <w:r>
        <w:rPr>
          <w:snapToGrid w:val="0"/>
        </w:rPr>
        <w:t xml:space="preserve"> </w:t>
      </w:r>
    </w:p>
    <w:p w:rsidR="009E1279" w:rsidRDefault="0085771B">
      <w:pPr>
        <w:pStyle w:val="Subsection"/>
        <w:rPr>
          <w:snapToGrid w:val="0"/>
        </w:rPr>
      </w:pPr>
      <w:r>
        <w:rPr>
          <w:snapToGrid w:val="0"/>
        </w:rPr>
        <w:tab/>
      </w:r>
      <w:r>
        <w:rPr>
          <w:snapToGrid w:val="0"/>
        </w:rPr>
        <w:tab/>
        <w:t xml:space="preserve">For the purposes of the definition of </w:t>
      </w:r>
      <w:r>
        <w:rPr>
          <w:rStyle w:val="CharDefText"/>
          <w:bCs/>
        </w:rPr>
        <w:t>authorised financial institution</w:t>
      </w:r>
      <w:r>
        <w:rPr>
          <w:snapToGrid w:val="0"/>
        </w:rPr>
        <w:t xml:space="preserve"> in section 67 of the Act, the following classes of bodies are prescribed — </w:t>
      </w:r>
    </w:p>
    <w:p w:rsidR="009E1279" w:rsidRDefault="0085771B">
      <w:pPr>
        <w:pStyle w:val="Indenta"/>
        <w:rPr>
          <w:snapToGrid w:val="0"/>
        </w:rPr>
      </w:pPr>
      <w:r>
        <w:rPr>
          <w:snapToGrid w:val="0"/>
        </w:rPr>
        <w:tab/>
        <w:t>(a)</w:t>
      </w:r>
      <w:r>
        <w:rPr>
          <w:snapToGrid w:val="0"/>
        </w:rPr>
        <w:tab/>
        <w:t>the class that consists of all banks; and</w:t>
      </w:r>
    </w:p>
    <w:p w:rsidR="009E1279" w:rsidRDefault="0085771B">
      <w:pPr>
        <w:pStyle w:val="Indenta"/>
        <w:rPr>
          <w:snapToGrid w:val="0"/>
        </w:rPr>
      </w:pPr>
      <w:r>
        <w:rPr>
          <w:snapToGrid w:val="0"/>
        </w:rPr>
        <w:tab/>
        <w:t>(b)</w:t>
      </w:r>
      <w:r>
        <w:rPr>
          <w:snapToGrid w:val="0"/>
        </w:rPr>
        <w:tab/>
        <w:t>the class that consists of all societies.</w:t>
      </w:r>
    </w:p>
    <w:p w:rsidR="009E1279" w:rsidRDefault="0085771B">
      <w:pPr>
        <w:pStyle w:val="Footnotesection"/>
      </w:pPr>
      <w:r>
        <w:tab/>
        <w:t xml:space="preserve">[Regulation 6C inserted in Gazette 25 Jun 1996 p. 2918.] </w:t>
      </w:r>
    </w:p>
    <w:p w:rsidR="009E1279" w:rsidRDefault="0085771B">
      <w:pPr>
        <w:pStyle w:val="Heading5"/>
        <w:rPr>
          <w:snapToGrid w:val="0"/>
        </w:rPr>
      </w:pPr>
      <w:bookmarkStart w:id="63" w:name="_Toc848605"/>
      <w:bookmarkStart w:id="64" w:name="_Toc3274254"/>
      <w:bookmarkStart w:id="65" w:name="_Toc3621803"/>
      <w:bookmarkStart w:id="66" w:name="_Toc93113972"/>
      <w:bookmarkStart w:id="67" w:name="_Toc233607058"/>
      <w:r>
        <w:rPr>
          <w:rStyle w:val="CharSectno"/>
        </w:rPr>
        <w:t>6D</w:t>
      </w:r>
      <w:r>
        <w:rPr>
          <w:snapToGrid w:val="0"/>
        </w:rPr>
        <w:t>.</w:t>
      </w:r>
      <w:r>
        <w:rPr>
          <w:snapToGrid w:val="0"/>
        </w:rPr>
        <w:tab/>
        <w:t>Designation of trust accounts</w:t>
      </w:r>
      <w:bookmarkEnd w:id="63"/>
      <w:bookmarkEnd w:id="64"/>
      <w:bookmarkEnd w:id="65"/>
      <w:bookmarkEnd w:id="66"/>
      <w:bookmarkEnd w:id="67"/>
      <w:r>
        <w:rPr>
          <w:snapToGrid w:val="0"/>
        </w:rPr>
        <w:t xml:space="preserve"> </w:t>
      </w:r>
    </w:p>
    <w:p w:rsidR="009E1279" w:rsidRDefault="0085771B">
      <w:pPr>
        <w:pStyle w:val="Subsection"/>
        <w:rPr>
          <w:snapToGrid w:val="0"/>
        </w:rPr>
      </w:pPr>
      <w:r>
        <w:rPr>
          <w:snapToGrid w:val="0"/>
        </w:rPr>
        <w:tab/>
        <w:t>(1)</w:t>
      </w:r>
      <w:r>
        <w:rPr>
          <w:snapToGrid w:val="0"/>
        </w:rPr>
        <w:tab/>
        <w:t>For the purposes of section 68(1) of the Act, a trust account is to be designated in the manner provided for in this regulation.</w:t>
      </w:r>
    </w:p>
    <w:p w:rsidR="009E1279" w:rsidRDefault="0085771B">
      <w:pPr>
        <w:pStyle w:val="Subsection"/>
        <w:rPr>
          <w:snapToGrid w:val="0"/>
        </w:rPr>
      </w:pPr>
      <w:r>
        <w:rPr>
          <w:snapToGrid w:val="0"/>
        </w:rPr>
        <w:tab/>
        <w:t>(2)</w:t>
      </w:r>
      <w:r>
        <w:rPr>
          <w:snapToGrid w:val="0"/>
        </w:rPr>
        <w:tab/>
        <w:t>The designation of a trust account, other than a separate account, is to include — </w:t>
      </w:r>
    </w:p>
    <w:p w:rsidR="009E1279" w:rsidRDefault="0085771B">
      <w:pPr>
        <w:pStyle w:val="Indenta"/>
        <w:rPr>
          <w:snapToGrid w:val="0"/>
        </w:rPr>
      </w:pPr>
      <w:r>
        <w:rPr>
          <w:snapToGrid w:val="0"/>
        </w:rPr>
        <w:tab/>
        <w:t>(a)</w:t>
      </w:r>
      <w:r>
        <w:rPr>
          <w:snapToGrid w:val="0"/>
        </w:rPr>
        <w:tab/>
        <w:t>the description “REBA Trust Account” or “REBA Tenancy Bond Trust Account” as appropriate;</w:t>
      </w:r>
    </w:p>
    <w:p w:rsidR="009E1279" w:rsidRDefault="0085771B">
      <w:pPr>
        <w:pStyle w:val="Indenta"/>
        <w:rPr>
          <w:snapToGrid w:val="0"/>
        </w:rPr>
      </w:pPr>
      <w:r>
        <w:rPr>
          <w:snapToGrid w:val="0"/>
        </w:rPr>
        <w:tab/>
        <w:t>(b)</w:t>
      </w:r>
      <w:r>
        <w:rPr>
          <w:snapToGrid w:val="0"/>
        </w:rPr>
        <w:tab/>
        <w:t>the name of the holder of the triennial certificate, and any business name of that holder, recorded in the register; and</w:t>
      </w:r>
    </w:p>
    <w:p w:rsidR="009E1279" w:rsidRDefault="0085771B">
      <w:pPr>
        <w:pStyle w:val="Indenta"/>
        <w:rPr>
          <w:snapToGrid w:val="0"/>
        </w:rPr>
      </w:pPr>
      <w:r>
        <w:rPr>
          <w:snapToGrid w:val="0"/>
        </w:rPr>
        <w:tab/>
        <w:t>(c)</w:t>
      </w:r>
      <w:r>
        <w:rPr>
          <w:snapToGrid w:val="0"/>
        </w:rPr>
        <w:tab/>
        <w:t>the letters “TC” followed by the triennial certificate number recorded in the register.</w:t>
      </w:r>
    </w:p>
    <w:p w:rsidR="009E1279" w:rsidRDefault="0085771B">
      <w:pPr>
        <w:pStyle w:val="Subsection"/>
        <w:rPr>
          <w:snapToGrid w:val="0"/>
        </w:rPr>
      </w:pPr>
      <w:r>
        <w:rPr>
          <w:snapToGrid w:val="0"/>
        </w:rPr>
        <w:tab/>
        <w:t>(3)</w:t>
      </w:r>
      <w:r>
        <w:rPr>
          <w:snapToGrid w:val="0"/>
        </w:rPr>
        <w:tab/>
        <w:t>The designation of a separate account is to include — </w:t>
      </w:r>
    </w:p>
    <w:p w:rsidR="009E1279" w:rsidRDefault="0085771B">
      <w:pPr>
        <w:pStyle w:val="Indenta"/>
        <w:rPr>
          <w:snapToGrid w:val="0"/>
        </w:rPr>
      </w:pPr>
      <w:r>
        <w:rPr>
          <w:snapToGrid w:val="0"/>
        </w:rPr>
        <w:tab/>
        <w:t>(a)</w:t>
      </w:r>
      <w:r>
        <w:rPr>
          <w:snapToGrid w:val="0"/>
        </w:rPr>
        <w:tab/>
        <w:t>the description “REBA Trust Account — IB”;</w:t>
      </w:r>
    </w:p>
    <w:p w:rsidR="009E1279" w:rsidRDefault="0085771B">
      <w:pPr>
        <w:pStyle w:val="Indenta"/>
        <w:rPr>
          <w:snapToGrid w:val="0"/>
        </w:rPr>
      </w:pPr>
      <w:r>
        <w:rPr>
          <w:snapToGrid w:val="0"/>
        </w:rPr>
        <w:tab/>
        <w:t>(b)</w:t>
      </w:r>
      <w:r>
        <w:rPr>
          <w:snapToGrid w:val="0"/>
        </w:rPr>
        <w:tab/>
        <w:t>the name of the holder of the triennial certificate, and any business name of that holder, recorded in the register;</w:t>
      </w:r>
    </w:p>
    <w:p w:rsidR="009E1279" w:rsidRDefault="0085771B">
      <w:pPr>
        <w:pStyle w:val="Indenta"/>
        <w:keepNext/>
        <w:rPr>
          <w:snapToGrid w:val="0"/>
        </w:rPr>
      </w:pPr>
      <w:r>
        <w:rPr>
          <w:snapToGrid w:val="0"/>
        </w:rPr>
        <w:tab/>
        <w:t>(c)</w:t>
      </w:r>
      <w:r>
        <w:rPr>
          <w:snapToGrid w:val="0"/>
        </w:rPr>
        <w:tab/>
        <w:t>the words “in trust for” followed by the name of the person who requested the separate account; and</w:t>
      </w:r>
    </w:p>
    <w:p w:rsidR="009E1279" w:rsidRDefault="0085771B">
      <w:pPr>
        <w:pStyle w:val="Indenta"/>
        <w:rPr>
          <w:snapToGrid w:val="0"/>
        </w:rPr>
      </w:pPr>
      <w:r>
        <w:rPr>
          <w:snapToGrid w:val="0"/>
        </w:rPr>
        <w:tab/>
        <w:t>(d)</w:t>
      </w:r>
      <w:r>
        <w:rPr>
          <w:snapToGrid w:val="0"/>
        </w:rPr>
        <w:tab/>
        <w:t>the letters “TC” followed by the triennial certificate number recorded in the register.</w:t>
      </w:r>
    </w:p>
    <w:p w:rsidR="009E1279" w:rsidRDefault="0085771B">
      <w:pPr>
        <w:pStyle w:val="Footnotesection"/>
      </w:pPr>
      <w:r>
        <w:tab/>
        <w:t>[Regulation 6D inserted in Gazette 25 Jun 1996 p. 2918</w:t>
      </w:r>
      <w:r>
        <w:noBreakHyphen/>
        <w:t xml:space="preserve">19.] </w:t>
      </w:r>
    </w:p>
    <w:p w:rsidR="009E1279" w:rsidRDefault="0085771B">
      <w:pPr>
        <w:pStyle w:val="Heading5"/>
        <w:spacing w:before="240"/>
        <w:rPr>
          <w:snapToGrid w:val="0"/>
        </w:rPr>
      </w:pPr>
      <w:bookmarkStart w:id="68" w:name="_Toc848606"/>
      <w:bookmarkStart w:id="69" w:name="_Toc3274255"/>
      <w:bookmarkStart w:id="70" w:name="_Toc3621804"/>
      <w:bookmarkStart w:id="71" w:name="_Toc93113973"/>
      <w:bookmarkStart w:id="72" w:name="_Toc233607059"/>
      <w:r>
        <w:rPr>
          <w:rStyle w:val="CharSectno"/>
        </w:rPr>
        <w:t>6E</w:t>
      </w:r>
      <w:r>
        <w:rPr>
          <w:snapToGrid w:val="0"/>
        </w:rPr>
        <w:t>.</w:t>
      </w:r>
      <w:r>
        <w:rPr>
          <w:snapToGrid w:val="0"/>
        </w:rPr>
        <w:tab/>
        <w:t>Prescribed requirements for separate accounts</w:t>
      </w:r>
      <w:bookmarkEnd w:id="68"/>
      <w:bookmarkEnd w:id="69"/>
      <w:bookmarkEnd w:id="70"/>
      <w:bookmarkEnd w:id="71"/>
      <w:bookmarkEnd w:id="72"/>
      <w:r>
        <w:rPr>
          <w:snapToGrid w:val="0"/>
        </w:rPr>
        <w:t xml:space="preserve"> </w:t>
      </w:r>
    </w:p>
    <w:p w:rsidR="009E1279" w:rsidRDefault="0085771B">
      <w:pPr>
        <w:pStyle w:val="Subsection"/>
        <w:spacing w:before="180"/>
        <w:rPr>
          <w:snapToGrid w:val="0"/>
        </w:rPr>
      </w:pPr>
      <w:r>
        <w:rPr>
          <w:snapToGrid w:val="0"/>
        </w:rPr>
        <w:tab/>
        <w:t>(1)</w:t>
      </w:r>
      <w:r>
        <w:rPr>
          <w:snapToGrid w:val="0"/>
        </w:rPr>
        <w:tab/>
        <w:t>For the purposes of section 68A(4) of the Act, where the transaction in respect of which moneys are paid relates to the sale of real estate or a business, an agent shall only comply with the request for a separate account if the agent is satisfied that — </w:t>
      </w:r>
    </w:p>
    <w:p w:rsidR="009E1279" w:rsidRDefault="0085771B">
      <w:pPr>
        <w:pStyle w:val="Indenta"/>
        <w:rPr>
          <w:snapToGrid w:val="0"/>
        </w:rPr>
      </w:pPr>
      <w:r>
        <w:rPr>
          <w:snapToGrid w:val="0"/>
        </w:rPr>
        <w:tab/>
        <w:t>(a)</w:t>
      </w:r>
      <w:r>
        <w:rPr>
          <w:snapToGrid w:val="0"/>
        </w:rPr>
        <w:tab/>
        <w:t>the amount of moneys paid to the agent exceeds $20 000; or</w:t>
      </w:r>
    </w:p>
    <w:p w:rsidR="009E1279" w:rsidRDefault="0085771B">
      <w:pPr>
        <w:pStyle w:val="Indenta"/>
        <w:rPr>
          <w:snapToGrid w:val="0"/>
        </w:rPr>
      </w:pPr>
      <w:r>
        <w:rPr>
          <w:snapToGrid w:val="0"/>
        </w:rPr>
        <w:tab/>
        <w:t>(b)</w:t>
      </w:r>
      <w:r>
        <w:rPr>
          <w:snapToGrid w:val="0"/>
        </w:rPr>
        <w:tab/>
        <w:t>the transaction is not to be settled within 60 days.</w:t>
      </w:r>
    </w:p>
    <w:p w:rsidR="009E1279" w:rsidRDefault="0085771B">
      <w:pPr>
        <w:pStyle w:val="Subsection"/>
        <w:keepNext/>
        <w:spacing w:before="180"/>
        <w:rPr>
          <w:snapToGrid w:val="0"/>
        </w:rPr>
      </w:pPr>
      <w:r>
        <w:rPr>
          <w:snapToGrid w:val="0"/>
        </w:rPr>
        <w:tab/>
        <w:t>(2)</w:t>
      </w:r>
      <w:r>
        <w:rPr>
          <w:snapToGrid w:val="0"/>
        </w:rPr>
        <w:tab/>
        <w:t>In subregulation (1) — </w:t>
      </w:r>
    </w:p>
    <w:p w:rsidR="009E1279" w:rsidRDefault="0085771B">
      <w:pPr>
        <w:pStyle w:val="Defstart"/>
        <w:keepNext/>
      </w:pPr>
      <w:r>
        <w:rPr>
          <w:b/>
        </w:rPr>
        <w:tab/>
      </w:r>
      <w:r>
        <w:rPr>
          <w:rStyle w:val="CharDefText"/>
        </w:rPr>
        <w:t>business</w:t>
      </w:r>
      <w:r>
        <w:t xml:space="preserve"> means any commercial undertaking or enterprise in respect of any profession, trade, employment, vocation, or calling.</w:t>
      </w:r>
    </w:p>
    <w:p w:rsidR="009E1279" w:rsidRDefault="0085771B">
      <w:pPr>
        <w:pStyle w:val="Footnotesection"/>
      </w:pPr>
      <w:r>
        <w:tab/>
        <w:t xml:space="preserve">[Regulation 6E inserted in Gazette 25 Jun 1996 p. 2919.] </w:t>
      </w:r>
    </w:p>
    <w:p w:rsidR="009E1279" w:rsidRDefault="0085771B">
      <w:pPr>
        <w:pStyle w:val="Heading5"/>
        <w:spacing w:before="240"/>
        <w:rPr>
          <w:snapToGrid w:val="0"/>
        </w:rPr>
      </w:pPr>
      <w:bookmarkStart w:id="73" w:name="_Toc848607"/>
      <w:bookmarkStart w:id="74" w:name="_Toc3274256"/>
      <w:bookmarkStart w:id="75" w:name="_Toc3621805"/>
      <w:bookmarkStart w:id="76" w:name="_Toc93113974"/>
      <w:bookmarkStart w:id="77" w:name="_Toc233607060"/>
      <w:r>
        <w:rPr>
          <w:rStyle w:val="CharSectno"/>
        </w:rPr>
        <w:t>6F</w:t>
      </w:r>
      <w:r>
        <w:rPr>
          <w:snapToGrid w:val="0"/>
        </w:rPr>
        <w:t>.</w:t>
      </w:r>
      <w:r>
        <w:rPr>
          <w:snapToGrid w:val="0"/>
        </w:rPr>
        <w:tab/>
        <w:t>Interest payable on trust accounts</w:t>
      </w:r>
      <w:bookmarkEnd w:id="73"/>
      <w:bookmarkEnd w:id="74"/>
      <w:bookmarkEnd w:id="75"/>
      <w:bookmarkEnd w:id="76"/>
      <w:bookmarkEnd w:id="77"/>
      <w:r>
        <w:rPr>
          <w:snapToGrid w:val="0"/>
        </w:rPr>
        <w:t xml:space="preserve"> </w:t>
      </w:r>
    </w:p>
    <w:p w:rsidR="009E1279" w:rsidRDefault="0085771B">
      <w:pPr>
        <w:pStyle w:val="Subsection"/>
        <w:rPr>
          <w:snapToGrid w:val="0"/>
        </w:rPr>
      </w:pPr>
      <w:r>
        <w:rPr>
          <w:snapToGrid w:val="0"/>
        </w:rPr>
        <w:tab/>
        <w:t>(1)</w:t>
      </w:r>
      <w:r>
        <w:rPr>
          <w:snapToGrid w:val="0"/>
        </w:rPr>
        <w:tab/>
        <w:t>For the purposes of section 68B(1) of the Act, interest on the balance of a trust account is to be paid — </w:t>
      </w:r>
    </w:p>
    <w:p w:rsidR="009E1279" w:rsidRDefault="0085771B">
      <w:pPr>
        <w:pStyle w:val="Indenta"/>
        <w:rPr>
          <w:snapToGrid w:val="0"/>
        </w:rPr>
      </w:pPr>
      <w:r>
        <w:rPr>
          <w:snapToGrid w:val="0"/>
        </w:rPr>
        <w:tab/>
        <w:t>(a)</w:t>
      </w:r>
      <w:r>
        <w:rPr>
          <w:snapToGrid w:val="0"/>
        </w:rPr>
        <w:tab/>
        <w:t>at the rate that is 70% of the relevant bank accepted bills rate calculated on a daily basis; and</w:t>
      </w:r>
    </w:p>
    <w:p w:rsidR="009E1279" w:rsidRDefault="0085771B">
      <w:pPr>
        <w:pStyle w:val="Indenta"/>
        <w:rPr>
          <w:snapToGrid w:val="0"/>
        </w:rPr>
      </w:pPr>
      <w:r>
        <w:rPr>
          <w:snapToGrid w:val="0"/>
        </w:rPr>
        <w:tab/>
        <w:t>(b)</w:t>
      </w:r>
      <w:r>
        <w:rPr>
          <w:snapToGrid w:val="0"/>
        </w:rPr>
        <w:tab/>
        <w:t>within 5 working days of the end of each month.</w:t>
      </w:r>
    </w:p>
    <w:p w:rsidR="009E1279" w:rsidRDefault="0085771B">
      <w:pPr>
        <w:pStyle w:val="Subsection"/>
        <w:spacing w:before="180"/>
        <w:rPr>
          <w:snapToGrid w:val="0"/>
        </w:rPr>
      </w:pPr>
      <w:r>
        <w:rPr>
          <w:snapToGrid w:val="0"/>
        </w:rPr>
        <w:tab/>
        <w:t>(2)</w:t>
      </w:r>
      <w:r>
        <w:rPr>
          <w:snapToGrid w:val="0"/>
        </w:rPr>
        <w:tab/>
        <w:t>In subregulation (1)(a) — </w:t>
      </w:r>
    </w:p>
    <w:p w:rsidR="009E1279" w:rsidRDefault="0085771B">
      <w:pPr>
        <w:pStyle w:val="Defstart"/>
      </w:pPr>
      <w:r>
        <w:rPr>
          <w:b/>
        </w:rPr>
        <w:tab/>
      </w:r>
      <w:r>
        <w:rPr>
          <w:rStyle w:val="CharDefText"/>
        </w:rPr>
        <w:t>relevant bank accepted bills rate</w:t>
      </w:r>
      <w:r>
        <w:t xml:space="preserve"> means the 30 day bank accepted bills rate as published in Table F.1 of the “Reserve Bank of Australia Bulletin” for the month that is 2 months before the month in respect of which the interest is to be paid.</w:t>
      </w:r>
    </w:p>
    <w:p w:rsidR="009E1279" w:rsidRDefault="0085771B">
      <w:pPr>
        <w:pStyle w:val="NotesPerm"/>
        <w:rPr>
          <w:rFonts w:ascii="Times New Roman" w:hAnsi="Times New Roman"/>
        </w:rPr>
      </w:pPr>
      <w:r>
        <w:rPr>
          <w:rFonts w:ascii="Times New Roman" w:hAnsi="Times New Roman"/>
        </w:rPr>
        <w:tab/>
        <w:t>(For example, the relevant bank accepted bills rate for May is the 30 day bank accepted bills rate for March.)</w:t>
      </w:r>
    </w:p>
    <w:p w:rsidR="009E1279" w:rsidRDefault="0085771B">
      <w:pPr>
        <w:pStyle w:val="Footnotesection"/>
      </w:pPr>
      <w:r>
        <w:tab/>
        <w:t xml:space="preserve">[Regulation 6F inserted in Gazette 25 Jun 1996 p. 2919.] </w:t>
      </w:r>
    </w:p>
    <w:p w:rsidR="009E1279" w:rsidRDefault="0085771B">
      <w:pPr>
        <w:pStyle w:val="Heading5"/>
      </w:pPr>
      <w:bookmarkStart w:id="78" w:name="_Toc848608"/>
      <w:bookmarkStart w:id="79" w:name="_Toc3274257"/>
      <w:bookmarkStart w:id="80" w:name="_Toc3621806"/>
      <w:bookmarkStart w:id="81" w:name="_Toc93113975"/>
      <w:bookmarkStart w:id="82" w:name="_Toc233607061"/>
      <w:r>
        <w:rPr>
          <w:rStyle w:val="CharSectno"/>
        </w:rPr>
        <w:t>6G</w:t>
      </w:r>
      <w:r>
        <w:t>.</w:t>
      </w:r>
      <w:r>
        <w:tab/>
        <w:t>Content of receipts</w:t>
      </w:r>
      <w:bookmarkEnd w:id="78"/>
      <w:bookmarkEnd w:id="79"/>
      <w:bookmarkEnd w:id="80"/>
      <w:bookmarkEnd w:id="81"/>
      <w:bookmarkEnd w:id="82"/>
    </w:p>
    <w:p w:rsidR="009E1279" w:rsidRDefault="0085771B">
      <w:pPr>
        <w:pStyle w:val="Subsection"/>
      </w:pPr>
      <w:r>
        <w:tab/>
      </w:r>
      <w:r>
        <w:tab/>
        <w:t>A receipt given under section 69(1)(a) of the Act shall contain the following information — </w:t>
      </w:r>
    </w:p>
    <w:p w:rsidR="009E1279" w:rsidRDefault="0085771B">
      <w:pPr>
        <w:pStyle w:val="Indenta"/>
      </w:pPr>
      <w:r>
        <w:tab/>
        <w:t>(aa)</w:t>
      </w:r>
      <w:r>
        <w:tab/>
        <w:t>the heading “Trust Account Receipt”;</w:t>
      </w:r>
    </w:p>
    <w:p w:rsidR="009E1279" w:rsidRDefault="0085771B">
      <w:pPr>
        <w:pStyle w:val="Indenta"/>
      </w:pPr>
      <w:r>
        <w:tab/>
        <w:t>(a)</w:t>
      </w:r>
      <w:r>
        <w:tab/>
        <w:t>the name of the holder of the triennial certificate, and any business name of that holder, recorded in the register;</w:t>
      </w:r>
    </w:p>
    <w:p w:rsidR="009E1279" w:rsidRDefault="0085771B">
      <w:pPr>
        <w:pStyle w:val="Indenta"/>
      </w:pPr>
      <w:r>
        <w:tab/>
        <w:t>(b)</w:t>
      </w:r>
      <w:r>
        <w:tab/>
        <w:t>a number or letter, or a combination of both, in consecutive order that allows the receipt to be uniquely identified;</w:t>
      </w:r>
    </w:p>
    <w:p w:rsidR="009E1279" w:rsidRDefault="0085771B">
      <w:pPr>
        <w:pStyle w:val="Indenta"/>
      </w:pPr>
      <w:r>
        <w:tab/>
        <w:t>(c)</w:t>
      </w:r>
      <w:r>
        <w:tab/>
        <w:t>the date on which the money is received;</w:t>
      </w:r>
    </w:p>
    <w:p w:rsidR="009E1279" w:rsidRDefault="0085771B">
      <w:pPr>
        <w:pStyle w:val="Indenta"/>
      </w:pPr>
      <w:r>
        <w:tab/>
        <w:t>(d)</w:t>
      </w:r>
      <w:r>
        <w:tab/>
        <w:t>the name of the person paying the money;</w:t>
      </w:r>
    </w:p>
    <w:p w:rsidR="009E1279" w:rsidRDefault="0085771B">
      <w:pPr>
        <w:pStyle w:val="Indenta"/>
      </w:pPr>
      <w:r>
        <w:tab/>
        <w:t>(e)</w:t>
      </w:r>
      <w:r>
        <w:tab/>
        <w:t>the amount of money received;</w:t>
      </w:r>
    </w:p>
    <w:p w:rsidR="009E1279" w:rsidRDefault="0085771B">
      <w:pPr>
        <w:pStyle w:val="Indenta"/>
      </w:pPr>
      <w:r>
        <w:tab/>
        <w:t>(f)</w:t>
      </w:r>
      <w:r>
        <w:tab/>
        <w:t>a brief description of the purpose of the payment; and</w:t>
      </w:r>
    </w:p>
    <w:p w:rsidR="009E1279" w:rsidRDefault="0085771B">
      <w:pPr>
        <w:pStyle w:val="Indenta"/>
      </w:pPr>
      <w:r>
        <w:tab/>
        <w:t>(g)</w:t>
      </w:r>
      <w:r>
        <w:tab/>
        <w:t>if the receipt is hand</w:t>
      </w:r>
      <w:r>
        <w:noBreakHyphen/>
        <w:t>written, the name of the person receiving the money evidenced by the signature of that person.</w:t>
      </w:r>
    </w:p>
    <w:p w:rsidR="009E1279" w:rsidRDefault="0085771B">
      <w:pPr>
        <w:pStyle w:val="Footnotesection"/>
      </w:pPr>
      <w:r>
        <w:tab/>
        <w:t xml:space="preserve">[Regulation 6G inserted in Gazette 25 Jun 1996 p. 2919; amended in Gazette 17 Nov 2006 p. 4760.] </w:t>
      </w:r>
    </w:p>
    <w:p w:rsidR="009E1279" w:rsidRDefault="0085771B">
      <w:pPr>
        <w:pStyle w:val="Heading5"/>
        <w:rPr>
          <w:snapToGrid w:val="0"/>
        </w:rPr>
      </w:pPr>
      <w:bookmarkStart w:id="83" w:name="_Toc848609"/>
      <w:bookmarkStart w:id="84" w:name="_Toc3274258"/>
      <w:bookmarkStart w:id="85" w:name="_Toc3621807"/>
      <w:bookmarkStart w:id="86" w:name="_Toc93113976"/>
      <w:bookmarkStart w:id="87" w:name="_Toc233607062"/>
      <w:r>
        <w:rPr>
          <w:rStyle w:val="CharSectno"/>
        </w:rPr>
        <w:t>6H</w:t>
      </w:r>
      <w:r>
        <w:rPr>
          <w:snapToGrid w:val="0"/>
        </w:rPr>
        <w:t>.</w:t>
      </w:r>
      <w:r>
        <w:rPr>
          <w:snapToGrid w:val="0"/>
        </w:rPr>
        <w:tab/>
        <w:t>Records under section 69(1)(b)</w:t>
      </w:r>
      <w:bookmarkEnd w:id="83"/>
      <w:bookmarkEnd w:id="84"/>
      <w:bookmarkEnd w:id="85"/>
      <w:bookmarkEnd w:id="86"/>
      <w:bookmarkEnd w:id="87"/>
      <w:r>
        <w:rPr>
          <w:snapToGrid w:val="0"/>
        </w:rPr>
        <w:t xml:space="preserve"> </w:t>
      </w:r>
    </w:p>
    <w:p w:rsidR="009E1279" w:rsidRDefault="0085771B">
      <w:pPr>
        <w:pStyle w:val="Subsection"/>
        <w:rPr>
          <w:snapToGrid w:val="0"/>
        </w:rPr>
      </w:pPr>
      <w:r>
        <w:rPr>
          <w:snapToGrid w:val="0"/>
        </w:rPr>
        <w:tab/>
        <w:t>(1)</w:t>
      </w:r>
      <w:r>
        <w:rPr>
          <w:snapToGrid w:val="0"/>
        </w:rPr>
        <w:tab/>
        <w:t>A record shall be — </w:t>
      </w:r>
    </w:p>
    <w:p w:rsidR="009E1279" w:rsidRDefault="0085771B">
      <w:pPr>
        <w:pStyle w:val="Indenta"/>
        <w:rPr>
          <w:snapToGrid w:val="0"/>
        </w:rPr>
      </w:pPr>
      <w:r>
        <w:rPr>
          <w:snapToGrid w:val="0"/>
        </w:rPr>
        <w:tab/>
        <w:t>(a)</w:t>
      </w:r>
      <w:r>
        <w:rPr>
          <w:snapToGrid w:val="0"/>
        </w:rPr>
        <w:tab/>
        <w:t>kept in written form;</w:t>
      </w:r>
    </w:p>
    <w:p w:rsidR="009E1279" w:rsidRDefault="0085771B">
      <w:pPr>
        <w:pStyle w:val="Indenta"/>
        <w:rPr>
          <w:snapToGrid w:val="0"/>
        </w:rPr>
      </w:pPr>
      <w:r>
        <w:rPr>
          <w:snapToGrid w:val="0"/>
        </w:rPr>
        <w:tab/>
        <w:t>(b)</w:t>
      </w:r>
      <w:r>
        <w:rPr>
          <w:snapToGrid w:val="0"/>
        </w:rPr>
        <w:tab/>
        <w:t>kept for a period of not less than 6 years from the date on which the money was received; and</w:t>
      </w:r>
    </w:p>
    <w:p w:rsidR="009E1279" w:rsidRDefault="0085771B">
      <w:pPr>
        <w:pStyle w:val="Indenta"/>
        <w:rPr>
          <w:snapToGrid w:val="0"/>
        </w:rPr>
      </w:pPr>
      <w:r>
        <w:rPr>
          <w:snapToGrid w:val="0"/>
        </w:rPr>
        <w:tab/>
        <w:t>(c)</w:t>
      </w:r>
      <w:r>
        <w:rPr>
          <w:snapToGrid w:val="0"/>
        </w:rPr>
        <w:tab/>
        <w:t>readily accessible.</w:t>
      </w:r>
    </w:p>
    <w:p w:rsidR="009E1279" w:rsidRDefault="0085771B">
      <w:pPr>
        <w:pStyle w:val="Subsection"/>
        <w:rPr>
          <w:snapToGrid w:val="0"/>
        </w:rPr>
      </w:pPr>
      <w:r>
        <w:rPr>
          <w:snapToGrid w:val="0"/>
        </w:rPr>
        <w:tab/>
        <w:t>(2)</w:t>
      </w:r>
      <w:r>
        <w:rPr>
          <w:snapToGrid w:val="0"/>
        </w:rPr>
        <w:tab/>
        <w:t>Where a receipt has been given for money received, a record shall contain the information contained in the receipt and may take the form of a duplicate copy of the receipt.</w:t>
      </w:r>
    </w:p>
    <w:p w:rsidR="009E1279" w:rsidRDefault="0085771B">
      <w:pPr>
        <w:pStyle w:val="Subsection"/>
        <w:keepLines/>
        <w:rPr>
          <w:snapToGrid w:val="0"/>
        </w:rPr>
      </w:pPr>
      <w:r>
        <w:rPr>
          <w:snapToGrid w:val="0"/>
        </w:rPr>
        <w:tab/>
        <w:t>(3)</w:t>
      </w:r>
      <w:r>
        <w:rPr>
          <w:snapToGrid w:val="0"/>
        </w:rPr>
        <w:tab/>
        <w:t>Where money has been received by electronic transfer, a record shall contain the information specified in regulation 6G(b), (c), (d), (e) and (f) and, for that purpose, the reference in regulation 6G(b) to “receipt” is to be read as a reference to “record”.</w:t>
      </w:r>
    </w:p>
    <w:p w:rsidR="009E1279" w:rsidRDefault="0085771B">
      <w:pPr>
        <w:pStyle w:val="Footnotesection"/>
      </w:pPr>
      <w:r>
        <w:tab/>
        <w:t>[Regulation 6H inserted in Gazette 25 Jun 1996 p. 2919</w:t>
      </w:r>
      <w:r>
        <w:noBreakHyphen/>
        <w:t xml:space="preserve">20.] </w:t>
      </w:r>
    </w:p>
    <w:p w:rsidR="009E1279" w:rsidRDefault="0085771B">
      <w:pPr>
        <w:pStyle w:val="Heading5"/>
        <w:rPr>
          <w:snapToGrid w:val="0"/>
        </w:rPr>
      </w:pPr>
      <w:bookmarkStart w:id="88" w:name="_Toc848610"/>
      <w:bookmarkStart w:id="89" w:name="_Toc3274259"/>
      <w:bookmarkStart w:id="90" w:name="_Toc3621808"/>
      <w:bookmarkStart w:id="91" w:name="_Toc93113977"/>
      <w:bookmarkStart w:id="92" w:name="_Toc233607063"/>
      <w:r>
        <w:rPr>
          <w:rStyle w:val="CharSectno"/>
        </w:rPr>
        <w:t>7</w:t>
      </w:r>
      <w:r>
        <w:rPr>
          <w:snapToGrid w:val="0"/>
        </w:rPr>
        <w:t>.</w:t>
      </w:r>
      <w:r>
        <w:rPr>
          <w:snapToGrid w:val="0"/>
        </w:rPr>
        <w:tab/>
        <w:t>Particulars to be included in registers</w:t>
      </w:r>
      <w:bookmarkEnd w:id="88"/>
      <w:bookmarkEnd w:id="89"/>
      <w:bookmarkEnd w:id="90"/>
      <w:bookmarkEnd w:id="91"/>
      <w:bookmarkEnd w:id="92"/>
      <w:r>
        <w:rPr>
          <w:snapToGrid w:val="0"/>
        </w:rPr>
        <w:t xml:space="preserve"> </w:t>
      </w:r>
    </w:p>
    <w:p w:rsidR="009E1279" w:rsidRDefault="0085771B">
      <w:pPr>
        <w:pStyle w:val="Subsection"/>
        <w:rPr>
          <w:snapToGrid w:val="0"/>
        </w:rPr>
      </w:pPr>
      <w:r>
        <w:rPr>
          <w:snapToGrid w:val="0"/>
        </w:rPr>
        <w:tab/>
      </w:r>
      <w:r>
        <w:rPr>
          <w:snapToGrid w:val="0"/>
        </w:rPr>
        <w:tab/>
        <w:t xml:space="preserve">The prescribed particulars to be recorded, pursuant to </w:t>
      </w:r>
      <w:r>
        <w:t xml:space="preserve">section 133(2) </w:t>
      </w:r>
      <w:r>
        <w:rPr>
          <w:snapToGrid w:val="0"/>
        </w:rPr>
        <w:t>of the Act, by the Registrar — </w:t>
      </w:r>
    </w:p>
    <w:p w:rsidR="009E1279" w:rsidRDefault="0085771B">
      <w:pPr>
        <w:pStyle w:val="Indenta"/>
        <w:rPr>
          <w:snapToGrid w:val="0"/>
        </w:rPr>
      </w:pPr>
      <w:r>
        <w:rPr>
          <w:snapToGrid w:val="0"/>
        </w:rPr>
        <w:tab/>
        <w:t>(a)</w:t>
      </w:r>
      <w:r>
        <w:rPr>
          <w:snapToGrid w:val="0"/>
        </w:rPr>
        <w:tab/>
        <w:t>in the register of licensees are, in respect of each licensee — </w:t>
      </w:r>
    </w:p>
    <w:p w:rsidR="009E1279" w:rsidRDefault="0085771B">
      <w:pPr>
        <w:pStyle w:val="Indenti"/>
        <w:rPr>
          <w:snapToGrid w:val="0"/>
        </w:rPr>
      </w:pPr>
      <w:r>
        <w:rPr>
          <w:snapToGrid w:val="0"/>
        </w:rPr>
        <w:tab/>
        <w:t>(i)</w:t>
      </w:r>
      <w:r>
        <w:rPr>
          <w:snapToGrid w:val="0"/>
        </w:rPr>
        <w:tab/>
        <w:t>the name and address of the licensee;</w:t>
      </w:r>
    </w:p>
    <w:p w:rsidR="009E1279" w:rsidRDefault="0085771B">
      <w:pPr>
        <w:pStyle w:val="Indenti"/>
        <w:rPr>
          <w:snapToGrid w:val="0"/>
        </w:rPr>
      </w:pPr>
      <w:r>
        <w:rPr>
          <w:snapToGrid w:val="0"/>
        </w:rPr>
        <w:tab/>
        <w:t>(ii)</w:t>
      </w:r>
      <w:r>
        <w:rPr>
          <w:snapToGrid w:val="0"/>
        </w:rPr>
        <w:tab/>
        <w:t>where the licensee is a firm, the name, address, and, where applicable, licence number of each partner constituting the firm;</w:t>
      </w:r>
    </w:p>
    <w:p w:rsidR="009E1279" w:rsidRDefault="0085771B">
      <w:pPr>
        <w:pStyle w:val="Indenti"/>
        <w:rPr>
          <w:snapToGrid w:val="0"/>
        </w:rPr>
      </w:pPr>
      <w:r>
        <w:rPr>
          <w:snapToGrid w:val="0"/>
        </w:rPr>
        <w:tab/>
        <w:t>(iii)</w:t>
      </w:r>
      <w:r>
        <w:rPr>
          <w:snapToGrid w:val="0"/>
        </w:rPr>
        <w:tab/>
        <w:t>where the licensee is a body corporate, the name, address, and, where applicable, licence number of each director of the licensee;</w:t>
      </w:r>
    </w:p>
    <w:p w:rsidR="009E1279" w:rsidRDefault="0085771B">
      <w:pPr>
        <w:pStyle w:val="Indenti"/>
        <w:rPr>
          <w:snapToGrid w:val="0"/>
        </w:rPr>
      </w:pPr>
      <w:r>
        <w:rPr>
          <w:snapToGrid w:val="0"/>
        </w:rPr>
        <w:tab/>
        <w:t>(iv)</w:t>
      </w:r>
      <w:r>
        <w:rPr>
          <w:snapToGrid w:val="0"/>
        </w:rPr>
        <w:tab/>
        <w:t>the licence number and the date on which the licence held by the licensee was granted;</w:t>
      </w:r>
    </w:p>
    <w:p w:rsidR="009E1279" w:rsidRDefault="0085771B">
      <w:pPr>
        <w:pStyle w:val="Indenti"/>
        <w:rPr>
          <w:snapToGrid w:val="0"/>
        </w:rPr>
      </w:pPr>
      <w:r>
        <w:rPr>
          <w:snapToGrid w:val="0"/>
        </w:rPr>
        <w:tab/>
        <w:t>(v)</w:t>
      </w:r>
      <w:r>
        <w:rPr>
          <w:snapToGrid w:val="0"/>
        </w:rPr>
        <w:tab/>
        <w:t>any special condition to which the licence held by the licensee is subject;</w:t>
      </w:r>
    </w:p>
    <w:p w:rsidR="009E1279" w:rsidRDefault="0085771B">
      <w:pPr>
        <w:pStyle w:val="Indenti"/>
        <w:rPr>
          <w:snapToGrid w:val="0"/>
        </w:rPr>
      </w:pPr>
      <w:r>
        <w:rPr>
          <w:snapToGrid w:val="0"/>
        </w:rPr>
        <w:tab/>
        <w:t>(vi)</w:t>
      </w:r>
      <w:r>
        <w:rPr>
          <w:snapToGrid w:val="0"/>
        </w:rPr>
        <w:tab/>
        <w:t>where a claim has been made or sustained against the Fund in respect of the licensee, a reference to that claim;</w:t>
      </w:r>
    </w:p>
    <w:p w:rsidR="009E1279" w:rsidRDefault="0085771B">
      <w:pPr>
        <w:pStyle w:val="Indenta"/>
        <w:rPr>
          <w:snapToGrid w:val="0"/>
        </w:rPr>
      </w:pPr>
      <w:r>
        <w:rPr>
          <w:snapToGrid w:val="0"/>
        </w:rPr>
        <w:tab/>
        <w:t>(b)</w:t>
      </w:r>
      <w:r>
        <w:rPr>
          <w:snapToGrid w:val="0"/>
        </w:rPr>
        <w:tab/>
        <w:t>in the register of holders of current triennial certificates are, in respect of each holder — </w:t>
      </w:r>
    </w:p>
    <w:p w:rsidR="009E1279" w:rsidRDefault="0085771B">
      <w:pPr>
        <w:pStyle w:val="Indenti"/>
        <w:rPr>
          <w:snapToGrid w:val="0"/>
        </w:rPr>
      </w:pPr>
      <w:r>
        <w:rPr>
          <w:snapToGrid w:val="0"/>
        </w:rPr>
        <w:tab/>
        <w:t>(i)</w:t>
      </w:r>
      <w:r>
        <w:rPr>
          <w:snapToGrid w:val="0"/>
        </w:rPr>
        <w:tab/>
        <w:t>the name and address of the holder;</w:t>
      </w:r>
    </w:p>
    <w:p w:rsidR="009E1279" w:rsidRDefault="0085771B">
      <w:pPr>
        <w:pStyle w:val="Indenti"/>
        <w:rPr>
          <w:snapToGrid w:val="0"/>
        </w:rPr>
      </w:pPr>
      <w:r>
        <w:rPr>
          <w:snapToGrid w:val="0"/>
        </w:rPr>
        <w:tab/>
        <w:t>(ii)</w:t>
      </w:r>
      <w:r>
        <w:rPr>
          <w:snapToGrid w:val="0"/>
        </w:rPr>
        <w:tab/>
        <w:t>any business name under which the holder carries on business as an agent;</w:t>
      </w:r>
    </w:p>
    <w:p w:rsidR="009E1279" w:rsidRDefault="0085771B">
      <w:pPr>
        <w:pStyle w:val="Indenti"/>
        <w:rPr>
          <w:snapToGrid w:val="0"/>
        </w:rPr>
      </w:pPr>
      <w:r>
        <w:rPr>
          <w:snapToGrid w:val="0"/>
        </w:rPr>
        <w:tab/>
        <w:t>(iii)</w:t>
      </w:r>
      <w:r>
        <w:rPr>
          <w:snapToGrid w:val="0"/>
        </w:rPr>
        <w:tab/>
        <w:t>the situation of the registered office of the holder;</w:t>
      </w:r>
    </w:p>
    <w:p w:rsidR="009E1279" w:rsidRDefault="0085771B">
      <w:pPr>
        <w:pStyle w:val="Indenti"/>
        <w:rPr>
          <w:snapToGrid w:val="0"/>
        </w:rPr>
      </w:pPr>
      <w:r>
        <w:rPr>
          <w:snapToGrid w:val="0"/>
        </w:rPr>
        <w:tab/>
        <w:t>(iv)</w:t>
      </w:r>
      <w:r>
        <w:rPr>
          <w:snapToGrid w:val="0"/>
        </w:rPr>
        <w:tab/>
        <w:t>where the holder is a firm, the name, address, and, where applicable, licence number of each partner constituting the firm;</w:t>
      </w:r>
    </w:p>
    <w:p w:rsidR="009E1279" w:rsidRDefault="0085771B">
      <w:pPr>
        <w:pStyle w:val="Indenti"/>
        <w:rPr>
          <w:snapToGrid w:val="0"/>
        </w:rPr>
      </w:pPr>
      <w:r>
        <w:rPr>
          <w:snapToGrid w:val="0"/>
        </w:rPr>
        <w:tab/>
        <w:t>(v)</w:t>
      </w:r>
      <w:r>
        <w:rPr>
          <w:snapToGrid w:val="0"/>
        </w:rPr>
        <w:tab/>
        <w:t>where the holder is a body corporate, the name, address and, where applicable, licence number of each director of the holder;</w:t>
      </w:r>
    </w:p>
    <w:p w:rsidR="009E1279" w:rsidRDefault="0085771B">
      <w:pPr>
        <w:pStyle w:val="Indenti"/>
        <w:rPr>
          <w:snapToGrid w:val="0"/>
        </w:rPr>
      </w:pPr>
      <w:r>
        <w:rPr>
          <w:snapToGrid w:val="0"/>
        </w:rPr>
        <w:tab/>
        <w:t>(vi)</w:t>
      </w:r>
      <w:r>
        <w:rPr>
          <w:snapToGrid w:val="0"/>
        </w:rPr>
        <w:tab/>
        <w:t xml:space="preserve">where the holder is a firm or body corporate, the name and address of the person in </w:t>
      </w:r>
      <w:r>
        <w:rPr>
          <w:i/>
          <w:snapToGrid w:val="0"/>
        </w:rPr>
        <w:t>bona fide</w:t>
      </w:r>
      <w:r>
        <w:rPr>
          <w:snapToGrid w:val="0"/>
        </w:rPr>
        <w:t xml:space="preserve"> control of the business of the holder;</w:t>
      </w:r>
    </w:p>
    <w:p w:rsidR="009E1279" w:rsidRDefault="0085771B">
      <w:pPr>
        <w:pStyle w:val="Indenti"/>
        <w:rPr>
          <w:snapToGrid w:val="0"/>
        </w:rPr>
      </w:pPr>
      <w:r>
        <w:rPr>
          <w:snapToGrid w:val="0"/>
        </w:rPr>
        <w:tab/>
        <w:t>(vii)</w:t>
      </w:r>
      <w:r>
        <w:rPr>
          <w:snapToGrid w:val="0"/>
        </w:rPr>
        <w:tab/>
        <w:t>the licence number, and the date on which the licence held by the holder of the certificate was granted;</w:t>
      </w:r>
    </w:p>
    <w:p w:rsidR="009E1279" w:rsidRDefault="0085771B">
      <w:pPr>
        <w:pStyle w:val="Indenti"/>
        <w:rPr>
          <w:snapToGrid w:val="0"/>
        </w:rPr>
      </w:pPr>
      <w:r>
        <w:rPr>
          <w:snapToGrid w:val="0"/>
        </w:rPr>
        <w:tab/>
        <w:t>(viii)</w:t>
      </w:r>
      <w:r>
        <w:rPr>
          <w:snapToGrid w:val="0"/>
        </w:rPr>
        <w:tab/>
        <w:t>the certificate number, and the date on which the certificate currently held by the holder was granted or renewed, as the case may be;</w:t>
      </w:r>
    </w:p>
    <w:p w:rsidR="009E1279" w:rsidRDefault="0085771B">
      <w:pPr>
        <w:pStyle w:val="Indenti"/>
        <w:rPr>
          <w:snapToGrid w:val="0"/>
        </w:rPr>
      </w:pPr>
      <w:r>
        <w:rPr>
          <w:snapToGrid w:val="0"/>
        </w:rPr>
        <w:tab/>
        <w:t>(ix)</w:t>
      </w:r>
      <w:r>
        <w:rPr>
          <w:snapToGrid w:val="0"/>
        </w:rPr>
        <w:tab/>
        <w:t>the name and address of the auditor appointed by the holder;</w:t>
      </w:r>
    </w:p>
    <w:p w:rsidR="009E1279" w:rsidRDefault="0085771B">
      <w:pPr>
        <w:pStyle w:val="Indenti"/>
        <w:rPr>
          <w:snapToGrid w:val="0"/>
        </w:rPr>
      </w:pPr>
      <w:r>
        <w:rPr>
          <w:snapToGrid w:val="0"/>
        </w:rPr>
        <w:tab/>
        <w:t>(x)</w:t>
      </w:r>
      <w:r>
        <w:rPr>
          <w:snapToGrid w:val="0"/>
        </w:rPr>
        <w:tab/>
        <w:t>the amount of any payment made under section 113 of the Act by the holder;</w:t>
      </w:r>
    </w:p>
    <w:p w:rsidR="009E1279" w:rsidRDefault="0085771B">
      <w:pPr>
        <w:pStyle w:val="Indenta"/>
        <w:rPr>
          <w:snapToGrid w:val="0"/>
        </w:rPr>
      </w:pPr>
      <w:r>
        <w:rPr>
          <w:snapToGrid w:val="0"/>
        </w:rPr>
        <w:tab/>
        <w:t>(c)</w:t>
      </w:r>
      <w:r>
        <w:rPr>
          <w:snapToGrid w:val="0"/>
        </w:rPr>
        <w:tab/>
        <w:t>in the register of holders of current certificates of registration are, in respect of each holder — </w:t>
      </w:r>
    </w:p>
    <w:p w:rsidR="009E1279" w:rsidRDefault="0085771B">
      <w:pPr>
        <w:pStyle w:val="Indenti"/>
        <w:rPr>
          <w:snapToGrid w:val="0"/>
        </w:rPr>
      </w:pPr>
      <w:r>
        <w:rPr>
          <w:snapToGrid w:val="0"/>
        </w:rPr>
        <w:tab/>
        <w:t>(i)</w:t>
      </w:r>
      <w:r>
        <w:rPr>
          <w:snapToGrid w:val="0"/>
        </w:rPr>
        <w:tab/>
        <w:t>the name and address of the holder;</w:t>
      </w:r>
    </w:p>
    <w:p w:rsidR="009E1279" w:rsidRDefault="0085771B">
      <w:pPr>
        <w:pStyle w:val="Indenti"/>
        <w:rPr>
          <w:snapToGrid w:val="0"/>
        </w:rPr>
      </w:pPr>
      <w:r>
        <w:rPr>
          <w:snapToGrid w:val="0"/>
        </w:rPr>
        <w:tab/>
        <w:t>(ii)</w:t>
      </w:r>
      <w:r>
        <w:rPr>
          <w:snapToGrid w:val="0"/>
        </w:rPr>
        <w:tab/>
        <w:t>the certificate number and the date on which the certificate currently held by the holder was granted or renewed, as the case may be;</w:t>
      </w:r>
    </w:p>
    <w:p w:rsidR="009E1279" w:rsidRDefault="0085771B">
      <w:pPr>
        <w:pStyle w:val="Indenti"/>
        <w:rPr>
          <w:snapToGrid w:val="0"/>
        </w:rPr>
      </w:pPr>
      <w:r>
        <w:rPr>
          <w:snapToGrid w:val="0"/>
        </w:rPr>
        <w:tab/>
        <w:t>(iii)</w:t>
      </w:r>
      <w:r>
        <w:rPr>
          <w:snapToGrid w:val="0"/>
        </w:rPr>
        <w:tab/>
        <w:t>any special condition to which the certificate held by the holder is subject;</w:t>
      </w:r>
    </w:p>
    <w:p w:rsidR="009E1279" w:rsidRDefault="0085771B">
      <w:pPr>
        <w:pStyle w:val="Indenti"/>
        <w:rPr>
          <w:snapToGrid w:val="0"/>
        </w:rPr>
      </w:pPr>
      <w:r>
        <w:rPr>
          <w:snapToGrid w:val="0"/>
        </w:rPr>
        <w:tab/>
        <w:t>(iv)</w:t>
      </w:r>
      <w:r>
        <w:rPr>
          <w:snapToGrid w:val="0"/>
        </w:rPr>
        <w:tab/>
        <w:t>the amount of any payment made under section 113 of the Act by the holder;</w:t>
      </w:r>
    </w:p>
    <w:p w:rsidR="009E1279" w:rsidRDefault="0085771B">
      <w:pPr>
        <w:pStyle w:val="Indenti"/>
        <w:rPr>
          <w:snapToGrid w:val="0"/>
        </w:rPr>
      </w:pPr>
      <w:r>
        <w:rPr>
          <w:snapToGrid w:val="0"/>
        </w:rPr>
        <w:tab/>
        <w:t>(v)</w:t>
      </w:r>
      <w:r>
        <w:rPr>
          <w:snapToGrid w:val="0"/>
        </w:rPr>
        <w:tab/>
        <w:t>the name and address of the licensee or developer for and on behalf of whom the holder acts or by whom the holder is employed;</w:t>
      </w:r>
    </w:p>
    <w:p w:rsidR="009E1279" w:rsidRDefault="0085771B">
      <w:pPr>
        <w:pStyle w:val="Indenti"/>
        <w:rPr>
          <w:snapToGrid w:val="0"/>
        </w:rPr>
      </w:pPr>
      <w:r>
        <w:rPr>
          <w:snapToGrid w:val="0"/>
        </w:rPr>
        <w:tab/>
        <w:t>(vi)</w:t>
      </w:r>
      <w:r>
        <w:rPr>
          <w:snapToGrid w:val="0"/>
        </w:rPr>
        <w:tab/>
        <w:t>the date upon which a holder commenced in that capacity to act for and on behalf of, or be employed by, the licensee or developer referred to in subparagraph (v);</w:t>
      </w:r>
    </w:p>
    <w:p w:rsidR="009E1279" w:rsidRDefault="0085771B">
      <w:pPr>
        <w:pStyle w:val="Indenti"/>
        <w:rPr>
          <w:snapToGrid w:val="0"/>
        </w:rPr>
      </w:pPr>
      <w:r>
        <w:rPr>
          <w:snapToGrid w:val="0"/>
        </w:rPr>
        <w:tab/>
        <w:t>(vii)</w:t>
      </w:r>
      <w:r>
        <w:rPr>
          <w:snapToGrid w:val="0"/>
        </w:rPr>
        <w:tab/>
        <w:t>the name and address of every other licensee or developer for and on behalf of whom the holder has acted, or by whom the holder has been employed in that capacity, and the dates on which the holder commenced and ceased to so act or be employed by each of them, respectively.</w:t>
      </w:r>
    </w:p>
    <w:p w:rsidR="009E1279" w:rsidRDefault="0085771B">
      <w:pPr>
        <w:pStyle w:val="Footnotesection"/>
      </w:pPr>
      <w:r>
        <w:tab/>
        <w:t>[Regulation 7 amended in Gazette 7 Feb 2003 p. 387; 23 Dec 2008 p. 5467.]</w:t>
      </w:r>
    </w:p>
    <w:p w:rsidR="009E1279" w:rsidRDefault="0085771B">
      <w:pPr>
        <w:pStyle w:val="Heading5"/>
      </w:pPr>
      <w:bookmarkStart w:id="93" w:name="_Toc848611"/>
      <w:bookmarkStart w:id="94" w:name="_Toc3274260"/>
      <w:bookmarkStart w:id="95" w:name="_Toc3621809"/>
      <w:bookmarkStart w:id="96" w:name="_Toc93113978"/>
      <w:bookmarkStart w:id="97" w:name="_Toc233607064"/>
      <w:r>
        <w:rPr>
          <w:rStyle w:val="CharSectno"/>
        </w:rPr>
        <w:t>7AA</w:t>
      </w:r>
      <w:r>
        <w:t>.</w:t>
      </w:r>
      <w:r>
        <w:tab/>
        <w:t>Definition of “lending institution” — prescribed class</w:t>
      </w:r>
      <w:bookmarkEnd w:id="93"/>
      <w:bookmarkEnd w:id="94"/>
      <w:bookmarkEnd w:id="95"/>
      <w:bookmarkEnd w:id="96"/>
      <w:bookmarkEnd w:id="97"/>
      <w:r>
        <w:t xml:space="preserve"> </w:t>
      </w:r>
    </w:p>
    <w:p w:rsidR="009E1279" w:rsidRDefault="0085771B">
      <w:pPr>
        <w:pStyle w:val="Subsection"/>
        <w:rPr>
          <w:snapToGrid w:val="0"/>
        </w:rPr>
      </w:pPr>
      <w:r>
        <w:rPr>
          <w:snapToGrid w:val="0"/>
        </w:rPr>
        <w:tab/>
      </w:r>
      <w:r>
        <w:rPr>
          <w:snapToGrid w:val="0"/>
        </w:rPr>
        <w:tab/>
        <w:t xml:space="preserve">For the purposes of the definition of </w:t>
      </w:r>
      <w:r>
        <w:rPr>
          <w:rStyle w:val="CharDefText"/>
          <w:bCs/>
        </w:rPr>
        <w:t>lending institution</w:t>
      </w:r>
      <w:r>
        <w:rPr>
          <w:snapToGrid w:val="0"/>
        </w:rPr>
        <w:t xml:space="preserve"> in section 131A of the Act, the class consisting of bodies, other than bodies referred to in paragraphs (a), (b) and (c) of that definition, that provide loans to persons in order to assist those persons to purchase a dwelling is prescribed.</w:t>
      </w:r>
    </w:p>
    <w:p w:rsidR="009E1279" w:rsidRDefault="0085771B">
      <w:pPr>
        <w:pStyle w:val="Footnotesection"/>
      </w:pPr>
      <w:r>
        <w:tab/>
        <w:t xml:space="preserve">[Regulation 7AA inserted in Gazette 25 Jun 1996 p. 2920.] </w:t>
      </w:r>
    </w:p>
    <w:p w:rsidR="009E1279" w:rsidRDefault="0085771B">
      <w:pPr>
        <w:pStyle w:val="Heading5"/>
        <w:rPr>
          <w:snapToGrid w:val="0"/>
        </w:rPr>
      </w:pPr>
      <w:bookmarkStart w:id="98" w:name="_Toc848612"/>
      <w:bookmarkStart w:id="99" w:name="_Toc3274261"/>
      <w:bookmarkStart w:id="100" w:name="_Toc3621810"/>
      <w:bookmarkStart w:id="101" w:name="_Toc93113979"/>
      <w:bookmarkStart w:id="102" w:name="_Toc233607065"/>
      <w:r>
        <w:rPr>
          <w:rStyle w:val="CharSectno"/>
        </w:rPr>
        <w:t>7A</w:t>
      </w:r>
      <w:r>
        <w:rPr>
          <w:snapToGrid w:val="0"/>
        </w:rPr>
        <w:t>.</w:t>
      </w:r>
      <w:r>
        <w:rPr>
          <w:snapToGrid w:val="0"/>
        </w:rPr>
        <w:tab/>
        <w:t>Prescribed form of application for assistance from Home Buyers Assistance Fund</w:t>
      </w:r>
      <w:bookmarkEnd w:id="98"/>
      <w:bookmarkEnd w:id="99"/>
      <w:bookmarkEnd w:id="100"/>
      <w:bookmarkEnd w:id="101"/>
      <w:bookmarkEnd w:id="102"/>
      <w:r>
        <w:rPr>
          <w:snapToGrid w:val="0"/>
        </w:rPr>
        <w:t xml:space="preserve"> </w:t>
      </w:r>
    </w:p>
    <w:p w:rsidR="009E1279" w:rsidRDefault="0085771B">
      <w:pPr>
        <w:pStyle w:val="Subsection"/>
        <w:rPr>
          <w:snapToGrid w:val="0"/>
        </w:rPr>
      </w:pPr>
      <w:r>
        <w:rPr>
          <w:snapToGrid w:val="0"/>
        </w:rPr>
        <w:tab/>
      </w:r>
      <w:r>
        <w:rPr>
          <w:snapToGrid w:val="0"/>
        </w:rPr>
        <w:tab/>
        <w:t>For the purposes of section 131L(1) of the Act, the prescribed form of application is in the form of Form 1 set out in Schedule 2.</w:t>
      </w:r>
    </w:p>
    <w:p w:rsidR="009E1279" w:rsidRDefault="0085771B">
      <w:pPr>
        <w:pStyle w:val="Footnotesection"/>
      </w:pPr>
      <w:r>
        <w:tab/>
        <w:t xml:space="preserve">[Regulation 7A inserted in Gazette 2 Jul 1982 p. 2355.] </w:t>
      </w:r>
    </w:p>
    <w:p w:rsidR="009E1279" w:rsidRDefault="0085771B">
      <w:pPr>
        <w:pStyle w:val="Heading5"/>
        <w:rPr>
          <w:snapToGrid w:val="0"/>
        </w:rPr>
      </w:pPr>
      <w:bookmarkStart w:id="103" w:name="_Toc848613"/>
      <w:bookmarkStart w:id="104" w:name="_Toc3274262"/>
      <w:bookmarkStart w:id="105" w:name="_Toc3621811"/>
      <w:bookmarkStart w:id="106" w:name="_Toc93113980"/>
      <w:bookmarkStart w:id="107" w:name="_Toc233607066"/>
      <w:r>
        <w:rPr>
          <w:rStyle w:val="CharSectno"/>
        </w:rPr>
        <w:t>7B</w:t>
      </w:r>
      <w:r>
        <w:rPr>
          <w:snapToGrid w:val="0"/>
        </w:rPr>
        <w:t>.</w:t>
      </w:r>
      <w:r>
        <w:rPr>
          <w:snapToGrid w:val="0"/>
        </w:rPr>
        <w:tab/>
        <w:t>Prescribed amount for purposes of section 131M(3)</w:t>
      </w:r>
      <w:bookmarkEnd w:id="103"/>
      <w:bookmarkEnd w:id="104"/>
      <w:bookmarkEnd w:id="105"/>
      <w:bookmarkEnd w:id="106"/>
      <w:bookmarkEnd w:id="107"/>
      <w:r>
        <w:rPr>
          <w:snapToGrid w:val="0"/>
        </w:rPr>
        <w:t xml:space="preserve"> </w:t>
      </w:r>
    </w:p>
    <w:p w:rsidR="009E1279" w:rsidRDefault="0085771B">
      <w:pPr>
        <w:pStyle w:val="Subsection"/>
        <w:rPr>
          <w:snapToGrid w:val="0"/>
        </w:rPr>
      </w:pPr>
      <w:r>
        <w:rPr>
          <w:snapToGrid w:val="0"/>
        </w:rPr>
        <w:tab/>
      </w:r>
      <w:r>
        <w:rPr>
          <w:snapToGrid w:val="0"/>
        </w:rPr>
        <w:tab/>
        <w:t>For the purposes of section 131M(3) the prescribed maximum amount is $2 000.</w:t>
      </w:r>
    </w:p>
    <w:p w:rsidR="009E1279" w:rsidRDefault="0085771B">
      <w:pPr>
        <w:pStyle w:val="Footnotesection"/>
      </w:pPr>
      <w:r>
        <w:tab/>
        <w:t xml:space="preserve">[Regulation 7B inserted in Gazette 30 Sep 1994 p. 4969.] </w:t>
      </w:r>
    </w:p>
    <w:p w:rsidR="009E1279" w:rsidRDefault="0085771B">
      <w:pPr>
        <w:pStyle w:val="Heading5"/>
        <w:rPr>
          <w:snapToGrid w:val="0"/>
        </w:rPr>
      </w:pPr>
      <w:bookmarkStart w:id="108" w:name="_Toc848614"/>
      <w:bookmarkStart w:id="109" w:name="_Toc3274263"/>
      <w:bookmarkStart w:id="110" w:name="_Toc3621812"/>
      <w:bookmarkStart w:id="111" w:name="_Toc93113981"/>
      <w:bookmarkStart w:id="112" w:name="_Toc233607067"/>
      <w:r>
        <w:rPr>
          <w:rStyle w:val="CharSectno"/>
        </w:rPr>
        <w:t>8</w:t>
      </w:r>
      <w:r>
        <w:rPr>
          <w:snapToGrid w:val="0"/>
        </w:rPr>
        <w:t>.</w:t>
      </w:r>
      <w:r>
        <w:rPr>
          <w:snapToGrid w:val="0"/>
        </w:rPr>
        <w:tab/>
        <w:t>Notice of changes in particulars</w:t>
      </w:r>
      <w:bookmarkEnd w:id="108"/>
      <w:bookmarkEnd w:id="109"/>
      <w:bookmarkEnd w:id="110"/>
      <w:bookmarkEnd w:id="111"/>
      <w:bookmarkEnd w:id="112"/>
      <w:r>
        <w:rPr>
          <w:snapToGrid w:val="0"/>
        </w:rPr>
        <w:t xml:space="preserve"> </w:t>
      </w:r>
    </w:p>
    <w:p w:rsidR="009E1279" w:rsidRDefault="0085771B">
      <w:pPr>
        <w:pStyle w:val="Subsection"/>
        <w:rPr>
          <w:snapToGrid w:val="0"/>
        </w:rPr>
      </w:pPr>
      <w:r>
        <w:rPr>
          <w:snapToGrid w:val="0"/>
        </w:rPr>
        <w:tab/>
      </w:r>
      <w:r>
        <w:rPr>
          <w:snapToGrid w:val="0"/>
        </w:rPr>
        <w:tab/>
        <w:t>A licensee shall give to the Registrar notice in writing — </w:t>
      </w:r>
    </w:p>
    <w:p w:rsidR="009E1279" w:rsidRDefault="0085771B">
      <w:pPr>
        <w:pStyle w:val="Indenta"/>
        <w:spacing w:before="120"/>
        <w:rPr>
          <w:snapToGrid w:val="0"/>
        </w:rPr>
      </w:pPr>
      <w:r>
        <w:rPr>
          <w:snapToGrid w:val="0"/>
        </w:rPr>
        <w:tab/>
        <w:t>(a)</w:t>
      </w:r>
      <w:r>
        <w:rPr>
          <w:snapToGrid w:val="0"/>
        </w:rPr>
        <w:tab/>
        <w:t>where the licensee is a body corporate, of any change in the directors of the body corporate;</w:t>
      </w:r>
    </w:p>
    <w:p w:rsidR="009E1279" w:rsidRDefault="0085771B">
      <w:pPr>
        <w:pStyle w:val="Indenta"/>
        <w:spacing w:before="120"/>
        <w:rPr>
          <w:snapToGrid w:val="0"/>
        </w:rPr>
      </w:pPr>
      <w:r>
        <w:rPr>
          <w:snapToGrid w:val="0"/>
        </w:rPr>
        <w:tab/>
        <w:t>(b)</w:t>
      </w:r>
      <w:r>
        <w:rPr>
          <w:snapToGrid w:val="0"/>
        </w:rPr>
        <w:tab/>
        <w:t>where the licensee is a firm and any of the persons by whom or by which it is constituted is a body corporate, of any change in the directors of any such body corporate;</w:t>
      </w:r>
    </w:p>
    <w:p w:rsidR="009E1279" w:rsidRDefault="0085771B">
      <w:pPr>
        <w:pStyle w:val="Indenta"/>
        <w:keepNext/>
        <w:rPr>
          <w:snapToGrid w:val="0"/>
        </w:rPr>
      </w:pPr>
      <w:r>
        <w:rPr>
          <w:snapToGrid w:val="0"/>
        </w:rPr>
        <w:tab/>
        <w:t>(c)</w:t>
      </w:r>
      <w:r>
        <w:rPr>
          <w:snapToGrid w:val="0"/>
        </w:rPr>
        <w:tab/>
        <w:t xml:space="preserve">where the licensee is a firm or body corporate, of any change in the person in </w:t>
      </w:r>
      <w:r>
        <w:rPr>
          <w:i/>
          <w:snapToGrid w:val="0"/>
        </w:rPr>
        <w:t>bona fide</w:t>
      </w:r>
      <w:r>
        <w:rPr>
          <w:snapToGrid w:val="0"/>
        </w:rPr>
        <w:t xml:space="preserve"> control of the business operated under the licence held by the licensee,</w:t>
      </w:r>
    </w:p>
    <w:p w:rsidR="009E1279" w:rsidRDefault="0085771B">
      <w:pPr>
        <w:pStyle w:val="Subsection"/>
        <w:keepNext/>
        <w:rPr>
          <w:snapToGrid w:val="0"/>
        </w:rPr>
      </w:pPr>
      <w:r>
        <w:rPr>
          <w:snapToGrid w:val="0"/>
        </w:rPr>
        <w:tab/>
      </w:r>
      <w:r>
        <w:rPr>
          <w:snapToGrid w:val="0"/>
        </w:rPr>
        <w:tab/>
        <w:t>within one month of the change.</w:t>
      </w:r>
    </w:p>
    <w:p w:rsidR="009E1279" w:rsidRDefault="0085771B">
      <w:pPr>
        <w:pStyle w:val="Penstart"/>
        <w:rPr>
          <w:snapToGrid w:val="0"/>
        </w:rPr>
      </w:pPr>
      <w:r>
        <w:rPr>
          <w:snapToGrid w:val="0"/>
        </w:rPr>
        <w:tab/>
        <w:t>Penalty: $100.</w:t>
      </w:r>
    </w:p>
    <w:p w:rsidR="009E1279" w:rsidRDefault="0085771B">
      <w:pPr>
        <w:pStyle w:val="Heading5"/>
        <w:spacing w:before="180"/>
        <w:rPr>
          <w:snapToGrid w:val="0"/>
        </w:rPr>
      </w:pPr>
      <w:bookmarkStart w:id="113" w:name="_Toc848615"/>
      <w:bookmarkStart w:id="114" w:name="_Toc3274264"/>
      <w:bookmarkStart w:id="115" w:name="_Toc3621813"/>
      <w:bookmarkStart w:id="116" w:name="_Toc93113982"/>
      <w:bookmarkStart w:id="117" w:name="_Toc233607068"/>
      <w:r>
        <w:rPr>
          <w:rStyle w:val="CharSectno"/>
        </w:rPr>
        <w:t>9</w:t>
      </w:r>
      <w:r>
        <w:rPr>
          <w:snapToGrid w:val="0"/>
        </w:rPr>
        <w:t>.</w:t>
      </w:r>
      <w:r>
        <w:rPr>
          <w:snapToGrid w:val="0"/>
        </w:rPr>
        <w:tab/>
        <w:t>Recovery of fees, fines and costs</w:t>
      </w:r>
      <w:bookmarkEnd w:id="113"/>
      <w:bookmarkEnd w:id="114"/>
      <w:bookmarkEnd w:id="115"/>
      <w:bookmarkEnd w:id="116"/>
      <w:bookmarkEnd w:id="117"/>
      <w:r>
        <w:rPr>
          <w:snapToGrid w:val="0"/>
        </w:rPr>
        <w:t xml:space="preserve"> </w:t>
      </w:r>
    </w:p>
    <w:p w:rsidR="009E1279" w:rsidRDefault="0085771B">
      <w:pPr>
        <w:pStyle w:val="Subsection"/>
        <w:rPr>
          <w:snapToGrid w:val="0"/>
        </w:rPr>
      </w:pPr>
      <w:r>
        <w:rPr>
          <w:snapToGrid w:val="0"/>
        </w:rPr>
        <w:tab/>
        <w:t>(1)</w:t>
      </w:r>
      <w:r>
        <w:rPr>
          <w:snapToGrid w:val="0"/>
        </w:rPr>
        <w:tab/>
        <w:t>The amount of — </w:t>
      </w:r>
    </w:p>
    <w:p w:rsidR="009E1279" w:rsidRDefault="0085771B">
      <w:pPr>
        <w:pStyle w:val="Indenta"/>
        <w:rPr>
          <w:snapToGrid w:val="0"/>
        </w:rPr>
      </w:pPr>
      <w:r>
        <w:rPr>
          <w:snapToGrid w:val="0"/>
        </w:rPr>
        <w:tab/>
        <w:t>(a)</w:t>
      </w:r>
      <w:r>
        <w:rPr>
          <w:snapToGrid w:val="0"/>
        </w:rPr>
        <w:tab/>
        <w:t>any fees prescribed by these regulations;</w:t>
      </w:r>
    </w:p>
    <w:p w:rsidR="009E1279" w:rsidRDefault="0085771B">
      <w:pPr>
        <w:pStyle w:val="Ednotepara"/>
        <w:rPr>
          <w:snapToGrid w:val="0"/>
        </w:rPr>
      </w:pPr>
      <w:r>
        <w:rPr>
          <w:snapToGrid w:val="0"/>
        </w:rPr>
        <w:tab/>
        <w:t>[(b)</w:t>
      </w:r>
      <w:r>
        <w:rPr>
          <w:snapToGrid w:val="0"/>
        </w:rPr>
        <w:tab/>
        <w:t>deleted]</w:t>
      </w:r>
    </w:p>
    <w:p w:rsidR="009E1279" w:rsidRDefault="0085771B">
      <w:pPr>
        <w:pStyle w:val="Indenta"/>
        <w:rPr>
          <w:snapToGrid w:val="0"/>
        </w:rPr>
      </w:pPr>
      <w:r>
        <w:rPr>
          <w:snapToGrid w:val="0"/>
        </w:rPr>
        <w:tab/>
        <w:t>(c)</w:t>
      </w:r>
      <w:r>
        <w:rPr>
          <w:snapToGrid w:val="0"/>
        </w:rPr>
        <w:tab/>
        <w:t>any costs ordered by the Board to be paid to the Registrar upon the determination of any proceedings,</w:t>
      </w:r>
    </w:p>
    <w:p w:rsidR="009E1279" w:rsidRDefault="0085771B">
      <w:pPr>
        <w:pStyle w:val="Subsection"/>
        <w:rPr>
          <w:snapToGrid w:val="0"/>
        </w:rPr>
      </w:pPr>
      <w:r>
        <w:rPr>
          <w:snapToGrid w:val="0"/>
        </w:rPr>
        <w:tab/>
      </w:r>
      <w:r>
        <w:rPr>
          <w:snapToGrid w:val="0"/>
        </w:rPr>
        <w:tab/>
        <w:t>may be sued for and recovered by the Registrar on behalf of the Crown in any court of competent jurisdiction.</w:t>
      </w:r>
    </w:p>
    <w:p w:rsidR="009E1279" w:rsidRDefault="0085771B">
      <w:pPr>
        <w:pStyle w:val="Subsection"/>
        <w:rPr>
          <w:snapToGrid w:val="0"/>
        </w:rPr>
      </w:pPr>
      <w:r>
        <w:rPr>
          <w:snapToGrid w:val="0"/>
        </w:rPr>
        <w:tab/>
        <w:t>(2)</w:t>
      </w:r>
      <w:r>
        <w:rPr>
          <w:snapToGrid w:val="0"/>
        </w:rPr>
        <w:tab/>
        <w:t>Where, upon the determination of any proceedings, the Board makes an order for costs in favour of a person other than the Registrar, the amount of those costs may be sued for by that person and recovered from the person against whom the order is made, in any court of competent jurisdiction.</w:t>
      </w:r>
    </w:p>
    <w:p w:rsidR="009E1279" w:rsidRDefault="0085771B">
      <w:pPr>
        <w:pStyle w:val="Footnotesection"/>
      </w:pPr>
      <w:bookmarkStart w:id="118" w:name="_Toc848616"/>
      <w:bookmarkStart w:id="119" w:name="_Toc3274265"/>
      <w:bookmarkStart w:id="120" w:name="_Toc3621814"/>
      <w:r>
        <w:tab/>
        <w:t>[Regulation 9 amended in Gazette 30 Dec 2004 p. 6924.]</w:t>
      </w:r>
    </w:p>
    <w:p w:rsidR="009E1279" w:rsidRDefault="0085771B">
      <w:pPr>
        <w:pStyle w:val="Heading5"/>
        <w:keepNext w:val="0"/>
        <w:keepLines w:val="0"/>
        <w:spacing w:before="180"/>
        <w:rPr>
          <w:snapToGrid w:val="0"/>
        </w:rPr>
      </w:pPr>
      <w:bookmarkStart w:id="121" w:name="_Toc93113983"/>
      <w:bookmarkStart w:id="122" w:name="_Toc233607069"/>
      <w:r>
        <w:rPr>
          <w:rStyle w:val="CharSectno"/>
        </w:rPr>
        <w:t>10</w:t>
      </w:r>
      <w:r>
        <w:rPr>
          <w:snapToGrid w:val="0"/>
        </w:rPr>
        <w:t>.</w:t>
      </w:r>
      <w:r>
        <w:rPr>
          <w:snapToGrid w:val="0"/>
        </w:rPr>
        <w:tab/>
        <w:t>Refund to unsuccessful applicant</w:t>
      </w:r>
      <w:bookmarkEnd w:id="118"/>
      <w:bookmarkEnd w:id="119"/>
      <w:bookmarkEnd w:id="120"/>
      <w:bookmarkEnd w:id="121"/>
      <w:bookmarkEnd w:id="122"/>
      <w:r>
        <w:rPr>
          <w:snapToGrid w:val="0"/>
        </w:rPr>
        <w:t xml:space="preserve"> </w:t>
      </w:r>
    </w:p>
    <w:p w:rsidR="009E1279" w:rsidRDefault="0085771B">
      <w:pPr>
        <w:pStyle w:val="Subsection"/>
        <w:spacing w:before="120"/>
        <w:rPr>
          <w:snapToGrid w:val="0"/>
        </w:rPr>
      </w:pPr>
      <w:r>
        <w:rPr>
          <w:snapToGrid w:val="0"/>
        </w:rPr>
        <w:tab/>
      </w:r>
      <w:r>
        <w:rPr>
          <w:snapToGrid w:val="0"/>
        </w:rPr>
        <w:tab/>
        <w:t>An amount paid to the Board under section 113 of the Act in respect of an application referred to in that section shall, where that application does not result in the grant or renewal of a licence, triennial certificate, or certificate of registration, be refunded to the applicant from the Fidelity Guarantee Fund.</w:t>
      </w:r>
    </w:p>
    <w:p w:rsidR="009E1279" w:rsidRDefault="0085771B">
      <w:pPr>
        <w:pStyle w:val="Heading5"/>
        <w:rPr>
          <w:snapToGrid w:val="0"/>
        </w:rPr>
      </w:pPr>
      <w:bookmarkStart w:id="123" w:name="_Toc848617"/>
      <w:bookmarkStart w:id="124" w:name="_Toc3274266"/>
      <w:bookmarkStart w:id="125" w:name="_Toc3621815"/>
      <w:bookmarkStart w:id="126" w:name="_Toc93113984"/>
      <w:bookmarkStart w:id="127" w:name="_Toc233607070"/>
      <w:r>
        <w:rPr>
          <w:rStyle w:val="CharSectno"/>
        </w:rPr>
        <w:t>11</w:t>
      </w:r>
      <w:r>
        <w:rPr>
          <w:snapToGrid w:val="0"/>
        </w:rPr>
        <w:t>.</w:t>
      </w:r>
      <w:r>
        <w:rPr>
          <w:snapToGrid w:val="0"/>
        </w:rPr>
        <w:tab/>
        <w:t>Application of Board Interest Account</w:t>
      </w:r>
      <w:bookmarkEnd w:id="123"/>
      <w:bookmarkEnd w:id="124"/>
      <w:bookmarkEnd w:id="125"/>
      <w:bookmarkEnd w:id="126"/>
      <w:bookmarkEnd w:id="127"/>
      <w:r>
        <w:rPr>
          <w:snapToGrid w:val="0"/>
        </w:rPr>
        <w:t xml:space="preserve"> </w:t>
      </w:r>
    </w:p>
    <w:p w:rsidR="009E1279" w:rsidRDefault="0085771B">
      <w:pPr>
        <w:pStyle w:val="Subsection"/>
        <w:rPr>
          <w:snapToGrid w:val="0"/>
        </w:rPr>
      </w:pPr>
      <w:r>
        <w:rPr>
          <w:snapToGrid w:val="0"/>
        </w:rPr>
        <w:tab/>
      </w:r>
      <w:r>
        <w:rPr>
          <w:snapToGrid w:val="0"/>
        </w:rPr>
        <w:tab/>
        <w:t>For the purposes of section 127 of the Act — </w:t>
      </w:r>
    </w:p>
    <w:p w:rsidR="009E1279" w:rsidRDefault="0085771B">
      <w:pPr>
        <w:pStyle w:val="Indenta"/>
        <w:rPr>
          <w:snapToGrid w:val="0"/>
        </w:rPr>
      </w:pPr>
      <w:r>
        <w:rPr>
          <w:snapToGrid w:val="0"/>
        </w:rPr>
        <w:tab/>
        <w:t>(a)</w:t>
      </w:r>
      <w:r>
        <w:rPr>
          <w:snapToGrid w:val="0"/>
        </w:rPr>
        <w:tab/>
        <w:t>moneys standing to the credit of the Account are to be applied monthly before the end of each month; and</w:t>
      </w:r>
    </w:p>
    <w:p w:rsidR="009E1279" w:rsidRDefault="0085771B">
      <w:pPr>
        <w:pStyle w:val="Indenta"/>
        <w:rPr>
          <w:snapToGrid w:val="0"/>
        </w:rPr>
      </w:pPr>
      <w:r>
        <w:rPr>
          <w:snapToGrid w:val="0"/>
        </w:rPr>
        <w:tab/>
        <w:t>(b)</w:t>
      </w:r>
      <w:r>
        <w:rPr>
          <w:snapToGrid w:val="0"/>
        </w:rPr>
        <w:tab/>
        <w:t>the following proportions are prescribed — </w:t>
      </w:r>
    </w:p>
    <w:p w:rsidR="009E1279" w:rsidRDefault="0085771B">
      <w:pPr>
        <w:pStyle w:val="Indenti"/>
        <w:rPr>
          <w:snapToGrid w:val="0"/>
        </w:rPr>
      </w:pPr>
      <w:r>
        <w:rPr>
          <w:snapToGrid w:val="0"/>
        </w:rPr>
        <w:tab/>
        <w:t>(i)</w:t>
      </w:r>
      <w:r>
        <w:rPr>
          <w:snapToGrid w:val="0"/>
        </w:rPr>
        <w:tab/>
        <w:t>4.5% to the Fidelity Fund;</w:t>
      </w:r>
    </w:p>
    <w:p w:rsidR="009E1279" w:rsidRDefault="0085771B">
      <w:pPr>
        <w:pStyle w:val="Indenti"/>
        <w:rPr>
          <w:snapToGrid w:val="0"/>
        </w:rPr>
      </w:pPr>
      <w:r>
        <w:rPr>
          <w:snapToGrid w:val="0"/>
        </w:rPr>
        <w:tab/>
        <w:t>(ii)</w:t>
      </w:r>
      <w:r>
        <w:rPr>
          <w:snapToGrid w:val="0"/>
        </w:rPr>
        <w:tab/>
        <w:t>57% to the General Purpose Fund; and</w:t>
      </w:r>
    </w:p>
    <w:p w:rsidR="009E1279" w:rsidRDefault="0085771B">
      <w:pPr>
        <w:pStyle w:val="Indenti"/>
        <w:rPr>
          <w:snapToGrid w:val="0"/>
        </w:rPr>
      </w:pPr>
      <w:r>
        <w:rPr>
          <w:snapToGrid w:val="0"/>
        </w:rPr>
        <w:tab/>
        <w:t>(iii)</w:t>
      </w:r>
      <w:r>
        <w:rPr>
          <w:snapToGrid w:val="0"/>
        </w:rPr>
        <w:tab/>
        <w:t>38.5% to the Assistance Fund.</w:t>
      </w:r>
    </w:p>
    <w:p w:rsidR="009E1279" w:rsidRDefault="0085771B">
      <w:pPr>
        <w:pStyle w:val="Footnotesection"/>
      </w:pPr>
      <w:r>
        <w:tab/>
        <w:t xml:space="preserve">[Regulation 11 inserted in Gazette 25 Jun 1996 p. 2920; amended in Gazette 6 Nov 2001 p. 5837.] </w:t>
      </w:r>
    </w:p>
    <w:p w:rsidR="009E1279" w:rsidRDefault="0085771B">
      <w:pPr>
        <w:pStyle w:val="Ednotesection"/>
      </w:pPr>
      <w:r>
        <w:t>[</w:t>
      </w:r>
      <w:r>
        <w:rPr>
          <w:b/>
        </w:rPr>
        <w:t>11A, 11AA and 11B.</w:t>
      </w:r>
      <w:r>
        <w:tab/>
        <w:t xml:space="preserve">Deleted in Gazette 25 Jun 1996 p. 2920.] </w:t>
      </w:r>
    </w:p>
    <w:p w:rsidR="009E1279" w:rsidRDefault="0085771B">
      <w:pPr>
        <w:pStyle w:val="Heading5"/>
        <w:rPr>
          <w:snapToGrid w:val="0"/>
        </w:rPr>
      </w:pPr>
      <w:bookmarkStart w:id="128" w:name="_Toc848618"/>
      <w:bookmarkStart w:id="129" w:name="_Toc3274267"/>
      <w:bookmarkStart w:id="130" w:name="_Toc3621816"/>
      <w:bookmarkStart w:id="131" w:name="_Toc93113985"/>
      <w:bookmarkStart w:id="132" w:name="_Toc233607071"/>
      <w:r>
        <w:rPr>
          <w:rStyle w:val="CharSectno"/>
        </w:rPr>
        <w:t>12</w:t>
      </w:r>
      <w:r>
        <w:rPr>
          <w:snapToGrid w:val="0"/>
        </w:rPr>
        <w:t>.</w:t>
      </w:r>
      <w:r>
        <w:rPr>
          <w:snapToGrid w:val="0"/>
        </w:rPr>
        <w:tab/>
        <w:t>Claims against the Fidelity Fund</w:t>
      </w:r>
      <w:bookmarkEnd w:id="128"/>
      <w:bookmarkEnd w:id="129"/>
      <w:bookmarkEnd w:id="130"/>
      <w:bookmarkEnd w:id="131"/>
      <w:bookmarkEnd w:id="132"/>
      <w:r>
        <w:rPr>
          <w:snapToGrid w:val="0"/>
        </w:rPr>
        <w:t xml:space="preserve"> </w:t>
      </w:r>
    </w:p>
    <w:p w:rsidR="009E1279" w:rsidRDefault="0085771B">
      <w:pPr>
        <w:pStyle w:val="Subsection"/>
        <w:rPr>
          <w:snapToGrid w:val="0"/>
        </w:rPr>
      </w:pPr>
      <w:r>
        <w:rPr>
          <w:snapToGrid w:val="0"/>
        </w:rPr>
        <w:tab/>
      </w:r>
      <w:r>
        <w:rPr>
          <w:snapToGrid w:val="0"/>
        </w:rPr>
        <w:tab/>
        <w:t>A claim against the Fidelity Guarantee Fund shall be made in writing and be verified by a statutory declaration made by a person who deposes to the facts therein set out of his own knowledge.</w:t>
      </w:r>
    </w:p>
    <w:p w:rsidR="009E1279" w:rsidRDefault="0085771B">
      <w:pPr>
        <w:pStyle w:val="Heading5"/>
        <w:rPr>
          <w:snapToGrid w:val="0"/>
        </w:rPr>
      </w:pPr>
      <w:bookmarkStart w:id="133" w:name="_Toc848619"/>
      <w:bookmarkStart w:id="134" w:name="_Toc3274268"/>
      <w:bookmarkStart w:id="135" w:name="_Toc3621817"/>
      <w:bookmarkStart w:id="136" w:name="_Toc93113986"/>
      <w:bookmarkStart w:id="137" w:name="_Toc233607072"/>
      <w:r>
        <w:rPr>
          <w:rStyle w:val="CharSectno"/>
        </w:rPr>
        <w:t>13</w:t>
      </w:r>
      <w:r>
        <w:rPr>
          <w:snapToGrid w:val="0"/>
        </w:rPr>
        <w:t>.</w:t>
      </w:r>
      <w:r>
        <w:rPr>
          <w:snapToGrid w:val="0"/>
        </w:rPr>
        <w:tab/>
        <w:t>Codes of conduct</w:t>
      </w:r>
      <w:bookmarkEnd w:id="133"/>
      <w:bookmarkEnd w:id="134"/>
      <w:bookmarkEnd w:id="135"/>
      <w:bookmarkEnd w:id="136"/>
      <w:bookmarkEnd w:id="137"/>
      <w:r>
        <w:rPr>
          <w:snapToGrid w:val="0"/>
        </w:rPr>
        <w:t xml:space="preserve"> </w:t>
      </w:r>
    </w:p>
    <w:p w:rsidR="009E1279" w:rsidRDefault="0085771B">
      <w:pPr>
        <w:pStyle w:val="Subsection"/>
        <w:rPr>
          <w:snapToGrid w:val="0"/>
        </w:rPr>
      </w:pPr>
      <w:r>
        <w:rPr>
          <w:snapToGrid w:val="0"/>
        </w:rPr>
        <w:tab/>
      </w:r>
      <w:r>
        <w:rPr>
          <w:snapToGrid w:val="0"/>
        </w:rPr>
        <w:tab/>
        <w:t xml:space="preserve">Any code of conduct that the Board may from time to time prescribe pursuant to section 101 of the Act shall be published in the </w:t>
      </w:r>
      <w:r>
        <w:rPr>
          <w:i/>
          <w:snapToGrid w:val="0"/>
        </w:rPr>
        <w:t>Government Gazette.</w:t>
      </w:r>
      <w:r>
        <w:rPr>
          <w:snapToGrid w:val="0"/>
        </w:rPr>
        <w:t xml:space="preserve"> </w:t>
      </w:r>
    </w:p>
    <w:p w:rsidR="009E1279" w:rsidRDefault="009E1279">
      <w:pPr>
        <w:rPr>
          <w:rStyle w:val="CharDivText"/>
        </w:rPr>
        <w:sectPr w:rsidR="009E1279">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rsidR="009E1279" w:rsidRDefault="0085771B">
      <w:pPr>
        <w:pStyle w:val="yScheduleHeading"/>
      </w:pPr>
      <w:bookmarkStart w:id="138" w:name="_Toc233607073"/>
      <w:bookmarkStart w:id="139" w:name="_Toc3621819"/>
      <w:bookmarkStart w:id="140" w:name="_Toc93113988"/>
      <w:bookmarkStart w:id="141" w:name="_Toc110923032"/>
      <w:bookmarkStart w:id="142" w:name="_Toc110923162"/>
      <w:bookmarkStart w:id="143" w:name="_Toc151450703"/>
      <w:bookmarkStart w:id="144" w:name="_Toc151524278"/>
      <w:r>
        <w:rPr>
          <w:rStyle w:val="CharSchNo"/>
        </w:rPr>
        <w:t>Schedule 1</w:t>
      </w:r>
      <w:r>
        <w:t> — </w:t>
      </w:r>
      <w:r>
        <w:rPr>
          <w:rStyle w:val="CharSchText"/>
        </w:rPr>
        <w:t>Fees</w:t>
      </w:r>
      <w:bookmarkEnd w:id="138"/>
    </w:p>
    <w:p w:rsidR="009E1279" w:rsidRDefault="0085771B">
      <w:pPr>
        <w:pStyle w:val="yShoulderClause"/>
      </w:pPr>
      <w:r>
        <w:t>[r. 4 and 4A]</w:t>
      </w:r>
    </w:p>
    <w:p w:rsidR="009E1279" w:rsidRDefault="0085771B">
      <w:pPr>
        <w:pStyle w:val="yFootnoteheading"/>
        <w:spacing w:after="60"/>
      </w:pPr>
      <w:r>
        <w:tab/>
        <w:t>[Heading inserted in Gazette 23 Jun 2009 p. 2454.]</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2859"/>
        <w:gridCol w:w="1925"/>
      </w:tblGrid>
      <w:tr w:rsidR="009E1279">
        <w:trPr>
          <w:tblHeader/>
        </w:trPr>
        <w:tc>
          <w:tcPr>
            <w:tcW w:w="992" w:type="dxa"/>
          </w:tcPr>
          <w:p w:rsidR="009E1279" w:rsidRDefault="0085771B">
            <w:pPr>
              <w:pStyle w:val="yTableNAm"/>
              <w:jc w:val="center"/>
              <w:rPr>
                <w:b/>
                <w:bCs/>
              </w:rPr>
            </w:pPr>
            <w:r>
              <w:rPr>
                <w:b/>
                <w:bCs/>
              </w:rPr>
              <w:t>Item</w:t>
            </w:r>
          </w:p>
        </w:tc>
        <w:tc>
          <w:tcPr>
            <w:tcW w:w="2859" w:type="dxa"/>
          </w:tcPr>
          <w:p w:rsidR="009E1279" w:rsidRDefault="0085771B">
            <w:pPr>
              <w:pStyle w:val="yTableNAm"/>
              <w:tabs>
                <w:tab w:val="left" w:leader="dot" w:pos="2643"/>
              </w:tabs>
              <w:rPr>
                <w:b/>
                <w:bCs/>
              </w:rPr>
            </w:pPr>
            <w:r>
              <w:rPr>
                <w:b/>
                <w:bCs/>
              </w:rPr>
              <w:t>Type of fee</w:t>
            </w:r>
          </w:p>
        </w:tc>
        <w:tc>
          <w:tcPr>
            <w:tcW w:w="1925" w:type="dxa"/>
          </w:tcPr>
          <w:p w:rsidR="009E1279" w:rsidRDefault="0085771B">
            <w:pPr>
              <w:pStyle w:val="yTableNAm"/>
              <w:tabs>
                <w:tab w:val="clear" w:pos="567"/>
                <w:tab w:val="left" w:pos="743"/>
              </w:tabs>
              <w:ind w:right="366"/>
              <w:rPr>
                <w:b/>
                <w:bCs/>
              </w:rPr>
            </w:pPr>
            <w:r>
              <w:rPr>
                <w:b/>
                <w:bCs/>
              </w:rPr>
              <w:tab/>
              <w:t>Fee</w:t>
            </w:r>
          </w:p>
        </w:tc>
      </w:tr>
      <w:tr w:rsidR="009E1279">
        <w:tc>
          <w:tcPr>
            <w:tcW w:w="992" w:type="dxa"/>
          </w:tcPr>
          <w:p w:rsidR="009E1279" w:rsidRDefault="0085771B">
            <w:pPr>
              <w:pStyle w:val="yTableNAm"/>
              <w:jc w:val="center"/>
            </w:pPr>
            <w:r>
              <w:t>1.</w:t>
            </w:r>
          </w:p>
        </w:tc>
        <w:tc>
          <w:tcPr>
            <w:tcW w:w="2859" w:type="dxa"/>
          </w:tcPr>
          <w:p w:rsidR="009E1279" w:rsidRDefault="0085771B">
            <w:pPr>
              <w:pStyle w:val="yTableNAm"/>
              <w:tabs>
                <w:tab w:val="left" w:leader="dot" w:pos="2643"/>
              </w:tabs>
            </w:pPr>
            <w:r>
              <w:t xml:space="preserve">Application for licence </w:t>
            </w:r>
            <w:r>
              <w:tab/>
            </w:r>
          </w:p>
        </w:tc>
        <w:tc>
          <w:tcPr>
            <w:tcW w:w="1925" w:type="dxa"/>
          </w:tcPr>
          <w:p w:rsidR="009E1279" w:rsidRDefault="0085771B">
            <w:pPr>
              <w:pStyle w:val="yTableNAm"/>
              <w:tabs>
                <w:tab w:val="left" w:pos="1103"/>
              </w:tabs>
              <w:ind w:right="486"/>
              <w:jc w:val="right"/>
            </w:pPr>
            <w:r>
              <w:t>$62.50</w:t>
            </w:r>
          </w:p>
        </w:tc>
      </w:tr>
      <w:tr w:rsidR="009E1279">
        <w:tc>
          <w:tcPr>
            <w:tcW w:w="992" w:type="dxa"/>
          </w:tcPr>
          <w:p w:rsidR="009E1279" w:rsidRDefault="0085771B">
            <w:pPr>
              <w:pStyle w:val="yTableNAm"/>
              <w:jc w:val="center"/>
            </w:pPr>
            <w:r>
              <w:t>2.</w:t>
            </w:r>
          </w:p>
        </w:tc>
        <w:tc>
          <w:tcPr>
            <w:tcW w:w="2859" w:type="dxa"/>
          </w:tcPr>
          <w:p w:rsidR="009E1279" w:rsidRDefault="0085771B">
            <w:pPr>
              <w:pStyle w:val="yTableNAm"/>
              <w:tabs>
                <w:tab w:val="left" w:leader="dot" w:pos="2643"/>
              </w:tabs>
            </w:pPr>
            <w:r>
              <w:t xml:space="preserve">Grant of licence </w:t>
            </w:r>
            <w:r>
              <w:tab/>
            </w:r>
          </w:p>
        </w:tc>
        <w:tc>
          <w:tcPr>
            <w:tcW w:w="1925" w:type="dxa"/>
          </w:tcPr>
          <w:p w:rsidR="009E1279" w:rsidRDefault="0085771B">
            <w:pPr>
              <w:pStyle w:val="yTableNAm"/>
              <w:tabs>
                <w:tab w:val="left" w:pos="1103"/>
              </w:tabs>
              <w:ind w:right="486"/>
              <w:jc w:val="right"/>
            </w:pPr>
            <w:r>
              <w:t>$654.00</w:t>
            </w:r>
          </w:p>
        </w:tc>
      </w:tr>
      <w:tr w:rsidR="009E1279">
        <w:tc>
          <w:tcPr>
            <w:tcW w:w="992" w:type="dxa"/>
          </w:tcPr>
          <w:p w:rsidR="009E1279" w:rsidRDefault="0085771B">
            <w:pPr>
              <w:pStyle w:val="yTableNAm"/>
              <w:jc w:val="center"/>
            </w:pPr>
            <w:r>
              <w:t>3.</w:t>
            </w:r>
          </w:p>
        </w:tc>
        <w:tc>
          <w:tcPr>
            <w:tcW w:w="2859" w:type="dxa"/>
          </w:tcPr>
          <w:p w:rsidR="009E1279" w:rsidRDefault="0085771B">
            <w:pPr>
              <w:pStyle w:val="yTableNAm"/>
              <w:tabs>
                <w:tab w:val="left" w:leader="dot" w:pos="2643"/>
              </w:tabs>
            </w:pPr>
            <w:r>
              <w:t xml:space="preserve">Grant of licence to firm </w:t>
            </w:r>
            <w:r>
              <w:tab/>
            </w:r>
          </w:p>
        </w:tc>
        <w:tc>
          <w:tcPr>
            <w:tcW w:w="1925" w:type="dxa"/>
          </w:tcPr>
          <w:p w:rsidR="009E1279" w:rsidRDefault="0085771B">
            <w:pPr>
              <w:pStyle w:val="yTableNAm"/>
              <w:tabs>
                <w:tab w:val="left" w:pos="1103"/>
              </w:tabs>
              <w:ind w:right="486"/>
              <w:jc w:val="right"/>
            </w:pPr>
            <w:r>
              <w:t>$856.00</w:t>
            </w:r>
          </w:p>
        </w:tc>
      </w:tr>
      <w:tr w:rsidR="009E1279">
        <w:tc>
          <w:tcPr>
            <w:tcW w:w="992" w:type="dxa"/>
          </w:tcPr>
          <w:p w:rsidR="009E1279" w:rsidRDefault="0085771B">
            <w:pPr>
              <w:pStyle w:val="yTableNAm"/>
              <w:jc w:val="center"/>
            </w:pPr>
            <w:r>
              <w:t>4.</w:t>
            </w:r>
          </w:p>
        </w:tc>
        <w:tc>
          <w:tcPr>
            <w:tcW w:w="2859" w:type="dxa"/>
          </w:tcPr>
          <w:p w:rsidR="009E1279" w:rsidRDefault="0085771B">
            <w:pPr>
              <w:pStyle w:val="yTableNAm"/>
              <w:tabs>
                <w:tab w:val="left" w:leader="dot" w:pos="2643"/>
              </w:tabs>
            </w:pPr>
            <w:r>
              <w:t xml:space="preserve">Grant of licence to body corporate </w:t>
            </w:r>
            <w:r>
              <w:tab/>
            </w:r>
          </w:p>
        </w:tc>
        <w:tc>
          <w:tcPr>
            <w:tcW w:w="1925" w:type="dxa"/>
          </w:tcPr>
          <w:p w:rsidR="009E1279" w:rsidRDefault="0085771B">
            <w:pPr>
              <w:pStyle w:val="yTableNAm"/>
              <w:tabs>
                <w:tab w:val="left" w:pos="1103"/>
              </w:tabs>
              <w:ind w:right="486"/>
              <w:jc w:val="right"/>
            </w:pPr>
            <w:r>
              <w:br/>
              <w:t>$856.00</w:t>
            </w:r>
          </w:p>
        </w:tc>
      </w:tr>
      <w:tr w:rsidR="009E1279">
        <w:tc>
          <w:tcPr>
            <w:tcW w:w="992" w:type="dxa"/>
          </w:tcPr>
          <w:p w:rsidR="009E1279" w:rsidRDefault="0085771B">
            <w:pPr>
              <w:pStyle w:val="yTableNAm"/>
              <w:jc w:val="center"/>
            </w:pPr>
            <w:r>
              <w:t>5.</w:t>
            </w:r>
          </w:p>
        </w:tc>
        <w:tc>
          <w:tcPr>
            <w:tcW w:w="2859" w:type="dxa"/>
          </w:tcPr>
          <w:p w:rsidR="009E1279" w:rsidRDefault="0085771B">
            <w:pPr>
              <w:pStyle w:val="yTableNAm"/>
              <w:tabs>
                <w:tab w:val="left" w:leader="dot" w:pos="2643"/>
              </w:tabs>
            </w:pPr>
            <w:r>
              <w:t xml:space="preserve">Renewal of triennial certificate </w:t>
            </w:r>
            <w:r>
              <w:tab/>
            </w:r>
          </w:p>
        </w:tc>
        <w:tc>
          <w:tcPr>
            <w:tcW w:w="1925" w:type="dxa"/>
          </w:tcPr>
          <w:p w:rsidR="009E1279" w:rsidRDefault="0085771B">
            <w:pPr>
              <w:pStyle w:val="yTableNAm"/>
              <w:tabs>
                <w:tab w:val="left" w:pos="1103"/>
              </w:tabs>
              <w:ind w:right="486"/>
              <w:jc w:val="right"/>
            </w:pPr>
            <w:r>
              <w:br/>
              <w:t>$421.00</w:t>
            </w:r>
          </w:p>
        </w:tc>
      </w:tr>
      <w:tr w:rsidR="009E1279">
        <w:tc>
          <w:tcPr>
            <w:tcW w:w="992" w:type="dxa"/>
          </w:tcPr>
          <w:p w:rsidR="009E1279" w:rsidRDefault="0085771B">
            <w:pPr>
              <w:pStyle w:val="yTableNAm"/>
              <w:jc w:val="center"/>
            </w:pPr>
            <w:r>
              <w:t>6.</w:t>
            </w:r>
          </w:p>
        </w:tc>
        <w:tc>
          <w:tcPr>
            <w:tcW w:w="2859" w:type="dxa"/>
          </w:tcPr>
          <w:p w:rsidR="009E1279" w:rsidRDefault="0085771B">
            <w:pPr>
              <w:pStyle w:val="yTableNAm"/>
              <w:tabs>
                <w:tab w:val="left" w:leader="dot" w:pos="2643"/>
              </w:tabs>
            </w:pPr>
            <w:r>
              <w:t xml:space="preserve">Grant of certificate of registration </w:t>
            </w:r>
            <w:r>
              <w:tab/>
            </w:r>
          </w:p>
        </w:tc>
        <w:tc>
          <w:tcPr>
            <w:tcW w:w="1925" w:type="dxa"/>
          </w:tcPr>
          <w:p w:rsidR="009E1279" w:rsidRDefault="0085771B">
            <w:pPr>
              <w:pStyle w:val="yTableNAm"/>
              <w:tabs>
                <w:tab w:val="left" w:pos="1103"/>
              </w:tabs>
              <w:ind w:right="486"/>
              <w:jc w:val="right"/>
            </w:pPr>
            <w:r>
              <w:br/>
              <w:t>$168.80</w:t>
            </w:r>
          </w:p>
        </w:tc>
      </w:tr>
      <w:tr w:rsidR="009E1279">
        <w:tc>
          <w:tcPr>
            <w:tcW w:w="992" w:type="dxa"/>
          </w:tcPr>
          <w:p w:rsidR="009E1279" w:rsidRDefault="0085771B">
            <w:pPr>
              <w:pStyle w:val="yTableNAm"/>
              <w:jc w:val="center"/>
            </w:pPr>
            <w:r>
              <w:t>7.</w:t>
            </w:r>
          </w:p>
        </w:tc>
        <w:tc>
          <w:tcPr>
            <w:tcW w:w="2859" w:type="dxa"/>
          </w:tcPr>
          <w:p w:rsidR="009E1279" w:rsidRDefault="0085771B">
            <w:pPr>
              <w:pStyle w:val="yTableNAm"/>
              <w:tabs>
                <w:tab w:val="left" w:leader="dot" w:pos="2643"/>
              </w:tabs>
            </w:pPr>
            <w:r>
              <w:t xml:space="preserve">Renewal of certificate of registration </w:t>
            </w:r>
            <w:r>
              <w:tab/>
            </w:r>
          </w:p>
        </w:tc>
        <w:tc>
          <w:tcPr>
            <w:tcW w:w="1925" w:type="dxa"/>
          </w:tcPr>
          <w:p w:rsidR="009E1279" w:rsidRDefault="0085771B">
            <w:pPr>
              <w:pStyle w:val="yTableNAm"/>
              <w:tabs>
                <w:tab w:val="left" w:pos="1103"/>
              </w:tabs>
              <w:ind w:right="486"/>
              <w:jc w:val="right"/>
            </w:pPr>
            <w:r>
              <w:br/>
              <w:t>$138.00</w:t>
            </w:r>
          </w:p>
        </w:tc>
      </w:tr>
      <w:tr w:rsidR="009E1279">
        <w:tc>
          <w:tcPr>
            <w:tcW w:w="992" w:type="dxa"/>
          </w:tcPr>
          <w:p w:rsidR="009E1279" w:rsidRDefault="0085771B">
            <w:pPr>
              <w:pStyle w:val="yTableNAm"/>
              <w:jc w:val="center"/>
            </w:pPr>
            <w:r>
              <w:t>8.</w:t>
            </w:r>
          </w:p>
        </w:tc>
        <w:tc>
          <w:tcPr>
            <w:tcW w:w="2859" w:type="dxa"/>
          </w:tcPr>
          <w:p w:rsidR="009E1279" w:rsidRDefault="0085771B">
            <w:pPr>
              <w:pStyle w:val="yTableNAm"/>
              <w:tabs>
                <w:tab w:val="left" w:leader="dot" w:pos="2643"/>
              </w:tabs>
            </w:pPr>
            <w:r>
              <w:t xml:space="preserve">Inspection of a register </w:t>
            </w:r>
            <w:r>
              <w:tab/>
            </w:r>
          </w:p>
        </w:tc>
        <w:tc>
          <w:tcPr>
            <w:tcW w:w="1925" w:type="dxa"/>
          </w:tcPr>
          <w:p w:rsidR="009E1279" w:rsidRDefault="0085771B">
            <w:pPr>
              <w:pStyle w:val="yTableNAm"/>
              <w:tabs>
                <w:tab w:val="left" w:pos="1103"/>
              </w:tabs>
              <w:ind w:right="486"/>
              <w:jc w:val="right"/>
            </w:pPr>
            <w:r>
              <w:t>$10.00</w:t>
            </w:r>
          </w:p>
        </w:tc>
      </w:tr>
      <w:tr w:rsidR="009E1279">
        <w:tc>
          <w:tcPr>
            <w:tcW w:w="992" w:type="dxa"/>
          </w:tcPr>
          <w:p w:rsidR="009E1279" w:rsidRDefault="0085771B">
            <w:pPr>
              <w:pStyle w:val="yTableNAm"/>
              <w:jc w:val="center"/>
            </w:pPr>
            <w:r>
              <w:t>9.</w:t>
            </w:r>
          </w:p>
        </w:tc>
        <w:tc>
          <w:tcPr>
            <w:tcW w:w="2859" w:type="dxa"/>
          </w:tcPr>
          <w:p w:rsidR="009E1279" w:rsidRDefault="0085771B">
            <w:pPr>
              <w:pStyle w:val="yTableNAm"/>
              <w:tabs>
                <w:tab w:val="left" w:leader="dot" w:pos="2643"/>
              </w:tabs>
            </w:pPr>
            <w:r>
              <w:t xml:space="preserve">Copy (certified or uncertified) or an extract of an individual registration — </w:t>
            </w:r>
          </w:p>
          <w:p w:rsidR="009E1279" w:rsidRDefault="0085771B">
            <w:pPr>
              <w:pStyle w:val="yTableNAm"/>
              <w:tabs>
                <w:tab w:val="left" w:leader="dot" w:pos="2643"/>
              </w:tabs>
            </w:pPr>
            <w:r>
              <w:t xml:space="preserve">first page </w:t>
            </w:r>
            <w:r>
              <w:tab/>
            </w:r>
          </w:p>
          <w:p w:rsidR="009E1279" w:rsidRDefault="0085771B">
            <w:pPr>
              <w:pStyle w:val="yTableNAm"/>
              <w:tabs>
                <w:tab w:val="left" w:leader="dot" w:pos="2643"/>
              </w:tabs>
            </w:pPr>
            <w:r>
              <w:t xml:space="preserve">each subsequence page </w:t>
            </w:r>
            <w:r>
              <w:tab/>
            </w:r>
          </w:p>
        </w:tc>
        <w:tc>
          <w:tcPr>
            <w:tcW w:w="1925" w:type="dxa"/>
          </w:tcPr>
          <w:p w:rsidR="009E1279" w:rsidRDefault="0085771B">
            <w:pPr>
              <w:pStyle w:val="yTableNAm"/>
              <w:tabs>
                <w:tab w:val="left" w:pos="1103"/>
              </w:tabs>
              <w:ind w:right="486"/>
              <w:jc w:val="right"/>
            </w:pPr>
            <w:r>
              <w:br/>
            </w:r>
            <w:r>
              <w:br/>
            </w:r>
          </w:p>
          <w:p w:rsidR="009E1279" w:rsidRDefault="0085771B">
            <w:pPr>
              <w:pStyle w:val="yTableNAm"/>
              <w:tabs>
                <w:tab w:val="left" w:pos="1103"/>
              </w:tabs>
              <w:ind w:right="486"/>
              <w:jc w:val="right"/>
            </w:pPr>
            <w:r>
              <w:t>$20.00</w:t>
            </w:r>
          </w:p>
          <w:p w:rsidR="009E1279" w:rsidRDefault="0085771B">
            <w:pPr>
              <w:pStyle w:val="yTableNAm"/>
              <w:tabs>
                <w:tab w:val="left" w:pos="1103"/>
              </w:tabs>
              <w:ind w:right="486"/>
              <w:jc w:val="right"/>
            </w:pPr>
            <w:r>
              <w:t>$2.00</w:t>
            </w:r>
          </w:p>
        </w:tc>
      </w:tr>
      <w:tr w:rsidR="009E1279">
        <w:tc>
          <w:tcPr>
            <w:tcW w:w="992" w:type="dxa"/>
          </w:tcPr>
          <w:p w:rsidR="009E1279" w:rsidRDefault="0085771B">
            <w:pPr>
              <w:pStyle w:val="yTableNAm"/>
              <w:jc w:val="center"/>
            </w:pPr>
            <w:r>
              <w:t>10.</w:t>
            </w:r>
          </w:p>
        </w:tc>
        <w:tc>
          <w:tcPr>
            <w:tcW w:w="2859" w:type="dxa"/>
          </w:tcPr>
          <w:p w:rsidR="009E1279" w:rsidRDefault="0085771B">
            <w:pPr>
              <w:pStyle w:val="yTableNAm"/>
              <w:tabs>
                <w:tab w:val="left" w:leader="dot" w:pos="2643"/>
              </w:tabs>
            </w:pPr>
            <w:r>
              <w:t xml:space="preserve">Copy (certified or uncertified) or an extract of all registrations in a register </w:t>
            </w:r>
            <w:r>
              <w:tab/>
            </w:r>
          </w:p>
        </w:tc>
        <w:tc>
          <w:tcPr>
            <w:tcW w:w="1925" w:type="dxa"/>
          </w:tcPr>
          <w:p w:rsidR="009E1279" w:rsidRDefault="0085771B">
            <w:pPr>
              <w:pStyle w:val="yTableNAm"/>
              <w:tabs>
                <w:tab w:val="left" w:pos="1103"/>
              </w:tabs>
              <w:ind w:right="486"/>
              <w:jc w:val="right"/>
            </w:pPr>
            <w:r>
              <w:br/>
            </w:r>
            <w:r>
              <w:br/>
              <w:t>$290.00</w:t>
            </w:r>
          </w:p>
        </w:tc>
      </w:tr>
      <w:tr w:rsidR="009E1279">
        <w:tc>
          <w:tcPr>
            <w:tcW w:w="992" w:type="dxa"/>
          </w:tcPr>
          <w:p w:rsidR="009E1279" w:rsidRDefault="0085771B">
            <w:pPr>
              <w:pStyle w:val="yTableNAm"/>
              <w:jc w:val="center"/>
            </w:pPr>
            <w:r>
              <w:t>11.</w:t>
            </w:r>
          </w:p>
        </w:tc>
        <w:tc>
          <w:tcPr>
            <w:tcW w:w="2859" w:type="dxa"/>
          </w:tcPr>
          <w:p w:rsidR="009E1279" w:rsidRDefault="0085771B">
            <w:pPr>
              <w:pStyle w:val="yTableNAm"/>
              <w:tabs>
                <w:tab w:val="clear" w:pos="567"/>
                <w:tab w:val="left" w:leader="dot" w:pos="2643"/>
              </w:tabs>
            </w:pPr>
            <w:r>
              <w:t xml:space="preserve">For the purposes of section 30(2a) (the holding fee) </w:t>
            </w:r>
            <w:r>
              <w:tab/>
            </w:r>
          </w:p>
        </w:tc>
        <w:tc>
          <w:tcPr>
            <w:tcW w:w="1925" w:type="dxa"/>
          </w:tcPr>
          <w:p w:rsidR="009E1279" w:rsidRDefault="0085771B">
            <w:pPr>
              <w:pStyle w:val="yTableNAm"/>
              <w:tabs>
                <w:tab w:val="left" w:pos="1103"/>
              </w:tabs>
              <w:ind w:right="486"/>
              <w:jc w:val="right"/>
            </w:pPr>
            <w:r>
              <w:br/>
            </w:r>
            <w:r>
              <w:br/>
              <w:t>$198.00</w:t>
            </w:r>
          </w:p>
        </w:tc>
      </w:tr>
    </w:tbl>
    <w:p w:rsidR="009E1279" w:rsidRDefault="0085771B">
      <w:pPr>
        <w:pStyle w:val="yFootnotesection"/>
      </w:pPr>
      <w:r>
        <w:tab/>
        <w:t>[Schedule 1 inserted in Gazette 23 Jun 2009 p. 2454.]</w:t>
      </w:r>
    </w:p>
    <w:p w:rsidR="009E1279" w:rsidRDefault="009E1279">
      <w:pPr>
        <w:pStyle w:val="yScheduleHeading"/>
        <w:rPr>
          <w:rStyle w:val="CharSchNo"/>
        </w:rPr>
        <w:sectPr w:rsidR="009E1279">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p>
    <w:p w:rsidR="009E1279" w:rsidRDefault="0085771B">
      <w:pPr>
        <w:pStyle w:val="yScheduleHeading"/>
      </w:pPr>
      <w:bookmarkStart w:id="145" w:name="_Toc186533144"/>
      <w:bookmarkStart w:id="146" w:name="_Toc186537460"/>
      <w:bookmarkStart w:id="147" w:name="_Toc201997020"/>
      <w:bookmarkStart w:id="148" w:name="_Toc227646905"/>
      <w:bookmarkStart w:id="149" w:name="_Toc227654579"/>
      <w:bookmarkStart w:id="150" w:name="_Toc229555011"/>
      <w:bookmarkStart w:id="151" w:name="_Toc233607074"/>
      <w:r>
        <w:rPr>
          <w:rStyle w:val="CharSchNo"/>
        </w:rPr>
        <w:t>Schedule 1A</w:t>
      </w:r>
      <w:r>
        <w:rPr>
          <w:rStyle w:val="CharSDivNo"/>
        </w:rPr>
        <w:t> </w:t>
      </w:r>
      <w:r>
        <w:t>—</w:t>
      </w:r>
      <w:r>
        <w:rPr>
          <w:rStyle w:val="CharSDivText"/>
        </w:rPr>
        <w:t> </w:t>
      </w:r>
      <w:r>
        <w:rPr>
          <w:rStyle w:val="CharSchText"/>
        </w:rPr>
        <w:t>Professional development subjects</w:t>
      </w:r>
      <w:bookmarkEnd w:id="145"/>
      <w:bookmarkEnd w:id="146"/>
      <w:bookmarkEnd w:id="147"/>
      <w:bookmarkEnd w:id="148"/>
      <w:bookmarkEnd w:id="149"/>
      <w:bookmarkEnd w:id="150"/>
      <w:bookmarkEnd w:id="151"/>
    </w:p>
    <w:p w:rsidR="009E1279" w:rsidRDefault="0085771B">
      <w:pPr>
        <w:pStyle w:val="yShoulderClause"/>
      </w:pPr>
      <w:r>
        <w:t>[r. 4AB]</w:t>
      </w:r>
    </w:p>
    <w:p w:rsidR="009E1279" w:rsidRDefault="0085771B">
      <w:pPr>
        <w:pStyle w:val="yFootnoteheading"/>
      </w:pPr>
      <w:r>
        <w:tab/>
        <w:t>[Heading inserted in Gazette 28 Dec 2007 p. 6407.]</w:t>
      </w:r>
    </w:p>
    <w:p w:rsidR="009E1279" w:rsidRDefault="0085771B">
      <w:pPr>
        <w:pStyle w:val="yNumberedItem"/>
      </w:pPr>
      <w:r>
        <w:t>1.</w:t>
      </w:r>
      <w:r>
        <w:tab/>
        <w:t>Agency agreements</w:t>
      </w:r>
    </w:p>
    <w:p w:rsidR="009E1279" w:rsidRDefault="0085771B">
      <w:pPr>
        <w:pStyle w:val="yNumberedItem"/>
      </w:pPr>
      <w:r>
        <w:t>2.</w:t>
      </w:r>
      <w:r>
        <w:tab/>
        <w:t>Auctions</w:t>
      </w:r>
    </w:p>
    <w:p w:rsidR="009E1279" w:rsidRDefault="0085771B">
      <w:pPr>
        <w:pStyle w:val="yNumberedItem"/>
      </w:pPr>
      <w:r>
        <w:t>3.</w:t>
      </w:r>
      <w:r>
        <w:tab/>
        <w:t>Business broking</w:t>
      </w:r>
    </w:p>
    <w:p w:rsidR="009E1279" w:rsidRDefault="0085771B">
      <w:pPr>
        <w:pStyle w:val="yNumberedItem"/>
      </w:pPr>
      <w:r>
        <w:t>4.</w:t>
      </w:r>
      <w:r>
        <w:tab/>
        <w:t>Business management practices</w:t>
      </w:r>
    </w:p>
    <w:p w:rsidR="009E1279" w:rsidRDefault="0085771B">
      <w:pPr>
        <w:pStyle w:val="yNumberedItem"/>
      </w:pPr>
      <w:r>
        <w:t>5.</w:t>
      </w:r>
      <w:r>
        <w:tab/>
        <w:t>Buyer’s agents</w:t>
      </w:r>
    </w:p>
    <w:p w:rsidR="009E1279" w:rsidRDefault="0085771B">
      <w:pPr>
        <w:pStyle w:val="yNumberedItem"/>
      </w:pPr>
      <w:r>
        <w:t>6.</w:t>
      </w:r>
      <w:r>
        <w:tab/>
        <w:t>Communication</w:t>
      </w:r>
    </w:p>
    <w:p w:rsidR="009E1279" w:rsidRDefault="0085771B">
      <w:pPr>
        <w:pStyle w:val="yNumberedItem"/>
      </w:pPr>
      <w:r>
        <w:t>7.</w:t>
      </w:r>
      <w:r>
        <w:tab/>
        <w:t>Conflict of interest and disclosure</w:t>
      </w:r>
    </w:p>
    <w:p w:rsidR="009E1279" w:rsidRDefault="0085771B">
      <w:pPr>
        <w:pStyle w:val="yNumberedItem"/>
      </w:pPr>
      <w:r>
        <w:t>8.</w:t>
      </w:r>
      <w:r>
        <w:tab/>
        <w:t>Customer service skills</w:t>
      </w:r>
    </w:p>
    <w:p w:rsidR="009E1279" w:rsidRDefault="0085771B">
      <w:pPr>
        <w:pStyle w:val="yNumberedItem"/>
      </w:pPr>
      <w:r>
        <w:t>9.</w:t>
      </w:r>
      <w:r>
        <w:tab/>
        <w:t>Disciplinary proceedings</w:t>
      </w:r>
    </w:p>
    <w:p w:rsidR="009E1279" w:rsidRDefault="0085771B">
      <w:pPr>
        <w:pStyle w:val="yNumberedItem"/>
      </w:pPr>
      <w:r>
        <w:t>10.</w:t>
      </w:r>
      <w:r>
        <w:tab/>
        <w:t>Law of contracts</w:t>
      </w:r>
    </w:p>
    <w:p w:rsidR="009E1279" w:rsidRDefault="0085771B">
      <w:pPr>
        <w:pStyle w:val="yNumberedItem"/>
      </w:pPr>
      <w:r>
        <w:t>11.</w:t>
      </w:r>
      <w:r>
        <w:tab/>
        <w:t>Managing agency risk</w:t>
      </w:r>
    </w:p>
    <w:p w:rsidR="009E1279" w:rsidRDefault="0085771B">
      <w:pPr>
        <w:pStyle w:val="yNumberedItem"/>
      </w:pPr>
      <w:r>
        <w:t>12.</w:t>
      </w:r>
      <w:r>
        <w:tab/>
        <w:t>Legislation regulating the carrying on of business as an agent in Western Australia</w:t>
      </w:r>
    </w:p>
    <w:p w:rsidR="009E1279" w:rsidRDefault="0085771B">
      <w:pPr>
        <w:pStyle w:val="yNumberedItem"/>
      </w:pPr>
      <w:r>
        <w:t>13.</w:t>
      </w:r>
      <w:r>
        <w:tab/>
        <w:t>Property management</w:t>
      </w:r>
    </w:p>
    <w:p w:rsidR="009E1279" w:rsidRDefault="0085771B">
      <w:pPr>
        <w:pStyle w:val="yNumberedItem"/>
      </w:pPr>
      <w:r>
        <w:t>14.</w:t>
      </w:r>
      <w:r>
        <w:tab/>
        <w:t>Sale and lease of commercial property</w:t>
      </w:r>
    </w:p>
    <w:p w:rsidR="009E1279" w:rsidRDefault="0085771B">
      <w:pPr>
        <w:pStyle w:val="yNumberedItem"/>
      </w:pPr>
      <w:r>
        <w:t>15.</w:t>
      </w:r>
      <w:r>
        <w:tab/>
        <w:t>Sale process</w:t>
      </w:r>
    </w:p>
    <w:p w:rsidR="009E1279" w:rsidRDefault="0085771B">
      <w:pPr>
        <w:pStyle w:val="yNumberedItem"/>
      </w:pPr>
      <w:r>
        <w:t>16.</w:t>
      </w:r>
      <w:r>
        <w:tab/>
        <w:t>Strata management</w:t>
      </w:r>
    </w:p>
    <w:p w:rsidR="009E1279" w:rsidRDefault="0085771B">
      <w:pPr>
        <w:pStyle w:val="yNumberedItem"/>
      </w:pPr>
      <w:r>
        <w:t>17.</w:t>
      </w:r>
      <w:r>
        <w:tab/>
        <w:t>Trust accounting</w:t>
      </w:r>
    </w:p>
    <w:p w:rsidR="009E1279" w:rsidRDefault="0085771B">
      <w:pPr>
        <w:pStyle w:val="yNumberedItem"/>
      </w:pPr>
      <w:r>
        <w:t>18.</w:t>
      </w:r>
      <w:r>
        <w:tab/>
        <w:t>Understanding real estate documents</w:t>
      </w:r>
    </w:p>
    <w:p w:rsidR="009E1279" w:rsidRDefault="0085771B">
      <w:pPr>
        <w:pStyle w:val="yNumberedItem"/>
      </w:pPr>
      <w:r>
        <w:t>19.</w:t>
      </w:r>
      <w:r>
        <w:tab/>
        <w:t>Valid appointment to act</w:t>
      </w:r>
    </w:p>
    <w:p w:rsidR="009E1279" w:rsidRDefault="0085771B">
      <w:pPr>
        <w:pStyle w:val="yFootnotesection"/>
      </w:pPr>
      <w:r>
        <w:tab/>
        <w:t>[Schedule 1A inserted in Gazette 28 Dec 2007 p. 6407.]</w:t>
      </w:r>
    </w:p>
    <w:p w:rsidR="009E1279" w:rsidRDefault="009E1279">
      <w:pPr>
        <w:sectPr w:rsidR="009E1279">
          <w:headerReference w:type="even" r:id="rId28"/>
          <w:headerReference w:type="default" r:id="rId29"/>
          <w:pgSz w:w="11906" w:h="16838" w:code="9"/>
          <w:pgMar w:top="2381" w:right="2409" w:bottom="3543" w:left="2409" w:header="720" w:footer="3380" w:gutter="0"/>
          <w:cols w:space="720"/>
          <w:noEndnote/>
          <w:docGrid w:linePitch="326"/>
        </w:sectPr>
      </w:pPr>
    </w:p>
    <w:p w:rsidR="009E1279" w:rsidRDefault="0085771B">
      <w:pPr>
        <w:pStyle w:val="yScheduleHeading"/>
      </w:pPr>
      <w:bookmarkStart w:id="152" w:name="_Toc158520421"/>
      <w:bookmarkStart w:id="153" w:name="_Toc158798367"/>
      <w:bookmarkStart w:id="154" w:name="_Toc161452668"/>
      <w:bookmarkStart w:id="155" w:name="_Toc166485005"/>
      <w:bookmarkStart w:id="156" w:name="_Toc166900792"/>
      <w:bookmarkStart w:id="157" w:name="_Toc166900918"/>
      <w:bookmarkStart w:id="158" w:name="_Toc171237036"/>
      <w:bookmarkStart w:id="159" w:name="_Toc172959450"/>
      <w:bookmarkStart w:id="160" w:name="_Toc186533145"/>
      <w:bookmarkStart w:id="161" w:name="_Toc186537461"/>
      <w:bookmarkStart w:id="162" w:name="_Toc201997021"/>
      <w:bookmarkStart w:id="163" w:name="_Toc227646906"/>
      <w:bookmarkStart w:id="164" w:name="_Toc227654580"/>
      <w:bookmarkStart w:id="165" w:name="_Toc229555012"/>
      <w:bookmarkStart w:id="166" w:name="_Toc233607075"/>
      <w:r>
        <w:rPr>
          <w:rStyle w:val="CharSchNo"/>
        </w:rPr>
        <w:t>Schedule 2</w:t>
      </w:r>
      <w:bookmarkEnd w:id="139"/>
      <w:bookmarkEnd w:id="140"/>
      <w:bookmarkEnd w:id="141"/>
      <w:bookmarkEnd w:id="142"/>
      <w:bookmarkEnd w:id="143"/>
      <w:bookmarkEnd w:id="144"/>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r>
        <w:rPr>
          <w:rStyle w:val="CharSchNo"/>
        </w:rPr>
        <w:t xml:space="preserve"> </w:t>
      </w:r>
    </w:p>
    <w:p w:rsidR="009E1279" w:rsidRDefault="0085771B">
      <w:pPr>
        <w:pStyle w:val="yShoulderClause"/>
        <w:rPr>
          <w:snapToGrid w:val="0"/>
        </w:rPr>
      </w:pPr>
      <w:r>
        <w:rPr>
          <w:snapToGrid w:val="0"/>
        </w:rPr>
        <w:t>[Regulation 7A]</w:t>
      </w:r>
    </w:p>
    <w:p w:rsidR="009E1279" w:rsidRDefault="0085771B">
      <w:pPr>
        <w:pStyle w:val="yHeading2"/>
      </w:pPr>
      <w:bookmarkStart w:id="167" w:name="_Toc166485006"/>
      <w:bookmarkStart w:id="168" w:name="_Toc166900793"/>
      <w:bookmarkStart w:id="169" w:name="_Toc166900919"/>
      <w:bookmarkStart w:id="170" w:name="_Toc171237037"/>
      <w:bookmarkStart w:id="171" w:name="_Toc172959451"/>
      <w:bookmarkStart w:id="172" w:name="_Toc186533146"/>
      <w:bookmarkStart w:id="173" w:name="_Toc186537462"/>
      <w:bookmarkStart w:id="174" w:name="_Toc201997022"/>
      <w:bookmarkStart w:id="175" w:name="_Toc227646907"/>
      <w:bookmarkStart w:id="176" w:name="_Toc227654581"/>
      <w:bookmarkStart w:id="177" w:name="_Toc229555013"/>
      <w:bookmarkStart w:id="178" w:name="_Toc233607076"/>
      <w:r>
        <w:rPr>
          <w:rStyle w:val="CharSchText"/>
        </w:rPr>
        <w:t>Forms</w:t>
      </w:r>
      <w:bookmarkEnd w:id="167"/>
      <w:bookmarkEnd w:id="168"/>
      <w:bookmarkEnd w:id="169"/>
      <w:bookmarkEnd w:id="170"/>
      <w:bookmarkEnd w:id="171"/>
      <w:bookmarkEnd w:id="172"/>
      <w:bookmarkEnd w:id="173"/>
      <w:bookmarkEnd w:id="174"/>
      <w:bookmarkEnd w:id="175"/>
      <w:bookmarkEnd w:id="176"/>
      <w:bookmarkEnd w:id="177"/>
      <w:bookmarkEnd w:id="178"/>
    </w:p>
    <w:p w:rsidR="009E1279" w:rsidRDefault="0085771B">
      <w:pPr>
        <w:pStyle w:val="yMiscellaneousHeading"/>
        <w:rPr>
          <w:snapToGrid w:val="0"/>
        </w:rPr>
      </w:pPr>
      <w:r>
        <w:rPr>
          <w:snapToGrid w:val="0"/>
        </w:rPr>
        <w:t>Form 1</w:t>
      </w:r>
    </w:p>
    <w:p w:rsidR="009E1279" w:rsidRDefault="0085771B">
      <w:pPr>
        <w:pStyle w:val="yMiscellaneousHeading"/>
        <w:rPr>
          <w:snapToGrid w:val="0"/>
        </w:rPr>
      </w:pPr>
      <w:r>
        <w:rPr>
          <w:snapToGrid w:val="0"/>
        </w:rPr>
        <w:t>Western Australia</w:t>
      </w:r>
    </w:p>
    <w:p w:rsidR="009E1279" w:rsidRDefault="0085771B">
      <w:pPr>
        <w:pStyle w:val="yMiscellaneousHeading"/>
        <w:rPr>
          <w:i/>
          <w:snapToGrid w:val="0"/>
        </w:rPr>
      </w:pPr>
      <w:r>
        <w:rPr>
          <w:i/>
          <w:snapToGrid w:val="0"/>
        </w:rPr>
        <w:t>Real Estate and Business Agents Act 1978</w:t>
      </w:r>
    </w:p>
    <w:p w:rsidR="009E1279" w:rsidRDefault="0085771B">
      <w:pPr>
        <w:pStyle w:val="yShoulderClause"/>
        <w:rPr>
          <w:snapToGrid w:val="0"/>
        </w:rPr>
      </w:pPr>
      <w:r>
        <w:rPr>
          <w:snapToGrid w:val="0"/>
        </w:rPr>
        <w:t>[s. 131L(1)]</w:t>
      </w:r>
    </w:p>
    <w:p w:rsidR="009E1279" w:rsidRDefault="0085771B">
      <w:pPr>
        <w:pStyle w:val="yMiscellaneousHeading"/>
        <w:rPr>
          <w:i/>
          <w:snapToGrid w:val="0"/>
        </w:rPr>
      </w:pPr>
      <w:r>
        <w:rPr>
          <w:i/>
          <w:snapToGrid w:val="0"/>
        </w:rPr>
        <w:t>Real Estate and Business Agents (General) Regulations 1979</w:t>
      </w:r>
    </w:p>
    <w:p w:rsidR="009E1279" w:rsidRDefault="0085771B">
      <w:pPr>
        <w:pStyle w:val="yShoulderClause"/>
        <w:rPr>
          <w:snapToGrid w:val="0"/>
        </w:rPr>
      </w:pPr>
      <w:r>
        <w:rPr>
          <w:snapToGrid w:val="0"/>
        </w:rPr>
        <w:t>[r. 7A]</w:t>
      </w:r>
    </w:p>
    <w:p w:rsidR="009E1279" w:rsidRDefault="0085771B">
      <w:pPr>
        <w:pStyle w:val="yMiscellaneousHeading"/>
        <w:rPr>
          <w:b/>
          <w:snapToGrid w:val="0"/>
        </w:rPr>
      </w:pPr>
      <w:r>
        <w:rPr>
          <w:b/>
          <w:snapToGrid w:val="0"/>
        </w:rPr>
        <w:t>APPLICATION FOR GRANT OF WHOLE OR ANY PART OF INCIDENTAL EXPENSES IN CONNECTION WITH PURCHASE OF A DWELLING OR PARTIALLY ERECTED DWELLING</w:t>
      </w:r>
    </w:p>
    <w:p w:rsidR="009E1279" w:rsidRDefault="0085771B">
      <w:pPr>
        <w:pStyle w:val="yMiscellaneousBody"/>
        <w:rPr>
          <w:snapToGrid w:val="0"/>
        </w:rPr>
      </w:pPr>
      <w:r>
        <w:rPr>
          <w:snapToGrid w:val="0"/>
        </w:rPr>
        <w:t>To be completed by applicant and submitted to a lending institution with application for a housing loan.</w:t>
      </w:r>
    </w:p>
    <w:p w:rsidR="009E1279" w:rsidRDefault="0085771B">
      <w:pPr>
        <w:pStyle w:val="yMiscellaneousBody"/>
        <w:rPr>
          <w:snapToGrid w:val="0"/>
        </w:rPr>
      </w:pPr>
      <w:r>
        <w:rPr>
          <w:snapToGrid w:val="0"/>
        </w:rPr>
        <w:t>All details in this application form must be supplied.</w:t>
      </w:r>
    </w:p>
    <w:p w:rsidR="009E1279" w:rsidRDefault="0085771B">
      <w:pPr>
        <w:pStyle w:val="yMiscellaneousHeading"/>
        <w:tabs>
          <w:tab w:val="left" w:pos="567"/>
        </w:tabs>
        <w:ind w:left="567" w:hanging="567"/>
        <w:jc w:val="left"/>
        <w:rPr>
          <w:b/>
          <w:snapToGrid w:val="0"/>
        </w:rPr>
      </w:pPr>
      <w:r>
        <w:rPr>
          <w:b/>
          <w:snapToGrid w:val="0"/>
        </w:rPr>
        <w:t>1.</w:t>
      </w:r>
      <w:r>
        <w:rPr>
          <w:b/>
          <w:snapToGrid w:val="0"/>
        </w:rPr>
        <w:tab/>
        <w:t>Particulars of Applicant(s)</w:t>
      </w:r>
    </w:p>
    <w:p w:rsidR="009E1279" w:rsidRDefault="0085771B">
      <w:pPr>
        <w:pStyle w:val="yMiscellaneousHeading"/>
        <w:jc w:val="left"/>
        <w:rPr>
          <w:b/>
          <w:snapToGrid w:val="0"/>
        </w:rPr>
      </w:pPr>
      <w:r>
        <w:rPr>
          <w:b/>
          <w:snapToGrid w:val="0"/>
        </w:rPr>
        <w:t>Applicant 1.</w:t>
      </w:r>
    </w:p>
    <w:p w:rsidR="009E1279" w:rsidRDefault="0085771B">
      <w:pPr>
        <w:pStyle w:val="yMiscellaneousBody"/>
        <w:rPr>
          <w:snapToGrid w:val="0"/>
        </w:rPr>
      </w:pPr>
      <w:r>
        <w:rPr>
          <w:snapToGrid w:val="0"/>
        </w:rPr>
        <w:t>Please tick (</w:t>
      </w:r>
      <w:r>
        <w:rPr>
          <w:snapToGrid w:val="0"/>
        </w:rPr>
        <w:sym w:font="Wingdings" w:char="F0FC"/>
      </w:r>
      <w:r>
        <w:rPr>
          <w:snapToGrid w:val="0"/>
        </w:rPr>
        <w:t xml:space="preserve">): </w:t>
      </w:r>
      <w:r>
        <w:rPr>
          <w:snapToGrid w:val="0"/>
        </w:rPr>
        <w:sym w:font="Wingdings" w:char="F072"/>
      </w:r>
      <w:r>
        <w:rPr>
          <w:snapToGrid w:val="0"/>
        </w:rPr>
        <w:t xml:space="preserve"> Mr </w:t>
      </w:r>
      <w:r>
        <w:rPr>
          <w:snapToGrid w:val="0"/>
        </w:rPr>
        <w:sym w:font="Wingdings" w:char="F072"/>
      </w:r>
      <w:r>
        <w:rPr>
          <w:snapToGrid w:val="0"/>
        </w:rPr>
        <w:t xml:space="preserve"> Mrs </w:t>
      </w:r>
      <w:r>
        <w:rPr>
          <w:snapToGrid w:val="0"/>
        </w:rPr>
        <w:sym w:font="Wingdings" w:char="F072"/>
      </w:r>
      <w:r>
        <w:rPr>
          <w:snapToGrid w:val="0"/>
        </w:rPr>
        <w:t xml:space="preserve"> Miss </w:t>
      </w:r>
      <w:r>
        <w:rPr>
          <w:snapToGrid w:val="0"/>
        </w:rPr>
        <w:sym w:font="Wingdings" w:char="F072"/>
      </w:r>
      <w:r>
        <w:rPr>
          <w:snapToGrid w:val="0"/>
        </w:rPr>
        <w:t xml:space="preserve"> Ms </w:t>
      </w:r>
      <w:r>
        <w:rPr>
          <w:snapToGrid w:val="0"/>
        </w:rPr>
        <w:sym w:font="Wingdings" w:char="F072"/>
      </w:r>
      <w:r>
        <w:rPr>
          <w:snapToGrid w:val="0"/>
        </w:rPr>
        <w:t xml:space="preserve"> Other .........................................</w:t>
      </w:r>
    </w:p>
    <w:p w:rsidR="009E1279" w:rsidRDefault="0085771B">
      <w:pPr>
        <w:pStyle w:val="yMiscellaneousBody"/>
        <w:tabs>
          <w:tab w:val="left" w:pos="1701"/>
        </w:tabs>
        <w:spacing w:before="40"/>
        <w:rPr>
          <w:snapToGrid w:val="0"/>
        </w:rPr>
      </w:pPr>
      <w:r>
        <w:rPr>
          <w:snapToGrid w:val="0"/>
        </w:rPr>
        <w:t>Surname</w:t>
      </w:r>
      <w:r>
        <w:rPr>
          <w:snapToGrid w:val="0"/>
        </w:rPr>
        <w:tab/>
        <w:t>.................................................................................................</w:t>
      </w:r>
    </w:p>
    <w:p w:rsidR="009E1279" w:rsidRDefault="0085771B">
      <w:pPr>
        <w:pStyle w:val="yMiscellaneousBody"/>
        <w:tabs>
          <w:tab w:val="left" w:pos="1701"/>
        </w:tabs>
        <w:spacing w:before="40"/>
        <w:rPr>
          <w:snapToGrid w:val="0"/>
        </w:rPr>
      </w:pPr>
      <w:r>
        <w:rPr>
          <w:snapToGrid w:val="0"/>
        </w:rPr>
        <w:t>Given Names</w:t>
      </w:r>
      <w:r>
        <w:rPr>
          <w:snapToGrid w:val="0"/>
        </w:rPr>
        <w:tab/>
        <w:t>.................................................................................................</w:t>
      </w:r>
    </w:p>
    <w:p w:rsidR="009E1279" w:rsidRDefault="0085771B">
      <w:pPr>
        <w:pStyle w:val="yMiscellaneousBody"/>
        <w:tabs>
          <w:tab w:val="left" w:pos="1701"/>
        </w:tabs>
        <w:spacing w:before="40"/>
        <w:rPr>
          <w:snapToGrid w:val="0"/>
        </w:rPr>
      </w:pPr>
      <w:r>
        <w:rPr>
          <w:snapToGrid w:val="0"/>
        </w:rPr>
        <w:t>Previous Name</w:t>
      </w:r>
      <w:r>
        <w:rPr>
          <w:snapToGrid w:val="0"/>
        </w:rPr>
        <w:tab/>
        <w:t>.................................................................................................</w:t>
      </w:r>
    </w:p>
    <w:p w:rsidR="009E1279" w:rsidRDefault="0085771B">
      <w:pPr>
        <w:pStyle w:val="yMiscellaneousBody"/>
        <w:tabs>
          <w:tab w:val="left" w:pos="1701"/>
        </w:tabs>
        <w:spacing w:before="40"/>
        <w:rPr>
          <w:snapToGrid w:val="0"/>
        </w:rPr>
      </w:pPr>
      <w:r>
        <w:rPr>
          <w:snapToGrid w:val="0"/>
        </w:rPr>
        <w:t>Occupation</w:t>
      </w:r>
      <w:r>
        <w:rPr>
          <w:snapToGrid w:val="0"/>
        </w:rPr>
        <w:tab/>
        <w:t>.................................................................................................</w:t>
      </w:r>
    </w:p>
    <w:p w:rsidR="009E1279" w:rsidRDefault="0085771B">
      <w:pPr>
        <w:pStyle w:val="yMiscellaneousBody"/>
        <w:tabs>
          <w:tab w:val="left" w:pos="1701"/>
        </w:tabs>
        <w:spacing w:before="40"/>
        <w:rPr>
          <w:snapToGrid w:val="0"/>
        </w:rPr>
      </w:pPr>
      <w:r>
        <w:rPr>
          <w:snapToGrid w:val="0"/>
        </w:rPr>
        <w:t>Street Address</w:t>
      </w:r>
      <w:r>
        <w:rPr>
          <w:snapToGrid w:val="0"/>
        </w:rPr>
        <w:tab/>
        <w:t>.................................................................................................</w:t>
      </w:r>
    </w:p>
    <w:p w:rsidR="009E1279" w:rsidRDefault="0085771B">
      <w:pPr>
        <w:pStyle w:val="yMiscellaneousBody"/>
        <w:tabs>
          <w:tab w:val="left" w:pos="1701"/>
        </w:tabs>
        <w:spacing w:before="40"/>
        <w:rPr>
          <w:snapToGrid w:val="0"/>
        </w:rPr>
      </w:pPr>
      <w:r>
        <w:rPr>
          <w:snapToGrid w:val="0"/>
        </w:rPr>
        <w:t>Suburb/Town</w:t>
      </w:r>
      <w:r>
        <w:rPr>
          <w:snapToGrid w:val="0"/>
        </w:rPr>
        <w:tab/>
        <w:t>........................................................ Post Code .......................</w:t>
      </w:r>
    </w:p>
    <w:p w:rsidR="009E1279" w:rsidRDefault="0085771B">
      <w:pPr>
        <w:pStyle w:val="yMiscellaneousBody"/>
        <w:tabs>
          <w:tab w:val="left" w:pos="1701"/>
        </w:tabs>
        <w:spacing w:before="40"/>
        <w:rPr>
          <w:snapToGrid w:val="0"/>
        </w:rPr>
      </w:pPr>
      <w:r>
        <w:rPr>
          <w:snapToGrid w:val="0"/>
        </w:rPr>
        <w:t>Telephone No.</w:t>
      </w:r>
      <w:r>
        <w:rPr>
          <w:snapToGrid w:val="0"/>
        </w:rPr>
        <w:tab/>
        <w:t>............................. (Business) .................................... (Home)</w:t>
      </w:r>
    </w:p>
    <w:p w:rsidR="009E1279" w:rsidRDefault="0085771B">
      <w:pPr>
        <w:pStyle w:val="yMiscellaneousBody"/>
        <w:tabs>
          <w:tab w:val="left" w:pos="1701"/>
        </w:tabs>
        <w:spacing w:before="40"/>
        <w:rPr>
          <w:snapToGrid w:val="0"/>
        </w:rPr>
      </w:pPr>
      <w:r>
        <w:rPr>
          <w:snapToGrid w:val="0"/>
        </w:rPr>
        <w:tab/>
        <w:t>.............................. (Mobile)</w:t>
      </w:r>
    </w:p>
    <w:p w:rsidR="009E1279" w:rsidRDefault="0085771B">
      <w:pPr>
        <w:pStyle w:val="yMiscellaneousBody"/>
        <w:tabs>
          <w:tab w:val="left" w:pos="1701"/>
        </w:tabs>
        <w:spacing w:before="40"/>
        <w:rPr>
          <w:snapToGrid w:val="0"/>
        </w:rPr>
      </w:pPr>
      <w:r>
        <w:rPr>
          <w:snapToGrid w:val="0"/>
        </w:rPr>
        <w:t>Date of Birth</w:t>
      </w:r>
      <w:r>
        <w:rPr>
          <w:snapToGrid w:val="0"/>
        </w:rPr>
        <w:tab/>
        <w:t>............../.............../.............</w:t>
      </w:r>
    </w:p>
    <w:p w:rsidR="009E1279" w:rsidRDefault="0085771B">
      <w:pPr>
        <w:pStyle w:val="yMiscellaneousHeading"/>
        <w:jc w:val="left"/>
        <w:rPr>
          <w:b/>
          <w:snapToGrid w:val="0"/>
        </w:rPr>
      </w:pPr>
      <w:r>
        <w:rPr>
          <w:b/>
          <w:snapToGrid w:val="0"/>
        </w:rPr>
        <w:t>Applicant 2. (If applicable)</w:t>
      </w:r>
    </w:p>
    <w:p w:rsidR="009E1279" w:rsidRDefault="0085771B">
      <w:pPr>
        <w:pStyle w:val="yMiscellaneousBody"/>
        <w:keepNext/>
        <w:spacing w:before="40"/>
        <w:rPr>
          <w:snapToGrid w:val="0"/>
        </w:rPr>
      </w:pPr>
      <w:r>
        <w:rPr>
          <w:snapToGrid w:val="0"/>
        </w:rPr>
        <w:t>Please tick (</w:t>
      </w:r>
      <w:r>
        <w:rPr>
          <w:snapToGrid w:val="0"/>
        </w:rPr>
        <w:sym w:font="Wingdings" w:char="F0FC"/>
      </w:r>
      <w:r>
        <w:rPr>
          <w:snapToGrid w:val="0"/>
        </w:rPr>
        <w:t xml:space="preserve">): </w:t>
      </w:r>
      <w:r>
        <w:rPr>
          <w:snapToGrid w:val="0"/>
        </w:rPr>
        <w:sym w:font="Wingdings" w:char="F072"/>
      </w:r>
      <w:r>
        <w:rPr>
          <w:snapToGrid w:val="0"/>
        </w:rPr>
        <w:t xml:space="preserve"> Mr </w:t>
      </w:r>
      <w:r>
        <w:rPr>
          <w:snapToGrid w:val="0"/>
        </w:rPr>
        <w:sym w:font="Wingdings" w:char="F072"/>
      </w:r>
      <w:r>
        <w:rPr>
          <w:snapToGrid w:val="0"/>
        </w:rPr>
        <w:t xml:space="preserve"> Mrs </w:t>
      </w:r>
      <w:r>
        <w:rPr>
          <w:snapToGrid w:val="0"/>
        </w:rPr>
        <w:sym w:font="Wingdings" w:char="F072"/>
      </w:r>
      <w:r>
        <w:rPr>
          <w:snapToGrid w:val="0"/>
        </w:rPr>
        <w:t xml:space="preserve"> Miss </w:t>
      </w:r>
      <w:r>
        <w:rPr>
          <w:snapToGrid w:val="0"/>
        </w:rPr>
        <w:sym w:font="Wingdings" w:char="F072"/>
      </w:r>
      <w:r>
        <w:rPr>
          <w:snapToGrid w:val="0"/>
        </w:rPr>
        <w:t xml:space="preserve"> Ms </w:t>
      </w:r>
      <w:r>
        <w:rPr>
          <w:snapToGrid w:val="0"/>
        </w:rPr>
        <w:sym w:font="Wingdings" w:char="F072"/>
      </w:r>
      <w:r>
        <w:rPr>
          <w:snapToGrid w:val="0"/>
        </w:rPr>
        <w:t xml:space="preserve"> Other .........................................</w:t>
      </w:r>
    </w:p>
    <w:p w:rsidR="009E1279" w:rsidRDefault="0085771B">
      <w:pPr>
        <w:pStyle w:val="yMiscellaneousBody"/>
        <w:tabs>
          <w:tab w:val="left" w:pos="1701"/>
        </w:tabs>
        <w:spacing w:before="40"/>
        <w:rPr>
          <w:snapToGrid w:val="0"/>
        </w:rPr>
      </w:pPr>
      <w:r>
        <w:rPr>
          <w:snapToGrid w:val="0"/>
        </w:rPr>
        <w:t>Surname</w:t>
      </w:r>
      <w:r>
        <w:rPr>
          <w:snapToGrid w:val="0"/>
        </w:rPr>
        <w:tab/>
        <w:t>.................................................................................................</w:t>
      </w:r>
    </w:p>
    <w:p w:rsidR="009E1279" w:rsidRDefault="0085771B">
      <w:pPr>
        <w:pStyle w:val="yMiscellaneousBody"/>
        <w:tabs>
          <w:tab w:val="left" w:pos="1701"/>
        </w:tabs>
        <w:spacing w:before="40"/>
        <w:rPr>
          <w:snapToGrid w:val="0"/>
        </w:rPr>
      </w:pPr>
      <w:r>
        <w:rPr>
          <w:snapToGrid w:val="0"/>
        </w:rPr>
        <w:t>Given Names</w:t>
      </w:r>
      <w:r>
        <w:rPr>
          <w:snapToGrid w:val="0"/>
        </w:rPr>
        <w:tab/>
        <w:t>.................................................................................................</w:t>
      </w:r>
    </w:p>
    <w:p w:rsidR="009E1279" w:rsidRDefault="0085771B">
      <w:pPr>
        <w:pStyle w:val="yMiscellaneousBody"/>
        <w:tabs>
          <w:tab w:val="left" w:pos="1701"/>
        </w:tabs>
        <w:spacing w:before="40"/>
        <w:rPr>
          <w:snapToGrid w:val="0"/>
        </w:rPr>
      </w:pPr>
      <w:r>
        <w:rPr>
          <w:snapToGrid w:val="0"/>
        </w:rPr>
        <w:t>Previous Name</w:t>
      </w:r>
      <w:r>
        <w:rPr>
          <w:snapToGrid w:val="0"/>
        </w:rPr>
        <w:tab/>
        <w:t>.................................................................................................</w:t>
      </w:r>
    </w:p>
    <w:p w:rsidR="009E1279" w:rsidRDefault="0085771B">
      <w:pPr>
        <w:pStyle w:val="yMiscellaneousBody"/>
        <w:tabs>
          <w:tab w:val="left" w:pos="1701"/>
        </w:tabs>
        <w:spacing w:before="40"/>
        <w:rPr>
          <w:snapToGrid w:val="0"/>
        </w:rPr>
      </w:pPr>
      <w:r>
        <w:rPr>
          <w:snapToGrid w:val="0"/>
        </w:rPr>
        <w:t>Occupation</w:t>
      </w:r>
      <w:r>
        <w:rPr>
          <w:snapToGrid w:val="0"/>
        </w:rPr>
        <w:tab/>
        <w:t>.................................................................................................</w:t>
      </w:r>
    </w:p>
    <w:p w:rsidR="009E1279" w:rsidRDefault="0085771B">
      <w:pPr>
        <w:pStyle w:val="yMiscellaneousBody"/>
        <w:tabs>
          <w:tab w:val="left" w:pos="1701"/>
        </w:tabs>
        <w:spacing w:before="40"/>
        <w:rPr>
          <w:snapToGrid w:val="0"/>
        </w:rPr>
      </w:pPr>
      <w:r>
        <w:rPr>
          <w:snapToGrid w:val="0"/>
        </w:rPr>
        <w:t>Street Address</w:t>
      </w:r>
      <w:r>
        <w:rPr>
          <w:snapToGrid w:val="0"/>
        </w:rPr>
        <w:tab/>
        <w:t>.................................................................................................</w:t>
      </w:r>
    </w:p>
    <w:p w:rsidR="009E1279" w:rsidRDefault="0085771B">
      <w:pPr>
        <w:pStyle w:val="yMiscellaneousBody"/>
        <w:tabs>
          <w:tab w:val="left" w:pos="1701"/>
        </w:tabs>
        <w:spacing w:before="40"/>
        <w:rPr>
          <w:snapToGrid w:val="0"/>
        </w:rPr>
      </w:pPr>
      <w:r>
        <w:rPr>
          <w:snapToGrid w:val="0"/>
        </w:rPr>
        <w:t>Suburb/Town</w:t>
      </w:r>
      <w:r>
        <w:rPr>
          <w:snapToGrid w:val="0"/>
        </w:rPr>
        <w:tab/>
        <w:t>.......................................................... Post Code .....................</w:t>
      </w:r>
    </w:p>
    <w:p w:rsidR="009E1279" w:rsidRDefault="0085771B">
      <w:pPr>
        <w:pStyle w:val="yMiscellaneousBody"/>
        <w:tabs>
          <w:tab w:val="left" w:pos="1701"/>
        </w:tabs>
        <w:spacing w:before="40"/>
        <w:rPr>
          <w:snapToGrid w:val="0"/>
        </w:rPr>
      </w:pPr>
      <w:r>
        <w:rPr>
          <w:snapToGrid w:val="0"/>
        </w:rPr>
        <w:t>Telephone No.</w:t>
      </w:r>
      <w:r>
        <w:rPr>
          <w:snapToGrid w:val="0"/>
        </w:rPr>
        <w:tab/>
        <w:t>.................................. (Business) .............................. .(Home)</w:t>
      </w:r>
    </w:p>
    <w:p w:rsidR="009E1279" w:rsidRDefault="0085771B">
      <w:pPr>
        <w:pStyle w:val="yMiscellaneousBody"/>
        <w:tabs>
          <w:tab w:val="left" w:pos="1701"/>
        </w:tabs>
        <w:spacing w:before="40"/>
        <w:rPr>
          <w:snapToGrid w:val="0"/>
        </w:rPr>
      </w:pPr>
      <w:r>
        <w:rPr>
          <w:snapToGrid w:val="0"/>
        </w:rPr>
        <w:tab/>
        <w:t>................................. (Mobile)</w:t>
      </w:r>
    </w:p>
    <w:p w:rsidR="009E1279" w:rsidRDefault="0085771B">
      <w:pPr>
        <w:pStyle w:val="yMiscellaneousBody"/>
        <w:tabs>
          <w:tab w:val="left" w:pos="1701"/>
        </w:tabs>
        <w:spacing w:before="40"/>
        <w:rPr>
          <w:snapToGrid w:val="0"/>
        </w:rPr>
      </w:pPr>
      <w:r>
        <w:rPr>
          <w:snapToGrid w:val="0"/>
        </w:rPr>
        <w:t>Date of Birth</w:t>
      </w:r>
      <w:r>
        <w:rPr>
          <w:snapToGrid w:val="0"/>
        </w:rPr>
        <w:tab/>
        <w:t>............../.............../.............</w:t>
      </w:r>
    </w:p>
    <w:p w:rsidR="009E1279" w:rsidRDefault="0085771B">
      <w:pPr>
        <w:pStyle w:val="yMiscellaneousHeading"/>
        <w:tabs>
          <w:tab w:val="left" w:pos="567"/>
        </w:tabs>
        <w:ind w:left="567" w:hanging="567"/>
        <w:jc w:val="left"/>
        <w:rPr>
          <w:b/>
          <w:snapToGrid w:val="0"/>
        </w:rPr>
      </w:pPr>
      <w:r>
        <w:rPr>
          <w:b/>
          <w:snapToGrid w:val="0"/>
        </w:rPr>
        <w:t>2.</w:t>
      </w:r>
      <w:r>
        <w:rPr>
          <w:b/>
          <w:snapToGrid w:val="0"/>
        </w:rPr>
        <w:tab/>
        <w:t>Particulars of any other dwelling owned or partially owned</w:t>
      </w:r>
    </w:p>
    <w:p w:rsidR="009E1279" w:rsidRDefault="0085771B">
      <w:pPr>
        <w:pStyle w:val="yMiscellaneousBody"/>
        <w:rPr>
          <w:snapToGrid w:val="0"/>
        </w:rPr>
      </w:pPr>
      <w:r>
        <w:rPr>
          <w:snapToGrid w:val="0"/>
        </w:rPr>
        <w:t>Do either of the applicants own or partially own, or have either of the applicants ever owned, or partially owned, any dwelling in Western Australia?</w:t>
      </w:r>
    </w:p>
    <w:p w:rsidR="009E1279" w:rsidRDefault="0085771B">
      <w:pPr>
        <w:pStyle w:val="yMiscellaneousBody"/>
        <w:rPr>
          <w:snapToGrid w:val="0"/>
        </w:rPr>
      </w:pPr>
      <w:r>
        <w:rPr>
          <w:snapToGrid w:val="0"/>
        </w:rPr>
        <w:t>Please tick (</w:t>
      </w:r>
      <w:r>
        <w:rPr>
          <w:snapToGrid w:val="0"/>
        </w:rPr>
        <w:sym w:font="Wingdings" w:char="F0FC"/>
      </w:r>
      <w:r>
        <w:rPr>
          <w:snapToGrid w:val="0"/>
        </w:rPr>
        <w:t>):</w:t>
      </w:r>
      <w:r>
        <w:rPr>
          <w:snapToGrid w:val="0"/>
        </w:rPr>
        <w:tab/>
      </w:r>
      <w:r>
        <w:rPr>
          <w:snapToGrid w:val="0"/>
        </w:rPr>
        <w:sym w:font="Wingdings" w:char="F072"/>
      </w:r>
      <w:r>
        <w:rPr>
          <w:snapToGrid w:val="0"/>
        </w:rPr>
        <w:t xml:space="preserve"> Yes </w:t>
      </w:r>
      <w:r>
        <w:rPr>
          <w:snapToGrid w:val="0"/>
        </w:rPr>
        <w:sym w:font="Wingdings" w:char="F072"/>
      </w:r>
      <w:r>
        <w:rPr>
          <w:snapToGrid w:val="0"/>
        </w:rPr>
        <w:t xml:space="preserve"> No</w:t>
      </w:r>
    </w:p>
    <w:p w:rsidR="009E1279" w:rsidRDefault="0085771B">
      <w:pPr>
        <w:pStyle w:val="yMiscellaneousBody"/>
        <w:rPr>
          <w:snapToGrid w:val="0"/>
        </w:rPr>
      </w:pPr>
      <w:r>
        <w:rPr>
          <w:snapToGrid w:val="0"/>
        </w:rPr>
        <w:t>If so, please give particulars of the dwelling(s) and ownership: ...........................</w:t>
      </w:r>
    </w:p>
    <w:p w:rsidR="009E1279" w:rsidRDefault="0085771B">
      <w:pPr>
        <w:pStyle w:val="yMiscellaneousBody"/>
        <w:spacing w:before="40"/>
        <w:rPr>
          <w:snapToGrid w:val="0"/>
        </w:rPr>
      </w:pPr>
      <w:r>
        <w:rPr>
          <w:snapToGrid w:val="0"/>
        </w:rPr>
        <w:t>................................................................................................................................</w:t>
      </w:r>
    </w:p>
    <w:p w:rsidR="009E1279" w:rsidRDefault="0085771B">
      <w:pPr>
        <w:pStyle w:val="yMiscellaneousBody"/>
        <w:spacing w:before="40"/>
        <w:rPr>
          <w:snapToGrid w:val="0"/>
        </w:rPr>
      </w:pPr>
      <w:r>
        <w:rPr>
          <w:snapToGrid w:val="0"/>
        </w:rPr>
        <w:t>................................................................................................................................</w:t>
      </w:r>
    </w:p>
    <w:p w:rsidR="009E1279" w:rsidRDefault="0085771B">
      <w:pPr>
        <w:pStyle w:val="yMiscellaneousHeading"/>
        <w:tabs>
          <w:tab w:val="left" w:pos="567"/>
        </w:tabs>
        <w:ind w:left="567" w:hanging="567"/>
        <w:jc w:val="left"/>
        <w:rPr>
          <w:b/>
          <w:snapToGrid w:val="0"/>
        </w:rPr>
      </w:pPr>
      <w:r>
        <w:rPr>
          <w:b/>
          <w:snapToGrid w:val="0"/>
        </w:rPr>
        <w:t>3.</w:t>
      </w:r>
      <w:r>
        <w:rPr>
          <w:b/>
          <w:snapToGrid w:val="0"/>
        </w:rPr>
        <w:tab/>
        <w:t>Particulars of Dwelling to be purchased</w:t>
      </w:r>
    </w:p>
    <w:p w:rsidR="009E1279" w:rsidRDefault="0085771B">
      <w:pPr>
        <w:pStyle w:val="yMiscellaneousBody"/>
        <w:rPr>
          <w:snapToGrid w:val="0"/>
        </w:rPr>
      </w:pPr>
      <w:r>
        <w:rPr>
          <w:snapToGrid w:val="0"/>
        </w:rPr>
        <w:t>Please tick (</w:t>
      </w:r>
      <w:r>
        <w:rPr>
          <w:snapToGrid w:val="0"/>
        </w:rPr>
        <w:sym w:font="Wingdings" w:char="F0FC"/>
      </w:r>
      <w:r>
        <w:rPr>
          <w:snapToGrid w:val="0"/>
        </w:rPr>
        <w:t>):</w:t>
      </w:r>
    </w:p>
    <w:p w:rsidR="009E1279" w:rsidRDefault="0085771B">
      <w:pPr>
        <w:pStyle w:val="yMiscellaneousBody"/>
        <w:rPr>
          <w:snapToGrid w:val="0"/>
        </w:rPr>
      </w:pPr>
      <w:r>
        <w:rPr>
          <w:snapToGrid w:val="0"/>
        </w:rPr>
        <w:t xml:space="preserve">Is dwelling complete? </w:t>
      </w:r>
      <w:r>
        <w:rPr>
          <w:snapToGrid w:val="0"/>
        </w:rPr>
        <w:sym w:font="Wingdings" w:char="F072"/>
      </w:r>
      <w:r>
        <w:rPr>
          <w:snapToGrid w:val="0"/>
        </w:rPr>
        <w:t xml:space="preserve"> Yes </w:t>
      </w:r>
      <w:r>
        <w:rPr>
          <w:snapToGrid w:val="0"/>
        </w:rPr>
        <w:sym w:font="Wingdings" w:char="F072"/>
      </w:r>
      <w:r>
        <w:rPr>
          <w:snapToGrid w:val="0"/>
        </w:rPr>
        <w:t xml:space="preserve"> No     Partially erected? </w:t>
      </w:r>
      <w:r>
        <w:rPr>
          <w:snapToGrid w:val="0"/>
        </w:rPr>
        <w:sym w:font="Wingdings" w:char="F072"/>
      </w:r>
      <w:r>
        <w:rPr>
          <w:snapToGrid w:val="0"/>
        </w:rPr>
        <w:t xml:space="preserve"> Yes </w:t>
      </w:r>
      <w:r>
        <w:rPr>
          <w:snapToGrid w:val="0"/>
        </w:rPr>
        <w:sym w:font="Wingdings" w:char="F072"/>
      </w:r>
      <w:r>
        <w:rPr>
          <w:snapToGrid w:val="0"/>
        </w:rPr>
        <w:t xml:space="preserve"> No</w:t>
      </w:r>
    </w:p>
    <w:p w:rsidR="009E1279" w:rsidRDefault="0085771B">
      <w:pPr>
        <w:pStyle w:val="yMiscellaneousBody"/>
        <w:tabs>
          <w:tab w:val="left" w:pos="1701"/>
        </w:tabs>
        <w:spacing w:before="40"/>
        <w:rPr>
          <w:snapToGrid w:val="0"/>
        </w:rPr>
      </w:pPr>
      <w:r>
        <w:rPr>
          <w:snapToGrid w:val="0"/>
        </w:rPr>
        <w:t>Street Address</w:t>
      </w:r>
      <w:r>
        <w:rPr>
          <w:snapToGrid w:val="0"/>
        </w:rPr>
        <w:tab/>
        <w:t>.................................................................................................</w:t>
      </w:r>
    </w:p>
    <w:p w:rsidR="009E1279" w:rsidRDefault="0085771B">
      <w:pPr>
        <w:pStyle w:val="yMiscellaneousBody"/>
        <w:tabs>
          <w:tab w:val="left" w:pos="1701"/>
        </w:tabs>
        <w:spacing w:before="40"/>
        <w:rPr>
          <w:snapToGrid w:val="0"/>
        </w:rPr>
      </w:pPr>
      <w:r>
        <w:rPr>
          <w:snapToGrid w:val="0"/>
        </w:rPr>
        <w:t>Suburb/Town</w:t>
      </w:r>
      <w:r>
        <w:rPr>
          <w:snapToGrid w:val="0"/>
        </w:rPr>
        <w:tab/>
        <w:t>.................................................... Post Code ...........................</w:t>
      </w:r>
    </w:p>
    <w:p w:rsidR="009E1279" w:rsidRDefault="0085771B">
      <w:pPr>
        <w:pStyle w:val="yMiscellaneousBody"/>
        <w:tabs>
          <w:tab w:val="left" w:pos="1701"/>
        </w:tabs>
        <w:spacing w:before="40"/>
        <w:rPr>
          <w:snapToGrid w:val="0"/>
        </w:rPr>
      </w:pPr>
      <w:r>
        <w:rPr>
          <w:snapToGrid w:val="0"/>
        </w:rPr>
        <w:t>Purchase price</w:t>
      </w:r>
      <w:r>
        <w:rPr>
          <w:snapToGrid w:val="0"/>
        </w:rPr>
        <w:tab/>
        <w:t>........................................</w:t>
      </w:r>
    </w:p>
    <w:p w:rsidR="009E1279" w:rsidRDefault="0085771B">
      <w:pPr>
        <w:pStyle w:val="yMiscellaneousBody"/>
        <w:tabs>
          <w:tab w:val="left" w:pos="1701"/>
        </w:tabs>
        <w:spacing w:before="40"/>
        <w:rPr>
          <w:snapToGrid w:val="0"/>
        </w:rPr>
      </w:pPr>
      <w:r>
        <w:rPr>
          <w:snapToGrid w:val="0"/>
        </w:rPr>
        <w:t>Amount of loan</w:t>
      </w:r>
      <w:r>
        <w:rPr>
          <w:snapToGrid w:val="0"/>
        </w:rPr>
        <w:tab/>
        <w:t>........................................</w:t>
      </w:r>
    </w:p>
    <w:p w:rsidR="009E1279" w:rsidRDefault="0085771B">
      <w:pPr>
        <w:pStyle w:val="yMiscellaneousBody"/>
        <w:tabs>
          <w:tab w:val="left" w:pos="1701"/>
        </w:tabs>
        <w:spacing w:before="40"/>
        <w:rPr>
          <w:snapToGrid w:val="0"/>
        </w:rPr>
      </w:pPr>
      <w:r>
        <w:rPr>
          <w:snapToGrid w:val="0"/>
        </w:rPr>
        <w:t>Name of lending institution(s) ...............................................................................</w:t>
      </w:r>
    </w:p>
    <w:p w:rsidR="009E1279" w:rsidRDefault="0085771B">
      <w:pPr>
        <w:pStyle w:val="yMiscellaneousBody"/>
        <w:tabs>
          <w:tab w:val="left" w:pos="1701"/>
        </w:tabs>
        <w:spacing w:before="40"/>
        <w:rPr>
          <w:snapToGrid w:val="0"/>
        </w:rPr>
      </w:pPr>
      <w:r>
        <w:rPr>
          <w:snapToGrid w:val="0"/>
        </w:rPr>
        <w:t>Name of real estate agent .......................................................................................</w:t>
      </w:r>
    </w:p>
    <w:p w:rsidR="009E1279" w:rsidRDefault="0085771B">
      <w:pPr>
        <w:pStyle w:val="yMiscellaneousHeading"/>
        <w:tabs>
          <w:tab w:val="left" w:pos="567"/>
        </w:tabs>
        <w:spacing w:after="80"/>
        <w:ind w:left="567" w:hanging="567"/>
        <w:jc w:val="left"/>
        <w:rPr>
          <w:b/>
          <w:snapToGrid w:val="0"/>
        </w:rPr>
      </w:pPr>
      <w:r>
        <w:rPr>
          <w:b/>
          <w:snapToGrid w:val="0"/>
        </w:rPr>
        <w:t>4.</w:t>
      </w:r>
      <w:r>
        <w:rPr>
          <w:b/>
          <w:snapToGrid w:val="0"/>
        </w:rPr>
        <w:tab/>
        <w:t>Particulars of Incidental Expenses</w:t>
      </w:r>
    </w:p>
    <w:tbl>
      <w:tblPr>
        <w:tblW w:w="0" w:type="auto"/>
        <w:tblInd w:w="120" w:type="dxa"/>
        <w:tblLayout w:type="fixed"/>
        <w:tblCellMar>
          <w:left w:w="120" w:type="dxa"/>
          <w:right w:w="120" w:type="dxa"/>
        </w:tblCellMar>
        <w:tblLook w:val="0000" w:firstRow="0" w:lastRow="0" w:firstColumn="0" w:lastColumn="0" w:noHBand="0" w:noVBand="0"/>
      </w:tblPr>
      <w:tblGrid>
        <w:gridCol w:w="1644"/>
        <w:gridCol w:w="1316"/>
        <w:gridCol w:w="1934"/>
        <w:gridCol w:w="1342"/>
      </w:tblGrid>
      <w:tr w:rsidR="009E1279">
        <w:tc>
          <w:tcPr>
            <w:tcW w:w="1644" w:type="dxa"/>
            <w:tcBorders>
              <w:top w:val="single" w:sz="7" w:space="0" w:color="auto"/>
              <w:left w:val="single" w:sz="7" w:space="0" w:color="auto"/>
            </w:tcBorders>
          </w:tcPr>
          <w:p w:rsidR="009E1279" w:rsidRDefault="0085771B">
            <w:pPr>
              <w:pStyle w:val="yTable"/>
              <w:keepNext/>
              <w:spacing w:before="0"/>
              <w:rPr>
                <w:b/>
                <w:sz w:val="18"/>
              </w:rPr>
            </w:pPr>
            <w:r>
              <w:rPr>
                <w:b/>
                <w:sz w:val="18"/>
              </w:rPr>
              <w:t>Expense</w:t>
            </w:r>
          </w:p>
        </w:tc>
        <w:tc>
          <w:tcPr>
            <w:tcW w:w="1316" w:type="dxa"/>
            <w:tcBorders>
              <w:top w:val="single" w:sz="7" w:space="0" w:color="auto"/>
              <w:left w:val="single" w:sz="7" w:space="0" w:color="auto"/>
            </w:tcBorders>
          </w:tcPr>
          <w:p w:rsidR="009E1279" w:rsidRDefault="0085771B">
            <w:pPr>
              <w:pStyle w:val="yTable"/>
              <w:keepNext/>
              <w:spacing w:before="0"/>
              <w:rPr>
                <w:b/>
                <w:sz w:val="18"/>
              </w:rPr>
            </w:pPr>
            <w:r>
              <w:rPr>
                <w:b/>
                <w:sz w:val="18"/>
              </w:rPr>
              <w:t xml:space="preserve"> Amount  $</w:t>
            </w:r>
          </w:p>
        </w:tc>
        <w:tc>
          <w:tcPr>
            <w:tcW w:w="1934" w:type="dxa"/>
            <w:tcBorders>
              <w:top w:val="single" w:sz="7" w:space="0" w:color="auto"/>
              <w:left w:val="single" w:sz="7" w:space="0" w:color="auto"/>
            </w:tcBorders>
          </w:tcPr>
          <w:p w:rsidR="009E1279" w:rsidRDefault="0085771B">
            <w:pPr>
              <w:pStyle w:val="yTable"/>
              <w:keepNext/>
              <w:spacing w:before="0"/>
              <w:rPr>
                <w:b/>
                <w:sz w:val="18"/>
              </w:rPr>
            </w:pPr>
            <w:r>
              <w:rPr>
                <w:b/>
                <w:sz w:val="18"/>
              </w:rPr>
              <w:t xml:space="preserve">  Carried forward</w:t>
            </w:r>
          </w:p>
        </w:tc>
        <w:tc>
          <w:tcPr>
            <w:tcW w:w="1342" w:type="dxa"/>
            <w:tcBorders>
              <w:top w:val="single" w:sz="7" w:space="0" w:color="auto"/>
              <w:left w:val="single" w:sz="7" w:space="0" w:color="auto"/>
              <w:right w:val="single" w:sz="7" w:space="0" w:color="auto"/>
            </w:tcBorders>
          </w:tcPr>
          <w:p w:rsidR="009E1279" w:rsidRDefault="0085771B">
            <w:pPr>
              <w:pStyle w:val="yTable"/>
              <w:keepNext/>
              <w:spacing w:before="0"/>
              <w:rPr>
                <w:b/>
                <w:sz w:val="18"/>
              </w:rPr>
            </w:pPr>
            <w:r>
              <w:rPr>
                <w:b/>
                <w:sz w:val="18"/>
              </w:rPr>
              <w:t xml:space="preserve"> $</w:t>
            </w:r>
          </w:p>
        </w:tc>
      </w:tr>
      <w:tr w:rsidR="009E1279">
        <w:tc>
          <w:tcPr>
            <w:tcW w:w="1644" w:type="dxa"/>
            <w:tcBorders>
              <w:top w:val="single" w:sz="7" w:space="0" w:color="auto"/>
              <w:left w:val="single" w:sz="7" w:space="0" w:color="auto"/>
            </w:tcBorders>
          </w:tcPr>
          <w:p w:rsidR="009E1279" w:rsidRDefault="0085771B">
            <w:pPr>
              <w:pStyle w:val="yTable"/>
              <w:keepNext/>
              <w:spacing w:before="0"/>
              <w:rPr>
                <w:sz w:val="18"/>
              </w:rPr>
            </w:pPr>
            <w:r>
              <w:rPr>
                <w:sz w:val="18"/>
              </w:rPr>
              <w:t>Stamp duty</w:t>
            </w:r>
          </w:p>
          <w:p w:rsidR="009E1279" w:rsidRDefault="0085771B">
            <w:pPr>
              <w:pStyle w:val="yTable"/>
              <w:keepNext/>
              <w:spacing w:before="0"/>
              <w:rPr>
                <w:sz w:val="18"/>
              </w:rPr>
            </w:pPr>
            <w:r>
              <w:rPr>
                <w:sz w:val="18"/>
              </w:rPr>
              <w:t xml:space="preserve">     — transfer</w:t>
            </w:r>
          </w:p>
          <w:p w:rsidR="009E1279" w:rsidRDefault="0085771B">
            <w:pPr>
              <w:pStyle w:val="yTable"/>
              <w:keepNext/>
              <w:spacing w:before="0"/>
              <w:rPr>
                <w:sz w:val="18"/>
              </w:rPr>
            </w:pPr>
            <w:r>
              <w:rPr>
                <w:sz w:val="18"/>
              </w:rPr>
              <w:t xml:space="preserve">     — mortgage</w:t>
            </w:r>
          </w:p>
          <w:p w:rsidR="009E1279" w:rsidRDefault="009E1279">
            <w:pPr>
              <w:pStyle w:val="yTable"/>
              <w:keepNext/>
              <w:spacing w:before="0"/>
              <w:rPr>
                <w:sz w:val="18"/>
                <w:lang w:val="en-US"/>
              </w:rPr>
            </w:pPr>
          </w:p>
          <w:p w:rsidR="009E1279" w:rsidRDefault="009E1279">
            <w:pPr>
              <w:pStyle w:val="yTable"/>
              <w:keepNext/>
              <w:spacing w:before="0"/>
              <w:rPr>
                <w:sz w:val="18"/>
                <w:lang w:val="en-US"/>
              </w:rPr>
            </w:pPr>
          </w:p>
          <w:p w:rsidR="009E1279" w:rsidRDefault="0085771B">
            <w:pPr>
              <w:pStyle w:val="yTable"/>
              <w:keepNext/>
              <w:spacing w:before="0"/>
              <w:rPr>
                <w:sz w:val="18"/>
              </w:rPr>
            </w:pPr>
            <w:r>
              <w:rPr>
                <w:sz w:val="18"/>
              </w:rPr>
              <w:t>Registration fees</w:t>
            </w:r>
          </w:p>
          <w:p w:rsidR="009E1279" w:rsidRDefault="0085771B">
            <w:pPr>
              <w:pStyle w:val="yTable"/>
              <w:keepNext/>
              <w:spacing w:before="0"/>
              <w:rPr>
                <w:sz w:val="18"/>
              </w:rPr>
            </w:pPr>
            <w:r>
              <w:rPr>
                <w:sz w:val="18"/>
              </w:rPr>
              <w:t xml:space="preserve">     — transfer</w:t>
            </w:r>
          </w:p>
          <w:p w:rsidR="009E1279" w:rsidRDefault="0085771B">
            <w:pPr>
              <w:pStyle w:val="yTable"/>
              <w:keepNext/>
              <w:spacing w:before="0"/>
              <w:rPr>
                <w:sz w:val="18"/>
              </w:rPr>
            </w:pPr>
            <w:r>
              <w:rPr>
                <w:sz w:val="18"/>
              </w:rPr>
              <w:t xml:space="preserve">     — mortgage</w:t>
            </w:r>
          </w:p>
          <w:p w:rsidR="009E1279" w:rsidRDefault="0085771B">
            <w:pPr>
              <w:pStyle w:val="yTable"/>
              <w:keepNext/>
              <w:spacing w:before="0"/>
              <w:rPr>
                <w:sz w:val="18"/>
              </w:rPr>
            </w:pPr>
            <w:r>
              <w:rPr>
                <w:sz w:val="18"/>
              </w:rPr>
              <w:t xml:space="preserve">     — caveat</w:t>
            </w:r>
          </w:p>
          <w:p w:rsidR="009E1279" w:rsidRDefault="009E1279">
            <w:pPr>
              <w:pStyle w:val="yTable"/>
              <w:keepNext/>
              <w:spacing w:before="0"/>
              <w:rPr>
                <w:sz w:val="18"/>
              </w:rPr>
            </w:pPr>
          </w:p>
          <w:p w:rsidR="009E1279" w:rsidRDefault="009E1279">
            <w:pPr>
              <w:pStyle w:val="yTable"/>
              <w:keepNext/>
              <w:spacing w:before="0"/>
              <w:rPr>
                <w:sz w:val="18"/>
              </w:rPr>
            </w:pPr>
          </w:p>
          <w:p w:rsidR="009E1279" w:rsidRDefault="009E1279">
            <w:pPr>
              <w:pStyle w:val="yTable"/>
              <w:keepNext/>
              <w:spacing w:before="0"/>
              <w:rPr>
                <w:sz w:val="18"/>
              </w:rPr>
            </w:pPr>
          </w:p>
          <w:p w:rsidR="009E1279" w:rsidRDefault="009E1279">
            <w:pPr>
              <w:pStyle w:val="yTable"/>
              <w:keepNext/>
              <w:spacing w:before="0"/>
              <w:rPr>
                <w:sz w:val="18"/>
              </w:rPr>
            </w:pPr>
          </w:p>
          <w:p w:rsidR="009E1279" w:rsidRDefault="009E1279">
            <w:pPr>
              <w:pStyle w:val="yTable"/>
              <w:keepNext/>
              <w:spacing w:before="0"/>
              <w:rPr>
                <w:sz w:val="18"/>
              </w:rPr>
            </w:pPr>
          </w:p>
          <w:p w:rsidR="009E1279" w:rsidRDefault="0085771B">
            <w:pPr>
              <w:pStyle w:val="yTable"/>
              <w:keepNext/>
              <w:spacing w:before="0"/>
              <w:rPr>
                <w:sz w:val="18"/>
              </w:rPr>
            </w:pPr>
            <w:r>
              <w:rPr>
                <w:sz w:val="18"/>
              </w:rPr>
              <w:t>Conveyancing fees</w:t>
            </w:r>
          </w:p>
          <w:p w:rsidR="009E1279" w:rsidRDefault="009E1279">
            <w:pPr>
              <w:pStyle w:val="yTable"/>
              <w:keepNext/>
              <w:spacing w:before="0"/>
              <w:rPr>
                <w:sz w:val="18"/>
              </w:rPr>
            </w:pPr>
          </w:p>
          <w:p w:rsidR="009E1279" w:rsidRDefault="0085771B">
            <w:pPr>
              <w:pStyle w:val="yTable"/>
              <w:keepNext/>
              <w:spacing w:before="0"/>
              <w:rPr>
                <w:sz w:val="18"/>
              </w:rPr>
            </w:pPr>
            <w:r>
              <w:rPr>
                <w:sz w:val="18"/>
              </w:rPr>
              <w:t>Solicitor’s fees</w:t>
            </w:r>
          </w:p>
          <w:p w:rsidR="009E1279" w:rsidRDefault="009E1279">
            <w:pPr>
              <w:pStyle w:val="yTable"/>
              <w:keepNext/>
              <w:spacing w:before="0"/>
              <w:rPr>
                <w:sz w:val="18"/>
              </w:rPr>
            </w:pPr>
          </w:p>
          <w:p w:rsidR="009E1279" w:rsidRDefault="0085771B">
            <w:pPr>
              <w:pStyle w:val="yTable"/>
              <w:keepNext/>
              <w:spacing w:before="0"/>
              <w:rPr>
                <w:sz w:val="18"/>
              </w:rPr>
            </w:pPr>
            <w:r>
              <w:rPr>
                <w:sz w:val="18"/>
              </w:rPr>
              <w:t>Valuation fees</w:t>
            </w:r>
          </w:p>
          <w:p w:rsidR="009E1279" w:rsidRDefault="009E1279">
            <w:pPr>
              <w:pStyle w:val="yTable"/>
              <w:keepNext/>
              <w:spacing w:before="0"/>
              <w:rPr>
                <w:sz w:val="18"/>
              </w:rPr>
            </w:pPr>
          </w:p>
          <w:p w:rsidR="009E1279" w:rsidRDefault="009E1279">
            <w:pPr>
              <w:pStyle w:val="yTable"/>
              <w:keepNext/>
              <w:spacing w:before="0"/>
              <w:rPr>
                <w:sz w:val="18"/>
              </w:rPr>
            </w:pPr>
          </w:p>
        </w:tc>
        <w:tc>
          <w:tcPr>
            <w:tcW w:w="1316" w:type="dxa"/>
            <w:tcBorders>
              <w:top w:val="single" w:sz="7" w:space="0" w:color="auto"/>
              <w:left w:val="single" w:sz="7" w:space="0" w:color="auto"/>
            </w:tcBorders>
          </w:tcPr>
          <w:p w:rsidR="009E1279" w:rsidRDefault="009E1279">
            <w:pPr>
              <w:pStyle w:val="yTable"/>
              <w:keepNext/>
              <w:spacing w:before="0"/>
              <w:rPr>
                <w:sz w:val="18"/>
              </w:rPr>
            </w:pPr>
          </w:p>
          <w:p w:rsidR="009E1279" w:rsidRDefault="009E1279">
            <w:pPr>
              <w:pStyle w:val="yTable"/>
              <w:keepNext/>
              <w:spacing w:before="0"/>
              <w:rPr>
                <w:sz w:val="18"/>
              </w:rPr>
            </w:pPr>
          </w:p>
          <w:p w:rsidR="009E1279" w:rsidRDefault="009E1279">
            <w:pPr>
              <w:pStyle w:val="yTable"/>
              <w:keepNext/>
              <w:spacing w:before="0"/>
              <w:rPr>
                <w:sz w:val="18"/>
              </w:rPr>
            </w:pPr>
          </w:p>
          <w:p w:rsidR="009E1279" w:rsidRDefault="009E1279">
            <w:pPr>
              <w:pStyle w:val="yTable"/>
              <w:keepNext/>
              <w:spacing w:before="0"/>
              <w:rPr>
                <w:sz w:val="18"/>
              </w:rPr>
            </w:pPr>
          </w:p>
          <w:p w:rsidR="009E1279" w:rsidRDefault="009E1279">
            <w:pPr>
              <w:pStyle w:val="yTable"/>
              <w:keepNext/>
              <w:spacing w:before="0"/>
              <w:rPr>
                <w:sz w:val="18"/>
              </w:rPr>
            </w:pPr>
          </w:p>
          <w:p w:rsidR="009E1279" w:rsidRDefault="009E1279">
            <w:pPr>
              <w:pStyle w:val="yTable"/>
              <w:keepNext/>
              <w:spacing w:before="0"/>
              <w:rPr>
                <w:sz w:val="18"/>
              </w:rPr>
            </w:pPr>
          </w:p>
          <w:p w:rsidR="009E1279" w:rsidRDefault="009E1279">
            <w:pPr>
              <w:pStyle w:val="yTable"/>
              <w:keepNext/>
              <w:spacing w:before="0"/>
              <w:rPr>
                <w:sz w:val="18"/>
              </w:rPr>
            </w:pPr>
          </w:p>
          <w:p w:rsidR="009E1279" w:rsidRDefault="009E1279">
            <w:pPr>
              <w:pStyle w:val="yTable"/>
              <w:keepNext/>
              <w:spacing w:before="0"/>
              <w:rPr>
                <w:sz w:val="18"/>
              </w:rPr>
            </w:pPr>
          </w:p>
          <w:p w:rsidR="009E1279" w:rsidRDefault="009E1279">
            <w:pPr>
              <w:pStyle w:val="yTable"/>
              <w:keepNext/>
              <w:spacing w:before="0"/>
              <w:rPr>
                <w:sz w:val="18"/>
              </w:rPr>
            </w:pPr>
          </w:p>
          <w:p w:rsidR="009E1279" w:rsidRDefault="009E1279">
            <w:pPr>
              <w:pStyle w:val="yTable"/>
              <w:keepNext/>
              <w:spacing w:before="0"/>
              <w:rPr>
                <w:sz w:val="18"/>
              </w:rPr>
            </w:pPr>
          </w:p>
          <w:p w:rsidR="009E1279" w:rsidRDefault="009E1279">
            <w:pPr>
              <w:pStyle w:val="yTable"/>
              <w:keepNext/>
              <w:spacing w:before="0"/>
              <w:rPr>
                <w:sz w:val="18"/>
              </w:rPr>
            </w:pPr>
          </w:p>
          <w:p w:rsidR="009E1279" w:rsidRDefault="009E1279">
            <w:pPr>
              <w:pStyle w:val="yTable"/>
              <w:keepNext/>
              <w:spacing w:before="0"/>
              <w:rPr>
                <w:sz w:val="18"/>
              </w:rPr>
            </w:pPr>
          </w:p>
          <w:p w:rsidR="009E1279" w:rsidRDefault="009E1279">
            <w:pPr>
              <w:pStyle w:val="yTable"/>
              <w:keepNext/>
              <w:spacing w:before="0"/>
              <w:rPr>
                <w:sz w:val="18"/>
              </w:rPr>
            </w:pPr>
          </w:p>
          <w:p w:rsidR="009E1279" w:rsidRDefault="009E1279">
            <w:pPr>
              <w:pStyle w:val="yTable"/>
              <w:keepNext/>
              <w:spacing w:before="0"/>
              <w:rPr>
                <w:sz w:val="18"/>
              </w:rPr>
            </w:pPr>
          </w:p>
          <w:p w:rsidR="009E1279" w:rsidRDefault="009E1279">
            <w:pPr>
              <w:pStyle w:val="yTable"/>
              <w:keepNext/>
              <w:spacing w:before="0"/>
              <w:rPr>
                <w:sz w:val="18"/>
              </w:rPr>
            </w:pPr>
          </w:p>
        </w:tc>
        <w:tc>
          <w:tcPr>
            <w:tcW w:w="1934" w:type="dxa"/>
            <w:tcBorders>
              <w:top w:val="single" w:sz="7" w:space="0" w:color="auto"/>
              <w:left w:val="single" w:sz="7" w:space="0" w:color="auto"/>
            </w:tcBorders>
          </w:tcPr>
          <w:p w:rsidR="009E1279" w:rsidRDefault="0085771B">
            <w:pPr>
              <w:pStyle w:val="yTable"/>
              <w:keepNext/>
              <w:spacing w:before="0"/>
              <w:rPr>
                <w:sz w:val="18"/>
              </w:rPr>
            </w:pPr>
            <w:r>
              <w:rPr>
                <w:sz w:val="18"/>
              </w:rPr>
              <w:t>Lending institution fees for lodging this application</w:t>
            </w:r>
          </w:p>
          <w:p w:rsidR="009E1279" w:rsidRDefault="009E1279">
            <w:pPr>
              <w:pStyle w:val="yTable"/>
              <w:keepNext/>
              <w:spacing w:before="0"/>
              <w:rPr>
                <w:sz w:val="18"/>
              </w:rPr>
            </w:pPr>
          </w:p>
          <w:p w:rsidR="009E1279" w:rsidRDefault="009E1279">
            <w:pPr>
              <w:pStyle w:val="yTable"/>
              <w:keepNext/>
              <w:spacing w:before="0"/>
              <w:rPr>
                <w:sz w:val="18"/>
              </w:rPr>
            </w:pPr>
          </w:p>
          <w:p w:rsidR="009E1279" w:rsidRDefault="0085771B">
            <w:pPr>
              <w:pStyle w:val="yTable"/>
              <w:keepNext/>
              <w:spacing w:before="0"/>
              <w:rPr>
                <w:sz w:val="18"/>
              </w:rPr>
            </w:pPr>
            <w:r>
              <w:rPr>
                <w:sz w:val="18"/>
              </w:rPr>
              <w:t>Mortgage guarantee fees or mortgage insurance premium (not house and contents insurance or mortgage protection insurance)</w:t>
            </w:r>
          </w:p>
          <w:p w:rsidR="009E1279" w:rsidRDefault="009E1279">
            <w:pPr>
              <w:pStyle w:val="yTable"/>
              <w:keepNext/>
              <w:spacing w:before="0"/>
              <w:rPr>
                <w:sz w:val="18"/>
              </w:rPr>
            </w:pPr>
          </w:p>
          <w:p w:rsidR="009E1279" w:rsidRDefault="009E1279">
            <w:pPr>
              <w:pStyle w:val="yTable"/>
              <w:keepNext/>
              <w:spacing w:before="0"/>
              <w:rPr>
                <w:sz w:val="18"/>
              </w:rPr>
            </w:pPr>
          </w:p>
          <w:p w:rsidR="009E1279" w:rsidRDefault="0085771B">
            <w:pPr>
              <w:pStyle w:val="yTable"/>
              <w:keepNext/>
              <w:spacing w:before="0"/>
              <w:rPr>
                <w:sz w:val="18"/>
              </w:rPr>
            </w:pPr>
            <w:r>
              <w:rPr>
                <w:sz w:val="18"/>
              </w:rPr>
              <w:t>Inspection fees</w:t>
            </w:r>
          </w:p>
          <w:p w:rsidR="009E1279" w:rsidRDefault="009E1279">
            <w:pPr>
              <w:pStyle w:val="yTable"/>
              <w:keepNext/>
              <w:spacing w:before="0"/>
              <w:rPr>
                <w:sz w:val="18"/>
              </w:rPr>
            </w:pPr>
          </w:p>
          <w:p w:rsidR="009E1279" w:rsidRDefault="009E1279">
            <w:pPr>
              <w:pStyle w:val="yTable"/>
              <w:keepNext/>
              <w:spacing w:before="0"/>
              <w:rPr>
                <w:sz w:val="18"/>
              </w:rPr>
            </w:pPr>
          </w:p>
          <w:p w:rsidR="009E1279" w:rsidRDefault="0085771B">
            <w:pPr>
              <w:pStyle w:val="yTable"/>
              <w:keepNext/>
              <w:spacing w:before="0"/>
              <w:rPr>
                <w:sz w:val="18"/>
              </w:rPr>
            </w:pPr>
            <w:r>
              <w:rPr>
                <w:sz w:val="18"/>
              </w:rPr>
              <w:t>Establishment fees</w:t>
            </w:r>
          </w:p>
        </w:tc>
        <w:tc>
          <w:tcPr>
            <w:tcW w:w="1342" w:type="dxa"/>
            <w:tcBorders>
              <w:left w:val="single" w:sz="7" w:space="0" w:color="auto"/>
              <w:right w:val="single" w:sz="7" w:space="0" w:color="auto"/>
            </w:tcBorders>
          </w:tcPr>
          <w:p w:rsidR="009E1279" w:rsidRDefault="009E1279">
            <w:pPr>
              <w:pStyle w:val="yTable"/>
              <w:keepNext/>
              <w:spacing w:before="0"/>
              <w:rPr>
                <w:sz w:val="18"/>
              </w:rPr>
            </w:pPr>
          </w:p>
        </w:tc>
      </w:tr>
      <w:tr w:rsidR="009E1279">
        <w:tc>
          <w:tcPr>
            <w:tcW w:w="1644" w:type="dxa"/>
            <w:tcBorders>
              <w:left w:val="single" w:sz="7" w:space="0" w:color="auto"/>
              <w:bottom w:val="single" w:sz="7" w:space="0" w:color="auto"/>
            </w:tcBorders>
          </w:tcPr>
          <w:p w:rsidR="009E1279" w:rsidRDefault="0085771B">
            <w:pPr>
              <w:pStyle w:val="yTable"/>
              <w:spacing w:after="60"/>
              <w:rPr>
                <w:b/>
                <w:sz w:val="18"/>
              </w:rPr>
            </w:pPr>
            <w:r>
              <w:rPr>
                <w:b/>
                <w:sz w:val="18"/>
              </w:rPr>
              <w:t>Sub Total</w:t>
            </w:r>
          </w:p>
        </w:tc>
        <w:tc>
          <w:tcPr>
            <w:tcW w:w="1316" w:type="dxa"/>
            <w:tcBorders>
              <w:top w:val="single" w:sz="7" w:space="0" w:color="auto"/>
              <w:left w:val="single" w:sz="7" w:space="0" w:color="auto"/>
              <w:bottom w:val="single" w:sz="7" w:space="0" w:color="auto"/>
            </w:tcBorders>
          </w:tcPr>
          <w:p w:rsidR="009E1279" w:rsidRDefault="0085771B">
            <w:pPr>
              <w:pStyle w:val="yTable"/>
              <w:spacing w:after="60"/>
              <w:rPr>
                <w:b/>
                <w:sz w:val="18"/>
              </w:rPr>
            </w:pPr>
            <w:r>
              <w:rPr>
                <w:b/>
                <w:sz w:val="18"/>
              </w:rPr>
              <w:t>$</w:t>
            </w:r>
          </w:p>
        </w:tc>
        <w:tc>
          <w:tcPr>
            <w:tcW w:w="1934" w:type="dxa"/>
            <w:tcBorders>
              <w:left w:val="single" w:sz="7" w:space="0" w:color="auto"/>
              <w:bottom w:val="single" w:sz="7" w:space="0" w:color="auto"/>
            </w:tcBorders>
          </w:tcPr>
          <w:p w:rsidR="009E1279" w:rsidRDefault="0085771B">
            <w:pPr>
              <w:pStyle w:val="yTable"/>
              <w:spacing w:after="60"/>
              <w:rPr>
                <w:b/>
                <w:sz w:val="18"/>
              </w:rPr>
            </w:pPr>
            <w:r>
              <w:rPr>
                <w:b/>
                <w:sz w:val="18"/>
              </w:rPr>
              <w:t>Total</w:t>
            </w:r>
          </w:p>
        </w:tc>
        <w:tc>
          <w:tcPr>
            <w:tcW w:w="1342" w:type="dxa"/>
            <w:tcBorders>
              <w:top w:val="single" w:sz="7" w:space="0" w:color="auto"/>
              <w:left w:val="single" w:sz="7" w:space="0" w:color="auto"/>
              <w:bottom w:val="single" w:sz="7" w:space="0" w:color="auto"/>
              <w:right w:val="single" w:sz="7" w:space="0" w:color="auto"/>
            </w:tcBorders>
          </w:tcPr>
          <w:p w:rsidR="009E1279" w:rsidRDefault="0085771B">
            <w:pPr>
              <w:pStyle w:val="yTable"/>
              <w:spacing w:after="60"/>
              <w:rPr>
                <w:b/>
                <w:sz w:val="18"/>
              </w:rPr>
            </w:pPr>
            <w:r>
              <w:rPr>
                <w:b/>
                <w:sz w:val="18"/>
              </w:rPr>
              <w:t>$</w:t>
            </w:r>
          </w:p>
        </w:tc>
      </w:tr>
    </w:tbl>
    <w:p w:rsidR="009E1279" w:rsidRDefault="0085771B">
      <w:pPr>
        <w:pStyle w:val="yMiscellaneousHeading"/>
        <w:spacing w:after="80"/>
        <w:jc w:val="left"/>
        <w:rPr>
          <w:b/>
          <w:snapToGrid w:val="0"/>
        </w:rPr>
      </w:pPr>
      <w:r>
        <w:rPr>
          <w:b/>
          <w:snapToGrid w:val="0"/>
        </w:rPr>
        <w:t>Declaration</w:t>
      </w:r>
    </w:p>
    <w:p w:rsidR="009E1279" w:rsidRDefault="0085771B">
      <w:pPr>
        <w:pStyle w:val="yMiscellaneousBody"/>
        <w:rPr>
          <w:snapToGrid w:val="0"/>
        </w:rPr>
      </w:pPr>
      <w:r>
        <w:rPr>
          <w:snapToGrid w:val="0"/>
        </w:rPr>
        <w:t>I do solemnly declare that:</w:t>
      </w:r>
    </w:p>
    <w:p w:rsidR="009E1279" w:rsidRDefault="0085771B">
      <w:pPr>
        <w:pStyle w:val="yMiscellaneousBody"/>
        <w:tabs>
          <w:tab w:val="left" w:pos="567"/>
          <w:tab w:val="left" w:pos="1134"/>
        </w:tabs>
        <w:ind w:left="1134" w:hanging="1134"/>
        <w:rPr>
          <w:snapToGrid w:val="0"/>
        </w:rPr>
      </w:pPr>
      <w:r>
        <w:rPr>
          <w:snapToGrid w:val="0"/>
        </w:rPr>
        <w:tab/>
        <w:t>(a)</w:t>
      </w:r>
      <w:r>
        <w:rPr>
          <w:snapToGrid w:val="0"/>
        </w:rPr>
        <w:tab/>
        <w:t>the information provided by me in this application is true and correct;</w:t>
      </w:r>
    </w:p>
    <w:p w:rsidR="009E1279" w:rsidRDefault="0085771B">
      <w:pPr>
        <w:pStyle w:val="yMiscellaneousBody"/>
        <w:tabs>
          <w:tab w:val="left" w:pos="567"/>
          <w:tab w:val="left" w:pos="1134"/>
        </w:tabs>
        <w:ind w:left="1134" w:hanging="1134"/>
        <w:rPr>
          <w:snapToGrid w:val="0"/>
        </w:rPr>
      </w:pPr>
      <w:r>
        <w:rPr>
          <w:snapToGrid w:val="0"/>
        </w:rPr>
        <w:tab/>
        <w:t>(b)</w:t>
      </w:r>
      <w:r>
        <w:rPr>
          <w:snapToGrid w:val="0"/>
        </w:rPr>
        <w:tab/>
        <w:t>I do not intend to lease the dwelling, or permit it to be leased, for the period of 12 months after settlement on its purchase; and</w:t>
      </w:r>
    </w:p>
    <w:p w:rsidR="009E1279" w:rsidRDefault="0085771B">
      <w:pPr>
        <w:pStyle w:val="yMiscellaneousBody"/>
        <w:tabs>
          <w:tab w:val="left" w:pos="567"/>
          <w:tab w:val="left" w:pos="1134"/>
        </w:tabs>
        <w:ind w:left="1134" w:hanging="1134"/>
        <w:rPr>
          <w:snapToGrid w:val="0"/>
        </w:rPr>
      </w:pPr>
      <w:r>
        <w:rPr>
          <w:snapToGrid w:val="0"/>
        </w:rPr>
        <w:tab/>
        <w:t>(c)</w:t>
      </w:r>
      <w:r>
        <w:rPr>
          <w:snapToGrid w:val="0"/>
        </w:rPr>
        <w:tab/>
        <w:t>the dwelling, unless it is a partly built dwelling, is to be used as the principal place of residence of myself and my immediate family for at least the period referred to in paragraph (b) of this declaration.</w:t>
      </w:r>
    </w:p>
    <w:p w:rsidR="009E1279" w:rsidRDefault="0085771B">
      <w:pPr>
        <w:pStyle w:val="yMiscellaneousBody"/>
        <w:rPr>
          <w:snapToGrid w:val="0"/>
        </w:rPr>
      </w:pPr>
      <w:r>
        <w:rPr>
          <w:snapToGrid w:val="0"/>
        </w:rPr>
        <w:t xml:space="preserve">And I make this solemn declaration by virtue of section 106 of the </w:t>
      </w:r>
      <w:r>
        <w:rPr>
          <w:i/>
          <w:snapToGrid w:val="0"/>
        </w:rPr>
        <w:t>Evidence Act 1906</w:t>
      </w:r>
      <w:r>
        <w:rPr>
          <w:snapToGrid w:val="0"/>
        </w:rPr>
        <w:t>.</w:t>
      </w:r>
    </w:p>
    <w:p w:rsidR="009E1279" w:rsidRDefault="0085771B">
      <w:pPr>
        <w:pStyle w:val="yMiscellaneousBody"/>
        <w:tabs>
          <w:tab w:val="left" w:pos="1418"/>
        </w:tabs>
        <w:rPr>
          <w:snapToGrid w:val="0"/>
        </w:rPr>
      </w:pPr>
      <w:r>
        <w:rPr>
          <w:snapToGrid w:val="0"/>
        </w:rPr>
        <w:t>Declared at</w:t>
      </w:r>
      <w:r>
        <w:rPr>
          <w:snapToGrid w:val="0"/>
        </w:rPr>
        <w:tab/>
        <w:t>.......................................................................................................</w:t>
      </w:r>
    </w:p>
    <w:p w:rsidR="009E1279" w:rsidRDefault="0085771B">
      <w:pPr>
        <w:pStyle w:val="yMiscellaneousBody"/>
        <w:tabs>
          <w:tab w:val="left" w:pos="1418"/>
        </w:tabs>
        <w:rPr>
          <w:snapToGrid w:val="0"/>
        </w:rPr>
      </w:pPr>
      <w:r>
        <w:rPr>
          <w:snapToGrid w:val="0"/>
        </w:rPr>
        <w:t>Dated this</w:t>
      </w:r>
      <w:r>
        <w:rPr>
          <w:snapToGrid w:val="0"/>
        </w:rPr>
        <w:tab/>
        <w:t>................... day of ................................................... 2 ................</w:t>
      </w:r>
    </w:p>
    <w:p w:rsidR="009E1279" w:rsidRDefault="0085771B">
      <w:pPr>
        <w:pStyle w:val="yMiscellaneousBody"/>
        <w:tabs>
          <w:tab w:val="left" w:pos="1418"/>
        </w:tabs>
        <w:spacing w:before="240"/>
        <w:rPr>
          <w:snapToGrid w:val="0"/>
        </w:rPr>
      </w:pPr>
      <w:r>
        <w:rPr>
          <w:snapToGrid w:val="0"/>
        </w:rPr>
        <w:t>Declarant 1.</w:t>
      </w:r>
      <w:r>
        <w:rPr>
          <w:snapToGrid w:val="0"/>
        </w:rPr>
        <w:tab/>
        <w:t>.......................................................................................................</w:t>
      </w:r>
    </w:p>
    <w:p w:rsidR="009E1279" w:rsidRDefault="0085771B">
      <w:pPr>
        <w:pStyle w:val="yMiscellaneousBody"/>
        <w:tabs>
          <w:tab w:val="left" w:pos="1418"/>
        </w:tabs>
        <w:spacing w:before="240"/>
        <w:rPr>
          <w:snapToGrid w:val="0"/>
        </w:rPr>
      </w:pPr>
      <w:r>
        <w:rPr>
          <w:snapToGrid w:val="0"/>
        </w:rPr>
        <w:t>Declarant 2.</w:t>
      </w:r>
      <w:r>
        <w:rPr>
          <w:snapToGrid w:val="0"/>
        </w:rPr>
        <w:tab/>
        <w:t>.......................................................................................................</w:t>
      </w:r>
    </w:p>
    <w:p w:rsidR="009E1279" w:rsidRDefault="0085771B">
      <w:pPr>
        <w:pStyle w:val="yMiscellaneousBody"/>
        <w:spacing w:before="0"/>
        <w:rPr>
          <w:snapToGrid w:val="0"/>
        </w:rPr>
      </w:pPr>
      <w:r>
        <w:rPr>
          <w:snapToGrid w:val="0"/>
        </w:rPr>
        <w:t>(If applicable)</w:t>
      </w:r>
    </w:p>
    <w:p w:rsidR="009E1279" w:rsidRDefault="0085771B">
      <w:pPr>
        <w:pStyle w:val="yMiscellaneousBody"/>
        <w:tabs>
          <w:tab w:val="left" w:pos="1418"/>
        </w:tabs>
        <w:spacing w:before="240"/>
        <w:rPr>
          <w:snapToGrid w:val="0"/>
        </w:rPr>
      </w:pPr>
      <w:r>
        <w:rPr>
          <w:snapToGrid w:val="0"/>
        </w:rPr>
        <w:t>Before me</w:t>
      </w:r>
      <w:r>
        <w:rPr>
          <w:snapToGrid w:val="0"/>
        </w:rPr>
        <w:tab/>
        <w:t>.......................................................................................................</w:t>
      </w:r>
    </w:p>
    <w:p w:rsidR="009E1279" w:rsidRDefault="0085771B">
      <w:pPr>
        <w:pStyle w:val="yMiscellaneousBody"/>
        <w:tabs>
          <w:tab w:val="left" w:pos="1418"/>
        </w:tabs>
        <w:spacing w:before="0"/>
        <w:ind w:left="1418" w:hanging="1418"/>
        <w:rPr>
          <w:snapToGrid w:val="0"/>
        </w:rPr>
      </w:pPr>
      <w:r>
        <w:rPr>
          <w:snapToGrid w:val="0"/>
        </w:rPr>
        <w:tab/>
        <w:t>[Justice of the Peace, Commissioner for Declarations, or Authorised Person]</w:t>
      </w:r>
    </w:p>
    <w:p w:rsidR="009E1279" w:rsidRDefault="0085771B">
      <w:pPr>
        <w:pStyle w:val="yFootnotesection"/>
      </w:pPr>
      <w:r>
        <w:tab/>
        <w:t>[Schedule 2 inserted in Gazette 2 Jul 1982 p. 2335</w:t>
      </w:r>
      <w:r>
        <w:noBreakHyphen/>
        <w:t>6; amended in Gazette 30 Dec 1983 p. 5121</w:t>
      </w:r>
      <w:r>
        <w:noBreakHyphen/>
        <w:t>2; 30 Sep 1994 p. 4969</w:t>
      </w:r>
      <w:r>
        <w:noBreakHyphen/>
        <w:t>72; 25 Jun 1996 p. 2920</w:t>
      </w:r>
      <w:r>
        <w:noBreakHyphen/>
        <w:t>2; 27 Jun 1997 p. 3099</w:t>
      </w:r>
      <w:r>
        <w:noBreakHyphen/>
        <w:t>101; 8 Feb 2002 p. 599</w:t>
      </w:r>
      <w:r>
        <w:noBreakHyphen/>
        <w:t xml:space="preserve">602.] </w:t>
      </w:r>
    </w:p>
    <w:p w:rsidR="009E1279" w:rsidRDefault="009E1279">
      <w:pPr>
        <w:sectPr w:rsidR="009E1279">
          <w:headerReference w:type="even" r:id="rId30"/>
          <w:headerReference w:type="default" r:id="rId31"/>
          <w:pgSz w:w="11906" w:h="16838" w:code="9"/>
          <w:pgMar w:top="2381" w:right="2409" w:bottom="3543" w:left="2409" w:header="720" w:footer="3380" w:gutter="0"/>
          <w:cols w:space="720"/>
          <w:noEndnote/>
          <w:docGrid w:linePitch="326"/>
        </w:sectPr>
      </w:pPr>
    </w:p>
    <w:p w:rsidR="009E1279" w:rsidRDefault="0085771B">
      <w:pPr>
        <w:pStyle w:val="nHeading2"/>
      </w:pPr>
      <w:bookmarkStart w:id="179" w:name="_Toc73408508"/>
      <w:bookmarkStart w:id="180" w:name="_Toc92795391"/>
      <w:bookmarkStart w:id="181" w:name="_Toc93113930"/>
      <w:bookmarkStart w:id="182" w:name="_Toc93113989"/>
      <w:bookmarkStart w:id="183" w:name="_Toc110923033"/>
      <w:bookmarkStart w:id="184" w:name="_Toc110923163"/>
      <w:bookmarkStart w:id="185" w:name="_Toc151450704"/>
      <w:bookmarkStart w:id="186" w:name="_Toc151524279"/>
      <w:bookmarkStart w:id="187" w:name="_Toc158520422"/>
      <w:bookmarkStart w:id="188" w:name="_Toc158798368"/>
      <w:bookmarkStart w:id="189" w:name="_Toc161452669"/>
      <w:bookmarkStart w:id="190" w:name="_Toc166485007"/>
      <w:bookmarkStart w:id="191" w:name="_Toc166900794"/>
      <w:bookmarkStart w:id="192" w:name="_Toc166900920"/>
      <w:bookmarkStart w:id="193" w:name="_Toc171237038"/>
      <w:bookmarkStart w:id="194" w:name="_Toc172959452"/>
      <w:bookmarkStart w:id="195" w:name="_Toc186533147"/>
      <w:bookmarkStart w:id="196" w:name="_Toc186537463"/>
      <w:bookmarkStart w:id="197" w:name="_Toc201997023"/>
      <w:bookmarkStart w:id="198" w:name="_Toc227646908"/>
      <w:bookmarkStart w:id="199" w:name="_Toc227654582"/>
      <w:bookmarkStart w:id="200" w:name="_Toc229555014"/>
      <w:bookmarkStart w:id="201" w:name="_Toc233607077"/>
      <w:r>
        <w:t>Notes</w:t>
      </w:r>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p>
    <w:p w:rsidR="009E1279" w:rsidRDefault="0085771B">
      <w:pPr>
        <w:pStyle w:val="nSubsection"/>
        <w:rPr>
          <w:snapToGrid w:val="0"/>
        </w:rPr>
      </w:pPr>
      <w:r>
        <w:rPr>
          <w:snapToGrid w:val="0"/>
          <w:vertAlign w:val="superscript"/>
        </w:rPr>
        <w:t>1</w:t>
      </w:r>
      <w:r>
        <w:rPr>
          <w:snapToGrid w:val="0"/>
        </w:rPr>
        <w:tab/>
        <w:t xml:space="preserve">This is a compilation of the </w:t>
      </w:r>
      <w:r>
        <w:rPr>
          <w:i/>
          <w:noProof/>
          <w:snapToGrid w:val="0"/>
        </w:rPr>
        <w:t>Real Estate and Business Agents (General) Regulations 1979</w:t>
      </w:r>
      <w:r>
        <w:rPr>
          <w:snapToGrid w:val="0"/>
        </w:rPr>
        <w:t xml:space="preserve"> and includes the amendments made by the other written laws referred to in the following table.  The table also contains information about any reprint.</w:t>
      </w:r>
    </w:p>
    <w:p w:rsidR="009E1279" w:rsidRDefault="0085771B">
      <w:pPr>
        <w:pStyle w:val="nHeading3"/>
        <w:rPr>
          <w:snapToGrid w:val="0"/>
        </w:rPr>
      </w:pPr>
      <w:bookmarkStart w:id="202" w:name="_Toc233607078"/>
      <w:r>
        <w:t>Compilation table</w:t>
      </w:r>
      <w:bookmarkEnd w:id="202"/>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rsidR="009E1279">
        <w:trPr>
          <w:cantSplit/>
          <w:tblHeader/>
        </w:trPr>
        <w:tc>
          <w:tcPr>
            <w:tcW w:w="3119" w:type="dxa"/>
            <w:tcBorders>
              <w:top w:val="single" w:sz="8" w:space="0" w:color="auto"/>
              <w:bottom w:val="single" w:sz="8" w:space="0" w:color="auto"/>
            </w:tcBorders>
          </w:tcPr>
          <w:p w:rsidR="009E1279" w:rsidRDefault="0085771B">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rsidR="009E1279" w:rsidRDefault="0085771B">
            <w:pPr>
              <w:pStyle w:val="nTable"/>
              <w:spacing w:after="40"/>
              <w:rPr>
                <w:b/>
                <w:sz w:val="19"/>
              </w:rPr>
            </w:pPr>
            <w:r>
              <w:rPr>
                <w:b/>
                <w:sz w:val="19"/>
              </w:rPr>
              <w:t>Gazettal</w:t>
            </w:r>
          </w:p>
        </w:tc>
        <w:tc>
          <w:tcPr>
            <w:tcW w:w="2693" w:type="dxa"/>
            <w:tcBorders>
              <w:top w:val="single" w:sz="8" w:space="0" w:color="auto"/>
              <w:bottom w:val="single" w:sz="8" w:space="0" w:color="auto"/>
            </w:tcBorders>
          </w:tcPr>
          <w:p w:rsidR="009E1279" w:rsidRDefault="0085771B">
            <w:pPr>
              <w:pStyle w:val="nTable"/>
              <w:spacing w:after="40"/>
              <w:rPr>
                <w:b/>
                <w:sz w:val="19"/>
              </w:rPr>
            </w:pPr>
            <w:r>
              <w:rPr>
                <w:b/>
                <w:sz w:val="19"/>
              </w:rPr>
              <w:t>Commencement</w:t>
            </w:r>
          </w:p>
        </w:tc>
      </w:tr>
      <w:tr w:rsidR="009E1279">
        <w:trPr>
          <w:cantSplit/>
        </w:trPr>
        <w:tc>
          <w:tcPr>
            <w:tcW w:w="3119" w:type="dxa"/>
            <w:tcBorders>
              <w:top w:val="single" w:sz="8" w:space="0" w:color="auto"/>
            </w:tcBorders>
          </w:tcPr>
          <w:p w:rsidR="009E1279" w:rsidRDefault="0085771B">
            <w:pPr>
              <w:pStyle w:val="nTable"/>
              <w:spacing w:after="40"/>
              <w:ind w:right="113"/>
              <w:rPr>
                <w:sz w:val="19"/>
              </w:rPr>
            </w:pPr>
            <w:r>
              <w:rPr>
                <w:i/>
                <w:sz w:val="19"/>
              </w:rPr>
              <w:t>Real Estate and Business Agents (General) Regulations 1979</w:t>
            </w:r>
          </w:p>
        </w:tc>
        <w:tc>
          <w:tcPr>
            <w:tcW w:w="1276" w:type="dxa"/>
            <w:tcBorders>
              <w:top w:val="single" w:sz="8" w:space="0" w:color="auto"/>
            </w:tcBorders>
          </w:tcPr>
          <w:p w:rsidR="009E1279" w:rsidRDefault="0085771B">
            <w:pPr>
              <w:pStyle w:val="nTable"/>
              <w:spacing w:after="40"/>
              <w:rPr>
                <w:sz w:val="19"/>
              </w:rPr>
            </w:pPr>
            <w:r>
              <w:rPr>
                <w:sz w:val="19"/>
              </w:rPr>
              <w:t>31 Aug 1979 p. 2616</w:t>
            </w:r>
            <w:r>
              <w:rPr>
                <w:sz w:val="19"/>
              </w:rPr>
              <w:noBreakHyphen/>
              <w:t>18</w:t>
            </w:r>
          </w:p>
        </w:tc>
        <w:tc>
          <w:tcPr>
            <w:tcW w:w="2693" w:type="dxa"/>
            <w:tcBorders>
              <w:top w:val="single" w:sz="8" w:space="0" w:color="auto"/>
            </w:tcBorders>
          </w:tcPr>
          <w:p w:rsidR="009E1279" w:rsidRDefault="0085771B">
            <w:pPr>
              <w:pStyle w:val="nTable"/>
              <w:spacing w:after="40"/>
              <w:rPr>
                <w:sz w:val="19"/>
              </w:rPr>
            </w:pPr>
            <w:r>
              <w:rPr>
                <w:sz w:val="19"/>
              </w:rPr>
              <w:t>1 Sep 1979</w:t>
            </w:r>
          </w:p>
        </w:tc>
      </w:tr>
      <w:tr w:rsidR="009E1279">
        <w:trPr>
          <w:cantSplit/>
        </w:trPr>
        <w:tc>
          <w:tcPr>
            <w:tcW w:w="3119" w:type="dxa"/>
          </w:tcPr>
          <w:p w:rsidR="009E1279" w:rsidRDefault="0085771B">
            <w:pPr>
              <w:pStyle w:val="nTable"/>
              <w:spacing w:after="40"/>
              <w:ind w:right="113"/>
              <w:rPr>
                <w:sz w:val="19"/>
              </w:rPr>
            </w:pPr>
            <w:r>
              <w:rPr>
                <w:i/>
                <w:sz w:val="19"/>
              </w:rPr>
              <w:t>Real Estate and Business Agents (General) Amendment Regulations 1980</w:t>
            </w:r>
          </w:p>
        </w:tc>
        <w:tc>
          <w:tcPr>
            <w:tcW w:w="1276" w:type="dxa"/>
          </w:tcPr>
          <w:p w:rsidR="009E1279" w:rsidRDefault="0085771B">
            <w:pPr>
              <w:pStyle w:val="nTable"/>
              <w:spacing w:after="40"/>
              <w:rPr>
                <w:sz w:val="19"/>
              </w:rPr>
            </w:pPr>
            <w:r>
              <w:rPr>
                <w:sz w:val="19"/>
              </w:rPr>
              <w:t>26 Sep 1980 p. 3312</w:t>
            </w:r>
          </w:p>
        </w:tc>
        <w:tc>
          <w:tcPr>
            <w:tcW w:w="2693" w:type="dxa"/>
          </w:tcPr>
          <w:p w:rsidR="009E1279" w:rsidRDefault="0085771B">
            <w:pPr>
              <w:pStyle w:val="nTable"/>
              <w:spacing w:after="40"/>
              <w:rPr>
                <w:sz w:val="19"/>
              </w:rPr>
            </w:pPr>
            <w:r>
              <w:rPr>
                <w:sz w:val="19"/>
              </w:rPr>
              <w:t>26 Sep 1980</w:t>
            </w:r>
          </w:p>
        </w:tc>
      </w:tr>
      <w:tr w:rsidR="009E1279">
        <w:trPr>
          <w:cantSplit/>
        </w:trPr>
        <w:tc>
          <w:tcPr>
            <w:tcW w:w="3119" w:type="dxa"/>
          </w:tcPr>
          <w:p w:rsidR="009E1279" w:rsidRDefault="0085771B">
            <w:pPr>
              <w:pStyle w:val="nTable"/>
              <w:spacing w:after="40"/>
              <w:ind w:right="113"/>
              <w:rPr>
                <w:sz w:val="19"/>
              </w:rPr>
            </w:pPr>
            <w:r>
              <w:rPr>
                <w:i/>
                <w:sz w:val="19"/>
              </w:rPr>
              <w:t>Real Estate and Business Agents (General) Amendment Regulations 1981</w:t>
            </w:r>
          </w:p>
        </w:tc>
        <w:tc>
          <w:tcPr>
            <w:tcW w:w="1276" w:type="dxa"/>
          </w:tcPr>
          <w:p w:rsidR="009E1279" w:rsidRDefault="0085771B">
            <w:pPr>
              <w:pStyle w:val="nTable"/>
              <w:spacing w:after="40"/>
              <w:rPr>
                <w:sz w:val="19"/>
              </w:rPr>
            </w:pPr>
            <w:r>
              <w:rPr>
                <w:sz w:val="19"/>
              </w:rPr>
              <w:t>26 Jun 1981 p. 2293</w:t>
            </w:r>
          </w:p>
        </w:tc>
        <w:tc>
          <w:tcPr>
            <w:tcW w:w="2693" w:type="dxa"/>
          </w:tcPr>
          <w:p w:rsidR="009E1279" w:rsidRDefault="0085771B">
            <w:pPr>
              <w:pStyle w:val="nTable"/>
              <w:spacing w:after="40"/>
              <w:rPr>
                <w:sz w:val="19"/>
              </w:rPr>
            </w:pPr>
            <w:r>
              <w:rPr>
                <w:sz w:val="19"/>
              </w:rPr>
              <w:t>26 Jun 1981</w:t>
            </w:r>
          </w:p>
        </w:tc>
      </w:tr>
      <w:tr w:rsidR="009E1279">
        <w:trPr>
          <w:cantSplit/>
        </w:trPr>
        <w:tc>
          <w:tcPr>
            <w:tcW w:w="3119" w:type="dxa"/>
          </w:tcPr>
          <w:p w:rsidR="009E1279" w:rsidRDefault="0085771B">
            <w:pPr>
              <w:pStyle w:val="nTable"/>
              <w:spacing w:after="40"/>
              <w:ind w:right="113"/>
              <w:rPr>
                <w:i/>
                <w:sz w:val="19"/>
              </w:rPr>
            </w:pPr>
            <w:r>
              <w:rPr>
                <w:i/>
                <w:sz w:val="19"/>
              </w:rPr>
              <w:t>Real Estate and Business Agents (General) Amendment Regulations (No. 2) 1981</w:t>
            </w:r>
          </w:p>
        </w:tc>
        <w:tc>
          <w:tcPr>
            <w:tcW w:w="1276" w:type="dxa"/>
          </w:tcPr>
          <w:p w:rsidR="009E1279" w:rsidRDefault="0085771B">
            <w:pPr>
              <w:pStyle w:val="nTable"/>
              <w:spacing w:after="40"/>
              <w:rPr>
                <w:sz w:val="19"/>
              </w:rPr>
            </w:pPr>
            <w:r>
              <w:rPr>
                <w:sz w:val="19"/>
              </w:rPr>
              <w:t>6 Nov 1981 p. 4526</w:t>
            </w:r>
          </w:p>
        </w:tc>
        <w:tc>
          <w:tcPr>
            <w:tcW w:w="2693" w:type="dxa"/>
          </w:tcPr>
          <w:p w:rsidR="009E1279" w:rsidRDefault="0085771B">
            <w:pPr>
              <w:pStyle w:val="nTable"/>
              <w:spacing w:after="40"/>
              <w:rPr>
                <w:sz w:val="19"/>
              </w:rPr>
            </w:pPr>
            <w:r>
              <w:rPr>
                <w:sz w:val="19"/>
              </w:rPr>
              <w:t>1 Dec 1981 (see r. 2)</w:t>
            </w:r>
          </w:p>
        </w:tc>
      </w:tr>
      <w:tr w:rsidR="009E1279">
        <w:trPr>
          <w:cantSplit/>
        </w:trPr>
        <w:tc>
          <w:tcPr>
            <w:tcW w:w="3119" w:type="dxa"/>
          </w:tcPr>
          <w:p w:rsidR="009E1279" w:rsidRDefault="0085771B">
            <w:pPr>
              <w:pStyle w:val="nTable"/>
              <w:spacing w:after="40"/>
              <w:ind w:right="113"/>
              <w:rPr>
                <w:sz w:val="19"/>
              </w:rPr>
            </w:pPr>
            <w:r>
              <w:rPr>
                <w:i/>
                <w:sz w:val="19"/>
              </w:rPr>
              <w:t>Real Estate and Business Agents (General) Amendment Regulations 1982</w:t>
            </w:r>
          </w:p>
        </w:tc>
        <w:tc>
          <w:tcPr>
            <w:tcW w:w="1276" w:type="dxa"/>
          </w:tcPr>
          <w:p w:rsidR="009E1279" w:rsidRDefault="0085771B">
            <w:pPr>
              <w:pStyle w:val="nTable"/>
              <w:spacing w:after="40"/>
              <w:rPr>
                <w:sz w:val="19"/>
              </w:rPr>
            </w:pPr>
            <w:r>
              <w:rPr>
                <w:sz w:val="19"/>
              </w:rPr>
              <w:t>2 Jul 1982 p. 2334</w:t>
            </w:r>
            <w:r>
              <w:rPr>
                <w:sz w:val="19"/>
              </w:rPr>
              <w:noBreakHyphen/>
              <w:t>6</w:t>
            </w:r>
          </w:p>
        </w:tc>
        <w:tc>
          <w:tcPr>
            <w:tcW w:w="2693" w:type="dxa"/>
          </w:tcPr>
          <w:p w:rsidR="009E1279" w:rsidRDefault="0085771B">
            <w:pPr>
              <w:pStyle w:val="nTable"/>
              <w:spacing w:after="40"/>
              <w:rPr>
                <w:sz w:val="19"/>
              </w:rPr>
            </w:pPr>
            <w:r>
              <w:rPr>
                <w:sz w:val="19"/>
              </w:rPr>
              <w:t>2 Jul 1982 </w:t>
            </w:r>
            <w:r>
              <w:rPr>
                <w:sz w:val="19"/>
                <w:vertAlign w:val="superscript"/>
              </w:rPr>
              <w:t>2</w:t>
            </w:r>
            <w:r>
              <w:rPr>
                <w:sz w:val="19"/>
              </w:rPr>
              <w:br/>
            </w:r>
          </w:p>
        </w:tc>
      </w:tr>
      <w:tr w:rsidR="009E1279">
        <w:trPr>
          <w:cantSplit/>
        </w:trPr>
        <w:tc>
          <w:tcPr>
            <w:tcW w:w="7088" w:type="dxa"/>
            <w:gridSpan w:val="3"/>
          </w:tcPr>
          <w:p w:rsidR="009E1279" w:rsidRDefault="0085771B">
            <w:pPr>
              <w:pStyle w:val="nTable"/>
              <w:spacing w:after="40"/>
              <w:rPr>
                <w:sz w:val="19"/>
              </w:rPr>
            </w:pPr>
            <w:r>
              <w:rPr>
                <w:b/>
                <w:sz w:val="19"/>
              </w:rPr>
              <w:t xml:space="preserve">Reprint of the </w:t>
            </w:r>
            <w:r>
              <w:rPr>
                <w:b/>
                <w:i/>
                <w:sz w:val="19"/>
              </w:rPr>
              <w:t>Real Estate and Business Agents (General) Regulations 1979</w:t>
            </w:r>
            <w:r>
              <w:rPr>
                <w:i/>
                <w:sz w:val="19"/>
              </w:rPr>
              <w:t xml:space="preserve"> </w:t>
            </w:r>
            <w:r>
              <w:rPr>
                <w:sz w:val="19"/>
              </w:rPr>
              <w:t>in</w:t>
            </w:r>
            <w:r>
              <w:rPr>
                <w:i/>
                <w:sz w:val="19"/>
              </w:rPr>
              <w:t xml:space="preserve"> Gazette </w:t>
            </w:r>
            <w:r>
              <w:rPr>
                <w:sz w:val="19"/>
              </w:rPr>
              <w:t>26 Nov 1982 p. 4667</w:t>
            </w:r>
            <w:r>
              <w:rPr>
                <w:sz w:val="19"/>
              </w:rPr>
              <w:noBreakHyphen/>
              <w:t>74 (includes amendments listed above)</w:t>
            </w:r>
          </w:p>
        </w:tc>
      </w:tr>
      <w:tr w:rsidR="009E1279">
        <w:trPr>
          <w:cantSplit/>
        </w:trPr>
        <w:tc>
          <w:tcPr>
            <w:tcW w:w="3119" w:type="dxa"/>
          </w:tcPr>
          <w:p w:rsidR="009E1279" w:rsidRDefault="0085771B">
            <w:pPr>
              <w:pStyle w:val="nTable"/>
              <w:spacing w:after="40"/>
              <w:ind w:right="113"/>
              <w:rPr>
                <w:sz w:val="19"/>
              </w:rPr>
            </w:pPr>
            <w:r>
              <w:rPr>
                <w:i/>
                <w:sz w:val="19"/>
              </w:rPr>
              <w:t>Real Estate and Business Agents (General) Amendment Regulations 1983</w:t>
            </w:r>
          </w:p>
        </w:tc>
        <w:tc>
          <w:tcPr>
            <w:tcW w:w="1276" w:type="dxa"/>
          </w:tcPr>
          <w:p w:rsidR="009E1279" w:rsidRDefault="0085771B">
            <w:pPr>
              <w:pStyle w:val="nTable"/>
              <w:spacing w:after="40"/>
              <w:rPr>
                <w:sz w:val="19"/>
              </w:rPr>
            </w:pPr>
            <w:r>
              <w:rPr>
                <w:sz w:val="19"/>
              </w:rPr>
              <w:t>21 Oct 1983 p. 4298</w:t>
            </w:r>
          </w:p>
        </w:tc>
        <w:tc>
          <w:tcPr>
            <w:tcW w:w="2693" w:type="dxa"/>
          </w:tcPr>
          <w:p w:rsidR="009E1279" w:rsidRDefault="0085771B">
            <w:pPr>
              <w:pStyle w:val="nTable"/>
              <w:spacing w:after="40"/>
              <w:rPr>
                <w:sz w:val="19"/>
              </w:rPr>
            </w:pPr>
            <w:r>
              <w:rPr>
                <w:sz w:val="19"/>
              </w:rPr>
              <w:t>1 Jan 1984 (see r. 2)</w:t>
            </w:r>
          </w:p>
        </w:tc>
      </w:tr>
      <w:tr w:rsidR="009E1279">
        <w:trPr>
          <w:cantSplit/>
        </w:trPr>
        <w:tc>
          <w:tcPr>
            <w:tcW w:w="3119" w:type="dxa"/>
          </w:tcPr>
          <w:p w:rsidR="009E1279" w:rsidRDefault="0085771B">
            <w:pPr>
              <w:pStyle w:val="nTable"/>
              <w:spacing w:after="40"/>
              <w:ind w:right="113"/>
              <w:rPr>
                <w:sz w:val="19"/>
              </w:rPr>
            </w:pPr>
            <w:r>
              <w:rPr>
                <w:i/>
                <w:sz w:val="19"/>
              </w:rPr>
              <w:t>Real Estate and Business Agents (General) Amendment Regulations (No. 2) 1983</w:t>
            </w:r>
          </w:p>
        </w:tc>
        <w:tc>
          <w:tcPr>
            <w:tcW w:w="1276" w:type="dxa"/>
          </w:tcPr>
          <w:p w:rsidR="009E1279" w:rsidRDefault="0085771B">
            <w:pPr>
              <w:pStyle w:val="nTable"/>
              <w:spacing w:after="40"/>
              <w:rPr>
                <w:sz w:val="19"/>
              </w:rPr>
            </w:pPr>
            <w:r>
              <w:rPr>
                <w:sz w:val="19"/>
              </w:rPr>
              <w:t>30 Dec 1983 p. 5121</w:t>
            </w:r>
            <w:r>
              <w:rPr>
                <w:sz w:val="19"/>
              </w:rPr>
              <w:noBreakHyphen/>
              <w:t>2</w:t>
            </w:r>
          </w:p>
        </w:tc>
        <w:tc>
          <w:tcPr>
            <w:tcW w:w="2693" w:type="dxa"/>
          </w:tcPr>
          <w:p w:rsidR="009E1279" w:rsidRDefault="0085771B">
            <w:pPr>
              <w:pStyle w:val="nTable"/>
              <w:spacing w:after="40"/>
              <w:rPr>
                <w:sz w:val="19"/>
              </w:rPr>
            </w:pPr>
            <w:r>
              <w:rPr>
                <w:sz w:val="19"/>
              </w:rPr>
              <w:t>30 Dec 1983</w:t>
            </w:r>
          </w:p>
        </w:tc>
      </w:tr>
      <w:tr w:rsidR="009E1279">
        <w:trPr>
          <w:cantSplit/>
        </w:trPr>
        <w:tc>
          <w:tcPr>
            <w:tcW w:w="3119" w:type="dxa"/>
          </w:tcPr>
          <w:p w:rsidR="009E1279" w:rsidRDefault="0085771B">
            <w:pPr>
              <w:pStyle w:val="nTable"/>
              <w:spacing w:after="40"/>
              <w:ind w:right="113"/>
              <w:rPr>
                <w:sz w:val="19"/>
                <w:vertAlign w:val="superscript"/>
              </w:rPr>
            </w:pPr>
            <w:r>
              <w:rPr>
                <w:i/>
                <w:sz w:val="19"/>
              </w:rPr>
              <w:t>Real Estate and Business Agents (General) Amendment Regulations 1984 </w:t>
            </w:r>
            <w:r>
              <w:rPr>
                <w:iCs/>
                <w:sz w:val="19"/>
                <w:vertAlign w:val="superscript"/>
              </w:rPr>
              <w:t>3</w:t>
            </w:r>
          </w:p>
        </w:tc>
        <w:tc>
          <w:tcPr>
            <w:tcW w:w="1276" w:type="dxa"/>
          </w:tcPr>
          <w:p w:rsidR="009E1279" w:rsidRDefault="0085771B">
            <w:pPr>
              <w:pStyle w:val="nTable"/>
              <w:spacing w:after="40"/>
              <w:rPr>
                <w:sz w:val="19"/>
              </w:rPr>
            </w:pPr>
            <w:r>
              <w:rPr>
                <w:sz w:val="19"/>
              </w:rPr>
              <w:t>21 Dec 1984 p. 4191</w:t>
            </w:r>
          </w:p>
        </w:tc>
        <w:tc>
          <w:tcPr>
            <w:tcW w:w="2693" w:type="dxa"/>
          </w:tcPr>
          <w:p w:rsidR="009E1279" w:rsidRDefault="0085771B">
            <w:pPr>
              <w:pStyle w:val="nTable"/>
              <w:spacing w:after="40"/>
              <w:rPr>
                <w:sz w:val="19"/>
              </w:rPr>
            </w:pPr>
            <w:r>
              <w:rPr>
                <w:sz w:val="19"/>
              </w:rPr>
              <w:t>21 Dec 1984</w:t>
            </w:r>
          </w:p>
        </w:tc>
      </w:tr>
      <w:tr w:rsidR="009E1279">
        <w:trPr>
          <w:cantSplit/>
        </w:trPr>
        <w:tc>
          <w:tcPr>
            <w:tcW w:w="3119" w:type="dxa"/>
          </w:tcPr>
          <w:p w:rsidR="009E1279" w:rsidRDefault="0085771B">
            <w:pPr>
              <w:pStyle w:val="nTable"/>
              <w:spacing w:after="40"/>
              <w:ind w:right="113"/>
              <w:rPr>
                <w:sz w:val="19"/>
              </w:rPr>
            </w:pPr>
            <w:r>
              <w:rPr>
                <w:i/>
                <w:sz w:val="19"/>
              </w:rPr>
              <w:t>Real Estate and Business Agents (General) Amendment Regulations 1985</w:t>
            </w:r>
          </w:p>
        </w:tc>
        <w:tc>
          <w:tcPr>
            <w:tcW w:w="1276" w:type="dxa"/>
          </w:tcPr>
          <w:p w:rsidR="009E1279" w:rsidRDefault="0085771B">
            <w:pPr>
              <w:pStyle w:val="nTable"/>
              <w:spacing w:after="40"/>
              <w:rPr>
                <w:sz w:val="19"/>
              </w:rPr>
            </w:pPr>
            <w:r>
              <w:rPr>
                <w:sz w:val="19"/>
              </w:rPr>
              <w:t>21 Jun 1985 p. 2262</w:t>
            </w:r>
          </w:p>
        </w:tc>
        <w:tc>
          <w:tcPr>
            <w:tcW w:w="2693" w:type="dxa"/>
          </w:tcPr>
          <w:p w:rsidR="009E1279" w:rsidRDefault="0085771B">
            <w:pPr>
              <w:pStyle w:val="nTable"/>
              <w:spacing w:after="40"/>
              <w:rPr>
                <w:sz w:val="19"/>
              </w:rPr>
            </w:pPr>
            <w:r>
              <w:rPr>
                <w:sz w:val="19"/>
              </w:rPr>
              <w:t>21 Jun 1985</w:t>
            </w:r>
          </w:p>
        </w:tc>
      </w:tr>
      <w:tr w:rsidR="009E1279">
        <w:trPr>
          <w:cantSplit/>
        </w:trPr>
        <w:tc>
          <w:tcPr>
            <w:tcW w:w="3119" w:type="dxa"/>
          </w:tcPr>
          <w:p w:rsidR="009E1279" w:rsidRDefault="0085771B">
            <w:pPr>
              <w:pStyle w:val="nTable"/>
              <w:spacing w:after="40"/>
              <w:ind w:right="113"/>
              <w:rPr>
                <w:sz w:val="19"/>
              </w:rPr>
            </w:pPr>
            <w:r>
              <w:rPr>
                <w:i/>
                <w:sz w:val="19"/>
              </w:rPr>
              <w:t>Real Estate and Business Agents (General) Amendment Regulations 1986</w:t>
            </w:r>
          </w:p>
        </w:tc>
        <w:tc>
          <w:tcPr>
            <w:tcW w:w="1276" w:type="dxa"/>
          </w:tcPr>
          <w:p w:rsidR="009E1279" w:rsidRDefault="0085771B">
            <w:pPr>
              <w:pStyle w:val="nTable"/>
              <w:spacing w:after="40"/>
              <w:rPr>
                <w:sz w:val="19"/>
              </w:rPr>
            </w:pPr>
            <w:r>
              <w:rPr>
                <w:sz w:val="19"/>
              </w:rPr>
              <w:t>28 Feb 1986 p. 668</w:t>
            </w:r>
          </w:p>
        </w:tc>
        <w:tc>
          <w:tcPr>
            <w:tcW w:w="2693" w:type="dxa"/>
          </w:tcPr>
          <w:p w:rsidR="009E1279" w:rsidRDefault="0085771B">
            <w:pPr>
              <w:pStyle w:val="nTable"/>
              <w:spacing w:after="40"/>
              <w:rPr>
                <w:sz w:val="19"/>
              </w:rPr>
            </w:pPr>
            <w:r>
              <w:rPr>
                <w:sz w:val="19"/>
              </w:rPr>
              <w:t>28 Feb 1986</w:t>
            </w:r>
          </w:p>
        </w:tc>
      </w:tr>
      <w:tr w:rsidR="009E1279">
        <w:trPr>
          <w:cantSplit/>
        </w:trPr>
        <w:tc>
          <w:tcPr>
            <w:tcW w:w="3119" w:type="dxa"/>
          </w:tcPr>
          <w:p w:rsidR="009E1279" w:rsidRDefault="0085771B">
            <w:pPr>
              <w:pStyle w:val="nTable"/>
              <w:spacing w:after="40"/>
              <w:ind w:right="113"/>
              <w:rPr>
                <w:sz w:val="19"/>
              </w:rPr>
            </w:pPr>
            <w:r>
              <w:rPr>
                <w:i/>
                <w:sz w:val="19"/>
              </w:rPr>
              <w:t>Real Estate and Business Agents (General) Amendment Regulations 1986</w:t>
            </w:r>
          </w:p>
        </w:tc>
        <w:tc>
          <w:tcPr>
            <w:tcW w:w="1276" w:type="dxa"/>
          </w:tcPr>
          <w:p w:rsidR="009E1279" w:rsidRDefault="0085771B">
            <w:pPr>
              <w:pStyle w:val="nTable"/>
              <w:spacing w:after="40"/>
              <w:rPr>
                <w:sz w:val="19"/>
              </w:rPr>
            </w:pPr>
            <w:r>
              <w:rPr>
                <w:sz w:val="19"/>
              </w:rPr>
              <w:t>13 Jun 1986 p. 1997</w:t>
            </w:r>
            <w:r>
              <w:rPr>
                <w:sz w:val="19"/>
              </w:rPr>
              <w:noBreakHyphen/>
              <w:t>8</w:t>
            </w:r>
          </w:p>
        </w:tc>
        <w:tc>
          <w:tcPr>
            <w:tcW w:w="2693" w:type="dxa"/>
          </w:tcPr>
          <w:p w:rsidR="009E1279" w:rsidRDefault="0085771B">
            <w:pPr>
              <w:pStyle w:val="nTable"/>
              <w:spacing w:after="40"/>
              <w:rPr>
                <w:sz w:val="19"/>
              </w:rPr>
            </w:pPr>
            <w:r>
              <w:rPr>
                <w:sz w:val="19"/>
              </w:rPr>
              <w:t>1 Jul 1986 (see r. 2)</w:t>
            </w:r>
          </w:p>
        </w:tc>
      </w:tr>
      <w:tr w:rsidR="009E1279">
        <w:trPr>
          <w:cantSplit/>
        </w:trPr>
        <w:tc>
          <w:tcPr>
            <w:tcW w:w="3119" w:type="dxa"/>
          </w:tcPr>
          <w:p w:rsidR="009E1279" w:rsidRDefault="0085771B">
            <w:pPr>
              <w:pStyle w:val="nTable"/>
              <w:spacing w:after="40"/>
              <w:ind w:right="113"/>
              <w:rPr>
                <w:sz w:val="19"/>
              </w:rPr>
            </w:pPr>
            <w:r>
              <w:rPr>
                <w:i/>
                <w:sz w:val="19"/>
              </w:rPr>
              <w:t>Real Estate and Business Agents (General) Amendment Regulations (No. 3) 1986</w:t>
            </w:r>
          </w:p>
        </w:tc>
        <w:tc>
          <w:tcPr>
            <w:tcW w:w="1276" w:type="dxa"/>
          </w:tcPr>
          <w:p w:rsidR="009E1279" w:rsidRDefault="0085771B">
            <w:pPr>
              <w:pStyle w:val="nTable"/>
              <w:spacing w:after="40"/>
              <w:rPr>
                <w:sz w:val="19"/>
              </w:rPr>
            </w:pPr>
            <w:r>
              <w:rPr>
                <w:sz w:val="19"/>
              </w:rPr>
              <w:t>8 Aug 1986 p. 2870</w:t>
            </w:r>
            <w:r>
              <w:rPr>
                <w:sz w:val="19"/>
              </w:rPr>
              <w:noBreakHyphen/>
              <w:t>1</w:t>
            </w:r>
          </w:p>
        </w:tc>
        <w:tc>
          <w:tcPr>
            <w:tcW w:w="2693" w:type="dxa"/>
          </w:tcPr>
          <w:p w:rsidR="009E1279" w:rsidRDefault="0085771B">
            <w:pPr>
              <w:pStyle w:val="nTable"/>
              <w:spacing w:after="40"/>
              <w:rPr>
                <w:sz w:val="19"/>
              </w:rPr>
            </w:pPr>
            <w:r>
              <w:rPr>
                <w:sz w:val="19"/>
              </w:rPr>
              <w:t>1 Feb 1987 (see r. 2)</w:t>
            </w:r>
          </w:p>
        </w:tc>
      </w:tr>
      <w:tr w:rsidR="009E1279">
        <w:trPr>
          <w:cantSplit/>
        </w:trPr>
        <w:tc>
          <w:tcPr>
            <w:tcW w:w="3119" w:type="dxa"/>
          </w:tcPr>
          <w:p w:rsidR="009E1279" w:rsidRDefault="0085771B">
            <w:pPr>
              <w:pStyle w:val="nTable"/>
              <w:spacing w:after="40"/>
              <w:ind w:right="113"/>
              <w:rPr>
                <w:sz w:val="19"/>
              </w:rPr>
            </w:pPr>
            <w:r>
              <w:rPr>
                <w:i/>
                <w:sz w:val="19"/>
              </w:rPr>
              <w:t>Real Estate and Business Agents (General) Amendment Regulations (No. 4) 1986</w:t>
            </w:r>
          </w:p>
        </w:tc>
        <w:tc>
          <w:tcPr>
            <w:tcW w:w="1276" w:type="dxa"/>
          </w:tcPr>
          <w:p w:rsidR="009E1279" w:rsidRDefault="0085771B">
            <w:pPr>
              <w:pStyle w:val="nTable"/>
              <w:spacing w:after="40"/>
              <w:rPr>
                <w:sz w:val="19"/>
              </w:rPr>
            </w:pPr>
            <w:r>
              <w:rPr>
                <w:sz w:val="19"/>
              </w:rPr>
              <w:t>24 Dec 1986 p. 4998</w:t>
            </w:r>
          </w:p>
        </w:tc>
        <w:tc>
          <w:tcPr>
            <w:tcW w:w="2693" w:type="dxa"/>
          </w:tcPr>
          <w:p w:rsidR="009E1279" w:rsidRDefault="0085771B">
            <w:pPr>
              <w:pStyle w:val="nTable"/>
              <w:spacing w:after="40"/>
              <w:rPr>
                <w:sz w:val="19"/>
              </w:rPr>
            </w:pPr>
            <w:r>
              <w:rPr>
                <w:sz w:val="19"/>
              </w:rPr>
              <w:t>24 Dec 1986</w:t>
            </w:r>
          </w:p>
        </w:tc>
      </w:tr>
      <w:tr w:rsidR="009E1279">
        <w:trPr>
          <w:cantSplit/>
        </w:trPr>
        <w:tc>
          <w:tcPr>
            <w:tcW w:w="3119" w:type="dxa"/>
          </w:tcPr>
          <w:p w:rsidR="009E1279" w:rsidRDefault="0085771B">
            <w:pPr>
              <w:pStyle w:val="nTable"/>
              <w:spacing w:after="40"/>
              <w:ind w:right="113"/>
              <w:rPr>
                <w:sz w:val="19"/>
              </w:rPr>
            </w:pPr>
            <w:r>
              <w:rPr>
                <w:i/>
                <w:sz w:val="19"/>
              </w:rPr>
              <w:t>Real Estate and Business Agents (General) Amendment Regulations 1987</w:t>
            </w:r>
          </w:p>
        </w:tc>
        <w:tc>
          <w:tcPr>
            <w:tcW w:w="1276" w:type="dxa"/>
          </w:tcPr>
          <w:p w:rsidR="009E1279" w:rsidRDefault="0085771B">
            <w:pPr>
              <w:pStyle w:val="nTable"/>
              <w:spacing w:after="40"/>
              <w:rPr>
                <w:sz w:val="19"/>
              </w:rPr>
            </w:pPr>
            <w:r>
              <w:rPr>
                <w:sz w:val="19"/>
              </w:rPr>
              <w:t>8 May 1987 p. 2103</w:t>
            </w:r>
          </w:p>
        </w:tc>
        <w:tc>
          <w:tcPr>
            <w:tcW w:w="2693" w:type="dxa"/>
          </w:tcPr>
          <w:p w:rsidR="009E1279" w:rsidRDefault="0085771B">
            <w:pPr>
              <w:pStyle w:val="nTable"/>
              <w:spacing w:after="40"/>
              <w:rPr>
                <w:sz w:val="19"/>
              </w:rPr>
            </w:pPr>
            <w:r>
              <w:rPr>
                <w:sz w:val="19"/>
              </w:rPr>
              <w:t>8 May 1987</w:t>
            </w:r>
          </w:p>
        </w:tc>
      </w:tr>
      <w:tr w:rsidR="009E1279">
        <w:trPr>
          <w:cantSplit/>
        </w:trPr>
        <w:tc>
          <w:tcPr>
            <w:tcW w:w="3119" w:type="dxa"/>
          </w:tcPr>
          <w:p w:rsidR="009E1279" w:rsidRDefault="0085771B">
            <w:pPr>
              <w:pStyle w:val="nTable"/>
              <w:spacing w:after="40"/>
              <w:ind w:right="113"/>
              <w:rPr>
                <w:sz w:val="19"/>
              </w:rPr>
            </w:pPr>
            <w:r>
              <w:rPr>
                <w:i/>
                <w:sz w:val="19"/>
              </w:rPr>
              <w:t>Real Estate and Business Agents (General) Amendment Regulations (No. 2) 1987</w:t>
            </w:r>
          </w:p>
        </w:tc>
        <w:tc>
          <w:tcPr>
            <w:tcW w:w="1276" w:type="dxa"/>
          </w:tcPr>
          <w:p w:rsidR="009E1279" w:rsidRDefault="0085771B">
            <w:pPr>
              <w:pStyle w:val="nTable"/>
              <w:spacing w:after="40"/>
              <w:rPr>
                <w:sz w:val="19"/>
              </w:rPr>
            </w:pPr>
            <w:r>
              <w:rPr>
                <w:sz w:val="19"/>
              </w:rPr>
              <w:t>4 Sep 1987 p. 3519</w:t>
            </w:r>
          </w:p>
        </w:tc>
        <w:tc>
          <w:tcPr>
            <w:tcW w:w="2693" w:type="dxa"/>
          </w:tcPr>
          <w:p w:rsidR="009E1279" w:rsidRDefault="0085771B">
            <w:pPr>
              <w:pStyle w:val="nTable"/>
              <w:spacing w:after="40"/>
              <w:rPr>
                <w:sz w:val="19"/>
              </w:rPr>
            </w:pPr>
            <w:r>
              <w:rPr>
                <w:sz w:val="19"/>
              </w:rPr>
              <w:t>4 Sep 1987</w:t>
            </w:r>
          </w:p>
        </w:tc>
      </w:tr>
      <w:tr w:rsidR="009E1279">
        <w:trPr>
          <w:cantSplit/>
        </w:trPr>
        <w:tc>
          <w:tcPr>
            <w:tcW w:w="3119" w:type="dxa"/>
          </w:tcPr>
          <w:p w:rsidR="009E1279" w:rsidRDefault="0085771B">
            <w:pPr>
              <w:pStyle w:val="nTable"/>
              <w:spacing w:after="40"/>
              <w:ind w:right="113"/>
              <w:rPr>
                <w:sz w:val="19"/>
              </w:rPr>
            </w:pPr>
            <w:r>
              <w:rPr>
                <w:i/>
                <w:sz w:val="19"/>
              </w:rPr>
              <w:t>Real Estate and Business Agents (General) Amendment Regulations (No. 3) 1987</w:t>
            </w:r>
          </w:p>
        </w:tc>
        <w:tc>
          <w:tcPr>
            <w:tcW w:w="1276" w:type="dxa"/>
          </w:tcPr>
          <w:p w:rsidR="009E1279" w:rsidRDefault="0085771B">
            <w:pPr>
              <w:pStyle w:val="nTable"/>
              <w:spacing w:after="40"/>
              <w:rPr>
                <w:sz w:val="19"/>
              </w:rPr>
            </w:pPr>
            <w:r>
              <w:rPr>
                <w:sz w:val="19"/>
              </w:rPr>
              <w:t>30 Oct 1987 p. 4047</w:t>
            </w:r>
          </w:p>
        </w:tc>
        <w:tc>
          <w:tcPr>
            <w:tcW w:w="2693" w:type="dxa"/>
          </w:tcPr>
          <w:p w:rsidR="009E1279" w:rsidRDefault="0085771B">
            <w:pPr>
              <w:pStyle w:val="nTable"/>
              <w:spacing w:after="40"/>
              <w:rPr>
                <w:sz w:val="19"/>
              </w:rPr>
            </w:pPr>
            <w:r>
              <w:rPr>
                <w:sz w:val="19"/>
              </w:rPr>
              <w:t>30 Oct 1987</w:t>
            </w:r>
          </w:p>
        </w:tc>
      </w:tr>
      <w:tr w:rsidR="009E1279">
        <w:trPr>
          <w:cantSplit/>
        </w:trPr>
        <w:tc>
          <w:tcPr>
            <w:tcW w:w="3119" w:type="dxa"/>
          </w:tcPr>
          <w:p w:rsidR="009E1279" w:rsidRDefault="0085771B">
            <w:pPr>
              <w:pStyle w:val="nTable"/>
              <w:spacing w:after="40"/>
              <w:ind w:right="113"/>
              <w:rPr>
                <w:sz w:val="19"/>
              </w:rPr>
            </w:pPr>
            <w:r>
              <w:rPr>
                <w:i/>
                <w:sz w:val="19"/>
              </w:rPr>
              <w:t>Real Estate and Business Agents (General) Amendment Regulations (No. 4) 1987</w:t>
            </w:r>
          </w:p>
        </w:tc>
        <w:tc>
          <w:tcPr>
            <w:tcW w:w="1276" w:type="dxa"/>
          </w:tcPr>
          <w:p w:rsidR="009E1279" w:rsidRDefault="0085771B">
            <w:pPr>
              <w:pStyle w:val="nTable"/>
              <w:spacing w:after="40"/>
              <w:rPr>
                <w:sz w:val="19"/>
              </w:rPr>
            </w:pPr>
            <w:r>
              <w:rPr>
                <w:sz w:val="19"/>
              </w:rPr>
              <w:t>18 Dec 1987 p. 4516</w:t>
            </w:r>
          </w:p>
        </w:tc>
        <w:tc>
          <w:tcPr>
            <w:tcW w:w="2693" w:type="dxa"/>
          </w:tcPr>
          <w:p w:rsidR="009E1279" w:rsidRDefault="0085771B">
            <w:pPr>
              <w:pStyle w:val="nTable"/>
              <w:spacing w:after="40"/>
              <w:rPr>
                <w:sz w:val="19"/>
              </w:rPr>
            </w:pPr>
            <w:r>
              <w:rPr>
                <w:sz w:val="19"/>
              </w:rPr>
              <w:t>18 Dec 1987</w:t>
            </w:r>
          </w:p>
        </w:tc>
      </w:tr>
      <w:tr w:rsidR="009E1279">
        <w:trPr>
          <w:cantSplit/>
        </w:trPr>
        <w:tc>
          <w:tcPr>
            <w:tcW w:w="3119" w:type="dxa"/>
          </w:tcPr>
          <w:p w:rsidR="009E1279" w:rsidRDefault="0085771B">
            <w:pPr>
              <w:pStyle w:val="nTable"/>
              <w:spacing w:after="40"/>
              <w:ind w:right="113"/>
              <w:rPr>
                <w:sz w:val="19"/>
              </w:rPr>
            </w:pPr>
            <w:r>
              <w:rPr>
                <w:i/>
                <w:sz w:val="19"/>
              </w:rPr>
              <w:t>Real Estate and Business Agents (General) Amendment Regulations 1988</w:t>
            </w:r>
          </w:p>
        </w:tc>
        <w:tc>
          <w:tcPr>
            <w:tcW w:w="1276" w:type="dxa"/>
          </w:tcPr>
          <w:p w:rsidR="009E1279" w:rsidRDefault="0085771B">
            <w:pPr>
              <w:pStyle w:val="nTable"/>
              <w:spacing w:after="40"/>
              <w:rPr>
                <w:sz w:val="19"/>
              </w:rPr>
            </w:pPr>
            <w:r>
              <w:rPr>
                <w:sz w:val="19"/>
              </w:rPr>
              <w:t>12 Aug 1988 p. 2770</w:t>
            </w:r>
          </w:p>
        </w:tc>
        <w:tc>
          <w:tcPr>
            <w:tcW w:w="2693" w:type="dxa"/>
          </w:tcPr>
          <w:p w:rsidR="009E1279" w:rsidRDefault="0085771B">
            <w:pPr>
              <w:pStyle w:val="nTable"/>
              <w:spacing w:after="40"/>
              <w:rPr>
                <w:sz w:val="19"/>
              </w:rPr>
            </w:pPr>
            <w:r>
              <w:rPr>
                <w:sz w:val="19"/>
              </w:rPr>
              <w:t>12 Aug 1988</w:t>
            </w:r>
          </w:p>
        </w:tc>
      </w:tr>
      <w:tr w:rsidR="009E1279">
        <w:trPr>
          <w:cantSplit/>
        </w:trPr>
        <w:tc>
          <w:tcPr>
            <w:tcW w:w="3119" w:type="dxa"/>
          </w:tcPr>
          <w:p w:rsidR="009E1279" w:rsidRDefault="0085771B">
            <w:pPr>
              <w:pStyle w:val="nTable"/>
              <w:spacing w:after="40"/>
              <w:ind w:right="113"/>
              <w:rPr>
                <w:sz w:val="19"/>
              </w:rPr>
            </w:pPr>
            <w:r>
              <w:rPr>
                <w:i/>
                <w:sz w:val="19"/>
              </w:rPr>
              <w:t>Real Estate and Business Agents (General) Amendment Regulations (No. 2) 1988</w:t>
            </w:r>
          </w:p>
        </w:tc>
        <w:tc>
          <w:tcPr>
            <w:tcW w:w="1276" w:type="dxa"/>
          </w:tcPr>
          <w:p w:rsidR="009E1279" w:rsidRDefault="0085771B">
            <w:pPr>
              <w:pStyle w:val="nTable"/>
              <w:spacing w:after="40"/>
              <w:rPr>
                <w:sz w:val="19"/>
              </w:rPr>
            </w:pPr>
            <w:r>
              <w:rPr>
                <w:sz w:val="19"/>
              </w:rPr>
              <w:t>2 Sep 1988 p. 3466</w:t>
            </w:r>
          </w:p>
        </w:tc>
        <w:tc>
          <w:tcPr>
            <w:tcW w:w="2693" w:type="dxa"/>
          </w:tcPr>
          <w:p w:rsidR="009E1279" w:rsidRDefault="0085771B">
            <w:pPr>
              <w:pStyle w:val="nTable"/>
              <w:spacing w:after="40"/>
              <w:rPr>
                <w:sz w:val="19"/>
              </w:rPr>
            </w:pPr>
            <w:r>
              <w:rPr>
                <w:sz w:val="19"/>
              </w:rPr>
              <w:t>2 Sep 1988</w:t>
            </w:r>
          </w:p>
        </w:tc>
      </w:tr>
      <w:tr w:rsidR="009E1279">
        <w:trPr>
          <w:cantSplit/>
        </w:trPr>
        <w:tc>
          <w:tcPr>
            <w:tcW w:w="3119" w:type="dxa"/>
          </w:tcPr>
          <w:p w:rsidR="009E1279" w:rsidRDefault="0085771B">
            <w:pPr>
              <w:pStyle w:val="nTable"/>
              <w:spacing w:after="40"/>
              <w:ind w:right="113"/>
              <w:rPr>
                <w:sz w:val="19"/>
              </w:rPr>
            </w:pPr>
            <w:r>
              <w:rPr>
                <w:i/>
                <w:sz w:val="19"/>
              </w:rPr>
              <w:t>Real Estate and Business Agents (General) Amendment Regulations 1989</w:t>
            </w:r>
          </w:p>
        </w:tc>
        <w:tc>
          <w:tcPr>
            <w:tcW w:w="1276" w:type="dxa"/>
          </w:tcPr>
          <w:p w:rsidR="009E1279" w:rsidRDefault="0085771B">
            <w:pPr>
              <w:pStyle w:val="nTable"/>
              <w:spacing w:after="40"/>
              <w:rPr>
                <w:sz w:val="19"/>
              </w:rPr>
            </w:pPr>
            <w:r>
              <w:rPr>
                <w:sz w:val="19"/>
              </w:rPr>
              <w:t>20 Jan 1989 p. 132</w:t>
            </w:r>
          </w:p>
        </w:tc>
        <w:tc>
          <w:tcPr>
            <w:tcW w:w="2693" w:type="dxa"/>
          </w:tcPr>
          <w:p w:rsidR="009E1279" w:rsidRDefault="0085771B">
            <w:pPr>
              <w:pStyle w:val="nTable"/>
              <w:spacing w:after="40"/>
              <w:rPr>
                <w:sz w:val="19"/>
              </w:rPr>
            </w:pPr>
            <w:r>
              <w:rPr>
                <w:sz w:val="19"/>
              </w:rPr>
              <w:t>20 Jan 1989</w:t>
            </w:r>
          </w:p>
        </w:tc>
      </w:tr>
      <w:tr w:rsidR="009E1279">
        <w:trPr>
          <w:cantSplit/>
        </w:trPr>
        <w:tc>
          <w:tcPr>
            <w:tcW w:w="3119" w:type="dxa"/>
          </w:tcPr>
          <w:p w:rsidR="009E1279" w:rsidRDefault="0085771B">
            <w:pPr>
              <w:pStyle w:val="nTable"/>
              <w:spacing w:after="40"/>
              <w:ind w:right="113"/>
              <w:rPr>
                <w:sz w:val="19"/>
              </w:rPr>
            </w:pPr>
            <w:r>
              <w:rPr>
                <w:i/>
                <w:sz w:val="19"/>
              </w:rPr>
              <w:t>Real Estate and Business Agents (General) Amendment Regulations (No. 2) 1989</w:t>
            </w:r>
          </w:p>
        </w:tc>
        <w:tc>
          <w:tcPr>
            <w:tcW w:w="1276" w:type="dxa"/>
          </w:tcPr>
          <w:p w:rsidR="009E1279" w:rsidRDefault="0085771B">
            <w:pPr>
              <w:pStyle w:val="nTable"/>
              <w:spacing w:after="40"/>
              <w:rPr>
                <w:sz w:val="19"/>
              </w:rPr>
            </w:pPr>
            <w:r>
              <w:rPr>
                <w:sz w:val="19"/>
              </w:rPr>
              <w:t>3 Feb 1989 p. 360</w:t>
            </w:r>
          </w:p>
        </w:tc>
        <w:tc>
          <w:tcPr>
            <w:tcW w:w="2693" w:type="dxa"/>
          </w:tcPr>
          <w:p w:rsidR="009E1279" w:rsidRDefault="0085771B">
            <w:pPr>
              <w:pStyle w:val="nTable"/>
              <w:spacing w:after="40"/>
              <w:rPr>
                <w:sz w:val="19"/>
              </w:rPr>
            </w:pPr>
            <w:r>
              <w:rPr>
                <w:sz w:val="19"/>
              </w:rPr>
              <w:t>3 Feb 1989</w:t>
            </w:r>
          </w:p>
        </w:tc>
      </w:tr>
      <w:tr w:rsidR="009E1279">
        <w:trPr>
          <w:cantSplit/>
        </w:trPr>
        <w:tc>
          <w:tcPr>
            <w:tcW w:w="3119" w:type="dxa"/>
          </w:tcPr>
          <w:p w:rsidR="009E1279" w:rsidRDefault="0085771B">
            <w:pPr>
              <w:pStyle w:val="nTable"/>
              <w:spacing w:after="40"/>
              <w:ind w:right="113"/>
              <w:rPr>
                <w:sz w:val="19"/>
              </w:rPr>
            </w:pPr>
            <w:r>
              <w:rPr>
                <w:i/>
                <w:sz w:val="19"/>
              </w:rPr>
              <w:t>Real Estate and Business Agents (General) Amendment Regulations (No. 3) 1989</w:t>
            </w:r>
          </w:p>
        </w:tc>
        <w:tc>
          <w:tcPr>
            <w:tcW w:w="1276" w:type="dxa"/>
          </w:tcPr>
          <w:p w:rsidR="009E1279" w:rsidRDefault="0085771B">
            <w:pPr>
              <w:pStyle w:val="nTable"/>
              <w:spacing w:after="40"/>
              <w:rPr>
                <w:sz w:val="19"/>
              </w:rPr>
            </w:pPr>
            <w:r>
              <w:rPr>
                <w:sz w:val="19"/>
              </w:rPr>
              <w:t>30 Jun 1989 p. 1979</w:t>
            </w:r>
          </w:p>
        </w:tc>
        <w:tc>
          <w:tcPr>
            <w:tcW w:w="2693" w:type="dxa"/>
          </w:tcPr>
          <w:p w:rsidR="009E1279" w:rsidRDefault="0085771B">
            <w:pPr>
              <w:pStyle w:val="nTable"/>
              <w:spacing w:after="40"/>
              <w:rPr>
                <w:sz w:val="19"/>
              </w:rPr>
            </w:pPr>
            <w:r>
              <w:rPr>
                <w:sz w:val="19"/>
              </w:rPr>
              <w:t>1 Jul 1989 (see r. 2)</w:t>
            </w:r>
          </w:p>
        </w:tc>
      </w:tr>
      <w:tr w:rsidR="009E1279">
        <w:trPr>
          <w:cantSplit/>
        </w:trPr>
        <w:tc>
          <w:tcPr>
            <w:tcW w:w="3119" w:type="dxa"/>
          </w:tcPr>
          <w:p w:rsidR="009E1279" w:rsidRDefault="0085771B">
            <w:pPr>
              <w:pStyle w:val="nTable"/>
              <w:spacing w:after="40"/>
              <w:ind w:right="113"/>
              <w:rPr>
                <w:sz w:val="19"/>
              </w:rPr>
            </w:pPr>
            <w:r>
              <w:rPr>
                <w:i/>
                <w:sz w:val="19"/>
              </w:rPr>
              <w:t>Real Estate and Business Agents (General) Amendment Regulations 1990</w:t>
            </w:r>
          </w:p>
        </w:tc>
        <w:tc>
          <w:tcPr>
            <w:tcW w:w="1276" w:type="dxa"/>
          </w:tcPr>
          <w:p w:rsidR="009E1279" w:rsidRDefault="0085771B">
            <w:pPr>
              <w:pStyle w:val="nTable"/>
              <w:spacing w:after="40"/>
              <w:rPr>
                <w:sz w:val="19"/>
              </w:rPr>
            </w:pPr>
            <w:r>
              <w:rPr>
                <w:sz w:val="19"/>
              </w:rPr>
              <w:t>15 Jun 1990 p. 2723 (erratum 22 Jun 1990 p. 3034)</w:t>
            </w:r>
          </w:p>
        </w:tc>
        <w:tc>
          <w:tcPr>
            <w:tcW w:w="2693" w:type="dxa"/>
          </w:tcPr>
          <w:p w:rsidR="009E1279" w:rsidRDefault="0085771B">
            <w:pPr>
              <w:pStyle w:val="nTable"/>
              <w:spacing w:after="40"/>
              <w:rPr>
                <w:sz w:val="19"/>
              </w:rPr>
            </w:pPr>
            <w:r>
              <w:rPr>
                <w:sz w:val="19"/>
              </w:rPr>
              <w:t>15 Jun 1990</w:t>
            </w:r>
          </w:p>
        </w:tc>
      </w:tr>
      <w:tr w:rsidR="009E1279">
        <w:trPr>
          <w:cantSplit/>
        </w:trPr>
        <w:tc>
          <w:tcPr>
            <w:tcW w:w="3119" w:type="dxa"/>
          </w:tcPr>
          <w:p w:rsidR="009E1279" w:rsidRDefault="0085771B">
            <w:pPr>
              <w:pStyle w:val="nTable"/>
              <w:spacing w:after="40"/>
              <w:ind w:right="113"/>
              <w:rPr>
                <w:i/>
                <w:sz w:val="19"/>
              </w:rPr>
            </w:pPr>
            <w:r>
              <w:rPr>
                <w:i/>
                <w:sz w:val="19"/>
              </w:rPr>
              <w:t>Real Estate and Business Agents (General) Amendment Regulations (No. 2) 1990</w:t>
            </w:r>
          </w:p>
        </w:tc>
        <w:tc>
          <w:tcPr>
            <w:tcW w:w="1276" w:type="dxa"/>
          </w:tcPr>
          <w:p w:rsidR="009E1279" w:rsidRDefault="0085771B">
            <w:pPr>
              <w:pStyle w:val="nTable"/>
              <w:spacing w:after="40"/>
              <w:rPr>
                <w:sz w:val="19"/>
              </w:rPr>
            </w:pPr>
            <w:r>
              <w:rPr>
                <w:sz w:val="19"/>
              </w:rPr>
              <w:t>20 Jul 1990 p. 3461</w:t>
            </w:r>
          </w:p>
        </w:tc>
        <w:tc>
          <w:tcPr>
            <w:tcW w:w="2693" w:type="dxa"/>
          </w:tcPr>
          <w:p w:rsidR="009E1279" w:rsidRDefault="0085771B">
            <w:pPr>
              <w:pStyle w:val="nTable"/>
              <w:spacing w:after="40"/>
              <w:rPr>
                <w:sz w:val="19"/>
              </w:rPr>
            </w:pPr>
            <w:r>
              <w:rPr>
                <w:sz w:val="19"/>
              </w:rPr>
              <w:t>20 Jul 1990</w:t>
            </w:r>
          </w:p>
        </w:tc>
      </w:tr>
      <w:tr w:rsidR="009E1279">
        <w:trPr>
          <w:cantSplit/>
        </w:trPr>
        <w:tc>
          <w:tcPr>
            <w:tcW w:w="3119" w:type="dxa"/>
          </w:tcPr>
          <w:p w:rsidR="009E1279" w:rsidRDefault="0085771B">
            <w:pPr>
              <w:pStyle w:val="nTable"/>
              <w:spacing w:after="40"/>
              <w:ind w:right="113"/>
              <w:rPr>
                <w:sz w:val="19"/>
              </w:rPr>
            </w:pPr>
            <w:r>
              <w:rPr>
                <w:i/>
                <w:sz w:val="19"/>
              </w:rPr>
              <w:t>Real Estate and Business Agents (General) Amendment Regulations (No. 3) 1990</w:t>
            </w:r>
          </w:p>
        </w:tc>
        <w:tc>
          <w:tcPr>
            <w:tcW w:w="1276" w:type="dxa"/>
          </w:tcPr>
          <w:p w:rsidR="009E1279" w:rsidRDefault="0085771B">
            <w:pPr>
              <w:pStyle w:val="nTable"/>
              <w:spacing w:after="40"/>
              <w:rPr>
                <w:sz w:val="19"/>
              </w:rPr>
            </w:pPr>
            <w:r>
              <w:rPr>
                <w:sz w:val="19"/>
              </w:rPr>
              <w:t>1 Aug 1990 p. 3652</w:t>
            </w:r>
            <w:r>
              <w:rPr>
                <w:sz w:val="19"/>
              </w:rPr>
              <w:noBreakHyphen/>
              <w:t>3</w:t>
            </w:r>
          </w:p>
        </w:tc>
        <w:tc>
          <w:tcPr>
            <w:tcW w:w="2693" w:type="dxa"/>
          </w:tcPr>
          <w:p w:rsidR="009E1279" w:rsidRDefault="0085771B">
            <w:pPr>
              <w:pStyle w:val="nTable"/>
              <w:spacing w:after="40"/>
              <w:rPr>
                <w:sz w:val="19"/>
              </w:rPr>
            </w:pPr>
            <w:r>
              <w:rPr>
                <w:sz w:val="19"/>
              </w:rPr>
              <w:t>1 Aug 1990</w:t>
            </w:r>
          </w:p>
        </w:tc>
      </w:tr>
      <w:tr w:rsidR="009E1279">
        <w:trPr>
          <w:cantSplit/>
        </w:trPr>
        <w:tc>
          <w:tcPr>
            <w:tcW w:w="3119" w:type="dxa"/>
          </w:tcPr>
          <w:p w:rsidR="009E1279" w:rsidRDefault="0085771B">
            <w:pPr>
              <w:pStyle w:val="nTable"/>
              <w:spacing w:after="40"/>
              <w:ind w:right="113"/>
              <w:rPr>
                <w:sz w:val="19"/>
              </w:rPr>
            </w:pPr>
            <w:r>
              <w:rPr>
                <w:i/>
                <w:sz w:val="19"/>
              </w:rPr>
              <w:t>Real Estate and Business Agents (General) Amendment Regulations (No. 4) 1990</w:t>
            </w:r>
          </w:p>
        </w:tc>
        <w:tc>
          <w:tcPr>
            <w:tcW w:w="1276" w:type="dxa"/>
          </w:tcPr>
          <w:p w:rsidR="009E1279" w:rsidRDefault="0085771B">
            <w:pPr>
              <w:pStyle w:val="nTable"/>
              <w:spacing w:after="40"/>
              <w:rPr>
                <w:sz w:val="19"/>
              </w:rPr>
            </w:pPr>
            <w:r>
              <w:rPr>
                <w:sz w:val="19"/>
              </w:rPr>
              <w:t>26 Oct 1990 p. 5370</w:t>
            </w:r>
          </w:p>
        </w:tc>
        <w:tc>
          <w:tcPr>
            <w:tcW w:w="2693" w:type="dxa"/>
          </w:tcPr>
          <w:p w:rsidR="009E1279" w:rsidRDefault="0085771B">
            <w:pPr>
              <w:pStyle w:val="nTable"/>
              <w:spacing w:after="40"/>
              <w:rPr>
                <w:sz w:val="19"/>
              </w:rPr>
            </w:pPr>
            <w:r>
              <w:rPr>
                <w:sz w:val="19"/>
              </w:rPr>
              <w:t>26 Oct 1990</w:t>
            </w:r>
          </w:p>
        </w:tc>
      </w:tr>
      <w:tr w:rsidR="009E1279">
        <w:trPr>
          <w:cantSplit/>
        </w:trPr>
        <w:tc>
          <w:tcPr>
            <w:tcW w:w="3119" w:type="dxa"/>
          </w:tcPr>
          <w:p w:rsidR="009E1279" w:rsidRDefault="0085771B">
            <w:pPr>
              <w:pStyle w:val="nTable"/>
              <w:spacing w:after="40"/>
              <w:ind w:right="113"/>
              <w:rPr>
                <w:sz w:val="19"/>
              </w:rPr>
            </w:pPr>
            <w:r>
              <w:rPr>
                <w:i/>
                <w:sz w:val="19"/>
              </w:rPr>
              <w:t>Real Estate and Business Agents (General) Amendment Regulations 1991</w:t>
            </w:r>
          </w:p>
        </w:tc>
        <w:tc>
          <w:tcPr>
            <w:tcW w:w="1276" w:type="dxa"/>
          </w:tcPr>
          <w:p w:rsidR="009E1279" w:rsidRDefault="0085771B">
            <w:pPr>
              <w:pStyle w:val="nTable"/>
              <w:spacing w:after="40"/>
              <w:rPr>
                <w:sz w:val="19"/>
              </w:rPr>
            </w:pPr>
            <w:r>
              <w:rPr>
                <w:sz w:val="19"/>
              </w:rPr>
              <w:t>28 Jun 1991 p. 3119</w:t>
            </w:r>
          </w:p>
        </w:tc>
        <w:tc>
          <w:tcPr>
            <w:tcW w:w="2693" w:type="dxa"/>
          </w:tcPr>
          <w:p w:rsidR="009E1279" w:rsidRDefault="0085771B">
            <w:pPr>
              <w:pStyle w:val="nTable"/>
              <w:spacing w:after="40"/>
              <w:rPr>
                <w:sz w:val="19"/>
              </w:rPr>
            </w:pPr>
            <w:r>
              <w:rPr>
                <w:sz w:val="19"/>
              </w:rPr>
              <w:t>28 Jun 1991</w:t>
            </w:r>
          </w:p>
        </w:tc>
      </w:tr>
      <w:tr w:rsidR="009E1279">
        <w:trPr>
          <w:cantSplit/>
        </w:trPr>
        <w:tc>
          <w:tcPr>
            <w:tcW w:w="3119" w:type="dxa"/>
          </w:tcPr>
          <w:p w:rsidR="009E1279" w:rsidRDefault="0085771B">
            <w:pPr>
              <w:pStyle w:val="nTable"/>
              <w:spacing w:after="40"/>
              <w:ind w:right="113"/>
              <w:rPr>
                <w:sz w:val="19"/>
              </w:rPr>
            </w:pPr>
            <w:r>
              <w:rPr>
                <w:i/>
                <w:sz w:val="19"/>
              </w:rPr>
              <w:t>Real Estate and Business Agents (General) Amendment Regulations (No. 2) 1991</w:t>
            </w:r>
          </w:p>
        </w:tc>
        <w:tc>
          <w:tcPr>
            <w:tcW w:w="1276" w:type="dxa"/>
          </w:tcPr>
          <w:p w:rsidR="009E1279" w:rsidRDefault="0085771B">
            <w:pPr>
              <w:pStyle w:val="nTable"/>
              <w:spacing w:after="40"/>
              <w:rPr>
                <w:sz w:val="19"/>
              </w:rPr>
            </w:pPr>
            <w:r>
              <w:rPr>
                <w:sz w:val="19"/>
              </w:rPr>
              <w:t>13 Dec 1991 p. 6160</w:t>
            </w:r>
          </w:p>
        </w:tc>
        <w:tc>
          <w:tcPr>
            <w:tcW w:w="2693" w:type="dxa"/>
          </w:tcPr>
          <w:p w:rsidR="009E1279" w:rsidRDefault="0085771B">
            <w:pPr>
              <w:pStyle w:val="nTable"/>
              <w:spacing w:after="40"/>
              <w:rPr>
                <w:sz w:val="19"/>
              </w:rPr>
            </w:pPr>
            <w:r>
              <w:rPr>
                <w:sz w:val="19"/>
              </w:rPr>
              <w:t>13 Dec 1991</w:t>
            </w:r>
          </w:p>
        </w:tc>
      </w:tr>
      <w:tr w:rsidR="009E1279">
        <w:trPr>
          <w:cantSplit/>
        </w:trPr>
        <w:tc>
          <w:tcPr>
            <w:tcW w:w="3119" w:type="dxa"/>
          </w:tcPr>
          <w:p w:rsidR="009E1279" w:rsidRDefault="0085771B">
            <w:pPr>
              <w:pStyle w:val="nTable"/>
              <w:spacing w:after="40"/>
              <w:ind w:right="113"/>
              <w:rPr>
                <w:sz w:val="19"/>
              </w:rPr>
            </w:pPr>
            <w:r>
              <w:rPr>
                <w:i/>
                <w:sz w:val="19"/>
              </w:rPr>
              <w:t>Real Estate and Business Agents (General) Amendment Regulations 1992</w:t>
            </w:r>
          </w:p>
        </w:tc>
        <w:tc>
          <w:tcPr>
            <w:tcW w:w="1276" w:type="dxa"/>
          </w:tcPr>
          <w:p w:rsidR="009E1279" w:rsidRDefault="0085771B">
            <w:pPr>
              <w:pStyle w:val="nTable"/>
              <w:spacing w:after="40"/>
              <w:rPr>
                <w:sz w:val="19"/>
              </w:rPr>
            </w:pPr>
            <w:r>
              <w:rPr>
                <w:sz w:val="19"/>
              </w:rPr>
              <w:t>14 Aug 1992 p. 4011</w:t>
            </w:r>
            <w:r>
              <w:rPr>
                <w:sz w:val="19"/>
              </w:rPr>
              <w:noBreakHyphen/>
              <w:t>12</w:t>
            </w:r>
          </w:p>
        </w:tc>
        <w:tc>
          <w:tcPr>
            <w:tcW w:w="2693" w:type="dxa"/>
          </w:tcPr>
          <w:p w:rsidR="009E1279" w:rsidRDefault="0085771B">
            <w:pPr>
              <w:pStyle w:val="nTable"/>
              <w:spacing w:after="40"/>
              <w:rPr>
                <w:sz w:val="19"/>
              </w:rPr>
            </w:pPr>
            <w:r>
              <w:rPr>
                <w:sz w:val="19"/>
              </w:rPr>
              <w:t>14 Aug 1992</w:t>
            </w:r>
          </w:p>
        </w:tc>
      </w:tr>
      <w:tr w:rsidR="009E1279">
        <w:trPr>
          <w:cantSplit/>
        </w:trPr>
        <w:tc>
          <w:tcPr>
            <w:tcW w:w="7088" w:type="dxa"/>
            <w:gridSpan w:val="3"/>
          </w:tcPr>
          <w:p w:rsidR="009E1279" w:rsidRDefault="0085771B">
            <w:pPr>
              <w:pStyle w:val="nTable"/>
              <w:spacing w:after="40"/>
              <w:rPr>
                <w:sz w:val="19"/>
              </w:rPr>
            </w:pPr>
            <w:r>
              <w:rPr>
                <w:b/>
                <w:sz w:val="19"/>
              </w:rPr>
              <w:t xml:space="preserve">Reprint of the </w:t>
            </w:r>
            <w:r>
              <w:rPr>
                <w:b/>
                <w:i/>
                <w:sz w:val="19"/>
              </w:rPr>
              <w:t>Real Estate and Business Agents (General) Regulations 1979</w:t>
            </w:r>
            <w:r>
              <w:rPr>
                <w:b/>
                <w:sz w:val="19"/>
              </w:rPr>
              <w:t xml:space="preserve"> as at 1 Oct 1992 </w:t>
            </w:r>
            <w:r>
              <w:rPr>
                <w:sz w:val="19"/>
              </w:rPr>
              <w:t>(includes amendments listed above)</w:t>
            </w:r>
          </w:p>
        </w:tc>
      </w:tr>
      <w:tr w:rsidR="009E1279">
        <w:trPr>
          <w:cantSplit/>
        </w:trPr>
        <w:tc>
          <w:tcPr>
            <w:tcW w:w="3119" w:type="dxa"/>
          </w:tcPr>
          <w:p w:rsidR="009E1279" w:rsidRDefault="0085771B">
            <w:pPr>
              <w:pStyle w:val="nTable"/>
              <w:spacing w:after="40"/>
              <w:ind w:right="113"/>
              <w:rPr>
                <w:sz w:val="19"/>
              </w:rPr>
            </w:pPr>
            <w:r>
              <w:rPr>
                <w:i/>
                <w:sz w:val="19"/>
              </w:rPr>
              <w:t>Real Estate and Business Agents (General) Amendment Regulations 1993</w:t>
            </w:r>
          </w:p>
        </w:tc>
        <w:tc>
          <w:tcPr>
            <w:tcW w:w="1276" w:type="dxa"/>
          </w:tcPr>
          <w:p w:rsidR="009E1279" w:rsidRDefault="0085771B">
            <w:pPr>
              <w:pStyle w:val="nTable"/>
              <w:spacing w:after="40"/>
              <w:rPr>
                <w:sz w:val="19"/>
              </w:rPr>
            </w:pPr>
            <w:r>
              <w:rPr>
                <w:sz w:val="19"/>
              </w:rPr>
              <w:t>30 Nov 1993 p. 6411</w:t>
            </w:r>
            <w:r>
              <w:rPr>
                <w:sz w:val="19"/>
              </w:rPr>
              <w:noBreakHyphen/>
              <w:t>12</w:t>
            </w:r>
          </w:p>
        </w:tc>
        <w:tc>
          <w:tcPr>
            <w:tcW w:w="2693" w:type="dxa"/>
          </w:tcPr>
          <w:p w:rsidR="009E1279" w:rsidRDefault="0085771B">
            <w:pPr>
              <w:pStyle w:val="nTable"/>
              <w:spacing w:after="40"/>
              <w:rPr>
                <w:sz w:val="19"/>
              </w:rPr>
            </w:pPr>
            <w:r>
              <w:rPr>
                <w:sz w:val="19"/>
              </w:rPr>
              <w:t>30 Nov 1993</w:t>
            </w:r>
          </w:p>
        </w:tc>
      </w:tr>
      <w:tr w:rsidR="009E1279">
        <w:trPr>
          <w:cantSplit/>
        </w:trPr>
        <w:tc>
          <w:tcPr>
            <w:tcW w:w="3119" w:type="dxa"/>
          </w:tcPr>
          <w:p w:rsidR="009E1279" w:rsidRDefault="0085771B">
            <w:pPr>
              <w:pStyle w:val="nTable"/>
              <w:spacing w:after="40"/>
              <w:ind w:right="113"/>
              <w:rPr>
                <w:sz w:val="19"/>
              </w:rPr>
            </w:pPr>
            <w:r>
              <w:rPr>
                <w:i/>
                <w:sz w:val="19"/>
              </w:rPr>
              <w:t>Real Estate and Business Agents (General) Amendment Regulations 1994</w:t>
            </w:r>
          </w:p>
        </w:tc>
        <w:tc>
          <w:tcPr>
            <w:tcW w:w="1276" w:type="dxa"/>
          </w:tcPr>
          <w:p w:rsidR="009E1279" w:rsidRDefault="0085771B">
            <w:pPr>
              <w:pStyle w:val="nTable"/>
              <w:spacing w:after="40"/>
              <w:rPr>
                <w:sz w:val="19"/>
              </w:rPr>
            </w:pPr>
            <w:r>
              <w:rPr>
                <w:sz w:val="19"/>
              </w:rPr>
              <w:t>30 Sep 1994 p. 4969</w:t>
            </w:r>
            <w:r>
              <w:rPr>
                <w:sz w:val="19"/>
              </w:rPr>
              <w:noBreakHyphen/>
              <w:t>72</w:t>
            </w:r>
          </w:p>
        </w:tc>
        <w:tc>
          <w:tcPr>
            <w:tcW w:w="2693" w:type="dxa"/>
          </w:tcPr>
          <w:p w:rsidR="009E1279" w:rsidRDefault="0085771B">
            <w:pPr>
              <w:pStyle w:val="nTable"/>
              <w:spacing w:after="40"/>
              <w:rPr>
                <w:sz w:val="19"/>
              </w:rPr>
            </w:pPr>
            <w:r>
              <w:rPr>
                <w:sz w:val="19"/>
              </w:rPr>
              <w:t>6 Oct 1994 (see r. 2)</w:t>
            </w:r>
          </w:p>
        </w:tc>
      </w:tr>
      <w:tr w:rsidR="009E1279">
        <w:trPr>
          <w:cantSplit/>
        </w:trPr>
        <w:tc>
          <w:tcPr>
            <w:tcW w:w="3119" w:type="dxa"/>
          </w:tcPr>
          <w:p w:rsidR="009E1279" w:rsidRDefault="0085771B">
            <w:pPr>
              <w:pStyle w:val="nTable"/>
              <w:spacing w:after="40"/>
              <w:ind w:right="113"/>
              <w:rPr>
                <w:sz w:val="19"/>
              </w:rPr>
            </w:pPr>
            <w:r>
              <w:rPr>
                <w:i/>
                <w:sz w:val="19"/>
              </w:rPr>
              <w:t>Real Estate and Business Agents (General) Amendment Regulations (No. 2) 1994</w:t>
            </w:r>
          </w:p>
        </w:tc>
        <w:tc>
          <w:tcPr>
            <w:tcW w:w="1276" w:type="dxa"/>
          </w:tcPr>
          <w:p w:rsidR="009E1279" w:rsidRDefault="0085771B">
            <w:pPr>
              <w:pStyle w:val="nTable"/>
              <w:spacing w:after="40"/>
              <w:rPr>
                <w:sz w:val="19"/>
              </w:rPr>
            </w:pPr>
            <w:r>
              <w:rPr>
                <w:sz w:val="19"/>
              </w:rPr>
              <w:t>9 Dec 1994 p. 6661</w:t>
            </w:r>
            <w:r>
              <w:rPr>
                <w:sz w:val="19"/>
              </w:rPr>
              <w:noBreakHyphen/>
              <w:t>2</w:t>
            </w:r>
          </w:p>
        </w:tc>
        <w:tc>
          <w:tcPr>
            <w:tcW w:w="2693" w:type="dxa"/>
          </w:tcPr>
          <w:p w:rsidR="009E1279" w:rsidRDefault="0085771B">
            <w:pPr>
              <w:pStyle w:val="nTable"/>
              <w:spacing w:after="40"/>
              <w:rPr>
                <w:sz w:val="19"/>
              </w:rPr>
            </w:pPr>
            <w:r>
              <w:rPr>
                <w:sz w:val="19"/>
              </w:rPr>
              <w:t>9 Dec 1994</w:t>
            </w:r>
          </w:p>
        </w:tc>
      </w:tr>
      <w:tr w:rsidR="009E1279">
        <w:trPr>
          <w:cantSplit/>
        </w:trPr>
        <w:tc>
          <w:tcPr>
            <w:tcW w:w="3119" w:type="dxa"/>
          </w:tcPr>
          <w:p w:rsidR="009E1279" w:rsidRDefault="0085771B">
            <w:pPr>
              <w:pStyle w:val="nTable"/>
              <w:spacing w:after="40"/>
              <w:ind w:right="113"/>
              <w:rPr>
                <w:sz w:val="19"/>
              </w:rPr>
            </w:pPr>
            <w:r>
              <w:rPr>
                <w:i/>
                <w:sz w:val="19"/>
              </w:rPr>
              <w:t>Real Estate and Business Agents (General) Amendment Regulations 1996</w:t>
            </w:r>
          </w:p>
        </w:tc>
        <w:tc>
          <w:tcPr>
            <w:tcW w:w="1276" w:type="dxa"/>
          </w:tcPr>
          <w:p w:rsidR="009E1279" w:rsidRDefault="0085771B">
            <w:pPr>
              <w:pStyle w:val="nTable"/>
              <w:spacing w:after="40"/>
              <w:rPr>
                <w:sz w:val="19"/>
              </w:rPr>
            </w:pPr>
            <w:r>
              <w:rPr>
                <w:sz w:val="19"/>
              </w:rPr>
              <w:t>7 Jun 1996 p. 2392</w:t>
            </w:r>
          </w:p>
        </w:tc>
        <w:tc>
          <w:tcPr>
            <w:tcW w:w="2693" w:type="dxa"/>
          </w:tcPr>
          <w:p w:rsidR="009E1279" w:rsidRDefault="0085771B">
            <w:pPr>
              <w:pStyle w:val="nTable"/>
              <w:spacing w:after="40"/>
              <w:rPr>
                <w:sz w:val="19"/>
              </w:rPr>
            </w:pPr>
            <w:r>
              <w:rPr>
                <w:sz w:val="19"/>
              </w:rPr>
              <w:t>7 Jun 1996</w:t>
            </w:r>
          </w:p>
        </w:tc>
      </w:tr>
      <w:tr w:rsidR="009E1279">
        <w:trPr>
          <w:cantSplit/>
        </w:trPr>
        <w:tc>
          <w:tcPr>
            <w:tcW w:w="3119" w:type="dxa"/>
          </w:tcPr>
          <w:p w:rsidR="009E1279" w:rsidRDefault="0085771B">
            <w:pPr>
              <w:pStyle w:val="nTable"/>
              <w:spacing w:after="40"/>
              <w:ind w:right="113"/>
              <w:rPr>
                <w:sz w:val="19"/>
              </w:rPr>
            </w:pPr>
            <w:r>
              <w:rPr>
                <w:i/>
                <w:sz w:val="19"/>
              </w:rPr>
              <w:t>Real Estate and Business Agents (General) Amendment Regulations (No. 3) 1996</w:t>
            </w:r>
          </w:p>
        </w:tc>
        <w:tc>
          <w:tcPr>
            <w:tcW w:w="1276" w:type="dxa"/>
          </w:tcPr>
          <w:p w:rsidR="009E1279" w:rsidRDefault="0085771B">
            <w:pPr>
              <w:pStyle w:val="nTable"/>
              <w:spacing w:after="40"/>
              <w:rPr>
                <w:sz w:val="19"/>
              </w:rPr>
            </w:pPr>
            <w:r>
              <w:rPr>
                <w:sz w:val="19"/>
              </w:rPr>
              <w:t>25 Jun 1996 p. 2917</w:t>
            </w:r>
            <w:r>
              <w:rPr>
                <w:sz w:val="19"/>
              </w:rPr>
              <w:noBreakHyphen/>
              <w:t>22</w:t>
            </w:r>
          </w:p>
        </w:tc>
        <w:tc>
          <w:tcPr>
            <w:tcW w:w="2693" w:type="dxa"/>
          </w:tcPr>
          <w:p w:rsidR="009E1279" w:rsidRDefault="0085771B">
            <w:pPr>
              <w:pStyle w:val="nTable"/>
              <w:spacing w:after="40"/>
              <w:rPr>
                <w:sz w:val="19"/>
              </w:rPr>
            </w:pPr>
            <w:r>
              <w:rPr>
                <w:sz w:val="19"/>
              </w:rPr>
              <w:t xml:space="preserve">1 Jul 1996 (see r. 2 and </w:t>
            </w:r>
            <w:r>
              <w:rPr>
                <w:i/>
                <w:sz w:val="19"/>
              </w:rPr>
              <w:t>Gazette</w:t>
            </w:r>
            <w:r>
              <w:rPr>
                <w:sz w:val="19"/>
              </w:rPr>
              <w:t xml:space="preserve"> 25 Jun 1996 p. 2902)</w:t>
            </w:r>
          </w:p>
        </w:tc>
      </w:tr>
      <w:tr w:rsidR="009E1279">
        <w:trPr>
          <w:cantSplit/>
        </w:trPr>
        <w:tc>
          <w:tcPr>
            <w:tcW w:w="3119" w:type="dxa"/>
          </w:tcPr>
          <w:p w:rsidR="009E1279" w:rsidRDefault="0085771B">
            <w:pPr>
              <w:pStyle w:val="nTable"/>
              <w:spacing w:after="40"/>
              <w:ind w:right="113"/>
              <w:rPr>
                <w:sz w:val="19"/>
              </w:rPr>
            </w:pPr>
            <w:r>
              <w:rPr>
                <w:i/>
                <w:sz w:val="19"/>
              </w:rPr>
              <w:t>Real Estate and Business Agents (General) Amendment Regulations (No. 2) 1996</w:t>
            </w:r>
          </w:p>
        </w:tc>
        <w:tc>
          <w:tcPr>
            <w:tcW w:w="1276" w:type="dxa"/>
          </w:tcPr>
          <w:p w:rsidR="009E1279" w:rsidRDefault="0085771B">
            <w:pPr>
              <w:pStyle w:val="nTable"/>
              <w:spacing w:after="40"/>
              <w:rPr>
                <w:sz w:val="19"/>
              </w:rPr>
            </w:pPr>
            <w:r>
              <w:rPr>
                <w:sz w:val="19"/>
              </w:rPr>
              <w:t>25 Jun 1996 p. 2923</w:t>
            </w:r>
            <w:r>
              <w:rPr>
                <w:sz w:val="19"/>
              </w:rPr>
              <w:noBreakHyphen/>
              <w:t>5</w:t>
            </w:r>
          </w:p>
        </w:tc>
        <w:tc>
          <w:tcPr>
            <w:tcW w:w="2693" w:type="dxa"/>
          </w:tcPr>
          <w:p w:rsidR="009E1279" w:rsidRDefault="0085771B">
            <w:pPr>
              <w:pStyle w:val="nTable"/>
              <w:spacing w:after="40"/>
              <w:rPr>
                <w:sz w:val="19"/>
              </w:rPr>
            </w:pPr>
            <w:r>
              <w:rPr>
                <w:sz w:val="19"/>
              </w:rPr>
              <w:t xml:space="preserve">1 Jul 1996 (see r. 2 and </w:t>
            </w:r>
            <w:r>
              <w:rPr>
                <w:i/>
                <w:sz w:val="19"/>
              </w:rPr>
              <w:t>Gazette</w:t>
            </w:r>
            <w:r>
              <w:rPr>
                <w:sz w:val="19"/>
              </w:rPr>
              <w:t xml:space="preserve"> 1 Jul 1996 p. 3179)</w:t>
            </w:r>
          </w:p>
        </w:tc>
      </w:tr>
      <w:tr w:rsidR="009E1279">
        <w:trPr>
          <w:cantSplit/>
        </w:trPr>
        <w:tc>
          <w:tcPr>
            <w:tcW w:w="3119" w:type="dxa"/>
          </w:tcPr>
          <w:p w:rsidR="009E1279" w:rsidRDefault="0085771B">
            <w:pPr>
              <w:pStyle w:val="nTable"/>
              <w:spacing w:after="40"/>
              <w:ind w:right="113"/>
              <w:rPr>
                <w:sz w:val="19"/>
              </w:rPr>
            </w:pPr>
            <w:r>
              <w:rPr>
                <w:i/>
                <w:sz w:val="19"/>
              </w:rPr>
              <w:t>Real Estate and Business Agents (General) Amendment Regulations 1997</w:t>
            </w:r>
          </w:p>
        </w:tc>
        <w:tc>
          <w:tcPr>
            <w:tcW w:w="1276" w:type="dxa"/>
          </w:tcPr>
          <w:p w:rsidR="009E1279" w:rsidRDefault="0085771B">
            <w:pPr>
              <w:pStyle w:val="nTable"/>
              <w:spacing w:after="40"/>
              <w:rPr>
                <w:sz w:val="19"/>
              </w:rPr>
            </w:pPr>
            <w:r>
              <w:rPr>
                <w:sz w:val="19"/>
              </w:rPr>
              <w:t>27 Jun 1997 p. 3099</w:t>
            </w:r>
            <w:r>
              <w:rPr>
                <w:sz w:val="19"/>
              </w:rPr>
              <w:noBreakHyphen/>
              <w:t>101</w:t>
            </w:r>
          </w:p>
        </w:tc>
        <w:tc>
          <w:tcPr>
            <w:tcW w:w="2693" w:type="dxa"/>
          </w:tcPr>
          <w:p w:rsidR="009E1279" w:rsidRDefault="0085771B">
            <w:pPr>
              <w:pStyle w:val="nTable"/>
              <w:spacing w:after="40"/>
              <w:rPr>
                <w:sz w:val="19"/>
              </w:rPr>
            </w:pPr>
            <w:r>
              <w:rPr>
                <w:sz w:val="19"/>
              </w:rPr>
              <w:t>1 Jul 1997 (see r. 2)</w:t>
            </w:r>
          </w:p>
        </w:tc>
      </w:tr>
      <w:tr w:rsidR="009E1279">
        <w:trPr>
          <w:cantSplit/>
        </w:trPr>
        <w:tc>
          <w:tcPr>
            <w:tcW w:w="7088" w:type="dxa"/>
            <w:gridSpan w:val="3"/>
          </w:tcPr>
          <w:p w:rsidR="009E1279" w:rsidRDefault="0085771B">
            <w:pPr>
              <w:pStyle w:val="nTable"/>
              <w:spacing w:after="40"/>
              <w:rPr>
                <w:sz w:val="19"/>
              </w:rPr>
            </w:pPr>
            <w:r>
              <w:rPr>
                <w:b/>
                <w:sz w:val="19"/>
              </w:rPr>
              <w:t xml:space="preserve">Reprint of the </w:t>
            </w:r>
            <w:r>
              <w:rPr>
                <w:b/>
                <w:i/>
                <w:sz w:val="19"/>
              </w:rPr>
              <w:t>Real Estate and Business Agents (General) Regulations 1979</w:t>
            </w:r>
            <w:r>
              <w:rPr>
                <w:b/>
                <w:sz w:val="19"/>
              </w:rPr>
              <w:t xml:space="preserve"> as at 28 Nov 1997 </w:t>
            </w:r>
            <w:r>
              <w:rPr>
                <w:sz w:val="19"/>
              </w:rPr>
              <w:t>(includes amendments listed above)</w:t>
            </w:r>
          </w:p>
        </w:tc>
      </w:tr>
      <w:tr w:rsidR="009E1279">
        <w:trPr>
          <w:cantSplit/>
        </w:trPr>
        <w:tc>
          <w:tcPr>
            <w:tcW w:w="3119" w:type="dxa"/>
          </w:tcPr>
          <w:p w:rsidR="009E1279" w:rsidRDefault="0085771B">
            <w:pPr>
              <w:pStyle w:val="nTable"/>
              <w:spacing w:after="40"/>
              <w:ind w:right="113"/>
              <w:rPr>
                <w:sz w:val="19"/>
              </w:rPr>
            </w:pPr>
            <w:r>
              <w:rPr>
                <w:i/>
                <w:sz w:val="19"/>
              </w:rPr>
              <w:t>Real Estate and Business Agents (General) Amendment Regulations 1998</w:t>
            </w:r>
          </w:p>
        </w:tc>
        <w:tc>
          <w:tcPr>
            <w:tcW w:w="1276" w:type="dxa"/>
          </w:tcPr>
          <w:p w:rsidR="009E1279" w:rsidRDefault="0085771B">
            <w:pPr>
              <w:pStyle w:val="nTable"/>
              <w:spacing w:after="40"/>
              <w:rPr>
                <w:sz w:val="19"/>
              </w:rPr>
            </w:pPr>
            <w:r>
              <w:rPr>
                <w:sz w:val="19"/>
              </w:rPr>
              <w:t>16 Oct 1998 p. 5733</w:t>
            </w:r>
            <w:r>
              <w:rPr>
                <w:sz w:val="19"/>
              </w:rPr>
              <w:noBreakHyphen/>
              <w:t>5</w:t>
            </w:r>
          </w:p>
        </w:tc>
        <w:tc>
          <w:tcPr>
            <w:tcW w:w="2693" w:type="dxa"/>
          </w:tcPr>
          <w:p w:rsidR="009E1279" w:rsidRDefault="0085771B">
            <w:pPr>
              <w:pStyle w:val="nTable"/>
              <w:spacing w:after="40"/>
              <w:rPr>
                <w:sz w:val="19"/>
              </w:rPr>
            </w:pPr>
            <w:r>
              <w:rPr>
                <w:sz w:val="19"/>
              </w:rPr>
              <w:t xml:space="preserve">1 Nov 1998 (see r. 2 and </w:t>
            </w:r>
            <w:r>
              <w:rPr>
                <w:i/>
                <w:sz w:val="19"/>
              </w:rPr>
              <w:t>Gazette</w:t>
            </w:r>
            <w:r>
              <w:rPr>
                <w:sz w:val="19"/>
              </w:rPr>
              <w:t xml:space="preserve"> 16 Oct 1998 p. 5729)</w:t>
            </w:r>
          </w:p>
        </w:tc>
      </w:tr>
      <w:tr w:rsidR="009E1279">
        <w:trPr>
          <w:cantSplit/>
        </w:trPr>
        <w:tc>
          <w:tcPr>
            <w:tcW w:w="3119" w:type="dxa"/>
          </w:tcPr>
          <w:p w:rsidR="009E1279" w:rsidRDefault="0085771B">
            <w:pPr>
              <w:pStyle w:val="nTable"/>
              <w:spacing w:after="40"/>
              <w:ind w:right="113"/>
              <w:rPr>
                <w:i/>
                <w:sz w:val="19"/>
              </w:rPr>
            </w:pPr>
            <w:r>
              <w:rPr>
                <w:i/>
                <w:sz w:val="19"/>
              </w:rPr>
              <w:t>Real Estate and Business Agents (General) Amendment Regulations 1999</w:t>
            </w:r>
          </w:p>
        </w:tc>
        <w:tc>
          <w:tcPr>
            <w:tcW w:w="1276" w:type="dxa"/>
          </w:tcPr>
          <w:p w:rsidR="009E1279" w:rsidRDefault="0085771B">
            <w:pPr>
              <w:pStyle w:val="nTable"/>
              <w:spacing w:after="40"/>
              <w:rPr>
                <w:sz w:val="19"/>
              </w:rPr>
            </w:pPr>
            <w:r>
              <w:rPr>
                <w:sz w:val="19"/>
              </w:rPr>
              <w:t>8 Oct 1999 p. 4782</w:t>
            </w:r>
            <w:r>
              <w:rPr>
                <w:sz w:val="19"/>
              </w:rPr>
              <w:noBreakHyphen/>
              <w:t>3</w:t>
            </w:r>
          </w:p>
        </w:tc>
        <w:tc>
          <w:tcPr>
            <w:tcW w:w="2693" w:type="dxa"/>
          </w:tcPr>
          <w:p w:rsidR="009E1279" w:rsidRDefault="0085771B">
            <w:pPr>
              <w:pStyle w:val="nTable"/>
              <w:spacing w:after="40"/>
              <w:rPr>
                <w:sz w:val="19"/>
              </w:rPr>
            </w:pPr>
            <w:r>
              <w:rPr>
                <w:sz w:val="19"/>
              </w:rPr>
              <w:t>8 Oct 1999</w:t>
            </w:r>
          </w:p>
        </w:tc>
      </w:tr>
      <w:tr w:rsidR="009E1279">
        <w:trPr>
          <w:cantSplit/>
        </w:trPr>
        <w:tc>
          <w:tcPr>
            <w:tcW w:w="3119" w:type="dxa"/>
          </w:tcPr>
          <w:p w:rsidR="009E1279" w:rsidRDefault="0085771B">
            <w:pPr>
              <w:pStyle w:val="nTable"/>
              <w:spacing w:after="40"/>
              <w:ind w:right="113"/>
              <w:rPr>
                <w:i/>
                <w:sz w:val="19"/>
              </w:rPr>
            </w:pPr>
            <w:r>
              <w:rPr>
                <w:i/>
                <w:sz w:val="19"/>
              </w:rPr>
              <w:t>Real Estate and Business Agents (General) Amendment Regulations 2000</w:t>
            </w:r>
          </w:p>
        </w:tc>
        <w:tc>
          <w:tcPr>
            <w:tcW w:w="1276" w:type="dxa"/>
          </w:tcPr>
          <w:p w:rsidR="009E1279" w:rsidRDefault="0085771B">
            <w:pPr>
              <w:pStyle w:val="nTable"/>
              <w:spacing w:after="40"/>
              <w:rPr>
                <w:sz w:val="19"/>
              </w:rPr>
            </w:pPr>
            <w:r>
              <w:rPr>
                <w:sz w:val="19"/>
              </w:rPr>
              <w:t>18 Feb 2000 p. 913</w:t>
            </w:r>
            <w:r>
              <w:rPr>
                <w:sz w:val="19"/>
              </w:rPr>
              <w:noBreakHyphen/>
              <w:t>14</w:t>
            </w:r>
          </w:p>
        </w:tc>
        <w:tc>
          <w:tcPr>
            <w:tcW w:w="2693" w:type="dxa"/>
          </w:tcPr>
          <w:p w:rsidR="009E1279" w:rsidRDefault="0085771B">
            <w:pPr>
              <w:pStyle w:val="nTable"/>
              <w:spacing w:after="40"/>
              <w:rPr>
                <w:sz w:val="19"/>
              </w:rPr>
            </w:pPr>
            <w:r>
              <w:rPr>
                <w:sz w:val="19"/>
              </w:rPr>
              <w:t>18 Feb 2000</w:t>
            </w:r>
          </w:p>
        </w:tc>
      </w:tr>
      <w:tr w:rsidR="009E1279">
        <w:trPr>
          <w:cantSplit/>
        </w:trPr>
        <w:tc>
          <w:tcPr>
            <w:tcW w:w="3119" w:type="dxa"/>
          </w:tcPr>
          <w:p w:rsidR="009E1279" w:rsidRDefault="0085771B">
            <w:pPr>
              <w:pStyle w:val="nTable"/>
              <w:spacing w:after="40"/>
              <w:ind w:right="113"/>
              <w:rPr>
                <w:i/>
                <w:sz w:val="19"/>
              </w:rPr>
            </w:pPr>
            <w:r>
              <w:rPr>
                <w:i/>
                <w:sz w:val="19"/>
              </w:rPr>
              <w:t>Real Estate and Business Agents (General) Amendment Regulations 2001</w:t>
            </w:r>
          </w:p>
        </w:tc>
        <w:tc>
          <w:tcPr>
            <w:tcW w:w="1276" w:type="dxa"/>
          </w:tcPr>
          <w:p w:rsidR="009E1279" w:rsidRDefault="0085771B">
            <w:pPr>
              <w:pStyle w:val="nTable"/>
              <w:spacing w:after="40"/>
              <w:rPr>
                <w:sz w:val="19"/>
              </w:rPr>
            </w:pPr>
            <w:r>
              <w:rPr>
                <w:sz w:val="19"/>
              </w:rPr>
              <w:t>6 Nov 2001 p. 5837</w:t>
            </w:r>
          </w:p>
        </w:tc>
        <w:tc>
          <w:tcPr>
            <w:tcW w:w="2693" w:type="dxa"/>
          </w:tcPr>
          <w:p w:rsidR="009E1279" w:rsidRDefault="0085771B">
            <w:pPr>
              <w:pStyle w:val="nTable"/>
              <w:spacing w:after="40"/>
              <w:rPr>
                <w:sz w:val="19"/>
              </w:rPr>
            </w:pPr>
            <w:r>
              <w:rPr>
                <w:sz w:val="19"/>
              </w:rPr>
              <w:t>6 Nov 2001</w:t>
            </w:r>
          </w:p>
        </w:tc>
      </w:tr>
      <w:tr w:rsidR="009E1279">
        <w:trPr>
          <w:cantSplit/>
        </w:trPr>
        <w:tc>
          <w:tcPr>
            <w:tcW w:w="3119" w:type="dxa"/>
          </w:tcPr>
          <w:p w:rsidR="009E1279" w:rsidRDefault="0085771B">
            <w:pPr>
              <w:pStyle w:val="nTable"/>
              <w:spacing w:after="40"/>
              <w:ind w:right="113"/>
              <w:rPr>
                <w:i/>
                <w:sz w:val="19"/>
              </w:rPr>
            </w:pPr>
            <w:r>
              <w:rPr>
                <w:i/>
                <w:sz w:val="19"/>
              </w:rPr>
              <w:t>Real Estate and Business Agents (General) Amendment Regulations 2002</w:t>
            </w:r>
          </w:p>
        </w:tc>
        <w:tc>
          <w:tcPr>
            <w:tcW w:w="1276" w:type="dxa"/>
          </w:tcPr>
          <w:p w:rsidR="009E1279" w:rsidRDefault="0085771B">
            <w:pPr>
              <w:pStyle w:val="nTable"/>
              <w:spacing w:after="40"/>
              <w:rPr>
                <w:sz w:val="19"/>
              </w:rPr>
            </w:pPr>
            <w:r>
              <w:rPr>
                <w:sz w:val="19"/>
              </w:rPr>
              <w:t>8 Feb 2002 p. 599</w:t>
            </w:r>
            <w:r>
              <w:rPr>
                <w:sz w:val="19"/>
              </w:rPr>
              <w:noBreakHyphen/>
              <w:t>602</w:t>
            </w:r>
          </w:p>
        </w:tc>
        <w:tc>
          <w:tcPr>
            <w:tcW w:w="2693" w:type="dxa"/>
          </w:tcPr>
          <w:p w:rsidR="009E1279" w:rsidRDefault="0085771B">
            <w:pPr>
              <w:pStyle w:val="nTable"/>
              <w:spacing w:after="40"/>
              <w:rPr>
                <w:sz w:val="19"/>
              </w:rPr>
            </w:pPr>
            <w:r>
              <w:rPr>
                <w:sz w:val="19"/>
              </w:rPr>
              <w:t>8 Feb 2002</w:t>
            </w:r>
          </w:p>
        </w:tc>
      </w:tr>
      <w:tr w:rsidR="009E1279">
        <w:trPr>
          <w:cantSplit/>
        </w:trPr>
        <w:tc>
          <w:tcPr>
            <w:tcW w:w="7088" w:type="dxa"/>
            <w:gridSpan w:val="3"/>
          </w:tcPr>
          <w:p w:rsidR="009E1279" w:rsidRDefault="0085771B">
            <w:pPr>
              <w:pStyle w:val="nTable"/>
              <w:spacing w:after="40"/>
              <w:rPr>
                <w:sz w:val="19"/>
              </w:rPr>
            </w:pPr>
            <w:r>
              <w:rPr>
                <w:b/>
                <w:sz w:val="19"/>
              </w:rPr>
              <w:t xml:space="preserve">Reprint of the </w:t>
            </w:r>
            <w:r>
              <w:rPr>
                <w:b/>
                <w:i/>
                <w:sz w:val="19"/>
              </w:rPr>
              <w:t>Real Estate and Business Agents (General) Regulations 1979</w:t>
            </w:r>
            <w:r>
              <w:rPr>
                <w:b/>
                <w:sz w:val="19"/>
              </w:rPr>
              <w:t xml:space="preserve"> as at 8 Mar 2002 </w:t>
            </w:r>
            <w:r>
              <w:rPr>
                <w:sz w:val="19"/>
              </w:rPr>
              <w:t>(includes amendments listed above)</w:t>
            </w:r>
          </w:p>
        </w:tc>
      </w:tr>
      <w:tr w:rsidR="009E1279">
        <w:trPr>
          <w:cantSplit/>
        </w:trPr>
        <w:tc>
          <w:tcPr>
            <w:tcW w:w="3119" w:type="dxa"/>
          </w:tcPr>
          <w:p w:rsidR="009E1279" w:rsidRDefault="0085771B">
            <w:pPr>
              <w:pStyle w:val="nTable"/>
              <w:spacing w:after="40"/>
              <w:ind w:right="113"/>
              <w:rPr>
                <w:i/>
                <w:sz w:val="19"/>
                <w:vertAlign w:val="superscript"/>
              </w:rPr>
            </w:pPr>
            <w:r>
              <w:rPr>
                <w:i/>
                <w:sz w:val="19"/>
              </w:rPr>
              <w:t>Real Estate and Business Agents (General) Amendment Regulations 2003 </w:t>
            </w:r>
            <w:r>
              <w:rPr>
                <w:sz w:val="19"/>
                <w:vertAlign w:val="superscript"/>
              </w:rPr>
              <w:t>4, 5</w:t>
            </w:r>
          </w:p>
        </w:tc>
        <w:tc>
          <w:tcPr>
            <w:tcW w:w="1276" w:type="dxa"/>
          </w:tcPr>
          <w:p w:rsidR="009E1279" w:rsidRDefault="0085771B">
            <w:pPr>
              <w:pStyle w:val="nTable"/>
              <w:spacing w:after="40"/>
              <w:rPr>
                <w:sz w:val="19"/>
              </w:rPr>
            </w:pPr>
            <w:r>
              <w:rPr>
                <w:sz w:val="19"/>
              </w:rPr>
              <w:t>7 Feb 2003 p. 384</w:t>
            </w:r>
            <w:r>
              <w:rPr>
                <w:sz w:val="19"/>
              </w:rPr>
              <w:noBreakHyphen/>
              <w:t>7 (as amended 13 Jan 2004 p. 145</w:t>
            </w:r>
            <w:r>
              <w:rPr>
                <w:sz w:val="19"/>
              </w:rPr>
              <w:noBreakHyphen/>
              <w:t>6)</w:t>
            </w:r>
          </w:p>
        </w:tc>
        <w:tc>
          <w:tcPr>
            <w:tcW w:w="2693" w:type="dxa"/>
          </w:tcPr>
          <w:p w:rsidR="009E1279" w:rsidRDefault="0085771B">
            <w:pPr>
              <w:pStyle w:val="nTable"/>
              <w:spacing w:after="40"/>
              <w:rPr>
                <w:sz w:val="19"/>
              </w:rPr>
            </w:pPr>
            <w:r>
              <w:rPr>
                <w:sz w:val="19"/>
              </w:rPr>
              <w:t>7 Feb 2003</w:t>
            </w:r>
          </w:p>
        </w:tc>
      </w:tr>
      <w:tr w:rsidR="009E1279">
        <w:trPr>
          <w:cantSplit/>
        </w:trPr>
        <w:tc>
          <w:tcPr>
            <w:tcW w:w="3119" w:type="dxa"/>
          </w:tcPr>
          <w:p w:rsidR="009E1279" w:rsidRDefault="0085771B">
            <w:pPr>
              <w:pStyle w:val="nTable"/>
              <w:spacing w:after="40"/>
              <w:ind w:right="113"/>
              <w:rPr>
                <w:sz w:val="19"/>
              </w:rPr>
            </w:pPr>
            <w:r>
              <w:rPr>
                <w:i/>
                <w:sz w:val="19"/>
              </w:rPr>
              <w:t>Real Estate and Business Agents (General) Amendment Regulations 2004</w:t>
            </w:r>
          </w:p>
        </w:tc>
        <w:tc>
          <w:tcPr>
            <w:tcW w:w="1276" w:type="dxa"/>
          </w:tcPr>
          <w:p w:rsidR="009E1279" w:rsidRDefault="0085771B">
            <w:pPr>
              <w:pStyle w:val="nTable"/>
              <w:spacing w:after="40"/>
              <w:rPr>
                <w:sz w:val="19"/>
              </w:rPr>
            </w:pPr>
            <w:r>
              <w:rPr>
                <w:sz w:val="19"/>
              </w:rPr>
              <w:t>13 Jan 2004 p. 145</w:t>
            </w:r>
            <w:r>
              <w:rPr>
                <w:sz w:val="19"/>
              </w:rPr>
              <w:noBreakHyphen/>
              <w:t>6</w:t>
            </w:r>
          </w:p>
        </w:tc>
        <w:tc>
          <w:tcPr>
            <w:tcW w:w="2693" w:type="dxa"/>
          </w:tcPr>
          <w:p w:rsidR="009E1279" w:rsidRDefault="0085771B">
            <w:pPr>
              <w:pStyle w:val="nTable"/>
              <w:spacing w:after="40"/>
              <w:rPr>
                <w:sz w:val="19"/>
              </w:rPr>
            </w:pPr>
            <w:r>
              <w:rPr>
                <w:sz w:val="19"/>
              </w:rPr>
              <w:t>13 Jan 2004</w:t>
            </w:r>
          </w:p>
        </w:tc>
      </w:tr>
      <w:tr w:rsidR="009E1279">
        <w:trPr>
          <w:cantSplit/>
        </w:trPr>
        <w:tc>
          <w:tcPr>
            <w:tcW w:w="3119" w:type="dxa"/>
          </w:tcPr>
          <w:p w:rsidR="009E1279" w:rsidRDefault="0085771B">
            <w:pPr>
              <w:pStyle w:val="nTable"/>
              <w:spacing w:after="40"/>
              <w:ind w:right="113"/>
              <w:rPr>
                <w:i/>
                <w:sz w:val="19"/>
              </w:rPr>
            </w:pPr>
            <w:r>
              <w:rPr>
                <w:i/>
                <w:sz w:val="19"/>
              </w:rPr>
              <w:t>Real Estate and Business Agents (General) Amendment Regulations (No. 2) 2004</w:t>
            </w:r>
          </w:p>
        </w:tc>
        <w:tc>
          <w:tcPr>
            <w:tcW w:w="1276" w:type="dxa"/>
          </w:tcPr>
          <w:p w:rsidR="009E1279" w:rsidRDefault="0085771B">
            <w:pPr>
              <w:pStyle w:val="nTable"/>
              <w:spacing w:after="40"/>
              <w:rPr>
                <w:sz w:val="19"/>
              </w:rPr>
            </w:pPr>
            <w:r>
              <w:rPr>
                <w:sz w:val="19"/>
              </w:rPr>
              <w:t>30 Dec 2004 p. 6924</w:t>
            </w:r>
          </w:p>
        </w:tc>
        <w:tc>
          <w:tcPr>
            <w:tcW w:w="2693" w:type="dxa"/>
          </w:tcPr>
          <w:p w:rsidR="009E1279" w:rsidRDefault="0085771B">
            <w:pPr>
              <w:pStyle w:val="nTable"/>
              <w:spacing w:after="40"/>
              <w:rPr>
                <w:sz w:val="19"/>
              </w:rPr>
            </w:pPr>
            <w:r>
              <w:rPr>
                <w:sz w:val="19"/>
              </w:rPr>
              <w:t xml:space="preserve">1 Jan 2005 (see r. 2 and </w:t>
            </w:r>
            <w:r>
              <w:rPr>
                <w:i/>
                <w:sz w:val="19"/>
              </w:rPr>
              <w:t>Gazette</w:t>
            </w:r>
            <w:r>
              <w:rPr>
                <w:sz w:val="19"/>
              </w:rPr>
              <w:t xml:space="preserve"> 31 Dec 2004 p. 7130)</w:t>
            </w:r>
          </w:p>
        </w:tc>
      </w:tr>
      <w:tr w:rsidR="009E1279">
        <w:trPr>
          <w:cantSplit/>
        </w:trPr>
        <w:tc>
          <w:tcPr>
            <w:tcW w:w="3119" w:type="dxa"/>
          </w:tcPr>
          <w:p w:rsidR="009E1279" w:rsidRDefault="0085771B">
            <w:pPr>
              <w:pStyle w:val="nTable"/>
              <w:spacing w:after="40"/>
              <w:ind w:right="113"/>
              <w:rPr>
                <w:i/>
                <w:sz w:val="19"/>
              </w:rPr>
            </w:pPr>
            <w:r>
              <w:rPr>
                <w:i/>
                <w:sz w:val="19"/>
              </w:rPr>
              <w:t>Real Estate and Business Agents (General) Amendment Regulations 2006</w:t>
            </w:r>
          </w:p>
        </w:tc>
        <w:tc>
          <w:tcPr>
            <w:tcW w:w="1276" w:type="dxa"/>
          </w:tcPr>
          <w:p w:rsidR="009E1279" w:rsidRDefault="0085771B">
            <w:pPr>
              <w:pStyle w:val="nTable"/>
              <w:spacing w:after="40"/>
              <w:rPr>
                <w:sz w:val="19"/>
              </w:rPr>
            </w:pPr>
            <w:r>
              <w:rPr>
                <w:sz w:val="19"/>
              </w:rPr>
              <w:t>27 Jun 2006 p. 2269</w:t>
            </w:r>
            <w:r>
              <w:rPr>
                <w:sz w:val="19"/>
              </w:rPr>
              <w:noBreakHyphen/>
              <w:t>70</w:t>
            </w:r>
          </w:p>
        </w:tc>
        <w:tc>
          <w:tcPr>
            <w:tcW w:w="2693" w:type="dxa"/>
          </w:tcPr>
          <w:p w:rsidR="009E1279" w:rsidRDefault="0085771B">
            <w:pPr>
              <w:pStyle w:val="nTable"/>
              <w:spacing w:after="40"/>
              <w:rPr>
                <w:sz w:val="19"/>
              </w:rPr>
            </w:pPr>
            <w:r>
              <w:rPr>
                <w:sz w:val="19"/>
              </w:rPr>
              <w:t>1 Jul 2006 (see r. 2)</w:t>
            </w:r>
          </w:p>
        </w:tc>
      </w:tr>
      <w:tr w:rsidR="009E1279">
        <w:trPr>
          <w:cantSplit/>
        </w:trPr>
        <w:tc>
          <w:tcPr>
            <w:tcW w:w="3119" w:type="dxa"/>
          </w:tcPr>
          <w:p w:rsidR="009E1279" w:rsidRDefault="0085771B">
            <w:pPr>
              <w:pStyle w:val="nTable"/>
              <w:spacing w:after="40"/>
              <w:ind w:right="113"/>
              <w:rPr>
                <w:i/>
                <w:sz w:val="19"/>
              </w:rPr>
            </w:pPr>
            <w:r>
              <w:rPr>
                <w:i/>
                <w:sz w:val="19"/>
              </w:rPr>
              <w:t>Real Estate and Business Agents (General) Amendment Regulations (No. 2) 2006</w:t>
            </w:r>
          </w:p>
        </w:tc>
        <w:tc>
          <w:tcPr>
            <w:tcW w:w="1276" w:type="dxa"/>
          </w:tcPr>
          <w:p w:rsidR="009E1279" w:rsidRDefault="0085771B">
            <w:pPr>
              <w:pStyle w:val="nTable"/>
              <w:spacing w:after="40"/>
              <w:rPr>
                <w:sz w:val="19"/>
              </w:rPr>
            </w:pPr>
            <w:r>
              <w:rPr>
                <w:sz w:val="19"/>
              </w:rPr>
              <w:t>17 Nov 2006 p. 4759</w:t>
            </w:r>
            <w:r>
              <w:rPr>
                <w:sz w:val="19"/>
              </w:rPr>
              <w:noBreakHyphen/>
              <w:t>60</w:t>
            </w:r>
          </w:p>
        </w:tc>
        <w:tc>
          <w:tcPr>
            <w:tcW w:w="2693" w:type="dxa"/>
          </w:tcPr>
          <w:p w:rsidR="009E1279" w:rsidRDefault="0085771B">
            <w:pPr>
              <w:pStyle w:val="nTable"/>
              <w:spacing w:after="40"/>
              <w:rPr>
                <w:sz w:val="19"/>
              </w:rPr>
            </w:pPr>
            <w:r>
              <w:rPr>
                <w:sz w:val="19"/>
              </w:rPr>
              <w:t>17 Nov 2006</w:t>
            </w:r>
          </w:p>
        </w:tc>
      </w:tr>
      <w:tr w:rsidR="009E1279">
        <w:trPr>
          <w:cantSplit/>
        </w:trPr>
        <w:tc>
          <w:tcPr>
            <w:tcW w:w="3119" w:type="dxa"/>
          </w:tcPr>
          <w:p w:rsidR="009E1279" w:rsidRDefault="0085771B">
            <w:pPr>
              <w:pStyle w:val="nTable"/>
              <w:spacing w:after="40"/>
              <w:ind w:right="113"/>
              <w:rPr>
                <w:i/>
                <w:sz w:val="19"/>
              </w:rPr>
            </w:pPr>
            <w:r>
              <w:rPr>
                <w:i/>
                <w:sz w:val="19"/>
              </w:rPr>
              <w:t>Real Estate and Business Agents (General) Amendment Regulations 2007</w:t>
            </w:r>
          </w:p>
        </w:tc>
        <w:tc>
          <w:tcPr>
            <w:tcW w:w="1276" w:type="dxa"/>
          </w:tcPr>
          <w:p w:rsidR="009E1279" w:rsidRDefault="0085771B">
            <w:pPr>
              <w:pStyle w:val="nTable"/>
              <w:spacing w:after="40"/>
              <w:rPr>
                <w:sz w:val="19"/>
              </w:rPr>
            </w:pPr>
            <w:r>
              <w:rPr>
                <w:sz w:val="19"/>
              </w:rPr>
              <w:t>6 Feb 2007 p. 307</w:t>
            </w:r>
            <w:r>
              <w:rPr>
                <w:sz w:val="19"/>
              </w:rPr>
              <w:noBreakHyphen/>
              <w:t>10</w:t>
            </w:r>
          </w:p>
        </w:tc>
        <w:tc>
          <w:tcPr>
            <w:tcW w:w="2693" w:type="dxa"/>
          </w:tcPr>
          <w:p w:rsidR="009E1279" w:rsidRDefault="0085771B">
            <w:pPr>
              <w:pStyle w:val="nTable"/>
              <w:spacing w:after="40"/>
              <w:rPr>
                <w:sz w:val="19"/>
              </w:rPr>
            </w:pPr>
            <w:r>
              <w:rPr>
                <w:sz w:val="19"/>
              </w:rPr>
              <w:t>6 Feb 2007</w:t>
            </w:r>
          </w:p>
        </w:tc>
      </w:tr>
      <w:tr w:rsidR="009E1279">
        <w:trPr>
          <w:cantSplit/>
        </w:trPr>
        <w:tc>
          <w:tcPr>
            <w:tcW w:w="3119" w:type="dxa"/>
          </w:tcPr>
          <w:p w:rsidR="009E1279" w:rsidRDefault="0085771B">
            <w:pPr>
              <w:pStyle w:val="nTable"/>
              <w:spacing w:after="40"/>
              <w:ind w:right="113"/>
              <w:rPr>
                <w:i/>
                <w:sz w:val="19"/>
              </w:rPr>
            </w:pPr>
            <w:r>
              <w:rPr>
                <w:i/>
                <w:sz w:val="19"/>
              </w:rPr>
              <w:t>Real Estate and Business Agents (General) Amendment Regulations (No. 2) 2007</w:t>
            </w:r>
          </w:p>
        </w:tc>
        <w:tc>
          <w:tcPr>
            <w:tcW w:w="1276" w:type="dxa"/>
          </w:tcPr>
          <w:p w:rsidR="009E1279" w:rsidRDefault="0085771B">
            <w:pPr>
              <w:pStyle w:val="nTable"/>
              <w:spacing w:after="40"/>
              <w:rPr>
                <w:sz w:val="19"/>
              </w:rPr>
            </w:pPr>
            <w:r>
              <w:rPr>
                <w:sz w:val="19"/>
              </w:rPr>
              <w:t>9 Mar 2007 p. 847</w:t>
            </w:r>
            <w:r>
              <w:rPr>
                <w:sz w:val="19"/>
              </w:rPr>
              <w:noBreakHyphen/>
              <w:t>8</w:t>
            </w:r>
          </w:p>
        </w:tc>
        <w:tc>
          <w:tcPr>
            <w:tcW w:w="2693" w:type="dxa"/>
          </w:tcPr>
          <w:p w:rsidR="009E1279" w:rsidRDefault="0085771B">
            <w:pPr>
              <w:pStyle w:val="nTable"/>
              <w:spacing w:after="40"/>
              <w:rPr>
                <w:sz w:val="19"/>
              </w:rPr>
            </w:pPr>
            <w:r>
              <w:rPr>
                <w:sz w:val="19"/>
              </w:rPr>
              <w:t>9 Mar 2007</w:t>
            </w:r>
          </w:p>
        </w:tc>
      </w:tr>
      <w:tr w:rsidR="009E1279">
        <w:trPr>
          <w:cantSplit/>
        </w:trPr>
        <w:tc>
          <w:tcPr>
            <w:tcW w:w="7088" w:type="dxa"/>
            <w:gridSpan w:val="3"/>
          </w:tcPr>
          <w:p w:rsidR="009E1279" w:rsidRDefault="0085771B">
            <w:pPr>
              <w:pStyle w:val="nTable"/>
              <w:spacing w:after="40"/>
              <w:rPr>
                <w:sz w:val="19"/>
              </w:rPr>
            </w:pPr>
            <w:r>
              <w:rPr>
                <w:b/>
                <w:bCs/>
                <w:sz w:val="19"/>
              </w:rPr>
              <w:t xml:space="preserve">Reprint 5: The </w:t>
            </w:r>
            <w:r>
              <w:rPr>
                <w:b/>
                <w:bCs/>
                <w:i/>
                <w:sz w:val="19"/>
              </w:rPr>
              <w:t>Real Estate and Business Agents (General) Regulations 1979</w:t>
            </w:r>
            <w:r>
              <w:rPr>
                <w:b/>
                <w:bCs/>
                <w:sz w:val="19"/>
              </w:rPr>
              <w:t xml:space="preserve"> as at  8 June 2007</w:t>
            </w:r>
            <w:r>
              <w:rPr>
                <w:sz w:val="19"/>
              </w:rPr>
              <w:t xml:space="preserve"> (includes amendments listed above)</w:t>
            </w:r>
          </w:p>
        </w:tc>
      </w:tr>
      <w:tr w:rsidR="009E1279">
        <w:trPr>
          <w:cantSplit/>
        </w:trPr>
        <w:tc>
          <w:tcPr>
            <w:tcW w:w="3119" w:type="dxa"/>
          </w:tcPr>
          <w:p w:rsidR="009E1279" w:rsidRDefault="0085771B">
            <w:pPr>
              <w:pStyle w:val="nTable"/>
              <w:spacing w:after="40"/>
              <w:ind w:right="113"/>
              <w:rPr>
                <w:i/>
                <w:sz w:val="19"/>
              </w:rPr>
            </w:pPr>
            <w:r>
              <w:rPr>
                <w:i/>
                <w:sz w:val="19"/>
              </w:rPr>
              <w:t>Real Estate and Business Agents (General) Amendment Regulations (No. 4) 2007</w:t>
            </w:r>
          </w:p>
        </w:tc>
        <w:tc>
          <w:tcPr>
            <w:tcW w:w="1276" w:type="dxa"/>
          </w:tcPr>
          <w:p w:rsidR="009E1279" w:rsidRDefault="0085771B">
            <w:pPr>
              <w:pStyle w:val="nTable"/>
              <w:spacing w:after="40"/>
              <w:rPr>
                <w:sz w:val="19"/>
              </w:rPr>
            </w:pPr>
            <w:r>
              <w:rPr>
                <w:sz w:val="19"/>
              </w:rPr>
              <w:t>24 Jul 2007 p. 3659</w:t>
            </w:r>
            <w:r>
              <w:rPr>
                <w:sz w:val="19"/>
              </w:rPr>
              <w:noBreakHyphen/>
              <w:t>60</w:t>
            </w:r>
          </w:p>
        </w:tc>
        <w:tc>
          <w:tcPr>
            <w:tcW w:w="2693" w:type="dxa"/>
          </w:tcPr>
          <w:p w:rsidR="009E1279" w:rsidRDefault="0085771B">
            <w:pPr>
              <w:pStyle w:val="nTable"/>
              <w:spacing w:after="40"/>
              <w:rPr>
                <w:sz w:val="19"/>
              </w:rPr>
            </w:pPr>
            <w:r>
              <w:rPr>
                <w:snapToGrid w:val="0"/>
                <w:sz w:val="19"/>
                <w:lang w:val="en-US"/>
              </w:rPr>
              <w:t>r. 1 and 2: 24 Jul 2007 (see r. 2(a));</w:t>
            </w:r>
            <w:r>
              <w:rPr>
                <w:snapToGrid w:val="0"/>
                <w:sz w:val="19"/>
                <w:lang w:val="en-US"/>
              </w:rPr>
              <w:br/>
              <w:t xml:space="preserve">Regulations other than r. 1 and 2: 25 Jul 2007 (see r. 2(b) and </w:t>
            </w:r>
            <w:r>
              <w:rPr>
                <w:i/>
                <w:iCs/>
                <w:snapToGrid w:val="0"/>
                <w:sz w:val="19"/>
                <w:lang w:val="en-US"/>
              </w:rPr>
              <w:t>Gazette</w:t>
            </w:r>
            <w:r>
              <w:rPr>
                <w:snapToGrid w:val="0"/>
                <w:sz w:val="19"/>
                <w:lang w:val="en-US"/>
              </w:rPr>
              <w:t xml:space="preserve"> 25 Jul 2007 p. 3657)</w:t>
            </w:r>
            <w:r>
              <w:rPr>
                <w:sz w:val="19"/>
              </w:rPr>
              <w:t xml:space="preserve"> </w:t>
            </w:r>
          </w:p>
        </w:tc>
      </w:tr>
      <w:tr w:rsidR="009E1279">
        <w:trPr>
          <w:cantSplit/>
        </w:trPr>
        <w:tc>
          <w:tcPr>
            <w:tcW w:w="3119" w:type="dxa"/>
          </w:tcPr>
          <w:p w:rsidR="009E1279" w:rsidRDefault="0085771B">
            <w:pPr>
              <w:pStyle w:val="nTable"/>
              <w:spacing w:after="40"/>
              <w:ind w:right="113"/>
              <w:rPr>
                <w:i/>
                <w:sz w:val="19"/>
              </w:rPr>
            </w:pPr>
            <w:r>
              <w:rPr>
                <w:i/>
                <w:sz w:val="19"/>
              </w:rPr>
              <w:t>Real Estate and Business Agents (General) Amendment Regulations (No. 5) 2007</w:t>
            </w:r>
          </w:p>
        </w:tc>
        <w:tc>
          <w:tcPr>
            <w:tcW w:w="1276" w:type="dxa"/>
          </w:tcPr>
          <w:p w:rsidR="009E1279" w:rsidRDefault="0085771B">
            <w:pPr>
              <w:pStyle w:val="nTable"/>
              <w:spacing w:after="40"/>
              <w:rPr>
                <w:sz w:val="19"/>
              </w:rPr>
            </w:pPr>
            <w:r>
              <w:rPr>
                <w:sz w:val="19"/>
              </w:rPr>
              <w:t>28 Dec 2007 p. 6403-7</w:t>
            </w:r>
          </w:p>
        </w:tc>
        <w:tc>
          <w:tcPr>
            <w:tcW w:w="2693" w:type="dxa"/>
          </w:tcPr>
          <w:p w:rsidR="009E1279" w:rsidRDefault="0085771B">
            <w:pPr>
              <w:pStyle w:val="nTable"/>
              <w:spacing w:after="40"/>
              <w:rPr>
                <w:sz w:val="19"/>
              </w:rPr>
            </w:pPr>
            <w:r>
              <w:rPr>
                <w:sz w:val="19"/>
              </w:rPr>
              <w:t>r. 1 and 2: 28 Dec 2007 (see r. 2(a));</w:t>
            </w:r>
          </w:p>
          <w:p w:rsidR="009E1279" w:rsidRDefault="0085771B">
            <w:pPr>
              <w:pStyle w:val="nTable"/>
              <w:spacing w:before="0" w:after="40"/>
              <w:rPr>
                <w:snapToGrid w:val="0"/>
                <w:sz w:val="19"/>
                <w:lang w:val="en-US"/>
              </w:rPr>
            </w:pPr>
            <w:r>
              <w:rPr>
                <w:sz w:val="19"/>
              </w:rPr>
              <w:t>Regulations other than r. 1 and 2: 29 Dec 2007 (see r. 2(b))</w:t>
            </w:r>
          </w:p>
        </w:tc>
      </w:tr>
      <w:tr w:rsidR="009E1279">
        <w:trPr>
          <w:cantSplit/>
        </w:trPr>
        <w:tc>
          <w:tcPr>
            <w:tcW w:w="3119" w:type="dxa"/>
          </w:tcPr>
          <w:p w:rsidR="009E1279" w:rsidRDefault="0085771B">
            <w:pPr>
              <w:pStyle w:val="nTable"/>
              <w:spacing w:after="40"/>
              <w:ind w:right="113"/>
              <w:rPr>
                <w:i/>
                <w:sz w:val="19"/>
              </w:rPr>
            </w:pPr>
            <w:r>
              <w:rPr>
                <w:i/>
                <w:sz w:val="19"/>
              </w:rPr>
              <w:t>Real Estate and Business Agents (General) Amendment Regulations (No. 2) 2008</w:t>
            </w:r>
          </w:p>
        </w:tc>
        <w:tc>
          <w:tcPr>
            <w:tcW w:w="1276" w:type="dxa"/>
          </w:tcPr>
          <w:p w:rsidR="009E1279" w:rsidRDefault="0085771B">
            <w:pPr>
              <w:pStyle w:val="nTable"/>
              <w:spacing w:after="40"/>
              <w:rPr>
                <w:sz w:val="19"/>
              </w:rPr>
            </w:pPr>
            <w:r>
              <w:rPr>
                <w:sz w:val="19"/>
              </w:rPr>
              <w:t>17 Jun 2008 p. 2557</w:t>
            </w:r>
            <w:r>
              <w:rPr>
                <w:sz w:val="19"/>
              </w:rPr>
              <w:noBreakHyphen/>
              <w:t>8</w:t>
            </w:r>
          </w:p>
        </w:tc>
        <w:tc>
          <w:tcPr>
            <w:tcW w:w="2693" w:type="dxa"/>
          </w:tcPr>
          <w:p w:rsidR="009E1279" w:rsidRDefault="0085771B">
            <w:pPr>
              <w:pStyle w:val="nTable"/>
              <w:spacing w:after="40"/>
              <w:rPr>
                <w:sz w:val="19"/>
              </w:rPr>
            </w:pPr>
            <w:r>
              <w:rPr>
                <w:sz w:val="19"/>
              </w:rPr>
              <w:t>r. 1 and 2: 17 Jun 2008 (see r. 2(a));</w:t>
            </w:r>
            <w:r>
              <w:rPr>
                <w:sz w:val="19"/>
              </w:rPr>
              <w:br/>
              <w:t>Regulations other than r. 1 and 2: 1 Jul 2008 (see r. 2(b))</w:t>
            </w:r>
          </w:p>
        </w:tc>
      </w:tr>
      <w:tr w:rsidR="009E1279">
        <w:trPr>
          <w:cantSplit/>
        </w:trPr>
        <w:tc>
          <w:tcPr>
            <w:tcW w:w="3119" w:type="dxa"/>
          </w:tcPr>
          <w:p w:rsidR="009E1279" w:rsidRDefault="0085771B">
            <w:pPr>
              <w:pStyle w:val="nTable"/>
              <w:spacing w:after="40"/>
              <w:ind w:right="113"/>
              <w:rPr>
                <w:i/>
                <w:sz w:val="19"/>
              </w:rPr>
            </w:pPr>
            <w:r>
              <w:rPr>
                <w:i/>
                <w:sz w:val="19"/>
              </w:rPr>
              <w:t>Real Estate and Business Agents (General) Amendment Regulations 2008</w:t>
            </w:r>
          </w:p>
        </w:tc>
        <w:tc>
          <w:tcPr>
            <w:tcW w:w="1276" w:type="dxa"/>
          </w:tcPr>
          <w:p w:rsidR="009E1279" w:rsidRDefault="0085771B">
            <w:pPr>
              <w:pStyle w:val="nTable"/>
              <w:spacing w:after="40"/>
              <w:rPr>
                <w:sz w:val="19"/>
              </w:rPr>
            </w:pPr>
            <w:r>
              <w:rPr>
                <w:sz w:val="19"/>
              </w:rPr>
              <w:t>24 Jun 2008 p. 2886-7</w:t>
            </w:r>
          </w:p>
        </w:tc>
        <w:tc>
          <w:tcPr>
            <w:tcW w:w="2693" w:type="dxa"/>
          </w:tcPr>
          <w:p w:rsidR="009E1279" w:rsidRDefault="0085771B">
            <w:pPr>
              <w:pStyle w:val="nTable"/>
              <w:spacing w:after="40"/>
              <w:rPr>
                <w:sz w:val="19"/>
              </w:rPr>
            </w:pPr>
            <w:r>
              <w:rPr>
                <w:sz w:val="19"/>
              </w:rPr>
              <w:t>r. 1 and 2: 24 Jun 2008 (see r. 2(a));</w:t>
            </w:r>
            <w:r>
              <w:rPr>
                <w:sz w:val="19"/>
              </w:rPr>
              <w:br/>
              <w:t>Regulations other than r. 1 and 2: 25 Jun 2008 (see r. 2(b))</w:t>
            </w:r>
          </w:p>
        </w:tc>
      </w:tr>
      <w:tr w:rsidR="009E1279">
        <w:trPr>
          <w:cantSplit/>
        </w:trPr>
        <w:tc>
          <w:tcPr>
            <w:tcW w:w="3119" w:type="dxa"/>
          </w:tcPr>
          <w:p w:rsidR="009E1279" w:rsidRDefault="0085771B">
            <w:pPr>
              <w:pStyle w:val="nTable"/>
              <w:spacing w:after="40"/>
              <w:ind w:right="113"/>
              <w:rPr>
                <w:i/>
                <w:sz w:val="19"/>
              </w:rPr>
            </w:pPr>
            <w:r>
              <w:rPr>
                <w:i/>
                <w:sz w:val="19"/>
              </w:rPr>
              <w:t>Real Estate and Business Agents (General) Amendment Regulations (No. 3) 2008</w:t>
            </w:r>
          </w:p>
        </w:tc>
        <w:tc>
          <w:tcPr>
            <w:tcW w:w="1276" w:type="dxa"/>
          </w:tcPr>
          <w:p w:rsidR="009E1279" w:rsidRDefault="0085771B">
            <w:pPr>
              <w:pStyle w:val="nTable"/>
              <w:spacing w:after="40"/>
              <w:rPr>
                <w:sz w:val="19"/>
              </w:rPr>
            </w:pPr>
            <w:r>
              <w:rPr>
                <w:sz w:val="19"/>
              </w:rPr>
              <w:t>23 Dec 2008 p. 5465</w:t>
            </w:r>
            <w:r>
              <w:rPr>
                <w:sz w:val="19"/>
              </w:rPr>
              <w:noBreakHyphen/>
              <w:t>7</w:t>
            </w:r>
          </w:p>
        </w:tc>
        <w:tc>
          <w:tcPr>
            <w:tcW w:w="2693" w:type="dxa"/>
          </w:tcPr>
          <w:p w:rsidR="009E1279" w:rsidRDefault="0085771B">
            <w:pPr>
              <w:pStyle w:val="nTable"/>
              <w:spacing w:after="40"/>
              <w:rPr>
                <w:sz w:val="19"/>
              </w:rPr>
            </w:pPr>
            <w:r>
              <w:rPr>
                <w:sz w:val="19"/>
              </w:rPr>
              <w:t>r. 1 and 2: 23 Dec 2008 (see r. 2(a));</w:t>
            </w:r>
            <w:r>
              <w:rPr>
                <w:sz w:val="19"/>
              </w:rPr>
              <w:br/>
              <w:t>Regulations other than r. 1 and 2: 24 Dec 2008 (see r. 2(b))</w:t>
            </w:r>
          </w:p>
        </w:tc>
      </w:tr>
      <w:tr w:rsidR="009E1279">
        <w:trPr>
          <w:cantSplit/>
        </w:trPr>
        <w:tc>
          <w:tcPr>
            <w:tcW w:w="3119" w:type="dxa"/>
          </w:tcPr>
          <w:p w:rsidR="009E1279" w:rsidRDefault="0085771B">
            <w:pPr>
              <w:pStyle w:val="nTable"/>
              <w:spacing w:after="40"/>
              <w:ind w:right="113"/>
              <w:rPr>
                <w:i/>
                <w:sz w:val="19"/>
              </w:rPr>
            </w:pPr>
            <w:r>
              <w:rPr>
                <w:i/>
                <w:sz w:val="19"/>
              </w:rPr>
              <w:t>Real Estate and Business Agents (General) Amendment Regulations 2009</w:t>
            </w:r>
          </w:p>
        </w:tc>
        <w:tc>
          <w:tcPr>
            <w:tcW w:w="1276" w:type="dxa"/>
          </w:tcPr>
          <w:p w:rsidR="009E1279" w:rsidRDefault="0085771B">
            <w:pPr>
              <w:pStyle w:val="nTable"/>
              <w:spacing w:after="40"/>
              <w:rPr>
                <w:sz w:val="19"/>
              </w:rPr>
            </w:pPr>
            <w:r>
              <w:rPr>
                <w:sz w:val="19"/>
              </w:rPr>
              <w:t>17 Apr 2009 p. 1319-23</w:t>
            </w:r>
          </w:p>
        </w:tc>
        <w:tc>
          <w:tcPr>
            <w:tcW w:w="2693" w:type="dxa"/>
          </w:tcPr>
          <w:p w:rsidR="009E1279" w:rsidRDefault="0085771B">
            <w:pPr>
              <w:pStyle w:val="nTable"/>
              <w:spacing w:after="40"/>
              <w:rPr>
                <w:sz w:val="19"/>
              </w:rPr>
            </w:pPr>
            <w:r>
              <w:rPr>
                <w:sz w:val="19"/>
              </w:rPr>
              <w:t>r. 1 and 2: 17 Apr 2009 (see r. 2(a));</w:t>
            </w:r>
            <w:r>
              <w:rPr>
                <w:sz w:val="19"/>
              </w:rPr>
              <w:br/>
              <w:t>Regulations other than r. 1 and 2: 18 Apr 2009 (see r. 2(b))</w:t>
            </w:r>
          </w:p>
        </w:tc>
      </w:tr>
      <w:tr w:rsidR="009E1279">
        <w:trPr>
          <w:cantSplit/>
        </w:trPr>
        <w:tc>
          <w:tcPr>
            <w:tcW w:w="3119" w:type="dxa"/>
          </w:tcPr>
          <w:p w:rsidR="009E1279" w:rsidRDefault="0085771B">
            <w:pPr>
              <w:pStyle w:val="nTable"/>
              <w:spacing w:after="40"/>
              <w:ind w:right="113"/>
              <w:rPr>
                <w:i/>
                <w:sz w:val="19"/>
              </w:rPr>
            </w:pPr>
            <w:r>
              <w:rPr>
                <w:i/>
                <w:sz w:val="19"/>
              </w:rPr>
              <w:t>Real Estate and Business Agents (General) Amendment Regulations (No. 2) 2009</w:t>
            </w:r>
          </w:p>
        </w:tc>
        <w:tc>
          <w:tcPr>
            <w:tcW w:w="1276" w:type="dxa"/>
          </w:tcPr>
          <w:p w:rsidR="009E1279" w:rsidRDefault="0085771B">
            <w:pPr>
              <w:pStyle w:val="nTable"/>
              <w:spacing w:after="40"/>
              <w:rPr>
                <w:sz w:val="19"/>
              </w:rPr>
            </w:pPr>
            <w:r>
              <w:rPr>
                <w:sz w:val="19"/>
              </w:rPr>
              <w:t>8 May 2009 p. 1491-2</w:t>
            </w:r>
          </w:p>
        </w:tc>
        <w:tc>
          <w:tcPr>
            <w:tcW w:w="2693" w:type="dxa"/>
          </w:tcPr>
          <w:p w:rsidR="009E1279" w:rsidRDefault="0085771B">
            <w:pPr>
              <w:pStyle w:val="nTable"/>
              <w:spacing w:after="40"/>
              <w:rPr>
                <w:sz w:val="19"/>
              </w:rPr>
            </w:pPr>
            <w:r>
              <w:rPr>
                <w:sz w:val="19"/>
              </w:rPr>
              <w:t>r. 1 and 2: 8 May 2009 (see r. 2(a));</w:t>
            </w:r>
            <w:r>
              <w:rPr>
                <w:sz w:val="19"/>
              </w:rPr>
              <w:br/>
              <w:t>Regulations other than r. 1 and 2: 1 Jul 2009 (see r. 2(b))</w:t>
            </w:r>
          </w:p>
        </w:tc>
      </w:tr>
      <w:tr w:rsidR="009E1279">
        <w:trPr>
          <w:cantSplit/>
        </w:trPr>
        <w:tc>
          <w:tcPr>
            <w:tcW w:w="3119" w:type="dxa"/>
            <w:tcBorders>
              <w:bottom w:val="single" w:sz="4" w:space="0" w:color="auto"/>
            </w:tcBorders>
          </w:tcPr>
          <w:p w:rsidR="009E1279" w:rsidRDefault="0085771B">
            <w:pPr>
              <w:pStyle w:val="nTable"/>
              <w:spacing w:after="40"/>
              <w:ind w:right="113"/>
              <w:rPr>
                <w:i/>
                <w:sz w:val="19"/>
              </w:rPr>
            </w:pPr>
            <w:r>
              <w:rPr>
                <w:i/>
                <w:sz w:val="19"/>
              </w:rPr>
              <w:t>Real Estate and Business Agents (General) Amendment Regulations (No. 4) 2009</w:t>
            </w:r>
          </w:p>
        </w:tc>
        <w:tc>
          <w:tcPr>
            <w:tcW w:w="1276" w:type="dxa"/>
            <w:tcBorders>
              <w:bottom w:val="single" w:sz="4" w:space="0" w:color="auto"/>
            </w:tcBorders>
          </w:tcPr>
          <w:p w:rsidR="009E1279" w:rsidRDefault="0085771B">
            <w:pPr>
              <w:pStyle w:val="nTable"/>
              <w:spacing w:after="40"/>
              <w:rPr>
                <w:sz w:val="19"/>
              </w:rPr>
            </w:pPr>
            <w:r>
              <w:rPr>
                <w:sz w:val="19"/>
              </w:rPr>
              <w:t>23 Jun 2009 p. 2453</w:t>
            </w:r>
            <w:r>
              <w:rPr>
                <w:sz w:val="19"/>
              </w:rPr>
              <w:noBreakHyphen/>
              <w:t>4</w:t>
            </w:r>
          </w:p>
        </w:tc>
        <w:tc>
          <w:tcPr>
            <w:tcW w:w="2693" w:type="dxa"/>
            <w:tcBorders>
              <w:bottom w:val="single" w:sz="4" w:space="0" w:color="auto"/>
            </w:tcBorders>
          </w:tcPr>
          <w:p w:rsidR="009E1279" w:rsidRDefault="0085771B">
            <w:pPr>
              <w:pStyle w:val="nTable"/>
              <w:spacing w:after="40"/>
              <w:rPr>
                <w:sz w:val="19"/>
              </w:rPr>
            </w:pPr>
            <w:r>
              <w:rPr>
                <w:snapToGrid w:val="0"/>
                <w:spacing w:val="-2"/>
                <w:sz w:val="19"/>
                <w:lang w:val="en-US"/>
              </w:rPr>
              <w:t>r. 1 and 2: 23 Jun 2009 (see r. 2(a));</w:t>
            </w:r>
            <w:r>
              <w:rPr>
                <w:snapToGrid w:val="0"/>
                <w:spacing w:val="-2"/>
                <w:sz w:val="19"/>
                <w:lang w:val="en-US"/>
              </w:rPr>
              <w:br/>
              <w:t>Regulations other than r. 1 and 2: 1 Jul 2009 (see r. 2(b))</w:t>
            </w:r>
          </w:p>
        </w:tc>
      </w:tr>
    </w:tbl>
    <w:p w:rsidR="009E1279" w:rsidRDefault="0085771B">
      <w:pPr>
        <w:pStyle w:val="nSubsection"/>
        <w:spacing w:before="160"/>
        <w:rPr>
          <w:vertAlign w:val="superscript"/>
        </w:rPr>
      </w:pPr>
      <w:r>
        <w:rPr>
          <w:sz w:val="19"/>
          <w:vertAlign w:val="superscript"/>
        </w:rPr>
        <w:t>2</w:t>
      </w:r>
      <w:r>
        <w:rPr>
          <w:sz w:val="19"/>
        </w:rPr>
        <w:tab/>
        <w:t>The commencement date in r. 2 was of no effect as it was before the date of gazettal.</w:t>
      </w:r>
    </w:p>
    <w:p w:rsidR="009E1279" w:rsidRDefault="0085771B">
      <w:pPr>
        <w:pStyle w:val="nSubsection"/>
        <w:spacing w:before="160"/>
      </w:pPr>
      <w:r>
        <w:rPr>
          <w:vertAlign w:val="superscript"/>
        </w:rPr>
        <w:t>3</w:t>
      </w:r>
      <w:r>
        <w:tab/>
        <w:t xml:space="preserve">The </w:t>
      </w:r>
      <w:r>
        <w:rPr>
          <w:i/>
        </w:rPr>
        <w:t>Miscellaneous Regulations (Validation) Act 1985</w:t>
      </w:r>
      <w:r>
        <w:t xml:space="preserve"> applied to these regulations.  It deems the regulations not to have ceased to have effect as a result of the failure to comply with section 42(1) of the </w:t>
      </w:r>
      <w:r>
        <w:rPr>
          <w:i/>
        </w:rPr>
        <w:t>Interpretation Act 1984</w:t>
      </w:r>
      <w:r>
        <w:t xml:space="preserve">, subject to their being laid before the Legislative Assembly.  The </w:t>
      </w:r>
      <w:r>
        <w:rPr>
          <w:i/>
        </w:rPr>
        <w:t>Interpretation Act 1984</w:t>
      </w:r>
      <w:r>
        <w:t xml:space="preserve"> s. 42(2) then applied as if the words “or if any regulations are not laid before both Houses of Parliament in accordance with subsection (1)” had been omitted.</w:t>
      </w:r>
    </w:p>
    <w:p w:rsidR="009E1279" w:rsidRDefault="0085771B">
      <w:pPr>
        <w:pStyle w:val="nSubsection"/>
        <w:rPr>
          <w:sz w:val="19"/>
        </w:rPr>
      </w:pPr>
      <w:r>
        <w:rPr>
          <w:snapToGrid w:val="0"/>
          <w:vertAlign w:val="superscript"/>
        </w:rPr>
        <w:t>4</w:t>
      </w:r>
      <w:r>
        <w:rPr>
          <w:snapToGrid w:val="0"/>
        </w:rPr>
        <w:tab/>
        <w:t xml:space="preserve">The </w:t>
      </w:r>
      <w:r>
        <w:rPr>
          <w:i/>
          <w:sz w:val="19"/>
        </w:rPr>
        <w:t>Real Estate and Business Agents (General) Amendment Regulations 2003 </w:t>
      </w:r>
      <w:r>
        <w:rPr>
          <w:sz w:val="19"/>
        </w:rPr>
        <w:t xml:space="preserve">r. 4(2) (as </w:t>
      </w:r>
      <w:r>
        <w:t xml:space="preserve">amended in </w:t>
      </w:r>
      <w:r>
        <w:rPr>
          <w:i/>
          <w:iCs/>
        </w:rPr>
        <w:t xml:space="preserve">Gazette </w:t>
      </w:r>
      <w:r>
        <w:t>13 Jan 2004 p. 146)</w:t>
      </w:r>
      <w:r>
        <w:rPr>
          <w:sz w:val="19"/>
        </w:rPr>
        <w:t xml:space="preserve"> reads as follows:</w:t>
      </w:r>
    </w:p>
    <w:p w:rsidR="009E1279" w:rsidRDefault="0085771B">
      <w:pPr>
        <w:pStyle w:val="MiscOpen"/>
        <w:ind w:right="851"/>
        <w:rPr>
          <w:snapToGrid w:val="0"/>
        </w:rPr>
      </w:pPr>
      <w:r>
        <w:rPr>
          <w:snapToGrid w:val="0"/>
        </w:rPr>
        <w:t>“</w:t>
      </w:r>
    </w:p>
    <w:p w:rsidR="009E1279" w:rsidRDefault="0085771B">
      <w:pPr>
        <w:pStyle w:val="nzSubsection"/>
        <w:ind w:right="258"/>
      </w:pPr>
      <w:r>
        <w:tab/>
        <w:t>(2)</w:t>
      </w:r>
      <w:r>
        <w:tab/>
        <w:t xml:space="preserve">Despite the amendments effected by subregulation (1), examinations referred to in a provision of the </w:t>
      </w:r>
      <w:r>
        <w:rPr>
          <w:i/>
        </w:rPr>
        <w:t xml:space="preserve">Real Estate and Business Agents (General) Regulations 1979 </w:t>
      </w:r>
      <w:r>
        <w:t>referred to in column 1 of the Table to this subregulation, as in force immediately before the commencement of these regulations, continue to be prescribed examinations for the purposes of clause 1(a) of the Schedule to the Act until the date specified in column 2 of that Table opposite the reference to the provision.</w:t>
      </w:r>
    </w:p>
    <w:p w:rsidR="009E1279" w:rsidRDefault="0085771B">
      <w:pPr>
        <w:pStyle w:val="nTable"/>
        <w:jc w:val="center"/>
        <w:rPr>
          <w:b/>
          <w:bCs/>
        </w:rPr>
      </w:pPr>
      <w:r>
        <w:rPr>
          <w:b/>
          <w:bCs/>
        </w:rPr>
        <w:t>Table</w:t>
      </w:r>
    </w:p>
    <w:tbl>
      <w:tblPr>
        <w:tblW w:w="0" w:type="auto"/>
        <w:tblInd w:w="1668" w:type="dxa"/>
        <w:tblLayout w:type="fixed"/>
        <w:tblLook w:val="0000" w:firstRow="0" w:lastRow="0" w:firstColumn="0" w:lastColumn="0" w:noHBand="0" w:noVBand="0"/>
      </w:tblPr>
      <w:tblGrid>
        <w:gridCol w:w="2551"/>
        <w:gridCol w:w="2552"/>
      </w:tblGrid>
      <w:tr w:rsidR="009E1279">
        <w:tc>
          <w:tcPr>
            <w:tcW w:w="2551" w:type="dxa"/>
          </w:tcPr>
          <w:p w:rsidR="009E1279" w:rsidRDefault="0085771B">
            <w:pPr>
              <w:pStyle w:val="nTable"/>
            </w:pPr>
            <w:r>
              <w:t>r. 6(a)(i)</w:t>
            </w:r>
          </w:p>
        </w:tc>
        <w:tc>
          <w:tcPr>
            <w:tcW w:w="2552" w:type="dxa"/>
          </w:tcPr>
          <w:p w:rsidR="009E1279" w:rsidRDefault="0085771B">
            <w:pPr>
              <w:pStyle w:val="nTable"/>
            </w:pPr>
            <w:r>
              <w:t>1 Jul 2003</w:t>
            </w:r>
          </w:p>
        </w:tc>
      </w:tr>
      <w:tr w:rsidR="009E1279">
        <w:tc>
          <w:tcPr>
            <w:tcW w:w="2551" w:type="dxa"/>
          </w:tcPr>
          <w:p w:rsidR="009E1279" w:rsidRDefault="0085771B">
            <w:pPr>
              <w:pStyle w:val="nTable"/>
            </w:pPr>
            <w:r>
              <w:t>r. 6(a)(ii), (b) or (c)</w:t>
            </w:r>
          </w:p>
        </w:tc>
        <w:tc>
          <w:tcPr>
            <w:tcW w:w="2552" w:type="dxa"/>
          </w:tcPr>
          <w:p w:rsidR="009E1279" w:rsidRDefault="0085771B">
            <w:pPr>
              <w:pStyle w:val="nTable"/>
            </w:pPr>
            <w:r>
              <w:t>1 Jan 2004</w:t>
            </w:r>
          </w:p>
        </w:tc>
      </w:tr>
      <w:tr w:rsidR="009E1279">
        <w:tc>
          <w:tcPr>
            <w:tcW w:w="2551" w:type="dxa"/>
          </w:tcPr>
          <w:p w:rsidR="009E1279" w:rsidRDefault="0085771B">
            <w:pPr>
              <w:pStyle w:val="nTable"/>
            </w:pPr>
            <w:r>
              <w:t>r. 6(a)(iii)</w:t>
            </w:r>
          </w:p>
        </w:tc>
        <w:tc>
          <w:tcPr>
            <w:tcW w:w="2552" w:type="dxa"/>
          </w:tcPr>
          <w:p w:rsidR="009E1279" w:rsidRDefault="0085771B">
            <w:pPr>
              <w:pStyle w:val="nTable"/>
            </w:pPr>
            <w:r>
              <w:t>1 Jan 2006</w:t>
            </w:r>
          </w:p>
        </w:tc>
      </w:tr>
    </w:tbl>
    <w:p w:rsidR="009E1279" w:rsidRDefault="0085771B">
      <w:pPr>
        <w:pStyle w:val="Footnotesection"/>
        <w:tabs>
          <w:tab w:val="clear" w:pos="893"/>
        </w:tabs>
        <w:rPr>
          <w:sz w:val="20"/>
        </w:rPr>
      </w:pPr>
      <w:r>
        <w:rPr>
          <w:sz w:val="20"/>
        </w:rPr>
        <w:tab/>
      </w:r>
      <w:r>
        <w:rPr>
          <w:sz w:val="20"/>
        </w:rPr>
        <w:tab/>
        <w:t>[Regulation 4(2) amended in Gazette 13 Jan 2004 p. 146.]</w:t>
      </w:r>
    </w:p>
    <w:p w:rsidR="009E1279" w:rsidRDefault="0085771B">
      <w:pPr>
        <w:pStyle w:val="MiscClose"/>
        <w:rPr>
          <w:snapToGrid w:val="0"/>
        </w:rPr>
      </w:pPr>
      <w:r>
        <w:rPr>
          <w:snapToGrid w:val="0"/>
        </w:rPr>
        <w:t>”.</w:t>
      </w:r>
    </w:p>
    <w:p w:rsidR="009E1279" w:rsidRDefault="0085771B">
      <w:pPr>
        <w:pStyle w:val="nSubsection"/>
        <w:keepNext/>
        <w:keepLines/>
        <w:rPr>
          <w:sz w:val="19"/>
        </w:rPr>
      </w:pPr>
      <w:r>
        <w:rPr>
          <w:snapToGrid w:val="0"/>
          <w:vertAlign w:val="superscript"/>
        </w:rPr>
        <w:t>5</w:t>
      </w:r>
      <w:r>
        <w:rPr>
          <w:snapToGrid w:val="0"/>
        </w:rPr>
        <w:tab/>
        <w:t xml:space="preserve">The </w:t>
      </w:r>
      <w:r>
        <w:rPr>
          <w:i/>
          <w:sz w:val="19"/>
        </w:rPr>
        <w:t>Real Estate and Business Agents (General) Amendment Regulations 2003 </w:t>
      </w:r>
      <w:r>
        <w:rPr>
          <w:sz w:val="19"/>
        </w:rPr>
        <w:t>r. 5(2) reads as follows:</w:t>
      </w:r>
    </w:p>
    <w:p w:rsidR="009E1279" w:rsidRDefault="0085771B">
      <w:pPr>
        <w:pStyle w:val="MiscOpen"/>
      </w:pPr>
      <w:r>
        <w:t>“</w:t>
      </w:r>
    </w:p>
    <w:p w:rsidR="009E1279" w:rsidRDefault="0085771B">
      <w:pPr>
        <w:pStyle w:val="nzSubsection"/>
        <w:ind w:right="851"/>
      </w:pPr>
      <w:r>
        <w:tab/>
        <w:t>(2)</w:t>
      </w:r>
      <w:r>
        <w:tab/>
        <w:t xml:space="preserve">Despite the amendment effected by subregulation (1), the qualification referred to in regulation 6A(c) of the </w:t>
      </w:r>
      <w:r>
        <w:rPr>
          <w:i/>
        </w:rPr>
        <w:t>Real Estate and Business Agents (General) Regulations 1979</w:t>
      </w:r>
      <w:r>
        <w:t>, as in force immediately before the commencement of these regulations, continues to be a prescribed qualification for the purposes of section 47(2) of the Act in respect of an application for registration as a real estate and business sales representative made under the Act on or before 1 January 2004.</w:t>
      </w:r>
    </w:p>
    <w:p w:rsidR="009E1279" w:rsidRDefault="0085771B">
      <w:pPr>
        <w:pStyle w:val="MiscClose"/>
        <w:rPr>
          <w:snapToGrid w:val="0"/>
        </w:rPr>
      </w:pPr>
      <w:r>
        <w:rPr>
          <w:snapToGrid w:val="0"/>
        </w:rPr>
        <w:t>”.</w:t>
      </w:r>
    </w:p>
    <w:p w:rsidR="009E1279" w:rsidRDefault="009E1279"/>
    <w:p w:rsidR="009E1279" w:rsidRDefault="009E1279">
      <w:pPr>
        <w:sectPr w:rsidR="009E1279">
          <w:headerReference w:type="even" r:id="rId32"/>
          <w:headerReference w:type="default" r:id="rId33"/>
          <w:headerReference w:type="first" r:id="rId34"/>
          <w:pgSz w:w="11906" w:h="16838" w:code="9"/>
          <w:pgMar w:top="2376" w:right="2404" w:bottom="3544" w:left="2404" w:header="720" w:footer="3380" w:gutter="0"/>
          <w:cols w:space="720"/>
          <w:noEndnote/>
          <w:docGrid w:linePitch="326"/>
        </w:sectPr>
      </w:pPr>
    </w:p>
    <w:p w:rsidR="009E1279" w:rsidRDefault="009E1279">
      <w:pPr>
        <w:rPr>
          <w:u w:val="double"/>
        </w:rPr>
      </w:pPr>
    </w:p>
    <w:sectPr w:rsidR="009E1279">
      <w:headerReference w:type="even" r:id="rId35"/>
      <w:headerReference w:type="default" r:id="rId3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E1279" w:rsidRDefault="0085771B">
      <w:r>
        <w:separator/>
      </w:r>
    </w:p>
  </w:endnote>
  <w:endnote w:type="continuationSeparator" w:id="0">
    <w:p w:rsidR="009E1279" w:rsidRDefault="008577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1279" w:rsidRDefault="009E1279">
    <w:pPr>
      <w:pStyle w:val="Footer"/>
      <w:tabs>
        <w:tab w:val="clear" w:pos="4153"/>
        <w:tab w:val="right" w:pos="7088"/>
      </w:tabs>
      <w:rPr>
        <w:rStyle w:val="PageNumber"/>
      </w:rPr>
    </w:pPr>
  </w:p>
  <w:p w:rsidR="009E1279" w:rsidRDefault="0085771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92E21">
      <w:rPr>
        <w:rFonts w:ascii="Arial" w:hAnsi="Arial" w:cs="Arial"/>
        <w:sz w:val="20"/>
        <w:lang w:val="en-US"/>
      </w:rPr>
      <w:t>05-i0-02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92E21">
      <w:rPr>
        <w:rFonts w:ascii="Arial" w:hAnsi="Arial" w:cs="Arial"/>
        <w:sz w:val="20"/>
        <w:lang w:val="en-US"/>
      </w:rPr>
      <w:t>01 Jul 2009</w:t>
    </w:r>
    <w:r>
      <w:rPr>
        <w:rFonts w:ascii="Arial" w:hAnsi="Arial" w:cs="Arial"/>
        <w:sz w:val="20"/>
        <w:lang w:val="en-US"/>
      </w:rPr>
      <w:fldChar w:fldCharType="end"/>
    </w:r>
  </w:p>
  <w:p w:rsidR="009E1279" w:rsidRDefault="0085771B">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1279" w:rsidRDefault="009E1279">
    <w:pPr>
      <w:pStyle w:val="Footer"/>
      <w:tabs>
        <w:tab w:val="clear" w:pos="4153"/>
        <w:tab w:val="right" w:pos="7088"/>
      </w:tabs>
      <w:rPr>
        <w:rStyle w:val="PageNumber"/>
      </w:rPr>
    </w:pPr>
  </w:p>
  <w:p w:rsidR="009E1279" w:rsidRDefault="0085771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92E21">
      <w:rPr>
        <w:rFonts w:ascii="Arial" w:hAnsi="Arial" w:cs="Arial"/>
        <w:sz w:val="20"/>
        <w:lang w:val="en-US"/>
      </w:rPr>
      <w:t>01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92E21">
      <w:rPr>
        <w:rFonts w:ascii="Arial" w:hAnsi="Arial" w:cs="Arial"/>
        <w:sz w:val="20"/>
        <w:lang w:val="en-US"/>
      </w:rPr>
      <w:t>05-i0-02</w:t>
    </w:r>
    <w:r>
      <w:rPr>
        <w:rFonts w:ascii="Arial" w:hAnsi="Arial" w:cs="Arial"/>
        <w:sz w:val="20"/>
        <w:lang w:val="en-US"/>
      </w:rPr>
      <w:fldChar w:fldCharType="end"/>
    </w:r>
    <w:r>
      <w:rPr>
        <w:rFonts w:ascii="Arial" w:hAnsi="Arial" w:cs="Arial"/>
        <w:sz w:val="20"/>
        <w:lang w:val="en-US"/>
      </w:rPr>
      <w:tab/>
    </w:r>
  </w:p>
  <w:p w:rsidR="009E1279" w:rsidRDefault="0085771B">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1279" w:rsidRDefault="009E1279">
    <w:pPr>
      <w:pStyle w:val="Footer"/>
      <w:tabs>
        <w:tab w:val="clear" w:pos="4153"/>
        <w:tab w:val="right" w:pos="7088"/>
      </w:tabs>
      <w:rPr>
        <w:rStyle w:val="PageNumber"/>
      </w:rPr>
    </w:pPr>
  </w:p>
  <w:p w:rsidR="009E1279" w:rsidRDefault="0085771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92E21">
      <w:rPr>
        <w:rFonts w:ascii="Arial" w:hAnsi="Arial" w:cs="Arial"/>
        <w:sz w:val="20"/>
        <w:lang w:val="en-US"/>
      </w:rPr>
      <w:t>01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92E21">
      <w:rPr>
        <w:rFonts w:ascii="Arial" w:hAnsi="Arial" w:cs="Arial"/>
        <w:sz w:val="20"/>
        <w:lang w:val="en-US"/>
      </w:rPr>
      <w:t>05-i0-02</w:t>
    </w:r>
    <w:r>
      <w:rPr>
        <w:rFonts w:ascii="Arial" w:hAnsi="Arial" w:cs="Arial"/>
        <w:sz w:val="20"/>
        <w:lang w:val="en-US"/>
      </w:rPr>
      <w:fldChar w:fldCharType="end"/>
    </w:r>
    <w:r>
      <w:rPr>
        <w:rFonts w:ascii="Arial" w:hAnsi="Arial" w:cs="Arial"/>
        <w:sz w:val="20"/>
        <w:lang w:val="en-US"/>
      </w:rPr>
      <w:tab/>
    </w:r>
  </w:p>
  <w:p w:rsidR="009E1279" w:rsidRDefault="0085771B">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1279" w:rsidRDefault="009E1279">
    <w:pPr>
      <w:pStyle w:val="Footer"/>
      <w:tabs>
        <w:tab w:val="clear" w:pos="4153"/>
        <w:tab w:val="right" w:pos="7088"/>
      </w:tabs>
      <w:rPr>
        <w:rStyle w:val="PageNumber"/>
      </w:rPr>
    </w:pPr>
  </w:p>
  <w:p w:rsidR="009E1279" w:rsidRDefault="0085771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492E21">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92E21">
      <w:rPr>
        <w:rFonts w:ascii="Arial" w:hAnsi="Arial" w:cs="Arial"/>
        <w:sz w:val="20"/>
        <w:lang w:val="en-US"/>
      </w:rPr>
      <w:t>05-i0-02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92E21">
      <w:rPr>
        <w:rFonts w:ascii="Arial" w:hAnsi="Arial" w:cs="Arial"/>
        <w:sz w:val="20"/>
        <w:lang w:val="en-US"/>
      </w:rPr>
      <w:t>01 Jul 2009</w:t>
    </w:r>
    <w:r>
      <w:rPr>
        <w:rFonts w:ascii="Arial" w:hAnsi="Arial" w:cs="Arial"/>
        <w:sz w:val="20"/>
        <w:lang w:val="en-US"/>
      </w:rPr>
      <w:fldChar w:fldCharType="end"/>
    </w:r>
  </w:p>
  <w:p w:rsidR="009E1279" w:rsidRDefault="0085771B">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1279" w:rsidRDefault="009E1279">
    <w:pPr>
      <w:pStyle w:val="Footer"/>
      <w:tabs>
        <w:tab w:val="clear" w:pos="4153"/>
        <w:tab w:val="right" w:pos="7088"/>
      </w:tabs>
      <w:rPr>
        <w:rStyle w:val="PageNumber"/>
      </w:rPr>
    </w:pPr>
  </w:p>
  <w:p w:rsidR="009E1279" w:rsidRDefault="0085771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92E21">
      <w:rPr>
        <w:rFonts w:ascii="Arial" w:hAnsi="Arial" w:cs="Arial"/>
        <w:sz w:val="20"/>
        <w:lang w:val="en-US"/>
      </w:rPr>
      <w:t>01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92E21">
      <w:rPr>
        <w:rFonts w:ascii="Arial" w:hAnsi="Arial" w:cs="Arial"/>
        <w:sz w:val="20"/>
        <w:lang w:val="en-US"/>
      </w:rPr>
      <w:t>05-i0-02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rsidR="009E1279" w:rsidRDefault="0085771B">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1279" w:rsidRDefault="009E1279">
    <w:pPr>
      <w:pStyle w:val="Footer"/>
      <w:tabs>
        <w:tab w:val="clear" w:pos="4153"/>
        <w:tab w:val="right" w:pos="7088"/>
      </w:tabs>
      <w:rPr>
        <w:rStyle w:val="PageNumber"/>
      </w:rPr>
    </w:pPr>
  </w:p>
  <w:p w:rsidR="009E1279" w:rsidRDefault="0085771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92E21">
      <w:rPr>
        <w:rFonts w:ascii="Arial" w:hAnsi="Arial" w:cs="Arial"/>
        <w:sz w:val="20"/>
        <w:lang w:val="en-US"/>
      </w:rPr>
      <w:t>01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92E21">
      <w:rPr>
        <w:rFonts w:ascii="Arial" w:hAnsi="Arial" w:cs="Arial"/>
        <w:sz w:val="20"/>
        <w:lang w:val="en-US"/>
      </w:rPr>
      <w:t>05-i0-02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492E21">
      <w:rPr>
        <w:rStyle w:val="PageNumber"/>
        <w:rFonts w:ascii="Arial" w:hAnsi="Arial" w:cs="Arial"/>
        <w:noProof/>
      </w:rPr>
      <w:t>i</w:t>
    </w:r>
    <w:r>
      <w:rPr>
        <w:rStyle w:val="PageNumber"/>
        <w:rFonts w:ascii="Arial" w:hAnsi="Arial" w:cs="Arial"/>
      </w:rPr>
      <w:fldChar w:fldCharType="end"/>
    </w:r>
  </w:p>
  <w:p w:rsidR="009E1279" w:rsidRDefault="0085771B">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1279" w:rsidRDefault="009E1279">
    <w:pPr>
      <w:pStyle w:val="Footer"/>
      <w:tabs>
        <w:tab w:val="clear" w:pos="4153"/>
        <w:tab w:val="right" w:pos="7088"/>
      </w:tabs>
      <w:rPr>
        <w:rStyle w:val="PageNumber"/>
      </w:rPr>
    </w:pPr>
  </w:p>
  <w:p w:rsidR="009E1279" w:rsidRDefault="0085771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492E21">
      <w:rPr>
        <w:rStyle w:val="CharPageNo"/>
        <w:rFonts w:ascii="Arial" w:hAnsi="Arial"/>
        <w:noProof/>
      </w:rPr>
      <w:t>32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92E21">
      <w:rPr>
        <w:rFonts w:ascii="Arial" w:hAnsi="Arial" w:cs="Arial"/>
        <w:sz w:val="20"/>
        <w:lang w:val="en-US"/>
      </w:rPr>
      <w:t>05-i0-02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92E21">
      <w:rPr>
        <w:rFonts w:ascii="Arial" w:hAnsi="Arial" w:cs="Arial"/>
        <w:sz w:val="20"/>
        <w:lang w:val="en-US"/>
      </w:rPr>
      <w:t>01 Jul 2009</w:t>
    </w:r>
    <w:r>
      <w:rPr>
        <w:rFonts w:ascii="Arial" w:hAnsi="Arial" w:cs="Arial"/>
        <w:sz w:val="20"/>
        <w:lang w:val="en-US"/>
      </w:rPr>
      <w:fldChar w:fldCharType="end"/>
    </w:r>
    <w:r>
      <w:rPr>
        <w:rFonts w:ascii="Arial" w:hAnsi="Arial" w:cs="Arial"/>
        <w:sz w:val="20"/>
        <w:lang w:val="en-US"/>
      </w:rPr>
      <w:t xml:space="preserve"> </w:t>
    </w:r>
  </w:p>
  <w:p w:rsidR="009E1279" w:rsidRDefault="0085771B">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1279" w:rsidRDefault="009E1279">
    <w:pPr>
      <w:pStyle w:val="Footer"/>
      <w:tabs>
        <w:tab w:val="clear" w:pos="4153"/>
        <w:tab w:val="right" w:pos="7088"/>
      </w:tabs>
      <w:rPr>
        <w:rStyle w:val="PageNumber"/>
      </w:rPr>
    </w:pPr>
  </w:p>
  <w:p w:rsidR="009E1279" w:rsidRDefault="0085771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92E21">
      <w:rPr>
        <w:rFonts w:ascii="Arial" w:hAnsi="Arial" w:cs="Arial"/>
        <w:sz w:val="20"/>
        <w:lang w:val="en-US"/>
      </w:rPr>
      <w:t>01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92E21">
      <w:rPr>
        <w:rFonts w:ascii="Arial" w:hAnsi="Arial" w:cs="Arial"/>
        <w:sz w:val="20"/>
        <w:lang w:val="en-US"/>
      </w:rPr>
      <w:t>05-i0-02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492E21">
      <w:rPr>
        <w:rStyle w:val="CharPageNo"/>
        <w:rFonts w:ascii="Arial" w:hAnsi="Arial"/>
        <w:noProof/>
      </w:rPr>
      <w:t>33</w:t>
    </w:r>
    <w:r>
      <w:rPr>
        <w:rStyle w:val="CharPageNo"/>
        <w:rFonts w:ascii="Arial" w:hAnsi="Arial"/>
      </w:rPr>
      <w:fldChar w:fldCharType="end"/>
    </w:r>
  </w:p>
  <w:p w:rsidR="009E1279" w:rsidRDefault="0085771B">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1279" w:rsidRDefault="009E1279">
    <w:pPr>
      <w:pStyle w:val="Footer"/>
      <w:tabs>
        <w:tab w:val="clear" w:pos="4153"/>
        <w:tab w:val="right" w:pos="7088"/>
      </w:tabs>
      <w:rPr>
        <w:rStyle w:val="PageNumber"/>
      </w:rPr>
    </w:pPr>
  </w:p>
  <w:p w:rsidR="009E1279" w:rsidRDefault="0085771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92E21">
      <w:rPr>
        <w:rFonts w:ascii="Arial" w:hAnsi="Arial" w:cs="Arial"/>
        <w:sz w:val="20"/>
        <w:lang w:val="en-US"/>
      </w:rPr>
      <w:t>01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92E21">
      <w:rPr>
        <w:rFonts w:ascii="Arial" w:hAnsi="Arial" w:cs="Arial"/>
        <w:sz w:val="20"/>
        <w:lang w:val="en-US"/>
      </w:rPr>
      <w:t>05-i0-02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492E21">
      <w:rPr>
        <w:rStyle w:val="CharPageNo"/>
        <w:rFonts w:ascii="Arial" w:hAnsi="Arial"/>
        <w:noProof/>
      </w:rPr>
      <w:t>1</w:t>
    </w:r>
    <w:r>
      <w:rPr>
        <w:rStyle w:val="CharPageNo"/>
        <w:rFonts w:ascii="Arial" w:hAnsi="Arial"/>
      </w:rPr>
      <w:fldChar w:fldCharType="end"/>
    </w:r>
  </w:p>
  <w:p w:rsidR="009E1279" w:rsidRDefault="0085771B">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E1279" w:rsidRDefault="0085771B">
      <w:r>
        <w:separator/>
      </w:r>
    </w:p>
  </w:footnote>
  <w:footnote w:type="continuationSeparator" w:id="0">
    <w:p w:rsidR="009E1279" w:rsidRDefault="0085771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1279" w:rsidRDefault="0085771B">
    <w:pPr>
      <w:pStyle w:val="headerpartodd"/>
      <w:ind w:left="0" w:firstLine="0"/>
      <w:rPr>
        <w:i/>
      </w:rPr>
    </w:pPr>
    <w:r>
      <w:rPr>
        <w:i/>
      </w:rPr>
      <w:fldChar w:fldCharType="begin"/>
    </w:r>
    <w:r>
      <w:rPr>
        <w:i/>
      </w:rPr>
      <w:instrText xml:space="preserve"> Styleref "Name of Act/Reg" </w:instrText>
    </w:r>
    <w:r>
      <w:rPr>
        <w:i/>
      </w:rPr>
      <w:fldChar w:fldCharType="separate"/>
    </w:r>
    <w:r w:rsidR="00492E21">
      <w:rPr>
        <w:i/>
        <w:noProof/>
      </w:rPr>
      <w:t>Real Estate and Business Agents (General) Regulations 1979</w:t>
    </w:r>
    <w:r>
      <w:rPr>
        <w:i/>
      </w:rPr>
      <w:fldChar w:fldCharType="end"/>
    </w:r>
  </w:p>
  <w:p w:rsidR="009E1279" w:rsidRDefault="0085771B">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9E1279" w:rsidRDefault="0085771B">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9E1279" w:rsidRDefault="009E1279">
    <w:pPr>
      <w:pStyle w:val="headerpart"/>
    </w:pPr>
  </w:p>
  <w:p w:rsidR="009E1279" w:rsidRDefault="009E1279">
    <w:pPr>
      <w:pBdr>
        <w:bottom w:val="single" w:sz="6" w:space="1" w:color="auto"/>
      </w:pBdr>
      <w:rPr>
        <w:b/>
      </w:rPr>
    </w:pPr>
  </w:p>
  <w:p w:rsidR="009E1279" w:rsidRDefault="009E127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1279" w:rsidRDefault="009E1279">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1279" w:rsidRDefault="009E1279">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9E1279">
      <w:trPr>
        <w:cantSplit/>
      </w:trPr>
      <w:tc>
        <w:tcPr>
          <w:tcW w:w="7263" w:type="dxa"/>
          <w:gridSpan w:val="2"/>
        </w:tcPr>
        <w:p w:rsidR="009E1279" w:rsidRDefault="0085771B">
          <w:pPr>
            <w:pStyle w:val="HeaderActNameLeft"/>
          </w:pPr>
          <w:fldSimple w:instr=" Styleref &quot;Name of Act/Reg&quot; ">
            <w:r w:rsidR="00492E21">
              <w:rPr>
                <w:noProof/>
              </w:rPr>
              <w:t>Real Estate and Business Agents (General) Regulations 1979</w:t>
            </w:r>
          </w:fldSimple>
        </w:p>
      </w:tc>
    </w:tr>
    <w:tr w:rsidR="009E1279">
      <w:tc>
        <w:tcPr>
          <w:tcW w:w="1548" w:type="dxa"/>
        </w:tcPr>
        <w:p w:rsidR="009E1279" w:rsidRDefault="009E1279">
          <w:pPr>
            <w:pStyle w:val="HeaderNumberLeft"/>
          </w:pPr>
        </w:p>
      </w:tc>
      <w:tc>
        <w:tcPr>
          <w:tcW w:w="5715" w:type="dxa"/>
        </w:tcPr>
        <w:p w:rsidR="009E1279" w:rsidRDefault="009E1279">
          <w:pPr>
            <w:pStyle w:val="HeaderTextLeft"/>
          </w:pPr>
        </w:p>
      </w:tc>
    </w:tr>
    <w:tr w:rsidR="009E1279">
      <w:tc>
        <w:tcPr>
          <w:tcW w:w="1548" w:type="dxa"/>
        </w:tcPr>
        <w:p w:rsidR="009E1279" w:rsidRDefault="009E1279">
          <w:pPr>
            <w:pStyle w:val="HeaderNumberLeft"/>
          </w:pPr>
        </w:p>
      </w:tc>
      <w:tc>
        <w:tcPr>
          <w:tcW w:w="5715" w:type="dxa"/>
        </w:tcPr>
        <w:p w:rsidR="009E1279" w:rsidRDefault="009E1279">
          <w:pPr>
            <w:pStyle w:val="HeaderTextLeft"/>
          </w:pPr>
        </w:p>
      </w:tc>
    </w:tr>
    <w:tr w:rsidR="009E1279">
      <w:trPr>
        <w:cantSplit/>
      </w:trPr>
      <w:tc>
        <w:tcPr>
          <w:tcW w:w="7263" w:type="dxa"/>
          <w:gridSpan w:val="2"/>
        </w:tcPr>
        <w:p w:rsidR="009E1279" w:rsidRDefault="0085771B">
          <w:pPr>
            <w:pStyle w:val="HeaderSectionLeft"/>
            <w:rPr>
              <w:b w:val="0"/>
            </w:rPr>
          </w:pPr>
          <w:r>
            <w:rPr>
              <w:b w:val="0"/>
            </w:rPr>
            <w:t>Contents</w:t>
          </w:r>
        </w:p>
      </w:tc>
    </w:tr>
  </w:tbl>
  <w:p w:rsidR="009E1279" w:rsidRDefault="009E1279">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9E1279">
      <w:trPr>
        <w:cantSplit/>
      </w:trPr>
      <w:tc>
        <w:tcPr>
          <w:tcW w:w="7263" w:type="dxa"/>
          <w:gridSpan w:val="2"/>
        </w:tcPr>
        <w:p w:rsidR="009E1279" w:rsidRDefault="0085771B">
          <w:pPr>
            <w:pStyle w:val="HeaderActNameRight"/>
            <w:ind w:right="17"/>
          </w:pPr>
          <w:fldSimple w:instr=" Styleref &quot;Name of Act/Reg&quot; ">
            <w:r w:rsidR="00492E21">
              <w:rPr>
                <w:noProof/>
              </w:rPr>
              <w:t>Real Estate and Business Agents (General) Regulations 1979</w:t>
            </w:r>
          </w:fldSimple>
        </w:p>
      </w:tc>
    </w:tr>
    <w:tr w:rsidR="009E1279">
      <w:tc>
        <w:tcPr>
          <w:tcW w:w="5715" w:type="dxa"/>
        </w:tcPr>
        <w:p w:rsidR="009E1279" w:rsidRDefault="009E1279">
          <w:pPr>
            <w:pStyle w:val="HeaderTextRight"/>
          </w:pPr>
        </w:p>
      </w:tc>
      <w:tc>
        <w:tcPr>
          <w:tcW w:w="1548" w:type="dxa"/>
        </w:tcPr>
        <w:p w:rsidR="009E1279" w:rsidRDefault="009E1279">
          <w:pPr>
            <w:pStyle w:val="HeaderNumberRight"/>
            <w:ind w:right="17"/>
          </w:pPr>
        </w:p>
      </w:tc>
    </w:tr>
    <w:tr w:rsidR="009E1279">
      <w:tc>
        <w:tcPr>
          <w:tcW w:w="5715" w:type="dxa"/>
        </w:tcPr>
        <w:p w:rsidR="009E1279" w:rsidRDefault="009E1279">
          <w:pPr>
            <w:pStyle w:val="HeaderTextRight"/>
          </w:pPr>
        </w:p>
      </w:tc>
      <w:tc>
        <w:tcPr>
          <w:tcW w:w="1548" w:type="dxa"/>
        </w:tcPr>
        <w:p w:rsidR="009E1279" w:rsidRDefault="009E1279">
          <w:pPr>
            <w:pStyle w:val="HeaderNumberRight"/>
            <w:ind w:right="17"/>
          </w:pPr>
        </w:p>
      </w:tc>
    </w:tr>
    <w:tr w:rsidR="009E1279">
      <w:trPr>
        <w:cantSplit/>
      </w:trPr>
      <w:tc>
        <w:tcPr>
          <w:tcW w:w="7263" w:type="dxa"/>
          <w:gridSpan w:val="2"/>
        </w:tcPr>
        <w:p w:rsidR="009E1279" w:rsidRDefault="0085771B">
          <w:pPr>
            <w:pStyle w:val="HeaderSectionRight"/>
            <w:ind w:right="17"/>
            <w:rPr>
              <w:b w:val="0"/>
            </w:rPr>
          </w:pPr>
          <w:r>
            <w:rPr>
              <w:b w:val="0"/>
            </w:rPr>
            <w:t>Contents</w:t>
          </w:r>
        </w:p>
      </w:tc>
    </w:tr>
  </w:tbl>
  <w:p w:rsidR="009E1279" w:rsidRDefault="009E1279">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9E1279">
      <w:trPr>
        <w:cantSplit/>
      </w:trPr>
      <w:tc>
        <w:tcPr>
          <w:tcW w:w="7258" w:type="dxa"/>
          <w:gridSpan w:val="2"/>
        </w:tcPr>
        <w:p w:rsidR="009E1279" w:rsidRDefault="0085771B">
          <w:pPr>
            <w:pStyle w:val="HeaderActNameLeft"/>
          </w:pPr>
          <w:fldSimple w:instr=" Styleref &quot;Name of Act/Reg&quot; ">
            <w:r w:rsidR="00492E21">
              <w:rPr>
                <w:noProof/>
              </w:rPr>
              <w:t>Real Estate and Business Agents (General) Regulations 1979</w:t>
            </w:r>
          </w:fldSimple>
        </w:p>
      </w:tc>
    </w:tr>
    <w:tr w:rsidR="009E1279">
      <w:tc>
        <w:tcPr>
          <w:tcW w:w="1548" w:type="dxa"/>
        </w:tcPr>
        <w:p w:rsidR="009E1279" w:rsidRDefault="0085771B">
          <w:pPr>
            <w:pStyle w:val="HeaderNumberLeft"/>
          </w:pPr>
          <w:r>
            <w:fldChar w:fldCharType="begin"/>
          </w:r>
          <w:r>
            <w:instrText xml:space="preserve"> styleref CharPartNo </w:instrText>
          </w:r>
          <w:r>
            <w:fldChar w:fldCharType="end"/>
          </w:r>
        </w:p>
      </w:tc>
      <w:tc>
        <w:tcPr>
          <w:tcW w:w="5715" w:type="dxa"/>
          <w:vAlign w:val="bottom"/>
        </w:tcPr>
        <w:p w:rsidR="009E1279" w:rsidRDefault="0085771B">
          <w:pPr>
            <w:pStyle w:val="HeaderTextLeft"/>
          </w:pPr>
          <w:r>
            <w:fldChar w:fldCharType="begin"/>
          </w:r>
          <w:r>
            <w:instrText xml:space="preserve"> styleref CharPartText </w:instrText>
          </w:r>
          <w:r>
            <w:fldChar w:fldCharType="end"/>
          </w:r>
        </w:p>
      </w:tc>
    </w:tr>
    <w:tr w:rsidR="009E1279">
      <w:tc>
        <w:tcPr>
          <w:tcW w:w="1548" w:type="dxa"/>
        </w:tcPr>
        <w:p w:rsidR="009E1279" w:rsidRDefault="0085771B">
          <w:pPr>
            <w:pStyle w:val="HeaderNumberLeft"/>
          </w:pPr>
          <w:r>
            <w:fldChar w:fldCharType="begin"/>
          </w:r>
          <w:r>
            <w:instrText xml:space="preserve"> styleref CharDivNo </w:instrText>
          </w:r>
          <w:r>
            <w:fldChar w:fldCharType="end"/>
          </w:r>
        </w:p>
      </w:tc>
      <w:tc>
        <w:tcPr>
          <w:tcW w:w="5715" w:type="dxa"/>
        </w:tcPr>
        <w:p w:rsidR="009E1279" w:rsidRDefault="0085771B">
          <w:pPr>
            <w:pStyle w:val="HeaderTextLeft"/>
          </w:pPr>
          <w:r>
            <w:fldChar w:fldCharType="begin"/>
          </w:r>
          <w:r>
            <w:instrText xml:space="preserve"> styleref CharDivText </w:instrText>
          </w:r>
          <w:r>
            <w:fldChar w:fldCharType="end"/>
          </w:r>
        </w:p>
      </w:tc>
    </w:tr>
    <w:tr w:rsidR="009E1279">
      <w:trPr>
        <w:cantSplit/>
      </w:trPr>
      <w:tc>
        <w:tcPr>
          <w:tcW w:w="7258" w:type="dxa"/>
          <w:gridSpan w:val="2"/>
        </w:tcPr>
        <w:p w:rsidR="009E1279" w:rsidRDefault="0085771B">
          <w:pPr>
            <w:pStyle w:val="HeaderSectionLeft"/>
          </w:pPr>
          <w:r>
            <w:t xml:space="preserve">r. </w:t>
          </w:r>
          <w:r>
            <w:fldChar w:fldCharType="begin"/>
          </w:r>
          <w:r>
            <w:instrText xml:space="preserve"> styleref CharSectno </w:instrText>
          </w:r>
          <w:r>
            <w:fldChar w:fldCharType="end"/>
          </w:r>
        </w:p>
      </w:tc>
    </w:tr>
  </w:tbl>
  <w:p w:rsidR="009E1279" w:rsidRDefault="009E1279">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9E1279">
      <w:trPr>
        <w:cantSplit/>
      </w:trPr>
      <w:tc>
        <w:tcPr>
          <w:tcW w:w="7263" w:type="dxa"/>
          <w:gridSpan w:val="2"/>
        </w:tcPr>
        <w:p w:rsidR="009E1279" w:rsidRDefault="0085771B">
          <w:pPr>
            <w:pStyle w:val="HeaderActNameRight"/>
            <w:ind w:right="17"/>
          </w:pPr>
          <w:fldSimple w:instr=" Styleref &quot;Name of Act/Reg&quot; ">
            <w:r w:rsidR="00492E21">
              <w:rPr>
                <w:noProof/>
              </w:rPr>
              <w:t>Real Estate and Business Agents (General) Regulations 1979</w:t>
            </w:r>
          </w:fldSimple>
        </w:p>
      </w:tc>
    </w:tr>
    <w:tr w:rsidR="009E1279">
      <w:tc>
        <w:tcPr>
          <w:tcW w:w="5715" w:type="dxa"/>
        </w:tcPr>
        <w:p w:rsidR="009E1279" w:rsidRDefault="0085771B">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rsidR="009E1279" w:rsidRDefault="0085771B">
          <w:pPr>
            <w:pStyle w:val="HeaderNumberRight"/>
            <w:ind w:right="17"/>
          </w:pPr>
          <w:r>
            <w:fldChar w:fldCharType="begin"/>
          </w:r>
          <w:r>
            <w:instrText xml:space="preserve"> IF </w:instrText>
          </w:r>
          <w:fldSimple w:instr=" STYLEREF CharPartNo \n ">
            <w:r w:rsidR="00492E21">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rsidR="009E1279">
      <w:tc>
        <w:tcPr>
          <w:tcW w:w="5715" w:type="dxa"/>
        </w:tcPr>
        <w:p w:rsidR="009E1279" w:rsidRDefault="0085771B">
          <w:pPr>
            <w:pStyle w:val="HeaderTextRight"/>
          </w:pPr>
          <w:r>
            <w:fldChar w:fldCharType="begin"/>
          </w:r>
          <w:r>
            <w:instrText xml:space="preserve"> styleref CharDivText </w:instrText>
          </w:r>
          <w:r>
            <w:fldChar w:fldCharType="end"/>
          </w:r>
        </w:p>
      </w:tc>
      <w:tc>
        <w:tcPr>
          <w:tcW w:w="1548" w:type="dxa"/>
        </w:tcPr>
        <w:p w:rsidR="009E1279" w:rsidRDefault="0085771B">
          <w:pPr>
            <w:pStyle w:val="HeaderNumberRight"/>
            <w:ind w:right="17"/>
          </w:pPr>
          <w:r>
            <w:fldChar w:fldCharType="begin"/>
          </w:r>
          <w:r>
            <w:instrText xml:space="preserve"> IF </w:instrText>
          </w:r>
          <w:fldSimple w:instr=" STYLEREF CharDivNo \n ">
            <w:r w:rsidR="00492E21">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rsidR="009E1279">
      <w:trPr>
        <w:cantSplit/>
      </w:trPr>
      <w:tc>
        <w:tcPr>
          <w:tcW w:w="7263" w:type="dxa"/>
          <w:gridSpan w:val="2"/>
        </w:tcPr>
        <w:p w:rsidR="009E1279" w:rsidRDefault="0085771B">
          <w:pPr>
            <w:pStyle w:val="HeaderSectionRight"/>
            <w:ind w:right="17"/>
          </w:pPr>
          <w:r>
            <w:t xml:space="preserve">r. </w:t>
          </w:r>
          <w:r>
            <w:fldChar w:fldCharType="begin"/>
          </w:r>
          <w:r>
            <w:instrText xml:space="preserve"> IF </w:instrText>
          </w:r>
          <w:fldSimple w:instr=" STYLEREF CharSectNo \n ">
            <w:r w:rsidR="00492E21">
              <w:rPr>
                <w:noProof/>
              </w:rPr>
              <w:instrText>0</w:instrText>
            </w:r>
          </w:fldSimple>
          <w:r>
            <w:instrText xml:space="preserve"> = 0 "</w:instrText>
          </w:r>
          <w:r>
            <w:fldChar w:fldCharType="begin"/>
          </w:r>
          <w:r>
            <w:instrText xml:space="preserve"> STYLEREF CharSectNo </w:instrText>
          </w:r>
          <w:r>
            <w:fldChar w:fldCharType="end"/>
          </w:r>
          <w:r>
            <w:instrText>" "</w:instrText>
          </w:r>
          <w:fldSimple w:instr=" STYLEREF CharSectNo \n ">
            <w:r>
              <w:rPr>
                <w:noProof/>
              </w:rPr>
              <w:instrText>0</w:instrText>
            </w:r>
          </w:fldSimple>
          <w:r>
            <w:instrText>"</w:instrText>
          </w:r>
          <w:r>
            <w:fldChar w:fldCharType="end"/>
          </w:r>
        </w:p>
      </w:tc>
    </w:tr>
  </w:tbl>
  <w:p w:rsidR="009E1279" w:rsidRDefault="009E1279">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1279" w:rsidRDefault="009E1279">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9E1279">
      <w:trPr>
        <w:cantSplit/>
      </w:trPr>
      <w:tc>
        <w:tcPr>
          <w:tcW w:w="7263" w:type="dxa"/>
          <w:gridSpan w:val="2"/>
        </w:tcPr>
        <w:p w:rsidR="009E1279" w:rsidRDefault="0085771B">
          <w:pPr>
            <w:pStyle w:val="HeaderActNameLeft"/>
          </w:pPr>
          <w:fldSimple w:instr=" STYLEREF &quot;Name of Act/Reg&quot; \* MERGEFORMAT ">
            <w:r w:rsidR="00492E21">
              <w:rPr>
                <w:noProof/>
              </w:rPr>
              <w:t>Real Estate and Business Agents (General) Regulations 1979</w:t>
            </w:r>
          </w:fldSimple>
        </w:p>
      </w:tc>
    </w:tr>
    <w:tr w:rsidR="009E1279">
      <w:tc>
        <w:tcPr>
          <w:tcW w:w="1548" w:type="dxa"/>
        </w:tcPr>
        <w:p w:rsidR="009E1279" w:rsidRDefault="0085771B">
          <w:pPr>
            <w:pStyle w:val="HeaderNumberLeft"/>
            <w:rPr>
              <w:b w:val="0"/>
            </w:rPr>
          </w:pPr>
          <w:r>
            <w:fldChar w:fldCharType="begin"/>
          </w:r>
          <w:r>
            <w:instrText xml:space="preserve"> styleref CharSchno </w:instrText>
          </w:r>
          <w:r>
            <w:fldChar w:fldCharType="end"/>
          </w:r>
        </w:p>
      </w:tc>
      <w:tc>
        <w:tcPr>
          <w:tcW w:w="5715" w:type="dxa"/>
        </w:tcPr>
        <w:p w:rsidR="009E1279" w:rsidRDefault="0085771B">
          <w:pPr>
            <w:pStyle w:val="HeaderTextLeft"/>
          </w:pPr>
          <w:r>
            <w:fldChar w:fldCharType="begin"/>
          </w:r>
          <w:r>
            <w:instrText xml:space="preserve"> styleref CharSchText </w:instrText>
          </w:r>
          <w:r>
            <w:fldChar w:fldCharType="end"/>
          </w:r>
        </w:p>
      </w:tc>
    </w:tr>
    <w:tr w:rsidR="009E1279">
      <w:tc>
        <w:tcPr>
          <w:tcW w:w="1548" w:type="dxa"/>
        </w:tcPr>
        <w:p w:rsidR="009E1279" w:rsidRDefault="0085771B">
          <w:pPr>
            <w:pStyle w:val="HeaderNumberLeft"/>
            <w:rPr>
              <w:b w:val="0"/>
            </w:rPr>
          </w:pPr>
          <w:r>
            <w:fldChar w:fldCharType="begin"/>
          </w:r>
          <w:r>
            <w:instrText xml:space="preserve"> STYLEREF CharSDivNo \* charformat</w:instrText>
          </w:r>
          <w:r>
            <w:fldChar w:fldCharType="end"/>
          </w:r>
        </w:p>
      </w:tc>
      <w:tc>
        <w:tcPr>
          <w:tcW w:w="5715" w:type="dxa"/>
        </w:tcPr>
        <w:p w:rsidR="009E1279" w:rsidRDefault="0085771B">
          <w:pPr>
            <w:pStyle w:val="HeaderTextLeft"/>
          </w:pPr>
          <w:r>
            <w:fldChar w:fldCharType="begin"/>
          </w:r>
          <w:r>
            <w:instrText xml:space="preserve"> styleref CharSDivText </w:instrText>
          </w:r>
          <w:r>
            <w:fldChar w:fldCharType="end"/>
          </w:r>
        </w:p>
      </w:tc>
    </w:tr>
    <w:tr w:rsidR="009E1279">
      <w:tc>
        <w:tcPr>
          <w:tcW w:w="1548" w:type="dxa"/>
        </w:tcPr>
        <w:p w:rsidR="009E1279" w:rsidRDefault="009E1279">
          <w:pPr>
            <w:pStyle w:val="HeaderNumberLeft"/>
          </w:pPr>
        </w:p>
      </w:tc>
      <w:tc>
        <w:tcPr>
          <w:tcW w:w="5715" w:type="dxa"/>
        </w:tcPr>
        <w:p w:rsidR="009E1279" w:rsidRDefault="009E1279">
          <w:pPr>
            <w:pStyle w:val="HeaderTextLeft"/>
          </w:pPr>
        </w:p>
      </w:tc>
    </w:tr>
  </w:tbl>
  <w:p w:rsidR="009E1279" w:rsidRDefault="009E1279">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9E1279">
      <w:trPr>
        <w:cantSplit/>
      </w:trPr>
      <w:tc>
        <w:tcPr>
          <w:tcW w:w="7263" w:type="dxa"/>
          <w:gridSpan w:val="2"/>
        </w:tcPr>
        <w:p w:rsidR="009E1279" w:rsidRDefault="0085771B">
          <w:pPr>
            <w:pStyle w:val="HeaderActNameRight"/>
            <w:ind w:right="17"/>
          </w:pPr>
          <w:fldSimple w:instr=" Styleref &quot;Name of Act/Reg&quot; ">
            <w:r w:rsidR="00492E21">
              <w:rPr>
                <w:noProof/>
              </w:rPr>
              <w:t>Real Estate and Business Agents (General) Regulations 1979</w:t>
            </w:r>
          </w:fldSimple>
        </w:p>
      </w:tc>
    </w:tr>
    <w:tr w:rsidR="009E1279">
      <w:tc>
        <w:tcPr>
          <w:tcW w:w="5715" w:type="dxa"/>
          <w:vAlign w:val="bottom"/>
        </w:tcPr>
        <w:p w:rsidR="009E1279" w:rsidRDefault="0085771B">
          <w:pPr>
            <w:pStyle w:val="HeaderTextRight"/>
          </w:pPr>
          <w:r>
            <w:fldChar w:fldCharType="begin"/>
          </w:r>
          <w:r>
            <w:instrText xml:space="preserve"> styleref CharSchText </w:instrText>
          </w:r>
          <w:r>
            <w:fldChar w:fldCharType="end"/>
          </w:r>
        </w:p>
      </w:tc>
      <w:tc>
        <w:tcPr>
          <w:tcW w:w="1548" w:type="dxa"/>
        </w:tcPr>
        <w:p w:rsidR="009E1279" w:rsidRDefault="0085771B">
          <w:pPr>
            <w:pStyle w:val="HeaderNumberRight"/>
            <w:ind w:right="17"/>
          </w:pPr>
          <w:r>
            <w:fldChar w:fldCharType="begin"/>
          </w:r>
          <w:r>
            <w:instrText xml:space="preserve"> styleref CharSchno </w:instrText>
          </w:r>
          <w:r>
            <w:fldChar w:fldCharType="end"/>
          </w:r>
        </w:p>
      </w:tc>
    </w:tr>
    <w:tr w:rsidR="009E1279">
      <w:tc>
        <w:tcPr>
          <w:tcW w:w="5715" w:type="dxa"/>
        </w:tcPr>
        <w:p w:rsidR="009E1279" w:rsidRDefault="009E1279">
          <w:pPr>
            <w:pStyle w:val="HeaderTextRight"/>
          </w:pPr>
        </w:p>
      </w:tc>
      <w:tc>
        <w:tcPr>
          <w:tcW w:w="1548" w:type="dxa"/>
        </w:tcPr>
        <w:p w:rsidR="009E1279" w:rsidRDefault="009E1279">
          <w:pPr>
            <w:pStyle w:val="HeaderNumberRight"/>
            <w:ind w:right="17"/>
          </w:pPr>
        </w:p>
      </w:tc>
    </w:tr>
    <w:tr w:rsidR="009E1279">
      <w:tc>
        <w:tcPr>
          <w:tcW w:w="5715" w:type="dxa"/>
        </w:tcPr>
        <w:p w:rsidR="009E1279" w:rsidRDefault="009E1279">
          <w:pPr>
            <w:pStyle w:val="HeaderTextRight"/>
          </w:pPr>
        </w:p>
      </w:tc>
      <w:tc>
        <w:tcPr>
          <w:tcW w:w="1548" w:type="dxa"/>
        </w:tcPr>
        <w:p w:rsidR="009E1279" w:rsidRDefault="009E1279">
          <w:pPr>
            <w:pStyle w:val="HeaderNumberRight"/>
            <w:ind w:right="17"/>
          </w:pPr>
        </w:p>
      </w:tc>
    </w:tr>
  </w:tbl>
  <w:p w:rsidR="009E1279" w:rsidRDefault="009E1279">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1279" w:rsidRDefault="009E1279">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9E1279">
      <w:trPr>
        <w:cantSplit/>
      </w:trPr>
      <w:tc>
        <w:tcPr>
          <w:tcW w:w="7263" w:type="dxa"/>
          <w:gridSpan w:val="2"/>
        </w:tcPr>
        <w:p w:rsidR="009E1279" w:rsidRDefault="0085771B">
          <w:pPr>
            <w:pStyle w:val="HeaderActNameLeft"/>
          </w:pPr>
          <w:fldSimple w:instr=" STYLEREF &quot;Name of Act/Reg&quot; \* MERGEFORMAT ">
            <w:r w:rsidR="00492E21">
              <w:rPr>
                <w:noProof/>
              </w:rPr>
              <w:t>Real Estate and Business Agents (General) Regulations 1979</w:t>
            </w:r>
          </w:fldSimple>
        </w:p>
      </w:tc>
    </w:tr>
    <w:tr w:rsidR="009E1279">
      <w:tc>
        <w:tcPr>
          <w:tcW w:w="1548" w:type="dxa"/>
        </w:tcPr>
        <w:p w:rsidR="009E1279" w:rsidRDefault="0085771B">
          <w:pPr>
            <w:pStyle w:val="HeaderNumberLeft"/>
            <w:rPr>
              <w:b w:val="0"/>
            </w:rPr>
          </w:pPr>
          <w:r>
            <w:fldChar w:fldCharType="begin"/>
          </w:r>
          <w:r>
            <w:instrText xml:space="preserve"> styleref CharSchno </w:instrText>
          </w:r>
          <w:r>
            <w:fldChar w:fldCharType="end"/>
          </w:r>
        </w:p>
      </w:tc>
      <w:tc>
        <w:tcPr>
          <w:tcW w:w="5715" w:type="dxa"/>
        </w:tcPr>
        <w:p w:rsidR="009E1279" w:rsidRDefault="0085771B">
          <w:pPr>
            <w:pStyle w:val="HeaderTextLeft"/>
          </w:pPr>
          <w:fldSimple w:instr=" styleref CharSchText ">
            <w:r w:rsidR="00492E21">
              <w:rPr>
                <w:noProof/>
              </w:rPr>
              <w:t>Fees</w:t>
            </w:r>
          </w:fldSimple>
        </w:p>
      </w:tc>
    </w:tr>
    <w:tr w:rsidR="009E1279">
      <w:tc>
        <w:tcPr>
          <w:tcW w:w="1548" w:type="dxa"/>
        </w:tcPr>
        <w:p w:rsidR="009E1279" w:rsidRDefault="0085771B">
          <w:pPr>
            <w:pStyle w:val="HeaderNumberLeft"/>
            <w:rPr>
              <w:b w:val="0"/>
            </w:rPr>
          </w:pPr>
          <w:r>
            <w:fldChar w:fldCharType="begin"/>
          </w:r>
          <w:r>
            <w:instrText xml:space="preserve"> STYLEREF CharSDivNo \* charformat</w:instrText>
          </w:r>
          <w:r>
            <w:fldChar w:fldCharType="end"/>
          </w:r>
        </w:p>
      </w:tc>
      <w:tc>
        <w:tcPr>
          <w:tcW w:w="5715" w:type="dxa"/>
        </w:tcPr>
        <w:p w:rsidR="009E1279" w:rsidRDefault="0085771B">
          <w:pPr>
            <w:pStyle w:val="HeaderTextLeft"/>
          </w:pPr>
          <w:r>
            <w:fldChar w:fldCharType="begin"/>
          </w:r>
          <w:r>
            <w:instrText xml:space="preserve"> styleref CharSDivText </w:instrText>
          </w:r>
          <w:r>
            <w:fldChar w:fldCharType="end"/>
          </w:r>
        </w:p>
      </w:tc>
    </w:tr>
    <w:tr w:rsidR="009E1279">
      <w:tc>
        <w:tcPr>
          <w:tcW w:w="1548" w:type="dxa"/>
        </w:tcPr>
        <w:p w:rsidR="009E1279" w:rsidRDefault="009E1279">
          <w:pPr>
            <w:pStyle w:val="HeaderNumberLeft"/>
          </w:pPr>
        </w:p>
      </w:tc>
      <w:tc>
        <w:tcPr>
          <w:tcW w:w="5715" w:type="dxa"/>
        </w:tcPr>
        <w:p w:rsidR="009E1279" w:rsidRDefault="009E1279">
          <w:pPr>
            <w:pStyle w:val="HeaderTextLeft"/>
          </w:pPr>
        </w:p>
      </w:tc>
    </w:tr>
  </w:tbl>
  <w:p w:rsidR="009E1279" w:rsidRDefault="009E1279">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9E1279">
      <w:trPr>
        <w:cantSplit/>
      </w:trPr>
      <w:tc>
        <w:tcPr>
          <w:tcW w:w="7263" w:type="dxa"/>
          <w:gridSpan w:val="2"/>
        </w:tcPr>
        <w:p w:rsidR="009E1279" w:rsidRDefault="0085771B">
          <w:pPr>
            <w:pStyle w:val="HeaderActNameRight"/>
            <w:ind w:right="17"/>
          </w:pPr>
          <w:fldSimple w:instr=" Styleref &quot;Name of Act/Reg&quot; ">
            <w:r w:rsidR="00492E21">
              <w:rPr>
                <w:noProof/>
              </w:rPr>
              <w:t>Real Estate and Business Agents (General) Regulations 1979</w:t>
            </w:r>
          </w:fldSimple>
        </w:p>
      </w:tc>
    </w:tr>
    <w:tr w:rsidR="009E1279">
      <w:tc>
        <w:tcPr>
          <w:tcW w:w="5715" w:type="dxa"/>
          <w:vAlign w:val="bottom"/>
        </w:tcPr>
        <w:p w:rsidR="009E1279" w:rsidRDefault="0085771B">
          <w:pPr>
            <w:pStyle w:val="HeaderTextRight"/>
          </w:pPr>
          <w:fldSimple w:instr=" styleref CharSchText ">
            <w:r w:rsidR="00492E21">
              <w:rPr>
                <w:noProof/>
              </w:rPr>
              <w:t>Fees</w:t>
            </w:r>
          </w:fldSimple>
        </w:p>
      </w:tc>
      <w:tc>
        <w:tcPr>
          <w:tcW w:w="1548" w:type="dxa"/>
        </w:tcPr>
        <w:p w:rsidR="009E1279" w:rsidRDefault="0085771B">
          <w:pPr>
            <w:pStyle w:val="HeaderNumberRight"/>
            <w:ind w:right="17"/>
          </w:pPr>
          <w:r>
            <w:fldChar w:fldCharType="begin"/>
          </w:r>
          <w:r>
            <w:instrText xml:space="preserve"> styleref CharSchno </w:instrText>
          </w:r>
          <w:r>
            <w:fldChar w:fldCharType="end"/>
          </w:r>
        </w:p>
      </w:tc>
    </w:tr>
    <w:tr w:rsidR="009E1279">
      <w:tc>
        <w:tcPr>
          <w:tcW w:w="5715" w:type="dxa"/>
        </w:tcPr>
        <w:p w:rsidR="009E1279" w:rsidRDefault="0085771B">
          <w:pPr>
            <w:pStyle w:val="HeaderTextRight"/>
          </w:pPr>
          <w:r>
            <w:fldChar w:fldCharType="begin"/>
          </w:r>
          <w:r>
            <w:instrText xml:space="preserve"> styleref CharSDivText </w:instrText>
          </w:r>
          <w:r>
            <w:fldChar w:fldCharType="end"/>
          </w:r>
        </w:p>
      </w:tc>
      <w:tc>
        <w:tcPr>
          <w:tcW w:w="1548" w:type="dxa"/>
        </w:tcPr>
        <w:p w:rsidR="009E1279" w:rsidRDefault="0085771B">
          <w:pPr>
            <w:pStyle w:val="HeaderNumberRight"/>
            <w:ind w:right="17"/>
          </w:pPr>
          <w:r>
            <w:fldChar w:fldCharType="begin"/>
          </w:r>
          <w:r>
            <w:instrText xml:space="preserve"> STYLEREF CharSDivNo \* charformat</w:instrText>
          </w:r>
          <w:r>
            <w:fldChar w:fldCharType="end"/>
          </w:r>
        </w:p>
      </w:tc>
    </w:tr>
    <w:tr w:rsidR="009E1279">
      <w:tc>
        <w:tcPr>
          <w:tcW w:w="5715" w:type="dxa"/>
        </w:tcPr>
        <w:p w:rsidR="009E1279" w:rsidRDefault="009E1279">
          <w:pPr>
            <w:pStyle w:val="HeaderTextRight"/>
          </w:pPr>
        </w:p>
      </w:tc>
      <w:tc>
        <w:tcPr>
          <w:tcW w:w="1548" w:type="dxa"/>
        </w:tcPr>
        <w:p w:rsidR="009E1279" w:rsidRDefault="009E1279">
          <w:pPr>
            <w:pStyle w:val="HeaderNumberRight"/>
            <w:ind w:right="17"/>
          </w:pPr>
        </w:p>
      </w:tc>
    </w:tr>
  </w:tbl>
  <w:p w:rsidR="009E1279" w:rsidRDefault="009E1279">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9E1279">
      <w:trPr>
        <w:cantSplit/>
      </w:trPr>
      <w:tc>
        <w:tcPr>
          <w:tcW w:w="7263" w:type="dxa"/>
          <w:gridSpan w:val="2"/>
        </w:tcPr>
        <w:p w:rsidR="009E1279" w:rsidRDefault="0085771B">
          <w:pPr>
            <w:pStyle w:val="HeaderActNameLeft"/>
          </w:pPr>
          <w:fldSimple w:instr=" STYLEREF &quot;Name of Act/Reg&quot; \* MERGEFORMAT ">
            <w:r w:rsidR="00492E21">
              <w:rPr>
                <w:noProof/>
              </w:rPr>
              <w:t>Real Estate and Business Agents (General) Regulations 1979</w:t>
            </w:r>
          </w:fldSimple>
        </w:p>
      </w:tc>
    </w:tr>
    <w:tr w:rsidR="009E1279">
      <w:tc>
        <w:tcPr>
          <w:tcW w:w="1548" w:type="dxa"/>
        </w:tcPr>
        <w:p w:rsidR="009E1279" w:rsidRDefault="0085771B">
          <w:pPr>
            <w:pStyle w:val="HeaderNumberLeft"/>
          </w:pPr>
          <w:r>
            <w:fldChar w:fldCharType="begin"/>
          </w:r>
          <w:r>
            <w:instrText xml:space="preserve"> IF </w:instrText>
          </w:r>
          <w:fldSimple w:instr=" STYLEREF CharSchno \n ">
            <w:r w:rsidR="00492E21">
              <w:rPr>
                <w:noProof/>
              </w:rPr>
              <w:instrText>0</w:instrText>
            </w:r>
          </w:fldSimple>
          <w:r>
            <w:instrText xml:space="preserve"> = 0 "</w:instrText>
          </w:r>
          <w:fldSimple w:instr=" STYLEREF CharSchno ">
            <w:r w:rsidR="00492E21">
              <w:rPr>
                <w:noProof/>
              </w:rPr>
              <w:instrText>Schedule 1A</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sidR="00492E21">
            <w:rPr>
              <w:noProof/>
            </w:rPr>
            <w:t>Schedule 1A</w:t>
          </w:r>
          <w:r>
            <w:fldChar w:fldCharType="end"/>
          </w:r>
        </w:p>
      </w:tc>
      <w:tc>
        <w:tcPr>
          <w:tcW w:w="5715" w:type="dxa"/>
        </w:tcPr>
        <w:p w:rsidR="009E1279" w:rsidRDefault="0085771B">
          <w:pPr>
            <w:pStyle w:val="HeaderTextLeft"/>
          </w:pPr>
          <w:fldSimple w:instr=" styleref CharSchText ">
            <w:r w:rsidR="00492E21">
              <w:rPr>
                <w:noProof/>
              </w:rPr>
              <w:t>Professional development subjects</w:t>
            </w:r>
          </w:fldSimple>
          <w:r>
            <w:t xml:space="preserve"> </w:t>
          </w:r>
        </w:p>
      </w:tc>
    </w:tr>
    <w:tr w:rsidR="009E1279">
      <w:tc>
        <w:tcPr>
          <w:tcW w:w="1548" w:type="dxa"/>
        </w:tcPr>
        <w:p w:rsidR="009E1279" w:rsidRDefault="009E1279">
          <w:pPr>
            <w:pStyle w:val="HeaderNumberLeft"/>
          </w:pPr>
        </w:p>
      </w:tc>
      <w:tc>
        <w:tcPr>
          <w:tcW w:w="5715" w:type="dxa"/>
        </w:tcPr>
        <w:p w:rsidR="009E1279" w:rsidRDefault="009E1279">
          <w:pPr>
            <w:pStyle w:val="HeaderTextLeft"/>
          </w:pPr>
        </w:p>
      </w:tc>
    </w:tr>
    <w:tr w:rsidR="009E1279">
      <w:tc>
        <w:tcPr>
          <w:tcW w:w="1548" w:type="dxa"/>
        </w:tcPr>
        <w:p w:rsidR="009E1279" w:rsidRDefault="009E1279">
          <w:pPr>
            <w:pStyle w:val="HeaderNumberLeft"/>
          </w:pPr>
        </w:p>
      </w:tc>
      <w:tc>
        <w:tcPr>
          <w:tcW w:w="5715" w:type="dxa"/>
        </w:tcPr>
        <w:p w:rsidR="009E1279" w:rsidRDefault="009E1279">
          <w:pPr>
            <w:pStyle w:val="HeaderTextLeft"/>
          </w:pPr>
        </w:p>
      </w:tc>
    </w:tr>
  </w:tbl>
  <w:p w:rsidR="009E1279" w:rsidRDefault="009E1279">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9E1279">
      <w:trPr>
        <w:cantSplit/>
      </w:trPr>
      <w:tc>
        <w:tcPr>
          <w:tcW w:w="7263" w:type="dxa"/>
          <w:gridSpan w:val="2"/>
        </w:tcPr>
        <w:p w:rsidR="009E1279" w:rsidRDefault="0085771B">
          <w:pPr>
            <w:pStyle w:val="HeaderActNameRight"/>
            <w:ind w:right="17"/>
          </w:pPr>
          <w:fldSimple w:instr=" Styleref &quot;Name of Act/Reg&quot; ">
            <w:r w:rsidR="00492E21">
              <w:rPr>
                <w:noProof/>
              </w:rPr>
              <w:t>Real Estate and Business Agents (General) Regulations 1979</w:t>
            </w:r>
          </w:fldSimple>
        </w:p>
      </w:tc>
    </w:tr>
    <w:tr w:rsidR="009E1279">
      <w:tc>
        <w:tcPr>
          <w:tcW w:w="5715" w:type="dxa"/>
          <w:vAlign w:val="bottom"/>
        </w:tcPr>
        <w:p w:rsidR="009E1279" w:rsidRDefault="0085771B">
          <w:pPr>
            <w:pStyle w:val="HeaderTextRight"/>
          </w:pPr>
          <w:fldSimple w:instr=" styleref CharSchText ">
            <w:r w:rsidR="00492E21">
              <w:rPr>
                <w:noProof/>
              </w:rPr>
              <w:t>Professional development subjects</w:t>
            </w:r>
          </w:fldSimple>
        </w:p>
      </w:tc>
      <w:tc>
        <w:tcPr>
          <w:tcW w:w="1548" w:type="dxa"/>
        </w:tcPr>
        <w:p w:rsidR="009E1279" w:rsidRDefault="0085771B">
          <w:pPr>
            <w:pStyle w:val="HeaderNumberRight"/>
            <w:ind w:right="17"/>
          </w:pPr>
          <w:fldSimple w:instr=" styleref CharSchno ">
            <w:r w:rsidR="00492E21">
              <w:rPr>
                <w:noProof/>
              </w:rPr>
              <w:t>Schedule 1A</w:t>
            </w:r>
          </w:fldSimple>
        </w:p>
      </w:tc>
    </w:tr>
    <w:tr w:rsidR="009E1279">
      <w:tc>
        <w:tcPr>
          <w:tcW w:w="5715" w:type="dxa"/>
        </w:tcPr>
        <w:p w:rsidR="009E1279" w:rsidRDefault="009E1279">
          <w:pPr>
            <w:pStyle w:val="HeaderTextRight"/>
          </w:pPr>
        </w:p>
      </w:tc>
      <w:tc>
        <w:tcPr>
          <w:tcW w:w="1548" w:type="dxa"/>
        </w:tcPr>
        <w:p w:rsidR="009E1279" w:rsidRDefault="009E1279">
          <w:pPr>
            <w:pStyle w:val="HeaderNumberRight"/>
            <w:ind w:right="17"/>
          </w:pPr>
        </w:p>
      </w:tc>
    </w:tr>
    <w:tr w:rsidR="009E1279">
      <w:tc>
        <w:tcPr>
          <w:tcW w:w="5715" w:type="dxa"/>
        </w:tcPr>
        <w:p w:rsidR="009E1279" w:rsidRDefault="009E1279">
          <w:pPr>
            <w:pStyle w:val="HeaderTextRight"/>
          </w:pPr>
        </w:p>
      </w:tc>
      <w:tc>
        <w:tcPr>
          <w:tcW w:w="1548" w:type="dxa"/>
        </w:tcPr>
        <w:p w:rsidR="009E1279" w:rsidRDefault="009E1279">
          <w:pPr>
            <w:pStyle w:val="HeaderNumberRight"/>
            <w:ind w:right="17"/>
          </w:pPr>
        </w:p>
      </w:tc>
    </w:tr>
  </w:tbl>
  <w:p w:rsidR="009E1279" w:rsidRDefault="009E1279">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9E1279">
      <w:trPr>
        <w:cantSplit/>
      </w:trPr>
      <w:tc>
        <w:tcPr>
          <w:tcW w:w="7258" w:type="dxa"/>
          <w:gridSpan w:val="2"/>
        </w:tcPr>
        <w:p w:rsidR="009E1279" w:rsidRDefault="0085771B">
          <w:pPr>
            <w:pStyle w:val="HeaderActNameLeft"/>
          </w:pPr>
          <w:fldSimple w:instr=" Styleref &quot;Name of Act/Reg&quot; ">
            <w:r w:rsidR="00492E21">
              <w:rPr>
                <w:noProof/>
              </w:rPr>
              <w:t>Real Estate and Business Agents (General) Regulations 1979</w:t>
            </w:r>
          </w:fldSimple>
        </w:p>
      </w:tc>
    </w:tr>
    <w:tr w:rsidR="009E1279">
      <w:tc>
        <w:tcPr>
          <w:tcW w:w="1548" w:type="dxa"/>
        </w:tcPr>
        <w:p w:rsidR="009E1279" w:rsidRDefault="009E1279">
          <w:pPr>
            <w:pStyle w:val="HeaderNumberLeft"/>
          </w:pPr>
        </w:p>
      </w:tc>
      <w:tc>
        <w:tcPr>
          <w:tcW w:w="5715" w:type="dxa"/>
        </w:tcPr>
        <w:p w:rsidR="009E1279" w:rsidRDefault="009E1279">
          <w:pPr>
            <w:pStyle w:val="HeaderTextLeft"/>
          </w:pPr>
        </w:p>
      </w:tc>
    </w:tr>
    <w:tr w:rsidR="009E1279">
      <w:tc>
        <w:tcPr>
          <w:tcW w:w="1548" w:type="dxa"/>
        </w:tcPr>
        <w:p w:rsidR="009E1279" w:rsidRDefault="009E1279">
          <w:pPr>
            <w:pStyle w:val="HeaderNumberLeft"/>
          </w:pPr>
        </w:p>
      </w:tc>
      <w:tc>
        <w:tcPr>
          <w:tcW w:w="5715" w:type="dxa"/>
        </w:tcPr>
        <w:p w:rsidR="009E1279" w:rsidRDefault="009E1279">
          <w:pPr>
            <w:pStyle w:val="HeaderTextLeft"/>
          </w:pPr>
        </w:p>
      </w:tc>
    </w:tr>
    <w:tr w:rsidR="009E1279">
      <w:trPr>
        <w:cantSplit/>
      </w:trPr>
      <w:tc>
        <w:tcPr>
          <w:tcW w:w="7258" w:type="dxa"/>
          <w:gridSpan w:val="2"/>
        </w:tcPr>
        <w:p w:rsidR="009E1279" w:rsidRDefault="009E1279">
          <w:pPr>
            <w:pStyle w:val="HeaderSectionRight"/>
            <w:ind w:right="17"/>
            <w:jc w:val="left"/>
          </w:pPr>
        </w:p>
      </w:tc>
    </w:tr>
  </w:tbl>
  <w:p w:rsidR="009E1279" w:rsidRDefault="009E1279">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9E1279">
      <w:trPr>
        <w:cantSplit/>
      </w:trPr>
      <w:tc>
        <w:tcPr>
          <w:tcW w:w="7258" w:type="dxa"/>
          <w:gridSpan w:val="2"/>
        </w:tcPr>
        <w:p w:rsidR="009E1279" w:rsidRDefault="0085771B">
          <w:pPr>
            <w:pStyle w:val="HeaderActNameRight"/>
            <w:ind w:right="17"/>
          </w:pPr>
          <w:fldSimple w:instr=" Styleref &quot;Name of Act/Reg&quot; ">
            <w:r w:rsidR="00492E21">
              <w:rPr>
                <w:noProof/>
              </w:rPr>
              <w:t>Real Estate and Business Agents (General) Regulations 1979</w:t>
            </w:r>
          </w:fldSimple>
        </w:p>
      </w:tc>
    </w:tr>
    <w:tr w:rsidR="009E1279">
      <w:tc>
        <w:tcPr>
          <w:tcW w:w="5715" w:type="dxa"/>
        </w:tcPr>
        <w:p w:rsidR="009E1279" w:rsidRDefault="009E1279">
          <w:pPr>
            <w:pStyle w:val="HeaderTextRight"/>
          </w:pPr>
        </w:p>
      </w:tc>
      <w:tc>
        <w:tcPr>
          <w:tcW w:w="1548" w:type="dxa"/>
        </w:tcPr>
        <w:p w:rsidR="009E1279" w:rsidRDefault="009E1279">
          <w:pPr>
            <w:pStyle w:val="HeaderNumberRight"/>
            <w:ind w:right="17"/>
          </w:pPr>
        </w:p>
      </w:tc>
    </w:tr>
    <w:tr w:rsidR="009E1279">
      <w:tc>
        <w:tcPr>
          <w:tcW w:w="5715" w:type="dxa"/>
        </w:tcPr>
        <w:p w:rsidR="009E1279" w:rsidRDefault="009E1279">
          <w:pPr>
            <w:pStyle w:val="HeaderTextRight"/>
          </w:pPr>
        </w:p>
      </w:tc>
      <w:tc>
        <w:tcPr>
          <w:tcW w:w="1548" w:type="dxa"/>
        </w:tcPr>
        <w:p w:rsidR="009E1279" w:rsidRDefault="009E1279">
          <w:pPr>
            <w:pStyle w:val="HeaderNumberRight"/>
            <w:ind w:right="17"/>
          </w:pPr>
        </w:p>
      </w:tc>
    </w:tr>
    <w:tr w:rsidR="009E1279">
      <w:trPr>
        <w:cantSplit/>
      </w:trPr>
      <w:tc>
        <w:tcPr>
          <w:tcW w:w="7258" w:type="dxa"/>
          <w:gridSpan w:val="2"/>
        </w:tcPr>
        <w:p w:rsidR="009E1279" w:rsidRDefault="009E1279">
          <w:pPr>
            <w:pStyle w:val="HeaderSectionRight"/>
            <w:ind w:right="17"/>
          </w:pPr>
        </w:p>
      </w:tc>
    </w:tr>
  </w:tbl>
  <w:p w:rsidR="009E1279" w:rsidRDefault="009E1279">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1279" w:rsidRDefault="009E1279">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1279" w:rsidRDefault="0085771B">
    <w:pPr>
      <w:pStyle w:val="headerpartodd"/>
      <w:ind w:left="0" w:firstLine="0"/>
      <w:rPr>
        <w:i/>
      </w:rPr>
    </w:pPr>
    <w:r>
      <w:rPr>
        <w:i/>
      </w:rPr>
      <w:fldChar w:fldCharType="begin"/>
    </w:r>
    <w:r>
      <w:rPr>
        <w:i/>
      </w:rPr>
      <w:instrText xml:space="preserve"> Styleref "Name of Act/Reg" </w:instrText>
    </w:r>
    <w:r>
      <w:rPr>
        <w:i/>
      </w:rPr>
      <w:fldChar w:fldCharType="separate"/>
    </w:r>
    <w:r w:rsidR="00492E21">
      <w:rPr>
        <w:i/>
        <w:noProof/>
      </w:rPr>
      <w:t>Real Estate and Business Agents (General) Regulations 1979</w:t>
    </w:r>
    <w:r>
      <w:rPr>
        <w:i/>
      </w:rPr>
      <w:fldChar w:fldCharType="end"/>
    </w:r>
  </w:p>
  <w:p w:rsidR="009E1279" w:rsidRDefault="009E1279">
    <w:pPr>
      <w:pStyle w:val="headerpartodd"/>
      <w:ind w:left="0" w:firstLine="0"/>
      <w:rPr>
        <w:b w:val="0"/>
        <w:i/>
      </w:rPr>
    </w:pPr>
  </w:p>
  <w:p w:rsidR="009E1279" w:rsidRDefault="009E1279">
    <w:pPr>
      <w:pStyle w:val="headerpart"/>
    </w:pPr>
  </w:p>
  <w:p w:rsidR="009E1279" w:rsidRDefault="009E1279">
    <w:pPr>
      <w:pStyle w:val="headerpart"/>
    </w:pPr>
  </w:p>
  <w:p w:rsidR="009E1279" w:rsidRDefault="009E1279">
    <w:pPr>
      <w:pBdr>
        <w:bottom w:val="single" w:sz="6" w:space="1" w:color="auto"/>
      </w:pBdr>
      <w:rPr>
        <w:b/>
      </w:rPr>
    </w:pPr>
  </w:p>
  <w:p w:rsidR="009E1279" w:rsidRDefault="009E1279"/>
  <w:p w:rsidR="009E1279" w:rsidRDefault="009E1279"/>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1279" w:rsidRDefault="0085771B">
    <w:pPr>
      <w:pStyle w:val="headerpartodd"/>
      <w:ind w:left="0" w:firstLine="0"/>
      <w:jc w:val="right"/>
      <w:rPr>
        <w:i/>
      </w:rPr>
    </w:pPr>
    <w:r>
      <w:rPr>
        <w:i/>
      </w:rPr>
      <w:fldChar w:fldCharType="begin"/>
    </w:r>
    <w:r>
      <w:rPr>
        <w:i/>
      </w:rPr>
      <w:instrText xml:space="preserve"> Styleref "Name of Act/Reg" </w:instrText>
    </w:r>
    <w:r>
      <w:rPr>
        <w:i/>
      </w:rPr>
      <w:fldChar w:fldCharType="separate"/>
    </w:r>
    <w:r w:rsidR="00492E21">
      <w:rPr>
        <w:i/>
        <w:noProof/>
      </w:rPr>
      <w:t>Real Estate and Business Agents (General) Regulations 1979</w:t>
    </w:r>
    <w:r>
      <w:rPr>
        <w:i/>
      </w:rPr>
      <w:fldChar w:fldCharType="end"/>
    </w:r>
  </w:p>
  <w:p w:rsidR="009E1279" w:rsidRDefault="009E1279">
    <w:pPr>
      <w:pStyle w:val="headerpartodd"/>
      <w:ind w:left="0" w:firstLine="0"/>
      <w:jc w:val="right"/>
      <w:rPr>
        <w:b w:val="0"/>
        <w:i/>
      </w:rPr>
    </w:pPr>
  </w:p>
  <w:p w:rsidR="009E1279" w:rsidRDefault="009E1279">
    <w:pPr>
      <w:pStyle w:val="headerpart"/>
      <w:jc w:val="right"/>
    </w:pPr>
  </w:p>
  <w:p w:rsidR="009E1279" w:rsidRDefault="009E1279">
    <w:pPr>
      <w:pStyle w:val="headerpart"/>
      <w:jc w:val="right"/>
    </w:pPr>
  </w:p>
  <w:p w:rsidR="009E1279" w:rsidRDefault="009E1279">
    <w:pPr>
      <w:pBdr>
        <w:bottom w:val="single" w:sz="6" w:space="1" w:color="auto"/>
      </w:pBdr>
      <w:jc w:val="right"/>
      <w:rPr>
        <w:b/>
      </w:rPr>
    </w:pPr>
  </w:p>
  <w:p w:rsidR="009E1279" w:rsidRDefault="009E1279"/>
  <w:p w:rsidR="009E1279" w:rsidRDefault="009E1279"/>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01C5D4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8576680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FC724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A000D0D0"/>
    <w:lvl w:ilvl="0">
      <w:start w:val="1"/>
      <w:numFmt w:val="decimal"/>
      <w:pStyle w:val="ListNumber2"/>
      <w:lvlText w:val="%1."/>
      <w:lvlJc w:val="left"/>
      <w:pPr>
        <w:tabs>
          <w:tab w:val="num" w:pos="720"/>
        </w:tabs>
        <w:ind w:left="720" w:hanging="360"/>
      </w:pPr>
    </w:lvl>
  </w:abstractNum>
  <w:abstractNum w:abstractNumId="4">
    <w:nsid w:val="FFFFFF80"/>
    <w:multiLevelType w:val="singleLevel"/>
    <w:tmpl w:val="0A6E5A3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ACC74F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EB361D9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63DEAF3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7960D1C8"/>
    <w:lvl w:ilvl="0">
      <w:start w:val="1"/>
      <w:numFmt w:val="decimal"/>
      <w:pStyle w:val="ListNumber"/>
      <w:lvlText w:val="%1."/>
      <w:lvlJc w:val="left"/>
      <w:pPr>
        <w:tabs>
          <w:tab w:val="num" w:pos="360"/>
        </w:tabs>
        <w:ind w:left="360" w:hanging="360"/>
      </w:pPr>
    </w:lvl>
  </w:abstractNum>
  <w:abstractNum w:abstractNumId="9">
    <w:nsid w:val="FFFFFF89"/>
    <w:multiLevelType w:val="singleLevel"/>
    <w:tmpl w:val="E208EB3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CA82A1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5D6A816"/>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7E0295E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D870D1F6"/>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 w:numId="13">
    <w:abstractNumId w:val="16"/>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5771B"/>
    <w:rsid w:val="00492E21"/>
    <w:rsid w:val="00843A09"/>
    <w:rsid w:val="0085771B"/>
    <w:rsid w:val="009E1279"/>
    <w:rsid w:val="00C311E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pPr>
  </w:style>
  <w:style w:type="paragraph" w:styleId="ListBullet3">
    <w:name w:val="List Bullet 3"/>
    <w:basedOn w:val="Normal"/>
    <w:autoRedefine/>
    <w:semiHidden/>
    <w:pPr>
      <w:numPr>
        <w:numId w:val="16"/>
      </w:numPr>
    </w:pPr>
  </w:style>
  <w:style w:type="paragraph" w:styleId="ListBullet4">
    <w:name w:val="List Bullet 4"/>
    <w:basedOn w:val="Normal"/>
    <w:autoRedefine/>
    <w:semiHidden/>
    <w:pPr>
      <w:numPr>
        <w:numId w:val="17"/>
      </w:numPr>
    </w:pPr>
  </w:style>
  <w:style w:type="paragraph" w:styleId="ListBullet5">
    <w:name w:val="List Bullet 5"/>
    <w:basedOn w:val="Normal"/>
    <w:autoRedefine/>
    <w:semiHidden/>
    <w:pPr>
      <w:numPr>
        <w:numId w:val="18"/>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pPr>
  </w:style>
  <w:style w:type="paragraph" w:styleId="ListNumber3">
    <w:name w:val="List Number 3"/>
    <w:basedOn w:val="Normal"/>
    <w:semiHidden/>
    <w:pPr>
      <w:numPr>
        <w:numId w:val="21"/>
      </w:numPr>
    </w:pPr>
  </w:style>
  <w:style w:type="paragraph" w:styleId="ListNumber4">
    <w:name w:val="List Number 4"/>
    <w:basedOn w:val="Normal"/>
    <w:semiHidden/>
    <w:pPr>
      <w:numPr>
        <w:numId w:val="22"/>
      </w:numPr>
    </w:pPr>
  </w:style>
  <w:style w:type="paragraph" w:styleId="ListNumber5">
    <w:name w:val="List Number 5"/>
    <w:basedOn w:val="Normal"/>
    <w:semiHidden/>
    <w:pPr>
      <w:numPr>
        <w:numId w:val="23"/>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Ednotepart">
    <w:name w:val="Ednote(part)"/>
    <w:basedOn w:val="Ednotesection"/>
    <w:pPr>
      <w:tabs>
        <w:tab w:val="clear" w:pos="893"/>
      </w:tabs>
      <w:ind w:left="0" w:firstLine="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pPr>
  </w:style>
  <w:style w:type="paragraph" w:styleId="ListBullet3">
    <w:name w:val="List Bullet 3"/>
    <w:basedOn w:val="Normal"/>
    <w:autoRedefine/>
    <w:semiHidden/>
    <w:pPr>
      <w:numPr>
        <w:numId w:val="16"/>
      </w:numPr>
    </w:pPr>
  </w:style>
  <w:style w:type="paragraph" w:styleId="ListBullet4">
    <w:name w:val="List Bullet 4"/>
    <w:basedOn w:val="Normal"/>
    <w:autoRedefine/>
    <w:semiHidden/>
    <w:pPr>
      <w:numPr>
        <w:numId w:val="17"/>
      </w:numPr>
    </w:pPr>
  </w:style>
  <w:style w:type="paragraph" w:styleId="ListBullet5">
    <w:name w:val="List Bullet 5"/>
    <w:basedOn w:val="Normal"/>
    <w:autoRedefine/>
    <w:semiHidden/>
    <w:pPr>
      <w:numPr>
        <w:numId w:val="18"/>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pPr>
  </w:style>
  <w:style w:type="paragraph" w:styleId="ListNumber3">
    <w:name w:val="List Number 3"/>
    <w:basedOn w:val="Normal"/>
    <w:semiHidden/>
    <w:pPr>
      <w:numPr>
        <w:numId w:val="21"/>
      </w:numPr>
    </w:pPr>
  </w:style>
  <w:style w:type="paragraph" w:styleId="ListNumber4">
    <w:name w:val="List Number 4"/>
    <w:basedOn w:val="Normal"/>
    <w:semiHidden/>
    <w:pPr>
      <w:numPr>
        <w:numId w:val="22"/>
      </w:numPr>
    </w:pPr>
  </w:style>
  <w:style w:type="paragraph" w:styleId="ListNumber5">
    <w:name w:val="List Number 5"/>
    <w:basedOn w:val="Normal"/>
    <w:semiHidden/>
    <w:pPr>
      <w:numPr>
        <w:numId w:val="23"/>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Ednotepart">
    <w:name w:val="Ednote(part)"/>
    <w:basedOn w:val="Ednotesection"/>
    <w:pPr>
      <w:tabs>
        <w:tab w:val="clear" w:pos="893"/>
      </w:tabs>
      <w:ind w:left="0" w:firstLine="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20.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7819</Words>
  <Characters>40583</Characters>
  <Application>Microsoft Office Word</Application>
  <DocSecurity>0</DocSecurity>
  <Lines>1399</Lines>
  <Paragraphs>834</Paragraphs>
  <ScaleCrop>false</ScaleCrop>
  <HeadingPairs>
    <vt:vector size="2" baseType="variant">
      <vt:variant>
        <vt:lpstr>Title</vt:lpstr>
      </vt:variant>
      <vt:variant>
        <vt:i4>1</vt:i4>
      </vt:variant>
    </vt:vector>
  </HeadingPairs>
  <TitlesOfParts>
    <vt:vector size="1" baseType="lpstr">
      <vt:lpstr>Real Estate and Business Agents (General) Regulations 1979</vt:lpstr>
    </vt:vector>
  </TitlesOfParts>
  <Manager/>
  <Company>Ministry of Justice</Company>
  <LinksUpToDate>false</LinksUpToDate>
  <CharactersWithSpaces>47568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Real Estate and Business Agents (General) Regulations 1979 - 05-i0-02</dc:title>
  <dc:subject>SubIF_R</dc:subject>
  <dc:creator>Matthew Pether</dc:creator>
  <cp:keywords/>
  <dc:description/>
  <cp:lastModifiedBy>svcMRProcess</cp:lastModifiedBy>
  <cp:revision>4</cp:revision>
  <cp:lastPrinted>2007-05-22T06:07:00Z</cp:lastPrinted>
  <dcterms:created xsi:type="dcterms:W3CDTF">2013-02-17T14:20:00Z</dcterms:created>
  <dcterms:modified xsi:type="dcterms:W3CDTF">2013-02-17T14:20:00Z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August 1979 pp.2616-18</vt:lpwstr>
  </property>
  <property fmtid="{D5CDD505-2E9C-101B-9397-08002B2CF9AE}" pid="3" name="CommencementDate">
    <vt:lpwstr>20090701</vt:lpwstr>
  </property>
  <property fmtid="{D5CDD505-2E9C-101B-9397-08002B2CF9AE}" pid="4" name="DocumentType">
    <vt:lpwstr>Reg</vt:lpwstr>
  </property>
  <property fmtid="{D5CDD505-2E9C-101B-9397-08002B2CF9AE}" pid="5" name="OwlsUID">
    <vt:i4>4732</vt:i4>
  </property>
  <property fmtid="{D5CDD505-2E9C-101B-9397-08002B2CF9AE}" pid="6" name="ReprintNo">
    <vt:lpwstr>5</vt:lpwstr>
  </property>
  <property fmtid="{D5CDD505-2E9C-101B-9397-08002B2CF9AE}" pid="7" name="AsAtDate">
    <vt:lpwstr>01 Jul 2009</vt:lpwstr>
  </property>
  <property fmtid="{D5CDD505-2E9C-101B-9397-08002B2CF9AE}" pid="8" name="Suffix">
    <vt:lpwstr>05-i0-02</vt:lpwstr>
  </property>
</Properties>
</file>