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7.xml" ContentType="application/vnd.openxmlformats-officedocument.wordprocessingml.header+xml"/>
  <Override PartName="/word/footer13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4" name="Picture 24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600" w:after="0"/>
      </w:pPr>
      <w:r>
        <w:t>Registration of Deeds Act 1856</w:t>
      </w:r>
    </w:p>
    <w:p>
      <w:pPr>
        <w:pStyle w:val="NameofActRegPage1"/>
        <w:spacing w:before="3760" w:after="4200"/>
        <w:ind w:left="240" w:right="248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Registration of Deeds Regulations 2004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2381" w:right="2409" w:bottom="3515" w:left="2409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_Toc233607317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_Toc233607318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snapToGrid w:val="0"/>
          <w:szCs w:val="24"/>
        </w:rPr>
        <w:t>Terms used</w:t>
      </w:r>
      <w:r>
        <w:tab/>
      </w:r>
      <w:r>
        <w:fldChar w:fldCharType="begin"/>
      </w:r>
      <w:r>
        <w:instrText xml:space="preserve"> PAGEREF _Toc233607319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snapToGrid w:val="0"/>
          <w:szCs w:val="24"/>
        </w:rPr>
        <w:t>Documents</w:t>
      </w:r>
      <w:r>
        <w:tab/>
      </w:r>
      <w:r>
        <w:fldChar w:fldCharType="begin"/>
      </w:r>
      <w:r>
        <w:instrText xml:space="preserve"> PAGEREF _Toc233607320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_Toc233607321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_Toc233607328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Defined Terms</w:t>
      </w:r>
    </w:p>
    <w:p>
      <w:r>
        <w:fldChar w:fldCharType="end"/>
      </w:r>
    </w:p>
    <w:p>
      <w:pPr>
        <w:pStyle w:val="NoteHeading"/>
        <w:rPr>
          <w:rStyle w:val="CharSDivText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2" w:name="_Toc423332722"/>
      <w:bookmarkStart w:id="3" w:name="_Toc425219441"/>
      <w:bookmarkStart w:id="4" w:name="_Toc426249308"/>
      <w:bookmarkStart w:id="5" w:name="_Toc449924704"/>
      <w:bookmarkStart w:id="6" w:name="_Toc449947722"/>
      <w:bookmarkStart w:id="7" w:name="_Toc454185713"/>
      <w:bookmarkStart w:id="8" w:name="_Toc515958686"/>
      <w:bookmarkStart w:id="9" w:name="_Toc108230201"/>
      <w:bookmarkStart w:id="10" w:name="_Toc23360731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rPr>
          <w:vertAlign w:val="superscript"/>
        </w:rPr>
        <w:t> 1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108230202"/>
      <w:bookmarkStart w:id="19" w:name="_Toc23360731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 2004.</w:t>
      </w:r>
    </w:p>
    <w:p>
      <w:pPr>
        <w:pStyle w:val="Heading5"/>
        <w:rPr>
          <w:snapToGrid w:val="0"/>
        </w:rPr>
      </w:pPr>
      <w:bookmarkStart w:id="20" w:name="_Toc485787279"/>
      <w:bookmarkStart w:id="21" w:name="_Toc519584210"/>
      <w:bookmarkStart w:id="22" w:name="_Toc108230203"/>
      <w:bookmarkStart w:id="23" w:name="_Toc233607319"/>
      <w:r>
        <w:rPr>
          <w:rStyle w:val="CharSectno"/>
        </w:rPr>
        <w:t>3</w:t>
      </w:r>
      <w:r>
        <w:t>.</w:t>
      </w:r>
      <w:r>
        <w:tab/>
      </w:r>
      <w:bookmarkEnd w:id="20"/>
      <w:bookmarkEnd w:id="21"/>
      <w:bookmarkEnd w:id="22"/>
      <w:r>
        <w:rPr>
          <w:snapToGrid w:val="0"/>
        </w:rPr>
        <w:t>Terms used</w:t>
      </w:r>
      <w:bookmarkEnd w:id="2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memorial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Registrar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4" w:name="_Toc485787280"/>
      <w:bookmarkStart w:id="25" w:name="_Toc519584211"/>
      <w:bookmarkStart w:id="26" w:name="_Toc108230204"/>
      <w:bookmarkStart w:id="27" w:name="_Toc233607320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4"/>
      <w:bookmarkEnd w:id="25"/>
      <w:bookmarkEnd w:id="26"/>
      <w:bookmarkEnd w:id="27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 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 4 amended in Gazette 7 Jul 2006 p. 2512.]</w:t>
      </w:r>
    </w:p>
    <w:p>
      <w:pPr>
        <w:pStyle w:val="Heading5"/>
        <w:rPr>
          <w:snapToGrid w:val="0"/>
        </w:rPr>
      </w:pPr>
      <w:bookmarkStart w:id="28" w:name="_Toc485787281"/>
      <w:bookmarkStart w:id="29" w:name="_Toc519584212"/>
      <w:bookmarkStart w:id="30" w:name="_Toc108230205"/>
      <w:bookmarkStart w:id="31" w:name="_Toc233607321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8"/>
      <w:bookmarkEnd w:id="29"/>
      <w:bookmarkEnd w:id="30"/>
      <w:bookmarkEnd w:id="3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Ednotesection"/>
      </w:pPr>
      <w:r>
        <w:rPr>
          <w:rStyle w:val="CharSectno"/>
        </w:rPr>
        <w:t>[</w:t>
      </w:r>
      <w:r>
        <w:rPr>
          <w:rStyle w:val="CharSectno"/>
          <w:b/>
          <w:bCs/>
        </w:rPr>
        <w:t>6</w:t>
      </w:r>
      <w:r>
        <w:rPr>
          <w:b/>
          <w:bCs/>
        </w:rPr>
        <w:t>.</w:t>
      </w:r>
      <w:r>
        <w:tab/>
        <w:t>Omitted under the Reprints Act 1984 s. 7(4)(f).]</w:t>
      </w:r>
    </w:p>
    <w:p>
      <w:pPr>
        <w:sectPr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endnotePr>
            <w:numFmt w:val="decimal"/>
          </w:endnotePr>
          <w:pgSz w:w="11906" w:h="16838" w:code="9"/>
          <w:pgMar w:top="2376" w:right="2405" w:bottom="3542" w:left="2405" w:header="706" w:footer="3528" w:gutter="0"/>
          <w:pgNumType w:start="1"/>
          <w:cols w:space="720"/>
          <w:noEndnote/>
          <w:titlePg/>
        </w:sectPr>
      </w:pPr>
      <w:bookmarkStart w:id="32" w:name="_Toc108230207"/>
      <w:bookmarkStart w:id="33" w:name="_Toc140038605"/>
      <w:bookmarkStart w:id="34" w:name="_Toc140302069"/>
      <w:bookmarkStart w:id="35" w:name="_Toc170812769"/>
      <w:bookmarkStart w:id="36" w:name="_Toc171075820"/>
      <w:bookmarkStart w:id="37" w:name="_Toc212612082"/>
      <w:bookmarkStart w:id="38" w:name="_Toc212612177"/>
      <w:bookmarkStart w:id="39" w:name="_Toc215389555"/>
    </w:p>
    <w:p>
      <w:pPr>
        <w:pStyle w:val="yScheduleHeading"/>
      </w:pPr>
      <w:bookmarkStart w:id="40" w:name="_Toc215568782"/>
      <w:bookmarkStart w:id="41" w:name="_Toc219187646"/>
      <w:bookmarkStart w:id="42" w:name="_Toc233607322"/>
      <w:r>
        <w:rPr>
          <w:rStyle w:val="CharSchNo"/>
        </w:rPr>
        <w:t>Schedule 1</w:t>
      </w:r>
      <w:r>
        <w:t xml:space="preserve"> — </w:t>
      </w:r>
      <w:r>
        <w:rPr>
          <w:rStyle w:val="CharSchText"/>
        </w:rPr>
        <w:t>Fees to be charged by the Registrar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  <w:spacing w:after="120"/>
      </w:pPr>
      <w:bookmarkStart w:id="43" w:name="_Toc108230208"/>
      <w:bookmarkStart w:id="44" w:name="_Toc140038606"/>
      <w:bookmarkStart w:id="45" w:name="_Toc140302070"/>
      <w:bookmarkStart w:id="46" w:name="_Toc170812770"/>
      <w:bookmarkStart w:id="47" w:name="_Toc171075821"/>
      <w:bookmarkStart w:id="48" w:name="_Toc212612083"/>
      <w:bookmarkStart w:id="49" w:name="_Toc212612178"/>
      <w:bookmarkStart w:id="50" w:name="_Toc215389556"/>
      <w:bookmarkStart w:id="51" w:name="_Toc215568783"/>
      <w:bookmarkStart w:id="52" w:name="_Toc219187647"/>
      <w:bookmarkStart w:id="53" w:name="_Toc233607323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Registrations</w:t>
      </w:r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$110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  <w:t>$110</w:t>
            </w:r>
          </w:p>
        </w:tc>
      </w:tr>
    </w:tbl>
    <w:p>
      <w:pPr>
        <w:pStyle w:val="yFootnotesection"/>
      </w:pPr>
      <w:r>
        <w:tab/>
        <w:t>[Division 1 amended in Gazette 24 Jun 2005 p. 2761; 7 Jul 2006 p. 2512; 25 Jun 2007 p. 2966</w:t>
      </w:r>
      <w:r>
        <w:noBreakHyphen/>
        <w:t>7; 20 Jun 2008 p. 2708; 9 Jan 2009 p. 28; 19 Jun 2009 p. 2242.]</w:t>
      </w:r>
    </w:p>
    <w:p>
      <w:pPr>
        <w:pStyle w:val="yHeading3"/>
        <w:spacing w:after="120"/>
      </w:pPr>
      <w:bookmarkStart w:id="54" w:name="_Toc108230209"/>
      <w:bookmarkStart w:id="55" w:name="_Toc140038607"/>
      <w:bookmarkStart w:id="56" w:name="_Toc140302071"/>
      <w:bookmarkStart w:id="57" w:name="_Toc170812771"/>
      <w:bookmarkStart w:id="58" w:name="_Toc171075822"/>
      <w:bookmarkStart w:id="59" w:name="_Toc212612084"/>
      <w:bookmarkStart w:id="60" w:name="_Toc212612179"/>
      <w:bookmarkStart w:id="61" w:name="_Toc215389557"/>
      <w:bookmarkStart w:id="62" w:name="_Toc215568784"/>
      <w:bookmarkStart w:id="63" w:name="_Toc219187648"/>
      <w:bookmarkStart w:id="64" w:name="_Toc233607324"/>
      <w:r>
        <w:rPr>
          <w:rStyle w:val="CharSDivNo"/>
        </w:rPr>
        <w:t>Division 2</w:t>
      </w:r>
      <w:r>
        <w:t xml:space="preserve"> — </w:t>
      </w:r>
      <w:r>
        <w:rPr>
          <w:rStyle w:val="CharSDivText"/>
        </w:rPr>
        <w:t>Reproduction of documents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$18.00</w:t>
            </w:r>
          </w:p>
        </w:tc>
      </w:tr>
    </w:tbl>
    <w:p>
      <w:pPr>
        <w:pStyle w:val="yFootnotesection"/>
      </w:pPr>
      <w:bookmarkStart w:id="65" w:name="_Toc108230210"/>
      <w:r>
        <w:tab/>
        <w:t>[Division 2 amended in Gazette 7 Jul 2006 p. 2512; 25 Jun 2007 p. 2967; 20 Jun 2008 p. 2708; 9 Jan 2009 p. 29; 19 Jun 2009 p. 2242.]</w:t>
      </w:r>
    </w:p>
    <w:p>
      <w:pPr>
        <w:pStyle w:val="yHeading3"/>
        <w:spacing w:after="120"/>
      </w:pPr>
      <w:bookmarkStart w:id="66" w:name="_Toc140038608"/>
      <w:bookmarkStart w:id="67" w:name="_Toc140302072"/>
      <w:bookmarkStart w:id="68" w:name="_Toc170812772"/>
      <w:bookmarkStart w:id="69" w:name="_Toc171075823"/>
      <w:bookmarkStart w:id="70" w:name="_Toc212612085"/>
      <w:bookmarkStart w:id="71" w:name="_Toc212612180"/>
      <w:bookmarkStart w:id="72" w:name="_Toc215389558"/>
      <w:bookmarkStart w:id="73" w:name="_Toc215568785"/>
      <w:bookmarkStart w:id="74" w:name="_Toc219187649"/>
      <w:bookmarkStart w:id="75" w:name="_Toc233607325"/>
      <w:r>
        <w:rPr>
          <w:rStyle w:val="CharSDivNo"/>
        </w:rPr>
        <w:t>Division 3</w:t>
      </w:r>
      <w:r>
        <w:t> — </w:t>
      </w:r>
      <w:r>
        <w:rPr>
          <w:rStyle w:val="CharSDivText"/>
        </w:rPr>
        <w:t>Miscellaneous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 xml:space="preserve">Withdrawal of a memorial registered under section 46 of the </w:t>
            </w:r>
            <w:r>
              <w:rPr>
                <w:i/>
                <w:iCs/>
              </w:rPr>
              <w:t>Land Tax Assessment Act 1976</w:t>
            </w:r>
            <w:r>
              <w:t xml:space="preserve"> before that Act was repealed or the </w:t>
            </w:r>
            <w:r>
              <w:rPr>
                <w:i/>
                <w:iCs/>
              </w:rPr>
              <w:t>Taxation Administration Act 2003</w:t>
            </w:r>
            <w:r>
              <w:t xml:space="preserve"> Part 6 Division 2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jc w:val="center"/>
            </w:pPr>
            <w:r>
              <w:br/>
            </w:r>
            <w:r>
              <w:br/>
            </w:r>
            <w:r>
              <w:br/>
              <w:t>$110</w:t>
            </w:r>
          </w:p>
        </w:tc>
      </w:tr>
      <w:tr>
        <w:tc>
          <w:tcPr>
            <w:tcW w:w="425" w:type="dxa"/>
          </w:tcPr>
          <w:p>
            <w:pPr>
              <w:pStyle w:val="yTable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 3 amended in Gazette 24 Jun 2005 p. 2761; 7 Jul 2006 p. 2512; 25 Jun 2007 p. 2967; 20 Jun 2008 p. 2709; 9 Jan 2009 p. 29; 19 Jun 2009 p. 2242.]</w:t>
      </w:r>
    </w:p>
    <w:p>
      <w:pPr>
        <w:pStyle w:val="yHeading3"/>
        <w:keepLines/>
        <w:spacing w:after="120"/>
      </w:pPr>
      <w:bookmarkStart w:id="76" w:name="_Toc108230211"/>
      <w:bookmarkStart w:id="77" w:name="_Toc140038609"/>
      <w:bookmarkStart w:id="78" w:name="_Toc140302073"/>
      <w:bookmarkStart w:id="79" w:name="_Toc170812773"/>
      <w:bookmarkStart w:id="80" w:name="_Toc171075824"/>
      <w:bookmarkStart w:id="81" w:name="_Toc212612086"/>
      <w:bookmarkStart w:id="82" w:name="_Toc212612181"/>
      <w:bookmarkStart w:id="83" w:name="_Toc215389559"/>
      <w:bookmarkStart w:id="84" w:name="_Toc215568786"/>
      <w:bookmarkStart w:id="85" w:name="_Toc219187650"/>
      <w:bookmarkStart w:id="86" w:name="_Toc233607326"/>
      <w:r>
        <w:rPr>
          <w:rStyle w:val="CharSDivNo"/>
        </w:rPr>
        <w:t>Division 4</w:t>
      </w:r>
      <w:r>
        <w:t> — </w:t>
      </w:r>
      <w:r>
        <w:rPr>
          <w:rStyle w:val="CharSDivText"/>
        </w:rPr>
        <w:t>Posting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spacing w:before="0"/>
              <w:ind w:left="-142" w:right="-284"/>
            </w:pP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 w:right="-284"/>
              <w:jc w:val="center"/>
            </w:pPr>
            <w:r>
              <w:br/>
              <w:t>$9</w:t>
            </w:r>
          </w:p>
        </w:tc>
      </w:tr>
      <w:tr>
        <w:trPr>
          <w:cantSplit/>
        </w:trPr>
        <w:tc>
          <w:tcPr>
            <w:tcW w:w="425" w:type="dxa"/>
          </w:tcPr>
          <w:p>
            <w:pPr>
              <w:pStyle w:val="yTable"/>
              <w:keepNext/>
              <w:keepLines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keepNext/>
              <w:keepLines/>
              <w:tabs>
                <w:tab w:val="left" w:pos="425"/>
                <w:tab w:val="right" w:leader="dot" w:pos="5245"/>
              </w:tabs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keepNext/>
              <w:keepLines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sectPr>
          <w:headerReference w:type="even" r:id="rId26"/>
          <w:headerReference w:type="default" r:id="rId27"/>
          <w:footerReference w:type="even" r:id="rId28"/>
          <w:headerReference w:type="first" r:id="rId29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87" w:name="_Toc82227958"/>
      <w:bookmarkStart w:id="88" w:name="_Toc82228022"/>
      <w:bookmarkStart w:id="89" w:name="_Toc82245389"/>
      <w:bookmarkStart w:id="90" w:name="_Toc108230212"/>
      <w:bookmarkStart w:id="91" w:name="_Toc140038610"/>
      <w:bookmarkStart w:id="92" w:name="_Toc140302074"/>
      <w:bookmarkStart w:id="93" w:name="_Toc170812774"/>
      <w:bookmarkStart w:id="94" w:name="_Toc171075825"/>
      <w:bookmarkStart w:id="95" w:name="_Toc212612087"/>
      <w:bookmarkStart w:id="96" w:name="_Toc212612182"/>
      <w:bookmarkStart w:id="97" w:name="_Toc215389560"/>
      <w:bookmarkStart w:id="98" w:name="_Toc215568787"/>
      <w:bookmarkStart w:id="99" w:name="_Toc219187651"/>
      <w:bookmarkStart w:id="100" w:name="_Toc233607327"/>
      <w:r>
        <w:t>Notes</w:t>
      </w:r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01" w:name="_Toc233607328"/>
      <w:r>
        <w:rPr>
          <w:snapToGrid w:val="0"/>
        </w:rPr>
        <w:t>Compilation table</w:t>
      </w:r>
      <w:bookmarkEnd w:id="10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2007 p. 2966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25 Jun 2007 (see r. 2(a));</w:t>
            </w:r>
            <w:r>
              <w:rPr>
                <w:snapToGrid w:val="0"/>
                <w:sz w:val="19"/>
                <w:lang w:val="en-US"/>
              </w:rPr>
              <w:br/>
              <w:t>Regulations other than r. 1 and 2: 2 Jul 2007 (see r. 2(b))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2008 p. 2708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 xml:space="preserve">r. 1 and 2: 20 Jun 2008 </w:t>
            </w:r>
            <w:r>
              <w:rPr>
                <w:snapToGrid w:val="0"/>
                <w:spacing w:val="-4"/>
                <w:sz w:val="19"/>
                <w:lang w:val="en-US"/>
              </w:rPr>
              <w:t>(see r. 2(a));</w:t>
            </w:r>
            <w:r>
              <w:rPr>
                <w:snapToGrid w:val="0"/>
                <w:spacing w:val="-4"/>
                <w:sz w:val="19"/>
                <w:lang w:val="en-US"/>
              </w:rPr>
              <w:br/>
            </w:r>
            <w:r>
              <w:rPr>
                <w:snapToGrid w:val="0"/>
                <w:sz w:val="19"/>
                <w:lang w:val="en-US"/>
              </w:rPr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b/>
                <w:bCs/>
                <w:snapToGrid w:val="0"/>
                <w:sz w:val="19"/>
                <w:lang w:val="en-US"/>
              </w:rPr>
              <w:t xml:space="preserve">Reprint 1: The </w:t>
            </w:r>
            <w:r>
              <w:rPr>
                <w:b/>
                <w:bCs/>
                <w:i/>
                <w:sz w:val="19"/>
              </w:rPr>
              <w:t>Registration of Deeds Regulations 2004</w:t>
            </w:r>
            <w:r>
              <w:rPr>
                <w:b/>
                <w:bCs/>
                <w:snapToGrid w:val="0"/>
                <w:sz w:val="19"/>
                <w:lang w:val="en-US"/>
              </w:rPr>
              <w:t xml:space="preserve"> as at 5 Dec 2008</w:t>
            </w:r>
            <w:r>
              <w:rPr>
                <w:snapToGrid w:val="0"/>
                <w:sz w:val="19"/>
                <w:lang w:val="en-US"/>
              </w:rPr>
              <w:t xml:space="preserve"> 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(No. 2)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Jan 2009 p. 28-9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9 Jan 2009 (see 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19 Jan 2009 (see r. 2(b))</w:t>
            </w:r>
          </w:p>
        </w:tc>
      </w:tr>
      <w:t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 2009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Jun 2009 p. 2241-2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r. 1 and 2: 19 Jun 2009 (see r. 2(a));</w:t>
            </w:r>
          </w:p>
          <w:p>
            <w:pPr>
              <w:pStyle w:val="nTable"/>
              <w:spacing w:before="0"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z w:val="19"/>
                <w:lang w:val="en-US"/>
              </w:rPr>
              <w:t>Regulations other than r. 1 and 2: 1 Jul 2009 (see r. 2(b))</w:t>
            </w:r>
          </w:p>
        </w:tc>
      </w:tr>
    </w:tbl>
    <w:p/>
    <w:p>
      <w:pPr>
        <w:sectPr>
          <w:headerReference w:type="even" r:id="rId30"/>
          <w:headerReference w:type="default" r:id="rId31"/>
          <w:headerReference w:type="first" r:id="rId32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02" w:name="_Toc212612184"/>
      <w:bookmarkStart w:id="103" w:name="_Toc215389562"/>
      <w:bookmarkStart w:id="104" w:name="_Toc215568789"/>
      <w:bookmarkStart w:id="105" w:name="_Toc219187653"/>
      <w:bookmarkStart w:id="106" w:name="_Toc233607329"/>
      <w:r>
        <w:rPr>
          <w:sz w:val="28"/>
        </w:rPr>
        <w:t>Defined Terms</w:t>
      </w:r>
      <w:bookmarkEnd w:id="102"/>
      <w:bookmarkEnd w:id="103"/>
      <w:bookmarkEnd w:id="104"/>
      <w:bookmarkEnd w:id="105"/>
      <w:bookmarkEnd w:id="10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bookmarkStart w:id="107" w:name="DefinedTerms"/>
      <w:bookmarkEnd w:id="107"/>
      <w:r>
        <w:t>memorial</w:t>
      </w:r>
      <w:r>
        <w:tab/>
        <w:t>3</w:t>
      </w:r>
    </w:p>
    <w:p>
      <w:pPr>
        <w:pStyle w:val="DefinedTerms"/>
      </w:pPr>
      <w:r>
        <w:t>Registrar</w:t>
      </w:r>
      <w:r>
        <w:tab/>
        <w:t>3</w:t>
      </w:r>
    </w:p>
    <w:p/>
    <w:p>
      <w:pPr>
        <w:sectPr>
          <w:headerReference w:type="even" r:id="rId33"/>
          <w:headerReference w:type="default" r:id="rId34"/>
          <w:footerReference w:type="even" r:id="rId35"/>
          <w:footerReference w:type="default" r:id="rId36"/>
          <w:headerReference w:type="first" r:id="rId37"/>
          <w:footerReference w:type="first" r:id="rId38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9"/>
      <w:headerReference w:type="default" r:id="rId40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01-c0-01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01 Jul 2009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rPr>
        <w:sz w:val="16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Style w:val="PageNumber"/>
      </w:rPr>
    </w:pPr>
    <w:r>
      <w:rPr>
        <w:sz w:val="20"/>
      </w:rPr>
      <w:t xml:space="preserve">Reprint </w:t>
    </w:r>
    <w:r>
      <w:rPr>
        <w:sz w:val="20"/>
      </w:rPr>
      <w:fldChar w:fldCharType="begin"/>
    </w:r>
    <w:r>
      <w:rPr>
        <w:sz w:val="20"/>
      </w:rPr>
      <w:instrText xml:space="preserve"> DOCPROPERTY "ReprintNo"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>
    <w:pPr>
      <w:pStyle w:val="Footer"/>
      <w:pBdr>
        <w:top w:val="single" w:sz="4" w:space="1" w:color="auto"/>
      </w:pBdr>
      <w:tabs>
        <w:tab w:val="clear" w:pos="4153"/>
        <w:tab w:val="clear" w:pos="8306"/>
        <w:tab w:val="right" w:pos="7088"/>
      </w:tabs>
      <w:spacing w:line="240" w:lineRule="auto"/>
      <w:rPr>
        <w:rFonts w:ascii="Times New Roman" w:hAnsi="Times New Roman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fldSimple w:instr=" styleref CharSDivText ">
            <w:r>
              <w:rPr>
                <w:noProof/>
              </w:rPr>
              <w:cr/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fldSimple w:instr=" styleref CharSDivText ">
            <w:r>
              <w:rPr>
                <w:noProof/>
              </w:rPr>
              <w:cr/>
            </w:r>
          </w:fldSimple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3E8C89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9A81A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872B7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3AC725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89268E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FA15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DCA8A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1762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5B8C8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734C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2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22FF52EB"/>
    <w:multiLevelType w:val="multilevel"/>
    <w:tmpl w:val="40182E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2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AD7617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5"/>
  </w:num>
  <w:num w:numId="13">
    <w:abstractNumId w:val="15"/>
  </w:num>
  <w:num w:numId="14">
    <w:abstractNumId w:val="11"/>
  </w:num>
  <w:num w:numId="15">
    <w:abstractNumId w:val="18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6"/>
      </w:numPr>
    </w:pPr>
  </w:style>
  <w:style w:type="paragraph" w:styleId="ListBullet2">
    <w:name w:val="List Bullet 2"/>
    <w:basedOn w:val="Normal"/>
    <w:autoRedefine/>
    <w:semiHidden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21"/>
      </w:numPr>
    </w:pPr>
  </w:style>
  <w:style w:type="paragraph" w:styleId="ListNumber2">
    <w:name w:val="List Number 2"/>
    <w:basedOn w:val="Normal"/>
    <w:semiHidden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9" Type="http://schemas.openxmlformats.org/officeDocument/2006/relationships/header" Target="header18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6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9.xml"/><Relationship Id="rId33" Type="http://schemas.openxmlformats.org/officeDocument/2006/relationships/header" Target="header15.xml"/><Relationship Id="rId38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header" Target="header14.xml"/><Relationship Id="rId37" Type="http://schemas.openxmlformats.org/officeDocument/2006/relationships/header" Target="header17.xml"/><Relationship Id="rId40" Type="http://schemas.openxmlformats.org/officeDocument/2006/relationships/header" Target="header1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footer" Target="footer12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30" Type="http://schemas.openxmlformats.org/officeDocument/2006/relationships/header" Target="header12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974</Words>
  <Characters>4880</Characters>
  <Application>Microsoft Office Word</Application>
  <DocSecurity>0</DocSecurity>
  <Lines>221</Lines>
  <Paragraphs>146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 (Regs)</vt:lpstr>
      <vt:lpstr>Western Australia</vt:lpstr>
      <vt:lpstr>Registration of Deeds Regulations 2004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  <vt:lpstr>    Defined Terms</vt:lpstr>
    </vt:vector>
  </TitlesOfParts>
  <Manager/>
  <Company/>
  <LinksUpToDate>false</LinksUpToDate>
  <CharactersWithSpaces>5708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2072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2004 - 01-c0-01</dc:title>
  <dc:subject/>
  <dc:creator/>
  <cp:keywords/>
  <dc:description/>
  <cp:lastModifiedBy>svcMRProcess</cp:lastModifiedBy>
  <cp:revision>4</cp:revision>
  <cp:lastPrinted>2008-12-01T01:56:00Z</cp:lastPrinted>
  <dcterms:created xsi:type="dcterms:W3CDTF">2019-04-08T02:42:00Z</dcterms:created>
  <dcterms:modified xsi:type="dcterms:W3CDTF">2019-04-08T02:42:00Z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20090701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01 Jul 2009</vt:lpwstr>
  </property>
  <property fmtid="{D5CDD505-2E9C-101B-9397-08002B2CF9AE}" pid="7" name="Suffix">
    <vt:lpwstr>01-c0-01</vt:lpwstr>
  </property>
  <property fmtid="{D5CDD505-2E9C-101B-9397-08002B2CF9AE}" pid="8" name="ReprintNo">
    <vt:lpwstr>1</vt:lpwstr>
  </property>
</Properties>
</file>