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July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_Toc234036636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_Toc234036637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_Toc234036638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w:t>
      </w:r>
      <w:r>
        <w:tab/>
      </w:r>
      <w:r>
        <w:fldChar w:fldCharType="begin"/>
      </w:r>
      <w:r>
        <w:instrText xml:space="preserve"> PAGEREF _Toc234036639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_Toc234036640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_Toc234036641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zCs w:val="24"/>
        </w:rPr>
        <w:t>Low alcohol liquor</w:t>
      </w:r>
      <w:r>
        <w:rPr>
          <w:snapToGrid w:val="0"/>
          <w:szCs w:val="24"/>
        </w:rPr>
        <w:t> — prescribed level</w:t>
      </w:r>
      <w:r>
        <w:tab/>
      </w:r>
      <w:r>
        <w:fldChar w:fldCharType="begin"/>
      </w:r>
      <w:r>
        <w:instrText xml:space="preserve"> PAGEREF _Toc234036642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r>
      <w:r>
        <w:rPr>
          <w:szCs w:val="24"/>
        </w:rPr>
        <w:t>Liquor</w:t>
      </w:r>
      <w:r>
        <w:rPr>
          <w:snapToGrid w:val="0"/>
          <w:szCs w:val="24"/>
        </w:rPr>
        <w:t> — proportion of ethanol</w:t>
      </w:r>
      <w:r>
        <w:tab/>
      </w:r>
      <w:r>
        <w:fldChar w:fldCharType="begin"/>
      </w:r>
      <w:r>
        <w:instrText xml:space="preserve"> PAGEREF _Toc234036643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_Toc234036644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_Toc234036645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_Toc234036646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szCs w:val="24"/>
        </w:rPr>
        <w:t>Record</w:t>
      </w:r>
      <w:r>
        <w:rPr>
          <w:snapToGrid w:val="0"/>
          <w:szCs w:val="24"/>
        </w:rPr>
        <w:t> — section 3(1)</w:t>
      </w:r>
      <w:r>
        <w:tab/>
      </w:r>
      <w:r>
        <w:fldChar w:fldCharType="begin"/>
      </w:r>
      <w:r>
        <w:instrText xml:space="preserve"> PAGEREF _Toc234036647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_Toc234036648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_Toc234036649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_Toc234036650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_Toc234036651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_Toc234036652 \h </w:instrText>
      </w:r>
      <w:r>
        <w:fldChar w:fldCharType="separate"/>
      </w:r>
      <w:r>
        <w:t>12</w:t>
      </w:r>
      <w:r>
        <w:fldChar w:fldCharType="end"/>
      </w:r>
    </w:p>
    <w:p>
      <w:pPr>
        <w:pStyle w:val="TOC8"/>
        <w:rPr>
          <w:sz w:val="24"/>
          <w:szCs w:val="24"/>
        </w:rPr>
      </w:pPr>
      <w:r>
        <w:rPr>
          <w:szCs w:val="24"/>
        </w:rPr>
        <w:lastRenderedPageBreak/>
        <w:t>9AA.</w:t>
      </w:r>
      <w:r>
        <w:rPr>
          <w:szCs w:val="24"/>
        </w:rPr>
        <w:tab/>
        <w:t>Prescribed distance outside country townsites — section 36A</w:t>
      </w:r>
      <w:r>
        <w:tab/>
      </w:r>
      <w:r>
        <w:fldChar w:fldCharType="begin"/>
      </w:r>
      <w:r>
        <w:instrText xml:space="preserve"> PAGEREF _Toc234036653 \h </w:instrText>
      </w:r>
      <w:r>
        <w:fldChar w:fldCharType="separate"/>
      </w:r>
      <w:r>
        <w:t>12</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_Toc234036654 \h </w:instrText>
      </w:r>
      <w:r>
        <w:fldChar w:fldCharType="separate"/>
      </w:r>
      <w:r>
        <w:t>13</w:t>
      </w:r>
      <w:r>
        <w:fldChar w:fldCharType="end"/>
      </w:r>
    </w:p>
    <w:p>
      <w:pPr>
        <w:pStyle w:val="TOC8"/>
        <w:rPr>
          <w:sz w:val="24"/>
          <w:szCs w:val="24"/>
        </w:rPr>
      </w:pPr>
      <w:r>
        <w:rPr>
          <w:szCs w:val="24"/>
        </w:rPr>
        <w:t>9AB.</w:t>
      </w:r>
      <w:r>
        <w:rPr>
          <w:szCs w:val="24"/>
        </w:rPr>
        <w:tab/>
        <w:t>Reviewable decisions by Director relating to applications for permits — section 25(5a)</w:t>
      </w:r>
      <w:r>
        <w:tab/>
      </w:r>
      <w:r>
        <w:fldChar w:fldCharType="begin"/>
      </w:r>
      <w:r>
        <w:instrText xml:space="preserve"> PAGEREF _Toc234036655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_Toc234036656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_Toc234036657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_Toc234036658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_Toc234036659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_Toc234036660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_Toc234036661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_Toc234036662 \h </w:instrText>
      </w:r>
      <w:r>
        <w:fldChar w:fldCharType="separate"/>
      </w:r>
      <w:r>
        <w:t>21</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_Toc234036663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_Toc234036664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_Toc234036665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_Toc234036666 \h </w:instrText>
      </w:r>
      <w:r>
        <w:fldChar w:fldCharType="separate"/>
      </w:r>
      <w:r>
        <w:t>25</w:t>
      </w:r>
      <w:r>
        <w:fldChar w:fldCharType="end"/>
      </w:r>
    </w:p>
    <w:p>
      <w:pPr>
        <w:pStyle w:val="TOC8"/>
        <w:rPr>
          <w:sz w:val="24"/>
          <w:szCs w:val="24"/>
        </w:rPr>
      </w:pPr>
      <w:r>
        <w:rPr>
          <w:szCs w:val="24"/>
        </w:rPr>
        <w:t>14AB.</w:t>
      </w:r>
      <w:r>
        <w:rPr>
          <w:szCs w:val="24"/>
        </w:rPr>
        <w:tab/>
        <w:t>Lodgment periods for applications for certain occasional licences — section 75(1)(b)</w:t>
      </w:r>
      <w:r>
        <w:tab/>
      </w:r>
      <w:r>
        <w:fldChar w:fldCharType="begin"/>
      </w:r>
      <w:r>
        <w:instrText xml:space="preserve"> PAGEREF _Toc234036667 \h </w:instrText>
      </w:r>
      <w:r>
        <w:fldChar w:fldCharType="separate"/>
      </w:r>
      <w:r>
        <w:t>25</w:t>
      </w:r>
      <w:r>
        <w:fldChar w:fldCharType="end"/>
      </w:r>
    </w:p>
    <w:p>
      <w:pPr>
        <w:pStyle w:val="TOC8"/>
        <w:rPr>
          <w:sz w:val="24"/>
          <w:szCs w:val="24"/>
        </w:rPr>
      </w:pPr>
      <w:r>
        <w:rPr>
          <w:szCs w:val="24"/>
        </w:rPr>
        <w:t>14AC.</w:t>
      </w:r>
      <w:r>
        <w:rPr>
          <w:szCs w:val="24"/>
        </w:rPr>
        <w:tab/>
        <w:t>Lodgment periods for applications for certain permits — section 76(1)(b)</w:t>
      </w:r>
      <w:r>
        <w:tab/>
      </w:r>
      <w:r>
        <w:fldChar w:fldCharType="begin"/>
      </w:r>
      <w:r>
        <w:instrText xml:space="preserve"> PAGEREF _Toc234036668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_Toc234036669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_Toc234036670 \h </w:instrText>
      </w:r>
      <w:r>
        <w:fldChar w:fldCharType="separate"/>
      </w:r>
      <w:r>
        <w:t>27</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_Toc234036671 \h </w:instrText>
      </w:r>
      <w:r>
        <w:fldChar w:fldCharType="separate"/>
      </w:r>
      <w:r>
        <w:t>28</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_Toc234036672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_Toc234036673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_Toc234036674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_Toc234036675 \h </w:instrText>
      </w:r>
      <w:r>
        <w:fldChar w:fldCharType="separate"/>
      </w:r>
      <w:r>
        <w:t>30</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_Toc234036676 \h </w:instrText>
      </w:r>
      <w:r>
        <w:fldChar w:fldCharType="separate"/>
      </w:r>
      <w:r>
        <w:t>30</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_Toc234036677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_Toc234036678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_Toc234036679 \h </w:instrText>
      </w:r>
      <w:r>
        <w:fldChar w:fldCharType="separate"/>
      </w:r>
      <w:r>
        <w:t>32</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_Toc234036680 \h </w:instrText>
      </w:r>
      <w:r>
        <w:fldChar w:fldCharType="separate"/>
      </w:r>
      <w:r>
        <w:t>32</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_Toc234036681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_Toc234036682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_Toc234036683 \h </w:instrText>
      </w:r>
      <w:r>
        <w:fldChar w:fldCharType="separate"/>
      </w:r>
      <w:r>
        <w:t>35</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_Toc234036684 \h </w:instrText>
      </w:r>
      <w:r>
        <w:fldChar w:fldCharType="separate"/>
      </w:r>
      <w:r>
        <w:t>35</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_Toc234036685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_Toc234036686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 xml:space="preserve">Extension of definition of </w:t>
      </w:r>
      <w:r>
        <w:rPr>
          <w:i/>
          <w:iCs/>
          <w:szCs w:val="24"/>
        </w:rPr>
        <w:t>wholesaler</w:t>
      </w:r>
      <w:r>
        <w:tab/>
      </w:r>
      <w:r>
        <w:fldChar w:fldCharType="begin"/>
      </w:r>
      <w:r>
        <w:instrText xml:space="preserve"> PAGEREF _Toc234036687 \h </w:instrText>
      </w:r>
      <w:r>
        <w:fldChar w:fldCharType="separate"/>
      </w:r>
      <w:r>
        <w:t>36</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_Toc234036688 \h </w:instrText>
      </w:r>
      <w:r>
        <w:fldChar w:fldCharType="separate"/>
      </w:r>
      <w:r>
        <w:t>36</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_Toc234036689 \h </w:instrText>
      </w:r>
      <w:r>
        <w:fldChar w:fldCharType="separate"/>
      </w:r>
      <w:r>
        <w:t>37</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_Toc234036690 \h </w:instrText>
      </w:r>
      <w:r>
        <w:fldChar w:fldCharType="separate"/>
      </w:r>
      <w:r>
        <w:t>38</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_Toc234036691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_Toc234036692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_Toc234036693 \h </w:instrText>
      </w:r>
      <w:r>
        <w:fldChar w:fldCharType="separate"/>
      </w:r>
      <w:r>
        <w:t>39</w:t>
      </w:r>
      <w:r>
        <w:fldChar w:fldCharType="end"/>
      </w:r>
    </w:p>
    <w:p>
      <w:pPr>
        <w:pStyle w:val="TOC8"/>
        <w:rPr>
          <w:sz w:val="24"/>
          <w:szCs w:val="24"/>
        </w:rPr>
      </w:pPr>
      <w:r>
        <w:rPr>
          <w:szCs w:val="24"/>
        </w:rPr>
        <w:t>23</w:t>
      </w:r>
      <w:r>
        <w:rPr>
          <w:snapToGrid w:val="0"/>
          <w:szCs w:val="24"/>
        </w:rPr>
        <w:t>.</w:t>
      </w:r>
      <w:r>
        <w:rPr>
          <w:snapToGrid w:val="0"/>
          <w:szCs w:val="24"/>
        </w:rPr>
        <w:tab/>
        <w:t>Verification and lodgment of returns</w:t>
      </w:r>
      <w:r>
        <w:tab/>
      </w:r>
      <w:r>
        <w:fldChar w:fldCharType="begin"/>
      </w:r>
      <w:r>
        <w:instrText xml:space="preserve"> PAGEREF _Toc234036694 \h </w:instrText>
      </w:r>
      <w:r>
        <w:fldChar w:fldCharType="separate"/>
      </w:r>
      <w:r>
        <w:t>41</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_Toc234036695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_Toc234036696 \h </w:instrText>
      </w:r>
      <w:r>
        <w:fldChar w:fldCharType="separate"/>
      </w:r>
      <w:r>
        <w:t>45</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_Toc234036697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_Toc234036698 \h </w:instrText>
      </w:r>
      <w:r>
        <w:fldChar w:fldCharType="separate"/>
      </w:r>
      <w:r>
        <w:t>47</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_Toc234036705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w:t>
            </w:r>
            <w:r>
              <w:rPr>
                <w:b/>
                <w:snapToGrid w:val="0"/>
                <w:sz w:val="22"/>
              </w:rPr>
              <w:t xml:space="preserve"> July 2009</w:t>
            </w:r>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34036636"/>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234036637"/>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234036638"/>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234036639"/>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w:t>
      </w:r>
      <w:bookmarkEnd w:id="44"/>
      <w:bookmarkEnd w:id="45"/>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w:t>
      </w:r>
    </w:p>
    <w:p>
      <w:pPr>
        <w:pStyle w:val="Heading5"/>
        <w:keepLines w:val="0"/>
        <w:spacing w:before="260"/>
      </w:pPr>
      <w:bookmarkStart w:id="46" w:name="_Toc119294055"/>
      <w:bookmarkStart w:id="47" w:name="_Toc123633148"/>
      <w:bookmarkStart w:id="48" w:name="_Toc172713902"/>
      <w:bookmarkStart w:id="49" w:name="_Toc234036640"/>
      <w:bookmarkStart w:id="50" w:name="_Toc460808699"/>
      <w:bookmarkStart w:id="51" w:name="_Toc519934561"/>
      <w:bookmarkStart w:id="52" w:name="_Toc534780024"/>
      <w:bookmarkStart w:id="53" w:name="_Toc3352031"/>
      <w:bookmarkStart w:id="54" w:name="_Toc3352106"/>
      <w:bookmarkStart w:id="55" w:name="_Toc22966208"/>
      <w:bookmarkStart w:id="56" w:name="_Toc66263814"/>
      <w:r>
        <w:rPr>
          <w:rStyle w:val="CharSectno"/>
        </w:rPr>
        <w:t>3AB</w:t>
      </w:r>
      <w:r>
        <w:t>.</w:t>
      </w:r>
      <w:r>
        <w:tab/>
        <w:t>Mist of gas and liquid (containing ethanol) is a kind of liquor</w:t>
      </w:r>
      <w:bookmarkEnd w:id="46"/>
      <w:bookmarkEnd w:id="47"/>
      <w:bookmarkEnd w:id="48"/>
      <w:bookmarkEnd w:id="49"/>
    </w:p>
    <w:p>
      <w:pPr>
        <w:pStyle w:val="Subsection"/>
        <w:spacing w:before="200"/>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57" w:name="_Toc119294056"/>
      <w:bookmarkStart w:id="58" w:name="_Toc123633149"/>
      <w:bookmarkStart w:id="59" w:name="_Toc172713903"/>
      <w:bookmarkStart w:id="60" w:name="_Toc234036641"/>
      <w:r>
        <w:rPr>
          <w:rStyle w:val="CharSectno"/>
        </w:rPr>
        <w:t>3AC</w:t>
      </w:r>
      <w:r>
        <w:t>.</w:t>
      </w:r>
      <w:r>
        <w:tab/>
        <w:t>Liquid containing ethanol and sold in aerosol container is a kind of liquor</w:t>
      </w:r>
      <w:bookmarkEnd w:id="57"/>
      <w:bookmarkEnd w:id="58"/>
      <w:bookmarkEnd w:id="59"/>
      <w:bookmarkEnd w:id="60"/>
    </w:p>
    <w:p>
      <w:pPr>
        <w:pStyle w:val="Subsection"/>
        <w:spacing w:before="200"/>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61" w:name="_Toc119294057"/>
      <w:bookmarkStart w:id="62" w:name="_Toc123633150"/>
      <w:bookmarkStart w:id="63" w:name="_Toc172713904"/>
      <w:bookmarkStart w:id="64" w:name="_Toc234036642"/>
      <w:r>
        <w:rPr>
          <w:rStyle w:val="CharSectno"/>
        </w:rPr>
        <w:t>4</w:t>
      </w:r>
      <w:r>
        <w:rPr>
          <w:snapToGrid w:val="0"/>
        </w:rPr>
        <w:t>.</w:t>
      </w:r>
      <w:r>
        <w:rPr>
          <w:snapToGrid w:val="0"/>
        </w:rPr>
        <w:tab/>
      </w:r>
      <w:r>
        <w:t>Low alcohol liquor</w:t>
      </w:r>
      <w:r>
        <w:rPr>
          <w:snapToGrid w:val="0"/>
        </w:rPr>
        <w:t> — prescribed level</w:t>
      </w:r>
      <w:bookmarkEnd w:id="50"/>
      <w:bookmarkEnd w:id="51"/>
      <w:bookmarkEnd w:id="52"/>
      <w:bookmarkEnd w:id="53"/>
      <w:bookmarkEnd w:id="54"/>
      <w:bookmarkEnd w:id="55"/>
      <w:bookmarkEnd w:id="56"/>
      <w:bookmarkEnd w:id="61"/>
      <w:bookmarkEnd w:id="62"/>
      <w:bookmarkEnd w:id="63"/>
      <w:bookmarkEnd w:id="64"/>
    </w:p>
    <w:p>
      <w:pPr>
        <w:pStyle w:val="Subsection"/>
        <w:spacing w:before="200"/>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234036643"/>
      <w:r>
        <w:rPr>
          <w:rStyle w:val="CharSectno"/>
        </w:rPr>
        <w:t>4AA</w:t>
      </w:r>
      <w:r>
        <w:rPr>
          <w:snapToGrid w:val="0"/>
        </w:rPr>
        <w:t>.</w:t>
      </w:r>
      <w:r>
        <w:rPr>
          <w:snapToGrid w:val="0"/>
        </w:rPr>
        <w:tab/>
      </w:r>
      <w: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234036644"/>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87" w:name="_Toc119294060"/>
      <w:bookmarkStart w:id="88" w:name="_Toc123633153"/>
      <w:bookmarkStart w:id="89" w:name="_Toc172713907"/>
      <w:bookmarkStart w:id="90" w:name="_Toc234036645"/>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7"/>
      <w:bookmarkEnd w:id="88"/>
      <w:bookmarkEnd w:id="89"/>
      <w:bookmarkEnd w:id="9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234036646"/>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234036647"/>
      <w:r>
        <w:rPr>
          <w:rStyle w:val="CharSectno"/>
        </w:rPr>
        <w:t>5</w:t>
      </w:r>
      <w:r>
        <w:rPr>
          <w:snapToGrid w:val="0"/>
        </w:rPr>
        <w:t>.</w:t>
      </w:r>
      <w:r>
        <w:rPr>
          <w:snapToGrid w:val="0"/>
        </w:rPr>
        <w:tab/>
      </w:r>
      <w:r>
        <w:t>Record</w:t>
      </w:r>
      <w:r>
        <w:rPr>
          <w:snapToGrid w:val="0"/>
        </w:rPr>
        <w:t> — section 3</w:t>
      </w:r>
      <w:bookmarkEnd w:id="91"/>
      <w:bookmarkEnd w:id="92"/>
      <w:bookmarkEnd w:id="93"/>
      <w:bookmarkEnd w:id="94"/>
      <w:bookmarkEnd w:id="95"/>
      <w:bookmarkEnd w:id="96"/>
      <w:bookmarkEnd w:id="97"/>
      <w:bookmarkEnd w:id="102"/>
      <w:bookmarkEnd w:id="103"/>
      <w:bookmarkEnd w:id="104"/>
      <w:r>
        <w:rPr>
          <w:snapToGrid w:val="0"/>
        </w:rPr>
        <w:t>(1)</w:t>
      </w:r>
      <w:bookmarkEnd w:id="105"/>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06" w:name="_Toc172713910"/>
      <w:bookmarkStart w:id="107" w:name="_Toc234036648"/>
      <w:bookmarkStart w:id="108" w:name="_Toc66263818"/>
      <w:bookmarkStart w:id="109" w:name="_Toc119294063"/>
      <w:bookmarkStart w:id="110" w:name="_Toc123633156"/>
      <w:bookmarkStart w:id="111" w:name="_Toc460808704"/>
      <w:bookmarkStart w:id="112" w:name="_Toc519934566"/>
      <w:bookmarkStart w:id="113" w:name="_Toc534780029"/>
      <w:bookmarkStart w:id="114" w:name="_Toc3352036"/>
      <w:bookmarkStart w:id="115" w:name="_Toc3352111"/>
      <w:bookmarkStart w:id="116" w:name="_Toc22966213"/>
      <w:r>
        <w:rPr>
          <w:rStyle w:val="CharSectno"/>
        </w:rPr>
        <w:t>5A</w:t>
      </w:r>
      <w:r>
        <w:t>.</w:t>
      </w:r>
      <w:r>
        <w:tab/>
        <w:t>Sample — section 3(1)</w:t>
      </w:r>
      <w:bookmarkEnd w:id="106"/>
      <w:bookmarkEnd w:id="107"/>
    </w:p>
    <w:p>
      <w:pPr>
        <w:pStyle w:val="Subsection"/>
        <w:spacing w:before="120"/>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234036649"/>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8"/>
      <w:bookmarkEnd w:id="109"/>
      <w:bookmarkEnd w:id="110"/>
      <w:r>
        <w:t>[</w:t>
      </w:r>
      <w:r>
        <w:rPr>
          <w:b/>
          <w:bCs/>
        </w:rPr>
        <w:t>6.</w:t>
      </w:r>
      <w:r>
        <w:tab/>
        <w:t>Deleted in Gazette 1 May 2007 p. 1867.]</w:t>
      </w:r>
    </w:p>
    <w:p>
      <w:pPr>
        <w:pStyle w:val="Heading5"/>
        <w:rPr>
          <w:snapToGrid w:val="0"/>
        </w:rPr>
      </w:pPr>
      <w:bookmarkStart w:id="122" w:name="_Toc172713912"/>
      <w:bookmarkStart w:id="123" w:name="_Toc234036650"/>
      <w:r>
        <w:rPr>
          <w:rStyle w:val="CharSectno"/>
        </w:rPr>
        <w:t>7</w:t>
      </w:r>
      <w:r>
        <w:rPr>
          <w:snapToGrid w:val="0"/>
        </w:rPr>
        <w:t>.</w:t>
      </w:r>
      <w:r>
        <w:rPr>
          <w:snapToGrid w:val="0"/>
        </w:rPr>
        <w:tab/>
        <w:t>Approved courses</w:t>
      </w:r>
      <w:bookmarkEnd w:id="111"/>
      <w:bookmarkEnd w:id="112"/>
      <w:bookmarkEnd w:id="113"/>
      <w:bookmarkEnd w:id="114"/>
      <w:bookmarkEnd w:id="115"/>
      <w:bookmarkEnd w:id="116"/>
      <w:bookmarkEnd w:id="119"/>
      <w:bookmarkEnd w:id="120"/>
      <w:bookmarkEnd w:id="121"/>
      <w:bookmarkEnd w:id="122"/>
      <w:bookmarkEnd w:id="12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234036651"/>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234036652"/>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234036653"/>
      <w:bookmarkStart w:id="156" w:name="_Toc460808707"/>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5"/>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234036654"/>
      <w:bookmarkStart w:id="166" w:name="_Toc520012302"/>
      <w:bookmarkStart w:id="167" w:name="_Toc460808708"/>
      <w:bookmarkStart w:id="168" w:name="_Toc519934571"/>
      <w:bookmarkEnd w:id="156"/>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5"/>
    </w:p>
    <w:bookmarkEnd w:id="16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spacing w:before="120"/>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w:t>
      </w:r>
    </w:p>
    <w:p>
      <w:pPr>
        <w:pStyle w:val="Heading5"/>
      </w:pPr>
      <w:bookmarkStart w:id="169" w:name="_Toc172713917"/>
      <w:bookmarkStart w:id="170" w:name="_Toc234036655"/>
      <w:bookmarkStart w:id="171" w:name="_Toc534780034"/>
      <w:bookmarkStart w:id="172" w:name="_Toc3352041"/>
      <w:bookmarkStart w:id="173" w:name="_Toc3352116"/>
      <w:bookmarkStart w:id="174" w:name="_Toc22966218"/>
      <w:bookmarkStart w:id="175" w:name="_Toc66263824"/>
      <w:bookmarkStart w:id="176" w:name="_Toc119294069"/>
      <w:bookmarkStart w:id="177" w:name="_Toc123633162"/>
      <w:r>
        <w:rPr>
          <w:rStyle w:val="CharSectno"/>
        </w:rPr>
        <w:t>9AB</w:t>
      </w:r>
      <w:r>
        <w:t>.</w:t>
      </w:r>
      <w:r>
        <w:tab/>
        <w:t>Reviewable decisions by Director relating to applications for permits — section 25(5a)</w:t>
      </w:r>
      <w:bookmarkEnd w:id="169"/>
      <w:bookmarkEnd w:id="17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234036656"/>
      <w:r>
        <w:rPr>
          <w:rStyle w:val="CharSectno"/>
        </w:rPr>
        <w:t>9B</w:t>
      </w:r>
      <w:r>
        <w:rPr>
          <w:snapToGrid w:val="0"/>
        </w:rPr>
        <w:t>.</w:t>
      </w:r>
      <w:r>
        <w:rPr>
          <w:snapToGrid w:val="0"/>
        </w:rPr>
        <w:tab/>
        <w:t>Sale of packaged liquor</w:t>
      </w:r>
      <w:bookmarkEnd w:id="171"/>
      <w:bookmarkEnd w:id="172"/>
      <w:bookmarkEnd w:id="173"/>
      <w:bookmarkEnd w:id="174"/>
      <w:bookmarkEnd w:id="175"/>
      <w:bookmarkEnd w:id="176"/>
      <w:bookmarkEnd w:id="177"/>
      <w:bookmarkEnd w:id="178"/>
      <w:bookmarkEnd w:id="179"/>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234036657"/>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89" w:name="_Toc172713920"/>
      <w:bookmarkStart w:id="190" w:name="_Toc234036658"/>
      <w:bookmarkStart w:id="191" w:name="_Toc534780036"/>
      <w:bookmarkStart w:id="192" w:name="_Toc3352043"/>
      <w:bookmarkStart w:id="193" w:name="_Toc3352118"/>
      <w:bookmarkStart w:id="194" w:name="_Toc22966220"/>
      <w:bookmarkStart w:id="195" w:name="_Toc66263826"/>
      <w:bookmarkStart w:id="196" w:name="_Toc119294071"/>
      <w:bookmarkStart w:id="197" w:name="_Toc123633164"/>
      <w:r>
        <w:rPr>
          <w:rStyle w:val="CharSectno"/>
        </w:rPr>
        <w:t>9D</w:t>
      </w:r>
      <w:r>
        <w:t>.</w:t>
      </w:r>
      <w:r>
        <w:tab/>
        <w:t>Modification of section 33(6b) in respect of occasional licences</w:t>
      </w:r>
      <w:bookmarkEnd w:id="189"/>
      <w:bookmarkEnd w:id="19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234036659"/>
      <w:r>
        <w:rPr>
          <w:rStyle w:val="CharSectno"/>
        </w:rPr>
        <w:t>9E</w:t>
      </w:r>
      <w:r>
        <w:t>.</w:t>
      </w:r>
      <w:r>
        <w:tab/>
        <w:t>Modification of section 35B in respect of occasional licences</w:t>
      </w:r>
      <w:bookmarkEnd w:id="198"/>
      <w:bookmarkEnd w:id="199"/>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234036660"/>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234036661"/>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234036662"/>
      <w:r>
        <w:rPr>
          <w:rStyle w:val="CharSectno"/>
        </w:rPr>
        <w:t>10</w:t>
      </w:r>
      <w:r>
        <w:rPr>
          <w:snapToGrid w:val="0"/>
        </w:rPr>
        <w:t>.</w:t>
      </w:r>
      <w:r>
        <w:rPr>
          <w:snapToGrid w:val="0"/>
        </w:rPr>
        <w:tab/>
        <w:t>Producer’s licence — requirements to be met by applicant</w:t>
      </w:r>
      <w:bookmarkEnd w:id="167"/>
      <w:bookmarkEnd w:id="168"/>
      <w:bookmarkEnd w:id="191"/>
      <w:bookmarkEnd w:id="192"/>
      <w:bookmarkEnd w:id="193"/>
      <w:bookmarkEnd w:id="194"/>
      <w:bookmarkEnd w:id="195"/>
      <w:bookmarkEnd w:id="196"/>
      <w:bookmarkEnd w:id="197"/>
      <w:bookmarkEnd w:id="204"/>
      <w:bookmarkEnd w:id="205"/>
    </w:p>
    <w:p>
      <w:pPr>
        <w:pStyle w:val="Subsection"/>
        <w:spacing w:before="120"/>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234036663"/>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234036664"/>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234036665"/>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Deleted in Gazette 28 Sep 2007 p. 4928.]</w:t>
      </w:r>
    </w:p>
    <w:p>
      <w:pPr>
        <w:pStyle w:val="Heading5"/>
      </w:pPr>
      <w:bookmarkStart w:id="256" w:name="_Toc234036666"/>
      <w:bookmarkStart w:id="257" w:name="_Toc172713931"/>
      <w:bookmarkStart w:id="258" w:name="_Toc66263837"/>
      <w:bookmarkStart w:id="259" w:name="_Toc119294078"/>
      <w:bookmarkStart w:id="260" w:name="_Toc123633171"/>
      <w:bookmarkEnd w:id="246"/>
      <w:bookmarkEnd w:id="247"/>
      <w:bookmarkEnd w:id="248"/>
      <w:bookmarkEnd w:id="249"/>
      <w:r>
        <w:rPr>
          <w:rStyle w:val="CharSectno"/>
        </w:rPr>
        <w:t>14A</w:t>
      </w:r>
      <w:r>
        <w:t>.</w:t>
      </w:r>
      <w:r>
        <w:tab/>
        <w:t>Prescribed premises</w:t>
      </w:r>
      <w:bookmarkEnd w:id="25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1" w:name="_Toc234036667"/>
      <w:r>
        <w:rPr>
          <w:rStyle w:val="CharSectno"/>
        </w:rPr>
        <w:t>14AB</w:t>
      </w:r>
      <w:r>
        <w:t>.</w:t>
      </w:r>
      <w:r>
        <w:tab/>
        <w:t>Lodgment periods for applications for certain occasional licences — section 75(1)(b)</w:t>
      </w:r>
      <w:bookmarkEnd w:id="257"/>
      <w:bookmarkEnd w:id="26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234036668"/>
      <w:r>
        <w:rPr>
          <w:rStyle w:val="CharSectno"/>
        </w:rPr>
        <w:t>14AC</w:t>
      </w:r>
      <w:r>
        <w:t>.</w:t>
      </w:r>
      <w:r>
        <w:tab/>
        <w:t>Lodgment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234036669"/>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234036670"/>
      <w:r>
        <w:rPr>
          <w:rStyle w:val="CharSectno"/>
        </w:rPr>
        <w:t>14AE</w:t>
      </w:r>
      <w:r>
        <w:t>.</w:t>
      </w:r>
      <w:r>
        <w:tab/>
        <w:t>Offences for regulation 14AD</w:t>
      </w:r>
      <w:bookmarkEnd w:id="266"/>
      <w:bookmarkEnd w:id="267"/>
    </w:p>
    <w:p>
      <w:pPr>
        <w:pStyle w:val="Subsection"/>
        <w:spacing w:before="120"/>
      </w:pPr>
      <w:r>
        <w:tab/>
        <w:t>(1)</w:t>
      </w:r>
      <w:r>
        <w:tab/>
        <w:t>A person who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234036671"/>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234036672"/>
      <w:r>
        <w:rPr>
          <w:rStyle w:val="CharSectno"/>
        </w:rPr>
        <w:t>14AG</w:t>
      </w:r>
      <w:r>
        <w:t>.</w:t>
      </w:r>
      <w:r>
        <w:tab/>
        <w:t>Licensees to maintain register — section 103A(1)(b)</w:t>
      </w:r>
      <w:bookmarkEnd w:id="270"/>
      <w:bookmarkEnd w:id="271"/>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8"/>
      <w:bookmarkEnd w:id="259"/>
      <w:bookmarkEnd w:id="260"/>
      <w:r>
        <w:t>[</w:t>
      </w:r>
      <w:r>
        <w:rPr>
          <w:b/>
          <w:bCs/>
        </w:rPr>
        <w:t>15.</w:t>
      </w:r>
      <w:r>
        <w:tab/>
        <w:t>Deleted in Gazette 28 Sep 2007 p. 4929.]</w:t>
      </w:r>
    </w:p>
    <w:p>
      <w:pPr>
        <w:pStyle w:val="Heading5"/>
        <w:rPr>
          <w:snapToGrid w:val="0"/>
        </w:rPr>
      </w:pPr>
      <w:bookmarkStart w:id="282" w:name="_Toc234036673"/>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234036674"/>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234036675"/>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234036676"/>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p>
    <w:p>
      <w:pPr>
        <w:pStyle w:val="Heading5"/>
        <w:spacing w:before="18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234036677"/>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p>
    <w:p>
      <w:pPr>
        <w:pStyle w:val="Heading5"/>
        <w:spacing w:before="180"/>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234036678"/>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p>
    <w:p>
      <w:pPr>
        <w:pStyle w:val="Heading5"/>
        <w:spacing w:before="180"/>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234036679"/>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spacing w:before="180"/>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234036680"/>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360" w:name="_Toc234036681"/>
      <w:bookmarkStart w:id="361" w:name="_Toc172713946"/>
      <w:bookmarkStart w:id="362" w:name="_Toc460808727"/>
      <w:bookmarkStart w:id="363" w:name="_Toc519934590"/>
      <w:bookmarkStart w:id="364" w:name="_Toc534780055"/>
      <w:bookmarkStart w:id="365" w:name="_Toc3352062"/>
      <w:bookmarkStart w:id="366" w:name="_Toc3352137"/>
      <w:bookmarkStart w:id="367" w:name="_Toc22966239"/>
      <w:bookmarkStart w:id="368" w:name="_Toc66263846"/>
      <w:bookmarkStart w:id="369" w:name="_Toc119294087"/>
      <w:bookmarkStart w:id="370" w:name="_Toc123633180"/>
      <w:r>
        <w:rPr>
          <w:rStyle w:val="CharSectno"/>
        </w:rPr>
        <w:t>18EA</w:t>
      </w:r>
      <w:r>
        <w:t>.</w:t>
      </w:r>
      <w:r>
        <w:tab/>
        <w:t>Information to be included on internet websites of certain licensees — section 113A</w:t>
      </w:r>
      <w:bookmarkEnd w:id="360"/>
    </w:p>
    <w:p>
      <w:pPr>
        <w:pStyle w:val="Subsection"/>
        <w:keepNext/>
        <w:keepLines/>
        <w:spacing w:before="18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371" w:name="_Toc234036682"/>
      <w:r>
        <w:rPr>
          <w:rStyle w:val="CharSectno"/>
        </w:rPr>
        <w:t>18EB</w:t>
      </w:r>
      <w:r>
        <w:t>.</w:t>
      </w:r>
      <w:r>
        <w:tab/>
        <w:t>Incidents to be included in register — section 116A</w:t>
      </w:r>
      <w:bookmarkEnd w:id="371"/>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p>
    <w:p>
      <w:pPr>
        <w:pStyle w:val="Defstart"/>
      </w:pPr>
      <w:r>
        <w:rPr>
          <w:b/>
        </w:rPr>
        <w:tab/>
      </w:r>
      <w:r>
        <w:rPr>
          <w:rStyle w:val="CharDefText"/>
        </w:rPr>
        <w:t>crowd controller</w:t>
      </w:r>
      <w:r>
        <w:t>, in relation to licensed premises, means a person who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p>
    <w:p>
      <w:pPr>
        <w:pStyle w:val="Heading5"/>
      </w:pPr>
      <w:bookmarkStart w:id="372" w:name="_Toc232309358"/>
      <w:bookmarkStart w:id="373" w:name="_Toc234036683"/>
      <w:bookmarkStart w:id="374" w:name="_Toc172713947"/>
      <w:bookmarkEnd w:id="361"/>
      <w:r>
        <w:rPr>
          <w:rStyle w:val="CharSectno"/>
        </w:rPr>
        <w:t>18F</w:t>
      </w:r>
      <w:r>
        <w:t>.</w:t>
      </w:r>
      <w:r>
        <w:tab/>
        <w:t>Prescribed training courses — section 121(11)(c)(ii)</w:t>
      </w:r>
      <w:bookmarkEnd w:id="372"/>
      <w:bookmarkEnd w:id="373"/>
    </w:p>
    <w:p>
      <w:pPr>
        <w:pStyle w:val="Subsection"/>
        <w:keepNext/>
        <w:keepLines/>
      </w:pPr>
      <w:r>
        <w:tab/>
        <w:t>(1)</w:t>
      </w:r>
      <w:r>
        <w:tab/>
        <w:t xml:space="preserve">In this regulation — </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For the purposes of section 121(11)(c)(ii) an approved VET course is a prescribed training course.</w:t>
      </w:r>
    </w:p>
    <w:p>
      <w:pPr>
        <w:pStyle w:val="Footnotesection"/>
      </w:pPr>
      <w:r>
        <w:tab/>
        <w:t>[Regulation 18F inserted in Gazette 9 Jun 2009 p. 1927</w:t>
      </w:r>
      <w:r>
        <w:noBreakHyphen/>
        <w:t>8.]</w:t>
      </w:r>
    </w:p>
    <w:p>
      <w:pPr>
        <w:pStyle w:val="Heading5"/>
        <w:spacing w:before="180"/>
      </w:pPr>
      <w:bookmarkStart w:id="375" w:name="_Toc234036684"/>
      <w:r>
        <w:rPr>
          <w:rStyle w:val="CharSectno"/>
        </w:rPr>
        <w:t>18G</w:t>
      </w:r>
      <w:r>
        <w:t>.</w:t>
      </w:r>
      <w:r>
        <w:tab/>
        <w:t>Dealing with confiscated documents — section 126(2b)</w:t>
      </w:r>
      <w:bookmarkEnd w:id="374"/>
      <w:bookmarkEnd w:id="375"/>
    </w:p>
    <w:p>
      <w:pPr>
        <w:pStyle w:val="Subsection"/>
      </w:pPr>
      <w:r>
        <w:tab/>
      </w:r>
      <w:r>
        <w:tab/>
        <w:t>For the purposes of section 126(2b), within 72 hours after a document is confiscated by an authorised person under section 126(2a), the authorised person is to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6" w:name="_Toc172713948"/>
      <w:bookmarkStart w:id="377" w:name="_Toc234036685"/>
      <w:r>
        <w:rPr>
          <w:rStyle w:val="CharSectno"/>
        </w:rPr>
        <w:t>18H</w:t>
      </w:r>
      <w:r>
        <w:t>.</w:t>
      </w:r>
      <w:r>
        <w:tab/>
        <w:t>Provisions of the Act that may be modified under a special event notice — section 126E(4)</w:t>
      </w:r>
      <w:bookmarkEnd w:id="376"/>
      <w:bookmarkEnd w:id="37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8" w:name="_Toc172713949"/>
      <w:bookmarkStart w:id="379" w:name="_Toc234036686"/>
      <w:r>
        <w:rPr>
          <w:rStyle w:val="CharSectno"/>
        </w:rPr>
        <w:t>19</w:t>
      </w:r>
      <w:r>
        <w:rPr>
          <w:snapToGrid w:val="0"/>
        </w:rPr>
        <w:t>.</w:t>
      </w:r>
      <w:r>
        <w:rPr>
          <w:snapToGrid w:val="0"/>
        </w:rPr>
        <w:tab/>
        <w:t>Application for a subsidy — Forms 19 and 19A</w:t>
      </w:r>
      <w:bookmarkEnd w:id="362"/>
      <w:bookmarkEnd w:id="363"/>
      <w:bookmarkEnd w:id="364"/>
      <w:bookmarkEnd w:id="365"/>
      <w:bookmarkEnd w:id="366"/>
      <w:bookmarkEnd w:id="367"/>
      <w:bookmarkEnd w:id="368"/>
      <w:bookmarkEnd w:id="369"/>
      <w:bookmarkEnd w:id="370"/>
      <w:bookmarkEnd w:id="378"/>
      <w:bookmarkEnd w:id="379"/>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380" w:name="_Toc460808728"/>
      <w:bookmarkStart w:id="381" w:name="_Toc519934591"/>
      <w:bookmarkStart w:id="382" w:name="_Toc534780056"/>
      <w:bookmarkStart w:id="383" w:name="_Toc3352063"/>
      <w:bookmarkStart w:id="384" w:name="_Toc3352138"/>
      <w:bookmarkStart w:id="385" w:name="_Toc22966240"/>
      <w:bookmarkStart w:id="386" w:name="_Toc66263847"/>
      <w:bookmarkStart w:id="387" w:name="_Toc119294088"/>
      <w:bookmarkStart w:id="388" w:name="_Toc123633181"/>
      <w:bookmarkStart w:id="389" w:name="_Toc172713950"/>
      <w:bookmarkStart w:id="390" w:name="_Toc234036687"/>
      <w:r>
        <w:rPr>
          <w:rStyle w:val="CharSectno"/>
        </w:rPr>
        <w:t>20</w:t>
      </w:r>
      <w:r>
        <w:rPr>
          <w:snapToGrid w:val="0"/>
        </w:rPr>
        <w:t>.</w:t>
      </w:r>
      <w:r>
        <w:rPr>
          <w:snapToGrid w:val="0"/>
        </w:rPr>
        <w:tab/>
        <w:t xml:space="preserve">Extension of definition of </w:t>
      </w:r>
      <w:r>
        <w:rPr>
          <w:i/>
          <w:iCs/>
        </w:rPr>
        <w:t>wholesaler</w:t>
      </w:r>
      <w:bookmarkEnd w:id="380"/>
      <w:bookmarkEnd w:id="381"/>
      <w:bookmarkEnd w:id="382"/>
      <w:bookmarkEnd w:id="383"/>
      <w:bookmarkEnd w:id="384"/>
      <w:bookmarkEnd w:id="385"/>
      <w:bookmarkEnd w:id="386"/>
      <w:bookmarkEnd w:id="387"/>
      <w:bookmarkEnd w:id="388"/>
      <w:bookmarkEnd w:id="389"/>
      <w:bookmarkEnd w:id="390"/>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391" w:name="_Toc519934592"/>
      <w:bookmarkStart w:id="392" w:name="_Toc534780057"/>
      <w:bookmarkStart w:id="393" w:name="_Toc3352064"/>
      <w:bookmarkStart w:id="394" w:name="_Toc3352139"/>
      <w:bookmarkStart w:id="395" w:name="_Toc22966241"/>
      <w:bookmarkStart w:id="396" w:name="_Toc66263848"/>
      <w:bookmarkStart w:id="397" w:name="_Toc119294089"/>
      <w:bookmarkStart w:id="398" w:name="_Toc123633182"/>
      <w:bookmarkStart w:id="399" w:name="_Toc172713951"/>
      <w:bookmarkStart w:id="400" w:name="_Toc234036688"/>
      <w:r>
        <w:rPr>
          <w:rStyle w:val="CharSectno"/>
        </w:rPr>
        <w:t>21</w:t>
      </w:r>
      <w:r>
        <w:t>.</w:t>
      </w:r>
      <w:r>
        <w:tab/>
        <w:t>Subsidy for wholesalers</w:t>
      </w:r>
      <w:bookmarkEnd w:id="391"/>
      <w:bookmarkEnd w:id="392"/>
      <w:bookmarkEnd w:id="393"/>
      <w:bookmarkEnd w:id="394"/>
      <w:bookmarkEnd w:id="395"/>
      <w:bookmarkEnd w:id="396"/>
      <w:bookmarkEnd w:id="397"/>
      <w:bookmarkEnd w:id="398"/>
      <w:bookmarkEnd w:id="399"/>
      <w:bookmarkEnd w:id="400"/>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1" w:name="_Toc519934593"/>
      <w:bookmarkStart w:id="402" w:name="_Toc534780058"/>
      <w:bookmarkStart w:id="403" w:name="_Toc3352065"/>
      <w:bookmarkStart w:id="404" w:name="_Toc3352140"/>
      <w:bookmarkStart w:id="405" w:name="_Toc22966242"/>
      <w:bookmarkStart w:id="406" w:name="_Toc66263849"/>
      <w:bookmarkStart w:id="407" w:name="_Toc119294090"/>
      <w:bookmarkStart w:id="408" w:name="_Toc123633183"/>
      <w:bookmarkStart w:id="409" w:name="_Toc172713952"/>
      <w:bookmarkStart w:id="410" w:name="_Toc234036689"/>
      <w:r>
        <w:rPr>
          <w:rStyle w:val="CharSectno"/>
        </w:rPr>
        <w:t>21A</w:t>
      </w:r>
      <w:r>
        <w:t>.</w:t>
      </w:r>
      <w:r>
        <w:tab/>
        <w:t>Subsidy for producers of wine</w:t>
      </w:r>
      <w:bookmarkEnd w:id="401"/>
      <w:bookmarkEnd w:id="402"/>
      <w:bookmarkEnd w:id="403"/>
      <w:bookmarkEnd w:id="404"/>
      <w:bookmarkEnd w:id="405"/>
      <w:bookmarkEnd w:id="406"/>
      <w:bookmarkEnd w:id="407"/>
      <w:bookmarkEnd w:id="408"/>
      <w:bookmarkEnd w:id="409"/>
      <w:bookmarkEnd w:id="410"/>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1" o:title=""/>
          </v:shape>
          <o:OLEObject Type="Embed" ProgID="Equation.3" ShapeID="_x0000_i1025" DrawAspect="Content" ObjectID="_1644256857" r:id="rId22"/>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11" w:name="_Toc460808732"/>
      <w:bookmarkStart w:id="412" w:name="_Toc519934595"/>
      <w:bookmarkStart w:id="413" w:name="_Toc534780060"/>
      <w:bookmarkStart w:id="414" w:name="_Toc3352067"/>
      <w:bookmarkStart w:id="415" w:name="_Toc3352142"/>
      <w:bookmarkStart w:id="416" w:name="_Toc22966243"/>
      <w:bookmarkStart w:id="417" w:name="_Toc66263850"/>
      <w:bookmarkStart w:id="418" w:name="_Toc119294091"/>
      <w:bookmarkStart w:id="419" w:name="_Toc123633184"/>
      <w:bookmarkStart w:id="420" w:name="_Toc172713953"/>
      <w:bookmarkStart w:id="421" w:name="_Toc234036690"/>
      <w:r>
        <w:rPr>
          <w:rStyle w:val="CharSectno"/>
        </w:rPr>
        <w:t>21AC</w:t>
      </w:r>
      <w:r>
        <w:rPr>
          <w:snapToGrid w:val="0"/>
        </w:rPr>
        <w:t>.</w:t>
      </w:r>
      <w:r>
        <w:rPr>
          <w:snapToGrid w:val="0"/>
        </w:rPr>
        <w:tab/>
        <w:t>Subsidy only payable once in respect of a sale of liquor</w:t>
      </w:r>
      <w:bookmarkEnd w:id="411"/>
      <w:bookmarkEnd w:id="412"/>
      <w:bookmarkEnd w:id="413"/>
      <w:bookmarkEnd w:id="414"/>
      <w:bookmarkEnd w:id="415"/>
      <w:bookmarkEnd w:id="416"/>
      <w:bookmarkEnd w:id="417"/>
      <w:bookmarkEnd w:id="418"/>
      <w:bookmarkEnd w:id="419"/>
      <w:bookmarkEnd w:id="420"/>
      <w:bookmarkEnd w:id="421"/>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p>
    <w:p>
      <w:pPr>
        <w:pStyle w:val="Heading5"/>
        <w:rPr>
          <w:snapToGrid w:val="0"/>
        </w:rPr>
      </w:pPr>
      <w:bookmarkStart w:id="422" w:name="_Toc460808733"/>
      <w:bookmarkStart w:id="423" w:name="_Toc519934596"/>
      <w:bookmarkStart w:id="424" w:name="_Toc534780061"/>
      <w:bookmarkStart w:id="425" w:name="_Toc3352068"/>
      <w:bookmarkStart w:id="426" w:name="_Toc3352143"/>
      <w:bookmarkStart w:id="427" w:name="_Toc22966244"/>
      <w:bookmarkStart w:id="428" w:name="_Toc66263851"/>
      <w:bookmarkStart w:id="429" w:name="_Toc119294092"/>
      <w:bookmarkStart w:id="430" w:name="_Toc123633185"/>
      <w:bookmarkStart w:id="431" w:name="_Toc172713954"/>
      <w:bookmarkStart w:id="432" w:name="_Toc234036691"/>
      <w:r>
        <w:rPr>
          <w:rStyle w:val="CharSectno"/>
        </w:rPr>
        <w:t>21B</w:t>
      </w:r>
      <w:r>
        <w:rPr>
          <w:snapToGrid w:val="0"/>
        </w:rPr>
        <w:t>.</w:t>
      </w:r>
      <w:r>
        <w:rPr>
          <w:snapToGrid w:val="0"/>
        </w:rPr>
        <w:tab/>
        <w:t>Conditions imposed by Director in respect of a subsidy</w:t>
      </w:r>
      <w:bookmarkEnd w:id="422"/>
      <w:bookmarkEnd w:id="423"/>
      <w:bookmarkEnd w:id="424"/>
      <w:bookmarkEnd w:id="425"/>
      <w:bookmarkEnd w:id="426"/>
      <w:bookmarkEnd w:id="427"/>
      <w:bookmarkEnd w:id="428"/>
      <w:bookmarkEnd w:id="429"/>
      <w:bookmarkEnd w:id="430"/>
      <w:bookmarkEnd w:id="431"/>
      <w:bookmarkEnd w:id="432"/>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p>
    <w:p>
      <w:pPr>
        <w:pStyle w:val="Heading5"/>
        <w:rPr>
          <w:snapToGrid w:val="0"/>
        </w:rPr>
      </w:pPr>
      <w:bookmarkStart w:id="433" w:name="_Toc460808734"/>
      <w:bookmarkStart w:id="434" w:name="_Toc519934597"/>
      <w:bookmarkStart w:id="435" w:name="_Toc534780062"/>
      <w:bookmarkStart w:id="436" w:name="_Toc3352069"/>
      <w:bookmarkStart w:id="437" w:name="_Toc3352144"/>
      <w:bookmarkStart w:id="438" w:name="_Toc22966245"/>
      <w:bookmarkStart w:id="439" w:name="_Toc66263852"/>
      <w:bookmarkStart w:id="440" w:name="_Toc119294093"/>
      <w:bookmarkStart w:id="441" w:name="_Toc123633186"/>
      <w:bookmarkStart w:id="442" w:name="_Toc172713955"/>
      <w:bookmarkStart w:id="443" w:name="_Toc234036692"/>
      <w:r>
        <w:rPr>
          <w:rStyle w:val="CharSectno"/>
        </w:rPr>
        <w:t>21C</w:t>
      </w:r>
      <w:r>
        <w:rPr>
          <w:snapToGrid w:val="0"/>
        </w:rPr>
        <w:t>.</w:t>
      </w:r>
      <w:r>
        <w:rPr>
          <w:snapToGrid w:val="0"/>
        </w:rPr>
        <w:tab/>
        <w:t>Licensees required to keep records — section 145(1)</w:t>
      </w:r>
      <w:bookmarkEnd w:id="433"/>
      <w:bookmarkEnd w:id="434"/>
      <w:bookmarkEnd w:id="435"/>
      <w:bookmarkEnd w:id="436"/>
      <w:bookmarkEnd w:id="437"/>
      <w:bookmarkEnd w:id="438"/>
      <w:bookmarkEnd w:id="439"/>
      <w:bookmarkEnd w:id="440"/>
      <w:bookmarkEnd w:id="441"/>
      <w:bookmarkEnd w:id="442"/>
      <w:bookmarkEnd w:id="44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444" w:name="_Toc460808735"/>
      <w:bookmarkStart w:id="445" w:name="_Toc519934598"/>
      <w:bookmarkStart w:id="446" w:name="_Toc534780063"/>
      <w:bookmarkStart w:id="447" w:name="_Toc3352070"/>
      <w:bookmarkStart w:id="448" w:name="_Toc3352145"/>
      <w:bookmarkStart w:id="449" w:name="_Toc22966246"/>
      <w:bookmarkStart w:id="450" w:name="_Toc66263853"/>
      <w:bookmarkStart w:id="451" w:name="_Toc119294094"/>
      <w:bookmarkStart w:id="452" w:name="_Toc123633187"/>
      <w:bookmarkStart w:id="453" w:name="_Toc172713956"/>
      <w:bookmarkStart w:id="454" w:name="_Toc234036693"/>
      <w:r>
        <w:rPr>
          <w:rStyle w:val="CharSectno"/>
        </w:rPr>
        <w:t>22</w:t>
      </w:r>
      <w:r>
        <w:rPr>
          <w:snapToGrid w:val="0"/>
        </w:rPr>
        <w:t>.</w:t>
      </w:r>
      <w:r>
        <w:rPr>
          <w:snapToGrid w:val="0"/>
        </w:rPr>
        <w:tab/>
        <w:t>Form and content of record under section 145</w:t>
      </w:r>
      <w:bookmarkEnd w:id="444"/>
      <w:bookmarkEnd w:id="445"/>
      <w:bookmarkEnd w:id="446"/>
      <w:bookmarkEnd w:id="447"/>
      <w:bookmarkEnd w:id="448"/>
      <w:bookmarkEnd w:id="449"/>
      <w:bookmarkEnd w:id="450"/>
      <w:bookmarkEnd w:id="451"/>
      <w:bookmarkEnd w:id="452"/>
      <w:bookmarkEnd w:id="453"/>
      <w:bookmarkEnd w:id="454"/>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455" w:name="_Toc460808736"/>
      <w:bookmarkStart w:id="456" w:name="_Toc519934599"/>
      <w:bookmarkStart w:id="457" w:name="_Toc534780064"/>
      <w:bookmarkStart w:id="458" w:name="_Toc3352071"/>
      <w:bookmarkStart w:id="459" w:name="_Toc3352146"/>
      <w:bookmarkStart w:id="460" w:name="_Toc22966247"/>
      <w:bookmarkStart w:id="461" w:name="_Toc66263854"/>
      <w:bookmarkStart w:id="462" w:name="_Toc119294095"/>
      <w:bookmarkStart w:id="463" w:name="_Toc123633188"/>
      <w:bookmarkStart w:id="464" w:name="_Toc172713957"/>
      <w:bookmarkStart w:id="465" w:name="_Toc234036694"/>
      <w:r>
        <w:rPr>
          <w:rStyle w:val="CharSectno"/>
        </w:rPr>
        <w:t>23</w:t>
      </w:r>
      <w:r>
        <w:rPr>
          <w:snapToGrid w:val="0"/>
        </w:rPr>
        <w:t>.</w:t>
      </w:r>
      <w:r>
        <w:rPr>
          <w:snapToGrid w:val="0"/>
        </w:rPr>
        <w:tab/>
        <w:t>Verification and lodgment of returns</w:t>
      </w:r>
      <w:bookmarkEnd w:id="455"/>
      <w:bookmarkEnd w:id="456"/>
      <w:bookmarkEnd w:id="457"/>
      <w:bookmarkEnd w:id="458"/>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466" w:name="_Toc460808737"/>
      <w:bookmarkStart w:id="467" w:name="_Toc519934600"/>
      <w:bookmarkStart w:id="468" w:name="_Toc534780065"/>
      <w:bookmarkStart w:id="469" w:name="_Toc3352072"/>
      <w:bookmarkStart w:id="470" w:name="_Toc3352147"/>
      <w:bookmarkStart w:id="471" w:name="_Toc22966248"/>
      <w:bookmarkStart w:id="472" w:name="_Toc66263855"/>
      <w:bookmarkStart w:id="473" w:name="_Toc119294096"/>
      <w:bookmarkStart w:id="474" w:name="_Toc123633189"/>
      <w:bookmarkStart w:id="475" w:name="_Toc172713958"/>
      <w:bookmarkStart w:id="476" w:name="_Toc234036695"/>
      <w:r>
        <w:rPr>
          <w:rStyle w:val="CharSectno"/>
        </w:rPr>
        <w:t>24</w:t>
      </w:r>
      <w:r>
        <w:rPr>
          <w:snapToGrid w:val="0"/>
        </w:rPr>
        <w:t>.</w:t>
      </w:r>
      <w:r>
        <w:rPr>
          <w:snapToGrid w:val="0"/>
        </w:rPr>
        <w:tab/>
        <w:t>Prescribed information — returns</w:t>
      </w:r>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477" w:name="_Toc460808738"/>
      <w:bookmarkStart w:id="478" w:name="_Toc519934601"/>
      <w:bookmarkStart w:id="479" w:name="_Toc534780066"/>
      <w:bookmarkStart w:id="480" w:name="_Toc3352073"/>
      <w:bookmarkStart w:id="481" w:name="_Toc3352148"/>
      <w:bookmarkStart w:id="482" w:name="_Toc22966249"/>
      <w:bookmarkStart w:id="483" w:name="_Toc66263856"/>
      <w:bookmarkStart w:id="484" w:name="_Toc119294097"/>
      <w:bookmarkStart w:id="485" w:name="_Toc123633190"/>
      <w:bookmarkStart w:id="486" w:name="_Toc172713959"/>
      <w:bookmarkStart w:id="487" w:name="_Toc234036696"/>
      <w:r>
        <w:rPr>
          <w:rStyle w:val="CharSectno"/>
        </w:rPr>
        <w:t>25</w:t>
      </w:r>
      <w:r>
        <w:rPr>
          <w:snapToGrid w:val="0"/>
        </w:rPr>
        <w:t>.</w:t>
      </w:r>
      <w:r>
        <w:rPr>
          <w:snapToGrid w:val="0"/>
        </w:rPr>
        <w:tab/>
        <w:t>Payment of moneys</w:t>
      </w:r>
      <w:bookmarkEnd w:id="477"/>
      <w:bookmarkEnd w:id="478"/>
      <w:bookmarkEnd w:id="479"/>
      <w:bookmarkEnd w:id="480"/>
      <w:bookmarkEnd w:id="481"/>
      <w:bookmarkEnd w:id="482"/>
      <w:bookmarkEnd w:id="483"/>
      <w:bookmarkEnd w:id="484"/>
      <w:bookmarkEnd w:id="485"/>
      <w:bookmarkEnd w:id="486"/>
      <w:bookmarkEnd w:id="48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p>
    <w:p>
      <w:pPr>
        <w:pStyle w:val="Heading5"/>
        <w:rPr>
          <w:snapToGrid w:val="0"/>
        </w:rPr>
      </w:pPr>
      <w:bookmarkStart w:id="488" w:name="_Toc460808739"/>
      <w:bookmarkStart w:id="489" w:name="_Toc519934602"/>
      <w:bookmarkStart w:id="490" w:name="_Toc534780067"/>
      <w:bookmarkStart w:id="491" w:name="_Toc3352074"/>
      <w:bookmarkStart w:id="492" w:name="_Toc3352149"/>
      <w:bookmarkStart w:id="493" w:name="_Toc22966250"/>
      <w:bookmarkStart w:id="494" w:name="_Toc66263857"/>
      <w:bookmarkStart w:id="495" w:name="_Toc119294098"/>
      <w:bookmarkStart w:id="496" w:name="_Toc123633191"/>
      <w:bookmarkStart w:id="497" w:name="_Toc172713960"/>
      <w:bookmarkStart w:id="498" w:name="_Toc234036697"/>
      <w:r>
        <w:rPr>
          <w:rStyle w:val="CharSectno"/>
        </w:rPr>
        <w:t>26</w:t>
      </w:r>
      <w:r>
        <w:rPr>
          <w:snapToGrid w:val="0"/>
        </w:rPr>
        <w:t>.</w:t>
      </w:r>
      <w:r>
        <w:rPr>
          <w:snapToGrid w:val="0"/>
        </w:rPr>
        <w:tab/>
        <w:t>Fees generally</w:t>
      </w:r>
      <w:bookmarkEnd w:id="488"/>
      <w:bookmarkEnd w:id="489"/>
      <w:bookmarkEnd w:id="490"/>
      <w:bookmarkEnd w:id="491"/>
      <w:bookmarkEnd w:id="492"/>
      <w:bookmarkEnd w:id="493"/>
      <w:bookmarkEnd w:id="494"/>
      <w:bookmarkEnd w:id="495"/>
      <w:bookmarkEnd w:id="496"/>
      <w:bookmarkEnd w:id="497"/>
      <w:bookmarkEnd w:id="498"/>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$105.00; or</w:t>
      </w:r>
    </w:p>
    <w:p>
      <w:pPr>
        <w:pStyle w:val="Indenta"/>
      </w:pPr>
      <w:r>
        <w:tab/>
        <w:t>(b)</w:t>
      </w:r>
      <w:r>
        <w:tab/>
        <w:t>if 3 or more such permits have been issued — an additional amount of $205.00.</w:t>
      </w:r>
    </w:p>
    <w:p>
      <w:pPr>
        <w:pStyle w:val="Subsection"/>
        <w:spacing w:before="12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w:t>
      </w:r>
    </w:p>
    <w:p>
      <w:pPr>
        <w:pStyle w:val="Heading5"/>
        <w:rPr>
          <w:snapToGrid w:val="0"/>
        </w:rPr>
      </w:pPr>
      <w:bookmarkStart w:id="499" w:name="_Toc460808740"/>
      <w:bookmarkStart w:id="500" w:name="_Toc519934603"/>
      <w:bookmarkStart w:id="501" w:name="_Toc534780068"/>
      <w:bookmarkStart w:id="502" w:name="_Toc3352075"/>
      <w:bookmarkStart w:id="503" w:name="_Toc3352150"/>
      <w:bookmarkStart w:id="504" w:name="_Toc22966251"/>
      <w:bookmarkStart w:id="505" w:name="_Toc66263858"/>
      <w:bookmarkStart w:id="506" w:name="_Toc119294099"/>
      <w:bookmarkStart w:id="507" w:name="_Toc123633192"/>
      <w:bookmarkStart w:id="508" w:name="_Toc172713961"/>
      <w:bookmarkStart w:id="509" w:name="_Toc234036698"/>
      <w:r>
        <w:rPr>
          <w:rStyle w:val="CharSectno"/>
        </w:rPr>
        <w:t>27</w:t>
      </w:r>
      <w:r>
        <w:rPr>
          <w:snapToGrid w:val="0"/>
        </w:rPr>
        <w:t>.</w:t>
      </w:r>
      <w:r>
        <w:rPr>
          <w:snapToGrid w:val="0"/>
        </w:rPr>
        <w:tab/>
        <w:t>Infringement notices</w:t>
      </w:r>
      <w:bookmarkEnd w:id="499"/>
      <w:bookmarkEnd w:id="500"/>
      <w:bookmarkEnd w:id="501"/>
      <w:bookmarkEnd w:id="502"/>
      <w:bookmarkEnd w:id="503"/>
      <w:bookmarkEnd w:id="504"/>
      <w:bookmarkEnd w:id="505"/>
      <w:bookmarkEnd w:id="506"/>
      <w:bookmarkEnd w:id="507"/>
      <w:bookmarkEnd w:id="508"/>
      <w:bookmarkEnd w:id="509"/>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bl>
    <w:p>
      <w:pPr>
        <w:pStyle w:val="Footnotesection"/>
      </w:pPr>
      <w:r>
        <w:tab/>
        <w:t>[Regulation 27 amended in Gazette 1 May 2007 p. 1886</w:t>
      </w:r>
      <w:r>
        <w:noBreakHyphen/>
        <w:t>7 and 1888</w:t>
      </w:r>
      <w:r>
        <w:noBreakHyphen/>
        <w:t>9; 28 Sep 2007 p. 4930; 22 Apr 2008 p. 1545; 7 Nov 2008 p. 4822; 1 May 2009 p. 1438.]</w:t>
      </w:r>
    </w:p>
    <w:p>
      <w:pPr>
        <w:pStyle w:val="Ednotesection"/>
        <w:spacing w:before="180"/>
        <w:ind w:left="890" w:hanging="890"/>
      </w:pPr>
      <w:r>
        <w:t xml:space="preserve"> [</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510" w:name="_Toc534780069"/>
      <w:bookmarkStart w:id="511" w:name="_Toc3352151"/>
      <w:bookmarkStart w:id="512" w:name="_Toc22966252"/>
      <w:bookmarkStart w:id="513" w:name="_Toc66263859"/>
      <w:bookmarkStart w:id="514" w:name="_Toc67978809"/>
      <w:bookmarkStart w:id="515" w:name="_Toc79826631"/>
      <w:bookmarkStart w:id="516" w:name="_Toc113176298"/>
      <w:bookmarkStart w:id="517" w:name="_Toc113180387"/>
      <w:bookmarkStart w:id="518" w:name="_Toc114391762"/>
      <w:bookmarkStart w:id="519" w:name="_Toc115171739"/>
      <w:bookmarkStart w:id="520" w:name="_Toc118609141"/>
      <w:bookmarkStart w:id="521" w:name="_Toc119294100"/>
      <w:bookmarkStart w:id="522" w:name="_Toc123633193"/>
      <w:bookmarkStart w:id="523" w:name="_Toc123633280"/>
      <w:bookmarkStart w:id="524" w:name="_Toc127594637"/>
      <w:bookmarkStart w:id="525" w:name="_Toc155066800"/>
      <w:bookmarkStart w:id="526" w:name="_Toc155084698"/>
      <w:bookmarkStart w:id="527" w:name="_Toc166316640"/>
      <w:bookmarkStart w:id="528" w:name="_Toc169665139"/>
      <w:bookmarkStart w:id="529" w:name="_Toc169672017"/>
      <w:bookmarkStart w:id="530" w:name="_Toc171323205"/>
      <w:bookmarkStart w:id="531" w:name="_Toc172713669"/>
      <w:bookmarkStart w:id="532" w:name="_Toc172713962"/>
      <w:bookmarkStart w:id="533" w:name="_Toc173550873"/>
      <w:bookmarkStart w:id="534" w:name="_Toc173560586"/>
      <w:bookmarkStart w:id="535" w:name="_Toc178676593"/>
      <w:bookmarkStart w:id="536" w:name="_Toc178676873"/>
      <w:bookmarkStart w:id="537" w:name="_Toc178677070"/>
      <w:bookmarkStart w:id="538" w:name="_Toc178734884"/>
      <w:bookmarkStart w:id="539" w:name="_Toc178741343"/>
      <w:bookmarkStart w:id="540" w:name="_Toc179100283"/>
      <w:bookmarkStart w:id="541" w:name="_Toc179103249"/>
      <w:bookmarkStart w:id="542" w:name="_Toc179708631"/>
      <w:bookmarkStart w:id="543" w:name="_Toc179708737"/>
      <w:bookmarkStart w:id="544" w:name="_Toc185652746"/>
      <w:bookmarkStart w:id="545" w:name="_Toc185654451"/>
      <w:bookmarkStart w:id="546" w:name="_Toc196630684"/>
      <w:bookmarkStart w:id="547" w:name="_Toc197489584"/>
      <w:bookmarkStart w:id="548" w:name="_Toc197489655"/>
      <w:bookmarkStart w:id="549" w:name="_Toc197493322"/>
      <w:bookmarkStart w:id="550" w:name="_Toc201728696"/>
      <w:bookmarkStart w:id="551" w:name="_Toc201738254"/>
      <w:bookmarkStart w:id="552" w:name="_Toc201738324"/>
      <w:bookmarkStart w:id="553" w:name="_Toc201741262"/>
      <w:bookmarkStart w:id="554" w:name="_Toc201741453"/>
      <w:bookmarkStart w:id="555" w:name="_Toc202058819"/>
      <w:bookmarkStart w:id="556" w:name="_Toc202842898"/>
      <w:bookmarkStart w:id="557" w:name="_Toc212535052"/>
      <w:bookmarkStart w:id="558" w:name="_Toc212605403"/>
      <w:bookmarkStart w:id="559" w:name="_Toc212947104"/>
      <w:bookmarkStart w:id="560" w:name="_Toc213749826"/>
      <w:bookmarkStart w:id="561" w:name="_Toc231026184"/>
      <w:bookmarkStart w:id="562" w:name="_Toc231026255"/>
      <w:bookmarkStart w:id="563" w:name="_Toc231694208"/>
      <w:bookmarkStart w:id="564" w:name="_Toc233777098"/>
      <w:bookmarkStart w:id="565" w:name="_Toc234034471"/>
      <w:bookmarkStart w:id="566" w:name="_Toc234036699"/>
      <w:r>
        <w:rPr>
          <w:rStyle w:val="CharSchNo"/>
        </w:rPr>
        <w:t>Schedule 1</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yShoulderClause"/>
        <w:spacing w:before="60"/>
        <w:rPr>
          <w:snapToGrid w:val="0"/>
        </w:rPr>
      </w:pPr>
      <w:r>
        <w:rPr>
          <w:snapToGrid w:val="0"/>
        </w:rPr>
        <w:t>[Regulation 3]</w:t>
      </w:r>
    </w:p>
    <w:p>
      <w:pPr>
        <w:pStyle w:val="yHeading2"/>
        <w:outlineLvl w:val="9"/>
      </w:pPr>
      <w:bookmarkStart w:id="567" w:name="_Toc113176299"/>
      <w:bookmarkStart w:id="568" w:name="_Toc113180388"/>
      <w:bookmarkStart w:id="569" w:name="_Toc114391763"/>
      <w:bookmarkStart w:id="570" w:name="_Toc115171740"/>
      <w:bookmarkStart w:id="571" w:name="_Toc118609142"/>
      <w:bookmarkStart w:id="572" w:name="_Toc119294101"/>
      <w:bookmarkStart w:id="573" w:name="_Toc123633194"/>
      <w:bookmarkStart w:id="574" w:name="_Toc123633281"/>
      <w:bookmarkStart w:id="575" w:name="_Toc127594638"/>
      <w:bookmarkStart w:id="576" w:name="_Toc155066801"/>
      <w:bookmarkStart w:id="577" w:name="_Toc155084699"/>
      <w:bookmarkStart w:id="578" w:name="_Toc166316641"/>
      <w:bookmarkStart w:id="579" w:name="_Toc169665140"/>
      <w:bookmarkStart w:id="580" w:name="_Toc169672018"/>
      <w:bookmarkStart w:id="581" w:name="_Toc171323206"/>
      <w:bookmarkStart w:id="582" w:name="_Toc172713670"/>
      <w:bookmarkStart w:id="583" w:name="_Toc172713963"/>
      <w:bookmarkStart w:id="584" w:name="_Toc173550874"/>
      <w:bookmarkStart w:id="585" w:name="_Toc173560587"/>
      <w:bookmarkStart w:id="586" w:name="_Toc178676594"/>
      <w:bookmarkStart w:id="587" w:name="_Toc178676874"/>
      <w:bookmarkStart w:id="588" w:name="_Toc178677071"/>
      <w:bookmarkStart w:id="589" w:name="_Toc178734885"/>
      <w:bookmarkStart w:id="590" w:name="_Toc178741344"/>
      <w:bookmarkStart w:id="591" w:name="_Toc179100284"/>
      <w:bookmarkStart w:id="592" w:name="_Toc179103250"/>
      <w:bookmarkStart w:id="593" w:name="_Toc179708632"/>
      <w:bookmarkStart w:id="594" w:name="_Toc179708738"/>
      <w:bookmarkStart w:id="595" w:name="_Toc185652747"/>
      <w:bookmarkStart w:id="596" w:name="_Toc185654452"/>
      <w:bookmarkStart w:id="597" w:name="_Toc196630685"/>
      <w:bookmarkStart w:id="598" w:name="_Toc197489585"/>
      <w:bookmarkStart w:id="599" w:name="_Toc197489656"/>
      <w:bookmarkStart w:id="600" w:name="_Toc197493323"/>
      <w:bookmarkStart w:id="601" w:name="_Toc201728697"/>
      <w:bookmarkStart w:id="602" w:name="_Toc201738255"/>
      <w:bookmarkStart w:id="603" w:name="_Toc201738325"/>
      <w:bookmarkStart w:id="604" w:name="_Toc201741263"/>
      <w:bookmarkStart w:id="605" w:name="_Toc201741454"/>
      <w:bookmarkStart w:id="606" w:name="_Toc202058820"/>
      <w:bookmarkStart w:id="607" w:name="_Toc202842899"/>
      <w:bookmarkStart w:id="608" w:name="_Toc212535053"/>
      <w:bookmarkStart w:id="609" w:name="_Toc212605404"/>
      <w:bookmarkStart w:id="610" w:name="_Toc212947105"/>
      <w:bookmarkStart w:id="611" w:name="_Toc213749827"/>
      <w:bookmarkStart w:id="612" w:name="_Toc231026185"/>
      <w:bookmarkStart w:id="613" w:name="_Toc231026256"/>
      <w:bookmarkStart w:id="614" w:name="_Toc231694209"/>
      <w:bookmarkStart w:id="615" w:name="_Toc233777099"/>
      <w:bookmarkStart w:id="616" w:name="_Toc234034472"/>
      <w:bookmarkStart w:id="617" w:name="_Toc234036700"/>
      <w:r>
        <w:rPr>
          <w:rStyle w:val="CharSchText"/>
        </w:rPr>
        <w:t>Forms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18" w:name="_Toc534780070"/>
      <w:bookmarkStart w:id="619" w:name="_Toc3352152"/>
      <w:bookmarkStart w:id="620" w:name="_Toc22966253"/>
      <w:bookmarkStart w:id="621" w:name="_Toc66263860"/>
      <w:bookmarkStart w:id="622" w:name="_Toc67978811"/>
      <w:bookmarkStart w:id="623" w:name="_Toc79826633"/>
      <w:bookmarkStart w:id="624" w:name="_Toc113176300"/>
      <w:bookmarkStart w:id="625" w:name="_Toc113180389"/>
      <w:bookmarkStart w:id="626" w:name="_Toc114391764"/>
      <w:bookmarkStart w:id="627" w:name="_Toc115171741"/>
      <w:bookmarkStart w:id="628" w:name="_Toc118609143"/>
      <w:bookmarkStart w:id="629" w:name="_Toc119294102"/>
      <w:bookmarkStart w:id="630" w:name="_Toc123633195"/>
      <w:bookmarkStart w:id="631" w:name="_Toc123633282"/>
      <w:bookmarkStart w:id="632" w:name="_Toc127594639"/>
      <w:bookmarkStart w:id="633" w:name="_Toc155066802"/>
      <w:bookmarkStart w:id="634" w:name="_Toc155084700"/>
      <w:bookmarkStart w:id="635" w:name="_Toc166316642"/>
      <w:bookmarkStart w:id="636" w:name="_Toc169665141"/>
      <w:bookmarkStart w:id="637" w:name="_Toc169672019"/>
      <w:bookmarkStart w:id="638" w:name="_Toc171323207"/>
      <w:bookmarkStart w:id="639" w:name="_Toc172713671"/>
      <w:bookmarkStart w:id="640" w:name="_Toc172713964"/>
      <w:bookmarkStart w:id="641" w:name="_Toc173550875"/>
      <w:bookmarkStart w:id="642" w:name="_Toc173560588"/>
      <w:bookmarkStart w:id="643" w:name="_Toc178676595"/>
      <w:bookmarkStart w:id="644" w:name="_Toc178676875"/>
      <w:bookmarkStart w:id="645" w:name="_Toc178677072"/>
      <w:bookmarkStart w:id="646" w:name="_Toc178734886"/>
      <w:bookmarkStart w:id="647" w:name="_Toc178741345"/>
      <w:bookmarkStart w:id="648" w:name="_Toc179100285"/>
      <w:bookmarkStart w:id="649" w:name="_Toc179103251"/>
      <w:bookmarkStart w:id="650" w:name="_Toc179708633"/>
      <w:bookmarkStart w:id="651" w:name="_Toc179708739"/>
      <w:bookmarkStart w:id="652" w:name="_Toc185652748"/>
      <w:bookmarkStart w:id="653" w:name="_Toc185654453"/>
      <w:bookmarkStart w:id="654" w:name="_Toc196630686"/>
      <w:bookmarkStart w:id="655" w:name="_Toc197489586"/>
      <w:bookmarkStart w:id="656" w:name="_Toc197489657"/>
      <w:bookmarkStart w:id="657" w:name="_Toc197493324"/>
      <w:bookmarkStart w:id="658" w:name="_Toc201728698"/>
      <w:bookmarkStart w:id="659" w:name="_Toc201738256"/>
      <w:bookmarkStart w:id="660" w:name="_Toc201738326"/>
      <w:bookmarkStart w:id="661" w:name="_Toc201741264"/>
      <w:bookmarkStart w:id="662" w:name="_Toc201741455"/>
      <w:bookmarkStart w:id="663" w:name="_Toc202058821"/>
      <w:bookmarkStart w:id="664" w:name="_Toc202842900"/>
      <w:bookmarkStart w:id="665" w:name="_Toc212535054"/>
      <w:bookmarkStart w:id="666" w:name="_Toc212605405"/>
      <w:bookmarkStart w:id="667" w:name="_Toc212947106"/>
      <w:bookmarkStart w:id="668" w:name="_Toc213749828"/>
      <w:bookmarkStart w:id="669" w:name="_Toc231026186"/>
      <w:bookmarkStart w:id="670" w:name="_Toc231026257"/>
      <w:bookmarkStart w:id="671" w:name="_Toc231694210"/>
      <w:bookmarkStart w:id="672" w:name="_Toc233777100"/>
      <w:bookmarkStart w:id="673" w:name="_Toc234034473"/>
      <w:bookmarkStart w:id="674" w:name="_Toc234036701"/>
      <w:r>
        <w:rPr>
          <w:rStyle w:val="CharSchNo"/>
        </w:rPr>
        <w:t>Schedule 2</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yShoulderClause"/>
        <w:spacing w:before="60"/>
        <w:rPr>
          <w:snapToGrid w:val="0"/>
        </w:rPr>
      </w:pPr>
      <w:r>
        <w:rPr>
          <w:snapToGrid w:val="0"/>
        </w:rPr>
        <w:t>[Regulation 13]</w:t>
      </w:r>
    </w:p>
    <w:p>
      <w:pPr>
        <w:pStyle w:val="yHeading2"/>
        <w:spacing w:before="120" w:after="80"/>
      </w:pPr>
      <w:bookmarkStart w:id="675" w:name="_Toc113176301"/>
      <w:bookmarkStart w:id="676" w:name="_Toc113180390"/>
      <w:bookmarkStart w:id="677" w:name="_Toc114391765"/>
      <w:bookmarkStart w:id="678" w:name="_Toc115171742"/>
      <w:bookmarkStart w:id="679" w:name="_Toc118609144"/>
      <w:bookmarkStart w:id="680" w:name="_Toc119294103"/>
      <w:bookmarkStart w:id="681" w:name="_Toc123633196"/>
      <w:bookmarkStart w:id="682" w:name="_Toc123633283"/>
      <w:bookmarkStart w:id="683" w:name="_Toc127594640"/>
      <w:bookmarkStart w:id="684" w:name="_Toc155066803"/>
      <w:bookmarkStart w:id="685" w:name="_Toc155084701"/>
      <w:bookmarkStart w:id="686" w:name="_Toc166316643"/>
      <w:bookmarkStart w:id="687" w:name="_Toc169665142"/>
      <w:bookmarkStart w:id="688" w:name="_Toc169672020"/>
      <w:bookmarkStart w:id="689" w:name="_Toc171323208"/>
      <w:bookmarkStart w:id="690" w:name="_Toc172713672"/>
      <w:bookmarkStart w:id="691" w:name="_Toc172713965"/>
      <w:bookmarkStart w:id="692" w:name="_Toc173550876"/>
      <w:bookmarkStart w:id="693" w:name="_Toc173560589"/>
      <w:bookmarkStart w:id="694" w:name="_Toc178676596"/>
      <w:bookmarkStart w:id="695" w:name="_Toc178676876"/>
      <w:bookmarkStart w:id="696" w:name="_Toc178677073"/>
      <w:bookmarkStart w:id="697" w:name="_Toc178734887"/>
      <w:bookmarkStart w:id="698" w:name="_Toc178741346"/>
      <w:bookmarkStart w:id="699" w:name="_Toc179100286"/>
      <w:bookmarkStart w:id="700" w:name="_Toc179103252"/>
      <w:bookmarkStart w:id="701" w:name="_Toc179708634"/>
      <w:bookmarkStart w:id="702" w:name="_Toc179708740"/>
      <w:bookmarkStart w:id="703" w:name="_Toc185652749"/>
      <w:bookmarkStart w:id="704" w:name="_Toc185654454"/>
      <w:bookmarkStart w:id="705" w:name="_Toc196630687"/>
      <w:bookmarkStart w:id="706" w:name="_Toc197489587"/>
      <w:bookmarkStart w:id="707" w:name="_Toc197489658"/>
      <w:bookmarkStart w:id="708" w:name="_Toc197493325"/>
      <w:bookmarkStart w:id="709" w:name="_Toc201728699"/>
      <w:bookmarkStart w:id="710" w:name="_Toc201738257"/>
      <w:bookmarkStart w:id="711" w:name="_Toc201738327"/>
      <w:bookmarkStart w:id="712" w:name="_Toc201741265"/>
      <w:bookmarkStart w:id="713" w:name="_Toc201741456"/>
      <w:bookmarkStart w:id="714" w:name="_Toc202058822"/>
      <w:bookmarkStart w:id="715" w:name="_Toc202842901"/>
      <w:bookmarkStart w:id="716" w:name="_Toc212535055"/>
      <w:bookmarkStart w:id="717" w:name="_Toc212605406"/>
      <w:bookmarkStart w:id="718" w:name="_Toc212947107"/>
      <w:bookmarkStart w:id="719" w:name="_Toc213749829"/>
      <w:bookmarkStart w:id="720" w:name="_Toc231026187"/>
      <w:bookmarkStart w:id="721" w:name="_Toc231026258"/>
      <w:bookmarkStart w:id="722" w:name="_Toc231694211"/>
      <w:bookmarkStart w:id="723" w:name="_Toc233777101"/>
      <w:bookmarkStart w:id="724" w:name="_Toc234034474"/>
      <w:bookmarkStart w:id="725" w:name="_Toc234036702"/>
      <w:r>
        <w:rPr>
          <w:rStyle w:val="CharSchText"/>
        </w:rPr>
        <w:t>Details of applicant</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p>
    <w:p>
      <w:pPr>
        <w:pStyle w:val="yScheduleHeading"/>
      </w:pPr>
      <w:bookmarkStart w:id="726" w:name="_Toc231026188"/>
      <w:bookmarkStart w:id="727" w:name="_Toc231026259"/>
      <w:bookmarkStart w:id="728" w:name="_Toc231694212"/>
      <w:bookmarkStart w:id="729" w:name="_Toc233777102"/>
      <w:bookmarkStart w:id="730" w:name="_Toc234034475"/>
      <w:bookmarkStart w:id="731" w:name="_Toc234036703"/>
      <w:r>
        <w:rPr>
          <w:rStyle w:val="CharSchNo"/>
        </w:rPr>
        <w:t>Schedule 3</w:t>
      </w:r>
      <w:r>
        <w:t> — </w:t>
      </w:r>
      <w:r>
        <w:rPr>
          <w:rStyle w:val="CharSchText"/>
        </w:rPr>
        <w:t>Fees</w:t>
      </w:r>
      <w:bookmarkEnd w:id="726"/>
      <w:bookmarkEnd w:id="727"/>
      <w:bookmarkEnd w:id="728"/>
      <w:bookmarkEnd w:id="729"/>
      <w:bookmarkEnd w:id="730"/>
      <w:bookmarkEnd w:id="731"/>
    </w:p>
    <w:p>
      <w:pPr>
        <w:pStyle w:val="yShoulderClause"/>
      </w:pPr>
      <w:r>
        <w:t>[r. 26(1) and (2A)]</w:t>
      </w:r>
    </w:p>
    <w:p>
      <w:pPr>
        <w:pStyle w:val="yFootnoteheading"/>
        <w:spacing w:after="120"/>
      </w:pPr>
      <w:r>
        <w:tab/>
        <w:t>[Heading inserted in Gazette 28 Oct 2008 p. 4730.]</w:t>
      </w:r>
    </w:p>
    <w:tbl>
      <w:tblPr>
        <w:tblW w:w="7088" w:type="dxa"/>
        <w:tblInd w:w="74" w:type="dxa"/>
        <w:tblLayout w:type="fixed"/>
        <w:tblCellMar>
          <w:left w:w="74" w:type="dxa"/>
          <w:right w:w="74" w:type="dxa"/>
        </w:tblCellMar>
        <w:tblLook w:val="0000" w:firstRow="0" w:lastRow="0" w:firstColumn="0" w:lastColumn="0" w:noHBand="0" w:noVBand="0"/>
      </w:tblPr>
      <w:tblGrid>
        <w:gridCol w:w="4800"/>
        <w:gridCol w:w="1144"/>
        <w:gridCol w:w="1144"/>
      </w:tblGrid>
      <w:tr>
        <w:trPr>
          <w:tblHeader/>
        </w:trPr>
        <w:tc>
          <w:tcPr>
            <w:tcW w:w="4800" w:type="dxa"/>
            <w:tcBorders>
              <w:top w:val="single" w:sz="4" w:space="0" w:color="auto"/>
              <w:bottom w:val="single" w:sz="4" w:space="0" w:color="auto"/>
            </w:tcBorders>
          </w:tcPr>
          <w:p>
            <w:pPr>
              <w:pStyle w:val="yTableNAm"/>
              <w:tabs>
                <w:tab w:val="clear" w:pos="567"/>
                <w:tab w:val="left" w:pos="624"/>
              </w:tabs>
              <w:ind w:left="504" w:hanging="504"/>
              <w:rPr>
                <w:b/>
                <w:bCs/>
                <w:sz w:val="20"/>
              </w:rPr>
            </w:pPr>
            <w:r>
              <w:rPr>
                <w:b/>
                <w:bCs/>
                <w:sz w:val="20"/>
              </w:rPr>
              <w:t>Item</w:t>
            </w:r>
            <w:r>
              <w:rPr>
                <w:b/>
                <w:bCs/>
                <w:sz w:val="20"/>
              </w:rPr>
              <w:tab/>
              <w:t>Description</w:t>
            </w:r>
          </w:p>
        </w:tc>
        <w:tc>
          <w:tcPr>
            <w:tcW w:w="1144" w:type="dxa"/>
            <w:tcBorders>
              <w:top w:val="single" w:sz="4" w:space="0" w:color="auto"/>
              <w:bottom w:val="single" w:sz="4" w:space="0" w:color="auto"/>
            </w:tcBorders>
          </w:tcPr>
          <w:p>
            <w:pPr>
              <w:pStyle w:val="yTableNAm"/>
              <w:tabs>
                <w:tab w:val="clear" w:pos="567"/>
              </w:tabs>
              <w:ind w:right="46"/>
              <w:jc w:val="center"/>
              <w:rPr>
                <w:b/>
                <w:bCs/>
                <w:sz w:val="20"/>
              </w:rPr>
            </w:pPr>
            <w:r>
              <w:rPr>
                <w:b/>
                <w:bCs/>
                <w:sz w:val="20"/>
              </w:rPr>
              <w:t>Fee</w:t>
            </w:r>
            <w:r>
              <w:rPr>
                <w:b/>
                <w:bCs/>
                <w:sz w:val="20"/>
              </w:rPr>
              <w:br/>
              <w:t>$</w:t>
            </w:r>
          </w:p>
        </w:tc>
        <w:tc>
          <w:tcPr>
            <w:tcW w:w="1144" w:type="dxa"/>
            <w:tcBorders>
              <w:top w:val="single" w:sz="4" w:space="0" w:color="auto"/>
              <w:bottom w:val="single" w:sz="4" w:space="0" w:color="auto"/>
            </w:tcBorders>
          </w:tcPr>
          <w:p>
            <w:pPr>
              <w:pStyle w:val="yTableNAm"/>
              <w:jc w:val="center"/>
              <w:rPr>
                <w:b/>
                <w:bCs/>
                <w:sz w:val="20"/>
              </w:rPr>
            </w:pPr>
            <w:r>
              <w:rPr>
                <w:b/>
                <w:bCs/>
                <w:sz w:val="20"/>
              </w:rPr>
              <w:t>Electronic lodgment fee</w:t>
            </w:r>
            <w:r>
              <w:rPr>
                <w:b/>
                <w:bCs/>
                <w:sz w:val="20"/>
              </w:rPr>
              <w:br/>
              <w:t>$</w:t>
            </w:r>
          </w:p>
        </w:tc>
      </w:tr>
      <w:tr>
        <w:trPr>
          <w:cantSplit/>
        </w:trPr>
        <w:tc>
          <w:tcPr>
            <w:tcW w:w="4800" w:type="dxa"/>
            <w:tcBorders>
              <w:top w:val="single" w:sz="4" w:space="0" w:color="auto"/>
            </w:tcBorders>
          </w:tcPr>
          <w:p>
            <w:pPr>
              <w:pStyle w:val="yTableNAm"/>
              <w:tabs>
                <w:tab w:val="clear" w:pos="567"/>
                <w:tab w:val="left" w:pos="624"/>
                <w:tab w:val="left" w:leader="dot" w:pos="4664"/>
              </w:tabs>
              <w:spacing w:before="60"/>
              <w:ind w:left="504" w:hanging="504"/>
              <w:rPr>
                <w:sz w:val="20"/>
              </w:rPr>
            </w:pPr>
            <w:r>
              <w:rPr>
                <w:sz w:val="20"/>
              </w:rPr>
              <w:t>1.</w:t>
            </w:r>
            <w:r>
              <w:rPr>
                <w:sz w:val="20"/>
              </w:rPr>
              <w:tab/>
              <w:t>Application for the grant or removal of a hotel licence, nightclub licence, casino liquor licence, special facility licence or liquor store licence</w:t>
            </w:r>
            <w:r>
              <w:rPr>
                <w:sz w:val="20"/>
              </w:rPr>
              <w:tab/>
            </w:r>
          </w:p>
        </w:tc>
        <w:tc>
          <w:tcPr>
            <w:tcW w:w="1144" w:type="dxa"/>
            <w:tcBorders>
              <w:top w:val="single" w:sz="4" w:space="0" w:color="auto"/>
            </w:tcBorders>
          </w:tcPr>
          <w:p>
            <w:pPr>
              <w:pStyle w:val="yTableNAm"/>
              <w:tabs>
                <w:tab w:val="clear" w:pos="567"/>
              </w:tabs>
              <w:spacing w:before="60"/>
              <w:ind w:right="46"/>
              <w:jc w:val="right"/>
              <w:rPr>
                <w:sz w:val="20"/>
              </w:rPr>
            </w:pPr>
            <w:r>
              <w:rPr>
                <w:sz w:val="20"/>
              </w:rPr>
              <w:br/>
            </w:r>
            <w:r>
              <w:rPr>
                <w:sz w:val="20"/>
              </w:rPr>
              <w:br/>
              <w:t>2 200.00</w:t>
            </w:r>
          </w:p>
        </w:tc>
        <w:tc>
          <w:tcPr>
            <w:tcW w:w="1144" w:type="dxa"/>
            <w:tcBorders>
              <w:top w:val="single" w:sz="4" w:space="0" w:color="auto"/>
            </w:tcBorders>
          </w:tcPr>
          <w:p>
            <w:pPr>
              <w:pStyle w:val="yTableNAm"/>
              <w:tabs>
                <w:tab w:val="clear" w:pos="567"/>
              </w:tabs>
              <w:spacing w:before="60"/>
              <w:ind w:right="46"/>
              <w:jc w:val="right"/>
              <w:rPr>
                <w:sz w:val="20"/>
              </w:rPr>
            </w:pPr>
            <w:r>
              <w:rPr>
                <w:sz w:val="20"/>
              </w:rPr>
              <w:br/>
            </w:r>
            <w:r>
              <w:rPr>
                <w:sz w:val="20"/>
              </w:rPr>
              <w:br/>
              <w:t>2 000.00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w:t>
            </w:r>
            <w:r>
              <w:rPr>
                <w:sz w:val="20"/>
              </w:rPr>
              <w:tab/>
              <w:t>Application for the grant or removal of a club licence, restaurant licence, producer’s licence or wholesaler’s licence</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500.00</w:t>
            </w:r>
          </w:p>
        </w:tc>
        <w:tc>
          <w:tcPr>
            <w:tcW w:w="1144" w:type="dxa"/>
          </w:tcPr>
          <w:p>
            <w:pPr>
              <w:pStyle w:val="yTableNAm"/>
              <w:tabs>
                <w:tab w:val="clear" w:pos="567"/>
              </w:tabs>
              <w:spacing w:before="60"/>
              <w:ind w:right="46"/>
              <w:jc w:val="right"/>
              <w:rPr>
                <w:sz w:val="20"/>
              </w:rPr>
            </w:pPr>
            <w:r>
              <w:rPr>
                <w:sz w:val="20"/>
              </w:rPr>
              <w:br/>
            </w:r>
            <w:r>
              <w:rPr>
                <w:sz w:val="20"/>
              </w:rPr>
              <w:br/>
              <w:t>460.00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w:t>
            </w:r>
            <w:r>
              <w:rPr>
                <w:sz w:val="20"/>
              </w:rPr>
              <w:tab/>
              <w:t>Application for the transfer of a licence</w:t>
            </w:r>
            <w:r>
              <w:rPr>
                <w:sz w:val="20"/>
              </w:rPr>
              <w:tab/>
            </w:r>
          </w:p>
        </w:tc>
        <w:tc>
          <w:tcPr>
            <w:tcW w:w="1144" w:type="dxa"/>
          </w:tcPr>
          <w:p>
            <w:pPr>
              <w:pStyle w:val="yTableNAm"/>
              <w:tabs>
                <w:tab w:val="clear" w:pos="567"/>
              </w:tabs>
              <w:spacing w:before="60"/>
              <w:ind w:right="46"/>
              <w:jc w:val="right"/>
              <w:rPr>
                <w:sz w:val="20"/>
              </w:rPr>
            </w:pPr>
            <w:r>
              <w:rPr>
                <w:sz w:val="20"/>
              </w:rPr>
              <w:t>500.00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4.</w:t>
            </w:r>
            <w:r>
              <w:rPr>
                <w:sz w:val="20"/>
              </w:rPr>
              <w:tab/>
              <w:t>Licence fee for all licences other than a wholesaler’s licence</w:t>
            </w:r>
            <w:r>
              <w:rPr>
                <w:sz w:val="20"/>
              </w:rPr>
              <w:tab/>
            </w:r>
          </w:p>
        </w:tc>
        <w:tc>
          <w:tcPr>
            <w:tcW w:w="1144" w:type="dxa"/>
          </w:tcPr>
          <w:p>
            <w:pPr>
              <w:pStyle w:val="yTableNAm"/>
              <w:tabs>
                <w:tab w:val="clear" w:pos="567"/>
              </w:tabs>
              <w:spacing w:before="60"/>
              <w:ind w:right="46"/>
              <w:jc w:val="right"/>
              <w:rPr>
                <w:sz w:val="20"/>
              </w:rPr>
            </w:pPr>
            <w:r>
              <w:rPr>
                <w:sz w:val="20"/>
              </w:rPr>
              <w:br/>
              <w:t>155.00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5.</w:t>
            </w:r>
            <w:r>
              <w:rPr>
                <w:sz w:val="20"/>
              </w:rPr>
              <w:tab/>
              <w:t>Licence fee for a wholesaler’s licence</w:t>
            </w:r>
            <w:r>
              <w:rPr>
                <w:sz w:val="20"/>
              </w:rPr>
              <w:tab/>
            </w:r>
          </w:p>
        </w:tc>
        <w:tc>
          <w:tcPr>
            <w:tcW w:w="1144" w:type="dxa"/>
          </w:tcPr>
          <w:p>
            <w:pPr>
              <w:pStyle w:val="yTableNAm"/>
              <w:tabs>
                <w:tab w:val="clear" w:pos="567"/>
              </w:tabs>
              <w:spacing w:before="60"/>
              <w:ind w:right="46"/>
              <w:jc w:val="right"/>
              <w:rPr>
                <w:sz w:val="20"/>
              </w:rPr>
            </w:pPr>
            <w:r>
              <w:rPr>
                <w:sz w:val="20"/>
              </w:rPr>
              <w:t>330.00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6.</w:t>
            </w:r>
            <w:r>
              <w:rPr>
                <w:sz w:val="20"/>
              </w:rPr>
              <w:tab/>
              <w:t>Application for an occasional licence where the anticipated number of persons attending* is —</w:t>
            </w:r>
          </w:p>
          <w:p>
            <w:pPr>
              <w:pStyle w:val="yTableNAm"/>
              <w:tabs>
                <w:tab w:val="clear" w:pos="567"/>
                <w:tab w:val="left" w:pos="624"/>
                <w:tab w:val="left" w:pos="864"/>
                <w:tab w:val="left" w:leader="dot" w:pos="4664"/>
              </w:tabs>
              <w:spacing w:before="60"/>
              <w:ind w:left="504" w:hanging="504"/>
              <w:rPr>
                <w:sz w:val="20"/>
              </w:rPr>
            </w:pPr>
            <w:r>
              <w:rPr>
                <w:sz w:val="20"/>
              </w:rPr>
              <w:tab/>
              <w:t>(a)</w:t>
            </w:r>
            <w:r>
              <w:rPr>
                <w:sz w:val="20"/>
              </w:rPr>
              <w:tab/>
              <w:t>up to 250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(b)</w:t>
            </w:r>
            <w:r>
              <w:rPr>
                <w:sz w:val="20"/>
              </w:rPr>
              <w:tab/>
              <w:t>between 251 and 500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(c)</w:t>
            </w:r>
            <w:r>
              <w:rPr>
                <w:sz w:val="20"/>
              </w:rPr>
              <w:tab/>
              <w:t>between 501 and 1 000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(d)</w:t>
            </w:r>
            <w:r>
              <w:rPr>
                <w:sz w:val="20"/>
              </w:rPr>
              <w:tab/>
              <w:t>between 1 001 and 5 000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(e)</w:t>
            </w:r>
            <w:r>
              <w:rPr>
                <w:sz w:val="20"/>
              </w:rPr>
              <w:tab/>
              <w:t>between 5 001 and 10 000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(f)</w:t>
            </w:r>
            <w:r>
              <w:rPr>
                <w:sz w:val="20"/>
              </w:rPr>
              <w:tab/>
              <w:t>over 10 000</w:t>
            </w:r>
            <w:r>
              <w:rPr>
                <w:sz w:val="20"/>
              </w:rPr>
              <w:tab/>
            </w:r>
          </w:p>
          <w:p>
            <w:pPr>
              <w:pStyle w:val="yTableNAm"/>
              <w:tabs>
                <w:tab w:val="clear" w:pos="567"/>
                <w:tab w:val="left" w:pos="624"/>
                <w:tab w:val="left" w:leader="dot" w:pos="4664"/>
              </w:tabs>
              <w:spacing w:before="60"/>
              <w:ind w:left="504" w:hanging="504"/>
              <w:rPr>
                <w:sz w:val="20"/>
              </w:rPr>
            </w:pPr>
            <w:r>
              <w:rPr>
                <w:sz w:val="20"/>
              </w:rPr>
              <w:tab/>
              <w:t>[*See regulation 26(4) as to the anticipated number of persons attending]</w:t>
            </w:r>
          </w:p>
        </w:tc>
        <w:tc>
          <w:tcPr>
            <w:tcW w:w="1144" w:type="dxa"/>
          </w:tcPr>
          <w:p>
            <w:pPr>
              <w:pStyle w:val="yTableNAm"/>
              <w:tabs>
                <w:tab w:val="clear" w:pos="567"/>
              </w:tabs>
              <w:spacing w:before="60"/>
              <w:ind w:right="46"/>
              <w:jc w:val="right"/>
              <w:rPr>
                <w:sz w:val="20"/>
              </w:rPr>
            </w:pPr>
            <w:r>
              <w:rPr>
                <w:sz w:val="20"/>
              </w:rPr>
              <w:br/>
            </w:r>
          </w:p>
          <w:p>
            <w:pPr>
              <w:pStyle w:val="yTableNAm"/>
              <w:tabs>
                <w:tab w:val="clear" w:pos="567"/>
              </w:tabs>
              <w:spacing w:before="60"/>
              <w:ind w:right="46"/>
              <w:jc w:val="right"/>
              <w:rPr>
                <w:sz w:val="20"/>
              </w:rPr>
            </w:pPr>
            <w:r>
              <w:rPr>
                <w:sz w:val="20"/>
              </w:rPr>
              <w:t>35.00</w:t>
            </w:r>
          </w:p>
          <w:p>
            <w:pPr>
              <w:pStyle w:val="yTableNAm"/>
              <w:tabs>
                <w:tab w:val="clear" w:pos="567"/>
              </w:tabs>
              <w:spacing w:before="60"/>
              <w:ind w:right="46"/>
              <w:jc w:val="right"/>
              <w:rPr>
                <w:sz w:val="20"/>
              </w:rPr>
            </w:pPr>
            <w:r>
              <w:rPr>
                <w:sz w:val="20"/>
              </w:rPr>
              <w:t>80.00</w:t>
            </w:r>
          </w:p>
          <w:p>
            <w:pPr>
              <w:pStyle w:val="yTableNAm"/>
              <w:tabs>
                <w:tab w:val="clear" w:pos="567"/>
              </w:tabs>
              <w:spacing w:before="60"/>
              <w:ind w:right="45"/>
              <w:jc w:val="right"/>
              <w:rPr>
                <w:sz w:val="20"/>
              </w:rPr>
            </w:pPr>
            <w:r>
              <w:rPr>
                <w:sz w:val="20"/>
              </w:rPr>
              <w:t>145.00</w:t>
            </w:r>
          </w:p>
          <w:p>
            <w:pPr>
              <w:pStyle w:val="yTableNAm"/>
              <w:tabs>
                <w:tab w:val="clear" w:pos="567"/>
              </w:tabs>
              <w:spacing w:before="60"/>
              <w:ind w:right="46"/>
              <w:jc w:val="right"/>
              <w:rPr>
                <w:sz w:val="20"/>
              </w:rPr>
            </w:pPr>
            <w:r>
              <w:rPr>
                <w:sz w:val="20"/>
              </w:rPr>
              <w:t>610.00</w:t>
            </w:r>
          </w:p>
          <w:p>
            <w:pPr>
              <w:pStyle w:val="yTableNAm"/>
              <w:tabs>
                <w:tab w:val="clear" w:pos="567"/>
              </w:tabs>
              <w:spacing w:before="60"/>
              <w:ind w:right="46"/>
              <w:jc w:val="right"/>
              <w:rPr>
                <w:sz w:val="20"/>
              </w:rPr>
            </w:pPr>
            <w:r>
              <w:rPr>
                <w:sz w:val="20"/>
              </w:rPr>
              <w:t>1 250.00</w:t>
            </w:r>
          </w:p>
          <w:p>
            <w:pPr>
              <w:pStyle w:val="yTableNAm"/>
              <w:tabs>
                <w:tab w:val="clear" w:pos="567"/>
              </w:tabs>
              <w:spacing w:before="60"/>
              <w:ind w:right="46"/>
              <w:jc w:val="right"/>
              <w:rPr>
                <w:sz w:val="20"/>
              </w:rPr>
            </w:pPr>
            <w:r>
              <w:rPr>
                <w:sz w:val="20"/>
              </w:rPr>
              <w:t>2 500.00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7.</w:t>
            </w:r>
            <w:r>
              <w:rPr>
                <w:sz w:val="20"/>
              </w:rPr>
              <w:tab/>
              <w:t>Application for extended trading permit for a period of over 21 days —</w:t>
            </w:r>
          </w:p>
          <w:p>
            <w:pPr>
              <w:pStyle w:val="yTableNAm"/>
              <w:tabs>
                <w:tab w:val="clear" w:pos="567"/>
                <w:tab w:val="left" w:pos="504"/>
                <w:tab w:val="left" w:pos="864"/>
                <w:tab w:val="left" w:leader="dot" w:pos="4664"/>
              </w:tabs>
              <w:spacing w:before="60"/>
              <w:ind w:left="864" w:hanging="864"/>
              <w:rPr>
                <w:sz w:val="20"/>
              </w:rPr>
            </w:pPr>
            <w:r>
              <w:rPr>
                <w:sz w:val="20"/>
              </w:rPr>
              <w:tab/>
              <w:t>(a)</w:t>
            </w:r>
            <w:r>
              <w:rPr>
                <w:sz w:val="20"/>
              </w:rPr>
              <w:tab/>
              <w:t>issued for a purpose referred to in section 60(4)(ca)</w:t>
            </w:r>
            <w:r>
              <w:rPr>
                <w:sz w:val="20"/>
              </w:rPr>
              <w:tab/>
            </w:r>
          </w:p>
          <w:p>
            <w:pPr>
              <w:pStyle w:val="yTableNAm"/>
              <w:tabs>
                <w:tab w:val="clear" w:pos="567"/>
                <w:tab w:val="left" w:pos="504"/>
                <w:tab w:val="left" w:pos="864"/>
                <w:tab w:val="left" w:leader="dot" w:pos="4664"/>
              </w:tabs>
              <w:spacing w:before="60"/>
              <w:ind w:left="864" w:hanging="864"/>
              <w:rPr>
                <w:sz w:val="20"/>
              </w:rPr>
            </w:pPr>
            <w:r>
              <w:rPr>
                <w:sz w:val="20"/>
              </w:rPr>
              <w:tab/>
              <w:t>(b)</w:t>
            </w:r>
            <w:r>
              <w:rPr>
                <w:sz w:val="20"/>
              </w:rPr>
              <w:tab/>
              <w:t>issued for a purpose referred to in section 60(4)(h)</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(c)</w:t>
            </w:r>
            <w:r>
              <w:rPr>
                <w:sz w:val="20"/>
              </w:rPr>
              <w:tab/>
              <w:t>issued for any other purpose</w:t>
            </w:r>
            <w:r>
              <w:rPr>
                <w:sz w:val="20"/>
              </w:rPr>
              <w:tab/>
            </w:r>
          </w:p>
        </w:tc>
        <w:tc>
          <w:tcPr>
            <w:tcW w:w="1144" w:type="dxa"/>
          </w:tcPr>
          <w:p>
            <w:pPr>
              <w:pStyle w:val="yTableNAm"/>
              <w:tabs>
                <w:tab w:val="clear" w:pos="567"/>
              </w:tabs>
              <w:spacing w:before="60"/>
              <w:ind w:right="46"/>
              <w:jc w:val="right"/>
              <w:rPr>
                <w:sz w:val="20"/>
              </w:rPr>
            </w:pPr>
            <w:r>
              <w:rPr>
                <w:sz w:val="20"/>
              </w:rPr>
              <w:br/>
            </w:r>
          </w:p>
          <w:p>
            <w:pPr>
              <w:pStyle w:val="yTableNAm"/>
              <w:tabs>
                <w:tab w:val="clear" w:pos="567"/>
              </w:tabs>
              <w:spacing w:before="60"/>
              <w:ind w:right="46"/>
              <w:jc w:val="right"/>
              <w:rPr>
                <w:sz w:val="20"/>
              </w:rPr>
            </w:pPr>
            <w:r>
              <w:rPr>
                <w:sz w:val="20"/>
              </w:rPr>
              <w:br/>
              <w:t>370.00</w:t>
            </w:r>
          </w:p>
          <w:p>
            <w:pPr>
              <w:pStyle w:val="yTableNAm"/>
              <w:tabs>
                <w:tab w:val="clear" w:pos="567"/>
              </w:tabs>
              <w:spacing w:before="60"/>
              <w:ind w:right="46"/>
              <w:jc w:val="right"/>
              <w:rPr>
                <w:sz w:val="20"/>
              </w:rPr>
            </w:pPr>
            <w:r>
              <w:rPr>
                <w:sz w:val="20"/>
              </w:rPr>
              <w:br/>
              <w:t>245.00</w:t>
            </w:r>
          </w:p>
          <w:p>
            <w:pPr>
              <w:pStyle w:val="yTableNAm"/>
              <w:tabs>
                <w:tab w:val="clear" w:pos="567"/>
              </w:tabs>
              <w:spacing w:before="60"/>
              <w:ind w:right="46"/>
              <w:jc w:val="right"/>
              <w:rPr>
                <w:sz w:val="20"/>
              </w:rPr>
            </w:pPr>
            <w:r>
              <w:rPr>
                <w:sz w:val="20"/>
              </w:rPr>
              <w:t>670.00</w:t>
            </w:r>
          </w:p>
        </w:tc>
        <w:tc>
          <w:tcPr>
            <w:tcW w:w="1144" w:type="dxa"/>
          </w:tcPr>
          <w:p>
            <w:pPr>
              <w:pStyle w:val="yTableNAm"/>
              <w:tabs>
                <w:tab w:val="clear" w:pos="567"/>
              </w:tabs>
              <w:spacing w:before="60"/>
              <w:ind w:right="46"/>
              <w:jc w:val="right"/>
              <w:rPr>
                <w:sz w:val="20"/>
              </w:rPr>
            </w:pPr>
            <w:r>
              <w:rPr>
                <w:sz w:val="20"/>
              </w:rPr>
              <w:br/>
            </w:r>
          </w:p>
          <w:p>
            <w:pPr>
              <w:pStyle w:val="yTableNAm"/>
              <w:spacing w:before="60"/>
              <w:jc w:val="right"/>
              <w:rPr>
                <w:sz w:val="20"/>
              </w:rPr>
            </w:pPr>
            <w:r>
              <w:rPr>
                <w:sz w:val="20"/>
              </w:rPr>
              <w:br/>
              <w:t>340.00</w:t>
            </w:r>
          </w:p>
          <w:p>
            <w:pPr>
              <w:pStyle w:val="yTableNAm"/>
              <w:tabs>
                <w:tab w:val="clear" w:pos="567"/>
              </w:tabs>
              <w:spacing w:before="60"/>
              <w:ind w:right="46"/>
              <w:jc w:val="right"/>
              <w:rPr>
                <w:sz w:val="20"/>
              </w:rPr>
            </w:pPr>
            <w:r>
              <w:rPr>
                <w:sz w:val="20"/>
              </w:rPr>
              <w:br/>
              <w:t>230.00</w:t>
            </w:r>
          </w:p>
          <w:p>
            <w:pPr>
              <w:pStyle w:val="yTableNAm"/>
              <w:spacing w:before="60"/>
              <w:jc w:val="right"/>
              <w:rPr>
                <w:sz w:val="20"/>
              </w:rPr>
            </w:pPr>
            <w:r>
              <w:rPr>
                <w:sz w:val="20"/>
              </w:rPr>
              <w:t>620.00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8.</w:t>
            </w:r>
            <w:r>
              <w:rPr>
                <w:sz w:val="20"/>
              </w:rPr>
              <w:tab/>
              <w:t>Application for extended trading permit for a period of 21 days or less (for each day, up to a maximum of $500)</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65.00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9.</w:t>
            </w:r>
            <w:r>
              <w:rPr>
                <w:sz w:val="20"/>
              </w:rPr>
              <w:tab/>
              <w:t>Application for approval of manager (other than under club restricted licence), after licence is granted</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10.</w:t>
            </w:r>
            <w:r>
              <w:rPr>
                <w:sz w:val="20"/>
              </w:rPr>
              <w:tab/>
              <w:t>Application for approval of manager under club restricted licence, after licence is granted</w:t>
            </w:r>
            <w:r>
              <w:rPr>
                <w:sz w:val="20"/>
              </w:rPr>
              <w:tab/>
            </w:r>
          </w:p>
        </w:tc>
        <w:tc>
          <w:tcPr>
            <w:tcW w:w="1144" w:type="dxa"/>
          </w:tcPr>
          <w:p>
            <w:pPr>
              <w:pStyle w:val="yTableNAm"/>
              <w:tabs>
                <w:tab w:val="clear" w:pos="567"/>
              </w:tabs>
              <w:spacing w:before="60"/>
              <w:ind w:right="46"/>
              <w:jc w:val="right"/>
              <w:rPr>
                <w:sz w:val="20"/>
              </w:rPr>
            </w:pP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11.</w:t>
            </w:r>
            <w:r>
              <w:rPr>
                <w:sz w:val="20"/>
              </w:rPr>
              <w:tab/>
              <w:t>Application for approval of person in position of authority, after licence is granted</w:t>
            </w:r>
            <w:r>
              <w:rPr>
                <w:sz w:val="20"/>
              </w:rPr>
              <w:tab/>
            </w:r>
          </w:p>
        </w:tc>
        <w:tc>
          <w:tcPr>
            <w:tcW w:w="1144" w:type="dxa"/>
          </w:tcPr>
          <w:p>
            <w:pPr>
              <w:pStyle w:val="yTableNAm"/>
              <w:tabs>
                <w:tab w:val="clear" w:pos="567"/>
              </w:tabs>
              <w:spacing w:before="60"/>
              <w:ind w:right="46"/>
              <w:jc w:val="right"/>
              <w:rPr>
                <w:sz w:val="20"/>
              </w:rPr>
            </w:pPr>
            <w:r>
              <w:rPr>
                <w:sz w:val="20"/>
              </w:rPr>
              <w:br/>
              <w:t>90.00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12.</w:t>
            </w:r>
            <w:r>
              <w:rPr>
                <w:sz w:val="20"/>
              </w:rPr>
              <w:tab/>
              <w:t>Application for approval for alteration or redefinition of licensed premises</w:t>
            </w:r>
            <w:r>
              <w:rPr>
                <w:sz w:val="20"/>
              </w:rPr>
              <w:tab/>
            </w:r>
          </w:p>
        </w:tc>
        <w:tc>
          <w:tcPr>
            <w:tcW w:w="1144" w:type="dxa"/>
          </w:tcPr>
          <w:p>
            <w:pPr>
              <w:pStyle w:val="yTableNAm"/>
              <w:tabs>
                <w:tab w:val="clear" w:pos="567"/>
              </w:tabs>
              <w:spacing w:before="60"/>
              <w:ind w:right="46"/>
              <w:jc w:val="right"/>
              <w:rPr>
                <w:sz w:val="20"/>
              </w:rPr>
            </w:pPr>
            <w:r>
              <w:rPr>
                <w:sz w:val="20"/>
              </w:rPr>
              <w:br/>
              <w:t>310.00</w:t>
            </w:r>
          </w:p>
        </w:tc>
        <w:tc>
          <w:tcPr>
            <w:tcW w:w="1144" w:type="dxa"/>
          </w:tcPr>
          <w:p>
            <w:pPr>
              <w:pStyle w:val="yTableNAm"/>
              <w:tabs>
                <w:tab w:val="clear" w:pos="567"/>
              </w:tabs>
              <w:spacing w:before="60"/>
              <w:ind w:right="46"/>
              <w:jc w:val="right"/>
              <w:rPr>
                <w:sz w:val="20"/>
              </w:rPr>
            </w:pPr>
            <w:r>
              <w:rPr>
                <w:sz w:val="20"/>
              </w:rPr>
              <w:br/>
              <w:t>285.00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13.</w:t>
            </w:r>
            <w:r>
              <w:rPr>
                <w:sz w:val="20"/>
              </w:rPr>
              <w:tab/>
              <w:t>Application for a protection order under section 87(1)</w:t>
            </w:r>
            <w:r>
              <w:rPr>
                <w:sz w:val="20"/>
              </w:rPr>
              <w:tab/>
            </w:r>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14.</w:t>
            </w:r>
            <w:r>
              <w:rPr>
                <w:sz w:val="20"/>
              </w:rPr>
              <w:tab/>
              <w:t>Application for duplicate licence</w:t>
            </w:r>
            <w:r>
              <w:rPr>
                <w:sz w:val="20"/>
              </w:rPr>
              <w:tab/>
            </w:r>
          </w:p>
        </w:tc>
        <w:tc>
          <w:tcPr>
            <w:tcW w:w="1144" w:type="dxa"/>
          </w:tcPr>
          <w:p>
            <w:pPr>
              <w:pStyle w:val="yTableNAm"/>
              <w:tabs>
                <w:tab w:val="clear" w:pos="567"/>
              </w:tabs>
              <w:spacing w:before="60"/>
              <w:ind w:right="46"/>
              <w:jc w:val="right"/>
              <w:rPr>
                <w:sz w:val="20"/>
              </w:rPr>
            </w:pPr>
            <w:r>
              <w:rPr>
                <w:sz w:val="20"/>
              </w:rPr>
              <w:t>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15.</w:t>
            </w:r>
            <w:r>
              <w:rPr>
                <w:sz w:val="20"/>
              </w:rPr>
              <w:tab/>
              <w:t>Application for approval of change of name of licensed premises</w:t>
            </w:r>
            <w:r>
              <w:rPr>
                <w:sz w:val="20"/>
              </w:rPr>
              <w:tab/>
            </w:r>
          </w:p>
        </w:tc>
        <w:tc>
          <w:tcPr>
            <w:tcW w:w="1144" w:type="dxa"/>
          </w:tcPr>
          <w:p>
            <w:pPr>
              <w:pStyle w:val="yTableNAm"/>
              <w:tabs>
                <w:tab w:val="clear" w:pos="567"/>
              </w:tabs>
              <w:spacing w:before="60"/>
              <w:ind w:right="46"/>
              <w:jc w:val="right"/>
              <w:rPr>
                <w:sz w:val="20"/>
              </w:rPr>
            </w:pPr>
            <w:r>
              <w:rPr>
                <w:sz w:val="20"/>
              </w:rPr>
              <w:br/>
              <w:t>65.00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16.</w:t>
            </w:r>
            <w:r>
              <w:rPr>
                <w:sz w:val="20"/>
              </w:rPr>
              <w:tab/>
              <w:t xml:space="preserve">Application to add, vary or cancel condition of licence or permit (other than club restricted licence) </w:t>
            </w:r>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tabs>
                <w:tab w:val="clear" w:pos="567"/>
              </w:tabs>
              <w:spacing w:before="60"/>
              <w:ind w:right="46"/>
              <w:jc w:val="right"/>
              <w:rPr>
                <w:sz w:val="20"/>
              </w:rPr>
            </w:pPr>
            <w:r>
              <w:rPr>
                <w:sz w:val="20"/>
              </w:rPr>
              <w:br/>
              <w:t>70.00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17.</w:t>
            </w:r>
            <w:r>
              <w:rPr>
                <w:sz w:val="20"/>
              </w:rPr>
              <w:tab/>
              <w:t>Application to add, vary or cancel condition of club restricted licence</w:t>
            </w:r>
            <w:r>
              <w:rPr>
                <w:sz w:val="20"/>
              </w:rPr>
              <w:tab/>
            </w:r>
          </w:p>
        </w:tc>
        <w:tc>
          <w:tcPr>
            <w:tcW w:w="1144" w:type="dxa"/>
          </w:tcPr>
          <w:p>
            <w:pPr>
              <w:pStyle w:val="yTableNAm"/>
              <w:tabs>
                <w:tab w:val="clear" w:pos="567"/>
              </w:tabs>
              <w:spacing w:before="60"/>
              <w:ind w:right="46"/>
              <w:jc w:val="right"/>
              <w:rPr>
                <w:sz w:val="20"/>
              </w:rPr>
            </w:pPr>
            <w:r>
              <w:rPr>
                <w:sz w:val="20"/>
              </w:rPr>
              <w:br/>
              <w:t>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18.</w:t>
            </w:r>
            <w:r>
              <w:rPr>
                <w:sz w:val="20"/>
              </w:rPr>
              <w:tab/>
              <w:t>On the issue of a list of licensed premises or a list of owners of licensed premises</w:t>
            </w:r>
            <w:r>
              <w:rPr>
                <w:sz w:val="20"/>
              </w:rPr>
              <w:tab/>
            </w:r>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19.</w:t>
            </w:r>
            <w:r>
              <w:rPr>
                <w:sz w:val="20"/>
              </w:rPr>
              <w:tab/>
              <w:t>On the issue of a list of licensed premises on computer disk</w:t>
            </w:r>
            <w:r>
              <w:rPr>
                <w:sz w:val="20"/>
              </w:rPr>
              <w:tab/>
            </w:r>
          </w:p>
        </w:tc>
        <w:tc>
          <w:tcPr>
            <w:tcW w:w="1144" w:type="dxa"/>
          </w:tcPr>
          <w:p>
            <w:pPr>
              <w:pStyle w:val="yTableNAm"/>
              <w:tabs>
                <w:tab w:val="clear" w:pos="567"/>
              </w:tabs>
              <w:spacing w:before="60"/>
              <w:ind w:right="46"/>
              <w:jc w:val="right"/>
              <w:rPr>
                <w:sz w:val="20"/>
              </w:rPr>
            </w:pPr>
            <w:r>
              <w:rPr>
                <w:sz w:val="20"/>
              </w:rPr>
              <w:br/>
              <w:t>50.00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20.</w:t>
            </w:r>
            <w:r>
              <w:rPr>
                <w:sz w:val="20"/>
              </w:rPr>
              <w:tab/>
              <w:t>Address labels for licensed premises</w:t>
            </w:r>
            <w:r>
              <w:rPr>
                <w:sz w:val="20"/>
              </w:rPr>
              <w:tab/>
            </w:r>
          </w:p>
        </w:tc>
        <w:tc>
          <w:tcPr>
            <w:tcW w:w="1144" w:type="dxa"/>
          </w:tcPr>
          <w:p>
            <w:pPr>
              <w:pStyle w:val="yTableNAm"/>
              <w:tabs>
                <w:tab w:val="clear" w:pos="567"/>
              </w:tabs>
              <w:spacing w:before="60"/>
              <w:ind w:right="46"/>
              <w:jc w:val="right"/>
              <w:rPr>
                <w:sz w:val="20"/>
              </w:rPr>
            </w:pPr>
            <w:r>
              <w:rPr>
                <w:sz w:val="20"/>
              </w:rPr>
              <w:t>115.00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21.</w:t>
            </w:r>
            <w:r>
              <w:rPr>
                <w:sz w:val="20"/>
              </w:rPr>
              <w:tab/>
              <w:t>Application for Proof of Age Card (r. 18B)</w:t>
            </w:r>
            <w:r>
              <w:rPr>
                <w:sz w:val="20"/>
              </w:rPr>
              <w:tab/>
            </w:r>
          </w:p>
        </w:tc>
        <w:tc>
          <w:tcPr>
            <w:tcW w:w="1144" w:type="dxa"/>
          </w:tcPr>
          <w:p>
            <w:pPr>
              <w:pStyle w:val="yTableNAm"/>
              <w:tabs>
                <w:tab w:val="clear" w:pos="567"/>
              </w:tabs>
              <w:spacing w:before="60"/>
              <w:ind w:right="46"/>
              <w:jc w:val="right"/>
              <w:rPr>
                <w:sz w:val="20"/>
              </w:rPr>
            </w:pPr>
            <w:r>
              <w:rPr>
                <w:sz w:val="20"/>
              </w:rP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22.</w:t>
            </w:r>
            <w:r>
              <w:rPr>
                <w:sz w:val="20"/>
              </w:rPr>
              <w:tab/>
              <w:t>Supply of approved heading for advertising an application</w:t>
            </w:r>
            <w:r>
              <w:rPr>
                <w:sz w:val="20"/>
              </w:rPr>
              <w:tab/>
            </w:r>
          </w:p>
        </w:tc>
        <w:tc>
          <w:tcPr>
            <w:tcW w:w="1144" w:type="dxa"/>
          </w:tcPr>
          <w:p>
            <w:pPr>
              <w:pStyle w:val="yTableNAm"/>
              <w:tabs>
                <w:tab w:val="clear" w:pos="567"/>
              </w:tabs>
              <w:spacing w:before="60"/>
              <w:ind w:right="46"/>
              <w:jc w:val="right"/>
              <w:rPr>
                <w:sz w:val="20"/>
              </w:rPr>
            </w:pP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23.</w:t>
            </w:r>
            <w:r>
              <w:rPr>
                <w:sz w:val="20"/>
              </w:rPr>
              <w:tab/>
              <w:t>Copy of plan — per sheet</w:t>
            </w:r>
            <w:r>
              <w:rPr>
                <w:sz w:val="20"/>
              </w:rPr>
              <w:tab/>
            </w:r>
          </w:p>
        </w:tc>
        <w:tc>
          <w:tcPr>
            <w:tcW w:w="1144" w:type="dxa"/>
          </w:tcPr>
          <w:p>
            <w:pPr>
              <w:pStyle w:val="yTableNAm"/>
              <w:tabs>
                <w:tab w:val="clear" w:pos="567"/>
              </w:tabs>
              <w:spacing w:before="60"/>
              <w:ind w:right="46"/>
              <w:jc w:val="right"/>
              <w:rPr>
                <w:sz w:val="20"/>
              </w:rPr>
            </w:pPr>
            <w:r>
              <w:rPr>
                <w:sz w:val="20"/>
              </w:rP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24.</w:t>
            </w:r>
            <w:r>
              <w:rPr>
                <w:sz w:val="20"/>
              </w:rPr>
              <w:tab/>
              <w:t>Certified copy of plan defining licensed premises</w:t>
            </w:r>
            <w:r>
              <w:rPr>
                <w:sz w:val="20"/>
              </w:rPr>
              <w:tab/>
            </w:r>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25.</w:t>
            </w:r>
            <w:r>
              <w:rPr>
                <w:sz w:val="20"/>
              </w:rPr>
              <w:tab/>
              <w:t>Issue of a summons to a witness</w:t>
            </w:r>
            <w:r>
              <w:rPr>
                <w:sz w:val="20"/>
              </w:rPr>
              <w:tab/>
            </w:r>
          </w:p>
        </w:tc>
        <w:tc>
          <w:tcPr>
            <w:tcW w:w="1144" w:type="dxa"/>
          </w:tcPr>
          <w:p>
            <w:pPr>
              <w:pStyle w:val="yTableNAm"/>
              <w:tabs>
                <w:tab w:val="clear" w:pos="567"/>
              </w:tabs>
              <w:spacing w:before="60"/>
              <w:ind w:right="46"/>
              <w:jc w:val="right"/>
              <w:rPr>
                <w:sz w:val="20"/>
              </w:rPr>
            </w:pPr>
            <w:r>
              <w:rPr>
                <w:sz w:val="20"/>
              </w:rPr>
              <w:t>20.00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26.</w:t>
            </w:r>
            <w:r>
              <w:rPr>
                <w:sz w:val="20"/>
              </w:rPr>
              <w:tab/>
              <w:t>Copy of a licence or a permit, or a decision of the Commission (or the former Liquor Licensing Court) or the Director</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27.</w:t>
            </w:r>
            <w:r>
              <w:rPr>
                <w:sz w:val="20"/>
              </w:rPr>
              <w:tab/>
              <w:t>For the certification of a copy of a licence or permit or a decision of the Commission (or the former Liquor Licensing Court) or the Director — an additional fee of</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28.</w:t>
            </w:r>
            <w:r>
              <w:rPr>
                <w:sz w:val="20"/>
              </w:rPr>
              <w:tab/>
              <w:t>For a search of records of licences — per licence</w:t>
            </w:r>
            <w:r>
              <w:rPr>
                <w:sz w:val="20"/>
              </w:rPr>
              <w:tab/>
            </w:r>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29.</w:t>
            </w:r>
            <w:r>
              <w:rPr>
                <w:sz w:val="20"/>
              </w:rPr>
              <w:tab/>
              <w:t>For a notice of application for approval of arrangement or agreement (s. 68(1)(b)(i))</w:t>
            </w:r>
            <w:r>
              <w:rPr>
                <w:sz w:val="20"/>
              </w:rPr>
              <w:tab/>
            </w:r>
          </w:p>
        </w:tc>
        <w:tc>
          <w:tcPr>
            <w:tcW w:w="1144" w:type="dxa"/>
          </w:tcPr>
          <w:p>
            <w:pPr>
              <w:pStyle w:val="yTableNAm"/>
              <w:tabs>
                <w:tab w:val="clear" w:pos="567"/>
              </w:tabs>
              <w:spacing w:before="60"/>
              <w:ind w:right="46"/>
              <w:jc w:val="right"/>
              <w:rPr>
                <w:sz w:val="20"/>
              </w:rPr>
            </w:pPr>
            <w:r>
              <w:rPr>
                <w:sz w:val="20"/>
              </w:rPr>
              <w:br/>
              <w:t>70.00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30.</w:t>
            </w:r>
            <w:r>
              <w:rPr>
                <w:sz w:val="20"/>
              </w:rPr>
              <w:tab/>
              <w:t>For a copy of documentation, other than that already prescribed, per page</w:t>
            </w:r>
            <w:r>
              <w:rPr>
                <w:sz w:val="20"/>
              </w:rPr>
              <w:tab/>
            </w:r>
          </w:p>
        </w:tc>
        <w:tc>
          <w:tcPr>
            <w:tcW w:w="1144" w:type="dxa"/>
          </w:tcPr>
          <w:p>
            <w:pPr>
              <w:pStyle w:val="yTableNAm"/>
              <w:tabs>
                <w:tab w:val="clear" w:pos="567"/>
              </w:tabs>
              <w:spacing w:before="60"/>
              <w:ind w:right="46"/>
              <w:jc w:val="right"/>
              <w:rPr>
                <w:sz w:val="20"/>
              </w:rPr>
            </w:pPr>
            <w:r>
              <w:rPr>
                <w:sz w:val="20"/>
              </w:rPr>
              <w:br/>
              <w:t>4.50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31.</w:t>
            </w:r>
            <w:r>
              <w:rPr>
                <w:sz w:val="20"/>
              </w:rPr>
              <w:tab/>
              <w:t>For a search of postcodes — </w:t>
            </w:r>
          </w:p>
        </w:tc>
        <w:tc>
          <w:tcPr>
            <w:tcW w:w="1144" w:type="dxa"/>
          </w:tcPr>
          <w:p>
            <w:pPr>
              <w:pStyle w:val="yTableNAm"/>
              <w:tabs>
                <w:tab w:val="clear" w:pos="567"/>
              </w:tabs>
              <w:spacing w:before="60"/>
              <w:ind w:right="46"/>
              <w:jc w:val="right"/>
              <w:rPr>
                <w:sz w:val="20"/>
              </w:rPr>
            </w:pP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ab/>
              <w:t>(a)</w:t>
            </w:r>
            <w:r>
              <w:rPr>
                <w:sz w:val="20"/>
              </w:rPr>
              <w:tab/>
              <w:t>1 to 10 postcodes</w:t>
            </w:r>
            <w:r>
              <w:rPr>
                <w:sz w:val="20"/>
              </w:rPr>
              <w:tab/>
            </w:r>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ab/>
              <w:t>(b)</w:t>
            </w:r>
            <w:r>
              <w:rPr>
                <w:sz w:val="20"/>
              </w:rPr>
              <w:tab/>
              <w:t>more than 10 postcodes</w:t>
            </w:r>
            <w:r>
              <w:rPr>
                <w:sz w:val="20"/>
              </w:rPr>
              <w:tab/>
            </w:r>
          </w:p>
        </w:tc>
        <w:tc>
          <w:tcPr>
            <w:tcW w:w="1144" w:type="dxa"/>
          </w:tcPr>
          <w:p>
            <w:pPr>
              <w:pStyle w:val="yTableNAm"/>
              <w:tabs>
                <w:tab w:val="clear" w:pos="567"/>
              </w:tabs>
              <w:spacing w:before="60"/>
              <w:ind w:right="46"/>
              <w:jc w:val="right"/>
              <w:rPr>
                <w:sz w:val="20"/>
              </w:rPr>
            </w:pPr>
            <w:r>
              <w:rPr>
                <w:sz w:val="20"/>
              </w:rPr>
              <w:t>70.00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32.</w:t>
            </w:r>
            <w:r>
              <w:rPr>
                <w:sz w:val="20"/>
              </w:rPr>
              <w:tab/>
              <w:t>For a full search of the licence record</w:t>
            </w:r>
            <w:r>
              <w:rPr>
                <w:sz w:val="20"/>
              </w:rPr>
              <w:tab/>
            </w:r>
          </w:p>
        </w:tc>
        <w:tc>
          <w:tcPr>
            <w:tcW w:w="1144" w:type="dxa"/>
          </w:tcPr>
          <w:p>
            <w:pPr>
              <w:pStyle w:val="yTableNAm"/>
              <w:tabs>
                <w:tab w:val="clear" w:pos="567"/>
              </w:tabs>
              <w:spacing w:before="60"/>
              <w:ind w:right="46"/>
              <w:jc w:val="right"/>
              <w:rPr>
                <w:sz w:val="20"/>
              </w:rPr>
            </w:pPr>
            <w:r>
              <w:rPr>
                <w:sz w:val="20"/>
              </w:rPr>
              <w:t>45.00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33.</w:t>
            </w:r>
            <w:r>
              <w:rPr>
                <w:sz w:val="20"/>
              </w:rPr>
              <w:tab/>
              <w:t>Application under section 62(6) to vary any plans or specifications the subject of a condition</w:t>
            </w:r>
            <w:r>
              <w:rPr>
                <w:sz w:val="20"/>
              </w:rPr>
              <w:tab/>
            </w:r>
          </w:p>
        </w:tc>
        <w:tc>
          <w:tcPr>
            <w:tcW w:w="1144" w:type="dxa"/>
          </w:tcPr>
          <w:p>
            <w:pPr>
              <w:pStyle w:val="yTableNAm"/>
              <w:tabs>
                <w:tab w:val="clear" w:pos="567"/>
              </w:tabs>
              <w:spacing w:before="60"/>
              <w:ind w:right="46"/>
              <w:jc w:val="right"/>
              <w:rPr>
                <w:sz w:val="20"/>
              </w:rPr>
            </w:pPr>
            <w:r>
              <w:rPr>
                <w:sz w:val="20"/>
              </w:rPr>
              <w:br/>
              <w:t>230.00</w:t>
            </w:r>
          </w:p>
        </w:tc>
        <w:tc>
          <w:tcPr>
            <w:tcW w:w="1144" w:type="dxa"/>
          </w:tcPr>
          <w:p>
            <w:pPr>
              <w:pStyle w:val="yTableNAm"/>
              <w:tabs>
                <w:tab w:val="clear" w:pos="567"/>
              </w:tabs>
              <w:spacing w:before="60"/>
              <w:ind w:right="46"/>
              <w:jc w:val="right"/>
              <w:rPr>
                <w:sz w:val="20"/>
              </w:rPr>
            </w:pPr>
            <w:bookmarkStart w:id="732" w:name="UpToHere"/>
            <w:bookmarkEnd w:id="732"/>
            <w:r>
              <w:rPr>
                <w:sz w:val="20"/>
              </w:rPr>
              <w:br/>
              <w:t>220.00</w:t>
            </w:r>
          </w:p>
        </w:tc>
      </w:tr>
      <w:tr>
        <w:trPr>
          <w:cantSplit/>
        </w:trPr>
        <w:tc>
          <w:tcPr>
            <w:tcW w:w="4800" w:type="dxa"/>
            <w:tcBorders>
              <w:bottom w:val="single" w:sz="4" w:space="0" w:color="auto"/>
            </w:tcBorders>
          </w:tcPr>
          <w:p>
            <w:pPr>
              <w:pStyle w:val="yTableNAm"/>
              <w:tabs>
                <w:tab w:val="clear" w:pos="567"/>
                <w:tab w:val="left" w:pos="624"/>
                <w:tab w:val="left" w:leader="dot" w:pos="4664"/>
              </w:tabs>
              <w:spacing w:before="60"/>
              <w:ind w:left="504" w:hanging="504"/>
              <w:rPr>
                <w:sz w:val="20"/>
              </w:rPr>
            </w:pPr>
            <w:r>
              <w:rPr>
                <w:sz w:val="20"/>
              </w:rPr>
              <w:t>34.</w:t>
            </w:r>
            <w:r>
              <w:rPr>
                <w:sz w:val="20"/>
              </w:rPr>
              <w:tab/>
              <w:t>Application under section 126A for approval of entertainment for juveniles on licensed premises</w:t>
            </w:r>
            <w:r>
              <w:rPr>
                <w:sz w:val="20"/>
              </w:rPr>
              <w:tab/>
            </w:r>
          </w:p>
        </w:tc>
        <w:tc>
          <w:tcPr>
            <w:tcW w:w="1144" w:type="dxa"/>
            <w:tcBorders>
              <w:bottom w:val="single" w:sz="4" w:space="0" w:color="auto"/>
            </w:tcBorders>
          </w:tcPr>
          <w:p>
            <w:pPr>
              <w:pStyle w:val="yTableNAm"/>
              <w:tabs>
                <w:tab w:val="clear" w:pos="567"/>
              </w:tabs>
              <w:spacing w:before="60"/>
              <w:ind w:right="46"/>
              <w:jc w:val="right"/>
              <w:rPr>
                <w:sz w:val="20"/>
              </w:rPr>
            </w:pPr>
            <w:r>
              <w:rPr>
                <w:sz w:val="20"/>
              </w:rPr>
              <w:br/>
              <w:t>55.00</w:t>
            </w:r>
          </w:p>
        </w:tc>
        <w:tc>
          <w:tcPr>
            <w:tcW w:w="1144" w:type="dxa"/>
            <w:tcBorders>
              <w:bottom w:val="single" w:sz="4" w:space="0" w:color="auto"/>
            </w:tcBorders>
          </w:tcPr>
          <w:p>
            <w:pPr>
              <w:pStyle w:val="yTableNAm"/>
              <w:jc w:val="right"/>
              <w:rPr>
                <w:sz w:val="20"/>
              </w:rPr>
            </w:pPr>
          </w:p>
        </w:tc>
      </w:tr>
    </w:tbl>
    <w:p>
      <w:pPr>
        <w:pStyle w:val="yFootnotesection"/>
      </w:pPr>
      <w:r>
        <w:tab/>
        <w:t>[Schedule 3 inserted in Gazette 28 Oct 2008 p. 4730</w:t>
      </w:r>
      <w:r>
        <w:noBreakHyphen/>
        <w:t>1.]</w:t>
      </w:r>
    </w:p>
    <w:p>
      <w:pPr>
        <w:pStyle w:val="CentredBaseLine"/>
        <w:jc w:val="center"/>
      </w:pPr>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624"/>
          <w:tab w:val="right" w:pos="777"/>
          <w:tab w:val="left" w:leader="dot" w:pos="4664"/>
        </w:tabs>
        <w:spacing w:before="60"/>
        <w:ind w:left="504" w:hanging="504"/>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733" w:name="_Toc66263862"/>
      <w:bookmarkStart w:id="734" w:name="_Toc72140219"/>
      <w:bookmarkStart w:id="735" w:name="_Toc79826637"/>
      <w:bookmarkStart w:id="736" w:name="_Toc89577182"/>
      <w:bookmarkStart w:id="737" w:name="_Toc89580193"/>
      <w:bookmarkStart w:id="738" w:name="_Toc92425375"/>
      <w:bookmarkStart w:id="739" w:name="_Toc93288107"/>
      <w:bookmarkStart w:id="740" w:name="_Toc112152488"/>
      <w:bookmarkStart w:id="741" w:name="_Toc113173950"/>
      <w:bookmarkStart w:id="742" w:name="_Toc113174007"/>
      <w:bookmarkStart w:id="743" w:name="_Toc113176304"/>
      <w:bookmarkStart w:id="744" w:name="_Toc113180393"/>
      <w:bookmarkStart w:id="745" w:name="_Toc114391768"/>
      <w:bookmarkStart w:id="746" w:name="_Toc115171745"/>
      <w:bookmarkStart w:id="747" w:name="_Toc118609147"/>
      <w:bookmarkStart w:id="748" w:name="_Toc119294106"/>
      <w:bookmarkStart w:id="749" w:name="_Toc123633199"/>
      <w:bookmarkStart w:id="750" w:name="_Toc123633286"/>
      <w:bookmarkStart w:id="751" w:name="_Toc127594642"/>
      <w:bookmarkStart w:id="752" w:name="_Toc155066805"/>
      <w:bookmarkStart w:id="753" w:name="_Toc155084703"/>
      <w:bookmarkStart w:id="754" w:name="_Toc166316645"/>
      <w:bookmarkStart w:id="755" w:name="_Toc169665144"/>
      <w:bookmarkStart w:id="756" w:name="_Toc169672022"/>
      <w:bookmarkStart w:id="757" w:name="_Toc171323210"/>
      <w:bookmarkStart w:id="758" w:name="_Toc172713674"/>
      <w:bookmarkStart w:id="759" w:name="_Toc172713967"/>
      <w:bookmarkStart w:id="760" w:name="_Toc173550878"/>
      <w:bookmarkStart w:id="761" w:name="_Toc173560591"/>
      <w:bookmarkStart w:id="762" w:name="_Toc178676598"/>
      <w:bookmarkStart w:id="763" w:name="_Toc178676878"/>
      <w:bookmarkStart w:id="764" w:name="_Toc178677075"/>
      <w:bookmarkStart w:id="765" w:name="_Toc178734889"/>
      <w:bookmarkStart w:id="766" w:name="_Toc178741348"/>
      <w:bookmarkStart w:id="767" w:name="_Toc179100288"/>
      <w:bookmarkStart w:id="768" w:name="_Toc179103254"/>
      <w:bookmarkStart w:id="769" w:name="_Toc179708636"/>
      <w:bookmarkStart w:id="770" w:name="_Toc179708742"/>
      <w:bookmarkStart w:id="771" w:name="_Toc185652752"/>
      <w:bookmarkStart w:id="772" w:name="_Toc185654456"/>
      <w:bookmarkStart w:id="773" w:name="_Toc196630689"/>
      <w:bookmarkStart w:id="774" w:name="_Toc197489589"/>
      <w:bookmarkStart w:id="775" w:name="_Toc197489660"/>
      <w:bookmarkStart w:id="776" w:name="_Toc197493327"/>
      <w:bookmarkStart w:id="777" w:name="_Toc201728701"/>
      <w:bookmarkStart w:id="778" w:name="_Toc201738259"/>
      <w:bookmarkStart w:id="779" w:name="_Toc201738329"/>
      <w:bookmarkStart w:id="780" w:name="_Toc201741267"/>
      <w:bookmarkStart w:id="781" w:name="_Toc201741458"/>
      <w:bookmarkStart w:id="782" w:name="_Toc202058824"/>
      <w:bookmarkStart w:id="783" w:name="_Toc202842903"/>
      <w:bookmarkStart w:id="784" w:name="_Toc212535058"/>
      <w:bookmarkStart w:id="785" w:name="_Toc212605408"/>
      <w:bookmarkStart w:id="786" w:name="_Toc212947109"/>
      <w:bookmarkStart w:id="787" w:name="_Toc213749831"/>
      <w:bookmarkStart w:id="788" w:name="_Toc231026189"/>
      <w:bookmarkStart w:id="789" w:name="_Toc231026260"/>
      <w:bookmarkStart w:id="790" w:name="_Toc231694213"/>
      <w:bookmarkStart w:id="791" w:name="_Toc233777103"/>
      <w:bookmarkStart w:id="792" w:name="_Toc234034476"/>
      <w:bookmarkStart w:id="793" w:name="_Toc234036704"/>
      <w:r>
        <w:t>Notes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nSubsection"/>
        <w:rPr>
          <w:snapToGrid w:val="0"/>
        </w:rPr>
      </w:pPr>
      <w:r>
        <w:rPr>
          <w:snapToGrid w:val="0"/>
          <w:vertAlign w:val="superscript"/>
        </w:rPr>
        <w:t>1</w:t>
      </w:r>
      <w:r>
        <w:rPr>
          <w:snapToGrid w:val="0"/>
        </w:rPr>
        <w:tab/>
        <w:t xml:space="preserve">This reprint is a compilation as at 3 July 2009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4" w:name="_Toc234036705"/>
      <w:r>
        <w:rPr>
          <w:snapToGrid w:val="0"/>
        </w:rPr>
        <w:t>Compilation table</w:t>
      </w:r>
      <w:bookmarkEnd w:id="7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pPr>
      <w:bookmarkStart w:id="795" w:name="_Toc202058826"/>
      <w:bookmarkStart w:id="796" w:name="_Toc202842905"/>
      <w:bookmarkStart w:id="797" w:name="_Toc212535060"/>
      <w:bookmarkStart w:id="798" w:name="_Toc212605410"/>
      <w:bookmarkStart w:id="799" w:name="_Toc212947112"/>
      <w:bookmarkStart w:id="800" w:name="_Toc213749834"/>
      <w:bookmarkStart w:id="801" w:name="_Toc231026191"/>
      <w:bookmarkStart w:id="802" w:name="_Toc231026262"/>
      <w:bookmarkStart w:id="803" w:name="_Toc231694215"/>
      <w:bookmarkStart w:id="804" w:name="_Toc233777105"/>
      <w:bookmarkStart w:id="805" w:name="_Toc234034478"/>
      <w:bookmarkStart w:id="806" w:name="_Toc234036706"/>
      <w:r>
        <w:t>Defined Terms</w:t>
      </w:r>
      <w:bookmarkEnd w:id="795"/>
      <w:bookmarkEnd w:id="796"/>
      <w:bookmarkEnd w:id="797"/>
      <w:bookmarkEnd w:id="798"/>
      <w:bookmarkEnd w:id="799"/>
      <w:bookmarkEnd w:id="800"/>
      <w:bookmarkEnd w:id="801"/>
      <w:bookmarkEnd w:id="802"/>
      <w:bookmarkEnd w:id="803"/>
      <w:bookmarkEnd w:id="804"/>
      <w:bookmarkEnd w:id="805"/>
      <w:bookmarkEnd w:id="8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7" w:name="DefinedTerms"/>
      <w:bookmarkEnd w:id="807"/>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tabs>
          <w:tab w:val="left" w:pos="744"/>
        </w:tabs>
        <w:ind w:left="744"/>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7</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5A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w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image" Target="media/image5.png"/><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78</Pages>
  <Words>17131</Words>
  <Characters>87906</Characters>
  <Application>Microsoft Office Word</Application>
  <DocSecurity>0</DocSecurity>
  <Lines>3139</Lines>
  <Paragraphs>1810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103227</CharactersWithSpaces>
  <SharedDoc>false</SharedDoc>
  <HLinks>
    <vt:vector size="18" baseType="variant">
      <vt:variant>
        <vt:i4>3014716</vt:i4>
      </vt:variant>
      <vt:variant>
        <vt:i4>7059</vt:i4>
      </vt:variant>
      <vt:variant>
        <vt:i4>1025</vt:i4>
      </vt:variant>
      <vt:variant>
        <vt:i4>1</vt:i4>
      </vt:variant>
      <vt:variant>
        <vt:lpwstr>C:\Program Files\PCO DLL\Support\Crest.wpg</vt:lpwstr>
      </vt:variant>
      <vt:variant>
        <vt:lpwstr/>
      </vt:variant>
      <vt:variant>
        <vt:i4>5439608</vt:i4>
      </vt:variant>
      <vt:variant>
        <vt:i4>95940</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1989 - 08-a0-01</dc:title>
  <dc:subject/>
  <dc:creator/>
  <cp:keywords/>
  <dc:description/>
  <cp:lastModifiedBy>svcMRProcess</cp:lastModifiedBy>
  <cp:revision>4</cp:revision>
  <cp:lastPrinted>2009-06-30T00:41:00Z</cp:lastPrinted>
  <dcterms:created xsi:type="dcterms:W3CDTF">2020-02-26T13:14:00Z</dcterms:created>
  <dcterms:modified xsi:type="dcterms:W3CDTF">2020-02-26T13:15:00Z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20090703</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AsAtDate">
    <vt:lpwstr>03 Jul 2009</vt:lpwstr>
  </property>
  <property fmtid="{D5CDD505-2E9C-101B-9397-08002B2CF9AE}" pid="8" name="Suffix">
    <vt:lpwstr>08-a0-01</vt:lpwstr>
  </property>
</Properties>
</file>