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_Toc180982586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_Toc180982588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_Toc180982589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_Toc180982590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_Toc180982592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_Toc180982593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_Toc180982594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_Toc180982595 \h </w:instrText>
      </w:r>
      <w:r>
        <w:fldChar w:fldCharType="separate"/>
      </w:r>
      <w:r>
        <w:t>7</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_Toc180982598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_Toc180982600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_Toc180982601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_Toc180982603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_Toc180982605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_Toc180982606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_Toc180982607 \h </w:instrText>
      </w:r>
      <w:r>
        <w:fldChar w:fldCharType="separate"/>
      </w:r>
      <w:r>
        <w:t>21</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_Toc180982608 \h </w:instrText>
      </w:r>
      <w:r>
        <w:fldChar w:fldCharType="separate"/>
      </w:r>
      <w:r>
        <w:t>22</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_Toc180982609 \h </w:instrText>
      </w:r>
      <w:r>
        <w:fldChar w:fldCharType="separate"/>
      </w:r>
      <w:r>
        <w:t>23</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_Toc180982610 \h </w:instrText>
      </w:r>
      <w:r>
        <w:fldChar w:fldCharType="separate"/>
      </w:r>
      <w:r>
        <w:t>24</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_Toc180982611 \h </w:instrText>
      </w:r>
      <w:r>
        <w:fldChar w:fldCharType="separate"/>
      </w:r>
      <w:r>
        <w:t>24</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_Toc180982612 \h </w:instrText>
      </w:r>
      <w:r>
        <w:fldChar w:fldCharType="separate"/>
      </w:r>
      <w:r>
        <w:t>24</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_Toc180982613 \h </w:instrText>
      </w:r>
      <w:r>
        <w:fldChar w:fldCharType="separate"/>
      </w:r>
      <w:r>
        <w:t>25</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_Toc180982614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_Toc180982615 \h </w:instrText>
      </w:r>
      <w:r>
        <w:fldChar w:fldCharType="separate"/>
      </w:r>
      <w:r>
        <w:t>27</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_Toc180982616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_Toc180982617 \h </w:instrText>
      </w:r>
      <w:r>
        <w:fldChar w:fldCharType="separate"/>
      </w:r>
      <w:r>
        <w:t>33</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_Toc180982618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_Toc180982620 \h </w:instrText>
      </w:r>
      <w:r>
        <w:fldChar w:fldCharType="separate"/>
      </w:r>
      <w:r>
        <w:t>34</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_Toc180982621 \h </w:instrText>
      </w:r>
      <w:r>
        <w:fldChar w:fldCharType="separate"/>
      </w:r>
      <w:r>
        <w:t>36</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_Toc180982622 \h </w:instrText>
      </w:r>
      <w:r>
        <w:fldChar w:fldCharType="separate"/>
      </w:r>
      <w:r>
        <w:t>37</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_Toc180982623 \h </w:instrText>
      </w:r>
      <w:r>
        <w:fldChar w:fldCharType="separate"/>
      </w:r>
      <w:r>
        <w:t>38</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_Toc180982624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_Toc180982625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_Toc180982626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_Toc180982627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_Toc180982628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_Toc180982629 \h </w:instrText>
      </w:r>
      <w:r>
        <w:fldChar w:fldCharType="separate"/>
      </w:r>
      <w:r>
        <w:t>46</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_Toc180982630 \h </w:instrText>
      </w:r>
      <w:r>
        <w:fldChar w:fldCharType="separate"/>
      </w:r>
      <w:r>
        <w:t>48</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_Toc180982633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_Toc180982634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_Toc180982635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_Toc180982636 \h </w:instrText>
      </w:r>
      <w:r>
        <w:fldChar w:fldCharType="separate"/>
      </w:r>
      <w:r>
        <w:t>56</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_Toc180982637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_Toc180982638 \h </w:instrText>
      </w:r>
      <w:r>
        <w:fldChar w:fldCharType="separate"/>
      </w:r>
      <w:r>
        <w:t>61</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_Toc180982639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_Toc180982640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_Toc180982642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_Toc180982643 \h </w:instrText>
      </w:r>
      <w:r>
        <w:fldChar w:fldCharType="separate"/>
      </w:r>
      <w:r>
        <w:t>64</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_Toc180982644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_Toc180982645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_Toc180982646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_Toc180982647 \h </w:instrText>
      </w:r>
      <w:r>
        <w:fldChar w:fldCharType="separate"/>
      </w:r>
      <w:r>
        <w:t>67</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_Toc180982648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_Toc180982649 \h </w:instrText>
      </w:r>
      <w:r>
        <w:fldChar w:fldCharType="separate"/>
      </w:r>
      <w:r>
        <w:t>69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_Toc180982651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_Toc180982652 \h </w:instrText>
      </w:r>
      <w:r>
        <w:fldChar w:fldCharType="separate"/>
      </w:r>
      <w:r>
        <w:t>70</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_Toc180982653 \h </w:instrText>
      </w:r>
      <w:r>
        <w:fldChar w:fldCharType="separate"/>
      </w:r>
      <w:r>
        <w:t>71</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_Toc180982654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_Toc180982655 \h </w:instrText>
      </w:r>
      <w:r>
        <w:fldChar w:fldCharType="separate"/>
      </w:r>
      <w:r>
        <w:t>72</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_Toc180982656 \h </w:instrText>
      </w:r>
      <w:r>
        <w:fldChar w:fldCharType="separate"/>
      </w:r>
      <w:r>
        <w:t>73</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_Toc180982657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_Toc180982658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_Toc180982659 \h </w:instrText>
      </w:r>
      <w:r>
        <w:fldChar w:fldCharType="separate"/>
      </w:r>
      <w:r>
        <w:t>74</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_Toc180982660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_Toc180982661 \h </w:instrText>
      </w:r>
      <w:r>
        <w:fldChar w:fldCharType="separate"/>
      </w:r>
      <w:r>
        <w:t>77</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_Toc180982662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_Toc180982663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_Toc180982664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_Toc180982665 \h </w:instrText>
      </w:r>
      <w:r>
        <w:fldChar w:fldCharType="separate"/>
      </w:r>
      <w:r>
        <w:t>80</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_Toc180982666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_Toc180982667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_Toc180982668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_Toc180982669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_Toc180982670 \h </w:instrText>
      </w:r>
      <w:r>
        <w:fldChar w:fldCharType="separate"/>
      </w:r>
      <w:r>
        <w:t>85</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_Toc180982671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_Toc180982673 \h </w:instrText>
      </w:r>
      <w:r>
        <w:fldChar w:fldCharType="separate"/>
      </w:r>
      <w:r>
        <w:t>88</w:t>
      </w:r>
      <w:r>
        <w:fldChar w:fldCharType="end"/>
      </w:r>
    </w:p>
    <w:p>
      <w:pPr>
        <w:pStyle w:val="TOC8"/>
        <w:rPr>
          <w:sz w:val="24"/>
        </w:rPr>
      </w:pPr>
      <w:r>
        <w:tab/>
        <w:t>Provisions that have not come into operation</w:t>
      </w:r>
      <w:r>
        <w:tab/>
      </w:r>
      <w:r>
        <w:fldChar w:fldCharType="begin"/>
      </w:r>
      <w:r>
        <w:instrText xml:space="preserve"> PAGEREF _Toc180982674 \h </w:instrText>
      </w:r>
      <w:r>
        <w:fldChar w:fldCharType="separate"/>
      </w:r>
      <w:r>
        <w:t>91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2" w:name="_Toc26324736"/>
      <w:bookmarkStart w:id="3" w:name="_Toc26599078"/>
      <w:bookmarkStart w:id="4" w:name="_Toc41195666"/>
      <w:bookmarkStart w:id="5" w:name="_Toc46294422"/>
      <w:bookmarkStart w:id="6" w:name="_Toc18098258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spacing w:before="180"/>
        <w:rPr>
          <w:snapToGrid w:val="0"/>
        </w:rPr>
      </w:pPr>
      <w:bookmarkStart w:id="33" w:name="_Toc26324737"/>
      <w:bookmarkStart w:id="34" w:name="_Toc26599079"/>
      <w:bookmarkStart w:id="35" w:name="_Toc41195667"/>
      <w:bookmarkStart w:id="36" w:name="_Toc46294423"/>
      <w:bookmarkStart w:id="37" w:name="_Toc180982588"/>
      <w:r>
        <w:rPr>
          <w:rStyle w:val="CharSectno"/>
        </w:rPr>
        <w:t>3</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8" w:name="_Toc26324738"/>
      <w:bookmarkStart w:id="39" w:name="_Toc26599080"/>
      <w:bookmarkStart w:id="40" w:name="_Toc41195668"/>
      <w:bookmarkStart w:id="41" w:name="_Toc46294424"/>
      <w:bookmarkStart w:id="42" w:name="_Toc180982589"/>
      <w:r>
        <w:rPr>
          <w:rStyle w:val="CharSectno"/>
        </w:rPr>
        <w:t>4</w:t>
      </w:r>
      <w:r>
        <w:rPr>
          <w:snapToGrid w:val="0"/>
        </w:rPr>
        <w:t>.</w:t>
      </w:r>
      <w:r>
        <w:rPr>
          <w:snapToGrid w:val="0"/>
        </w:rPr>
        <w:tab/>
        <w:t>Saving provisions</w:t>
      </w:r>
      <w:bookmarkEnd w:id="38"/>
      <w:bookmarkEnd w:id="39"/>
      <w:bookmarkEnd w:id="40"/>
      <w:bookmarkEnd w:id="41"/>
      <w:bookmarkEnd w:id="42"/>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3" w:name="_Toc26324740"/>
      <w:bookmarkStart w:id="44" w:name="_Toc26599082"/>
      <w:bookmarkStart w:id="45" w:name="_Toc41195670"/>
      <w:bookmarkStart w:id="46" w:name="_Toc46294425"/>
      <w:bookmarkStart w:id="47" w:name="_Toc180982590"/>
      <w:r>
        <w:rPr>
          <w:rStyle w:val="CharSectno"/>
        </w:rPr>
        <w:t>7</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8" w:name="_Toc62268740"/>
      <w:bookmarkStart w:id="49" w:name="_Toc72835140"/>
      <w:bookmarkStart w:id="50" w:name="_Toc88645346"/>
      <w:bookmarkStart w:id="51" w:name="_Toc89234079"/>
      <w:bookmarkStart w:id="52" w:name="_Toc89234287"/>
      <w:bookmarkStart w:id="53" w:name="_Toc89234524"/>
      <w:bookmarkStart w:id="54" w:name="_Toc89234613"/>
      <w:bookmarkStart w:id="55" w:name="_Toc89236048"/>
      <w:bookmarkStart w:id="56" w:name="_Toc92776447"/>
      <w:bookmarkStart w:id="57" w:name="_Toc97097412"/>
      <w:bookmarkStart w:id="58" w:name="_Toc97097599"/>
      <w:bookmarkStart w:id="59" w:name="_Toc101930018"/>
      <w:bookmarkStart w:id="60" w:name="_Toc102977685"/>
      <w:bookmarkStart w:id="61" w:name="_Toc102977855"/>
      <w:bookmarkStart w:id="62" w:name="_Toc126655654"/>
      <w:bookmarkStart w:id="63" w:name="_Toc127170481"/>
      <w:bookmarkStart w:id="64" w:name="_Toc127170569"/>
      <w:bookmarkStart w:id="65" w:name="_Toc128197034"/>
      <w:bookmarkStart w:id="66" w:name="_Toc128997592"/>
      <w:bookmarkStart w:id="67" w:name="_Toc131383260"/>
      <w:bookmarkStart w:id="68" w:name="_Toc139699156"/>
      <w:bookmarkStart w:id="69" w:name="_Toc151788512"/>
      <w:bookmarkStart w:id="70" w:name="_Toc151788601"/>
      <w:bookmarkStart w:id="71" w:name="_Toc155595376"/>
      <w:bookmarkStart w:id="72" w:name="_Toc155595464"/>
      <w:bookmarkStart w:id="73" w:name="_Toc180982591"/>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 </w:t>
      </w:r>
    </w:p>
    <w:p>
      <w:pPr>
        <w:pStyle w:val="Ednotedivision"/>
      </w:pPr>
      <w:r>
        <w:t>[Division 1 heading deleted by No. 42 of 1998 s. 5.]</w:t>
      </w:r>
    </w:p>
    <w:p>
      <w:pPr>
        <w:pStyle w:val="Ednotesection"/>
        <w:ind w:left="890" w:hanging="890"/>
      </w:pPr>
      <w:r>
        <w:t>[</w:t>
      </w:r>
      <w:r>
        <w:rPr>
          <w:b/>
        </w:rPr>
        <w:t>8, 9.</w:t>
      </w:r>
      <w:r>
        <w:tab/>
        <w:t xml:space="preserve">Deleted by No. 42 of 1998 s. 6.] </w:t>
      </w:r>
    </w:p>
    <w:p>
      <w:pPr>
        <w:pStyle w:val="Ednotedivision"/>
      </w:pPr>
      <w:r>
        <w:t>[Division 2 heading deleted by No. 42 of 1998 s. 7.]</w:t>
      </w:r>
    </w:p>
    <w:p>
      <w:pPr>
        <w:pStyle w:val="Heading5"/>
        <w:rPr>
          <w:snapToGrid w:val="0"/>
        </w:rPr>
      </w:pPr>
      <w:bookmarkStart w:id="74" w:name="_Toc26324741"/>
      <w:bookmarkStart w:id="75" w:name="_Toc26599083"/>
      <w:bookmarkStart w:id="76" w:name="_Toc41195671"/>
      <w:bookmarkStart w:id="77" w:name="_Toc46294426"/>
      <w:bookmarkStart w:id="78" w:name="_Toc180982592"/>
      <w:r>
        <w:rPr>
          <w:rStyle w:val="CharSectno"/>
        </w:rPr>
        <w:t>10</w:t>
      </w:r>
      <w:r>
        <w:rPr>
          <w:snapToGrid w:val="0"/>
        </w:rPr>
        <w:t>.</w:t>
      </w:r>
      <w:r>
        <w:rPr>
          <w:snapToGrid w:val="0"/>
        </w:rPr>
        <w:tab/>
        <w:t xml:space="preserve">Powers of </w:t>
      </w:r>
      <w:r>
        <w:t>Authority</w:t>
      </w:r>
      <w:bookmarkEnd w:id="74"/>
      <w:bookmarkEnd w:id="75"/>
      <w:bookmarkEnd w:id="76"/>
      <w:bookmarkEnd w:id="77"/>
      <w:bookmarkEnd w:id="78"/>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79" w:name="_Toc26324742"/>
      <w:bookmarkStart w:id="80" w:name="_Toc26599084"/>
      <w:bookmarkStart w:id="81" w:name="_Toc41195672"/>
      <w:bookmarkStart w:id="82" w:name="_Toc46294427"/>
      <w:bookmarkStart w:id="83" w:name="_Toc180982593"/>
      <w:r>
        <w:rPr>
          <w:rStyle w:val="CharSectno"/>
        </w:rPr>
        <w:t>12</w:t>
      </w:r>
      <w:r>
        <w:rPr>
          <w:snapToGrid w:val="0"/>
        </w:rPr>
        <w:t>.</w:t>
      </w:r>
      <w:r>
        <w:rPr>
          <w:snapToGrid w:val="0"/>
        </w:rPr>
        <w:tab/>
        <w:t>Appointment of bush fire liaison officers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4" w:name="_Toc26324743"/>
      <w:bookmarkStart w:id="85" w:name="_Toc26599085"/>
      <w:bookmarkStart w:id="86" w:name="_Toc41195673"/>
      <w:bookmarkStart w:id="87" w:name="_Toc46294428"/>
      <w:bookmarkStart w:id="88" w:name="_Toc180982594"/>
      <w:r>
        <w:rPr>
          <w:rStyle w:val="CharSectno"/>
        </w:rPr>
        <w:t>13</w:t>
      </w:r>
      <w:r>
        <w:rPr>
          <w:snapToGrid w:val="0"/>
        </w:rPr>
        <w:t>.</w:t>
      </w:r>
      <w:r>
        <w:rPr>
          <w:snapToGrid w:val="0"/>
        </w:rPr>
        <w:tab/>
        <w:t>Duties and powers of bush fire liaison officers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9" w:name="_Toc26324744"/>
      <w:bookmarkStart w:id="90" w:name="_Toc26599086"/>
      <w:bookmarkStart w:id="91" w:name="_Toc41195674"/>
      <w:bookmarkStart w:id="92" w:name="_Toc46294429"/>
      <w:bookmarkStart w:id="93" w:name="_Toc180982595"/>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9"/>
      <w:bookmarkEnd w:id="90"/>
      <w:bookmarkEnd w:id="91"/>
      <w:bookmarkEnd w:id="92"/>
      <w:bookmarkEnd w:id="93"/>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94" w:name="_Toc62268745"/>
      <w:bookmarkStart w:id="95" w:name="_Toc72835145"/>
      <w:bookmarkStart w:id="96" w:name="_Toc88645351"/>
      <w:bookmarkStart w:id="97" w:name="_Toc89234084"/>
      <w:bookmarkStart w:id="98" w:name="_Toc89234292"/>
      <w:bookmarkStart w:id="99" w:name="_Toc89234529"/>
      <w:bookmarkStart w:id="100" w:name="_Toc89234618"/>
      <w:bookmarkStart w:id="101" w:name="_Toc89236053"/>
      <w:bookmarkStart w:id="102" w:name="_Toc92776452"/>
      <w:bookmarkStart w:id="103" w:name="_Toc97097417"/>
      <w:bookmarkStart w:id="104" w:name="_Toc97097604"/>
      <w:bookmarkStart w:id="105" w:name="_Toc101930023"/>
      <w:bookmarkStart w:id="106" w:name="_Toc102977690"/>
      <w:bookmarkStart w:id="107" w:name="_Toc102977860"/>
      <w:bookmarkStart w:id="108" w:name="_Toc126655659"/>
      <w:bookmarkStart w:id="109" w:name="_Toc127170486"/>
      <w:bookmarkStart w:id="110" w:name="_Toc127170574"/>
      <w:bookmarkStart w:id="111" w:name="_Toc128197039"/>
      <w:bookmarkStart w:id="112" w:name="_Toc128997597"/>
      <w:bookmarkStart w:id="113" w:name="_Toc131383265"/>
      <w:bookmarkStart w:id="114" w:name="_Toc139699161"/>
      <w:bookmarkStart w:id="115" w:name="_Toc151788517"/>
      <w:bookmarkStart w:id="116" w:name="_Toc151788606"/>
      <w:bookmarkStart w:id="117" w:name="_Toc155595381"/>
      <w:bookmarkStart w:id="118" w:name="_Toc155595469"/>
      <w:bookmarkStart w:id="119" w:name="_Toc180982596"/>
      <w:r>
        <w:rPr>
          <w:rStyle w:val="CharPartNo"/>
        </w:rPr>
        <w:t>Part III</w:t>
      </w:r>
      <w:r>
        <w:t> — </w:t>
      </w:r>
      <w:r>
        <w:rPr>
          <w:rStyle w:val="CharPartText"/>
        </w:rPr>
        <w:t>Prevention of bush fires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Ednotedivision"/>
      </w:pPr>
      <w:r>
        <w:t>[Division 1 deleted by No. 65 of 1977 s. 12.]</w:t>
      </w:r>
    </w:p>
    <w:p>
      <w:pPr>
        <w:pStyle w:val="Heading3"/>
        <w:rPr>
          <w:snapToGrid w:val="0"/>
        </w:rPr>
      </w:pPr>
      <w:bookmarkStart w:id="120" w:name="_Toc62268746"/>
      <w:bookmarkStart w:id="121" w:name="_Toc72835146"/>
      <w:bookmarkStart w:id="122" w:name="_Toc88645352"/>
      <w:bookmarkStart w:id="123" w:name="_Toc89234085"/>
      <w:bookmarkStart w:id="124" w:name="_Toc89234293"/>
      <w:bookmarkStart w:id="125" w:name="_Toc89234530"/>
      <w:bookmarkStart w:id="126" w:name="_Toc89234619"/>
      <w:bookmarkStart w:id="127" w:name="_Toc89236054"/>
      <w:bookmarkStart w:id="128" w:name="_Toc92776453"/>
      <w:bookmarkStart w:id="129" w:name="_Toc97097418"/>
      <w:bookmarkStart w:id="130" w:name="_Toc97097605"/>
      <w:bookmarkStart w:id="131" w:name="_Toc101930024"/>
      <w:bookmarkStart w:id="132" w:name="_Toc102977691"/>
      <w:bookmarkStart w:id="133" w:name="_Toc102977861"/>
      <w:bookmarkStart w:id="134" w:name="_Toc126655660"/>
      <w:bookmarkStart w:id="135" w:name="_Toc127170487"/>
      <w:bookmarkStart w:id="136" w:name="_Toc127170575"/>
      <w:bookmarkStart w:id="137" w:name="_Toc128197040"/>
      <w:bookmarkStart w:id="138" w:name="_Toc128997598"/>
      <w:bookmarkStart w:id="139" w:name="_Toc131383266"/>
      <w:bookmarkStart w:id="140" w:name="_Toc139699162"/>
      <w:bookmarkStart w:id="141" w:name="_Toc151788518"/>
      <w:bookmarkStart w:id="142" w:name="_Toc151788607"/>
      <w:bookmarkStart w:id="143" w:name="_Toc155595382"/>
      <w:bookmarkStart w:id="144" w:name="_Toc155595470"/>
      <w:bookmarkStart w:id="145" w:name="_Toc180982597"/>
      <w:r>
        <w:rPr>
          <w:rStyle w:val="CharDivNo"/>
        </w:rPr>
        <w:t>Division 2</w:t>
      </w:r>
      <w:r>
        <w:rPr>
          <w:snapToGrid w:val="0"/>
        </w:rPr>
        <w:t> — </w:t>
      </w:r>
      <w:r>
        <w:rPr>
          <w:rStyle w:val="CharDivText"/>
        </w:rPr>
        <w:t>Prohibited burning times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6324745"/>
      <w:bookmarkStart w:id="147" w:name="_Toc26599087"/>
      <w:bookmarkStart w:id="148" w:name="_Toc41195675"/>
      <w:bookmarkStart w:id="149" w:name="_Toc46294430"/>
      <w:bookmarkStart w:id="150" w:name="_Toc180982598"/>
      <w:r>
        <w:rPr>
          <w:rStyle w:val="CharSectno"/>
        </w:rPr>
        <w:t>17</w:t>
      </w:r>
      <w:r>
        <w:rPr>
          <w:snapToGrid w:val="0"/>
        </w:rPr>
        <w:t>.</w:t>
      </w:r>
      <w:r>
        <w:rPr>
          <w:snapToGrid w:val="0"/>
        </w:rPr>
        <w:tab/>
        <w:t>Prohibited burning times may be declared by Minister</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1" w:name="_Toc62268748"/>
      <w:bookmarkStart w:id="152" w:name="_Toc72835148"/>
      <w:bookmarkStart w:id="153" w:name="_Toc88645354"/>
      <w:bookmarkStart w:id="154" w:name="_Toc89234087"/>
      <w:bookmarkStart w:id="155" w:name="_Toc89234295"/>
      <w:bookmarkStart w:id="156" w:name="_Toc89234532"/>
      <w:bookmarkStart w:id="157" w:name="_Toc89234621"/>
      <w:bookmarkStart w:id="158" w:name="_Toc89236056"/>
      <w:bookmarkStart w:id="159" w:name="_Toc92776455"/>
      <w:bookmarkStart w:id="160" w:name="_Toc97097420"/>
      <w:bookmarkStart w:id="161" w:name="_Toc97097607"/>
      <w:bookmarkStart w:id="162" w:name="_Toc101930026"/>
      <w:bookmarkStart w:id="163" w:name="_Toc102977693"/>
      <w:bookmarkStart w:id="164" w:name="_Toc102977863"/>
      <w:bookmarkStart w:id="165" w:name="_Toc126655662"/>
      <w:bookmarkStart w:id="166" w:name="_Toc127170489"/>
      <w:bookmarkStart w:id="167" w:name="_Toc127170577"/>
      <w:bookmarkStart w:id="168" w:name="_Toc128197042"/>
      <w:bookmarkStart w:id="169" w:name="_Toc128997600"/>
      <w:bookmarkStart w:id="170" w:name="_Toc131383268"/>
      <w:bookmarkStart w:id="171" w:name="_Toc139699164"/>
      <w:bookmarkStart w:id="172" w:name="_Toc151788520"/>
      <w:bookmarkStart w:id="173" w:name="_Toc151788609"/>
      <w:bookmarkStart w:id="174" w:name="_Toc155595384"/>
      <w:bookmarkStart w:id="175" w:name="_Toc155595472"/>
      <w:bookmarkStart w:id="176" w:name="_Toc180982599"/>
      <w:r>
        <w:rPr>
          <w:rStyle w:val="CharDivNo"/>
        </w:rPr>
        <w:t>Division 3</w:t>
      </w:r>
      <w:r>
        <w:rPr>
          <w:snapToGrid w:val="0"/>
        </w:rPr>
        <w:t> — </w:t>
      </w:r>
      <w:r>
        <w:rPr>
          <w:rStyle w:val="CharDivText"/>
        </w:rPr>
        <w:t>Restricted burning times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6324746"/>
      <w:bookmarkStart w:id="178" w:name="_Toc26599088"/>
      <w:bookmarkStart w:id="179" w:name="_Toc41195676"/>
      <w:bookmarkStart w:id="180" w:name="_Toc46294431"/>
      <w:bookmarkStart w:id="181" w:name="_Toc180982600"/>
      <w:r>
        <w:rPr>
          <w:rStyle w:val="CharSectno"/>
        </w:rPr>
        <w:t>18</w:t>
      </w:r>
      <w:r>
        <w:rPr>
          <w:snapToGrid w:val="0"/>
        </w:rPr>
        <w:t>.</w:t>
      </w:r>
      <w:r>
        <w:rPr>
          <w:snapToGrid w:val="0"/>
        </w:rPr>
        <w:tab/>
        <w:t>Restricted burning times may be declared by Authority</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182" w:name="_Toc26324747"/>
      <w:bookmarkStart w:id="183" w:name="_Toc26599089"/>
      <w:bookmarkStart w:id="184" w:name="_Toc41195677"/>
      <w:bookmarkStart w:id="185" w:name="_Toc46294432"/>
      <w:bookmarkStart w:id="186" w:name="_Toc180982601"/>
      <w:r>
        <w:rPr>
          <w:rStyle w:val="CharSectno"/>
        </w:rPr>
        <w:t>20</w:t>
      </w:r>
      <w:r>
        <w:rPr>
          <w:snapToGrid w:val="0"/>
        </w:rPr>
        <w:t>.</w:t>
      </w:r>
      <w:r>
        <w:rPr>
          <w:snapToGrid w:val="0"/>
        </w:rPr>
        <w:tab/>
        <w:t>Regulations as to restricted burning times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7" w:name="_Toc62268751"/>
      <w:bookmarkStart w:id="188" w:name="_Toc72835151"/>
      <w:bookmarkStart w:id="189" w:name="_Toc88645357"/>
      <w:bookmarkStart w:id="190" w:name="_Toc89234090"/>
      <w:bookmarkStart w:id="191" w:name="_Toc89234298"/>
      <w:bookmarkStart w:id="192" w:name="_Toc89234535"/>
      <w:bookmarkStart w:id="193" w:name="_Toc89234624"/>
      <w:bookmarkStart w:id="194" w:name="_Toc89236059"/>
      <w:bookmarkStart w:id="195" w:name="_Toc92776458"/>
      <w:bookmarkStart w:id="196" w:name="_Toc97097423"/>
      <w:bookmarkStart w:id="197" w:name="_Toc97097610"/>
      <w:bookmarkStart w:id="198" w:name="_Toc101930029"/>
      <w:bookmarkStart w:id="199" w:name="_Toc102977696"/>
      <w:bookmarkStart w:id="200" w:name="_Toc102977866"/>
      <w:bookmarkStart w:id="201" w:name="_Toc126655665"/>
      <w:bookmarkStart w:id="202" w:name="_Toc127170492"/>
      <w:bookmarkStart w:id="203" w:name="_Toc127170580"/>
      <w:bookmarkStart w:id="204" w:name="_Toc128197045"/>
      <w:bookmarkStart w:id="205" w:name="_Toc128997603"/>
      <w:bookmarkStart w:id="206" w:name="_Toc131383271"/>
      <w:bookmarkStart w:id="207" w:name="_Toc139699167"/>
      <w:bookmarkStart w:id="208" w:name="_Toc151788523"/>
      <w:bookmarkStart w:id="209" w:name="_Toc151788612"/>
      <w:bookmarkStart w:id="210" w:name="_Toc155595387"/>
      <w:bookmarkStart w:id="211" w:name="_Toc155595475"/>
      <w:bookmarkStart w:id="212" w:name="_Toc180982602"/>
      <w:r>
        <w:rPr>
          <w:rStyle w:val="CharDivNo"/>
        </w:rPr>
        <w:t>Division 4</w:t>
      </w:r>
      <w:r>
        <w:rPr>
          <w:snapToGrid w:val="0"/>
        </w:rPr>
        <w:t> — </w:t>
      </w:r>
      <w:r>
        <w:rPr>
          <w:rStyle w:val="CharDivText"/>
        </w:rPr>
        <w:t>Bush fire emergency period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6324748"/>
      <w:bookmarkStart w:id="214" w:name="_Toc26599090"/>
      <w:bookmarkStart w:id="215" w:name="_Toc41195678"/>
      <w:bookmarkStart w:id="216" w:name="_Toc46294433"/>
      <w:bookmarkStart w:id="217" w:name="_Toc180982603"/>
      <w:r>
        <w:rPr>
          <w:rStyle w:val="CharSectno"/>
        </w:rPr>
        <w:t>21</w:t>
      </w:r>
      <w:r>
        <w:rPr>
          <w:snapToGrid w:val="0"/>
        </w:rPr>
        <w:t>.</w:t>
      </w:r>
      <w:r>
        <w:rPr>
          <w:snapToGrid w:val="0"/>
        </w:rPr>
        <w:tab/>
        <w:t>Minister may declare bush fire emergency period</w:t>
      </w:r>
      <w:bookmarkEnd w:id="213"/>
      <w:bookmarkEnd w:id="214"/>
      <w:bookmarkEnd w:id="215"/>
      <w:bookmarkEnd w:id="216"/>
      <w:bookmarkEnd w:id="217"/>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8" w:name="_Toc62268753"/>
      <w:bookmarkStart w:id="219" w:name="_Toc72835153"/>
      <w:bookmarkStart w:id="220" w:name="_Toc88645359"/>
      <w:bookmarkStart w:id="221" w:name="_Toc89234092"/>
      <w:bookmarkStart w:id="222" w:name="_Toc89234300"/>
      <w:bookmarkStart w:id="223" w:name="_Toc89234537"/>
      <w:bookmarkStart w:id="224" w:name="_Toc89234626"/>
      <w:bookmarkStart w:id="225" w:name="_Toc89236061"/>
      <w:bookmarkStart w:id="226" w:name="_Toc92776460"/>
      <w:bookmarkStart w:id="227" w:name="_Toc97097425"/>
      <w:bookmarkStart w:id="228" w:name="_Toc97097612"/>
      <w:bookmarkStart w:id="229" w:name="_Toc101930031"/>
      <w:bookmarkStart w:id="230" w:name="_Toc102977698"/>
      <w:bookmarkStart w:id="231" w:name="_Toc102977868"/>
      <w:bookmarkStart w:id="232" w:name="_Toc126655667"/>
      <w:bookmarkStart w:id="233" w:name="_Toc127170494"/>
      <w:bookmarkStart w:id="234" w:name="_Toc127170582"/>
      <w:bookmarkStart w:id="235" w:name="_Toc128197047"/>
      <w:bookmarkStart w:id="236" w:name="_Toc128997605"/>
      <w:bookmarkStart w:id="237" w:name="_Toc131383273"/>
      <w:bookmarkStart w:id="238" w:name="_Toc139699169"/>
      <w:bookmarkStart w:id="239" w:name="_Toc151788525"/>
      <w:bookmarkStart w:id="240" w:name="_Toc151788614"/>
      <w:bookmarkStart w:id="241" w:name="_Toc155595389"/>
      <w:bookmarkStart w:id="242" w:name="_Toc155595477"/>
      <w:bookmarkStart w:id="243" w:name="_Toc180982604"/>
      <w:r>
        <w:rPr>
          <w:rStyle w:val="CharDivNo"/>
        </w:rPr>
        <w:t>Division 5</w:t>
      </w:r>
      <w:r>
        <w:rPr>
          <w:snapToGrid w:val="0"/>
        </w:rPr>
        <w:t> — </w:t>
      </w:r>
      <w:r>
        <w:rPr>
          <w:rStyle w:val="CharDivText"/>
        </w:rPr>
        <w:t>Burning during prohibited times and restricted times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160"/>
        <w:rPr>
          <w:snapToGrid w:val="0"/>
        </w:rPr>
      </w:pPr>
      <w:bookmarkStart w:id="244" w:name="_Toc26324749"/>
      <w:bookmarkStart w:id="245" w:name="_Toc26599091"/>
      <w:bookmarkStart w:id="246" w:name="_Toc41195679"/>
      <w:bookmarkStart w:id="247" w:name="_Toc46294434"/>
      <w:bookmarkStart w:id="248" w:name="_Toc180982605"/>
      <w:r>
        <w:rPr>
          <w:rStyle w:val="CharSectno"/>
        </w:rPr>
        <w:t>22</w:t>
      </w:r>
      <w:r>
        <w:rPr>
          <w:snapToGrid w:val="0"/>
        </w:rPr>
        <w:t>.</w:t>
      </w:r>
      <w:r>
        <w:rPr>
          <w:snapToGrid w:val="0"/>
        </w:rPr>
        <w:tab/>
      </w:r>
      <w:bookmarkEnd w:id="244"/>
      <w:bookmarkEnd w:id="245"/>
      <w:bookmarkEnd w:id="246"/>
      <w:r>
        <w:rPr>
          <w:snapToGrid w:val="0"/>
        </w:rPr>
        <w:t>Burning on exempt land and land adjoining exempt land</w:t>
      </w:r>
      <w:bookmarkEnd w:id="247"/>
      <w:bookmarkEnd w:id="248"/>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9" w:name="_Toc26324750"/>
      <w:bookmarkStart w:id="250" w:name="_Toc26599092"/>
      <w:bookmarkStart w:id="251" w:name="_Toc41195680"/>
      <w:bookmarkStart w:id="252" w:name="_Toc46294435"/>
      <w:bookmarkStart w:id="253" w:name="_Toc180982606"/>
      <w:r>
        <w:rPr>
          <w:rStyle w:val="CharSectno"/>
        </w:rPr>
        <w:t>23</w:t>
      </w:r>
      <w:r>
        <w:rPr>
          <w:snapToGrid w:val="0"/>
        </w:rPr>
        <w:t>.</w:t>
      </w:r>
      <w:r>
        <w:rPr>
          <w:snapToGrid w:val="0"/>
        </w:rPr>
        <w:tab/>
        <w:t>Burning during prohibited burning times</w:t>
      </w:r>
      <w:bookmarkEnd w:id="249"/>
      <w:bookmarkEnd w:id="250"/>
      <w:bookmarkEnd w:id="251"/>
      <w:bookmarkEnd w:id="252"/>
      <w:bookmarkEnd w:id="253"/>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4" w:name="_Toc26324751"/>
      <w:bookmarkStart w:id="255" w:name="_Toc26599093"/>
      <w:bookmarkStart w:id="256" w:name="_Toc41195681"/>
      <w:bookmarkStart w:id="257" w:name="_Toc46294436"/>
      <w:bookmarkStart w:id="258" w:name="_Toc180982607"/>
      <w:r>
        <w:rPr>
          <w:rStyle w:val="CharSectno"/>
        </w:rPr>
        <w:t>24</w:t>
      </w:r>
      <w:r>
        <w:rPr>
          <w:snapToGrid w:val="0"/>
        </w:rPr>
        <w:t>.</w:t>
      </w:r>
      <w:r>
        <w:rPr>
          <w:snapToGrid w:val="0"/>
        </w:rPr>
        <w:tab/>
        <w:t>Bush on land growing subterranean clover may be burnt during prohibited burning times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9" w:name="_Toc26324752"/>
      <w:bookmarkStart w:id="260" w:name="_Toc26599094"/>
      <w:bookmarkStart w:id="261" w:name="_Toc41195682"/>
      <w:bookmarkStart w:id="262" w:name="_Toc46294437"/>
      <w:bookmarkStart w:id="263" w:name="_Toc180982608"/>
      <w:r>
        <w:rPr>
          <w:rStyle w:val="CharSectno"/>
        </w:rPr>
        <w:t>24A</w:t>
      </w:r>
      <w:r>
        <w:rPr>
          <w:snapToGrid w:val="0"/>
        </w:rPr>
        <w:t>.</w:t>
      </w:r>
      <w:r>
        <w:rPr>
          <w:snapToGrid w:val="0"/>
        </w:rPr>
        <w:tab/>
        <w:t>Bush on land in prescribed irrigation areas may be burnt during prohibited times for the purpose of germinating clover</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4" w:name="_Toc26324753"/>
      <w:bookmarkStart w:id="265" w:name="_Toc26599095"/>
      <w:bookmarkStart w:id="266" w:name="_Toc41195683"/>
      <w:bookmarkStart w:id="267" w:name="_Toc46294438"/>
      <w:bookmarkStart w:id="268" w:name="_Toc180982609"/>
      <w:r>
        <w:rPr>
          <w:rStyle w:val="CharSectno"/>
        </w:rPr>
        <w:t>24B</w:t>
      </w:r>
      <w:r>
        <w:rPr>
          <w:snapToGrid w:val="0"/>
        </w:rPr>
        <w:t>.</w:t>
      </w:r>
      <w:r>
        <w:rPr>
          <w:snapToGrid w:val="0"/>
        </w:rPr>
        <w:tab/>
        <w:t>Production of permit to burn may be required</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9" w:name="_Toc26324754"/>
      <w:bookmarkStart w:id="270" w:name="_Toc26599096"/>
      <w:bookmarkStart w:id="271" w:name="_Toc41195684"/>
      <w:bookmarkStart w:id="272" w:name="_Toc46294439"/>
      <w:bookmarkStart w:id="273" w:name="_Toc180982610"/>
      <w:r>
        <w:rPr>
          <w:rStyle w:val="CharSectno"/>
        </w:rPr>
        <w:t>24C</w:t>
      </w:r>
      <w:r>
        <w:t>.</w:t>
      </w:r>
      <w:r>
        <w:tab/>
        <w:t>Interpretation for sections 24C to 24G</w:t>
      </w:r>
      <w:bookmarkEnd w:id="269"/>
      <w:bookmarkEnd w:id="270"/>
      <w:bookmarkEnd w:id="271"/>
      <w:bookmarkEnd w:id="272"/>
      <w:bookmarkEnd w:id="273"/>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“extreme”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4" w:name="_Toc26324755"/>
      <w:bookmarkStart w:id="275" w:name="_Toc26599097"/>
      <w:bookmarkStart w:id="276" w:name="_Toc41195685"/>
      <w:bookmarkStart w:id="277" w:name="_Toc46294440"/>
      <w:bookmarkStart w:id="278" w:name="_Toc180982611"/>
      <w:r>
        <w:rPr>
          <w:rStyle w:val="CharSectno"/>
        </w:rPr>
        <w:t>24D</w:t>
      </w:r>
      <w:r>
        <w:t>.</w:t>
      </w:r>
      <w:r>
        <w:tab/>
        <w:t>Burning garden refuse prohibited if fire danger is extreme or very high</w:t>
      </w:r>
      <w:bookmarkEnd w:id="274"/>
      <w:bookmarkEnd w:id="275"/>
      <w:bookmarkEnd w:id="276"/>
      <w:bookmarkEnd w:id="277"/>
      <w:bookmarkEnd w:id="278"/>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9" w:name="_Toc26324756"/>
      <w:bookmarkStart w:id="280" w:name="_Toc26599098"/>
      <w:bookmarkStart w:id="281" w:name="_Toc41195686"/>
      <w:bookmarkStart w:id="282" w:name="_Toc46294441"/>
      <w:bookmarkStart w:id="283" w:name="_Toc180982612"/>
      <w:r>
        <w:rPr>
          <w:rStyle w:val="CharSectno"/>
        </w:rPr>
        <w:t>24E</w:t>
      </w:r>
      <w:r>
        <w:t>.</w:t>
      </w:r>
      <w:r>
        <w:tab/>
        <w:t>Burning of garden refuse at rubbish tips</w:t>
      </w:r>
      <w:bookmarkEnd w:id="279"/>
      <w:bookmarkEnd w:id="280"/>
      <w:bookmarkEnd w:id="281"/>
      <w:bookmarkEnd w:id="282"/>
      <w:bookmarkEnd w:id="28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4" w:name="_Toc26324757"/>
      <w:bookmarkStart w:id="285" w:name="_Toc26599099"/>
      <w:bookmarkStart w:id="286" w:name="_Toc41195687"/>
      <w:bookmarkStart w:id="287" w:name="_Toc46294442"/>
      <w:bookmarkStart w:id="288" w:name="_Toc180982613"/>
      <w:r>
        <w:rPr>
          <w:rStyle w:val="CharSectno"/>
        </w:rPr>
        <w:t>24F</w:t>
      </w:r>
      <w:r>
        <w:t>.</w:t>
      </w:r>
      <w:r>
        <w:tab/>
        <w:t>Burning garden refuse during limited burning times</w:t>
      </w:r>
      <w:bookmarkEnd w:id="284"/>
      <w:bookmarkEnd w:id="285"/>
      <w:bookmarkEnd w:id="286"/>
      <w:bookmarkEnd w:id="287"/>
      <w:bookmarkEnd w:id="288"/>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9" w:name="_Toc26324758"/>
      <w:bookmarkStart w:id="290" w:name="_Toc26599100"/>
      <w:bookmarkStart w:id="291" w:name="_Toc41195688"/>
      <w:bookmarkStart w:id="292" w:name="_Toc46294443"/>
      <w:bookmarkStart w:id="293" w:name="_Toc180982614"/>
      <w:r>
        <w:rPr>
          <w:rStyle w:val="CharSectno"/>
        </w:rPr>
        <w:t>24G</w:t>
      </w:r>
      <w:r>
        <w:t>.</w:t>
      </w:r>
      <w:r>
        <w:tab/>
        <w:t>Minister or local government may further restrict burning of garden refuse</w:t>
      </w:r>
      <w:bookmarkEnd w:id="289"/>
      <w:bookmarkEnd w:id="290"/>
      <w:bookmarkEnd w:id="291"/>
      <w:bookmarkEnd w:id="292"/>
      <w:bookmarkEnd w:id="293"/>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4" w:name="_Toc26324759"/>
      <w:bookmarkStart w:id="295" w:name="_Toc26599101"/>
      <w:bookmarkStart w:id="296" w:name="_Toc41195689"/>
      <w:bookmarkStart w:id="297" w:name="_Toc46294444"/>
      <w:bookmarkStart w:id="298" w:name="_Toc180982615"/>
      <w:r>
        <w:rPr>
          <w:rStyle w:val="CharSectno"/>
        </w:rPr>
        <w:t>25</w:t>
      </w:r>
      <w:r>
        <w:rPr>
          <w:snapToGrid w:val="0"/>
        </w:rPr>
        <w:t>.</w:t>
      </w:r>
      <w:r>
        <w:rPr>
          <w:snapToGrid w:val="0"/>
        </w:rPr>
        <w:tab/>
        <w:t>No fire to be lit in open air unless certain precautions taken</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99" w:name="_Toc26324760"/>
      <w:bookmarkStart w:id="300" w:name="_Toc26599102"/>
      <w:bookmarkStart w:id="301" w:name="_Toc41195690"/>
      <w:bookmarkStart w:id="302" w:name="_Toc46294445"/>
      <w:bookmarkStart w:id="303" w:name="_Toc180982616"/>
      <w:r>
        <w:rPr>
          <w:rStyle w:val="CharSectno"/>
        </w:rPr>
        <w:t>25A</w:t>
      </w:r>
      <w:r>
        <w:rPr>
          <w:snapToGrid w:val="0"/>
        </w:rPr>
        <w:t>.</w:t>
      </w:r>
      <w:r>
        <w:rPr>
          <w:snapToGrid w:val="0"/>
        </w:rPr>
        <w:tab/>
        <w:t>Power of Minister to exempt from provisions of section 25</w:t>
      </w:r>
      <w:bookmarkEnd w:id="299"/>
      <w:bookmarkEnd w:id="300"/>
      <w:bookmarkEnd w:id="301"/>
      <w:bookmarkEnd w:id="302"/>
      <w:bookmarkEnd w:id="303"/>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4" w:name="_Toc26324761"/>
      <w:bookmarkStart w:id="305" w:name="_Toc26599103"/>
      <w:bookmarkStart w:id="306" w:name="_Toc41195691"/>
      <w:bookmarkStart w:id="307" w:name="_Toc46294446"/>
      <w:bookmarkStart w:id="308" w:name="_Toc180982617"/>
      <w:r>
        <w:rPr>
          <w:rStyle w:val="CharSectno"/>
        </w:rPr>
        <w:t>26</w:t>
      </w:r>
      <w:r>
        <w:rPr>
          <w:snapToGrid w:val="0"/>
        </w:rPr>
        <w:t>.</w:t>
      </w:r>
      <w:r>
        <w:rPr>
          <w:snapToGrid w:val="0"/>
        </w:rPr>
        <w:tab/>
        <w:t>Burning of plants to eradicate disease during prohibited burning times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9" w:name="_Toc26324762"/>
      <w:bookmarkStart w:id="310" w:name="_Toc26599104"/>
      <w:bookmarkStart w:id="311" w:name="_Toc41195692"/>
      <w:bookmarkStart w:id="312" w:name="_Toc46294447"/>
      <w:bookmarkStart w:id="313" w:name="_Toc180982618"/>
      <w:r>
        <w:rPr>
          <w:rStyle w:val="CharSectno"/>
        </w:rPr>
        <w:t>26A</w:t>
      </w:r>
      <w:r>
        <w:rPr>
          <w:snapToGrid w:val="0"/>
        </w:rPr>
        <w:t>.</w:t>
      </w:r>
      <w:r>
        <w:rPr>
          <w:snapToGrid w:val="0"/>
        </w:rPr>
        <w:tab/>
        <w:t>Burning of declared plants during prohibited burning times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4" w:name="_Toc62268768"/>
      <w:bookmarkStart w:id="315" w:name="_Toc72835168"/>
      <w:bookmarkStart w:id="316" w:name="_Toc88645374"/>
      <w:bookmarkStart w:id="317" w:name="_Toc89234107"/>
      <w:bookmarkStart w:id="318" w:name="_Toc89234315"/>
      <w:bookmarkStart w:id="319" w:name="_Toc89234552"/>
      <w:bookmarkStart w:id="320" w:name="_Toc89234641"/>
      <w:bookmarkStart w:id="321" w:name="_Toc89236076"/>
      <w:bookmarkStart w:id="322" w:name="_Toc92776475"/>
      <w:bookmarkStart w:id="323" w:name="_Toc97097440"/>
      <w:bookmarkStart w:id="324" w:name="_Toc97097627"/>
      <w:bookmarkStart w:id="325" w:name="_Toc101930046"/>
      <w:bookmarkStart w:id="326" w:name="_Toc102977713"/>
      <w:bookmarkStart w:id="327" w:name="_Toc102977883"/>
      <w:bookmarkStart w:id="328" w:name="_Toc126655682"/>
      <w:bookmarkStart w:id="329" w:name="_Toc127170509"/>
      <w:bookmarkStart w:id="330" w:name="_Toc127170597"/>
      <w:bookmarkStart w:id="331" w:name="_Toc128197062"/>
      <w:bookmarkStart w:id="332" w:name="_Toc128997620"/>
      <w:bookmarkStart w:id="333" w:name="_Toc131383288"/>
      <w:bookmarkStart w:id="334" w:name="_Toc139699184"/>
      <w:bookmarkStart w:id="335" w:name="_Toc151788540"/>
      <w:bookmarkStart w:id="336" w:name="_Toc151788629"/>
      <w:bookmarkStart w:id="337" w:name="_Toc155595404"/>
      <w:bookmarkStart w:id="338" w:name="_Toc155595492"/>
      <w:bookmarkStart w:id="339" w:name="_Toc180982619"/>
      <w:r>
        <w:rPr>
          <w:rStyle w:val="CharDivNo"/>
        </w:rPr>
        <w:t>Division 6</w:t>
      </w:r>
      <w:r>
        <w:rPr>
          <w:snapToGrid w:val="0"/>
        </w:rPr>
        <w:t> — </w:t>
      </w:r>
      <w:r>
        <w:rPr>
          <w:rStyle w:val="CharDivText"/>
        </w:rPr>
        <w:t>General restrictions, prohibitions and offences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180982620"/>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5" w:name="_Toc26324764"/>
      <w:bookmarkStart w:id="346" w:name="_Toc26599106"/>
      <w:bookmarkStart w:id="347" w:name="_Toc41195694"/>
      <w:bookmarkStart w:id="348" w:name="_Toc46294449"/>
      <w:bookmarkStart w:id="349" w:name="_Toc180982621"/>
      <w:r>
        <w:rPr>
          <w:rStyle w:val="CharSectno"/>
        </w:rPr>
        <w:t>27A</w:t>
      </w:r>
      <w:r>
        <w:rPr>
          <w:snapToGrid w:val="0"/>
        </w:rPr>
        <w:t>.</w:t>
      </w:r>
      <w:r>
        <w:rPr>
          <w:snapToGrid w:val="0"/>
        </w:rPr>
        <w:tab/>
      </w:r>
      <w:bookmarkEnd w:id="345"/>
      <w:bookmarkEnd w:id="346"/>
      <w:bookmarkEnd w:id="347"/>
      <w:r>
        <w:rPr>
          <w:snapToGrid w:val="0"/>
        </w:rPr>
        <w:t>Regulation of blasting and matters likely to create bush fire danger</w:t>
      </w:r>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0" w:name="_Toc26324765"/>
      <w:bookmarkStart w:id="351" w:name="_Toc26599107"/>
      <w:bookmarkStart w:id="352" w:name="_Toc41195695"/>
      <w:bookmarkStart w:id="353" w:name="_Toc46294450"/>
      <w:bookmarkStart w:id="354" w:name="_Toc180982622"/>
      <w:r>
        <w:rPr>
          <w:rStyle w:val="CharSectno"/>
        </w:rPr>
        <w:t>27B</w:t>
      </w:r>
      <w:r>
        <w:rPr>
          <w:snapToGrid w:val="0"/>
        </w:rPr>
        <w:t>.</w:t>
      </w:r>
      <w:r>
        <w:rPr>
          <w:snapToGrid w:val="0"/>
        </w:rPr>
        <w:tab/>
        <w:t>False alarms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5" w:name="_Toc26324766"/>
      <w:bookmarkStart w:id="356" w:name="_Toc26599108"/>
      <w:bookmarkStart w:id="357" w:name="_Toc41195696"/>
      <w:bookmarkStart w:id="358" w:name="_Toc46294451"/>
      <w:bookmarkStart w:id="359" w:name="_Toc180982623"/>
      <w:r>
        <w:rPr>
          <w:rStyle w:val="CharSectno"/>
        </w:rPr>
        <w:t>27C</w:t>
      </w:r>
      <w:r>
        <w:rPr>
          <w:snapToGrid w:val="0"/>
        </w:rPr>
        <w:t>.</w:t>
      </w:r>
      <w:r>
        <w:rPr>
          <w:snapToGrid w:val="0"/>
        </w:rPr>
        <w:tab/>
        <w:t>Vandalism</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0" w:name="_Toc26324767"/>
      <w:bookmarkStart w:id="361" w:name="_Toc26599109"/>
      <w:bookmarkStart w:id="362" w:name="_Toc41195697"/>
      <w:bookmarkStart w:id="363" w:name="_Toc46294452"/>
      <w:bookmarkStart w:id="364" w:name="_Toc180982624"/>
      <w:r>
        <w:rPr>
          <w:rStyle w:val="CharSectno"/>
        </w:rPr>
        <w:t>27D</w:t>
      </w:r>
      <w:r>
        <w:rPr>
          <w:snapToGrid w:val="0"/>
        </w:rPr>
        <w:t>.</w:t>
      </w:r>
      <w:r>
        <w:rPr>
          <w:snapToGrid w:val="0"/>
        </w:rPr>
        <w:tab/>
        <w:t>Requirements for carriage and deposit of incendiary material</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5" w:name="_Toc26324768"/>
      <w:bookmarkStart w:id="366" w:name="_Toc26599110"/>
      <w:bookmarkStart w:id="367" w:name="_Toc41195698"/>
      <w:bookmarkStart w:id="368" w:name="_Toc46294453"/>
      <w:bookmarkStart w:id="369" w:name="_Toc180982625"/>
      <w:r>
        <w:rPr>
          <w:rStyle w:val="CharSectno"/>
        </w:rPr>
        <w:t>28</w:t>
      </w:r>
      <w:r>
        <w:rPr>
          <w:snapToGrid w:val="0"/>
        </w:rPr>
        <w:t>.</w:t>
      </w:r>
      <w:r>
        <w:rPr>
          <w:snapToGrid w:val="0"/>
        </w:rPr>
        <w:tab/>
        <w:t>Occupier of land to extinguish bush fire occurring on his land</w:t>
      </w:r>
      <w:bookmarkEnd w:id="365"/>
      <w:bookmarkEnd w:id="366"/>
      <w:bookmarkEnd w:id="367"/>
      <w:bookmarkEnd w:id="368"/>
      <w:bookmarkEnd w:id="36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70" w:name="_Toc26324769"/>
      <w:bookmarkStart w:id="371" w:name="_Toc26599111"/>
      <w:bookmarkStart w:id="372" w:name="_Toc41195699"/>
      <w:bookmarkStart w:id="373" w:name="_Toc46294454"/>
      <w:bookmarkStart w:id="374" w:name="_Toc180982626"/>
      <w:r>
        <w:rPr>
          <w:rStyle w:val="CharSectno"/>
        </w:rPr>
        <w:t>30</w:t>
      </w:r>
      <w:r>
        <w:rPr>
          <w:snapToGrid w:val="0"/>
        </w:rPr>
        <w:t>.</w:t>
      </w:r>
      <w:r>
        <w:rPr>
          <w:snapToGrid w:val="0"/>
        </w:rPr>
        <w:tab/>
        <w:t>Disposal of burning cigarettes etc.</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5" w:name="_Toc26324770"/>
      <w:bookmarkStart w:id="376" w:name="_Toc26599112"/>
      <w:bookmarkStart w:id="377" w:name="_Toc41195700"/>
      <w:bookmarkStart w:id="378" w:name="_Toc46294455"/>
      <w:bookmarkStart w:id="379" w:name="_Toc180982627"/>
      <w:r>
        <w:rPr>
          <w:rStyle w:val="CharSectno"/>
        </w:rPr>
        <w:t>32</w:t>
      </w:r>
      <w:r>
        <w:rPr>
          <w:snapToGrid w:val="0"/>
        </w:rPr>
        <w:t>.</w:t>
      </w:r>
      <w:r>
        <w:rPr>
          <w:snapToGrid w:val="0"/>
        </w:rPr>
        <w:tab/>
        <w:t>Offences of lighting or attempting to light a fire likely to injure</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80" w:name="_Toc26324771"/>
      <w:bookmarkStart w:id="381" w:name="_Toc26599113"/>
      <w:bookmarkStart w:id="382" w:name="_Toc41195701"/>
      <w:bookmarkStart w:id="383" w:name="_Toc46294456"/>
      <w:bookmarkStart w:id="384" w:name="_Toc180982628"/>
      <w:r>
        <w:rPr>
          <w:rStyle w:val="CharSectno"/>
        </w:rPr>
        <w:t>33</w:t>
      </w:r>
      <w:r>
        <w:rPr>
          <w:snapToGrid w:val="0"/>
        </w:rPr>
        <w:t>.</w:t>
      </w:r>
      <w:r>
        <w:rPr>
          <w:snapToGrid w:val="0"/>
        </w:rPr>
        <w:tab/>
        <w:t>Local government may require occupier of land to plough or clear fire</w:t>
      </w:r>
      <w:r>
        <w:rPr>
          <w:snapToGrid w:val="0"/>
        </w:rPr>
        <w:noBreakHyphen/>
        <w:t>break</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5" w:name="_Toc26324772"/>
      <w:bookmarkStart w:id="386" w:name="_Toc26599114"/>
      <w:bookmarkStart w:id="387" w:name="_Toc41195702"/>
      <w:bookmarkStart w:id="388" w:name="_Toc46294457"/>
      <w:bookmarkStart w:id="389" w:name="_Toc180982629"/>
      <w:r>
        <w:rPr>
          <w:rStyle w:val="CharSectno"/>
        </w:rPr>
        <w:t>34</w:t>
      </w:r>
      <w:r>
        <w:rPr>
          <w:snapToGrid w:val="0"/>
        </w:rPr>
        <w:t>.</w:t>
      </w:r>
      <w:r>
        <w:rPr>
          <w:snapToGrid w:val="0"/>
        </w:rPr>
        <w:tab/>
        <w:t>Burning on Crown lands</w:t>
      </w:r>
      <w:bookmarkEnd w:id="385"/>
      <w:bookmarkEnd w:id="386"/>
      <w:bookmarkEnd w:id="387"/>
      <w:bookmarkEnd w:id="388"/>
      <w:bookmarkEnd w:id="389"/>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90" w:name="_Toc26324773"/>
      <w:bookmarkStart w:id="391" w:name="_Toc26599115"/>
      <w:bookmarkStart w:id="392" w:name="_Toc41195703"/>
      <w:bookmarkStart w:id="393" w:name="_Toc46294458"/>
      <w:bookmarkStart w:id="394" w:name="_Toc180982630"/>
      <w:r>
        <w:rPr>
          <w:rStyle w:val="CharSectno"/>
        </w:rPr>
        <w:t>35</w:t>
      </w:r>
      <w:r>
        <w:rPr>
          <w:snapToGrid w:val="0"/>
        </w:rPr>
        <w:t>.</w:t>
      </w:r>
      <w:r>
        <w:rPr>
          <w:snapToGrid w:val="0"/>
        </w:rPr>
        <w:tab/>
        <w:t>Powers of Authority on default by local government</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5" w:name="_Toc62268780"/>
      <w:bookmarkStart w:id="396" w:name="_Toc72835180"/>
      <w:bookmarkStart w:id="397" w:name="_Toc88645386"/>
      <w:bookmarkStart w:id="398" w:name="_Toc89234119"/>
      <w:bookmarkStart w:id="399" w:name="_Toc89234327"/>
      <w:bookmarkStart w:id="400" w:name="_Toc89234564"/>
      <w:bookmarkStart w:id="401" w:name="_Toc89234653"/>
      <w:bookmarkStart w:id="402" w:name="_Toc89236088"/>
      <w:bookmarkStart w:id="403" w:name="_Toc92776487"/>
      <w:bookmarkStart w:id="404" w:name="_Toc97097452"/>
      <w:bookmarkStart w:id="405" w:name="_Toc97097639"/>
      <w:bookmarkStart w:id="406" w:name="_Toc101930058"/>
      <w:bookmarkStart w:id="407" w:name="_Toc102977725"/>
      <w:bookmarkStart w:id="408" w:name="_Toc102977895"/>
      <w:bookmarkStart w:id="409" w:name="_Toc126655694"/>
      <w:bookmarkStart w:id="410" w:name="_Toc127170521"/>
      <w:bookmarkStart w:id="411" w:name="_Toc127170609"/>
      <w:bookmarkStart w:id="412" w:name="_Toc128197074"/>
      <w:bookmarkStart w:id="413" w:name="_Toc128997632"/>
      <w:bookmarkStart w:id="414" w:name="_Toc131383300"/>
      <w:bookmarkStart w:id="415" w:name="_Toc139699196"/>
      <w:bookmarkStart w:id="416" w:name="_Toc151788552"/>
      <w:bookmarkStart w:id="417" w:name="_Toc151788641"/>
      <w:bookmarkStart w:id="418" w:name="_Toc155595416"/>
      <w:bookmarkStart w:id="419" w:name="_Toc155595504"/>
      <w:bookmarkStart w:id="420" w:name="_Toc180982631"/>
      <w:r>
        <w:rPr>
          <w:rStyle w:val="CharPartNo"/>
        </w:rPr>
        <w:t>Part IV</w:t>
      </w:r>
      <w:r>
        <w:t> — </w:t>
      </w:r>
      <w:r>
        <w:rPr>
          <w:rStyle w:val="CharPartText"/>
        </w:rPr>
        <w:t>Control and extinguishment of bush fires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3"/>
        <w:rPr>
          <w:snapToGrid w:val="0"/>
        </w:rPr>
      </w:pPr>
      <w:bookmarkStart w:id="421" w:name="_Toc62268781"/>
      <w:bookmarkStart w:id="422" w:name="_Toc72835181"/>
      <w:bookmarkStart w:id="423" w:name="_Toc88645387"/>
      <w:bookmarkStart w:id="424" w:name="_Toc89234120"/>
      <w:bookmarkStart w:id="425" w:name="_Toc89234328"/>
      <w:bookmarkStart w:id="426" w:name="_Toc89234565"/>
      <w:bookmarkStart w:id="427" w:name="_Toc89234654"/>
      <w:bookmarkStart w:id="428" w:name="_Toc89236089"/>
      <w:bookmarkStart w:id="429" w:name="_Toc92776488"/>
      <w:bookmarkStart w:id="430" w:name="_Toc97097453"/>
      <w:bookmarkStart w:id="431" w:name="_Toc97097640"/>
      <w:bookmarkStart w:id="432" w:name="_Toc101930059"/>
      <w:bookmarkStart w:id="433" w:name="_Toc102977726"/>
      <w:bookmarkStart w:id="434" w:name="_Toc102977896"/>
      <w:bookmarkStart w:id="435" w:name="_Toc126655695"/>
      <w:bookmarkStart w:id="436" w:name="_Toc127170522"/>
      <w:bookmarkStart w:id="437" w:name="_Toc127170610"/>
      <w:bookmarkStart w:id="438" w:name="_Toc128197075"/>
      <w:bookmarkStart w:id="439" w:name="_Toc128997633"/>
      <w:bookmarkStart w:id="440" w:name="_Toc131383301"/>
      <w:bookmarkStart w:id="441" w:name="_Toc139699197"/>
      <w:bookmarkStart w:id="442" w:name="_Toc151788553"/>
      <w:bookmarkStart w:id="443" w:name="_Toc151788642"/>
      <w:bookmarkStart w:id="444" w:name="_Toc155595417"/>
      <w:bookmarkStart w:id="445" w:name="_Toc155595505"/>
      <w:bookmarkStart w:id="446" w:name="_Toc180982632"/>
      <w:r>
        <w:rPr>
          <w:rStyle w:val="CharDivNo"/>
        </w:rPr>
        <w:t>Division 1</w:t>
      </w:r>
      <w:r>
        <w:rPr>
          <w:snapToGrid w:val="0"/>
        </w:rPr>
        <w:t> — </w:t>
      </w:r>
      <w:r>
        <w:rPr>
          <w:rStyle w:val="CharDivText"/>
        </w:rPr>
        <w:t>Local governments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47" w:name="_Toc26324774"/>
      <w:bookmarkStart w:id="448" w:name="_Toc26599116"/>
      <w:bookmarkStart w:id="449" w:name="_Toc41195704"/>
      <w:bookmarkStart w:id="450" w:name="_Toc46294459"/>
      <w:bookmarkStart w:id="451" w:name="_Toc180982633"/>
      <w:r>
        <w:rPr>
          <w:rStyle w:val="CharSectno"/>
        </w:rPr>
        <w:t>35A</w:t>
      </w:r>
      <w:r>
        <w:rPr>
          <w:snapToGrid w:val="0"/>
        </w:rPr>
        <w:t>.</w:t>
      </w:r>
      <w:r>
        <w:rPr>
          <w:snapToGrid w:val="0"/>
        </w:rPr>
        <w:tab/>
        <w:t>Interpretation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2" w:name="_Toc26324775"/>
      <w:bookmarkStart w:id="453" w:name="_Toc26599117"/>
      <w:bookmarkStart w:id="454" w:name="_Toc41195705"/>
      <w:bookmarkStart w:id="455" w:name="_Toc46294460"/>
      <w:bookmarkStart w:id="456" w:name="_Toc180982634"/>
      <w:r>
        <w:rPr>
          <w:rStyle w:val="CharSectno"/>
        </w:rPr>
        <w:t>36</w:t>
      </w:r>
      <w:r>
        <w:rPr>
          <w:snapToGrid w:val="0"/>
        </w:rPr>
        <w:t>.</w:t>
      </w:r>
      <w:r>
        <w:rPr>
          <w:snapToGrid w:val="0"/>
        </w:rPr>
        <w:tab/>
        <w:t>Local government may expend moneys in connection with control and extinguishment of bush fires</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57" w:name="_Toc26324776"/>
      <w:bookmarkStart w:id="458" w:name="_Toc26599118"/>
      <w:bookmarkStart w:id="459" w:name="_Toc41195706"/>
      <w:bookmarkStart w:id="460" w:name="_Toc46294461"/>
      <w:bookmarkStart w:id="461" w:name="_Toc180982635"/>
      <w:r>
        <w:rPr>
          <w:rStyle w:val="CharSectno"/>
        </w:rPr>
        <w:t>37</w:t>
      </w:r>
      <w:r>
        <w:rPr>
          <w:snapToGrid w:val="0"/>
        </w:rPr>
        <w:t>.</w:t>
      </w:r>
      <w:r>
        <w:rPr>
          <w:snapToGrid w:val="0"/>
        </w:rPr>
        <w:tab/>
        <w:t>Local government to insure certain persons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62" w:name="_Toc26324777"/>
      <w:bookmarkStart w:id="463" w:name="_Toc26599119"/>
      <w:bookmarkStart w:id="464" w:name="_Toc41195707"/>
      <w:bookmarkStart w:id="465" w:name="_Toc46294462"/>
      <w:bookmarkStart w:id="466" w:name="_Toc180982636"/>
      <w:r>
        <w:rPr>
          <w:rStyle w:val="CharSectno"/>
        </w:rPr>
        <w:t>38</w:t>
      </w:r>
      <w:r>
        <w:rPr>
          <w:snapToGrid w:val="0"/>
        </w:rPr>
        <w:t>.</w:t>
      </w:r>
      <w:r>
        <w:rPr>
          <w:snapToGrid w:val="0"/>
        </w:rPr>
        <w:tab/>
        <w:t>Local government may appoint bush fire control officer</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67" w:name="_Toc26324778"/>
      <w:bookmarkStart w:id="468" w:name="_Toc26599120"/>
      <w:bookmarkStart w:id="469" w:name="_Toc41195708"/>
      <w:bookmarkStart w:id="470" w:name="_Toc46294463"/>
      <w:bookmarkStart w:id="471" w:name="_Toc180982637"/>
      <w:r>
        <w:rPr>
          <w:rStyle w:val="CharSectno"/>
        </w:rPr>
        <w:t>38A</w:t>
      </w:r>
      <w:r>
        <w:t>.</w:t>
      </w:r>
      <w:r>
        <w:tab/>
        <w:t>Authority may appoint Chief Bush Fire Control Officer</w:t>
      </w:r>
      <w:bookmarkEnd w:id="467"/>
      <w:bookmarkEnd w:id="468"/>
      <w:bookmarkEnd w:id="469"/>
      <w:bookmarkEnd w:id="470"/>
      <w:bookmarkEnd w:id="47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72" w:name="_Toc26324779"/>
      <w:bookmarkStart w:id="473" w:name="_Toc26599121"/>
      <w:bookmarkStart w:id="474" w:name="_Toc41195709"/>
      <w:bookmarkStart w:id="475" w:name="_Toc46294464"/>
      <w:bookmarkStart w:id="476" w:name="_Toc180982638"/>
      <w:r>
        <w:rPr>
          <w:rStyle w:val="CharSectno"/>
        </w:rPr>
        <w:t>39</w:t>
      </w:r>
      <w:r>
        <w:rPr>
          <w:snapToGrid w:val="0"/>
        </w:rPr>
        <w:t>.</w:t>
      </w:r>
      <w:r>
        <w:rPr>
          <w:snapToGrid w:val="0"/>
        </w:rPr>
        <w:tab/>
        <w:t>Special powers of bush fire control officers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77" w:name="_Toc26324780"/>
      <w:bookmarkStart w:id="478" w:name="_Toc26599122"/>
      <w:bookmarkStart w:id="479" w:name="_Toc41195710"/>
      <w:bookmarkStart w:id="480" w:name="_Toc46294465"/>
      <w:bookmarkStart w:id="481" w:name="_Toc180982639"/>
      <w:r>
        <w:rPr>
          <w:rStyle w:val="CharSectno"/>
        </w:rPr>
        <w:t>39A</w:t>
      </w:r>
      <w:r>
        <w:rPr>
          <w:snapToGrid w:val="0"/>
        </w:rPr>
        <w:t>.</w:t>
      </w:r>
      <w:r>
        <w:rPr>
          <w:snapToGrid w:val="0"/>
        </w:rPr>
        <w:tab/>
        <w:t>Duties of bush fire authorities on outbreak of fire</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82" w:name="_Toc26324781"/>
      <w:bookmarkStart w:id="483" w:name="_Toc26599123"/>
      <w:bookmarkStart w:id="484" w:name="_Toc41195711"/>
      <w:bookmarkStart w:id="485" w:name="_Toc46294466"/>
      <w:bookmarkStart w:id="486" w:name="_Toc180982640"/>
      <w:r>
        <w:rPr>
          <w:rStyle w:val="CharSectno"/>
        </w:rPr>
        <w:t>40</w:t>
      </w:r>
      <w:r>
        <w:rPr>
          <w:snapToGrid w:val="0"/>
        </w:rPr>
        <w:t>.</w:t>
      </w:r>
      <w:r>
        <w:rPr>
          <w:snapToGrid w:val="0"/>
        </w:rPr>
        <w:tab/>
        <w:t>Local governments may join in appointing and employing bush fire control officers</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87" w:name="_Toc62268790"/>
      <w:bookmarkStart w:id="488" w:name="_Toc72835190"/>
      <w:bookmarkStart w:id="489" w:name="_Toc88645396"/>
      <w:bookmarkStart w:id="490" w:name="_Toc89234129"/>
      <w:bookmarkStart w:id="491" w:name="_Toc89234337"/>
      <w:bookmarkStart w:id="492" w:name="_Toc89234574"/>
      <w:bookmarkStart w:id="493" w:name="_Toc89234663"/>
      <w:bookmarkStart w:id="494" w:name="_Toc89236098"/>
      <w:bookmarkStart w:id="495" w:name="_Toc92776497"/>
      <w:bookmarkStart w:id="496" w:name="_Toc97097462"/>
      <w:bookmarkStart w:id="497" w:name="_Toc97097649"/>
      <w:bookmarkStart w:id="498" w:name="_Toc101930068"/>
      <w:bookmarkStart w:id="499" w:name="_Toc102977735"/>
      <w:bookmarkStart w:id="500" w:name="_Toc102977905"/>
      <w:bookmarkStart w:id="501" w:name="_Toc126655704"/>
      <w:bookmarkStart w:id="502" w:name="_Toc127170531"/>
      <w:bookmarkStart w:id="503" w:name="_Toc127170619"/>
      <w:bookmarkStart w:id="504" w:name="_Toc128197084"/>
      <w:bookmarkStart w:id="505" w:name="_Toc128997642"/>
      <w:bookmarkStart w:id="506" w:name="_Toc131383310"/>
      <w:bookmarkStart w:id="507" w:name="_Toc139699206"/>
      <w:bookmarkStart w:id="508" w:name="_Toc151788562"/>
      <w:bookmarkStart w:id="509" w:name="_Toc151788651"/>
      <w:bookmarkStart w:id="510" w:name="_Toc155595426"/>
      <w:bookmarkStart w:id="511" w:name="_Toc155595514"/>
      <w:bookmarkStart w:id="512" w:name="_Toc180982641"/>
      <w:r>
        <w:rPr>
          <w:rStyle w:val="CharDivNo"/>
        </w:rPr>
        <w:t>Division 2</w:t>
      </w:r>
      <w:r>
        <w:rPr>
          <w:snapToGrid w:val="0"/>
        </w:rPr>
        <w:t> — </w:t>
      </w:r>
      <w:r>
        <w:rPr>
          <w:rStyle w:val="CharDivText"/>
        </w:rPr>
        <w:t>Bush fire brigades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spacing w:before="200"/>
        <w:rPr>
          <w:snapToGrid w:val="0"/>
        </w:rPr>
      </w:pPr>
      <w:bookmarkStart w:id="513" w:name="_Toc26324782"/>
      <w:bookmarkStart w:id="514" w:name="_Toc26599124"/>
      <w:bookmarkStart w:id="515" w:name="_Toc41195712"/>
      <w:bookmarkStart w:id="516" w:name="_Toc46294467"/>
      <w:bookmarkStart w:id="517" w:name="_Toc180982642"/>
      <w:r>
        <w:rPr>
          <w:rStyle w:val="CharSectno"/>
        </w:rPr>
        <w:t>41</w:t>
      </w:r>
      <w:r>
        <w:rPr>
          <w:snapToGrid w:val="0"/>
        </w:rPr>
        <w:t>.</w:t>
      </w:r>
      <w:r>
        <w:rPr>
          <w:snapToGrid w:val="0"/>
        </w:rPr>
        <w:tab/>
        <w:t>Bush fire brigades</w:t>
      </w:r>
      <w:bookmarkEnd w:id="513"/>
      <w:bookmarkEnd w:id="514"/>
      <w:bookmarkEnd w:id="515"/>
      <w:bookmarkEnd w:id="516"/>
      <w:bookmarkEnd w:id="517"/>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18" w:name="_Toc26324783"/>
      <w:bookmarkStart w:id="519" w:name="_Toc26599125"/>
      <w:bookmarkStart w:id="520" w:name="_Toc41195713"/>
      <w:bookmarkStart w:id="521" w:name="_Toc46294468"/>
      <w:bookmarkStart w:id="522" w:name="_Toc180982643"/>
      <w:r>
        <w:rPr>
          <w:rStyle w:val="CharSectno"/>
        </w:rPr>
        <w:t>42</w:t>
      </w:r>
      <w:r>
        <w:rPr>
          <w:snapToGrid w:val="0"/>
        </w:rPr>
        <w:t>.</w:t>
      </w:r>
      <w:r>
        <w:rPr>
          <w:snapToGrid w:val="0"/>
        </w:rPr>
        <w:tab/>
        <w:t>Local governments may join in establishing a bush fire brigade</w:t>
      </w:r>
      <w:bookmarkEnd w:id="518"/>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23" w:name="_Toc26324784"/>
      <w:bookmarkStart w:id="524" w:name="_Toc26599126"/>
      <w:bookmarkStart w:id="525" w:name="_Toc41195714"/>
      <w:bookmarkStart w:id="526" w:name="_Toc46294469"/>
      <w:bookmarkStart w:id="527" w:name="_Toc180982644"/>
      <w:r>
        <w:rPr>
          <w:rStyle w:val="CharSectno"/>
        </w:rPr>
        <w:t>42A</w:t>
      </w:r>
      <w:r>
        <w:t>.</w:t>
      </w:r>
      <w:r>
        <w:tab/>
        <w:t>Constitution of bush fire brigade</w:t>
      </w:r>
      <w:bookmarkEnd w:id="523"/>
      <w:bookmarkEnd w:id="524"/>
      <w:bookmarkEnd w:id="525"/>
      <w:bookmarkEnd w:id="526"/>
      <w:bookmarkEnd w:id="527"/>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28" w:name="_Toc26324785"/>
      <w:bookmarkStart w:id="529" w:name="_Toc26599127"/>
      <w:bookmarkStart w:id="530" w:name="_Toc41195715"/>
      <w:bookmarkStart w:id="531" w:name="_Toc46294470"/>
      <w:bookmarkStart w:id="532" w:name="_Toc180982645"/>
      <w:r>
        <w:rPr>
          <w:rStyle w:val="CharSectno"/>
        </w:rPr>
        <w:t>43</w:t>
      </w:r>
      <w:r>
        <w:rPr>
          <w:snapToGrid w:val="0"/>
        </w:rPr>
        <w:t>.</w:t>
      </w:r>
      <w:r>
        <w:rPr>
          <w:snapToGrid w:val="0"/>
        </w:rPr>
        <w:tab/>
        <w:t>Election and duties of officers of bush fire brigades</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33" w:name="_Toc26324786"/>
      <w:bookmarkStart w:id="534" w:name="_Toc26599128"/>
      <w:bookmarkStart w:id="535" w:name="_Toc41195716"/>
      <w:bookmarkStart w:id="536" w:name="_Toc46294471"/>
      <w:bookmarkStart w:id="537" w:name="_Toc180982646"/>
      <w:r>
        <w:rPr>
          <w:rStyle w:val="CharSectno"/>
        </w:rPr>
        <w:t>44</w:t>
      </w:r>
      <w:r>
        <w:rPr>
          <w:snapToGrid w:val="0"/>
        </w:rPr>
        <w:t>.</w:t>
      </w:r>
      <w:r>
        <w:rPr>
          <w:snapToGrid w:val="0"/>
        </w:rPr>
        <w:tab/>
        <w:t>Powers and authorities of officers of bush fire brigade</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38" w:name="_Toc26324787"/>
      <w:bookmarkStart w:id="539" w:name="_Toc26599129"/>
      <w:bookmarkStart w:id="540" w:name="_Toc41195717"/>
      <w:bookmarkStart w:id="541" w:name="_Toc46294472"/>
      <w:bookmarkStart w:id="542" w:name="_Toc180982647"/>
      <w:r>
        <w:rPr>
          <w:rStyle w:val="CharSectno"/>
        </w:rPr>
        <w:t>45</w:t>
      </w:r>
      <w:r>
        <w:rPr>
          <w:snapToGrid w:val="0"/>
        </w:rPr>
        <w:t>.</w:t>
      </w:r>
      <w:r>
        <w:rPr>
          <w:snapToGrid w:val="0"/>
        </w:rPr>
        <w:tab/>
        <w:t>Fires in or near forest land or Crown lands</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43" w:name="_Toc26324788"/>
      <w:bookmarkStart w:id="544" w:name="_Toc26599130"/>
      <w:bookmarkStart w:id="545" w:name="_Toc41195718"/>
      <w:bookmarkStart w:id="546" w:name="_Toc46294473"/>
      <w:bookmarkStart w:id="547" w:name="_Toc180982648"/>
      <w:r>
        <w:rPr>
          <w:rStyle w:val="CharSectno"/>
        </w:rPr>
        <w:t>46</w:t>
      </w:r>
      <w:r>
        <w:rPr>
          <w:snapToGrid w:val="0"/>
        </w:rPr>
        <w:t>.</w:t>
      </w:r>
      <w:r>
        <w:rPr>
          <w:snapToGrid w:val="0"/>
        </w:rPr>
        <w:tab/>
        <w:t>Bush fire control officer or forest officer may postpone lighting a fire</w:t>
      </w:r>
      <w:bookmarkEnd w:id="543"/>
      <w:bookmarkEnd w:id="544"/>
      <w:bookmarkEnd w:id="545"/>
      <w:bookmarkEnd w:id="546"/>
      <w:bookmarkEnd w:id="54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48" w:name="_Toc26324789"/>
      <w:bookmarkStart w:id="549" w:name="_Toc26599131"/>
      <w:bookmarkStart w:id="550" w:name="_Toc41195719"/>
      <w:bookmarkStart w:id="551" w:name="_Toc46294474"/>
      <w:bookmarkStart w:id="552" w:name="_Toc180982649"/>
      <w:r>
        <w:rPr>
          <w:rStyle w:val="CharSectno"/>
        </w:rPr>
        <w:t>47</w:t>
      </w:r>
      <w:r>
        <w:rPr>
          <w:snapToGrid w:val="0"/>
        </w:rPr>
        <w:t>.</w:t>
      </w:r>
      <w:r>
        <w:rPr>
          <w:snapToGrid w:val="0"/>
        </w:rPr>
        <w:tab/>
        <w:t>Fire</w:t>
      </w:r>
      <w:r>
        <w:rPr>
          <w:snapToGrid w:val="0"/>
        </w:rPr>
        <w:noBreakHyphen/>
        <w:t>break not to be lit when bush fire burning</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53" w:name="_Toc62268799"/>
      <w:bookmarkStart w:id="554" w:name="_Toc72835199"/>
      <w:bookmarkStart w:id="555" w:name="_Toc88645405"/>
      <w:bookmarkStart w:id="556" w:name="_Toc89234138"/>
      <w:bookmarkStart w:id="557" w:name="_Toc89234346"/>
      <w:bookmarkStart w:id="558" w:name="_Toc89234583"/>
      <w:bookmarkStart w:id="559" w:name="_Toc89234672"/>
      <w:bookmarkStart w:id="560" w:name="_Toc89236107"/>
      <w:bookmarkStart w:id="561" w:name="_Toc92776506"/>
      <w:bookmarkStart w:id="562" w:name="_Toc97097471"/>
      <w:bookmarkStart w:id="563" w:name="_Toc97097658"/>
      <w:bookmarkStart w:id="564" w:name="_Toc101930077"/>
      <w:bookmarkStart w:id="565" w:name="_Toc102977744"/>
      <w:bookmarkStart w:id="566" w:name="_Toc102977914"/>
      <w:bookmarkStart w:id="567" w:name="_Toc126655713"/>
      <w:bookmarkStart w:id="568" w:name="_Toc127170540"/>
      <w:bookmarkStart w:id="569" w:name="_Toc127170628"/>
      <w:bookmarkStart w:id="570" w:name="_Toc128197093"/>
      <w:bookmarkStart w:id="571" w:name="_Toc128997651"/>
      <w:bookmarkStart w:id="572" w:name="_Toc131383319"/>
      <w:bookmarkStart w:id="573" w:name="_Toc139699215"/>
      <w:bookmarkStart w:id="574" w:name="_Toc151788571"/>
      <w:bookmarkStart w:id="575" w:name="_Toc151788660"/>
      <w:bookmarkStart w:id="576" w:name="_Toc155595435"/>
      <w:bookmarkStart w:id="577" w:name="_Toc155595523"/>
      <w:bookmarkStart w:id="578" w:name="_Toc180982650"/>
      <w:r>
        <w:rPr>
          <w:rStyle w:val="CharPartNo"/>
        </w:rPr>
        <w:t>Part V</w:t>
      </w:r>
      <w:r>
        <w:rPr>
          <w:rStyle w:val="CharDivNo"/>
        </w:rPr>
        <w:t> </w:t>
      </w:r>
      <w:r>
        <w:t>—</w:t>
      </w:r>
      <w:r>
        <w:rPr>
          <w:rStyle w:val="CharDivText"/>
        </w:rPr>
        <w:t> </w:t>
      </w:r>
      <w:r>
        <w:rPr>
          <w:rStyle w:val="CharPartText"/>
        </w:rPr>
        <w:t>Miscellaneous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pPr>
      <w:bookmarkStart w:id="579" w:name="_Toc26324790"/>
      <w:bookmarkStart w:id="580" w:name="_Toc26599132"/>
      <w:bookmarkStart w:id="581" w:name="_Toc41195720"/>
      <w:bookmarkStart w:id="582" w:name="_Toc46294475"/>
      <w:bookmarkStart w:id="583" w:name="_Toc180982651"/>
      <w:r>
        <w:rPr>
          <w:rStyle w:val="CharSectno"/>
        </w:rPr>
        <w:t>48</w:t>
      </w:r>
      <w:r>
        <w:t>.</w:t>
      </w:r>
      <w:r>
        <w:tab/>
        <w:t>Delegation by local governments</w:t>
      </w:r>
      <w:bookmarkEnd w:id="579"/>
      <w:bookmarkEnd w:id="580"/>
      <w:bookmarkEnd w:id="581"/>
      <w:bookmarkEnd w:id="582"/>
      <w:bookmarkEnd w:id="58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84" w:name="_Toc26324791"/>
      <w:bookmarkStart w:id="585" w:name="_Toc26599133"/>
      <w:bookmarkStart w:id="586" w:name="_Toc41195721"/>
      <w:bookmarkStart w:id="587" w:name="_Toc46294476"/>
      <w:bookmarkStart w:id="588" w:name="_Toc180982652"/>
      <w:r>
        <w:rPr>
          <w:rStyle w:val="CharSectno"/>
        </w:rPr>
        <w:t>50</w:t>
      </w:r>
      <w:r>
        <w:rPr>
          <w:snapToGrid w:val="0"/>
        </w:rPr>
        <w:t>.</w:t>
      </w:r>
      <w:r>
        <w:rPr>
          <w:snapToGrid w:val="0"/>
        </w:rPr>
        <w:tab/>
        <w:t>Records to be maintained by local governments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89" w:name="_Toc26324792"/>
      <w:bookmarkStart w:id="590" w:name="_Toc26599134"/>
      <w:bookmarkStart w:id="591" w:name="_Toc41195722"/>
      <w:bookmarkStart w:id="592" w:name="_Toc46294477"/>
      <w:bookmarkStart w:id="593" w:name="_Toc180982653"/>
      <w:r>
        <w:rPr>
          <w:rStyle w:val="CharSectno"/>
        </w:rPr>
        <w:t>51</w:t>
      </w:r>
      <w:r>
        <w:rPr>
          <w:snapToGrid w:val="0"/>
        </w:rPr>
        <w:t>.</w:t>
      </w:r>
      <w:r>
        <w:rPr>
          <w:snapToGrid w:val="0"/>
        </w:rPr>
        <w:tab/>
        <w:t>Saving of remedies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94" w:name="_Toc26324793"/>
      <w:bookmarkStart w:id="595" w:name="_Toc26599135"/>
      <w:bookmarkStart w:id="596" w:name="_Toc41195723"/>
      <w:bookmarkStart w:id="597" w:name="_Toc46294478"/>
      <w:bookmarkStart w:id="598" w:name="_Toc180982654"/>
      <w:r>
        <w:rPr>
          <w:rStyle w:val="CharSectno"/>
        </w:rPr>
        <w:t>52</w:t>
      </w:r>
      <w:r>
        <w:rPr>
          <w:snapToGrid w:val="0"/>
        </w:rPr>
        <w:t>.</w:t>
      </w:r>
      <w:r>
        <w:rPr>
          <w:snapToGrid w:val="0"/>
        </w:rPr>
        <w:tab/>
        <w:t>Approved area may be declared</w:t>
      </w:r>
      <w:bookmarkEnd w:id="594"/>
      <w:bookmarkEnd w:id="595"/>
      <w:bookmarkEnd w:id="596"/>
      <w:bookmarkEnd w:id="597"/>
      <w:bookmarkEnd w:id="598"/>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99" w:name="_Toc26324794"/>
      <w:bookmarkStart w:id="600" w:name="_Toc26599136"/>
      <w:bookmarkStart w:id="601" w:name="_Toc41195724"/>
      <w:bookmarkStart w:id="602" w:name="_Toc46294479"/>
      <w:bookmarkStart w:id="603" w:name="_Toc180982655"/>
      <w:r>
        <w:rPr>
          <w:rStyle w:val="CharSectno"/>
        </w:rPr>
        <w:t>53</w:t>
      </w:r>
      <w:r>
        <w:rPr>
          <w:snapToGrid w:val="0"/>
        </w:rPr>
        <w:t>.</w:t>
      </w:r>
      <w:r>
        <w:rPr>
          <w:snapToGrid w:val="0"/>
        </w:rPr>
        <w:tab/>
        <w:t>Reduction in insurance premium of crops in approved area</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04" w:name="_Toc26324795"/>
      <w:bookmarkStart w:id="605" w:name="_Toc26599137"/>
      <w:bookmarkStart w:id="606" w:name="_Toc41195725"/>
      <w:bookmarkStart w:id="607" w:name="_Toc46294480"/>
      <w:bookmarkStart w:id="608" w:name="_Toc180982656"/>
      <w:r>
        <w:rPr>
          <w:rStyle w:val="CharSectno"/>
        </w:rPr>
        <w:t>54</w:t>
      </w:r>
      <w:r>
        <w:rPr>
          <w:snapToGrid w:val="0"/>
        </w:rPr>
        <w:t>.</w:t>
      </w:r>
      <w:r>
        <w:rPr>
          <w:snapToGrid w:val="0"/>
        </w:rPr>
        <w:tab/>
        <w:t>Approved area may be cancelled</w:t>
      </w:r>
      <w:bookmarkEnd w:id="604"/>
      <w:bookmarkEnd w:id="605"/>
      <w:bookmarkEnd w:id="606"/>
      <w:bookmarkEnd w:id="607"/>
      <w:bookmarkEnd w:id="60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09" w:name="_Toc26324796"/>
      <w:bookmarkStart w:id="610" w:name="_Toc26599138"/>
      <w:bookmarkStart w:id="611" w:name="_Toc41195726"/>
      <w:bookmarkStart w:id="612" w:name="_Toc46294481"/>
      <w:bookmarkStart w:id="613" w:name="_Toc180982657"/>
      <w:r>
        <w:rPr>
          <w:rStyle w:val="CharSectno"/>
        </w:rPr>
        <w:t>55</w:t>
      </w:r>
      <w:r>
        <w:rPr>
          <w:snapToGrid w:val="0"/>
        </w:rPr>
        <w:t>.</w:t>
      </w:r>
      <w:r>
        <w:rPr>
          <w:snapToGrid w:val="0"/>
        </w:rPr>
        <w:tab/>
        <w:t>Application of penalties</w:t>
      </w:r>
      <w:bookmarkEnd w:id="609"/>
      <w:bookmarkEnd w:id="610"/>
      <w:bookmarkEnd w:id="611"/>
      <w:bookmarkEnd w:id="612"/>
      <w:bookmarkEnd w:id="613"/>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14" w:name="_Toc26324797"/>
      <w:bookmarkStart w:id="615" w:name="_Toc26599139"/>
      <w:bookmarkStart w:id="616" w:name="_Toc41195727"/>
      <w:bookmarkStart w:id="617" w:name="_Toc46294482"/>
      <w:bookmarkStart w:id="618" w:name="_Toc180982658"/>
      <w:r>
        <w:rPr>
          <w:rStyle w:val="CharSectno"/>
        </w:rPr>
        <w:t>56</w:t>
      </w:r>
      <w:r>
        <w:rPr>
          <w:snapToGrid w:val="0"/>
        </w:rPr>
        <w:t>.</w:t>
      </w:r>
      <w:r>
        <w:rPr>
          <w:snapToGrid w:val="0"/>
        </w:rPr>
        <w:tab/>
        <w:t>Duties of police officers, bush fire control officers, etc.</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19" w:name="_Toc26324798"/>
      <w:bookmarkStart w:id="620" w:name="_Toc26599140"/>
      <w:bookmarkStart w:id="621" w:name="_Toc41195728"/>
      <w:bookmarkStart w:id="622" w:name="_Toc46294483"/>
      <w:bookmarkStart w:id="623" w:name="_Toc180982659"/>
      <w:r>
        <w:rPr>
          <w:rStyle w:val="CharSectno"/>
        </w:rPr>
        <w:t>57</w:t>
      </w:r>
      <w:r>
        <w:rPr>
          <w:snapToGrid w:val="0"/>
        </w:rPr>
        <w:t>.</w:t>
      </w:r>
      <w:r>
        <w:rPr>
          <w:snapToGrid w:val="0"/>
        </w:rPr>
        <w:tab/>
        <w:t>Obstructing officers</w:t>
      </w:r>
      <w:bookmarkEnd w:id="619"/>
      <w:bookmarkEnd w:id="620"/>
      <w:bookmarkEnd w:id="621"/>
      <w:bookmarkEnd w:id="622"/>
      <w:bookmarkEnd w:id="623"/>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24" w:name="_Toc26324799"/>
      <w:bookmarkStart w:id="625" w:name="_Toc26599141"/>
      <w:bookmarkStart w:id="626" w:name="_Toc41195729"/>
      <w:bookmarkStart w:id="627" w:name="_Toc46294484"/>
      <w:bookmarkStart w:id="628" w:name="_Toc180982660"/>
      <w:r>
        <w:rPr>
          <w:rStyle w:val="CharSectno"/>
        </w:rPr>
        <w:t>58</w:t>
      </w:r>
      <w:r>
        <w:rPr>
          <w:snapToGrid w:val="0"/>
        </w:rPr>
        <w:t>.</w:t>
      </w:r>
      <w:r>
        <w:rPr>
          <w:snapToGrid w:val="0"/>
        </w:rPr>
        <w:tab/>
        <w:t>General penalty</w:t>
      </w:r>
      <w:bookmarkEnd w:id="624"/>
      <w:bookmarkEnd w:id="625"/>
      <w:bookmarkEnd w:id="626"/>
      <w:r>
        <w:rPr>
          <w:snapToGrid w:val="0"/>
        </w:rPr>
        <w:t xml:space="preserve"> and recovery of expenses incurred</w:t>
      </w:r>
      <w:bookmarkEnd w:id="627"/>
      <w:bookmarkEnd w:id="62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29" w:name="_Toc26324800"/>
      <w:bookmarkStart w:id="630" w:name="_Toc26599142"/>
      <w:bookmarkStart w:id="631" w:name="_Toc41195730"/>
      <w:bookmarkStart w:id="632" w:name="_Toc46294485"/>
      <w:bookmarkStart w:id="633" w:name="_Toc180982661"/>
      <w:r>
        <w:rPr>
          <w:rStyle w:val="CharSectno"/>
        </w:rPr>
        <w:t>59</w:t>
      </w:r>
      <w:r>
        <w:rPr>
          <w:snapToGrid w:val="0"/>
        </w:rPr>
        <w:t>.</w:t>
      </w:r>
      <w:r>
        <w:rPr>
          <w:snapToGrid w:val="0"/>
        </w:rPr>
        <w:tab/>
        <w:t>Prosecution of offences</w:t>
      </w:r>
      <w:bookmarkEnd w:id="629"/>
      <w:bookmarkEnd w:id="630"/>
      <w:bookmarkEnd w:id="631"/>
      <w:bookmarkEnd w:id="632"/>
      <w:bookmarkEnd w:id="633"/>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34" w:name="_Toc26324801"/>
      <w:bookmarkStart w:id="635" w:name="_Toc26599143"/>
      <w:bookmarkStart w:id="636" w:name="_Toc41195731"/>
      <w:bookmarkStart w:id="637" w:name="_Toc46294486"/>
      <w:bookmarkStart w:id="638" w:name="_Toc180982662"/>
      <w:r>
        <w:rPr>
          <w:rStyle w:val="CharSectno"/>
        </w:rPr>
        <w:t>59A</w:t>
      </w:r>
      <w:r>
        <w:rPr>
          <w:snapToGrid w:val="0"/>
        </w:rPr>
        <w:t>.</w:t>
      </w:r>
      <w:r>
        <w:rPr>
          <w:snapToGrid w:val="0"/>
        </w:rPr>
        <w:tab/>
        <w:t>Alternative procedure — infringement notices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39" w:name="_Toc26324802"/>
      <w:bookmarkStart w:id="640" w:name="_Toc26599144"/>
      <w:bookmarkStart w:id="641" w:name="_Toc41195732"/>
      <w:bookmarkStart w:id="642" w:name="_Toc46294487"/>
      <w:bookmarkStart w:id="643" w:name="_Toc180982663"/>
      <w:r>
        <w:rPr>
          <w:rStyle w:val="CharSectno"/>
        </w:rPr>
        <w:t>60</w:t>
      </w:r>
      <w:r>
        <w:rPr>
          <w:snapToGrid w:val="0"/>
        </w:rPr>
        <w:t>.</w:t>
      </w:r>
      <w:r>
        <w:rPr>
          <w:snapToGrid w:val="0"/>
        </w:rPr>
        <w:tab/>
        <w:t>Assisting to commit an offence</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44" w:name="_Toc26324803"/>
      <w:bookmarkStart w:id="645" w:name="_Toc26599145"/>
      <w:bookmarkStart w:id="646" w:name="_Toc41195733"/>
      <w:bookmarkStart w:id="647" w:name="_Toc46294488"/>
      <w:bookmarkStart w:id="648" w:name="_Toc180982664"/>
      <w:r>
        <w:rPr>
          <w:rStyle w:val="CharSectno"/>
        </w:rPr>
        <w:t>61</w:t>
      </w:r>
      <w:r>
        <w:rPr>
          <w:snapToGrid w:val="0"/>
        </w:rPr>
        <w:t>.</w:t>
      </w:r>
      <w:r>
        <w:rPr>
          <w:snapToGrid w:val="0"/>
        </w:rPr>
        <w:tab/>
        <w:t>Regulations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49" w:name="_Toc26324804"/>
      <w:bookmarkStart w:id="650" w:name="_Toc26599146"/>
      <w:bookmarkStart w:id="651" w:name="_Toc41195734"/>
      <w:bookmarkStart w:id="652" w:name="_Toc46294489"/>
      <w:bookmarkStart w:id="653" w:name="_Toc180982665"/>
      <w:r>
        <w:rPr>
          <w:rStyle w:val="CharSectno"/>
        </w:rPr>
        <w:t>62</w:t>
      </w:r>
      <w:r>
        <w:rPr>
          <w:snapToGrid w:val="0"/>
        </w:rPr>
        <w:t>.</w:t>
      </w:r>
      <w:r>
        <w:rPr>
          <w:snapToGrid w:val="0"/>
        </w:rPr>
        <w:tab/>
        <w:t>Local government may make local laws</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54" w:name="_Toc26324805"/>
      <w:bookmarkStart w:id="655" w:name="_Toc26599147"/>
      <w:bookmarkStart w:id="656" w:name="_Toc41195735"/>
      <w:bookmarkStart w:id="657" w:name="_Toc46294490"/>
      <w:bookmarkStart w:id="658" w:name="_Toc180982666"/>
      <w:r>
        <w:rPr>
          <w:rStyle w:val="CharSectno"/>
        </w:rPr>
        <w:t>62A</w:t>
      </w:r>
      <w:r>
        <w:rPr>
          <w:snapToGrid w:val="0"/>
        </w:rPr>
        <w:t>.</w:t>
      </w:r>
      <w:r>
        <w:rPr>
          <w:snapToGrid w:val="0"/>
        </w:rPr>
        <w:tab/>
        <w:t>Governor may amend or repeal local laws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59" w:name="_Toc26324806"/>
      <w:bookmarkStart w:id="660" w:name="_Toc26599148"/>
      <w:bookmarkStart w:id="661" w:name="_Toc41195736"/>
      <w:bookmarkStart w:id="662" w:name="_Toc46294491"/>
      <w:bookmarkStart w:id="663" w:name="_Toc180982667"/>
      <w:r>
        <w:rPr>
          <w:rStyle w:val="CharSectno"/>
        </w:rPr>
        <w:t>64</w:t>
      </w:r>
      <w:r>
        <w:rPr>
          <w:snapToGrid w:val="0"/>
        </w:rPr>
        <w:t>.</w:t>
      </w:r>
      <w:r>
        <w:rPr>
          <w:snapToGrid w:val="0"/>
        </w:rPr>
        <w:tab/>
        <w:t>Prohibitions excluded by certain circumstances</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64" w:name="_Toc26324807"/>
      <w:bookmarkStart w:id="665" w:name="_Toc26599149"/>
      <w:bookmarkStart w:id="666" w:name="_Toc41195737"/>
      <w:bookmarkStart w:id="667" w:name="_Toc46294492"/>
      <w:bookmarkStart w:id="668" w:name="_Toc180982668"/>
      <w:r>
        <w:rPr>
          <w:rStyle w:val="CharSectno"/>
        </w:rPr>
        <w:t>65</w:t>
      </w:r>
      <w:r>
        <w:rPr>
          <w:snapToGrid w:val="0"/>
        </w:rPr>
        <w:t>.</w:t>
      </w:r>
      <w:r>
        <w:rPr>
          <w:snapToGrid w:val="0"/>
        </w:rPr>
        <w:tab/>
        <w:t>Proof of certain matters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69" w:name="_Toc26324808"/>
      <w:bookmarkStart w:id="670" w:name="_Toc26599150"/>
      <w:bookmarkStart w:id="671" w:name="_Toc41195738"/>
      <w:bookmarkStart w:id="672" w:name="_Toc46294493"/>
      <w:bookmarkStart w:id="673" w:name="_Toc180982669"/>
      <w:r>
        <w:rPr>
          <w:rStyle w:val="CharSectno"/>
        </w:rPr>
        <w:t>66</w:t>
      </w:r>
      <w:r>
        <w:rPr>
          <w:snapToGrid w:val="0"/>
        </w:rPr>
        <w:t>.</w:t>
      </w:r>
      <w:r>
        <w:rPr>
          <w:snapToGrid w:val="0"/>
        </w:rPr>
        <w:tab/>
        <w:t>Proof of ownership or occupancy</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74" w:name="_Toc26324809"/>
      <w:bookmarkStart w:id="675" w:name="_Toc26599151"/>
      <w:bookmarkStart w:id="676" w:name="_Toc41195739"/>
      <w:bookmarkStart w:id="677" w:name="_Toc46294494"/>
      <w:bookmarkStart w:id="678" w:name="_Toc180982670"/>
      <w:r>
        <w:rPr>
          <w:rStyle w:val="CharSectno"/>
        </w:rPr>
        <w:t>67</w:t>
      </w:r>
      <w:r>
        <w:rPr>
          <w:snapToGrid w:val="0"/>
        </w:rPr>
        <w:t>.</w:t>
      </w:r>
      <w:r>
        <w:rPr>
          <w:snapToGrid w:val="0"/>
        </w:rPr>
        <w:tab/>
        <w:t>Advisory committees</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79" w:name="_Toc26324810"/>
      <w:bookmarkStart w:id="680" w:name="_Toc26599152"/>
      <w:bookmarkStart w:id="681" w:name="_Toc41195740"/>
      <w:bookmarkStart w:id="682" w:name="_Toc46294495"/>
      <w:bookmarkStart w:id="683" w:name="_Toc180982671"/>
      <w:r>
        <w:rPr>
          <w:rStyle w:val="CharSectno"/>
        </w:rPr>
        <w:t>68</w:t>
      </w:r>
      <w:r>
        <w:rPr>
          <w:snapToGrid w:val="0"/>
        </w:rPr>
        <w:t>.</w:t>
      </w:r>
      <w:r>
        <w:rPr>
          <w:snapToGrid w:val="0"/>
        </w:rPr>
        <w:tab/>
        <w:t>Regional advisory committees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84" w:name="_Toc62268821"/>
      <w:bookmarkStart w:id="685" w:name="_Toc72835221"/>
      <w:bookmarkStart w:id="686" w:name="_Toc88645427"/>
      <w:bookmarkStart w:id="687" w:name="_Toc89234160"/>
      <w:bookmarkStart w:id="688" w:name="_Toc89234368"/>
      <w:bookmarkStart w:id="689" w:name="_Toc89234605"/>
      <w:bookmarkStart w:id="690" w:name="_Toc89234694"/>
      <w:bookmarkStart w:id="691" w:name="_Toc89236129"/>
      <w:bookmarkStart w:id="692" w:name="_Toc92776528"/>
      <w:bookmarkStart w:id="693" w:name="_Toc97097493"/>
      <w:bookmarkStart w:id="694" w:name="_Toc97097680"/>
      <w:bookmarkStart w:id="695" w:name="_Toc101930099"/>
      <w:bookmarkStart w:id="696" w:name="_Toc102977766"/>
      <w:bookmarkStart w:id="697" w:name="_Toc102977936"/>
      <w:bookmarkStart w:id="698" w:name="_Toc126655735"/>
      <w:bookmarkStart w:id="699" w:name="_Toc127170562"/>
      <w:bookmarkStart w:id="700" w:name="_Toc127170650"/>
      <w:bookmarkStart w:id="701" w:name="_Toc128197115"/>
      <w:bookmarkStart w:id="702" w:name="_Toc128997673"/>
      <w:bookmarkStart w:id="703" w:name="_Toc131383341"/>
      <w:bookmarkStart w:id="704" w:name="_Toc139699237"/>
      <w:bookmarkStart w:id="705" w:name="_Toc151788593"/>
      <w:bookmarkStart w:id="706" w:name="_Toc151788682"/>
      <w:bookmarkStart w:id="707" w:name="_Toc155595457"/>
      <w:bookmarkStart w:id="708" w:name="_Toc155595545"/>
      <w:bookmarkStart w:id="709" w:name="_Toc180982672"/>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0" w:name="_Toc180982673"/>
      <w:r>
        <w:rPr>
          <w:snapToGrid w:val="0"/>
        </w:rPr>
        <w:t>Compilation table</w:t>
      </w:r>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1" w:name="_Toc7405065"/>
      <w:bookmarkStart w:id="712" w:name="_Toc180982674"/>
      <w:r>
        <w:t>Provisions that have not come into operation</w:t>
      </w:r>
      <w:bookmarkEnd w:id="711"/>
      <w:bookmarkEnd w:id="7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 2(2))</w:t>
            </w:r>
          </w:p>
        </w:tc>
      </w:tr>
      <w:tr>
        <w:trPr>
          <w:cantSplit/>
        </w:trP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Bush Fires Amendment Act 2009</w:t>
            </w:r>
            <w:r>
              <w:rPr>
                <w:iCs/>
                <w:snapToGrid w:val="0"/>
                <w:sz w:val="19"/>
                <w:lang w:val="en-US"/>
              </w:rPr>
              <w:t xml:space="preserve"> Pt. 2 </w:t>
            </w:r>
            <w:r>
              <w:rPr>
                <w:iCs/>
                <w:snapToGrid w:val="0"/>
                <w:sz w:val="19"/>
                <w:vertAlign w:val="superscript"/>
                <w:lang w:val="en-US"/>
              </w:rPr>
              <w:t>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17 Nov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 2(b))</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713" w:author="Claire Dias" w:date="2006-12-19T16:08:00Z" w:original=""/>
        </w:fldChar>
      </w:r>
      <w:r>
        <w:tab/>
      </w:r>
      <w:r>
        <w:rPr>
          <w:rStyle w:val="CharDefText"/>
        </w:rPr>
        <w:t>commencement 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714" w:author="Claire Dias" w:date="2006-12-19T16:08:00Z" w:original=""/>
        </w:fldChar>
      </w: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15" w:author="Claire Dias" w:date="2006-12-19T16:08:00Z" w:original=""/>
        </w:fldChar>
      </w: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16" w:name="_Toc117571220"/>
      <w:bookmarkStart w:id="717" w:name="_Toc179685628"/>
      <w:bookmarkStart w:id="718" w:name="_Toc180227126"/>
      <w:r>
        <w:rPr>
          <w:rStyle w:val="CharSectno"/>
        </w:rPr>
        <w:t>28</w:t>
      </w:r>
      <w:r>
        <w:t>.</w:t>
      </w:r>
      <w:r>
        <w:tab/>
      </w:r>
      <w:r>
        <w:rPr>
          <w:i/>
          <w:iCs/>
        </w:rPr>
        <w:t>Bush Fires Act 1954</w:t>
      </w:r>
      <w:bookmarkEnd w:id="716"/>
      <w:r>
        <w:t xml:space="preserve"> amended</w:t>
      </w:r>
      <w:bookmarkEnd w:id="717"/>
      <w:bookmarkEnd w:id="718"/>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Bush Fires Amendment Act 2009 </w:t>
      </w:r>
      <w:r>
        <w:rPr>
          <w:iCs/>
          <w:snapToGrid w:val="0"/>
          <w:lang w:val="en-US"/>
        </w:rPr>
        <w:t>Pt. 2</w:t>
      </w:r>
      <w:r>
        <w:rPr>
          <w:iCs/>
          <w:snapToGrid w:val="0"/>
          <w:sz w:val="19"/>
          <w:lang w:val="en-US"/>
        </w:rPr>
        <w:t xml:space="preserve"> </w:t>
      </w:r>
      <w:r>
        <w:rPr>
          <w:snapToGrid w:val="0"/>
        </w:rPr>
        <w:t>had not come into operation.  It reads as follows:</w:t>
      </w:r>
    </w:p>
    <w:p>
      <w:pPr>
        <w:pStyle w:val="BlankOpen"/>
        <w:rPr>
          <w:snapToGrid w:val="0"/>
        </w:rPr>
      </w:pPr>
    </w:p>
    <w:p>
      <w:pPr>
        <w:pStyle w:val="nzHeading2"/>
      </w:pPr>
      <w:bookmarkStart w:id="719" w:name="_Toc245789888"/>
      <w:bookmarkStart w:id="720" w:name="_Toc245791666"/>
      <w:bookmarkStart w:id="721" w:name="_Toc245791716"/>
      <w:r>
        <w:rPr>
          <w:rStyle w:val="CharPartNo"/>
        </w:rPr>
        <w:t>Part 2</w:t>
      </w:r>
      <w:r>
        <w:rPr>
          <w:rStyle w:val="CharDivNo"/>
        </w:rPr>
        <w:t> </w:t>
      </w:r>
      <w:r>
        <w:t>—</w:t>
      </w:r>
      <w:r>
        <w:rPr>
          <w:rStyle w:val="CharDivText"/>
        </w:rPr>
        <w:t> </w:t>
      </w:r>
      <w:r>
        <w:rPr>
          <w:rStyle w:val="CharPartText"/>
          <w:i/>
          <w:iCs/>
        </w:rPr>
        <w:t>Bush Fires Act 1954</w:t>
      </w:r>
      <w:r>
        <w:rPr>
          <w:rStyle w:val="CharPartText"/>
        </w:rPr>
        <w:t xml:space="preserve"> amended</w:t>
      </w:r>
      <w:bookmarkEnd w:id="719"/>
      <w:bookmarkEnd w:id="720"/>
      <w:bookmarkEnd w:id="721"/>
    </w:p>
    <w:p>
      <w:pPr>
        <w:pStyle w:val="nzHeading5"/>
        <w:rPr>
          <w:snapToGrid w:val="0"/>
        </w:rPr>
      </w:pPr>
      <w:bookmarkStart w:id="722" w:name="_Toc245791717"/>
      <w:r>
        <w:rPr>
          <w:rStyle w:val="CharSectno"/>
        </w:rPr>
        <w:t>3</w:t>
      </w:r>
      <w:r>
        <w:rPr>
          <w:snapToGrid w:val="0"/>
        </w:rPr>
        <w:t>.</w:t>
      </w:r>
      <w:r>
        <w:rPr>
          <w:snapToGrid w:val="0"/>
        </w:rPr>
        <w:tab/>
        <w:t>Act amended</w:t>
      </w:r>
      <w:bookmarkEnd w:id="722"/>
    </w:p>
    <w:p>
      <w:pPr>
        <w:pStyle w:val="nzSubsection"/>
      </w:pPr>
      <w:r>
        <w:tab/>
      </w:r>
      <w:r>
        <w:tab/>
        <w:t xml:space="preserve">This Part amends the </w:t>
      </w:r>
      <w:r>
        <w:rPr>
          <w:i/>
        </w:rPr>
        <w:t>Bush Fires Act 1954</w:t>
      </w:r>
      <w:r>
        <w:t>.</w:t>
      </w:r>
    </w:p>
    <w:p>
      <w:pPr>
        <w:pStyle w:val="nzHeading5"/>
      </w:pPr>
      <w:bookmarkStart w:id="723" w:name="_Toc245791718"/>
      <w:r>
        <w:rPr>
          <w:rStyle w:val="CharSectno"/>
        </w:rPr>
        <w:t>4</w:t>
      </w:r>
      <w:r>
        <w:t>.</w:t>
      </w:r>
      <w:r>
        <w:tab/>
        <w:t>Section 9 inserted</w:t>
      </w:r>
      <w:bookmarkEnd w:id="723"/>
    </w:p>
    <w:p>
      <w:pPr>
        <w:pStyle w:val="nzSubsection"/>
      </w:pPr>
      <w:r>
        <w:tab/>
      </w:r>
      <w:r>
        <w:tab/>
        <w:t>At the beginning of Part II insert:</w:t>
      </w:r>
    </w:p>
    <w:p>
      <w:pPr>
        <w:pStyle w:val="BlankOpen"/>
      </w:pPr>
    </w:p>
    <w:p>
      <w:pPr>
        <w:pStyle w:val="nzHeading5"/>
      </w:pPr>
      <w:bookmarkStart w:id="724" w:name="_Toc245791719"/>
      <w:r>
        <w:t>9.</w:t>
      </w:r>
      <w:r>
        <w:tab/>
        <w:t>Terms used</w:t>
      </w:r>
      <w:bookmarkEnd w:id="724"/>
    </w:p>
    <w:p>
      <w:pPr>
        <w:pStyle w:val="nzSubsection"/>
      </w:pPr>
      <w:r>
        <w:tab/>
      </w:r>
      <w:r>
        <w:tab/>
        <w:t xml:space="preserve">In this Part — </w:t>
      </w:r>
    </w:p>
    <w:p>
      <w:pPr>
        <w:pStyle w:val="nzDefstart"/>
      </w:pPr>
      <w:r>
        <w:tab/>
      </w:r>
      <w:r>
        <w:rPr>
          <w:rStyle w:val="CharDefText"/>
        </w:rPr>
        <w:t>conservation land</w:t>
      </w:r>
      <w:r>
        <w:t xml:space="preserve"> has the meaning given in section 45(1);</w:t>
      </w:r>
    </w:p>
    <w:p>
      <w:pPr>
        <w:pStyle w:val="nzDefstart"/>
      </w:pPr>
      <w:r>
        <w:tab/>
      </w:r>
      <w:r>
        <w:rPr>
          <w:rStyle w:val="CharDefText"/>
        </w:rPr>
        <w:t>land other than conservation land</w:t>
      </w:r>
      <w:r>
        <w:t xml:space="preserve"> has the meaning given in section 45(1).</w:t>
      </w:r>
    </w:p>
    <w:p>
      <w:pPr>
        <w:pStyle w:val="BlankClose"/>
      </w:pPr>
    </w:p>
    <w:p>
      <w:pPr>
        <w:pStyle w:val="nzHeading5"/>
      </w:pPr>
      <w:bookmarkStart w:id="725" w:name="_Toc245791720"/>
      <w:r>
        <w:rPr>
          <w:rStyle w:val="CharSectno"/>
        </w:rPr>
        <w:t>5</w:t>
      </w:r>
      <w:r>
        <w:t>.</w:t>
      </w:r>
      <w:r>
        <w:tab/>
        <w:t>Section 13 amended</w:t>
      </w:r>
      <w:bookmarkEnd w:id="725"/>
    </w:p>
    <w:p>
      <w:pPr>
        <w:pStyle w:val="nzSubsection"/>
      </w:pPr>
      <w:r>
        <w:tab/>
        <w:t>(1)</w:t>
      </w:r>
      <w:r>
        <w:tab/>
        <w:t>In section 13(3) delete “subsection (4),” and insert:</w:t>
      </w:r>
    </w:p>
    <w:p>
      <w:pPr>
        <w:pStyle w:val="BlankOpen"/>
      </w:pPr>
    </w:p>
    <w:p>
      <w:pPr>
        <w:pStyle w:val="nzSubsection"/>
      </w:pPr>
      <w:r>
        <w:tab/>
      </w:r>
      <w:r>
        <w:tab/>
        <w:t>subsection (6),</w:t>
      </w:r>
    </w:p>
    <w:p>
      <w:pPr>
        <w:pStyle w:val="BlankClose"/>
      </w:pPr>
    </w:p>
    <w:p>
      <w:pPr>
        <w:pStyle w:val="nzSubsection"/>
      </w:pPr>
      <w:r>
        <w:tab/>
        <w:t>(2)</w:t>
      </w:r>
      <w:r>
        <w:tab/>
        <w:t>Delete section 13(4) and (5) and insert:</w:t>
      </w:r>
    </w:p>
    <w:p>
      <w:pPr>
        <w:pStyle w:val="BlankOpen"/>
      </w:pPr>
    </w:p>
    <w:p>
      <w:pPr>
        <w:pStyle w:val="nz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nzIndenta"/>
      </w:pPr>
      <w:r>
        <w:tab/>
        <w:t>(a)</w:t>
      </w:r>
      <w:r>
        <w:tab/>
        <w:t>at the request of the local government; or</w:t>
      </w:r>
    </w:p>
    <w:p>
      <w:pPr>
        <w:pStyle w:val="nzIndenta"/>
      </w:pPr>
      <w:r>
        <w:tab/>
        <w:t>(b)</w:t>
      </w:r>
      <w:r>
        <w:tab/>
        <w:t>if, because of the nature or extent of the bush fire, the Authority considers that it is appropriate to do so.</w:t>
      </w:r>
    </w:p>
    <w:p>
      <w:pPr>
        <w:pStyle w:val="nz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nzIndenta"/>
      </w:pPr>
      <w:r>
        <w:tab/>
        <w:t>(a)</w:t>
      </w:r>
      <w:r>
        <w:tab/>
        <w:t>at the request of the CALM Act CEO; or</w:t>
      </w:r>
    </w:p>
    <w:p>
      <w:pPr>
        <w:pStyle w:val="nzIndenta"/>
      </w:pPr>
      <w:r>
        <w:tab/>
        <w:t>(b)</w:t>
      </w:r>
      <w:r>
        <w:tab/>
        <w:t>if, because of the nature or extent of the bush fire, the Authority considers that it is appropriate to do so.</w:t>
      </w:r>
    </w:p>
    <w:p>
      <w:pPr>
        <w:pStyle w:val="nz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nzIndenta"/>
      </w:pPr>
      <w:r>
        <w:tab/>
        <w:t>(a)</w:t>
      </w:r>
      <w:r>
        <w:tab/>
        <w:t>bush fire control officers; and</w:t>
      </w:r>
    </w:p>
    <w:p>
      <w:pPr>
        <w:pStyle w:val="nzIndenta"/>
      </w:pPr>
      <w:r>
        <w:tab/>
        <w:t>(b)</w:t>
      </w:r>
      <w:r>
        <w:tab/>
        <w:t>bush fire liaison officers; and</w:t>
      </w:r>
    </w:p>
    <w:p>
      <w:pPr>
        <w:pStyle w:val="nzIndenta"/>
      </w:pPr>
      <w:r>
        <w:tab/>
        <w:t>(c)</w:t>
      </w:r>
      <w:r>
        <w:tab/>
        <w:t>authorised CALM Act officers; and</w:t>
      </w:r>
    </w:p>
    <w:p>
      <w:pPr>
        <w:pStyle w:val="nzIndenta"/>
      </w:pPr>
      <w:r>
        <w:tab/>
        <w:t>(d)</w:t>
      </w:r>
      <w:r>
        <w:tab/>
        <w:t>officers and members of a bush fire brigade,</w:t>
      </w:r>
    </w:p>
    <w:p>
      <w:pPr>
        <w:pStyle w:val="nzSubsection"/>
      </w:pPr>
      <w:r>
        <w:tab/>
      </w:r>
      <w:r>
        <w:tab/>
        <w:t>who are present at the fire are in all respects subject to, and are to act under, the authorised person’s orders and directions.</w:t>
      </w:r>
    </w:p>
    <w:p>
      <w:pPr>
        <w:pStyle w:val="nzSubsection"/>
      </w:pPr>
      <w:r>
        <w:tab/>
        <w:t>(7)</w:t>
      </w:r>
      <w:r>
        <w:tab/>
        <w:t>If a person other than a bush fire liaison officer is authorised under subsection (4) or (5), the person is to be taken to be a bush fire liaison officer during the period that the authorisation has effect.</w:t>
      </w:r>
    </w:p>
    <w:p>
      <w:pPr>
        <w:pStyle w:val="BlankClose"/>
      </w:pPr>
    </w:p>
    <w:p>
      <w:pPr>
        <w:pStyle w:val="nzHeading5"/>
      </w:pPr>
      <w:bookmarkStart w:id="726" w:name="_Toc245791721"/>
      <w:r>
        <w:rPr>
          <w:rStyle w:val="CharSectno"/>
        </w:rPr>
        <w:t>6</w:t>
      </w:r>
      <w:r>
        <w:t>.</w:t>
      </w:r>
      <w:r>
        <w:tab/>
        <w:t>Sections 14A, 14B and 14C inserted</w:t>
      </w:r>
      <w:bookmarkEnd w:id="726"/>
    </w:p>
    <w:p>
      <w:pPr>
        <w:pStyle w:val="nzSubsection"/>
      </w:pPr>
      <w:r>
        <w:tab/>
      </w:r>
      <w:r>
        <w:tab/>
        <w:t>After section 13 insert:</w:t>
      </w:r>
    </w:p>
    <w:p>
      <w:pPr>
        <w:pStyle w:val="BlankOpen"/>
        <w:keepNext w:val="0"/>
        <w:keepLines w:val="0"/>
      </w:pPr>
    </w:p>
    <w:p>
      <w:pPr>
        <w:pStyle w:val="nzHeading5"/>
      </w:pPr>
      <w:bookmarkStart w:id="727" w:name="_Toc245791722"/>
      <w:r>
        <w:t>14A.</w:t>
      </w:r>
      <w:r>
        <w:tab/>
        <w:t xml:space="preserve">Powers and duties under section 13 not affected by certain powers under the </w:t>
      </w:r>
      <w:r>
        <w:rPr>
          <w:i/>
          <w:iCs/>
        </w:rPr>
        <w:t>Emergency Management Act 2005</w:t>
      </w:r>
      <w:bookmarkEnd w:id="727"/>
    </w:p>
    <w:p>
      <w:pPr>
        <w:pStyle w:val="nzSubsection"/>
      </w:pPr>
      <w:r>
        <w:tab/>
        <w:t>(1)</w:t>
      </w:r>
      <w:r>
        <w:tab/>
        <w:t xml:space="preserve">This section has effect despite the </w:t>
      </w:r>
      <w:r>
        <w:rPr>
          <w:i/>
        </w:rPr>
        <w:t>Emergency Management Act 2005</w:t>
      </w:r>
      <w:r>
        <w:t xml:space="preserve"> section 8(1).</w:t>
      </w:r>
    </w:p>
    <w:p>
      <w:pPr>
        <w:pStyle w:val="nz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nzIndenta"/>
        <w:rPr>
          <w:iCs/>
        </w:rPr>
      </w:pPr>
      <w:r>
        <w:tab/>
        <w:t>(a)</w:t>
      </w:r>
      <w:r>
        <w:tab/>
        <w:t xml:space="preserve">a hazard management agency being prescribed in relation to fire under the </w:t>
      </w:r>
      <w:r>
        <w:rPr>
          <w:i/>
        </w:rPr>
        <w:t>Emergency Management Act 2005</w:t>
      </w:r>
      <w:r>
        <w:rPr>
          <w:iCs/>
        </w:rPr>
        <w:t>; or</w:t>
      </w:r>
    </w:p>
    <w:p>
      <w:pPr>
        <w:pStyle w:val="nzIndenta"/>
      </w:pPr>
      <w:r>
        <w:tab/>
        <w:t>(b)</w:t>
      </w:r>
      <w:r>
        <w:tab/>
        <w:t>the powers that may be exercised under that Act by the hazard management agency’s hazard management officers as the result of the declaration of an emergency situation under that Act.</w:t>
      </w:r>
    </w:p>
    <w:p>
      <w:pPr>
        <w:pStyle w:val="nzHeading5"/>
      </w:pPr>
      <w:bookmarkStart w:id="728" w:name="_Toc245791723"/>
      <w:r>
        <w:t>14B.</w:t>
      </w:r>
      <w:r>
        <w:tab/>
        <w:t>Powers of authorised persons during authorised periods</w:t>
      </w:r>
      <w:bookmarkEnd w:id="728"/>
    </w:p>
    <w:p>
      <w:pPr>
        <w:pStyle w:val="nzSubsection"/>
      </w:pPr>
      <w:r>
        <w:tab/>
        <w:t>(1)</w:t>
      </w:r>
      <w:r>
        <w:tab/>
        <w:t xml:space="preserve">In this section — </w:t>
      </w:r>
    </w:p>
    <w:p>
      <w:pPr>
        <w:pStyle w:val="nzDefstart"/>
      </w:pPr>
      <w:r>
        <w:tab/>
      </w:r>
      <w:r>
        <w:rPr>
          <w:rStyle w:val="CharDefText"/>
        </w:rPr>
        <w:t>affected area</w:t>
      </w:r>
      <w:r>
        <w:t xml:space="preserve"> means the area specified in an authorisation as the area affected by the relevant bush fire;</w:t>
      </w:r>
    </w:p>
    <w:p>
      <w:pPr>
        <w:pStyle w:val="nzDefstart"/>
      </w:pPr>
      <w:r>
        <w:tab/>
      </w:r>
      <w:r>
        <w:rPr>
          <w:rStyle w:val="CharDefText"/>
        </w:rPr>
        <w:t>authorisation</w:t>
      </w:r>
      <w:r>
        <w:t xml:space="preserve"> means an authorisation to take control of all operations in relation to a bush fire given by the Authority under section 13(4) or (5);</w:t>
      </w:r>
    </w:p>
    <w:p>
      <w:pPr>
        <w:pStyle w:val="nzDefstart"/>
      </w:pPr>
      <w:r>
        <w:tab/>
      </w:r>
      <w:r>
        <w:rPr>
          <w:rStyle w:val="CharDefText"/>
        </w:rPr>
        <w:t>authorised period</w:t>
      </w:r>
      <w:r>
        <w:t xml:space="preserve"> means the period specified in an authorisation as the period during which the authorisation has effect;</w:t>
      </w:r>
    </w:p>
    <w:p>
      <w:pPr>
        <w:pStyle w:val="nz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nzDefstart"/>
      </w:pPr>
      <w:r>
        <w:tab/>
      </w:r>
      <w:r>
        <w:rPr>
          <w:rStyle w:val="CharDefText"/>
        </w:rPr>
        <w:t>relevant bush fire</w:t>
      </w:r>
      <w:r>
        <w:t xml:space="preserve"> means the bush fire in relation to which an authorisation is given.</w:t>
      </w:r>
    </w:p>
    <w:p>
      <w:pPr>
        <w:pStyle w:val="nzSubsection"/>
      </w:pPr>
      <w:r>
        <w:tab/>
        <w:t>(2)</w:t>
      </w:r>
      <w:r>
        <w:tab/>
        <w:t xml:space="preserve">During the authorised period, an authorised person may do all or any of the following — </w:t>
      </w:r>
    </w:p>
    <w:p>
      <w:pPr>
        <w:pStyle w:val="nzIndenta"/>
      </w:pPr>
      <w:r>
        <w:tab/>
        <w:t>(a)</w:t>
      </w:r>
      <w:r>
        <w:tab/>
        <w:t>direct, or by direction prohibit, the movement of persons, animals and vehicles within, into, out of or around the affected area or any part of the affected area;</w:t>
      </w:r>
    </w:p>
    <w:p>
      <w:pPr>
        <w:pStyle w:val="nzIndenta"/>
      </w:pPr>
      <w:r>
        <w:tab/>
        <w:t>(b)</w:t>
      </w:r>
      <w:r>
        <w:tab/>
        <w:t>direct the evacuation and removal of persons or animals from the affected area or any part of the affected area;</w:t>
      </w:r>
    </w:p>
    <w:p>
      <w:pPr>
        <w:pStyle w:val="nzIndenta"/>
      </w:pPr>
      <w:r>
        <w:tab/>
        <w:t>(c)</w:t>
      </w:r>
      <w:r>
        <w:tab/>
        <w:t>close any road, access route or area of water in or leading to the affected area.</w:t>
      </w:r>
    </w:p>
    <w:p>
      <w:pPr>
        <w:pStyle w:val="nz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nzSubsection"/>
      </w:pPr>
      <w:r>
        <w:tab/>
        <w:t>(4)</w:t>
      </w:r>
      <w:r>
        <w:tab/>
        <w:t>This section does not limit the powers of a bush fire liaison officer or another person under another provision of this Act or any other written law.</w:t>
      </w:r>
    </w:p>
    <w:p>
      <w:pPr>
        <w:pStyle w:val="nzHeading5"/>
      </w:pPr>
      <w:bookmarkStart w:id="729" w:name="_Toc245791724"/>
      <w:r>
        <w:t>14C.</w:t>
      </w:r>
      <w:r>
        <w:tab/>
        <w:t>Failure to comply with directions</w:t>
      </w:r>
      <w:bookmarkEnd w:id="729"/>
    </w:p>
    <w:p>
      <w:pPr>
        <w:pStyle w:val="nzSubsection"/>
      </w:pPr>
      <w:r>
        <w:tab/>
        <w:t>(1)</w:t>
      </w:r>
      <w:r>
        <w:tab/>
        <w:t>A person given a direction under section 14B(2) must comply with the direction.</w:t>
      </w:r>
    </w:p>
    <w:p>
      <w:pPr>
        <w:pStyle w:val="nzPenstart"/>
      </w:pPr>
      <w:r>
        <w:tab/>
        <w:t>Penalty: a fine of $25 000.</w:t>
      </w:r>
    </w:p>
    <w:p>
      <w:pPr>
        <w:pStyle w:val="nzSubsection"/>
      </w:pPr>
      <w:r>
        <w:tab/>
        <w:t>(2)</w:t>
      </w:r>
      <w:r>
        <w:tab/>
        <w:t>A person must comply with a direction referred to in subsection (1) despite the provisions of any other written law, and the person does not commit an offence by reason of that compliance.</w:t>
      </w:r>
    </w:p>
    <w:p>
      <w:pPr>
        <w:pStyle w:val="nz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BlankClose"/>
      </w:pPr>
    </w:p>
    <w:p>
      <w:pPr>
        <w:pStyle w:val="nzHeading5"/>
      </w:pPr>
      <w:bookmarkStart w:id="730" w:name="_Toc245791725"/>
      <w:r>
        <w:rPr>
          <w:rStyle w:val="CharSectno"/>
        </w:rPr>
        <w:t>7</w:t>
      </w:r>
      <w:r>
        <w:t>.</w:t>
      </w:r>
      <w:r>
        <w:tab/>
        <w:t>Part III Division 4 replaced</w:t>
      </w:r>
      <w:bookmarkEnd w:id="730"/>
    </w:p>
    <w:p>
      <w:pPr>
        <w:pStyle w:val="nzSubsection"/>
      </w:pPr>
      <w:r>
        <w:tab/>
      </w:r>
      <w:r>
        <w:tab/>
        <w:t>Delete Part III Division 4 and insert:</w:t>
      </w:r>
    </w:p>
    <w:p>
      <w:pPr>
        <w:pStyle w:val="BlankOpen"/>
      </w:pPr>
    </w:p>
    <w:p>
      <w:pPr>
        <w:pStyle w:val="nzHeading3"/>
      </w:pPr>
      <w:bookmarkStart w:id="731" w:name="_Toc245789898"/>
      <w:bookmarkStart w:id="732" w:name="_Toc245791676"/>
      <w:bookmarkStart w:id="733" w:name="_Toc245791726"/>
      <w:r>
        <w:t>Division 4 — Total fire ban</w:t>
      </w:r>
      <w:bookmarkEnd w:id="731"/>
      <w:bookmarkEnd w:id="732"/>
      <w:bookmarkEnd w:id="733"/>
    </w:p>
    <w:p>
      <w:pPr>
        <w:pStyle w:val="nzHeading5"/>
      </w:pPr>
      <w:bookmarkStart w:id="734" w:name="_Toc245791727"/>
      <w:r>
        <w:t>21.</w:t>
      </w:r>
      <w:r>
        <w:tab/>
        <w:t>Terms used</w:t>
      </w:r>
      <w:bookmarkEnd w:id="734"/>
    </w:p>
    <w:p>
      <w:pPr>
        <w:pStyle w:val="nzSubsection"/>
      </w:pPr>
      <w:r>
        <w:tab/>
      </w:r>
      <w:r>
        <w:tab/>
        <w:t xml:space="preserve">In this Division — </w:t>
      </w:r>
    </w:p>
    <w:p>
      <w:pPr>
        <w:pStyle w:val="nzDefstart"/>
      </w:pPr>
      <w:r>
        <w:tab/>
      </w:r>
      <w:r>
        <w:rPr>
          <w:rStyle w:val="CharDefText"/>
        </w:rPr>
        <w:t>area of the State</w:t>
      </w:r>
      <w:r>
        <w:t xml:space="preserve"> includes the whole of the State;</w:t>
      </w:r>
    </w:p>
    <w:p>
      <w:pPr>
        <w:pStyle w:val="nzDefstart"/>
      </w:pPr>
      <w:r>
        <w:tab/>
      </w:r>
      <w:r>
        <w:rPr>
          <w:rStyle w:val="CharDefText"/>
        </w:rPr>
        <w:t>total fire ban</w:t>
      </w:r>
      <w:r>
        <w:t xml:space="preserve"> means a total fire ban declared under section 22A(1).</w:t>
      </w:r>
    </w:p>
    <w:p>
      <w:pPr>
        <w:pStyle w:val="nzHeading5"/>
      </w:pPr>
      <w:bookmarkStart w:id="735" w:name="_Toc245791728"/>
      <w:r>
        <w:t>22A.</w:t>
      </w:r>
      <w:r>
        <w:tab/>
        <w:t>Minister may declare a total fire ban</w:t>
      </w:r>
      <w:bookmarkEnd w:id="735"/>
    </w:p>
    <w:p>
      <w:pPr>
        <w:pStyle w:val="nzSubsection"/>
      </w:pPr>
      <w:r>
        <w:tab/>
        <w:t>(1)</w:t>
      </w:r>
      <w:r>
        <w:tab/>
        <w:t xml:space="preserve">If the Minister is of the opinion that — </w:t>
      </w:r>
    </w:p>
    <w:p>
      <w:pPr>
        <w:pStyle w:val="nzIndenta"/>
      </w:pPr>
      <w:r>
        <w:tab/>
        <w:t>(a)</w:t>
      </w:r>
      <w:r>
        <w:tab/>
        <w:t>the existing weather conditions in an area of the State are conducive to the outbreak or spread of bush fires: or</w:t>
      </w:r>
    </w:p>
    <w:p>
      <w:pPr>
        <w:pStyle w:val="nzIndenta"/>
      </w:pPr>
      <w:r>
        <w:tab/>
        <w:t>(b)</w:t>
      </w:r>
      <w:r>
        <w:tab/>
        <w:t>such weather conditions in an area of the State are imminent; or</w:t>
      </w:r>
    </w:p>
    <w:p>
      <w:pPr>
        <w:pStyle w:val="nzIndenta"/>
      </w:pPr>
      <w:r>
        <w:tab/>
        <w:t>(c)</w:t>
      </w:r>
      <w:r>
        <w:tab/>
        <w:t>it is otherwise necessary to declare a total fire ban in respect of an area of the State,</w:t>
      </w:r>
    </w:p>
    <w:p>
      <w:pPr>
        <w:pStyle w:val="nzSubsection"/>
      </w:pPr>
      <w:r>
        <w:tab/>
      </w:r>
      <w:r>
        <w:tab/>
        <w:t>the Minister may declare a total fire ban in respect of that area.</w:t>
      </w:r>
    </w:p>
    <w:p>
      <w:pPr>
        <w:pStyle w:val="nzSubsection"/>
      </w:pPr>
      <w:r>
        <w:tab/>
        <w:t>(2)</w:t>
      </w:r>
      <w:r>
        <w:tab/>
        <w:t>A declaration of a total fire ban may be made by radio broadcast, television or other electronic means or in another manner that the Minister considers appropriate.</w:t>
      </w:r>
    </w:p>
    <w:p>
      <w:pPr>
        <w:pStyle w:val="nzSubsection"/>
      </w:pPr>
      <w:r>
        <w:tab/>
        <w:t>(3)</w:t>
      </w:r>
      <w:r>
        <w:tab/>
        <w:t xml:space="preserve">The declaration of a total fire ban is to specify — </w:t>
      </w:r>
    </w:p>
    <w:p>
      <w:pPr>
        <w:pStyle w:val="nzIndenta"/>
      </w:pPr>
      <w:r>
        <w:tab/>
        <w:t>(a)</w:t>
      </w:r>
      <w:r>
        <w:tab/>
        <w:t>the period during which; and</w:t>
      </w:r>
    </w:p>
    <w:p>
      <w:pPr>
        <w:pStyle w:val="nzIndenta"/>
      </w:pPr>
      <w:r>
        <w:tab/>
        <w:t>(b)</w:t>
      </w:r>
      <w:r>
        <w:tab/>
        <w:t>the area of the State in respect of which,</w:t>
      </w:r>
    </w:p>
    <w:p>
      <w:pPr>
        <w:pStyle w:val="nzSubsection"/>
      </w:pPr>
      <w:r>
        <w:tab/>
      </w:r>
      <w:r>
        <w:tab/>
        <w:t>the total fire ban is to have effect, and the total fire ban has effect accordingly.</w:t>
      </w:r>
    </w:p>
    <w:p>
      <w:pPr>
        <w:pStyle w:val="nzSubsection"/>
      </w:pPr>
      <w:r>
        <w:tab/>
        <w:t>(4)</w:t>
      </w:r>
      <w:r>
        <w:tab/>
        <w:t>The Minister may amend or revoke the declaration of a total fire ban by a declaration made in the manner in which the declaration of the total fire ban was made.</w:t>
      </w:r>
    </w:p>
    <w:p>
      <w:pPr>
        <w:pStyle w:val="nzSubsection"/>
      </w:pPr>
      <w:r>
        <w:tab/>
        <w:t>(5)</w:t>
      </w:r>
      <w:r>
        <w:tab/>
        <w:t xml:space="preserve">The Minister is to publish a declaration under this section in the </w:t>
      </w:r>
      <w:r>
        <w:rPr>
          <w:i/>
          <w:iCs/>
        </w:rPr>
        <w:t>Gazette</w:t>
      </w:r>
      <w:r>
        <w:t>.</w:t>
      </w:r>
    </w:p>
    <w:p>
      <w:pPr>
        <w:pStyle w:val="nzSubsection"/>
      </w:pPr>
      <w:r>
        <w:tab/>
        <w:t>(6)</w:t>
      </w:r>
      <w:r>
        <w:tab/>
        <w:t>A failure to comply with subsection (5) in relation to a declaration does not invalidate the declaration.</w:t>
      </w:r>
    </w:p>
    <w:p>
      <w:pPr>
        <w:pStyle w:val="nzHeading5"/>
      </w:pPr>
      <w:bookmarkStart w:id="736" w:name="_Toc245791729"/>
      <w:r>
        <w:t>22B.</w:t>
      </w:r>
      <w:r>
        <w:tab/>
        <w:t>Lighting of fires prohibited during total fire ban</w:t>
      </w:r>
      <w:bookmarkEnd w:id="736"/>
    </w:p>
    <w:p>
      <w:pPr>
        <w:pStyle w:val="nzSubsection"/>
      </w:pPr>
      <w:r>
        <w:tab/>
        <w:t>(1)</w:t>
      </w:r>
      <w:r>
        <w:tab/>
        <w:t xml:space="preserve">Subsection (2) — </w:t>
      </w:r>
    </w:p>
    <w:p>
      <w:pPr>
        <w:pStyle w:val="nzIndenta"/>
      </w:pPr>
      <w:r>
        <w:tab/>
        <w:t>(a)</w:t>
      </w:r>
      <w:r>
        <w:tab/>
        <w:t>has effect subject to subsection (4) and sections 22C and 64 and any exemption provided for in the regulations but despite any other provision of this Act; and</w:t>
      </w:r>
    </w:p>
    <w:p>
      <w:pPr>
        <w:pStyle w:val="nzIndenta"/>
      </w:pPr>
      <w:r>
        <w:tab/>
        <w:t>(b)</w:t>
      </w:r>
      <w:r>
        <w:tab/>
        <w:t xml:space="preserve">applies — </w:t>
      </w:r>
    </w:p>
    <w:p>
      <w:pPr>
        <w:pStyle w:val="nzIndenti"/>
      </w:pPr>
      <w:r>
        <w:tab/>
        <w:t>(i)</w:t>
      </w:r>
      <w:r>
        <w:tab/>
        <w:t>in the period during which; and</w:t>
      </w:r>
    </w:p>
    <w:p>
      <w:pPr>
        <w:pStyle w:val="nzIndenti"/>
      </w:pPr>
      <w:r>
        <w:tab/>
        <w:t>(ii)</w:t>
      </w:r>
      <w:r>
        <w:tab/>
        <w:t>in the area of the State in respect of which,</w:t>
      </w:r>
    </w:p>
    <w:p>
      <w:pPr>
        <w:pStyle w:val="nzIndenta"/>
      </w:pPr>
      <w:r>
        <w:tab/>
      </w:r>
      <w:r>
        <w:tab/>
        <w:t>a total fire ban has effect.</w:t>
      </w:r>
    </w:p>
    <w:p>
      <w:pPr>
        <w:pStyle w:val="nzSubsection"/>
      </w:pPr>
      <w:r>
        <w:tab/>
        <w:t>(2)</w:t>
      </w:r>
      <w:r>
        <w:tab/>
        <w:t xml:space="preserve">A person must not — </w:t>
      </w:r>
    </w:p>
    <w:p>
      <w:pPr>
        <w:pStyle w:val="nzIndenta"/>
      </w:pPr>
      <w:r>
        <w:tab/>
        <w:t>(a)</w:t>
      </w:r>
      <w:r>
        <w:tab/>
        <w:t>light, maintain or use a fire in the open air; or</w:t>
      </w:r>
    </w:p>
    <w:p>
      <w:pPr>
        <w:pStyle w:val="nzIndenta"/>
      </w:pPr>
      <w:r>
        <w:tab/>
        <w:t>(b)</w:t>
      </w:r>
      <w:r>
        <w:tab/>
        <w:t>carry out an activity in the open air that causes, or is likely to cause, a fire.</w:t>
      </w:r>
    </w:p>
    <w:p>
      <w:pPr>
        <w:pStyle w:val="nzPenstart"/>
      </w:pPr>
      <w:r>
        <w:tab/>
        <w:t>Penalty: a fine of $25 000 or imprisonment for 12 months, or both.</w:t>
      </w:r>
    </w:p>
    <w:p>
      <w:pPr>
        <w:pStyle w:val="nzSubsection"/>
      </w:pPr>
      <w:r>
        <w:tab/>
        <w:t>(3)</w:t>
      </w:r>
      <w:r>
        <w:tab/>
        <w:t xml:space="preserve">Without limiting subsection (2), a person commits an offence under that provision if the person — </w:t>
      </w:r>
    </w:p>
    <w:p>
      <w:pPr>
        <w:pStyle w:val="nzIndenta"/>
      </w:pPr>
      <w:r>
        <w:tab/>
        <w:t>(a)</w:t>
      </w:r>
      <w:r>
        <w:tab/>
        <w:t>uses in the open air an appliance that consumes solid fuel; or</w:t>
      </w:r>
    </w:p>
    <w:p>
      <w:pPr>
        <w:pStyle w:val="nzIndenta"/>
      </w:pPr>
      <w:r>
        <w:tab/>
        <w:t>(b)</w:t>
      </w:r>
      <w:r>
        <w:tab/>
        <w:t>carries out in the open air any process or operation that is specified in regulations made under section 27A(1)(a)(ii) as being a process or operation likely to create a bush fire danger; or</w:t>
      </w:r>
    </w:p>
    <w:p>
      <w:pPr>
        <w:pStyle w:val="nzIndenta"/>
      </w:pPr>
      <w:r>
        <w:tab/>
        <w:t>(c)</w:t>
      </w:r>
      <w:r>
        <w:tab/>
        <w:t>carries out in the open air an activity that is prescribed by the regulations for the purposes of this subsection.</w:t>
      </w:r>
    </w:p>
    <w:p>
      <w:pPr>
        <w:pStyle w:val="nzSubsection"/>
      </w:pPr>
      <w:r>
        <w:tab/>
        <w:t>(4)</w:t>
      </w:r>
      <w:r>
        <w:tab/>
        <w:t xml:space="preserve">Subsection (2) — </w:t>
      </w:r>
    </w:p>
    <w:p>
      <w:pPr>
        <w:pStyle w:val="nzIndenta"/>
      </w:pPr>
      <w:r>
        <w:tab/>
        <w:t>(a)</w:t>
      </w:r>
      <w:r>
        <w:tab/>
        <w:t xml:space="preserve">does not prohibit the use of a gas appliance as authorised under section 25(1aa); and </w:t>
      </w:r>
    </w:p>
    <w:p>
      <w:pPr>
        <w:pStyle w:val="nzIndenta"/>
      </w:pPr>
      <w:r>
        <w:tab/>
        <w:t>(b)</w:t>
      </w:r>
      <w:r>
        <w:tab/>
        <w:t>does not apply to an activity, or in circumstances, prescribed by the regulations for the purposes of this subsection.</w:t>
      </w:r>
    </w:p>
    <w:p>
      <w:pPr>
        <w:pStyle w:val="nzHeading5"/>
      </w:pPr>
      <w:bookmarkStart w:id="737" w:name="_Toc245791730"/>
      <w:r>
        <w:t>22C.</w:t>
      </w:r>
      <w:r>
        <w:tab/>
        <w:t>Power of Minister to exempt from provisions of section 22B</w:t>
      </w:r>
      <w:bookmarkEnd w:id="737"/>
    </w:p>
    <w:p>
      <w:pPr>
        <w:pStyle w:val="nz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nzIndenta"/>
      </w:pPr>
      <w:r>
        <w:tab/>
        <w:t>(a)</w:t>
      </w:r>
      <w:r>
        <w:tab/>
        <w:t>prevention of the spread or extension; and</w:t>
      </w:r>
    </w:p>
    <w:p>
      <w:pPr>
        <w:pStyle w:val="nzIndenta"/>
      </w:pPr>
      <w:r>
        <w:tab/>
        <w:t>(b)</w:t>
      </w:r>
      <w:r>
        <w:tab/>
        <w:t>control; and</w:t>
      </w:r>
    </w:p>
    <w:p>
      <w:pPr>
        <w:pStyle w:val="nzIndenta"/>
      </w:pPr>
      <w:r>
        <w:tab/>
        <w:t>(c)</w:t>
      </w:r>
      <w:r>
        <w:tab/>
        <w:t>extinguishment, if necessary,</w:t>
      </w:r>
    </w:p>
    <w:p>
      <w:pPr>
        <w:pStyle w:val="nzSubsection"/>
      </w:pPr>
      <w:r>
        <w:tab/>
      </w:r>
      <w:r>
        <w:tab/>
        <w:t>of any fire that is to be lit, or that may be caused by the carrying out of an activity in the open air, in the period during which, and in the area in respect of which, a total fire ban has effect.</w:t>
      </w:r>
    </w:p>
    <w:p>
      <w:pPr>
        <w:pStyle w:val="nz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nzSubsection"/>
      </w:pPr>
      <w:r>
        <w:tab/>
        <w:t>(3)</w:t>
      </w:r>
      <w:r>
        <w:tab/>
        <w:t xml:space="preserve">An exemption granted by the Minister under this section — </w:t>
      </w:r>
    </w:p>
    <w:p>
      <w:pPr>
        <w:pStyle w:val="nzIndenta"/>
      </w:pPr>
      <w:r>
        <w:tab/>
        <w:t>(a)</w:t>
      </w:r>
      <w:r>
        <w:tab/>
        <w:t>is to be in writing signed by the Minister; and</w:t>
      </w:r>
    </w:p>
    <w:p>
      <w:pPr>
        <w:pStyle w:val="nzIndenta"/>
      </w:pPr>
      <w:r>
        <w:tab/>
        <w:t>(b)</w:t>
      </w:r>
      <w:r>
        <w:tab/>
        <w:t>may be revoked or varied at any time by the Minister by notice in writing signed by the Minister and served on the person to whom the exemption was granted; and</w:t>
      </w:r>
    </w:p>
    <w:p>
      <w:pPr>
        <w:pStyle w:val="nzIndenta"/>
      </w:pPr>
      <w:r>
        <w:tab/>
        <w:t>(c)</w:t>
      </w:r>
      <w:r>
        <w:tab/>
        <w:t>unless sooner revoked, has effect for the period specified in the exemption; and</w:t>
      </w:r>
    </w:p>
    <w:p>
      <w:pPr>
        <w:pStyle w:val="nzIndenta"/>
      </w:pPr>
      <w:r>
        <w:tab/>
        <w:t>(d)</w:t>
      </w:r>
      <w:r>
        <w:tab/>
        <w:t>is subject to such conditions as the Minister thinks fit to impose and specifies in the exemption; and</w:t>
      </w:r>
    </w:p>
    <w:p>
      <w:pPr>
        <w:pStyle w:val="nzIndenta"/>
      </w:pPr>
      <w:r>
        <w:tab/>
        <w:t>(e)</w:t>
      </w:r>
      <w:r>
        <w:tab/>
        <w:t xml:space="preserve">authorises the person to whom it is granted, and any person acting under that person’s instructions, subject only to any conditions specified in the exemption — </w:t>
      </w:r>
    </w:p>
    <w:p>
      <w:pPr>
        <w:pStyle w:val="nzIndenti"/>
      </w:pPr>
      <w:r>
        <w:tab/>
        <w:t>(i)</w:t>
      </w:r>
      <w:r>
        <w:tab/>
        <w:t>to light, maintain or use in the open air any fire authorised to be lit, maintained or used under the authority of the exemption; or</w:t>
      </w:r>
    </w:p>
    <w:p>
      <w:pPr>
        <w:pStyle w:val="nzIndenti"/>
      </w:pPr>
      <w:r>
        <w:tab/>
        <w:t>(ii)</w:t>
      </w:r>
      <w:r>
        <w:tab/>
        <w:t>to carry out in the open air any activity authorised to be carried out under the authority of the exemption;</w:t>
      </w:r>
    </w:p>
    <w:p>
      <w:pPr>
        <w:pStyle w:val="nzIndenta"/>
      </w:pPr>
      <w:r>
        <w:tab/>
      </w:r>
      <w:r>
        <w:tab/>
        <w:t>and</w:t>
      </w:r>
    </w:p>
    <w:p>
      <w:pPr>
        <w:pStyle w:val="nzIndenta"/>
      </w:pPr>
      <w:r>
        <w:tab/>
        <w:t>(f)</w:t>
      </w:r>
      <w:r>
        <w:tab/>
        <w:t>if paragraph (e)(i) applies — exempts any fire to which the exemption relates from the operation of section 46.</w:t>
      </w:r>
    </w:p>
    <w:p>
      <w:pPr>
        <w:pStyle w:val="nz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nzSubsection"/>
      </w:pPr>
      <w:r>
        <w:tab/>
        <w:t>(5)</w:t>
      </w:r>
      <w:r>
        <w:tab/>
        <w:t>A person to whom an exemption is granted under this section must observe and carry out any conditions specified in the exemption.</w:t>
      </w:r>
    </w:p>
    <w:p>
      <w:pPr>
        <w:pStyle w:val="nzPenstart"/>
      </w:pPr>
      <w:r>
        <w:tab/>
        <w:t>Penalty: a fine of $25 000 or imprisonment for 12 months, or both.</w:t>
      </w:r>
    </w:p>
    <w:p>
      <w:pPr>
        <w:pStyle w:val="BlankClose"/>
      </w:pPr>
    </w:p>
    <w:p>
      <w:pPr>
        <w:pStyle w:val="nzHeading5"/>
      </w:pPr>
      <w:bookmarkStart w:id="738" w:name="_Toc245791731"/>
      <w:r>
        <w:rPr>
          <w:rStyle w:val="CharSectno"/>
        </w:rPr>
        <w:t>8</w:t>
      </w:r>
      <w:r>
        <w:t>.</w:t>
      </w:r>
      <w:r>
        <w:tab/>
        <w:t>Section 24C amended</w:t>
      </w:r>
      <w:bookmarkEnd w:id="738"/>
    </w:p>
    <w:p>
      <w:pPr>
        <w:pStyle w:val="nzSubsection"/>
      </w:pPr>
      <w:r>
        <w:tab/>
      </w:r>
      <w:r>
        <w:tab/>
        <w:t xml:space="preserve">In section 24C in the definition of </w:t>
      </w:r>
      <w:r>
        <w:rPr>
          <w:b/>
          <w:bCs/>
          <w:i/>
          <w:iCs/>
        </w:rPr>
        <w:t>limited burning times</w:t>
      </w:r>
      <w:r>
        <w:t xml:space="preserve"> delete “ “extreme” or “very high”;” and insert:</w:t>
      </w:r>
    </w:p>
    <w:p>
      <w:pPr>
        <w:pStyle w:val="BlankOpen"/>
      </w:pPr>
    </w:p>
    <w:p>
      <w:pPr>
        <w:pStyle w:val="nzSubsection"/>
      </w:pPr>
      <w:r>
        <w:tab/>
      </w:r>
      <w:r>
        <w:tab/>
        <w:t>“catastrophic”, “extreme”, “severe” or “very high”;</w:t>
      </w:r>
    </w:p>
    <w:p>
      <w:pPr>
        <w:pStyle w:val="BlankClose"/>
      </w:pPr>
    </w:p>
    <w:p>
      <w:pPr>
        <w:pStyle w:val="nzHeading5"/>
      </w:pPr>
      <w:bookmarkStart w:id="739" w:name="_Toc245791732"/>
      <w:r>
        <w:rPr>
          <w:rStyle w:val="CharSectno"/>
        </w:rPr>
        <w:t>9</w:t>
      </w:r>
      <w:r>
        <w:t>.</w:t>
      </w:r>
      <w:r>
        <w:tab/>
        <w:t>Section 24D amended</w:t>
      </w:r>
      <w:bookmarkEnd w:id="739"/>
    </w:p>
    <w:p>
      <w:pPr>
        <w:pStyle w:val="nzSubsection"/>
      </w:pPr>
      <w:r>
        <w:tab/>
      </w:r>
      <w:r>
        <w:tab/>
        <w:t>In section 24D delete “ “extreme” or “very high”.” and insert:</w:t>
      </w:r>
    </w:p>
    <w:p>
      <w:pPr>
        <w:pStyle w:val="BlankOpen"/>
      </w:pPr>
    </w:p>
    <w:p>
      <w:pPr>
        <w:pStyle w:val="nzSubsection"/>
      </w:pPr>
      <w:r>
        <w:tab/>
      </w:r>
      <w:r>
        <w:tab/>
        <w:t>“catastrophic”, “extreme”, “severe” or “very high”.</w:t>
      </w:r>
    </w:p>
    <w:p>
      <w:pPr>
        <w:pStyle w:val="BlankClose"/>
      </w:pPr>
    </w:p>
    <w:p>
      <w:pPr>
        <w:pStyle w:val="nzNotesPerm"/>
      </w:pPr>
      <w:r>
        <w:tab/>
        <w:t>Note:</w:t>
      </w:r>
      <w:r>
        <w:tab/>
        <w:t>The heading to amended section 24D is to read:</w:t>
      </w:r>
    </w:p>
    <w:p>
      <w:pPr>
        <w:pStyle w:val="nzNotesPerm"/>
        <w:rPr>
          <w:b/>
          <w:bCs/>
        </w:rPr>
      </w:pPr>
      <w:r>
        <w:tab/>
      </w:r>
      <w:r>
        <w:tab/>
      </w:r>
      <w:r>
        <w:rPr>
          <w:b/>
          <w:bCs/>
        </w:rPr>
        <w:t>Burning garden refuse prohibited if fire danger is very high or more</w:t>
      </w:r>
    </w:p>
    <w:p>
      <w:pPr>
        <w:pStyle w:val="nzHeading5"/>
      </w:pPr>
      <w:bookmarkStart w:id="740" w:name="_Toc245791733"/>
      <w:r>
        <w:rPr>
          <w:rStyle w:val="CharSectno"/>
        </w:rPr>
        <w:t>10</w:t>
      </w:r>
      <w:r>
        <w:t>.</w:t>
      </w:r>
      <w:r>
        <w:tab/>
        <w:t>Section 25 amended</w:t>
      </w:r>
      <w:bookmarkEnd w:id="740"/>
    </w:p>
    <w:p>
      <w:pPr>
        <w:pStyle w:val="nzSubsection"/>
      </w:pPr>
      <w:r>
        <w:tab/>
      </w:r>
      <w:r>
        <w:tab/>
        <w:t>In section 25(1)(a) delete “ “extreme” or “very high”,” and insert:</w:t>
      </w:r>
    </w:p>
    <w:p>
      <w:pPr>
        <w:pStyle w:val="BlankOpen"/>
      </w:pPr>
    </w:p>
    <w:p>
      <w:pPr>
        <w:pStyle w:val="nzSubsection"/>
      </w:pPr>
      <w:r>
        <w:tab/>
      </w:r>
      <w:r>
        <w:tab/>
        <w:t>“catastrophic”, “extreme”, “severe” or “very high”,</w:t>
      </w:r>
    </w:p>
    <w:p>
      <w:pPr>
        <w:pStyle w:val="BlankClose"/>
      </w:pPr>
    </w:p>
    <w:p>
      <w:pPr>
        <w:pStyle w:val="nzHeading5"/>
      </w:pPr>
      <w:bookmarkStart w:id="741" w:name="_Toc245791734"/>
      <w:r>
        <w:rPr>
          <w:rStyle w:val="CharSectno"/>
        </w:rPr>
        <w:t>11</w:t>
      </w:r>
      <w:r>
        <w:t>.</w:t>
      </w:r>
      <w:r>
        <w:tab/>
        <w:t>Section 32 amended</w:t>
      </w:r>
      <w:bookmarkEnd w:id="741"/>
    </w:p>
    <w:p>
      <w:pPr>
        <w:pStyle w:val="nzSubsection"/>
      </w:pPr>
      <w:r>
        <w:tab/>
        <w:t>(1)</w:t>
      </w:r>
      <w:r>
        <w:tab/>
        <w:t>At the beginning of section 32 insert:</w:t>
      </w:r>
    </w:p>
    <w:p>
      <w:pPr>
        <w:pStyle w:val="BlankOpen"/>
      </w:pPr>
    </w:p>
    <w:p>
      <w:pPr>
        <w:pStyle w:val="nzSubsection"/>
      </w:pPr>
      <w:r>
        <w:tab/>
        <w:t>(1)</w:t>
      </w:r>
      <w:r>
        <w:tab/>
        <w:t xml:space="preserve">In this section — </w:t>
      </w:r>
    </w:p>
    <w:p>
      <w:pPr>
        <w:pStyle w:val="nzDefstart"/>
      </w:pPr>
      <w:r>
        <w:tab/>
      </w:r>
      <w:r>
        <w:rPr>
          <w:rStyle w:val="CharDefText"/>
        </w:rPr>
        <w:t>property</w:t>
      </w:r>
      <w:r>
        <w:t xml:space="preserve"> means personal or real property, including Crown land, and includes the bush and fauna.</w:t>
      </w:r>
    </w:p>
    <w:p>
      <w:pPr>
        <w:pStyle w:val="BlankClose"/>
      </w:pPr>
    </w:p>
    <w:p>
      <w:pPr>
        <w:pStyle w:val="nzSubsection"/>
      </w:pPr>
      <w:r>
        <w:tab/>
        <w:t>(2)</w:t>
      </w:r>
      <w:r>
        <w:tab/>
        <w:t>In section 32 delete “A person” and insert:</w:t>
      </w:r>
    </w:p>
    <w:p>
      <w:pPr>
        <w:pStyle w:val="BlankOpen"/>
      </w:pPr>
    </w:p>
    <w:p>
      <w:pPr>
        <w:pStyle w:val="nzSubsection"/>
      </w:pPr>
      <w:r>
        <w:tab/>
        <w:t>(2)</w:t>
      </w:r>
      <w:r>
        <w:tab/>
        <w:t>A person</w:t>
      </w:r>
    </w:p>
    <w:p>
      <w:pPr>
        <w:pStyle w:val="BlankClose"/>
      </w:pPr>
    </w:p>
    <w:p>
      <w:pPr>
        <w:pStyle w:val="nzHeading5"/>
      </w:pPr>
      <w:bookmarkStart w:id="742" w:name="_Toc245791735"/>
      <w:r>
        <w:rPr>
          <w:rStyle w:val="CharSectno"/>
        </w:rPr>
        <w:t>12</w:t>
      </w:r>
      <w:r>
        <w:t>.</w:t>
      </w:r>
      <w:r>
        <w:tab/>
        <w:t>Section 38 amended</w:t>
      </w:r>
      <w:bookmarkEnd w:id="742"/>
    </w:p>
    <w:p>
      <w:pPr>
        <w:pStyle w:val="nzSubsection"/>
      </w:pPr>
      <w:r>
        <w:tab/>
        <w:t>(1)</w:t>
      </w:r>
      <w:r>
        <w:tab/>
        <w:t>In section 38(2)(d) after “person” insert:</w:t>
      </w:r>
    </w:p>
    <w:p>
      <w:pPr>
        <w:pStyle w:val="BlankOpen"/>
      </w:pPr>
    </w:p>
    <w:p>
      <w:pPr>
        <w:pStyle w:val="nzIndenta"/>
      </w:pPr>
      <w:r>
        <w:tab/>
      </w:r>
      <w:r>
        <w:tab/>
        <w:t>who is not a member of staff (as defined in the FESA Act)</w:t>
      </w:r>
    </w:p>
    <w:p>
      <w:pPr>
        <w:pStyle w:val="BlankClose"/>
      </w:pPr>
    </w:p>
    <w:p>
      <w:pPr>
        <w:pStyle w:val="nzSubsection"/>
      </w:pPr>
      <w:r>
        <w:tab/>
        <w:t>(2)</w:t>
      </w:r>
      <w:r>
        <w:tab/>
        <w:t>In section 38(2)(e) after “appointed” (first occurrence) insert:</w:t>
      </w:r>
    </w:p>
    <w:p>
      <w:pPr>
        <w:pStyle w:val="BlankOpen"/>
      </w:pPr>
    </w:p>
    <w:p>
      <w:pPr>
        <w:pStyle w:val="nzSubsection"/>
      </w:pPr>
      <w:r>
        <w:tab/>
      </w:r>
      <w:r>
        <w:tab/>
        <w:t>by a local government</w:t>
      </w:r>
    </w:p>
    <w:p>
      <w:pPr>
        <w:pStyle w:val="BlankClose"/>
      </w:pPr>
    </w:p>
    <w:p>
      <w:pPr>
        <w:pStyle w:val="nzSubsection"/>
      </w:pPr>
      <w:r>
        <w:tab/>
        <w:t>(3)</w:t>
      </w:r>
      <w:r>
        <w:tab/>
        <w:t>In section 38(6)(h) delete “ “extreme” or “very high”,” and insert:</w:t>
      </w:r>
    </w:p>
    <w:p>
      <w:pPr>
        <w:pStyle w:val="BlankOpen"/>
      </w:pPr>
    </w:p>
    <w:p>
      <w:pPr>
        <w:pStyle w:val="nzSubsection"/>
      </w:pPr>
      <w:r>
        <w:tab/>
      </w:r>
      <w:r>
        <w:tab/>
        <w:t>“catastrophic”, “extreme”, “severe” or “very high”,</w:t>
      </w:r>
    </w:p>
    <w:p>
      <w:pPr>
        <w:pStyle w:val="BlankClose"/>
      </w:pPr>
    </w:p>
    <w:p>
      <w:pPr>
        <w:pStyle w:val="nzSubsection"/>
      </w:pPr>
      <w:r>
        <w:tab/>
        <w:t>(4)</w:t>
      </w:r>
      <w:r>
        <w:tab/>
        <w:t>In section 38(6)(i) delete “bush during the prohibited burning times or within the defined area during a bush fire emergency period.” and insert:</w:t>
      </w:r>
    </w:p>
    <w:p>
      <w:pPr>
        <w:pStyle w:val="BlankOpen"/>
      </w:pPr>
    </w:p>
    <w:p>
      <w:pPr>
        <w:pStyle w:val="nzSubsection"/>
      </w:pPr>
      <w:r>
        <w:tab/>
      </w:r>
      <w:r>
        <w:tab/>
        <w:t xml:space="preserve">bush — </w:t>
      </w:r>
    </w:p>
    <w:p>
      <w:pPr>
        <w:pStyle w:val="nzIndenti"/>
      </w:pPr>
      <w:r>
        <w:tab/>
        <w:t>(i)</w:t>
      </w:r>
      <w:r>
        <w:tab/>
        <w:t>during the prohibited burning times; or</w:t>
      </w:r>
    </w:p>
    <w:p>
      <w:pPr>
        <w:pStyle w:val="nzIndenti"/>
      </w:pPr>
      <w:r>
        <w:tab/>
        <w:t>(ii)</w:t>
      </w:r>
      <w:r>
        <w:tab/>
        <w:t>during the period in which, and in the area of the State in respect of which, a total fire ban is declared under section 22A to have effect.</w:t>
      </w:r>
    </w:p>
    <w:p>
      <w:pPr>
        <w:pStyle w:val="BlankClose"/>
      </w:pPr>
    </w:p>
    <w:p>
      <w:pPr>
        <w:pStyle w:val="nzHeading5"/>
      </w:pPr>
      <w:bookmarkStart w:id="743" w:name="_Toc245791736"/>
      <w:r>
        <w:rPr>
          <w:rStyle w:val="CharSectno"/>
        </w:rPr>
        <w:t>13</w:t>
      </w:r>
      <w:r>
        <w:t>.</w:t>
      </w:r>
      <w:r>
        <w:tab/>
        <w:t>Section 39 amended</w:t>
      </w:r>
      <w:bookmarkEnd w:id="743"/>
    </w:p>
    <w:p>
      <w:pPr>
        <w:pStyle w:val="nzSubsection"/>
      </w:pPr>
      <w:r>
        <w:tab/>
      </w:r>
      <w:r>
        <w:tab/>
        <w:t>Delete section 39(2)(a).</w:t>
      </w:r>
    </w:p>
    <w:p>
      <w:pPr>
        <w:pStyle w:val="nzHeading5"/>
      </w:pPr>
      <w:bookmarkStart w:id="744" w:name="_Toc245791737"/>
      <w:r>
        <w:rPr>
          <w:rStyle w:val="CharSectno"/>
        </w:rPr>
        <w:t>14</w:t>
      </w:r>
      <w:r>
        <w:t>.</w:t>
      </w:r>
      <w:r>
        <w:tab/>
        <w:t>Section 44 amended</w:t>
      </w:r>
      <w:bookmarkEnd w:id="744"/>
    </w:p>
    <w:p>
      <w:pPr>
        <w:pStyle w:val="nzSubsection"/>
      </w:pPr>
      <w:r>
        <w:tab/>
        <w:t>(1)</w:t>
      </w:r>
      <w:r>
        <w:tab/>
        <w:t>In section 44(3)(a) delete “Where” and insert:</w:t>
      </w:r>
    </w:p>
    <w:p>
      <w:pPr>
        <w:pStyle w:val="BlankOpen"/>
      </w:pPr>
    </w:p>
    <w:p>
      <w:pPr>
        <w:pStyle w:val="nzSubsection"/>
      </w:pPr>
      <w:r>
        <w:tab/>
      </w:r>
      <w:r>
        <w:tab/>
        <w:t>Subject to the provisions of sections 13(6) and 45, where</w:t>
      </w:r>
    </w:p>
    <w:p>
      <w:pPr>
        <w:pStyle w:val="BlankClose"/>
      </w:pPr>
    </w:p>
    <w:p>
      <w:pPr>
        <w:pStyle w:val="nzSubsection"/>
      </w:pPr>
      <w:r>
        <w:tab/>
        <w:t>(2)</w:t>
      </w:r>
      <w:r>
        <w:tab/>
        <w:t>In section 44(3)(b) delete “section 45” and insert:</w:t>
      </w:r>
    </w:p>
    <w:p>
      <w:pPr>
        <w:pStyle w:val="BlankOpen"/>
      </w:pPr>
    </w:p>
    <w:p>
      <w:pPr>
        <w:pStyle w:val="nzSubsection"/>
      </w:pPr>
      <w:r>
        <w:tab/>
      </w:r>
      <w:r>
        <w:tab/>
        <w:t>sections 13(6) and 45,</w:t>
      </w:r>
    </w:p>
    <w:p>
      <w:pPr>
        <w:pStyle w:val="BlankClose"/>
      </w:pPr>
    </w:p>
    <w:p>
      <w:pPr>
        <w:pStyle w:val="nzHeading5"/>
      </w:pPr>
      <w:bookmarkStart w:id="745" w:name="_Toc245791738"/>
      <w:r>
        <w:rPr>
          <w:rStyle w:val="CharSectno"/>
        </w:rPr>
        <w:t>15</w:t>
      </w:r>
      <w:r>
        <w:t>.</w:t>
      </w:r>
      <w:r>
        <w:tab/>
        <w:t>Section 45A inserted</w:t>
      </w:r>
      <w:bookmarkEnd w:id="745"/>
    </w:p>
    <w:p>
      <w:pPr>
        <w:pStyle w:val="nzSubsection"/>
      </w:pPr>
      <w:r>
        <w:tab/>
      </w:r>
      <w:r>
        <w:tab/>
        <w:t>After section 44 insert:</w:t>
      </w:r>
    </w:p>
    <w:p>
      <w:pPr>
        <w:pStyle w:val="BlankOpen"/>
      </w:pPr>
    </w:p>
    <w:p>
      <w:pPr>
        <w:pStyle w:val="nzHeading5"/>
      </w:pPr>
      <w:bookmarkStart w:id="746" w:name="_Toc245791739"/>
      <w:r>
        <w:t>45A.</w:t>
      </w:r>
      <w:r>
        <w:tab/>
        <w:t>Requests to authorised CALM Act officers to take control of bush fires</w:t>
      </w:r>
      <w:bookmarkEnd w:id="746"/>
    </w:p>
    <w:p>
      <w:pPr>
        <w:pStyle w:val="nzSubsection"/>
      </w:pPr>
      <w:r>
        <w:tab/>
        <w:t>(1)</w:t>
      </w:r>
      <w:r>
        <w:tab/>
        <w:t xml:space="preserve">If — </w:t>
      </w:r>
    </w:p>
    <w:p>
      <w:pPr>
        <w:pStyle w:val="nz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nzIndenta"/>
      </w:pPr>
      <w:r>
        <w:tab/>
        <w:t>(b)</w:t>
      </w:r>
      <w:r>
        <w:tab/>
        <w:t>an authorised CALM Act officer is present at the fire,</w:t>
      </w:r>
    </w:p>
    <w:p>
      <w:pPr>
        <w:pStyle w:val="nzSubsection"/>
      </w:pPr>
      <w:r>
        <w:tab/>
      </w:r>
      <w:r>
        <w:tab/>
        <w:t>the bush fire officer may request the authorised CALM Act officer to take control of all operations in relation to the fire.</w:t>
      </w:r>
    </w:p>
    <w:p>
      <w:pPr>
        <w:pStyle w:val="nzSubsection"/>
        <w:rPr>
          <w:snapToGrid w:val="0"/>
        </w:rPr>
      </w:pPr>
      <w:r>
        <w:tab/>
        <w:t>(2)</w:t>
      </w:r>
      <w:r>
        <w:tab/>
        <w:t xml:space="preserve">If the authorised CALM Act officer </w:t>
      </w:r>
      <w:r>
        <w:rPr>
          <w:snapToGrid w:val="0"/>
        </w:rPr>
        <w:t xml:space="preserve">agrees to take control of all operations in relation to the bush fire — </w:t>
      </w:r>
    </w:p>
    <w:p>
      <w:pPr>
        <w:pStyle w:val="nzIndenta"/>
      </w:pPr>
      <w:r>
        <w:tab/>
        <w:t>(a)</w:t>
      </w:r>
      <w:r>
        <w:tab/>
        <w:t xml:space="preserve">the officer — </w:t>
      </w:r>
    </w:p>
    <w:p>
      <w:pPr>
        <w:pStyle w:val="nzIndenti"/>
      </w:pPr>
      <w:r>
        <w:tab/>
        <w:t>(i)</w:t>
      </w:r>
      <w:r>
        <w:tab/>
        <w:t>must inform the Authority of having done so; and</w:t>
      </w:r>
    </w:p>
    <w:p>
      <w:pPr>
        <w:pStyle w:val="nzIndenti"/>
      </w:pPr>
      <w:r>
        <w:tab/>
        <w:t>(ii)</w:t>
      </w:r>
      <w:r>
        <w:tab/>
        <w:t>must comply with any requirements prescribed by the regulations for the purposes of this subsection;</w:t>
      </w:r>
    </w:p>
    <w:p>
      <w:pPr>
        <w:pStyle w:val="nzIndenta"/>
      </w:pPr>
      <w:r>
        <w:tab/>
      </w:r>
      <w:r>
        <w:tab/>
        <w:t>and</w:t>
      </w:r>
    </w:p>
    <w:p>
      <w:pPr>
        <w:pStyle w:val="nzIndenta"/>
      </w:pPr>
      <w:r>
        <w:tab/>
        <w:t>(b)</w:t>
      </w:r>
      <w:r>
        <w:tab/>
        <w:t>subject to section 45(5) and (6), the officer has in relation to the fire the powers, authorities and control referred to in section 45(2) and (3).</w:t>
      </w:r>
    </w:p>
    <w:p>
      <w:pPr>
        <w:pStyle w:val="BlankClose"/>
      </w:pPr>
    </w:p>
    <w:p>
      <w:pPr>
        <w:pStyle w:val="nzHeading5"/>
      </w:pPr>
      <w:bookmarkStart w:id="747" w:name="_Toc245791740"/>
      <w:r>
        <w:rPr>
          <w:rStyle w:val="CharSectno"/>
        </w:rPr>
        <w:t>16</w:t>
      </w:r>
      <w:r>
        <w:t>.</w:t>
      </w:r>
      <w:r>
        <w:tab/>
        <w:t>Section 45 amended</w:t>
      </w:r>
      <w:bookmarkEnd w:id="747"/>
    </w:p>
    <w:p>
      <w:pPr>
        <w:pStyle w:val="nzSubsection"/>
      </w:pPr>
      <w:r>
        <w:tab/>
        <w:t>(1)</w:t>
      </w:r>
      <w:r>
        <w:tab/>
        <w:t>At the beginning of section 45 insert:</w:t>
      </w:r>
    </w:p>
    <w:p>
      <w:pPr>
        <w:pStyle w:val="BlankOpen"/>
      </w:pPr>
    </w:p>
    <w:p>
      <w:pPr>
        <w:pStyle w:val="nzSubsection"/>
      </w:pPr>
      <w:r>
        <w:tab/>
        <w:t>(1)</w:t>
      </w:r>
      <w:r>
        <w:tab/>
        <w:t xml:space="preserve">In this section — </w:t>
      </w:r>
    </w:p>
    <w:p>
      <w:pPr>
        <w:pStyle w:val="nzDefstart"/>
      </w:pPr>
      <w:r>
        <w:tab/>
      </w:r>
      <w:r>
        <w:rPr>
          <w:rStyle w:val="CharDefText"/>
        </w:rPr>
        <w:t>bush fire officer</w:t>
      </w:r>
      <w:r>
        <w:t xml:space="preserve"> means a bush fire control officer or an officer or member of a bush fire brigade;</w:t>
      </w:r>
    </w:p>
    <w:p>
      <w:pPr>
        <w:pStyle w:val="nzDefstart"/>
        <w:rPr>
          <w:iCs/>
        </w:rPr>
      </w:pPr>
      <w:r>
        <w:tab/>
      </w:r>
      <w:r>
        <w:rPr>
          <w:rStyle w:val="CharDefText"/>
        </w:rPr>
        <w:t>CALM Act</w:t>
      </w:r>
      <w:r>
        <w:t xml:space="preserve"> means the </w:t>
      </w:r>
      <w:r>
        <w:rPr>
          <w:i/>
        </w:rPr>
        <w:t>Conservation and Land Management Act 1984</w:t>
      </w:r>
      <w:r>
        <w:rPr>
          <w:iCs/>
        </w:rPr>
        <w:t>;</w:t>
      </w:r>
    </w:p>
    <w:p>
      <w:pPr>
        <w:pStyle w:val="nzDefstart"/>
      </w:pPr>
      <w:r>
        <w:tab/>
      </w:r>
      <w:r>
        <w:rPr>
          <w:rStyle w:val="CharDefText"/>
        </w:rPr>
        <w:t>conservation land</w:t>
      </w:r>
      <w:r>
        <w:t xml:space="preserve"> means — </w:t>
      </w:r>
    </w:p>
    <w:p>
      <w:pPr>
        <w:pStyle w:val="nzIndenta"/>
      </w:pPr>
      <w:r>
        <w:tab/>
        <w:t>(a)</w:t>
      </w:r>
      <w:r>
        <w:tab/>
        <w:t>land to which the CALM Act applies, as described in section 5 of that Act; or</w:t>
      </w:r>
    </w:p>
    <w:p>
      <w:pPr>
        <w:pStyle w:val="nzIndenta"/>
      </w:pPr>
      <w:r>
        <w:tab/>
        <w:t>(b)</w:t>
      </w:r>
      <w:r>
        <w:tab/>
        <w:t>land prescribed by the regulations for the purposes of this definition,</w:t>
      </w:r>
    </w:p>
    <w:p>
      <w:pPr>
        <w:pStyle w:val="nzDefstart"/>
      </w:pPr>
      <w:r>
        <w:tab/>
        <w:t xml:space="preserve">but does not include any land in a fire district under the </w:t>
      </w:r>
      <w:r>
        <w:rPr>
          <w:i/>
        </w:rPr>
        <w:t>Fire Brigades Act 1942</w:t>
      </w:r>
      <w:r>
        <w:t>;</w:t>
      </w:r>
    </w:p>
    <w:p>
      <w:pPr>
        <w:pStyle w:val="nzDefstart"/>
      </w:pPr>
      <w:r>
        <w:tab/>
      </w:r>
      <w:r>
        <w:rPr>
          <w:rStyle w:val="CharDefText"/>
        </w:rPr>
        <w:t xml:space="preserve">land other than conservation land </w:t>
      </w:r>
      <w:r>
        <w:t xml:space="preserve">means land that is not — </w:t>
      </w:r>
    </w:p>
    <w:p>
      <w:pPr>
        <w:pStyle w:val="nzIndenta"/>
      </w:pPr>
      <w:r>
        <w:tab/>
        <w:t>(a)</w:t>
      </w:r>
      <w:r>
        <w:tab/>
        <w:t>conservation land; or</w:t>
      </w:r>
    </w:p>
    <w:p>
      <w:pPr>
        <w:pStyle w:val="nzIndenta"/>
      </w:pPr>
      <w:r>
        <w:tab/>
        <w:t>(b)</w:t>
      </w:r>
      <w:r>
        <w:tab/>
        <w:t xml:space="preserve">in a fire district under the </w:t>
      </w:r>
      <w:r>
        <w:rPr>
          <w:i/>
        </w:rPr>
        <w:t>Fire Brigades Act 1942</w:t>
      </w:r>
      <w:r>
        <w:t>.</w:t>
      </w:r>
    </w:p>
    <w:p>
      <w:pPr>
        <w:pStyle w:val="nzSubsection"/>
      </w:pPr>
      <w:r>
        <w:tab/>
        <w:t>(2)</w:t>
      </w:r>
      <w:r>
        <w:tab/>
        <w:t>Delete section 45(a) and insert:</w:t>
      </w:r>
    </w:p>
    <w:p>
      <w:pPr>
        <w:pStyle w:val="BlankOpen"/>
      </w:pPr>
    </w:p>
    <w:p>
      <w:pPr>
        <w:pStyle w:val="nzSubsection"/>
      </w:pPr>
      <w:r>
        <w:tab/>
        <w:t>(2)</w:t>
      </w:r>
      <w:r>
        <w:tab/>
        <w:t xml:space="preserve">If — </w:t>
      </w:r>
    </w:p>
    <w:p>
      <w:pPr>
        <w:pStyle w:val="nzIndenta"/>
      </w:pPr>
      <w:r>
        <w:tab/>
        <w:t>(a)</w:t>
      </w:r>
      <w:r>
        <w:tab/>
        <w:t>an authorised CALM Act officer is present at a bush fire burning on land; and</w:t>
      </w:r>
    </w:p>
    <w:p>
      <w:pPr>
        <w:pStyle w:val="nzIndenta"/>
      </w:pPr>
      <w:r>
        <w:tab/>
        <w:t>(b)</w:t>
      </w:r>
      <w:r>
        <w:tab/>
        <w:t xml:space="preserve">the land is — </w:t>
      </w:r>
    </w:p>
    <w:p>
      <w:pPr>
        <w:pStyle w:val="nzIndenti"/>
      </w:pPr>
      <w:r>
        <w:tab/>
        <w:t>(i)</w:t>
      </w:r>
      <w:r>
        <w:tab/>
        <w:t>conservation land; or</w:t>
      </w:r>
    </w:p>
    <w:p>
      <w:pPr>
        <w:pStyle w:val="nzIndenti"/>
      </w:pPr>
      <w:r>
        <w:tab/>
        <w:t>(ii)</w:t>
      </w:r>
      <w:r>
        <w:tab/>
        <w:t>land other than conservation land and a bush fire officer does not have control of all operations in relation to the fire,</w:t>
      </w:r>
    </w:p>
    <w:p>
      <w:pPr>
        <w:pStyle w:val="nzSubsection"/>
      </w:pPr>
      <w:r>
        <w:tab/>
      </w:r>
      <w:r>
        <w:tab/>
        <w:t>the powers and authorities conferred by this Act on a bush fire officer are exercisable by the authorised CALM Act officer.</w:t>
      </w:r>
    </w:p>
    <w:p>
      <w:pPr>
        <w:pStyle w:val="BlankClose"/>
      </w:pPr>
    </w:p>
    <w:p>
      <w:pPr>
        <w:pStyle w:val="nzSubsection"/>
      </w:pPr>
      <w:r>
        <w:tab/>
        <w:t>(3)</w:t>
      </w:r>
      <w:r>
        <w:tab/>
        <w:t>In section 45(b) delete “(b) Where an authorised CALM Act officer is present at the fire” and insert:</w:t>
      </w:r>
    </w:p>
    <w:p>
      <w:pPr>
        <w:pStyle w:val="BlankOpen"/>
      </w:pPr>
    </w:p>
    <w:p>
      <w:pPr>
        <w:pStyle w:val="nzSubsection"/>
      </w:pPr>
      <w:r>
        <w:tab/>
        <w:t>(3)</w:t>
      </w:r>
      <w:r>
        <w:tab/>
        <w:t>If an authorised CALM Act officer is present at a bush fire and is exercising powers and authorities under subsection (2),</w:t>
      </w:r>
    </w:p>
    <w:p>
      <w:pPr>
        <w:pStyle w:val="BlankClose"/>
      </w:pPr>
    </w:p>
    <w:p>
      <w:pPr>
        <w:pStyle w:val="nzSubsection"/>
      </w:pPr>
      <w:r>
        <w:tab/>
        <w:t>(4)</w:t>
      </w:r>
      <w:r>
        <w:tab/>
        <w:t>At the end of section 45 insert:</w:t>
      </w:r>
    </w:p>
    <w:p>
      <w:pPr>
        <w:pStyle w:val="BlankOpen"/>
      </w:pPr>
    </w:p>
    <w:p>
      <w:pPr>
        <w:pStyle w:val="nzSubsection"/>
        <w:rPr>
          <w:snapToGrid w:val="0"/>
        </w:rPr>
      </w:pPr>
      <w:r>
        <w:tab/>
        <w:t>(4)</w:t>
      </w:r>
      <w:r>
        <w:tab/>
      </w:r>
      <w:r>
        <w:rPr>
          <w:snapToGrid w:val="0"/>
        </w:rPr>
        <w:t xml:space="preserve">Subsection (2) ceases to have effect in respect of a bush fire burning on conservation land if — </w:t>
      </w:r>
    </w:p>
    <w:p>
      <w:pPr>
        <w:pStyle w:val="nz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nzIndenta"/>
        <w:rPr>
          <w:snapToGrid w:val="0"/>
        </w:rPr>
      </w:pPr>
      <w:r>
        <w:rPr>
          <w:snapToGrid w:val="0"/>
        </w:rPr>
        <w:tab/>
        <w:t>(b)</w:t>
      </w:r>
      <w:r>
        <w:rPr>
          <w:snapToGrid w:val="0"/>
        </w:rPr>
        <w:tab/>
      </w:r>
      <w:r>
        <w:t xml:space="preserve">the bush fire officer agrees </w:t>
      </w:r>
      <w:r>
        <w:rPr>
          <w:snapToGrid w:val="0"/>
        </w:rPr>
        <w:t>to do so.</w:t>
      </w:r>
    </w:p>
    <w:p>
      <w:pPr>
        <w:pStyle w:val="nz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nz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nz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nzIndenta"/>
        <w:rPr>
          <w:snapToGrid w:val="0"/>
        </w:rPr>
      </w:pPr>
      <w:r>
        <w:rPr>
          <w:snapToGrid w:val="0"/>
        </w:rPr>
        <w:tab/>
        <w:t>(a)</w:t>
      </w:r>
      <w:r>
        <w:rPr>
          <w:snapToGrid w:val="0"/>
        </w:rPr>
        <w:tab/>
        <w:t>must inform the Authority of having done so; and</w:t>
      </w:r>
    </w:p>
    <w:p>
      <w:pPr>
        <w:pStyle w:val="nzIndenta"/>
      </w:pPr>
      <w:r>
        <w:tab/>
        <w:t>(b)</w:t>
      </w:r>
      <w:r>
        <w:tab/>
        <w:t>must comply with any requirements prescribed by the regulations for the purposes of this subsection.</w:t>
      </w:r>
    </w:p>
    <w:p>
      <w:pPr>
        <w:pStyle w:val="BlankClose"/>
      </w:pPr>
    </w:p>
    <w:p>
      <w:pPr>
        <w:pStyle w:val="nzNotesPerm"/>
      </w:pPr>
      <w:r>
        <w:tab/>
        <w:t>Note:</w:t>
      </w:r>
      <w:r>
        <w:tab/>
        <w:t>The heading to amended section 45 is to read:</w:t>
      </w:r>
    </w:p>
    <w:p>
      <w:pPr>
        <w:pStyle w:val="nzNotesPerm"/>
        <w:rPr>
          <w:b/>
          <w:bCs/>
        </w:rPr>
      </w:pPr>
      <w:r>
        <w:tab/>
      </w:r>
      <w:r>
        <w:tab/>
      </w:r>
      <w:r>
        <w:rPr>
          <w:b/>
          <w:bCs/>
        </w:rPr>
        <w:t>Powers and authorities exercisable by authorised CALM Act officers</w:t>
      </w:r>
    </w:p>
    <w:p>
      <w:pPr>
        <w:pStyle w:val="nzHeading5"/>
      </w:pPr>
      <w:bookmarkStart w:id="748" w:name="_Toc245791741"/>
      <w:r>
        <w:rPr>
          <w:rStyle w:val="CharSectno"/>
        </w:rPr>
        <w:t>17</w:t>
      </w:r>
      <w:r>
        <w:t>.</w:t>
      </w:r>
      <w:r>
        <w:tab/>
        <w:t>Section 47 amended</w:t>
      </w:r>
      <w:bookmarkEnd w:id="748"/>
    </w:p>
    <w:p>
      <w:pPr>
        <w:pStyle w:val="nzSubsection"/>
      </w:pPr>
      <w:r>
        <w:tab/>
      </w:r>
      <w:r>
        <w:tab/>
        <w:t>In section 47 delete “section 39(2)(a) and to the provisions of section 45,” and insert:</w:t>
      </w:r>
    </w:p>
    <w:p>
      <w:pPr>
        <w:pStyle w:val="BlankOpen"/>
      </w:pPr>
    </w:p>
    <w:p>
      <w:pPr>
        <w:pStyle w:val="nzSubsection"/>
      </w:pPr>
      <w:r>
        <w:tab/>
      </w:r>
      <w:r>
        <w:tab/>
        <w:t>sections 13(6) and 45,</w:t>
      </w:r>
    </w:p>
    <w:p>
      <w:pPr>
        <w:pStyle w:val="BlankClose"/>
      </w:pPr>
    </w:p>
    <w:p>
      <w:pPr>
        <w:pStyle w:val="nzHeading5"/>
      </w:pPr>
      <w:bookmarkStart w:id="749" w:name="_Toc245791742"/>
      <w:r>
        <w:rPr>
          <w:rStyle w:val="CharSectno"/>
        </w:rPr>
        <w:t>18</w:t>
      </w:r>
      <w:r>
        <w:t>.</w:t>
      </w:r>
      <w:r>
        <w:tab/>
        <w:t>Section 64 amended</w:t>
      </w:r>
      <w:bookmarkEnd w:id="749"/>
    </w:p>
    <w:p>
      <w:pPr>
        <w:pStyle w:val="nzSubsection"/>
      </w:pPr>
      <w:r>
        <w:tab/>
      </w:r>
      <w:r>
        <w:tab/>
        <w:t>In section 64 delete “section 21(2),” and insert:</w:t>
      </w:r>
    </w:p>
    <w:p>
      <w:pPr>
        <w:pStyle w:val="BlankOpen"/>
      </w:pPr>
    </w:p>
    <w:p>
      <w:pPr>
        <w:pStyle w:val="nzSubsection"/>
      </w:pPr>
      <w:r>
        <w:tab/>
      </w:r>
      <w:r>
        <w:tab/>
        <w:t>section 22B(2),</w:t>
      </w:r>
    </w:p>
    <w:p>
      <w:pPr>
        <w:pStyle w:val="BlankClose"/>
      </w:pPr>
    </w:p>
    <w:p>
      <w:pPr>
        <w:pStyle w:val="nzHeading5"/>
      </w:pPr>
      <w:bookmarkStart w:id="750" w:name="_Toc245791743"/>
      <w:r>
        <w:rPr>
          <w:rStyle w:val="CharSectno"/>
        </w:rPr>
        <w:t>19</w:t>
      </w:r>
      <w:r>
        <w:t>.</w:t>
      </w:r>
      <w:r>
        <w:tab/>
        <w:t>Section 65 amended</w:t>
      </w:r>
      <w:bookmarkEnd w:id="750"/>
    </w:p>
    <w:p>
      <w:pPr>
        <w:pStyle w:val="nzSubsection"/>
      </w:pPr>
      <w:r>
        <w:tab/>
      </w:r>
      <w:r>
        <w:tab/>
        <w:t>After section 65(4)(a) insert:</w:t>
      </w:r>
    </w:p>
    <w:p>
      <w:pPr>
        <w:pStyle w:val="BlankOpen"/>
      </w:pPr>
    </w:p>
    <w:p>
      <w:pPr>
        <w:pStyle w:val="nzIndenta"/>
      </w:pPr>
      <w:r>
        <w:tab/>
        <w:t>(ba)</w:t>
      </w:r>
      <w:r>
        <w:tab/>
        <w:t>that a total fire ban declared under section 22A(1) had effect during a stated period and in respect of a stated area of the State; or</w:t>
      </w:r>
    </w:p>
    <w:p>
      <w:pPr>
        <w:pStyle w:val="BlankClose"/>
      </w:pPr>
    </w:p>
    <w:p>
      <w:pPr>
        <w:pStyle w:val="nzHeading2"/>
      </w:pPr>
      <w:bookmarkStart w:id="751" w:name="_Toc245789916"/>
      <w:bookmarkStart w:id="752" w:name="_Toc245791694"/>
      <w:bookmarkStart w:id="753" w:name="_Toc245791744"/>
      <w:r>
        <w:rPr>
          <w:rStyle w:val="CharPartNo"/>
        </w:rPr>
        <w:t>Part 3</w:t>
      </w:r>
      <w:r>
        <w:rPr>
          <w:rStyle w:val="CharDivNo"/>
        </w:rPr>
        <w:t> </w:t>
      </w:r>
      <w:r>
        <w:t>—</w:t>
      </w:r>
      <w:r>
        <w:rPr>
          <w:rStyle w:val="CharDivText"/>
        </w:rPr>
        <w:t> </w:t>
      </w:r>
      <w:r>
        <w:rPr>
          <w:rStyle w:val="CharPartText"/>
        </w:rPr>
        <w:t>Consequential amendment</w:t>
      </w:r>
      <w:bookmarkEnd w:id="751"/>
      <w:bookmarkEnd w:id="752"/>
      <w:bookmarkEnd w:id="753"/>
    </w:p>
    <w:p>
      <w:pPr>
        <w:pStyle w:val="nzHeading5"/>
      </w:pPr>
      <w:bookmarkStart w:id="754" w:name="_Toc245791745"/>
      <w:r>
        <w:rPr>
          <w:rStyle w:val="CharSectno"/>
        </w:rPr>
        <w:t>20</w:t>
      </w:r>
      <w:r>
        <w:t>.</w:t>
      </w:r>
      <w:r>
        <w:tab/>
      </w:r>
      <w:r>
        <w:rPr>
          <w:i/>
        </w:rPr>
        <w:t>Environmental Protection Act </w:t>
      </w:r>
      <w:r>
        <w:rPr>
          <w:i/>
          <w:iCs/>
        </w:rPr>
        <w:t>1986</w:t>
      </w:r>
      <w:r>
        <w:t xml:space="preserve"> amended</w:t>
      </w:r>
      <w:bookmarkEnd w:id="754"/>
    </w:p>
    <w:p>
      <w:pPr>
        <w:pStyle w:val="nzSubsection"/>
      </w:pPr>
      <w:r>
        <w:tab/>
        <w:t>(1)</w:t>
      </w:r>
      <w:r>
        <w:tab/>
        <w:t xml:space="preserve">This section amends the </w:t>
      </w:r>
      <w:r>
        <w:rPr>
          <w:i/>
        </w:rPr>
        <w:t>Environmental Protection Act 1986</w:t>
      </w:r>
      <w:r>
        <w:t>.</w:t>
      </w:r>
    </w:p>
    <w:p>
      <w:pPr>
        <w:pStyle w:val="nzSubsection"/>
      </w:pPr>
      <w:r>
        <w:tab/>
        <w:t>(2)</w:t>
      </w:r>
      <w:r>
        <w:tab/>
        <w:t>In Schedule 6 clause 10:</w:t>
      </w:r>
    </w:p>
    <w:p>
      <w:pPr>
        <w:pStyle w:val="nzIndenta"/>
      </w:pPr>
      <w:r>
        <w:tab/>
        <w:t>(a)</w:t>
      </w:r>
      <w:r>
        <w:tab/>
        <w:t>in paragraph (c) delete “</w:t>
      </w:r>
      <w:r>
        <w:rPr>
          <w:sz w:val="22"/>
        </w:rPr>
        <w:t>permission granted under section 21(2);</w:t>
      </w:r>
      <w:r>
        <w:t>” and insert:</w:t>
      </w:r>
    </w:p>
    <w:p>
      <w:pPr>
        <w:pStyle w:val="BlankOpen"/>
      </w:pPr>
    </w:p>
    <w:p>
      <w:pPr>
        <w:pStyle w:val="nzIndenta"/>
      </w:pPr>
      <w:r>
        <w:tab/>
      </w:r>
      <w:r>
        <w:tab/>
      </w:r>
      <w:r>
        <w:rPr>
          <w:sz w:val="22"/>
        </w:rPr>
        <w:t>an exemption granted under section 22C; or</w:t>
      </w:r>
    </w:p>
    <w:p>
      <w:pPr>
        <w:pStyle w:val="BlankClose"/>
      </w:pPr>
    </w:p>
    <w:p>
      <w:pPr>
        <w:pStyle w:val="nzIndenta"/>
      </w:pPr>
      <w:r>
        <w:tab/>
        <w:t>(b)</w:t>
      </w:r>
      <w:r>
        <w:tab/>
        <w:t>after each of paragraphs (a) and (b) insert:</w:t>
      </w:r>
    </w:p>
    <w:p>
      <w:pPr>
        <w:pStyle w:val="BlankOpen"/>
      </w:pPr>
    </w:p>
    <w:p>
      <w:pPr>
        <w:pStyle w:val="nzIndenta"/>
      </w:pPr>
      <w:r>
        <w:tab/>
      </w:r>
      <w:r>
        <w:tab/>
      </w:r>
      <w:r>
        <w:rPr>
          <w:sz w:val="22"/>
        </w:rPr>
        <w:t>or</w:t>
      </w:r>
    </w:p>
    <w:p>
      <w:pPr>
        <w:pStyle w:val="BlankClose"/>
      </w:pPr>
    </w:p>
    <w:p>
      <w:pPr>
        <w:pStyle w:val="BlankClose"/>
      </w:pP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31450</Words>
  <Characters>142783</Characters>
  <Application>Microsoft Office Word</Application>
  <DocSecurity>0</DocSecurity>
  <Lines>3757</Lines>
  <Paragraphs>1725</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1954 - 07-f0-01</dc:title>
  <dc:subject/>
  <dc:creator/>
  <cp:keywords/>
  <dc:description/>
  <cp:lastModifiedBy>svcMRProcess</cp:lastModifiedBy>
  <cp:revision>4</cp:revision>
  <cp:lastPrinted>2006-03-02T01:09:00Z</cp:lastPrinted>
  <dcterms:created xsi:type="dcterms:W3CDTF">2018-08-20T14:45:00Z</dcterms:created>
  <dcterms:modified xsi:type="dcterms:W3CDTF">2018-08-20T14:45:00Z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17 Nov 2009</vt:lpwstr>
  </property>
  <property fmtid="{D5CDD505-2E9C-101B-9397-08002B2CF9AE}" pid="8" name="Suffix">
    <vt:lpwstr>07-f0-01</vt:lpwstr>
  </property>
</Properties>
</file>