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_Toc123613525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_Toc123613526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_Toc123613528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_Toc123613529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471793481"/>
      <w:bookmarkStart w:id="116" w:name="_Toc512746194"/>
      <w:bookmarkStart w:id="117" w:name="_Toc515958175"/>
      <w:bookmarkStart w:id="118" w:name="_Toc83664187"/>
      <w:bookmarkStart w:id="119" w:name="_Toc122429493"/>
      <w:bookmarkStart w:id="120" w:name="_Toc122429519"/>
      <w:bookmarkStart w:id="121" w:name="_Toc122760033"/>
      <w:bookmarkStart w:id="122" w:name="_Toc123613525"/>
      <w:r>
        <w:rPr>
          <w:rStyle w:val="CharSectno"/>
        </w:rPr>
        <w:t>1</w:t>
      </w:r>
      <w:r>
        <w:rPr>
          <w:snapToGrid w:val="0"/>
        </w:rPr>
        <w:t>.</w:t>
      </w:r>
      <w:r>
        <w:rPr>
          <w:snapToGrid w:val="0"/>
        </w:rPr>
        <w:tab/>
        <w:t>Short title</w:t>
      </w:r>
      <w:bookmarkEnd w:id="115"/>
      <w:bookmarkEnd w:id="116"/>
      <w:bookmarkEnd w:id="117"/>
      <w:bookmarkEnd w:id="118"/>
      <w:bookmarkEnd w:id="119"/>
      <w:bookmarkEnd w:id="120"/>
      <w:bookmarkEnd w:id="121"/>
      <w:bookmarkEnd w:id="122"/>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23" w:name="_Toc83664188"/>
    </w:p>
    <w:p>
      <w:pPr>
        <w:pStyle w:val="Heading5"/>
      </w:pPr>
      <w:bookmarkStart w:id="124" w:name="_Toc122429494"/>
      <w:bookmarkStart w:id="125" w:name="_Toc122429520"/>
      <w:bookmarkStart w:id="126" w:name="_Toc122760034"/>
      <w:bookmarkStart w:id="127" w:name="_Toc123613526"/>
      <w:r>
        <w:rPr>
          <w:rStyle w:val="CharSectno"/>
        </w:rPr>
        <w:t>2</w:t>
      </w:r>
      <w:r>
        <w:t>.</w:t>
      </w:r>
      <w:r>
        <w:tab/>
        <w:t>Commencement</w:t>
      </w:r>
      <w:bookmarkEnd w:id="123"/>
      <w:bookmarkEnd w:id="124"/>
      <w:bookmarkEnd w:id="125"/>
      <w:bookmarkEnd w:id="126"/>
      <w:bookmarkEnd w:id="12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Ednotesection"/>
      </w:pPr>
      <w:r>
        <w:t>[</w:t>
      </w:r>
      <w:r>
        <w:rPr>
          <w:b/>
        </w:rPr>
        <w:t>3-6.</w:t>
      </w:r>
      <w:r>
        <w:tab/>
        <w:t>Have not come into operation </w:t>
      </w:r>
      <w:r>
        <w:rPr>
          <w:vertAlign w:val="superscript"/>
        </w:rPr>
        <w:t>2</w:t>
      </w:r>
      <w:r>
        <w:t>.]</w:t>
      </w:r>
    </w:p>
    <w:p>
      <w:pPr>
        <w:pStyle w:val="Ednotepart"/>
      </w:pPr>
      <w:r>
        <w:t>[Part 2-16 have not come into operation </w:t>
      </w:r>
      <w:r>
        <w:rPr>
          <w:vertAlign w:val="superscript"/>
        </w:rPr>
        <w:t>2</w:t>
      </w:r>
      <w:r>
        <w:t>.]</w:t>
      </w:r>
    </w:p>
    <w:p>
      <w:pPr>
        <w:pStyle w:val="yEdnoteschedule"/>
      </w:pPr>
      <w:r>
        <w:t>[Schedule 1-9 have not come into operation </w:t>
      </w:r>
      <w:r>
        <w:rPr>
          <w:vertAlign w:val="superscript"/>
        </w:rPr>
        <w:t>2</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28" w:name="_Toc119746908"/>
      <w:bookmarkStart w:id="129" w:name="_Toc122429495"/>
      <w:bookmarkStart w:id="130" w:name="_Toc122429521"/>
      <w:bookmarkStart w:id="131" w:name="_Toc122430674"/>
      <w:bookmarkStart w:id="132" w:name="_Toc122495777"/>
      <w:bookmarkStart w:id="133" w:name="_Toc122760035"/>
    </w:p>
    <w:p>
      <w:pPr>
        <w:pStyle w:val="nHeading2"/>
      </w:pPr>
      <w:bookmarkStart w:id="134" w:name="_Toc122760095"/>
      <w:bookmarkStart w:id="135" w:name="_Toc123613527"/>
      <w:r>
        <w:t>Notes</w:t>
      </w:r>
      <w:bookmarkEnd w:id="128"/>
      <w:bookmarkEnd w:id="129"/>
      <w:bookmarkEnd w:id="130"/>
      <w:bookmarkEnd w:id="131"/>
      <w:bookmarkEnd w:id="132"/>
      <w:bookmarkEnd w:id="133"/>
      <w:bookmarkEnd w:id="134"/>
      <w:bookmarkEnd w:id="135"/>
    </w:p>
    <w:p>
      <w:pPr>
        <w:pStyle w:val="nSubsection"/>
        <w:rPr>
          <w:snapToGrid w:val="0"/>
        </w:rPr>
      </w:pPr>
      <w:bookmarkStart w:id="136" w:name="_Toc512403484"/>
      <w:bookmarkStart w:id="137" w:name="_Toc512403627"/>
      <w:bookmarkStart w:id="138"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The following table contains information about that Act </w:t>
      </w:r>
      <w:r>
        <w:rPr>
          <w:snapToGrid w:val="0"/>
          <w:vertAlign w:val="superscript"/>
        </w:rPr>
        <w:t>1a, 3</w:t>
      </w:r>
      <w:r>
        <w:rPr>
          <w:snapToGrid w:val="0"/>
        </w:rPr>
        <w:t xml:space="preserve">. </w:t>
      </w:r>
    </w:p>
    <w:p>
      <w:pPr>
        <w:pStyle w:val="nHeading3"/>
        <w:rPr>
          <w:snapToGrid w:val="0"/>
        </w:rPr>
      </w:pPr>
      <w:bookmarkStart w:id="139" w:name="_Toc122429496"/>
      <w:bookmarkStart w:id="140" w:name="_Toc122429522"/>
      <w:bookmarkStart w:id="141" w:name="_Toc122760036"/>
      <w:bookmarkStart w:id="142" w:name="_Toc123613528"/>
      <w:r>
        <w:rPr>
          <w:snapToGrid w:val="0"/>
        </w:rPr>
        <w:t>Compilation table</w:t>
      </w:r>
      <w:bookmarkEnd w:id="136"/>
      <w:bookmarkEnd w:id="137"/>
      <w:bookmarkEnd w:id="138"/>
      <w:bookmarkEnd w:id="139"/>
      <w:bookmarkEnd w:id="140"/>
      <w:bookmarkEnd w:id="141"/>
      <w:bookmarkEnd w:id="1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noProof/>
                <w:snapToGrid w:val="0"/>
              </w:rPr>
              <w:t>Planning and Development Act 2005</w:t>
            </w:r>
            <w:r>
              <w:rPr>
                <w:noProof/>
                <w:snapToGrid w:val="0"/>
              </w:rPr>
              <w:t xml:space="preserve"> s. 1 and 2</w:t>
            </w:r>
          </w:p>
        </w:tc>
        <w:tc>
          <w:tcPr>
            <w:tcW w:w="1134" w:type="dxa"/>
            <w:tcBorders>
              <w:top w:val="single" w:sz="4" w:space="0" w:color="auto"/>
              <w:bottom w:val="single" w:sz="4" w:space="0" w:color="auto"/>
            </w:tcBorders>
          </w:tcPr>
          <w:p>
            <w:pPr>
              <w:pStyle w:val="nTable"/>
              <w:spacing w:before="100"/>
            </w:pPr>
            <w:r>
              <w:t>37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t>12 Dec 2005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3" w:name="_Toc534778309"/>
      <w:bookmarkStart w:id="144" w:name="_Toc7405063"/>
      <w:bookmarkStart w:id="145" w:name="_Toc117408453"/>
      <w:bookmarkStart w:id="146" w:name="_Toc122429497"/>
      <w:bookmarkStart w:id="147" w:name="_Toc122429523"/>
      <w:bookmarkStart w:id="148" w:name="_Toc122760037"/>
      <w:bookmarkStart w:id="149" w:name="_Toc123613529"/>
      <w:r>
        <w:rPr>
          <w:snapToGrid w:val="0"/>
        </w:rPr>
        <w:t>Provisions that have not come into operation</w:t>
      </w:r>
      <w:bookmarkEnd w:id="143"/>
      <w:bookmarkEnd w:id="144"/>
      <w:bookmarkEnd w:id="145"/>
      <w:bookmarkEnd w:id="146"/>
      <w:bookmarkEnd w:id="147"/>
      <w:bookmarkEnd w:id="148"/>
      <w:bookmarkEnd w:id="149"/>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tblGrid>
      <w:t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top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3-6, Pt. 2-16 and Sch. 1-9 </w:t>
            </w:r>
            <w:r>
              <w:rPr>
                <w:noProof/>
                <w:snapToGrid w:val="0"/>
                <w:sz w:val="19"/>
                <w:vertAlign w:val="superscript"/>
              </w:rPr>
              <w:t>2</w:t>
            </w:r>
          </w:p>
        </w:tc>
        <w:tc>
          <w:tcPr>
            <w:tcW w:w="1134" w:type="dxa"/>
            <w:gridSpan w:val="2"/>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33" w:type="dxa"/>
            <w:gridSpan w:val="2"/>
            <w:tcBorders>
              <w:top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bottom w:val="single" w:sz="4" w:space="0" w:color="auto"/>
            </w:tcBorders>
          </w:tcPr>
          <w:p>
            <w:pPr>
              <w:pStyle w:val="nTable"/>
              <w:spacing w:before="100"/>
              <w:rPr>
                <w:iCs/>
                <w:noProof/>
                <w:snapToGrid w:val="0"/>
                <w:sz w:val="19"/>
              </w:rPr>
            </w:pPr>
            <w:r>
              <w:rPr>
                <w:i/>
                <w:noProof/>
                <w:snapToGrid w:val="0"/>
                <w:sz w:val="19"/>
              </w:rPr>
              <w:t>Planning and Development (Consequential and Transitional Provisions) Act 2005</w:t>
            </w:r>
            <w:r>
              <w:rPr>
                <w:iCs/>
                <w:noProof/>
                <w:snapToGrid w:val="0"/>
                <w:sz w:val="19"/>
              </w:rPr>
              <w:t xml:space="preserve"> s. 3, Pt. 3 and 4</w:t>
            </w:r>
            <w:r>
              <w:rPr>
                <w:iCs/>
                <w:noProof/>
                <w:snapToGrid w:val="0"/>
                <w:sz w:val="19"/>
                <w:vertAlign w:val="superscript"/>
              </w:rPr>
              <w:t> 3</w:t>
            </w:r>
          </w:p>
        </w:tc>
        <w:tc>
          <w:tcPr>
            <w:tcW w:w="1134" w:type="dxa"/>
            <w:gridSpan w:val="2"/>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33" w:type="dxa"/>
            <w:gridSpan w:val="2"/>
            <w:tcBorders>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3-6, Pt. 2-16 and Sch. 1-9 </w:t>
      </w:r>
      <w:r>
        <w:rPr>
          <w:snapToGrid w:val="0"/>
        </w:rPr>
        <w:t>had not come into operation.  They read as follows:</w:t>
      </w:r>
    </w:p>
    <w:p>
      <w:pPr>
        <w:pStyle w:val="MiscOpen"/>
        <w:rPr>
          <w:snapToGrid w:val="0"/>
        </w:rPr>
      </w:pPr>
      <w:r>
        <w:rPr>
          <w:snapToGrid w:val="0"/>
        </w:rPr>
        <w:t>“</w:t>
      </w:r>
    </w:p>
    <w:p>
      <w:pPr>
        <w:pStyle w:val="nzHeading5"/>
      </w:pPr>
      <w:bookmarkStart w:id="150" w:name="_Toc83664189"/>
      <w:r>
        <w:rPr>
          <w:rStyle w:val="CharSectno"/>
        </w:rPr>
        <w:t>3</w:t>
      </w:r>
      <w:r>
        <w:t>.</w:t>
      </w:r>
      <w:r>
        <w:tab/>
        <w:t>Purposes of this Act</w:t>
      </w:r>
      <w:bookmarkEnd w:id="150"/>
    </w:p>
    <w:p>
      <w:pPr>
        <w:pStyle w:val="nzSubsection"/>
      </w:pPr>
      <w:r>
        <w:tab/>
        <w:t>(1)</w:t>
      </w:r>
      <w:r>
        <w:tab/>
        <w:t xml:space="preserve">The purposes of this Act are to — </w:t>
      </w:r>
    </w:p>
    <w:p>
      <w:pPr>
        <w:pStyle w:val="nz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nzIndenta"/>
      </w:pPr>
      <w:r>
        <w:tab/>
        <w:t>(b)</w:t>
      </w:r>
      <w:r>
        <w:tab/>
        <w:t>provide for an efficient and effective land use planning system in the State; and</w:t>
      </w:r>
    </w:p>
    <w:p>
      <w:pPr>
        <w:pStyle w:val="nzIndenta"/>
      </w:pPr>
      <w:r>
        <w:tab/>
        <w:t>(c)</w:t>
      </w:r>
      <w:r>
        <w:tab/>
        <w:t>promote the sustainable use and development of land in the State.</w:t>
      </w:r>
    </w:p>
    <w:p>
      <w:pPr>
        <w:pStyle w:val="nzSubsection"/>
      </w:pPr>
      <w:r>
        <w:tab/>
        <w:t>(2)</w:t>
      </w:r>
      <w:r>
        <w:tab/>
        <w:t xml:space="preserve">If — </w:t>
      </w:r>
    </w:p>
    <w:p>
      <w:pPr>
        <w:pStyle w:val="nz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nzIndenta"/>
      </w:pPr>
      <w:r>
        <w:tab/>
        <w:t>(b)</w:t>
      </w:r>
      <w:r>
        <w:tab/>
        <w:t>this Act appears to have expressed the same idea in a different form of words in order to use a clearer or simpler style,</w:t>
      </w:r>
    </w:p>
    <w:p>
      <w:pPr>
        <w:pStyle w:val="nzSubsection"/>
      </w:pPr>
      <w:r>
        <w:tab/>
      </w:r>
      <w:r>
        <w:tab/>
        <w:t>the ideas are not to be taken to be different just because different forms of words were used.</w:t>
      </w:r>
    </w:p>
    <w:p>
      <w:pPr>
        <w:pStyle w:val="nzHeading5"/>
      </w:pPr>
      <w:bookmarkStart w:id="151" w:name="_Toc83664190"/>
      <w:r>
        <w:rPr>
          <w:rStyle w:val="CharSectno"/>
        </w:rPr>
        <w:t>4</w:t>
      </w:r>
      <w:r>
        <w:t>.</w:t>
      </w:r>
      <w:r>
        <w:tab/>
        <w:t>Terms used in this Act</w:t>
      </w:r>
      <w:bookmarkEnd w:id="151"/>
    </w:p>
    <w:p>
      <w:pPr>
        <w:pStyle w:val="nzSubsection"/>
      </w:pPr>
      <w:r>
        <w:tab/>
        <w:t>(1)</w:t>
      </w:r>
      <w:r>
        <w:tab/>
        <w:t xml:space="preserve">In this Act, unless the contrary intention appears — </w:t>
      </w:r>
    </w:p>
    <w:p>
      <w:pPr>
        <w:pStyle w:val="nzDefstart"/>
      </w:pPr>
      <w:r>
        <w:tab/>
      </w:r>
      <w:r>
        <w:rPr>
          <w:b/>
        </w:rPr>
        <w:t>“</w:t>
      </w:r>
      <w:r>
        <w:rPr>
          <w:rStyle w:val="CharDefText"/>
        </w:rPr>
        <w:t>Account</w:t>
      </w:r>
      <w:r>
        <w:rPr>
          <w:b/>
        </w:rPr>
        <w:t xml:space="preserve">” </w:t>
      </w:r>
      <w:r>
        <w:t>means the account referred to in section 203(2);</w:t>
      </w:r>
    </w:p>
    <w:p>
      <w:pPr>
        <w:pStyle w:val="nz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nzDefstart"/>
      </w:pPr>
      <w:r>
        <w:tab/>
      </w:r>
      <w:r>
        <w:rPr>
          <w:b/>
        </w:rPr>
        <w:t>“</w:t>
      </w:r>
      <w:r>
        <w:rPr>
          <w:rStyle w:val="CharDefText"/>
        </w:rPr>
        <w:t>associate member</w:t>
      </w:r>
      <w:r>
        <w:rPr>
          <w:b/>
        </w:rPr>
        <w:t>”</w:t>
      </w:r>
      <w:r>
        <w:t xml:space="preserve"> means an associate member of the board appointed under section 11;</w:t>
      </w:r>
    </w:p>
    <w:p>
      <w:pPr>
        <w:pStyle w:val="nzDefstart"/>
      </w:pPr>
      <w:r>
        <w:tab/>
      </w:r>
      <w:r>
        <w:rPr>
          <w:b/>
        </w:rPr>
        <w:t>“</w:t>
      </w:r>
      <w:r>
        <w:rPr>
          <w:rStyle w:val="CharDefText"/>
        </w:rPr>
        <w:t>board</w:t>
      </w:r>
      <w:r>
        <w:rPr>
          <w:b/>
        </w:rPr>
        <w:t>”</w:t>
      </w:r>
      <w:r>
        <w:t xml:space="preserve"> means the board referred to in section 9;</w:t>
      </w:r>
    </w:p>
    <w:p>
      <w:pPr>
        <w:pStyle w:val="nzDefstart"/>
      </w:pPr>
      <w:r>
        <w:tab/>
      </w:r>
      <w:r>
        <w:rPr>
          <w:b/>
        </w:rPr>
        <w:t>“</w:t>
      </w:r>
      <w:r>
        <w:rPr>
          <w:rStyle w:val="CharDefText"/>
        </w:rPr>
        <w:t>chairperson</w:t>
      </w:r>
      <w:r>
        <w:rPr>
          <w:b/>
        </w:rPr>
        <w:t>”</w:t>
      </w:r>
      <w:r>
        <w:t xml:space="preserve"> means the chairperson of the board;</w:t>
      </w:r>
    </w:p>
    <w:p>
      <w:pPr>
        <w:pStyle w:val="nz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nzDefstart"/>
      </w:pPr>
      <w:r>
        <w:tab/>
      </w:r>
      <w:r>
        <w:rPr>
          <w:b/>
        </w:rPr>
        <w:t>“</w:t>
      </w:r>
      <w:r>
        <w:rPr>
          <w:rStyle w:val="CharDefText"/>
        </w:rPr>
        <w:t>Commission</w:t>
      </w:r>
      <w:r>
        <w:rPr>
          <w:b/>
        </w:rPr>
        <w:t>”</w:t>
      </w:r>
      <w:r>
        <w:t xml:space="preserve"> means the Western Australian Planning Commission established by section 7;</w:t>
      </w:r>
    </w:p>
    <w:p>
      <w:pPr>
        <w:pStyle w:val="nz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nzDefstart"/>
      </w:pPr>
      <w:r>
        <w:tab/>
      </w:r>
      <w:r>
        <w:rPr>
          <w:b/>
        </w:rPr>
        <w:t>“</w:t>
      </w:r>
      <w:r>
        <w:rPr>
          <w:rStyle w:val="CharDefText"/>
        </w:rPr>
        <w:t>deputy member</w:t>
      </w:r>
      <w:r>
        <w:rPr>
          <w:b/>
        </w:rPr>
        <w:t>”</w:t>
      </w:r>
      <w:r>
        <w:t xml:space="preserve"> means a person appointed under Schedule 1 clause 7;</w:t>
      </w:r>
    </w:p>
    <w:p>
      <w:pPr>
        <w:pStyle w:val="nzDefstart"/>
      </w:pPr>
      <w:r>
        <w:tab/>
      </w:r>
      <w:r>
        <w:rPr>
          <w:b/>
        </w:rPr>
        <w:t>“</w:t>
      </w:r>
      <w:r>
        <w:rPr>
          <w:rStyle w:val="CharDefText"/>
        </w:rPr>
        <w:t>development</w:t>
      </w:r>
      <w:r>
        <w:rPr>
          <w:b/>
        </w:rPr>
        <w:t>”</w:t>
      </w:r>
      <w:r>
        <w:t xml:space="preserve"> means the development or use of any land, including — </w:t>
      </w:r>
    </w:p>
    <w:p>
      <w:pPr>
        <w:pStyle w:val="nzDefpara"/>
      </w:pPr>
      <w:r>
        <w:tab/>
        <w:t>(a)</w:t>
      </w:r>
      <w:r>
        <w:tab/>
        <w:t>any demolition, erection, construction, alteration of or addition to any building or structure on the land;</w:t>
      </w:r>
    </w:p>
    <w:p>
      <w:pPr>
        <w:pStyle w:val="nzDefpara"/>
      </w:pPr>
      <w:r>
        <w:tab/>
        <w:t>(b)</w:t>
      </w:r>
      <w:r>
        <w:tab/>
        <w:t>the carrying out on the land of any excavation or other works;</w:t>
      </w:r>
    </w:p>
    <w:p>
      <w:pPr>
        <w:pStyle w:val="nzDefpara"/>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nzDefsubpara"/>
      </w:pPr>
      <w:r>
        <w:tab/>
        <w:t>(i)</w:t>
      </w:r>
      <w:r>
        <w:tab/>
        <w:t>is likely to change the character of that place or the external appearance of any building; or</w:t>
      </w:r>
    </w:p>
    <w:p>
      <w:pPr>
        <w:pStyle w:val="nzDefsubpara"/>
      </w:pPr>
      <w:r>
        <w:tab/>
        <w:t>(ii)</w:t>
      </w:r>
      <w:r>
        <w:tab/>
        <w:t>would constitute an irreversible alteration of the fabric of any building;</w:t>
      </w:r>
    </w:p>
    <w:p>
      <w:pPr>
        <w:pStyle w:val="nz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nz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nzDefstart"/>
      </w:pPr>
      <w:r>
        <w:tab/>
      </w:r>
      <w:r>
        <w:rPr>
          <w:b/>
        </w:rPr>
        <w:t>“</w:t>
      </w:r>
      <w:r>
        <w:rPr>
          <w:rStyle w:val="CharDefText"/>
        </w:rPr>
        <w:t>district planning committee</w:t>
      </w:r>
      <w:r>
        <w:rPr>
          <w:b/>
        </w:rPr>
        <w:t>”</w:t>
      </w:r>
      <w:r>
        <w:t xml:space="preserve"> means a committee established under Schedule 2 clause 9;</w:t>
      </w:r>
    </w:p>
    <w:p>
      <w:pPr>
        <w:pStyle w:val="nzDefstart"/>
      </w:pPr>
      <w:r>
        <w:tab/>
      </w:r>
      <w:r>
        <w:rPr>
          <w:b/>
        </w:rPr>
        <w:t>“</w:t>
      </w:r>
      <w:r>
        <w:rPr>
          <w:rStyle w:val="CharDefText"/>
        </w:rPr>
        <w:t>environmental condition</w:t>
      </w:r>
      <w:r>
        <w:rPr>
          <w:b/>
        </w:rPr>
        <w:t>”</w:t>
      </w:r>
      <w:r>
        <w:t xml:space="preserve"> means a condition agreed under section 48F, or decided under section 48J, of the EP Act;</w:t>
      </w:r>
    </w:p>
    <w:p>
      <w:pPr>
        <w:pStyle w:val="nzDefstart"/>
      </w:pPr>
      <w:r>
        <w:tab/>
      </w:r>
      <w:r>
        <w:rPr>
          <w:b/>
        </w:rPr>
        <w:t>“</w:t>
      </w:r>
      <w:r>
        <w:rPr>
          <w:rStyle w:val="CharDefText"/>
        </w:rPr>
        <w:t>EPA</w:t>
      </w:r>
      <w:r>
        <w:rPr>
          <w:b/>
        </w:rPr>
        <w:t>”</w:t>
      </w:r>
      <w:r>
        <w:t xml:space="preserve"> means the Environmental Protection Authority continued in existence under the EP Act;</w:t>
      </w:r>
    </w:p>
    <w:p>
      <w:pPr>
        <w:pStyle w:val="nzDefstart"/>
      </w:pPr>
      <w:r>
        <w:tab/>
      </w:r>
      <w:r>
        <w:rPr>
          <w:b/>
        </w:rPr>
        <w:t>“</w:t>
      </w:r>
      <w:r>
        <w:rPr>
          <w:rStyle w:val="CharDefText"/>
        </w:rPr>
        <w:t>EP Act</w:t>
      </w:r>
      <w:r>
        <w:rPr>
          <w:b/>
        </w:rPr>
        <w:t>”</w:t>
      </w:r>
      <w:r>
        <w:t xml:space="preserve"> means the </w:t>
      </w:r>
      <w:r>
        <w:rPr>
          <w:i/>
        </w:rPr>
        <w:t>Environmental Protection Act 1986</w:t>
      </w:r>
      <w:r>
        <w:t>;</w:t>
      </w:r>
    </w:p>
    <w:p>
      <w:pPr>
        <w:pStyle w:val="nzDefstart"/>
      </w:pPr>
      <w:r>
        <w:tab/>
      </w:r>
      <w:r>
        <w:rPr>
          <w:b/>
        </w:rPr>
        <w:t>“</w:t>
      </w:r>
      <w:r>
        <w:rPr>
          <w:rStyle w:val="CharDefText"/>
        </w:rPr>
        <w:t>Fund</w:t>
      </w:r>
      <w:r>
        <w:rPr>
          <w:b/>
        </w:rPr>
        <w:t>”</w:t>
      </w:r>
      <w:r>
        <w:t xml:space="preserve"> means the Metropolitan Region Improvement Fund established under section 198;</w:t>
      </w:r>
    </w:p>
    <w:p>
      <w:pPr>
        <w:pStyle w:val="nz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nzDefstart"/>
      </w:pPr>
      <w:r>
        <w:tab/>
      </w:r>
      <w:r>
        <w:rPr>
          <w:b/>
        </w:rPr>
        <w:t>“</w:t>
      </w:r>
      <w:r>
        <w:rPr>
          <w:rStyle w:val="CharDefText"/>
        </w:rPr>
        <w:t>improvement plan</w:t>
      </w:r>
      <w:r>
        <w:rPr>
          <w:b/>
        </w:rPr>
        <w:t>”</w:t>
      </w:r>
      <w:r>
        <w:t xml:space="preserve"> means an improvement plan referred to in section 119;</w:t>
      </w:r>
    </w:p>
    <w:p>
      <w:pPr>
        <w:pStyle w:val="nzDefstart"/>
      </w:pPr>
      <w:r>
        <w:tab/>
      </w:r>
      <w:r>
        <w:rPr>
          <w:b/>
        </w:rPr>
        <w:t>“</w:t>
      </w:r>
      <w:r>
        <w:rPr>
          <w:rStyle w:val="CharDefText"/>
        </w:rPr>
        <w:t>interim development order</w:t>
      </w:r>
      <w:r>
        <w:rPr>
          <w:b/>
        </w:rPr>
        <w:t>”</w:t>
      </w:r>
      <w:r>
        <w:t xml:space="preserve"> means a regional interim development order or a local interim development order;</w:t>
      </w:r>
    </w:p>
    <w:p>
      <w:pPr>
        <w:pStyle w:val="nz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nzDefstart"/>
      </w:pPr>
      <w:r>
        <w:tab/>
      </w:r>
      <w:r>
        <w:rPr>
          <w:b/>
        </w:rPr>
        <w:t>“</w:t>
      </w:r>
      <w:r>
        <w:rPr>
          <w:rStyle w:val="CharDefText"/>
        </w:rPr>
        <w:t>land</w:t>
      </w:r>
      <w:r>
        <w:rPr>
          <w:b/>
        </w:rPr>
        <w:t>”</w:t>
      </w:r>
      <w:r>
        <w:t xml:space="preserve"> includes — </w:t>
      </w:r>
    </w:p>
    <w:p>
      <w:pPr>
        <w:pStyle w:val="nzDefpara"/>
      </w:pPr>
      <w:r>
        <w:tab/>
        <w:t>(a)</w:t>
      </w:r>
      <w:r>
        <w:tab/>
        <w:t>land, tenements and hereditaments;</w:t>
      </w:r>
    </w:p>
    <w:p>
      <w:pPr>
        <w:pStyle w:val="nzDefpara"/>
      </w:pPr>
      <w:r>
        <w:tab/>
        <w:t>(b)</w:t>
      </w:r>
      <w:r>
        <w:tab/>
        <w:t>any interest in land, tenements and hereditaments; and</w:t>
      </w:r>
    </w:p>
    <w:p>
      <w:pPr>
        <w:pStyle w:val="nzDefpara"/>
      </w:pPr>
      <w:r>
        <w:tab/>
        <w:t>(c)</w:t>
      </w:r>
      <w:r>
        <w:tab/>
        <w:t>houses, buildings, and other works and structures;</w:t>
      </w:r>
    </w:p>
    <w:p>
      <w:pPr>
        <w:pStyle w:val="nz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nzDefstart"/>
      </w:pPr>
      <w:r>
        <w:tab/>
      </w:r>
      <w:r>
        <w:rPr>
          <w:b/>
        </w:rPr>
        <w:t>“</w:t>
      </w:r>
      <w:r>
        <w:rPr>
          <w:rStyle w:val="CharDefText"/>
        </w:rPr>
        <w:t>local interim development order</w:t>
      </w:r>
      <w:r>
        <w:rPr>
          <w:b/>
        </w:rPr>
        <w:t>”</w:t>
      </w:r>
      <w:r>
        <w:t xml:space="preserve"> means an interim development order made under section 102;</w:t>
      </w:r>
    </w:p>
    <w:p>
      <w:pPr>
        <w:pStyle w:val="nzDefstart"/>
      </w:pPr>
      <w:r>
        <w:tab/>
      </w:r>
      <w:r>
        <w:rPr>
          <w:b/>
        </w:rPr>
        <w:t>“</w:t>
      </w:r>
      <w:r>
        <w:rPr>
          <w:rStyle w:val="CharDefText"/>
        </w:rPr>
        <w:t>local order area</w:t>
      </w:r>
      <w:r>
        <w:rPr>
          <w:b/>
        </w:rPr>
        <w:t>”</w:t>
      </w:r>
      <w:r>
        <w:t xml:space="preserve"> means an area affected by, and specified in, a local interim development order;</w:t>
      </w:r>
    </w:p>
    <w:p>
      <w:pPr>
        <w:pStyle w:val="nzDefstart"/>
      </w:pPr>
      <w:r>
        <w:tab/>
      </w:r>
      <w:r>
        <w:rPr>
          <w:b/>
        </w:rPr>
        <w:t>“</w:t>
      </w:r>
      <w:r>
        <w:rPr>
          <w:rStyle w:val="CharDefText"/>
        </w:rPr>
        <w:t>local planning scheme</w:t>
      </w:r>
      <w:r>
        <w:rPr>
          <w:b/>
        </w:rPr>
        <w:t>”</w:t>
      </w:r>
      <w:r>
        <w:t xml:space="preserve"> means a planning scheme of effect or continued under Part </w:t>
      </w:r>
      <w:bookmarkStart w:id="152" w:name="_Hlt62875610"/>
      <w:r>
        <w:t>5</w:t>
      </w:r>
      <w:bookmarkEnd w:id="152"/>
      <w:r>
        <w:t>;</w:t>
      </w:r>
    </w:p>
    <w:p>
      <w:pPr>
        <w:pStyle w:val="nzDefstart"/>
      </w:pPr>
      <w:r>
        <w:tab/>
      </w:r>
      <w:r>
        <w:rPr>
          <w:b/>
        </w:rPr>
        <w:t>“</w:t>
      </w:r>
      <w:r>
        <w:rPr>
          <w:rStyle w:val="CharDefText"/>
        </w:rPr>
        <w:t>lot</w:t>
      </w:r>
      <w:r>
        <w:rPr>
          <w:b/>
        </w:rPr>
        <w:t>”</w:t>
      </w:r>
      <w:r>
        <w:t xml:space="preserve"> means a defined portion of land — </w:t>
      </w:r>
    </w:p>
    <w:p>
      <w:pPr>
        <w:pStyle w:val="nzDefpara"/>
      </w:pPr>
      <w:r>
        <w:tab/>
        <w:t>(a)</w:t>
      </w:r>
      <w:r>
        <w:tab/>
        <w:t xml:space="preserve">depicted on a plan or diagram — </w:t>
      </w:r>
    </w:p>
    <w:p>
      <w:pPr>
        <w:pStyle w:val="nzDefsubpara"/>
      </w:pPr>
      <w:r>
        <w:tab/>
        <w:t>(i)</w:t>
      </w:r>
      <w:r>
        <w:tab/>
        <w:t>available from the TLA Department; or</w:t>
      </w:r>
    </w:p>
    <w:p>
      <w:pPr>
        <w:pStyle w:val="nzDefsubpara"/>
      </w:pPr>
      <w:r>
        <w:tab/>
        <w:t>(ii)</w:t>
      </w:r>
      <w:r>
        <w:tab/>
        <w:t>deposited in the TLA Department or the Registry of Deeds,</w:t>
      </w:r>
    </w:p>
    <w:p>
      <w:pPr>
        <w:pStyle w:val="nzDefpara"/>
      </w:pPr>
      <w:r>
        <w:tab/>
      </w:r>
      <w:r>
        <w:tab/>
        <w:t>and for which a separate Crown Grant or certificate of title has been or can be issued;</w:t>
      </w:r>
    </w:p>
    <w:p>
      <w:pPr>
        <w:pStyle w:val="nzDefpara"/>
      </w:pPr>
      <w:r>
        <w:tab/>
        <w:t>(b)</w:t>
      </w:r>
      <w:r>
        <w:tab/>
        <w:t>depicted on a diagram or plan of survey of a subdivision approved by the Commission; or</w:t>
      </w:r>
    </w:p>
    <w:p>
      <w:pPr>
        <w:pStyle w:val="nzDefpara"/>
      </w:pPr>
      <w:r>
        <w:tab/>
        <w:t>(c)</w:t>
      </w:r>
      <w:r>
        <w:tab/>
        <w:t xml:space="preserve">which is the whole of the land the subject of — </w:t>
      </w:r>
    </w:p>
    <w:p>
      <w:pPr>
        <w:pStyle w:val="nzDefsubpara"/>
      </w:pPr>
      <w:r>
        <w:tab/>
        <w:t>(i)</w:t>
      </w:r>
      <w:r>
        <w:tab/>
        <w:t xml:space="preserve">a Crown Grant issued under the </w:t>
      </w:r>
      <w:r>
        <w:rPr>
          <w:i/>
        </w:rPr>
        <w:t>Land Act 1933</w:t>
      </w:r>
      <w:r>
        <w:t>;</w:t>
      </w:r>
    </w:p>
    <w:p>
      <w:pPr>
        <w:pStyle w:val="nzDefsubpara"/>
      </w:pPr>
      <w:r>
        <w:tab/>
        <w:t>(ii)</w:t>
      </w:r>
      <w:r>
        <w:tab/>
        <w:t xml:space="preserve">a certificate of title registered under the </w:t>
      </w:r>
      <w:r>
        <w:rPr>
          <w:i/>
        </w:rPr>
        <w:t>Transfer of Land Act 1893</w:t>
      </w:r>
      <w:r>
        <w:t>;</w:t>
      </w:r>
    </w:p>
    <w:p>
      <w:pPr>
        <w:pStyle w:val="nz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nzDefsubpara"/>
      </w:pPr>
      <w:r>
        <w:tab/>
        <w:t>(iv)</w:t>
      </w:r>
      <w:r>
        <w:tab/>
        <w:t>a part</w:t>
      </w:r>
      <w:r>
        <w:noBreakHyphen/>
        <w:t>lot shown on a diagram or plan of survey of a subdivision deposited in the TLA Department or the Registry of Deeds; or</w:t>
      </w:r>
    </w:p>
    <w:p>
      <w:pPr>
        <w:pStyle w:val="nzDefsubpara"/>
      </w:pPr>
      <w:r>
        <w:tab/>
        <w:t>(v)</w:t>
      </w:r>
      <w:r>
        <w:tab/>
        <w:t xml:space="preserve">a conveyance registered under the </w:t>
      </w:r>
      <w:r>
        <w:rPr>
          <w:i/>
        </w:rPr>
        <w:t>Registration of Deeds Act 1856</w:t>
      </w:r>
      <w:r>
        <w:t>,</w:t>
      </w:r>
    </w:p>
    <w:p>
      <w:pPr>
        <w:pStyle w:val="nz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nzDefstart"/>
      </w:pPr>
      <w:r>
        <w:tab/>
      </w:r>
      <w:r>
        <w:rPr>
          <w:b/>
        </w:rPr>
        <w:t>“</w:t>
      </w:r>
      <w:r>
        <w:rPr>
          <w:rStyle w:val="CharDefText"/>
        </w:rPr>
        <w:t>member</w:t>
      </w:r>
      <w:r>
        <w:rPr>
          <w:b/>
        </w:rPr>
        <w:t>”</w:t>
      </w:r>
      <w:r>
        <w:t xml:space="preserve"> means a member of the board;</w:t>
      </w:r>
    </w:p>
    <w:p>
      <w:pPr>
        <w:pStyle w:val="nzDefstart"/>
      </w:pPr>
      <w:r>
        <w:tab/>
      </w:r>
      <w:r>
        <w:rPr>
          <w:b/>
        </w:rPr>
        <w:t>“</w:t>
      </w:r>
      <w:r>
        <w:rPr>
          <w:rStyle w:val="CharDefText"/>
        </w:rPr>
        <w:t>metropolitan region</w:t>
      </w:r>
      <w:r>
        <w:rPr>
          <w:b/>
        </w:rPr>
        <w:t>”</w:t>
      </w:r>
      <w:r>
        <w:t xml:space="preserve"> means the region described in Schedule 3;</w:t>
      </w:r>
    </w:p>
    <w:p>
      <w:pPr>
        <w:pStyle w:val="nz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nz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nzDefstart"/>
      </w:pPr>
      <w:r>
        <w:tab/>
      </w:r>
      <w:r>
        <w:rPr>
          <w:b/>
        </w:rPr>
        <w:t>“</w:t>
      </w:r>
      <w:r>
        <w:rPr>
          <w:rStyle w:val="CharDefText"/>
        </w:rPr>
        <w:t>officer of the Commission</w:t>
      </w:r>
      <w:r>
        <w:rPr>
          <w:b/>
        </w:rPr>
        <w:t>”</w:t>
      </w:r>
      <w:r>
        <w:t xml:space="preserve"> means either of the following — </w:t>
      </w:r>
    </w:p>
    <w:p>
      <w:pPr>
        <w:pStyle w:val="nzDefpara"/>
      </w:pPr>
      <w:r>
        <w:tab/>
        <w:t>(a)</w:t>
      </w:r>
      <w:r>
        <w:tab/>
        <w:t>the Secretary to the Commission appointed under section 21(1);</w:t>
      </w:r>
    </w:p>
    <w:p>
      <w:pPr>
        <w:pStyle w:val="nzDefpara"/>
      </w:pPr>
      <w:r>
        <w:tab/>
        <w:t>(b)</w:t>
      </w:r>
      <w:r>
        <w:tab/>
        <w:t>a public service officer referred to in section</w:t>
      </w:r>
      <w:bookmarkStart w:id="153" w:name="_Hlt53816377"/>
      <w:r>
        <w:t> 22</w:t>
      </w:r>
      <w:bookmarkEnd w:id="153"/>
      <w:r>
        <w:t>;</w:t>
      </w:r>
    </w:p>
    <w:p>
      <w:pPr>
        <w:pStyle w:val="nzDefstart"/>
      </w:pPr>
      <w:r>
        <w:tab/>
      </w:r>
      <w:r>
        <w:rPr>
          <w:b/>
        </w:rPr>
        <w:t>“</w:t>
      </w:r>
      <w:r>
        <w:rPr>
          <w:rStyle w:val="CharDefText"/>
        </w:rPr>
        <w:t>planning control area</w:t>
      </w:r>
      <w:r>
        <w:rPr>
          <w:b/>
        </w:rPr>
        <w:t>”</w:t>
      </w:r>
      <w:r>
        <w:t xml:space="preserve"> means a planning control area declared and in force under section 112;</w:t>
      </w:r>
    </w:p>
    <w:p>
      <w:pPr>
        <w:pStyle w:val="nzDefstart"/>
      </w:pPr>
      <w:r>
        <w:tab/>
      </w:r>
      <w:r>
        <w:rPr>
          <w:b/>
        </w:rPr>
        <w:t>“</w:t>
      </w:r>
      <w:r>
        <w:rPr>
          <w:rStyle w:val="CharDefText"/>
        </w:rPr>
        <w:t>planning scheme</w:t>
      </w:r>
      <w:r>
        <w:rPr>
          <w:b/>
        </w:rPr>
        <w:t>”</w:t>
      </w:r>
      <w:r>
        <w:t xml:space="preserve"> means a local or region planning scheme that has effect under this Act and includes — </w:t>
      </w:r>
    </w:p>
    <w:p>
      <w:pPr>
        <w:pStyle w:val="nzDefpara"/>
      </w:pPr>
      <w:r>
        <w:tab/>
        <w:t>(a)</w:t>
      </w:r>
      <w:r>
        <w:tab/>
        <w:t>the provisions of the scheme; and</w:t>
      </w:r>
    </w:p>
    <w:p>
      <w:pPr>
        <w:pStyle w:val="nzDefpara"/>
      </w:pPr>
      <w:r>
        <w:tab/>
        <w:t>(b)</w:t>
      </w:r>
      <w:r>
        <w:tab/>
        <w:t>all maps, plans, specifications and other particulars contained in the scheme and colourings, markings or legends on the scheme;</w:t>
      </w:r>
    </w:p>
    <w:p>
      <w:pPr>
        <w:pStyle w:val="nzDefstart"/>
      </w:pPr>
      <w:r>
        <w:tab/>
      </w:r>
      <w:r>
        <w:rPr>
          <w:b/>
        </w:rPr>
        <w:t>“</w:t>
      </w:r>
      <w:r>
        <w:rPr>
          <w:rStyle w:val="CharDefText"/>
        </w:rPr>
        <w:t>public authority</w:t>
      </w:r>
      <w:r>
        <w:rPr>
          <w:b/>
        </w:rPr>
        <w:t>”</w:t>
      </w:r>
      <w:r>
        <w:t xml:space="preserve"> means any of the following — </w:t>
      </w:r>
    </w:p>
    <w:p>
      <w:pPr>
        <w:pStyle w:val="nzDefpara"/>
      </w:pPr>
      <w:r>
        <w:tab/>
        <w:t>(a)</w:t>
      </w:r>
      <w:r>
        <w:tab/>
        <w:t>a Minister of the Crown in right of the State;</w:t>
      </w:r>
    </w:p>
    <w:p>
      <w:pPr>
        <w:pStyle w:val="nzDefpara"/>
      </w:pPr>
      <w:r>
        <w:tab/>
        <w:t>(b)</w:t>
      </w:r>
      <w:r>
        <w:tab/>
        <w:t>a department of the Public Service, State trading concern, State instrumentality or State public utility;</w:t>
      </w:r>
    </w:p>
    <w:p>
      <w:pPr>
        <w:pStyle w:val="nzDefpara"/>
      </w:pPr>
      <w:r>
        <w:tab/>
        <w:t>(c)</w:t>
      </w:r>
      <w:r>
        <w:tab/>
        <w:t>any other person or body, whether corporate or not, who or which, under the authority of a written law, administers or carries on for the benefit of the State, a social service or public utility;</w:t>
      </w:r>
    </w:p>
    <w:p>
      <w:pPr>
        <w:pStyle w:val="nz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nzDefstart"/>
      </w:pPr>
      <w:r>
        <w:tab/>
      </w:r>
      <w:r>
        <w:rPr>
          <w:b/>
        </w:rPr>
        <w:t>“</w:t>
      </w:r>
      <w:r>
        <w:rPr>
          <w:rStyle w:val="CharDefText"/>
        </w:rPr>
        <w:t>region</w:t>
      </w:r>
      <w:r>
        <w:rPr>
          <w:b/>
        </w:rPr>
        <w:t>”</w:t>
      </w:r>
      <w:r>
        <w:t xml:space="preserve"> means the metropolitan region or a region referred to in Schedule 4;</w:t>
      </w:r>
    </w:p>
    <w:p>
      <w:pPr>
        <w:pStyle w:val="nzDefstart"/>
      </w:pPr>
      <w:r>
        <w:tab/>
      </w:r>
      <w:r>
        <w:rPr>
          <w:b/>
        </w:rPr>
        <w:t>“</w:t>
      </w:r>
      <w:r>
        <w:rPr>
          <w:rStyle w:val="CharDefText"/>
        </w:rPr>
        <w:t>region planning scheme</w:t>
      </w:r>
      <w:r>
        <w:rPr>
          <w:b/>
        </w:rPr>
        <w:t>”</w:t>
      </w:r>
      <w:r>
        <w:t xml:space="preserve"> means either of the following — </w:t>
      </w:r>
    </w:p>
    <w:p>
      <w:pPr>
        <w:pStyle w:val="nzDefpara"/>
      </w:pPr>
      <w:r>
        <w:tab/>
        <w:t>(a)</w:t>
      </w:r>
      <w:r>
        <w:tab/>
        <w:t>the Metropolitan Region Scheme;</w:t>
      </w:r>
    </w:p>
    <w:p>
      <w:pPr>
        <w:pStyle w:val="nzDefpara"/>
      </w:pPr>
      <w:r>
        <w:tab/>
        <w:t>(b)</w:t>
      </w:r>
      <w:r>
        <w:tab/>
        <w:t>a planning scheme continued under section 33(2) or of effect under Part 4;</w:t>
      </w:r>
    </w:p>
    <w:p>
      <w:pPr>
        <w:pStyle w:val="nzDefstart"/>
      </w:pPr>
      <w:r>
        <w:tab/>
      </w:r>
      <w:r>
        <w:rPr>
          <w:b/>
        </w:rPr>
        <w:t>“</w:t>
      </w:r>
      <w:r>
        <w:rPr>
          <w:rStyle w:val="CharDefText"/>
        </w:rPr>
        <w:t>regional interim development order</w:t>
      </w:r>
      <w:r>
        <w:rPr>
          <w:b/>
        </w:rPr>
        <w:t>”</w:t>
      </w:r>
      <w:r>
        <w:t xml:space="preserve"> means an interim development order made under section 98;</w:t>
      </w:r>
    </w:p>
    <w:p>
      <w:pPr>
        <w:pStyle w:val="nz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nzDefstart"/>
      </w:pPr>
      <w:r>
        <w:tab/>
      </w:r>
      <w:r>
        <w:rPr>
          <w:b/>
        </w:rPr>
        <w:t>“</w:t>
      </w:r>
      <w:r>
        <w:rPr>
          <w:rStyle w:val="CharDefText"/>
        </w:rPr>
        <w:t>regional order area</w:t>
      </w:r>
      <w:r>
        <w:rPr>
          <w:b/>
        </w:rPr>
        <w:t>”</w:t>
      </w:r>
      <w:r>
        <w:t xml:space="preserve"> means an area affected by, and specified in, a regional interim development order;</w:t>
      </w:r>
    </w:p>
    <w:p>
      <w:pPr>
        <w:pStyle w:val="nzDefstart"/>
      </w:pPr>
      <w:r>
        <w:tab/>
      </w:r>
      <w:r>
        <w:rPr>
          <w:b/>
        </w:rPr>
        <w:t>“</w:t>
      </w:r>
      <w:r>
        <w:rPr>
          <w:rStyle w:val="CharDefText"/>
        </w:rPr>
        <w:t>responsible authority</w:t>
      </w:r>
      <w:r>
        <w:rPr>
          <w:b/>
        </w:rPr>
        <w:t>”</w:t>
      </w:r>
      <w:r>
        <w:t xml:space="preserve"> means — </w:t>
      </w:r>
    </w:p>
    <w:p>
      <w:pPr>
        <w:pStyle w:val="nz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nzDefpara"/>
      </w:pPr>
      <w:r>
        <w:tab/>
        <w:t>(b)</w:t>
      </w:r>
      <w:r>
        <w:tab/>
        <w:t xml:space="preserve">in relation to a region planning scheme, regional interim development order or planning control area, the Commission or a local government exercising the powers of the Commission; </w:t>
      </w:r>
    </w:p>
    <w:p>
      <w:pPr>
        <w:pStyle w:val="nz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nzDefstart"/>
      </w:pPr>
      <w:r>
        <w:tab/>
      </w:r>
      <w:r>
        <w:rPr>
          <w:b/>
        </w:rPr>
        <w:t>“</w:t>
      </w:r>
      <w:r>
        <w:rPr>
          <w:rStyle w:val="CharDefText"/>
        </w:rPr>
        <w:t>State planning policy</w:t>
      </w:r>
      <w:r>
        <w:rPr>
          <w:b/>
        </w:rPr>
        <w:t>”</w:t>
      </w:r>
      <w:r>
        <w:t xml:space="preserve"> means a planning policy approved under section 29;</w:t>
      </w:r>
    </w:p>
    <w:p>
      <w:pPr>
        <w:pStyle w:val="nzDefstart"/>
      </w:pPr>
      <w:r>
        <w:tab/>
      </w:r>
      <w:r>
        <w:rPr>
          <w:b/>
        </w:rPr>
        <w:t>“</w:t>
      </w:r>
      <w:r>
        <w:rPr>
          <w:rStyle w:val="CharDefText"/>
        </w:rPr>
        <w:t>subdivision</w:t>
      </w:r>
      <w:r>
        <w:rPr>
          <w:b/>
        </w:rPr>
        <w:t>”</w:t>
      </w:r>
      <w:r>
        <w:t xml:space="preserve"> includes amalgamation;</w:t>
      </w:r>
    </w:p>
    <w:p>
      <w:pPr>
        <w:pStyle w:val="nz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nz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nzDefstart"/>
      </w:pPr>
      <w:r>
        <w:tab/>
      </w:r>
      <w:r>
        <w:rPr>
          <w:b/>
        </w:rPr>
        <w:t>“</w:t>
      </w:r>
      <w:r>
        <w:rPr>
          <w:rStyle w:val="CharDefText"/>
        </w:rPr>
        <w:t>TLA Department</w:t>
      </w:r>
      <w:r>
        <w:rPr>
          <w:b/>
        </w:rPr>
        <w:t>”</w:t>
      </w:r>
      <w:r>
        <w:t xml:space="preserve"> means the department principally assisting in the administration of the </w:t>
      </w:r>
      <w:r>
        <w:rPr>
          <w:i/>
        </w:rPr>
        <w:t>Transfer of Land Act 1893</w:t>
      </w:r>
      <w:r>
        <w:t>;</w:t>
      </w:r>
    </w:p>
    <w:p>
      <w:pPr>
        <w:pStyle w:val="nz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nz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nzSubsection"/>
      </w:pPr>
      <w:r>
        <w:tab/>
        <w:t>(2)</w:t>
      </w:r>
      <w:r>
        <w:tab/>
        <w:t xml:space="preserve">In this Act, unless the contrary intention appears, a reference to — </w:t>
      </w:r>
    </w:p>
    <w:p>
      <w:pPr>
        <w:pStyle w:val="nzIndenta"/>
      </w:pPr>
      <w:r>
        <w:tab/>
        <w:t>(a)</w:t>
      </w:r>
      <w:r>
        <w:tab/>
        <w:t>“the preparation of a local planning scheme” or “the amendment of a local planning scheme” includes a reference to the adoption of a local planning scheme or amendment;</w:t>
      </w:r>
    </w:p>
    <w:p>
      <w:pPr>
        <w:pStyle w:val="nzIndenta"/>
      </w:pPr>
      <w:r>
        <w:tab/>
        <w:t>(b)</w:t>
      </w:r>
      <w:r>
        <w:tab/>
        <w:t>“a local planning scheme prepared by a local government” or “an amendment prepared by a local government” includes a reference to a planning scheme or amendment adopted by it,</w:t>
      </w:r>
    </w:p>
    <w:p>
      <w:pPr>
        <w:pStyle w:val="nzSubsection"/>
      </w:pPr>
      <w:r>
        <w:tab/>
      </w:r>
      <w:r>
        <w:tab/>
        <w:t>and other parts of speech and grammatical forms of those phrases have corresponding meanings.</w:t>
      </w:r>
    </w:p>
    <w:p>
      <w:pPr>
        <w:pStyle w:val="nz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nzHeading5"/>
      </w:pPr>
      <w:bookmarkStart w:id="154" w:name="_Toc83664191"/>
      <w:r>
        <w:rPr>
          <w:rStyle w:val="CharSectno"/>
        </w:rPr>
        <w:t>5</w:t>
      </w:r>
      <w:r>
        <w:t>.</w:t>
      </w:r>
      <w:r>
        <w:tab/>
        <w:t>Crown bound</w:t>
      </w:r>
      <w:bookmarkEnd w:id="154"/>
    </w:p>
    <w:p>
      <w:pPr>
        <w:pStyle w:val="nzSubsection"/>
      </w:pPr>
      <w:r>
        <w:tab/>
        <w:t>(1)</w:t>
      </w:r>
      <w:r>
        <w:tab/>
        <w:t>Except as provided in section 6 this Act binds the Crown.</w:t>
      </w:r>
    </w:p>
    <w:p>
      <w:pPr>
        <w:pStyle w:val="nzSubsection"/>
      </w:pPr>
      <w:r>
        <w:tab/>
        <w:t>(2)</w:t>
      </w:r>
      <w:r>
        <w:tab/>
        <w:t>A region planning scheme binds the Crown.</w:t>
      </w:r>
    </w:p>
    <w:p>
      <w:pPr>
        <w:pStyle w:val="nzHeading5"/>
      </w:pPr>
      <w:bookmarkStart w:id="155" w:name="_Toc83664192"/>
      <w:r>
        <w:rPr>
          <w:rStyle w:val="CharSectno"/>
        </w:rPr>
        <w:t>6</w:t>
      </w:r>
      <w:r>
        <w:t>.</w:t>
      </w:r>
      <w:r>
        <w:tab/>
        <w:t>Act does not interfere with public works</w:t>
      </w:r>
      <w:bookmarkEnd w:id="155"/>
    </w:p>
    <w:p>
      <w:pPr>
        <w:pStyle w:val="nzSubsection"/>
      </w:pPr>
      <w:r>
        <w:tab/>
        <w:t>(1)</w:t>
      </w:r>
      <w:r>
        <w:tab/>
        <w:t xml:space="preserve">Subject to section 5(2) and subsections (2) and (3) of this section, nothing in this Act interferes with the right of the Crown, or the Governor, or the Government of the State, or a local government — </w:t>
      </w:r>
    </w:p>
    <w:p>
      <w:pPr>
        <w:pStyle w:val="nzIndenta"/>
      </w:pPr>
      <w:r>
        <w:tab/>
        <w:t>(a)</w:t>
      </w:r>
      <w:r>
        <w:tab/>
        <w:t>to undertake, construct or provide any public work; and</w:t>
      </w:r>
    </w:p>
    <w:p>
      <w:pPr>
        <w:pStyle w:val="nzIndenta"/>
      </w:pPr>
      <w:r>
        <w:tab/>
        <w:t>(b)</w:t>
      </w:r>
      <w:r>
        <w:tab/>
        <w:t>to take land for the purposes of that public work.</w:t>
      </w:r>
    </w:p>
    <w:p>
      <w:pPr>
        <w:pStyle w:val="nzSubsection"/>
      </w:pPr>
      <w:r>
        <w:tab/>
        <w:t>(2)</w:t>
      </w:r>
      <w:r>
        <w:tab/>
        <w:t xml:space="preserve">Rights referred to in subsection (1) are to be exercised having regard to — </w:t>
      </w:r>
    </w:p>
    <w:p>
      <w:pPr>
        <w:pStyle w:val="nzIndenta"/>
      </w:pPr>
      <w:r>
        <w:tab/>
        <w:t>(a)</w:t>
      </w:r>
      <w:r>
        <w:tab/>
        <w:t>the purpose and intent of any planning scheme that has effect in the locality where, and at the time when, the right is exercised; and</w:t>
      </w:r>
    </w:p>
    <w:p>
      <w:pPr>
        <w:pStyle w:val="nzIndenta"/>
      </w:pPr>
      <w:r>
        <w:tab/>
        <w:t>(b)</w:t>
      </w:r>
      <w:r>
        <w:tab/>
        <w:t>the orderly and proper planning, and the preservation of the amenity, of that locality at that time.</w:t>
      </w:r>
    </w:p>
    <w:p>
      <w:pPr>
        <w:pStyle w:val="nz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nzHeading2"/>
      </w:pPr>
      <w:bookmarkStart w:id="156" w:name="_Toc64356376"/>
      <w:bookmarkStart w:id="157" w:name="_Toc64356764"/>
      <w:bookmarkStart w:id="158" w:name="_Toc64434384"/>
      <w:bookmarkStart w:id="159" w:name="_Toc64434773"/>
      <w:bookmarkStart w:id="160" w:name="_Toc65297398"/>
      <w:bookmarkStart w:id="161" w:name="_Toc65319177"/>
      <w:bookmarkStart w:id="162" w:name="_Toc66185118"/>
      <w:bookmarkStart w:id="163" w:name="_Toc66271425"/>
      <w:bookmarkStart w:id="164" w:name="_Toc66788440"/>
      <w:bookmarkStart w:id="165" w:name="_Toc67395842"/>
      <w:bookmarkStart w:id="166" w:name="_Toc67472260"/>
      <w:bookmarkStart w:id="167" w:name="_Toc67999107"/>
      <w:bookmarkStart w:id="168" w:name="_Toc68332216"/>
      <w:bookmarkStart w:id="169" w:name="_Toc68339029"/>
      <w:bookmarkStart w:id="170" w:name="_Toc68339617"/>
      <w:bookmarkStart w:id="171" w:name="_Toc68340677"/>
      <w:bookmarkStart w:id="172" w:name="_Toc68429393"/>
      <w:bookmarkStart w:id="173" w:name="_Toc68431685"/>
      <w:bookmarkStart w:id="174" w:name="_Toc68587751"/>
      <w:bookmarkStart w:id="175" w:name="_Toc68601992"/>
      <w:bookmarkStart w:id="176" w:name="_Toc68689655"/>
      <w:bookmarkStart w:id="177" w:name="_Toc68924955"/>
      <w:bookmarkStart w:id="178" w:name="_Toc68927862"/>
      <w:bookmarkStart w:id="179" w:name="_Toc68928974"/>
      <w:bookmarkStart w:id="180" w:name="_Toc70222543"/>
      <w:bookmarkStart w:id="181" w:name="_Toc71620210"/>
      <w:bookmarkStart w:id="182" w:name="_Toc71705875"/>
      <w:bookmarkStart w:id="183" w:name="_Toc71973897"/>
      <w:bookmarkStart w:id="184" w:name="_Toc72058830"/>
      <w:bookmarkStart w:id="185" w:name="_Toc72128308"/>
      <w:bookmarkStart w:id="186" w:name="_Toc72209470"/>
      <w:bookmarkStart w:id="187" w:name="_Toc72214712"/>
      <w:bookmarkStart w:id="188" w:name="_Toc72295197"/>
      <w:bookmarkStart w:id="189" w:name="_Toc72296684"/>
      <w:bookmarkStart w:id="190" w:name="_Toc72567877"/>
      <w:bookmarkStart w:id="191" w:name="_Toc72579296"/>
      <w:bookmarkStart w:id="192" w:name="_Toc72643349"/>
      <w:bookmarkStart w:id="193" w:name="_Toc72723839"/>
      <w:bookmarkStart w:id="194" w:name="_Toc72726468"/>
      <w:bookmarkStart w:id="195" w:name="_Toc72744534"/>
      <w:bookmarkStart w:id="196" w:name="_Toc73760743"/>
      <w:bookmarkStart w:id="197" w:name="_Toc73777629"/>
      <w:bookmarkStart w:id="198" w:name="_Toc73783228"/>
      <w:bookmarkStart w:id="199" w:name="_Toc73789098"/>
      <w:bookmarkStart w:id="200" w:name="_Toc73852254"/>
      <w:bookmarkStart w:id="201" w:name="_Toc73854301"/>
      <w:bookmarkStart w:id="202" w:name="_Toc73854962"/>
      <w:bookmarkStart w:id="203" w:name="_Toc73857082"/>
      <w:bookmarkStart w:id="204" w:name="_Toc73874523"/>
      <w:bookmarkStart w:id="205" w:name="_Toc73931139"/>
      <w:bookmarkStart w:id="206" w:name="_Toc73936176"/>
      <w:bookmarkStart w:id="207" w:name="_Toc73938326"/>
      <w:bookmarkStart w:id="208" w:name="_Toc73956538"/>
      <w:bookmarkStart w:id="209" w:name="_Toc73961323"/>
      <w:bookmarkStart w:id="210" w:name="_Toc74022540"/>
      <w:bookmarkStart w:id="211" w:name="_Toc74028285"/>
      <w:bookmarkStart w:id="212" w:name="_Toc74041866"/>
      <w:bookmarkStart w:id="213" w:name="_Toc74046443"/>
      <w:bookmarkStart w:id="214" w:name="_Toc74102843"/>
      <w:bookmarkStart w:id="215" w:name="_Toc74543070"/>
      <w:bookmarkStart w:id="216" w:name="_Toc74544539"/>
      <w:bookmarkStart w:id="217" w:name="_Toc74629419"/>
      <w:bookmarkStart w:id="218" w:name="_Toc74632824"/>
      <w:bookmarkStart w:id="219" w:name="_Toc74645152"/>
      <w:bookmarkStart w:id="220" w:name="_Toc74645602"/>
      <w:bookmarkStart w:id="221" w:name="_Toc74991672"/>
      <w:bookmarkStart w:id="222" w:name="_Toc75060135"/>
      <w:bookmarkStart w:id="223" w:name="_Toc75583191"/>
      <w:bookmarkStart w:id="224" w:name="_Toc75594119"/>
      <w:bookmarkStart w:id="225" w:name="_Toc75688719"/>
      <w:bookmarkStart w:id="226" w:name="_Toc75757139"/>
      <w:bookmarkStart w:id="227" w:name="_Toc75758347"/>
      <w:bookmarkStart w:id="228" w:name="_Toc75767047"/>
      <w:bookmarkStart w:id="229" w:name="_Toc75767497"/>
      <w:bookmarkStart w:id="230" w:name="_Toc75777338"/>
      <w:bookmarkStart w:id="231" w:name="_Toc75777788"/>
      <w:bookmarkStart w:id="232" w:name="_Toc75837055"/>
      <w:bookmarkStart w:id="233" w:name="_Toc75837506"/>
      <w:bookmarkStart w:id="234" w:name="_Toc75843055"/>
      <w:bookmarkStart w:id="235" w:name="_Toc75852507"/>
      <w:bookmarkStart w:id="236" w:name="_Toc76197333"/>
      <w:bookmarkStart w:id="237" w:name="_Toc82829887"/>
      <w:bookmarkStart w:id="238" w:name="_Toc83664193"/>
      <w:bookmarkStart w:id="239" w:name="_Toc99247678"/>
      <w:bookmarkStart w:id="240" w:name="_Toc99253300"/>
      <w:bookmarkStart w:id="241" w:name="_Toc99259332"/>
      <w:bookmarkStart w:id="242" w:name="_Toc99275395"/>
      <w:bookmarkStart w:id="243" w:name="_Toc99332892"/>
      <w:bookmarkStart w:id="244" w:name="_Toc99338887"/>
      <w:bookmarkStart w:id="245" w:name="_Toc99352329"/>
      <w:bookmarkStart w:id="246" w:name="_Toc99354382"/>
      <w:bookmarkStart w:id="247" w:name="_Toc99362175"/>
      <w:bookmarkStart w:id="248" w:name="_Toc99364522"/>
      <w:bookmarkStart w:id="249" w:name="_Toc99851963"/>
      <w:bookmarkStart w:id="250" w:name="_Toc99852363"/>
      <w:bookmarkStart w:id="251" w:name="_Toc99859102"/>
      <w:bookmarkStart w:id="252" w:name="_Toc99860543"/>
      <w:bookmarkStart w:id="253" w:name="_Toc99879128"/>
      <w:bookmarkStart w:id="254" w:name="_Toc99944891"/>
      <w:bookmarkStart w:id="255" w:name="_Toc100050648"/>
      <w:bookmarkStart w:id="256" w:name="_Toc100374352"/>
      <w:bookmarkStart w:id="257" w:name="_Toc100379551"/>
      <w:bookmarkStart w:id="258" w:name="_Toc117596551"/>
      <w:bookmarkStart w:id="259" w:name="_Toc119302801"/>
      <w:bookmarkStart w:id="260" w:name="_Toc121528900"/>
      <w:bookmarkStart w:id="261" w:name="_Toc121529818"/>
      <w:bookmarkStart w:id="262" w:name="_Toc121623009"/>
      <w:r>
        <w:rPr>
          <w:rStyle w:val="CharPartNo"/>
        </w:rPr>
        <w:t>Part 2</w:t>
      </w:r>
      <w:r>
        <w:t> — </w:t>
      </w:r>
      <w:r>
        <w:rPr>
          <w:rStyle w:val="CharPartText"/>
        </w:rPr>
        <w:t>The Western Australian Planning Commission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nzHeading3"/>
      </w:pPr>
      <w:bookmarkStart w:id="263" w:name="_Toc64356377"/>
      <w:bookmarkStart w:id="264" w:name="_Toc64356765"/>
      <w:bookmarkStart w:id="265" w:name="_Toc64434385"/>
      <w:bookmarkStart w:id="266" w:name="_Toc64434774"/>
      <w:bookmarkStart w:id="267" w:name="_Toc65297399"/>
      <w:bookmarkStart w:id="268" w:name="_Toc65319178"/>
      <w:bookmarkStart w:id="269" w:name="_Toc66185119"/>
      <w:bookmarkStart w:id="270" w:name="_Toc66271426"/>
      <w:bookmarkStart w:id="271" w:name="_Toc66788441"/>
      <w:bookmarkStart w:id="272" w:name="_Toc67395843"/>
      <w:bookmarkStart w:id="273" w:name="_Toc67472261"/>
      <w:bookmarkStart w:id="274" w:name="_Toc67999108"/>
      <w:bookmarkStart w:id="275" w:name="_Toc68332217"/>
      <w:bookmarkStart w:id="276" w:name="_Toc68339030"/>
      <w:bookmarkStart w:id="277" w:name="_Toc68339618"/>
      <w:bookmarkStart w:id="278" w:name="_Toc68340678"/>
      <w:bookmarkStart w:id="279" w:name="_Toc68429394"/>
      <w:bookmarkStart w:id="280" w:name="_Toc68431686"/>
      <w:bookmarkStart w:id="281" w:name="_Toc68587752"/>
      <w:bookmarkStart w:id="282" w:name="_Toc68601993"/>
      <w:bookmarkStart w:id="283" w:name="_Toc68689656"/>
      <w:bookmarkStart w:id="284" w:name="_Toc68924956"/>
      <w:bookmarkStart w:id="285" w:name="_Toc68927863"/>
      <w:bookmarkStart w:id="286" w:name="_Toc68928975"/>
      <w:bookmarkStart w:id="287" w:name="_Toc70222544"/>
      <w:bookmarkStart w:id="288" w:name="_Toc71620211"/>
      <w:bookmarkStart w:id="289" w:name="_Toc71705876"/>
      <w:bookmarkStart w:id="290" w:name="_Toc71973898"/>
      <w:bookmarkStart w:id="291" w:name="_Toc72058831"/>
      <w:bookmarkStart w:id="292" w:name="_Toc72128309"/>
      <w:bookmarkStart w:id="293" w:name="_Toc72209471"/>
      <w:bookmarkStart w:id="294" w:name="_Toc72214713"/>
      <w:bookmarkStart w:id="295" w:name="_Toc72295198"/>
      <w:bookmarkStart w:id="296" w:name="_Toc72296685"/>
      <w:bookmarkStart w:id="297" w:name="_Toc72567878"/>
      <w:bookmarkStart w:id="298" w:name="_Toc72579297"/>
      <w:bookmarkStart w:id="299" w:name="_Toc72643350"/>
      <w:bookmarkStart w:id="300" w:name="_Toc72723840"/>
      <w:bookmarkStart w:id="301" w:name="_Toc72726469"/>
      <w:bookmarkStart w:id="302" w:name="_Toc72744535"/>
      <w:bookmarkStart w:id="303" w:name="_Toc73760744"/>
      <w:bookmarkStart w:id="304" w:name="_Toc73777630"/>
      <w:bookmarkStart w:id="305" w:name="_Toc73783229"/>
      <w:bookmarkStart w:id="306" w:name="_Toc73789099"/>
      <w:bookmarkStart w:id="307" w:name="_Toc73852255"/>
      <w:bookmarkStart w:id="308" w:name="_Toc73854302"/>
      <w:bookmarkStart w:id="309" w:name="_Toc73854963"/>
      <w:bookmarkStart w:id="310" w:name="_Toc73857083"/>
      <w:bookmarkStart w:id="311" w:name="_Toc73874524"/>
      <w:bookmarkStart w:id="312" w:name="_Toc73931140"/>
      <w:bookmarkStart w:id="313" w:name="_Toc73936177"/>
      <w:bookmarkStart w:id="314" w:name="_Toc73938327"/>
      <w:bookmarkStart w:id="315" w:name="_Toc73956539"/>
      <w:bookmarkStart w:id="316" w:name="_Toc73961324"/>
      <w:bookmarkStart w:id="317" w:name="_Toc74022541"/>
      <w:bookmarkStart w:id="318" w:name="_Toc74028286"/>
      <w:bookmarkStart w:id="319" w:name="_Toc74041867"/>
      <w:bookmarkStart w:id="320" w:name="_Toc74046444"/>
      <w:bookmarkStart w:id="321" w:name="_Toc74102844"/>
      <w:bookmarkStart w:id="322" w:name="_Toc74543071"/>
      <w:bookmarkStart w:id="323" w:name="_Toc74544540"/>
      <w:bookmarkStart w:id="324" w:name="_Toc74629420"/>
      <w:bookmarkStart w:id="325" w:name="_Toc74632825"/>
      <w:bookmarkStart w:id="326" w:name="_Toc74645153"/>
      <w:bookmarkStart w:id="327" w:name="_Toc74645603"/>
      <w:bookmarkStart w:id="328" w:name="_Toc74991673"/>
      <w:bookmarkStart w:id="329" w:name="_Toc75060136"/>
      <w:bookmarkStart w:id="330" w:name="_Toc75583192"/>
      <w:bookmarkStart w:id="331" w:name="_Toc75594120"/>
      <w:bookmarkStart w:id="332" w:name="_Toc75688720"/>
      <w:bookmarkStart w:id="333" w:name="_Toc75757140"/>
      <w:bookmarkStart w:id="334" w:name="_Toc75758348"/>
      <w:bookmarkStart w:id="335" w:name="_Toc75767048"/>
      <w:bookmarkStart w:id="336" w:name="_Toc75767498"/>
      <w:bookmarkStart w:id="337" w:name="_Toc75777339"/>
      <w:bookmarkStart w:id="338" w:name="_Toc75777789"/>
      <w:bookmarkStart w:id="339" w:name="_Toc75837056"/>
      <w:bookmarkStart w:id="340" w:name="_Toc75837507"/>
      <w:bookmarkStart w:id="341" w:name="_Toc75843056"/>
      <w:bookmarkStart w:id="342" w:name="_Toc75852508"/>
      <w:bookmarkStart w:id="343" w:name="_Toc76197334"/>
      <w:bookmarkStart w:id="344" w:name="_Toc82829888"/>
      <w:bookmarkStart w:id="345" w:name="_Toc83664194"/>
      <w:bookmarkStart w:id="346" w:name="_Toc99247679"/>
      <w:bookmarkStart w:id="347" w:name="_Toc99253301"/>
      <w:bookmarkStart w:id="348" w:name="_Toc99259333"/>
      <w:bookmarkStart w:id="349" w:name="_Toc99275396"/>
      <w:bookmarkStart w:id="350" w:name="_Toc99332893"/>
      <w:bookmarkStart w:id="351" w:name="_Toc99338888"/>
      <w:bookmarkStart w:id="352" w:name="_Toc99352330"/>
      <w:bookmarkStart w:id="353" w:name="_Toc99354383"/>
      <w:bookmarkStart w:id="354" w:name="_Toc99362176"/>
      <w:bookmarkStart w:id="355" w:name="_Toc99364523"/>
      <w:bookmarkStart w:id="356" w:name="_Toc99851964"/>
      <w:bookmarkStart w:id="357" w:name="_Toc99852364"/>
      <w:bookmarkStart w:id="358" w:name="_Toc99859103"/>
      <w:bookmarkStart w:id="359" w:name="_Toc99860544"/>
      <w:bookmarkStart w:id="360" w:name="_Toc99879129"/>
      <w:bookmarkStart w:id="361" w:name="_Toc99944892"/>
      <w:bookmarkStart w:id="362" w:name="_Toc100050649"/>
      <w:bookmarkStart w:id="363" w:name="_Toc100374353"/>
      <w:bookmarkStart w:id="364" w:name="_Toc100379552"/>
      <w:bookmarkStart w:id="365" w:name="_Toc117596552"/>
      <w:bookmarkStart w:id="366" w:name="_Toc119302802"/>
      <w:bookmarkStart w:id="367" w:name="_Toc121528901"/>
      <w:bookmarkStart w:id="368" w:name="_Toc121529819"/>
      <w:bookmarkStart w:id="369" w:name="_Toc121623010"/>
      <w:r>
        <w:rPr>
          <w:rStyle w:val="CharDivNo"/>
        </w:rPr>
        <w:t>Division 1</w:t>
      </w:r>
      <w:r>
        <w:t> — </w:t>
      </w:r>
      <w:r>
        <w:rPr>
          <w:rStyle w:val="CharDivText"/>
        </w:rPr>
        <w:t>Establishment and management</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nzHeading5"/>
      </w:pPr>
      <w:bookmarkStart w:id="370" w:name="_Toc83664195"/>
      <w:r>
        <w:rPr>
          <w:rStyle w:val="CharSectno"/>
        </w:rPr>
        <w:t>7</w:t>
      </w:r>
      <w:r>
        <w:t>.</w:t>
      </w:r>
      <w:r>
        <w:tab/>
        <w:t>Commission established</w:t>
      </w:r>
      <w:bookmarkEnd w:id="370"/>
    </w:p>
    <w:p>
      <w:pPr>
        <w:pStyle w:val="nzSubsection"/>
      </w:pPr>
      <w:r>
        <w:tab/>
        <w:t>(1)</w:t>
      </w:r>
      <w:r>
        <w:tab/>
        <w:t>A body called the Western Australian Planning Commission is established.</w:t>
      </w:r>
    </w:p>
    <w:p>
      <w:pPr>
        <w:pStyle w:val="nzSubsection"/>
      </w:pPr>
      <w:r>
        <w:tab/>
        <w:t>(2)</w:t>
      </w:r>
      <w:r>
        <w:tab/>
        <w:t>The Commission is a body corporate with perpetual succession.</w:t>
      </w:r>
    </w:p>
    <w:p>
      <w:pPr>
        <w:pStyle w:val="nzSubsection"/>
      </w:pPr>
      <w:r>
        <w:tab/>
        <w:t>(3)</w:t>
      </w:r>
      <w:r>
        <w:tab/>
        <w:t>Proceedings may be taken by or against the Commission in its corporate name.</w:t>
      </w:r>
    </w:p>
    <w:p>
      <w:pPr>
        <w:pStyle w:val="nzHeading5"/>
      </w:pPr>
      <w:bookmarkStart w:id="371" w:name="_Toc83664196"/>
      <w:r>
        <w:rPr>
          <w:rStyle w:val="CharSectno"/>
        </w:rPr>
        <w:t>8</w:t>
      </w:r>
      <w:r>
        <w:t>.</w:t>
      </w:r>
      <w:r>
        <w:tab/>
        <w:t>Status</w:t>
      </w:r>
      <w:bookmarkEnd w:id="371"/>
    </w:p>
    <w:p>
      <w:pPr>
        <w:pStyle w:val="nzSubsection"/>
      </w:pPr>
      <w:r>
        <w:tab/>
      </w:r>
      <w:r>
        <w:tab/>
        <w:t>The Commission is an agent of the State and has the status, immunities and privileges of the State.</w:t>
      </w:r>
    </w:p>
    <w:p>
      <w:pPr>
        <w:pStyle w:val="nzHeading5"/>
      </w:pPr>
      <w:bookmarkStart w:id="372" w:name="_Toc83664197"/>
      <w:r>
        <w:rPr>
          <w:rStyle w:val="CharSectno"/>
        </w:rPr>
        <w:t>9</w:t>
      </w:r>
      <w:r>
        <w:t>.</w:t>
      </w:r>
      <w:r>
        <w:tab/>
        <w:t>Management</w:t>
      </w:r>
      <w:bookmarkEnd w:id="372"/>
    </w:p>
    <w:p>
      <w:pPr>
        <w:pStyle w:val="nzSubsection"/>
      </w:pPr>
      <w:r>
        <w:tab/>
        <w:t>(1)</w:t>
      </w:r>
      <w:r>
        <w:tab/>
        <w:t>The Commission is to have a board of management.</w:t>
      </w:r>
    </w:p>
    <w:p>
      <w:pPr>
        <w:pStyle w:val="nzSubsection"/>
      </w:pPr>
      <w:r>
        <w:tab/>
        <w:t>(2)</w:t>
      </w:r>
      <w:r>
        <w:tab/>
        <w:t>The board is the governing body of the Commission.</w:t>
      </w:r>
    </w:p>
    <w:p>
      <w:pPr>
        <w:pStyle w:val="nzSubsection"/>
      </w:pPr>
      <w:r>
        <w:tab/>
        <w:t>(3)</w:t>
      </w:r>
      <w:r>
        <w:tab/>
        <w:t>The board, in the name of the Commission, is to perform the functions of the Commission under this Act or any other written law.</w:t>
      </w:r>
    </w:p>
    <w:p>
      <w:pPr>
        <w:pStyle w:val="nzHeading5"/>
      </w:pPr>
      <w:bookmarkStart w:id="373" w:name="_Toc83664198"/>
      <w:r>
        <w:rPr>
          <w:rStyle w:val="CharSectno"/>
        </w:rPr>
        <w:t>10</w:t>
      </w:r>
      <w:r>
        <w:t>.</w:t>
      </w:r>
      <w:r>
        <w:tab/>
        <w:t>Membership of board</w:t>
      </w:r>
      <w:bookmarkEnd w:id="373"/>
    </w:p>
    <w:p>
      <w:pPr>
        <w:pStyle w:val="nzSubsection"/>
      </w:pPr>
      <w:r>
        <w:tab/>
        <w:t>(1)</w:t>
      </w:r>
      <w:r>
        <w:tab/>
        <w:t xml:space="preserve">The board is to consist of the following members — </w:t>
      </w:r>
    </w:p>
    <w:p>
      <w:pPr>
        <w:pStyle w:val="nzIndenta"/>
      </w:pPr>
      <w:r>
        <w:tab/>
        <w:t>(a)</w:t>
      </w:r>
      <w:r>
        <w:tab/>
        <w:t>a chairperson appointed by the Governor on the nomination of the Minister;</w:t>
      </w:r>
    </w:p>
    <w:p>
      <w:pPr>
        <w:pStyle w:val="nzIndenta"/>
      </w:pPr>
      <w:r>
        <w:tab/>
        <w:t>(b)</w:t>
      </w:r>
      <w:r>
        <w:tab/>
        <w:t xml:space="preserve">6 members appointed by the Governor, of whom — </w:t>
      </w:r>
    </w:p>
    <w:p>
      <w:pPr>
        <w:pStyle w:val="nzIndenti"/>
      </w:pPr>
      <w:r>
        <w:tab/>
        <w:t>(i)</w:t>
      </w:r>
      <w:r>
        <w:tab/>
        <w:t>one is to be a person nominated by the Minister from a list of the names of 4 persons representing the interests of local governments within the metropolitan region submitted to the Minister by WALGA;</w:t>
      </w:r>
    </w:p>
    <w:p>
      <w:pPr>
        <w:pStyle w:val="nzIndenti"/>
      </w:pPr>
      <w:r>
        <w:tab/>
        <w:t>(ii)</w:t>
      </w:r>
      <w:r>
        <w:tab/>
        <w:t>one is to be a person nominated by the Minister from a list of the names of 4 persons representing the interests of the local governments outside the metropolitan region submitted to the Minister by WALGA;</w:t>
      </w:r>
    </w:p>
    <w:p>
      <w:pPr>
        <w:pStyle w:val="nzIndenti"/>
      </w:pPr>
      <w:r>
        <w:tab/>
        <w:t>(iii)</w:t>
      </w:r>
      <w:r>
        <w:tab/>
        <w:t>one is to be a person nominated by the Minister as having experience of the field of coastal planning and management;</w:t>
      </w:r>
    </w:p>
    <w:p>
      <w:pPr>
        <w:pStyle w:val="nz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nzIndenti"/>
      </w:pPr>
      <w:r>
        <w:tab/>
        <w:t>(v)</w:t>
      </w:r>
      <w:r>
        <w:tab/>
        <w:t>one is to be a person nominated by the Minister as having practical knowledge of and experience in one or more of the fields of environmental conservation, natural resource management or heritage interests; and</w:t>
      </w:r>
    </w:p>
    <w:p>
      <w:pPr>
        <w:pStyle w:val="nz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nzIndenta"/>
      </w:pPr>
      <w:r>
        <w:tab/>
      </w:r>
      <w:r>
        <w:tab/>
        <w:t>and</w:t>
      </w:r>
    </w:p>
    <w:p>
      <w:pPr>
        <w:pStyle w:val="nzIndenta"/>
      </w:pPr>
      <w:r>
        <w:tab/>
        <w:t>(c)</w:t>
      </w:r>
      <w:r>
        <w:tab/>
        <w:t xml:space="preserve">the least number of other members who include — </w:t>
      </w:r>
    </w:p>
    <w:p>
      <w:pPr>
        <w:pStyle w:val="nzIndenti"/>
      </w:pPr>
      <w:r>
        <w:tab/>
        <w:t>(i)</w:t>
      </w:r>
      <w:r>
        <w:tab/>
        <w:t>the chief executive officer of the department principally assisting in the administration of this Act;</w:t>
      </w:r>
    </w:p>
    <w:p>
      <w:pPr>
        <w:pStyle w:val="nzIndenti"/>
      </w:pPr>
      <w:r>
        <w:tab/>
        <w:t>(ii)</w:t>
      </w:r>
      <w:r>
        <w:tab/>
        <w:t xml:space="preserve">the chief executive officer of the Water and Rivers Commission established by the </w:t>
      </w:r>
      <w:r>
        <w:rPr>
          <w:i/>
        </w:rPr>
        <w:t>Water and Rivers Commission Act 1995</w:t>
      </w:r>
      <w:r>
        <w:t>;</w:t>
      </w:r>
    </w:p>
    <w:p>
      <w:pPr>
        <w:pStyle w:val="nz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nzIndenti"/>
      </w:pPr>
      <w:r>
        <w:tab/>
        <w:t>(iv)</w:t>
      </w:r>
      <w:r>
        <w:tab/>
        <w:t xml:space="preserve">the chief executive officer of the department principally assisting in the administration of the </w:t>
      </w:r>
      <w:r>
        <w:rPr>
          <w:i/>
        </w:rPr>
        <w:t>Environmental Protection Act 1986</w:t>
      </w:r>
      <w:r>
        <w:t>;</w:t>
      </w:r>
    </w:p>
    <w:p>
      <w:pPr>
        <w:pStyle w:val="nzIndenti"/>
      </w:pPr>
      <w:r>
        <w:tab/>
        <w:t>(v)</w:t>
      </w:r>
      <w:r>
        <w:tab/>
        <w:t xml:space="preserve">the chief executive officer of the department principally assisting in the administration of the </w:t>
      </w:r>
      <w:r>
        <w:rPr>
          <w:i/>
        </w:rPr>
        <w:t>Government Agreements Act 1979</w:t>
      </w:r>
      <w:r>
        <w:t>;</w:t>
      </w:r>
    </w:p>
    <w:p>
      <w:pPr>
        <w:pStyle w:val="nzIndenti"/>
      </w:pPr>
      <w:r>
        <w:tab/>
        <w:t>(vi)</w:t>
      </w:r>
      <w:r>
        <w:tab/>
        <w:t xml:space="preserve">the chief executive officer of the department principally assisting in the administration of the </w:t>
      </w:r>
      <w:r>
        <w:rPr>
          <w:i/>
        </w:rPr>
        <w:t>Housing Act 1980</w:t>
      </w:r>
      <w:r>
        <w:t>;</w:t>
      </w:r>
    </w:p>
    <w:p>
      <w:pPr>
        <w:pStyle w:val="nz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nzIndenti"/>
      </w:pPr>
      <w:r>
        <w:tab/>
        <w:t>(viii)</w:t>
      </w:r>
      <w:r>
        <w:tab/>
        <w:t>a person nominated by the Regional Minister.</w:t>
      </w:r>
    </w:p>
    <w:p>
      <w:pPr>
        <w:pStyle w:val="nzSubsection"/>
      </w:pPr>
      <w:r>
        <w:tab/>
        <w:t>(2)</w:t>
      </w:r>
      <w:r>
        <w:tab/>
        <w:t>When the submission of a list of names is required for the purposes of subsection </w:t>
      </w:r>
      <w:bookmarkStart w:id="374" w:name="_Hlt82607010"/>
      <w:r>
        <w:t>(1)(b)(i)</w:t>
      </w:r>
      <w:bookmarkEnd w:id="374"/>
      <w:r>
        <w:t xml:space="preserve"> or (ii), that submission is to be made to the Minister in writing signed on behalf of WALGA within such reasonable time after the receipt by WALGA of a notice from the Minister stating that the submission is required as is specified in the notice. </w:t>
      </w:r>
    </w:p>
    <w:p>
      <w:pPr>
        <w:pStyle w:val="nz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nzHeading5"/>
      </w:pPr>
      <w:bookmarkStart w:id="375" w:name="_Toc83664199"/>
      <w:r>
        <w:rPr>
          <w:rStyle w:val="CharSectno"/>
        </w:rPr>
        <w:t>11</w:t>
      </w:r>
      <w:r>
        <w:t>.</w:t>
      </w:r>
      <w:r>
        <w:tab/>
        <w:t>Associate members</w:t>
      </w:r>
      <w:bookmarkEnd w:id="375"/>
    </w:p>
    <w:p>
      <w:pPr>
        <w:pStyle w:val="nzSubsection"/>
      </w:pPr>
      <w:r>
        <w:tab/>
        <w:t>(1)</w:t>
      </w:r>
      <w:r>
        <w:tab/>
        <w:t xml:space="preserve">In this section — </w:t>
      </w:r>
    </w:p>
    <w:p>
      <w:pPr>
        <w:pStyle w:val="nz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nzSubsection"/>
      </w:pPr>
      <w:r>
        <w:tab/>
        <w:t>(2)</w:t>
      </w:r>
      <w:r>
        <w:tab/>
        <w:t>The Governor may, on the nomination of the Minister, appoint an associate member for a region referred to in Schedule 4.</w:t>
      </w:r>
    </w:p>
    <w:p>
      <w:pPr>
        <w:pStyle w:val="nzSubsection"/>
      </w:pPr>
      <w:r>
        <w:tab/>
        <w:t>(3)</w:t>
      </w:r>
      <w:r>
        <w:tab/>
        <w:t>Each nomination by the Minister for appointment as an associate member under subsection (2) is to be made on the recommendation of the Regional Minister.</w:t>
      </w:r>
    </w:p>
    <w:p>
      <w:pPr>
        <w:pStyle w:val="nz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nzHeading5"/>
      </w:pPr>
      <w:bookmarkStart w:id="376" w:name="_Toc83664200"/>
      <w:r>
        <w:rPr>
          <w:rStyle w:val="CharSectno"/>
        </w:rPr>
        <w:t>12</w:t>
      </w:r>
      <w:r>
        <w:t>.</w:t>
      </w:r>
      <w:r>
        <w:tab/>
        <w:t>Constitution and proceedings</w:t>
      </w:r>
      <w:bookmarkEnd w:id="376"/>
    </w:p>
    <w:p>
      <w:pPr>
        <w:pStyle w:val="nzSubsection"/>
      </w:pPr>
      <w:r>
        <w:tab/>
      </w:r>
      <w:r>
        <w:tab/>
        <w:t>Schedule 1 has effect.</w:t>
      </w:r>
    </w:p>
    <w:p>
      <w:pPr>
        <w:pStyle w:val="nzHeading5"/>
      </w:pPr>
      <w:bookmarkStart w:id="377" w:name="_Toc83664201"/>
      <w:r>
        <w:rPr>
          <w:rStyle w:val="CharSectno"/>
        </w:rPr>
        <w:t>13</w:t>
      </w:r>
      <w:r>
        <w:t>.</w:t>
      </w:r>
      <w:r>
        <w:tab/>
        <w:t>Remuneration and allowances</w:t>
      </w:r>
      <w:bookmarkEnd w:id="377"/>
    </w:p>
    <w:p>
      <w:pPr>
        <w:pStyle w:val="nzSubsection"/>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nzHeading3"/>
      </w:pPr>
      <w:bookmarkStart w:id="378" w:name="_Toc64356385"/>
      <w:bookmarkStart w:id="379" w:name="_Toc64356773"/>
      <w:bookmarkStart w:id="380" w:name="_Toc64434393"/>
      <w:bookmarkStart w:id="381" w:name="_Toc64434782"/>
      <w:bookmarkStart w:id="382" w:name="_Toc65297407"/>
      <w:bookmarkStart w:id="383" w:name="_Toc65319186"/>
      <w:bookmarkStart w:id="384" w:name="_Toc66185127"/>
      <w:bookmarkStart w:id="385" w:name="_Toc66271434"/>
      <w:bookmarkStart w:id="386" w:name="_Toc66788449"/>
      <w:bookmarkStart w:id="387" w:name="_Toc67395851"/>
      <w:bookmarkStart w:id="388" w:name="_Toc67472269"/>
      <w:bookmarkStart w:id="389" w:name="_Toc67999116"/>
      <w:bookmarkStart w:id="390" w:name="_Toc68332225"/>
      <w:bookmarkStart w:id="391" w:name="_Toc68339038"/>
      <w:bookmarkStart w:id="392" w:name="_Toc68339626"/>
      <w:bookmarkStart w:id="393" w:name="_Toc68340686"/>
      <w:bookmarkStart w:id="394" w:name="_Toc68429402"/>
      <w:bookmarkStart w:id="395" w:name="_Toc68431694"/>
      <w:bookmarkStart w:id="396" w:name="_Toc68587760"/>
      <w:bookmarkStart w:id="397" w:name="_Toc68602001"/>
      <w:bookmarkStart w:id="398" w:name="_Toc68689664"/>
      <w:bookmarkStart w:id="399" w:name="_Toc68924964"/>
      <w:bookmarkStart w:id="400" w:name="_Toc68927871"/>
      <w:bookmarkStart w:id="401" w:name="_Toc68928983"/>
      <w:bookmarkStart w:id="402" w:name="_Toc70222552"/>
      <w:bookmarkStart w:id="403" w:name="_Toc71620219"/>
      <w:bookmarkStart w:id="404" w:name="_Toc71705884"/>
      <w:bookmarkStart w:id="405" w:name="_Toc71973906"/>
      <w:bookmarkStart w:id="406" w:name="_Toc72058839"/>
      <w:bookmarkStart w:id="407" w:name="_Toc72128317"/>
      <w:bookmarkStart w:id="408" w:name="_Toc72209479"/>
      <w:bookmarkStart w:id="409" w:name="_Toc72214721"/>
      <w:bookmarkStart w:id="410" w:name="_Toc72295206"/>
      <w:bookmarkStart w:id="411" w:name="_Toc72296693"/>
      <w:bookmarkStart w:id="412" w:name="_Toc72567886"/>
      <w:bookmarkStart w:id="413" w:name="_Toc72579305"/>
      <w:bookmarkStart w:id="414" w:name="_Toc72643358"/>
      <w:bookmarkStart w:id="415" w:name="_Toc72723848"/>
      <w:bookmarkStart w:id="416" w:name="_Toc72726477"/>
      <w:bookmarkStart w:id="417" w:name="_Toc72744543"/>
      <w:bookmarkStart w:id="418" w:name="_Toc73760752"/>
      <w:bookmarkStart w:id="419" w:name="_Toc73777638"/>
      <w:bookmarkStart w:id="420" w:name="_Toc73783237"/>
      <w:bookmarkStart w:id="421" w:name="_Toc73789107"/>
      <w:bookmarkStart w:id="422" w:name="_Toc73852263"/>
      <w:bookmarkStart w:id="423" w:name="_Toc73854310"/>
      <w:bookmarkStart w:id="424" w:name="_Toc73854971"/>
      <w:bookmarkStart w:id="425" w:name="_Toc73857091"/>
      <w:bookmarkStart w:id="426" w:name="_Toc73874532"/>
      <w:bookmarkStart w:id="427" w:name="_Toc73931148"/>
      <w:bookmarkStart w:id="428" w:name="_Toc73936185"/>
      <w:bookmarkStart w:id="429" w:name="_Toc73938335"/>
      <w:bookmarkStart w:id="430" w:name="_Toc73956547"/>
      <w:bookmarkStart w:id="431" w:name="_Toc73961332"/>
      <w:bookmarkStart w:id="432" w:name="_Toc74022549"/>
      <w:bookmarkStart w:id="433" w:name="_Toc74028294"/>
      <w:bookmarkStart w:id="434" w:name="_Toc74041875"/>
      <w:bookmarkStart w:id="435" w:name="_Toc74046452"/>
      <w:bookmarkStart w:id="436" w:name="_Toc74102852"/>
      <w:bookmarkStart w:id="437" w:name="_Toc74543079"/>
      <w:bookmarkStart w:id="438" w:name="_Toc74544548"/>
      <w:bookmarkStart w:id="439" w:name="_Toc74629428"/>
      <w:bookmarkStart w:id="440" w:name="_Toc74632833"/>
      <w:bookmarkStart w:id="441" w:name="_Toc74645161"/>
      <w:bookmarkStart w:id="442" w:name="_Toc74645611"/>
      <w:bookmarkStart w:id="443" w:name="_Toc74991681"/>
      <w:bookmarkStart w:id="444" w:name="_Toc75060144"/>
      <w:bookmarkStart w:id="445" w:name="_Toc75583200"/>
      <w:bookmarkStart w:id="446" w:name="_Toc75594128"/>
      <w:bookmarkStart w:id="447" w:name="_Toc75688728"/>
      <w:bookmarkStart w:id="448" w:name="_Toc75757148"/>
      <w:bookmarkStart w:id="449" w:name="_Toc75758356"/>
      <w:bookmarkStart w:id="450" w:name="_Toc75767056"/>
      <w:bookmarkStart w:id="451" w:name="_Toc75767506"/>
      <w:bookmarkStart w:id="452" w:name="_Toc75777347"/>
      <w:bookmarkStart w:id="453" w:name="_Toc75777797"/>
      <w:bookmarkStart w:id="454" w:name="_Toc75837064"/>
      <w:bookmarkStart w:id="455" w:name="_Toc75837515"/>
      <w:bookmarkStart w:id="456" w:name="_Toc75843064"/>
      <w:bookmarkStart w:id="457" w:name="_Toc75852516"/>
      <w:bookmarkStart w:id="458" w:name="_Toc76197342"/>
      <w:bookmarkStart w:id="459" w:name="_Toc82829896"/>
      <w:bookmarkStart w:id="460" w:name="_Toc83664202"/>
      <w:bookmarkStart w:id="461" w:name="_Toc99247687"/>
      <w:bookmarkStart w:id="462" w:name="_Toc99253309"/>
      <w:bookmarkStart w:id="463" w:name="_Toc99259341"/>
      <w:bookmarkStart w:id="464" w:name="_Toc99275404"/>
      <w:bookmarkStart w:id="465" w:name="_Toc99332901"/>
      <w:bookmarkStart w:id="466" w:name="_Toc99338896"/>
      <w:bookmarkStart w:id="467" w:name="_Toc99352338"/>
      <w:bookmarkStart w:id="468" w:name="_Toc99354391"/>
      <w:bookmarkStart w:id="469" w:name="_Toc99362184"/>
      <w:bookmarkStart w:id="470" w:name="_Toc99364531"/>
      <w:bookmarkStart w:id="471" w:name="_Toc99851972"/>
      <w:bookmarkStart w:id="472" w:name="_Toc99852372"/>
      <w:bookmarkStart w:id="473" w:name="_Toc99859111"/>
      <w:bookmarkStart w:id="474" w:name="_Toc99860552"/>
      <w:bookmarkStart w:id="475" w:name="_Toc99879137"/>
      <w:bookmarkStart w:id="476" w:name="_Toc99944900"/>
      <w:bookmarkStart w:id="477" w:name="_Toc100050657"/>
      <w:bookmarkStart w:id="478" w:name="_Toc100374361"/>
      <w:bookmarkStart w:id="479" w:name="_Toc100379560"/>
      <w:bookmarkStart w:id="480" w:name="_Toc117596560"/>
      <w:bookmarkStart w:id="481" w:name="_Toc119302810"/>
      <w:bookmarkStart w:id="482" w:name="_Toc121528909"/>
      <w:bookmarkStart w:id="483" w:name="_Toc121529827"/>
      <w:bookmarkStart w:id="484" w:name="_Toc121623018"/>
      <w:r>
        <w:rPr>
          <w:rStyle w:val="CharDivNo"/>
        </w:rPr>
        <w:t>Division 2</w:t>
      </w:r>
      <w:r>
        <w:t> — </w:t>
      </w:r>
      <w:r>
        <w:rPr>
          <w:rStyle w:val="CharDivText"/>
        </w:rPr>
        <w:t>Functions and powers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nzHeading5"/>
      </w:pPr>
      <w:bookmarkStart w:id="485" w:name="_Toc83664203"/>
      <w:r>
        <w:rPr>
          <w:rStyle w:val="CharSectno"/>
        </w:rPr>
        <w:t>14</w:t>
      </w:r>
      <w:r>
        <w:t>.</w:t>
      </w:r>
      <w:r>
        <w:tab/>
        <w:t>Functions of the Commission</w:t>
      </w:r>
      <w:bookmarkEnd w:id="485"/>
    </w:p>
    <w:p>
      <w:pPr>
        <w:pStyle w:val="nzSubsection"/>
      </w:pPr>
      <w:r>
        <w:tab/>
      </w:r>
      <w:r>
        <w:tab/>
        <w:t xml:space="preserve">The functions of the Commission are — </w:t>
      </w:r>
    </w:p>
    <w:p>
      <w:pPr>
        <w:pStyle w:val="nzIndenta"/>
      </w:pPr>
      <w:r>
        <w:tab/>
        <w:t>(a)</w:t>
      </w:r>
      <w:r>
        <w:tab/>
        <w:t xml:space="preserve">to advise the Minister on — </w:t>
      </w:r>
    </w:p>
    <w:p>
      <w:pPr>
        <w:pStyle w:val="nzIndenti"/>
      </w:pPr>
      <w:r>
        <w:tab/>
        <w:t>(i)</w:t>
      </w:r>
      <w:r>
        <w:tab/>
        <w:t>the coordination and promotion of land use, transport planning and land development in the State in a sustainable manner;</w:t>
      </w:r>
    </w:p>
    <w:p>
      <w:pPr>
        <w:pStyle w:val="nzIndenti"/>
      </w:pPr>
      <w:r>
        <w:tab/>
        <w:t>(ii)</w:t>
      </w:r>
      <w:r>
        <w:tab/>
        <w:t>the administration, revision and reform of legislation relating to land use, transport planning and land development;</w:t>
      </w:r>
    </w:p>
    <w:p>
      <w:pPr>
        <w:pStyle w:val="nzIndenti"/>
      </w:pPr>
      <w:r>
        <w:tab/>
        <w:t>(iii)</w:t>
      </w:r>
      <w:r>
        <w:tab/>
        <w:t>local planning schemes, and amendments to those schemes, made or proposed to be made for any part of the State;</w:t>
      </w:r>
    </w:p>
    <w:p>
      <w:pPr>
        <w:pStyle w:val="nzIndenta"/>
      </w:pPr>
      <w:r>
        <w:tab/>
        <w:t>(b)</w:t>
      </w:r>
      <w:r>
        <w:tab/>
        <w:t xml:space="preserve">to prepare and keep under review — </w:t>
      </w:r>
    </w:p>
    <w:p>
      <w:pPr>
        <w:pStyle w:val="nzIndenti"/>
      </w:pPr>
      <w:r>
        <w:tab/>
        <w:t>(i)</w:t>
      </w:r>
      <w:r>
        <w:tab/>
        <w:t>a planning strategy for the State; and</w:t>
      </w:r>
    </w:p>
    <w:p>
      <w:pPr>
        <w:pStyle w:val="nzIndenti"/>
      </w:pPr>
      <w:r>
        <w:tab/>
        <w:t>(ii)</w:t>
      </w:r>
      <w:r>
        <w:tab/>
        <w:t>planning policies,</w:t>
      </w:r>
    </w:p>
    <w:p>
      <w:pPr>
        <w:pStyle w:val="nzIndenta"/>
      </w:pPr>
      <w:r>
        <w:tab/>
      </w:r>
      <w:r>
        <w:tab/>
        <w:t>as a basis for coordinating and promoting land use planning, transport planning and land development in a sustainable manner, and for the guidance of public authorities and local governments on those matters;</w:t>
      </w:r>
    </w:p>
    <w:p>
      <w:pPr>
        <w:pStyle w:val="nzIndenta"/>
      </w:pPr>
      <w:r>
        <w:tab/>
        <w:t>(c)</w:t>
      </w:r>
      <w:r>
        <w:tab/>
        <w:t>to plan for the coordinated provision of transport and infrastructure for land development;</w:t>
      </w:r>
    </w:p>
    <w:p>
      <w:pPr>
        <w:pStyle w:val="nz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nzIndenta"/>
      </w:pPr>
      <w:r>
        <w:tab/>
        <w:t>(e)</w:t>
      </w:r>
      <w:r>
        <w:tab/>
        <w:t>to undertake research and develop planning methods and models relating to land use planning, land development and associated matters;</w:t>
      </w:r>
    </w:p>
    <w:p>
      <w:pPr>
        <w:pStyle w:val="nzIndenta"/>
      </w:pPr>
      <w:r>
        <w:tab/>
        <w:t>(f)</w:t>
      </w:r>
      <w:r>
        <w:tab/>
        <w:t>to keep under review the strategic planning for the metropolitan region and any other part of the State to which a region planning scheme applies and to make recommendations to the Minister on that strategic planning;</w:t>
      </w:r>
    </w:p>
    <w:p>
      <w:pPr>
        <w:pStyle w:val="nzIndenta"/>
      </w:pPr>
      <w:r>
        <w:tab/>
        <w:t>(g)</w:t>
      </w:r>
      <w:r>
        <w:tab/>
        <w:t>to prepare and amend State planning policies under Part 3;</w:t>
      </w:r>
    </w:p>
    <w:p>
      <w:pPr>
        <w:pStyle w:val="nzIndenta"/>
      </w:pPr>
      <w:r>
        <w:tab/>
        <w:t>(h)</w:t>
      </w:r>
      <w:r>
        <w:tab/>
        <w:t>to prepare region planning schemes under Part 4;</w:t>
      </w:r>
    </w:p>
    <w:p>
      <w:pPr>
        <w:pStyle w:val="nz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nz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nzIndenta"/>
      </w:pPr>
      <w:r>
        <w:tab/>
        <w:t>(k)</w:t>
      </w:r>
      <w:r>
        <w:tab/>
        <w:t>to establish, and exercise powers in relation to, committees under Schedule 2;</w:t>
      </w:r>
    </w:p>
    <w:p>
      <w:pPr>
        <w:pStyle w:val="nzIndenta"/>
      </w:pPr>
      <w:r>
        <w:tab/>
        <w:t>(l)</w:t>
      </w:r>
      <w:r>
        <w:tab/>
        <w:t>to do all things that are necessary for the purpose of carrying out this Act and region planning schemes; and</w:t>
      </w:r>
    </w:p>
    <w:p>
      <w:pPr>
        <w:pStyle w:val="nzIndenta"/>
      </w:pPr>
      <w:r>
        <w:tab/>
        <w:t>(m)</w:t>
      </w:r>
      <w:r>
        <w:tab/>
        <w:t>to do anything else that it is required or authorised to do by this or any other written law.</w:t>
      </w:r>
    </w:p>
    <w:p>
      <w:pPr>
        <w:pStyle w:val="nzHeading5"/>
      </w:pPr>
      <w:bookmarkStart w:id="486" w:name="_Toc83664204"/>
      <w:r>
        <w:rPr>
          <w:rStyle w:val="CharSectno"/>
        </w:rPr>
        <w:t>15</w:t>
      </w:r>
      <w:r>
        <w:t>.</w:t>
      </w:r>
      <w:r>
        <w:tab/>
        <w:t>Powers</w:t>
      </w:r>
      <w:bookmarkEnd w:id="486"/>
    </w:p>
    <w:p>
      <w:pPr>
        <w:pStyle w:val="nzSubsection"/>
      </w:pPr>
      <w:r>
        <w:tab/>
        <w:t>(1)</w:t>
      </w:r>
      <w:r>
        <w:tab/>
        <w:t>The Commission may do all things necessary or convenient to be done for or in connection with the performance of its functions.</w:t>
      </w:r>
    </w:p>
    <w:p>
      <w:pPr>
        <w:pStyle w:val="nzSubsection"/>
      </w:pPr>
      <w:r>
        <w:tab/>
        <w:t>(2)</w:t>
      </w:r>
      <w:r>
        <w:tab/>
        <w:t xml:space="preserve">Without limiting subsection (1), the Commission may, for the purpose of performing a function — </w:t>
      </w:r>
    </w:p>
    <w:p>
      <w:pPr>
        <w:pStyle w:val="nzIndenta"/>
      </w:pPr>
      <w:r>
        <w:tab/>
        <w:t>(a)</w:t>
      </w:r>
      <w:r>
        <w:tab/>
        <w:t>subject to this Act, acquire, hold and dispose of real and personal property;</w:t>
      </w:r>
    </w:p>
    <w:p>
      <w:pPr>
        <w:pStyle w:val="nzIndenta"/>
      </w:pPr>
      <w:r>
        <w:tab/>
        <w:t>(b)</w:t>
      </w:r>
      <w:r>
        <w:tab/>
        <w:t>enter into an agreement with any person under which that person may acquire a lease of, a licence in respect of, or any other estate or interest in, any land mentioned in section 14(j);</w:t>
      </w:r>
    </w:p>
    <w:p>
      <w:pPr>
        <w:pStyle w:val="nz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nzIndenta"/>
      </w:pPr>
      <w:r>
        <w:tab/>
        <w:t>(d)</w:t>
      </w:r>
      <w:r>
        <w:tab/>
        <w:t xml:space="preserve">enter into a contract or arrangement with a person or body (including a local government or a department of the Public Service, or other agency or instrumentality, in the State or elsewhere) — </w:t>
      </w:r>
    </w:p>
    <w:p>
      <w:pPr>
        <w:pStyle w:val="nzIndenti"/>
      </w:pPr>
      <w:r>
        <w:tab/>
        <w:t>(i)</w:t>
      </w:r>
      <w:r>
        <w:tab/>
        <w:t>for the supply of equipment by that person or body;</w:t>
      </w:r>
    </w:p>
    <w:p>
      <w:pPr>
        <w:pStyle w:val="nzIndenti"/>
      </w:pPr>
      <w:r>
        <w:tab/>
        <w:t>(ii)</w:t>
      </w:r>
      <w:r>
        <w:tab/>
        <w:t>to provide consultancy or advisory services to that person or body; or</w:t>
      </w:r>
    </w:p>
    <w:p>
      <w:pPr>
        <w:pStyle w:val="nzIndenti"/>
      </w:pPr>
      <w:r>
        <w:tab/>
        <w:t>(iii)</w:t>
      </w:r>
      <w:r>
        <w:tab/>
        <w:t>for the commercial exploitation of the knowledge, expertise and resources of the Commission and the rights referred to in paragraph (c);</w:t>
      </w:r>
    </w:p>
    <w:p>
      <w:pPr>
        <w:pStyle w:val="nz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nz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nzIndenta"/>
      </w:pPr>
      <w:r>
        <w:tab/>
        <w:t>(g)</w:t>
      </w:r>
      <w:r>
        <w:tab/>
        <w:t>act in conjunction with a person, a firm, a local government or a department of the Public Service, or other agency or instrumentality, of the State, another State or Territory or the Commonwealth.</w:t>
      </w:r>
    </w:p>
    <w:p>
      <w:pPr>
        <w:pStyle w:val="nzSubsection"/>
      </w:pPr>
      <w:r>
        <w:tab/>
        <w:t>(3)</w:t>
      </w:r>
      <w:r>
        <w:tab/>
        <w:t xml:space="preserve">The Commission is not to enter into a contract or arrangement referred to in subsection (2)(e) unless — </w:t>
      </w:r>
    </w:p>
    <w:p>
      <w:pPr>
        <w:pStyle w:val="nzIndenta"/>
      </w:pPr>
      <w:r>
        <w:tab/>
        <w:t>(a)</w:t>
      </w:r>
      <w:r>
        <w:tab/>
        <w:t>the Minister has approved; and</w:t>
      </w:r>
    </w:p>
    <w:p>
      <w:pPr>
        <w:pStyle w:val="nzIndenta"/>
      </w:pPr>
      <w:r>
        <w:tab/>
        <w:t>(b)</w:t>
      </w:r>
      <w:r>
        <w:tab/>
        <w:t>the contract or arrangement is entered into in such circumstances and for such periods as the Minister may from time to time specify by written notice given to the Commission.</w:t>
      </w:r>
    </w:p>
    <w:p>
      <w:pPr>
        <w:pStyle w:val="nz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nzSubsection"/>
      </w:pPr>
      <w:r>
        <w:tab/>
        <w:t>(5)</w:t>
      </w:r>
      <w:r>
        <w:tab/>
        <w:t xml:space="preserve">In this section — </w:t>
      </w:r>
    </w:p>
    <w:p>
      <w:pPr>
        <w:pStyle w:val="nz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nz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nzHeading5"/>
      </w:pPr>
      <w:bookmarkStart w:id="487" w:name="_Toc83664205"/>
      <w:r>
        <w:rPr>
          <w:rStyle w:val="CharSectno"/>
        </w:rPr>
        <w:t>16</w:t>
      </w:r>
      <w:r>
        <w:t>.</w:t>
      </w:r>
      <w:r>
        <w:tab/>
        <w:t>Delegation by Commission</w:t>
      </w:r>
      <w:bookmarkEnd w:id="487"/>
    </w:p>
    <w:p>
      <w:pPr>
        <w:pStyle w:val="nzSubsection"/>
      </w:pPr>
      <w:r>
        <w:tab/>
        <w:t>(1)</w:t>
      </w:r>
      <w:r>
        <w:tab/>
        <w:t>The Commission may, by resolution, delegate to a person or body referred to in subsection (3) any function of the Commission under this Act or any other written law, except this power of delegation.</w:t>
      </w:r>
    </w:p>
    <w:p>
      <w:pPr>
        <w:pStyle w:val="nzSubsection"/>
      </w:pPr>
      <w:r>
        <w:tab/>
        <w:t>(2)</w:t>
      </w:r>
      <w:r>
        <w:tab/>
        <w:t xml:space="preserve">A resolution referred to in subsection (1) takes effect when notice of the resolution is published in the </w:t>
      </w:r>
      <w:r>
        <w:rPr>
          <w:i/>
        </w:rPr>
        <w:t>Gazette</w:t>
      </w:r>
      <w:r>
        <w:t>.</w:t>
      </w:r>
    </w:p>
    <w:p>
      <w:pPr>
        <w:pStyle w:val="nzSubsection"/>
      </w:pPr>
      <w:r>
        <w:tab/>
        <w:t>(3)</w:t>
      </w:r>
      <w:r>
        <w:tab/>
        <w:t xml:space="preserve">A delegation under subsection (1) may be made to — </w:t>
      </w:r>
    </w:p>
    <w:p>
      <w:pPr>
        <w:pStyle w:val="nzIndenta"/>
      </w:pPr>
      <w:r>
        <w:tab/>
        <w:t>(a)</w:t>
      </w:r>
      <w:r>
        <w:tab/>
        <w:t>a member or associate member;</w:t>
      </w:r>
    </w:p>
    <w:p>
      <w:pPr>
        <w:pStyle w:val="nzIndenta"/>
      </w:pPr>
      <w:r>
        <w:tab/>
        <w:t>(b)</w:t>
      </w:r>
      <w:r>
        <w:tab/>
        <w:t>a committee established under Schedule 2, or a member of such a committee;</w:t>
      </w:r>
    </w:p>
    <w:p>
      <w:pPr>
        <w:pStyle w:val="nzIndenta"/>
      </w:pPr>
      <w:r>
        <w:tab/>
        <w:t>(c)</w:t>
      </w:r>
      <w:r>
        <w:tab/>
        <w:t>an officer of the Commission;</w:t>
      </w:r>
    </w:p>
    <w:p>
      <w:pPr>
        <w:pStyle w:val="nzIndenta"/>
      </w:pPr>
      <w:r>
        <w:tab/>
        <w:t>(d)</w:t>
      </w:r>
      <w:r>
        <w:tab/>
        <w:t>a public authority or a member or officer of a public authority; or</w:t>
      </w:r>
    </w:p>
    <w:p>
      <w:pPr>
        <w:pStyle w:val="nzIndenta"/>
      </w:pPr>
      <w:r>
        <w:tab/>
        <w:t>(e)</w:t>
      </w:r>
      <w:r>
        <w:tab/>
        <w:t xml:space="preserve">a local government, a committee established under the </w:t>
      </w:r>
      <w:r>
        <w:rPr>
          <w:i/>
        </w:rPr>
        <w:t>Local Government Act 1995</w:t>
      </w:r>
      <w:r>
        <w:t xml:space="preserve"> or an employee of a local government.</w:t>
      </w:r>
    </w:p>
    <w:p>
      <w:pPr>
        <w:pStyle w:val="nz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nz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nzSubsection"/>
      </w:pPr>
      <w:r>
        <w:tab/>
        <w:t>(6)</w:t>
      </w:r>
      <w:r>
        <w:tab/>
        <w:t>A delegate cannot subdelegate the exercise or performance of any function.</w:t>
      </w:r>
    </w:p>
    <w:p>
      <w:pPr>
        <w:pStyle w:val="nzSubsection"/>
      </w:pPr>
      <w:r>
        <w:tab/>
        <w:t>(7)</w:t>
      </w:r>
      <w:r>
        <w:tab/>
        <w:t>A delegate exercising or performing a function as authorised under this section is to be taken to do so in accordance with the terms of the delegation unless the contrary is shown.</w:t>
      </w:r>
    </w:p>
    <w:p>
      <w:pPr>
        <w:pStyle w:val="nzSubsection"/>
      </w:pPr>
      <w:r>
        <w:tab/>
        <w:t>(8)</w:t>
      </w:r>
      <w:r>
        <w:tab/>
        <w:t>Nothing in this section limits the ability of the Commission to act through an officer or agent.</w:t>
      </w:r>
    </w:p>
    <w:p>
      <w:pPr>
        <w:pStyle w:val="nzSubsection"/>
      </w:pPr>
      <w:r>
        <w:tab/>
        <w:t>(9)</w:t>
      </w:r>
      <w:r>
        <w:tab/>
        <w:t>This section does not apply to the execution of documents but authority to execute documents on behalf of the Commission can be given under section 24.</w:t>
      </w:r>
    </w:p>
    <w:p>
      <w:pPr>
        <w:pStyle w:val="nzHeading5"/>
      </w:pPr>
      <w:bookmarkStart w:id="488" w:name="_Toc83664206"/>
      <w:r>
        <w:rPr>
          <w:rStyle w:val="CharSectno"/>
        </w:rPr>
        <w:t>17</w:t>
      </w:r>
      <w:r>
        <w:t>.</w:t>
      </w:r>
      <w:r>
        <w:tab/>
        <w:t>Directions by Minister</w:t>
      </w:r>
      <w:bookmarkEnd w:id="488"/>
    </w:p>
    <w:p>
      <w:pPr>
        <w:pStyle w:val="nz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nzSubsection"/>
      </w:pPr>
      <w:r>
        <w:tab/>
        <w:t>(2)</w:t>
      </w:r>
      <w:r>
        <w:tab/>
        <w:t>The Minister is to cause the text of any direction given under subsection (1) to be laid before each House of Parliament, or dealt with under subsection (3), within 14 days after the direction is given.</w:t>
      </w:r>
    </w:p>
    <w:p>
      <w:pPr>
        <w:pStyle w:val="nzSubsection"/>
      </w:pPr>
      <w:r>
        <w:tab/>
        <w:t>(3)</w:t>
      </w:r>
      <w:r>
        <w:tab/>
        <w:t xml:space="preserve">If — </w:t>
      </w:r>
    </w:p>
    <w:p>
      <w:pPr>
        <w:pStyle w:val="nzIndenta"/>
      </w:pPr>
      <w:r>
        <w:tab/>
        <w:t>(a)</w:t>
      </w:r>
      <w:r>
        <w:tab/>
        <w:t>at the commencement of the period referred to in subsection (2) a House of Parliament is not sitting; and</w:t>
      </w:r>
    </w:p>
    <w:p>
      <w:pPr>
        <w:pStyle w:val="nzIndenta"/>
      </w:pPr>
      <w:r>
        <w:tab/>
        <w:t>(b)</w:t>
      </w:r>
      <w:r>
        <w:tab/>
        <w:t>the Minister is of the opinion that that House will not sit during that period,</w:t>
      </w:r>
    </w:p>
    <w:p>
      <w:pPr>
        <w:pStyle w:val="nzSubsection"/>
      </w:pPr>
      <w:r>
        <w:tab/>
      </w:r>
      <w:r>
        <w:tab/>
        <w:t>the Minister is to transmit a copy of the direction to the Clerk of that House.</w:t>
      </w:r>
    </w:p>
    <w:p>
      <w:pPr>
        <w:pStyle w:val="nzSubsection"/>
      </w:pPr>
      <w:r>
        <w:tab/>
        <w:t>(4)</w:t>
      </w:r>
      <w:r>
        <w:tab/>
        <w:t>A copy of a direction transmitted to the Clerk of a House is to be taken to have been laid before that House.</w:t>
      </w:r>
    </w:p>
    <w:p>
      <w:pPr>
        <w:pStyle w:val="nzSubsection"/>
      </w:pPr>
      <w:r>
        <w:tab/>
        <w:t>(5)</w:t>
      </w:r>
      <w:r>
        <w:tab/>
        <w:t>The laying of a copy of a direction that is regarded as having occurred under subsection</w:t>
      </w:r>
      <w:bookmarkStart w:id="489" w:name="_Hlt53974115"/>
      <w:r>
        <w:t> </w:t>
      </w:r>
      <w:bookmarkEnd w:id="489"/>
      <w:r>
        <w:t>(4) is to be recorded in the Minutes, or Votes and Proceedings, of the House on the first sitting day of the House after the Clerk received the copy.</w:t>
      </w:r>
    </w:p>
    <w:p>
      <w:pPr>
        <w:pStyle w:val="nzSubsection"/>
      </w:pPr>
      <w:r>
        <w:tab/>
        <w:t>(6)</w:t>
      </w:r>
      <w:r>
        <w:tab/>
        <w:t xml:space="preserve">The text of any direction given under subsection (1) is to be included in the annual report submitted by the accountable authority of the Commission under section 66 of the </w:t>
      </w:r>
      <w:r>
        <w:rPr>
          <w:i/>
        </w:rPr>
        <w:t>Financial Administration and Audit Act 1985</w:t>
      </w:r>
      <w:r>
        <w:t>.</w:t>
      </w:r>
    </w:p>
    <w:p>
      <w:pPr>
        <w:pStyle w:val="nzSubsection"/>
      </w:pPr>
      <w:r>
        <w:tab/>
        <w:t>(7)</w:t>
      </w:r>
      <w:r>
        <w:tab/>
        <w:t>Nothing in this section applies to a direction of the Minister given under section 26(1), 28(4)(b), 31(1), 31(2), 43(5)(b), 51(1), 51(2), 52(2), 63(1) or 67(1).</w:t>
      </w:r>
    </w:p>
    <w:p>
      <w:pPr>
        <w:pStyle w:val="nzHeading5"/>
      </w:pPr>
      <w:bookmarkStart w:id="490" w:name="_Toc83664207"/>
      <w:r>
        <w:rPr>
          <w:rStyle w:val="CharSectno"/>
        </w:rPr>
        <w:t>18</w:t>
      </w:r>
      <w:r>
        <w:t>.</w:t>
      </w:r>
      <w:r>
        <w:tab/>
        <w:t>Minister to have access to information</w:t>
      </w:r>
      <w:bookmarkEnd w:id="490"/>
    </w:p>
    <w:p>
      <w:pPr>
        <w:pStyle w:val="nzSubsection"/>
      </w:pPr>
      <w:r>
        <w:tab/>
        <w:t>(1)</w:t>
      </w:r>
      <w:r>
        <w:tab/>
        <w:t xml:space="preserve">The Minister is entitled — </w:t>
      </w:r>
    </w:p>
    <w:p>
      <w:pPr>
        <w:pStyle w:val="nzIndenta"/>
      </w:pPr>
      <w:r>
        <w:tab/>
        <w:t>(a)</w:t>
      </w:r>
      <w:r>
        <w:tab/>
        <w:t>to have information in the possession of the Commission; and</w:t>
      </w:r>
    </w:p>
    <w:p>
      <w:pPr>
        <w:pStyle w:val="nzIndenta"/>
      </w:pPr>
      <w:r>
        <w:tab/>
        <w:t>(b)</w:t>
      </w:r>
      <w:r>
        <w:tab/>
        <w:t>if the information is in or on a document, to have, and make and retain copies of, that document.</w:t>
      </w:r>
    </w:p>
    <w:p>
      <w:pPr>
        <w:pStyle w:val="nzSubsection"/>
      </w:pPr>
      <w:r>
        <w:tab/>
        <w:t>(2)</w:t>
      </w:r>
      <w:r>
        <w:tab/>
        <w:t xml:space="preserve">For the purposes of subsection (1) the Minister may — </w:t>
      </w:r>
    </w:p>
    <w:p>
      <w:pPr>
        <w:pStyle w:val="nzIndenta"/>
      </w:pPr>
      <w:r>
        <w:tab/>
        <w:t>(a)</w:t>
      </w:r>
      <w:r>
        <w:tab/>
        <w:t>request the Commission to give information to the Minister;</w:t>
      </w:r>
    </w:p>
    <w:p>
      <w:pPr>
        <w:pStyle w:val="nzIndenta"/>
      </w:pPr>
      <w:r>
        <w:tab/>
        <w:t>(b)</w:t>
      </w:r>
      <w:r>
        <w:tab/>
        <w:t>request the Commission to give the Minister access to information; and</w:t>
      </w:r>
    </w:p>
    <w:p>
      <w:pPr>
        <w:pStyle w:val="nzIndenta"/>
      </w:pPr>
      <w:r>
        <w:tab/>
        <w:t>(c)</w:t>
      </w:r>
      <w:r>
        <w:tab/>
        <w:t>for the purposes of paragraph (b) make use of the staff of the Commission to obtain the information and give it to the Minister.</w:t>
      </w:r>
    </w:p>
    <w:p>
      <w:pPr>
        <w:pStyle w:val="nzSubsection"/>
      </w:pPr>
      <w:r>
        <w:tab/>
        <w:t>(3)</w:t>
      </w:r>
      <w:r>
        <w:tab/>
        <w:t>The Commission has to comply with a request under subsection (2) and make its staff and facilities available to the Minister for the purposes of paragraph (c) of that subsection.</w:t>
      </w:r>
    </w:p>
    <w:p>
      <w:pPr>
        <w:pStyle w:val="nzSubsection"/>
      </w:pPr>
      <w:r>
        <w:tab/>
        <w:t>(4)</w:t>
      </w:r>
      <w:r>
        <w:tab/>
        <w:t xml:space="preserve">In this section — </w:t>
      </w:r>
    </w:p>
    <w:p>
      <w:pPr>
        <w:pStyle w:val="nz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nz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nzHeading5"/>
      </w:pPr>
      <w:bookmarkStart w:id="491" w:name="_Toc83664208"/>
      <w:r>
        <w:rPr>
          <w:rStyle w:val="CharSectno"/>
        </w:rPr>
        <w:t>19</w:t>
      </w:r>
      <w:r>
        <w:t>.</w:t>
      </w:r>
      <w:r>
        <w:tab/>
        <w:t>Committees</w:t>
      </w:r>
      <w:bookmarkEnd w:id="491"/>
    </w:p>
    <w:p>
      <w:pPr>
        <w:pStyle w:val="nzSubsection"/>
      </w:pPr>
      <w:r>
        <w:tab/>
      </w:r>
      <w:r>
        <w:tab/>
        <w:t>Schedule</w:t>
      </w:r>
      <w:bookmarkStart w:id="492" w:name="_Hlt56423317"/>
      <w:r>
        <w:t> </w:t>
      </w:r>
      <w:bookmarkEnd w:id="492"/>
      <w:r>
        <w:t>2 has effect with respect to committees established by the Commission under that Schedule.</w:t>
      </w:r>
    </w:p>
    <w:p>
      <w:pPr>
        <w:pStyle w:val="nzHeading5"/>
      </w:pPr>
      <w:bookmarkStart w:id="493" w:name="_Toc83664209"/>
      <w:r>
        <w:rPr>
          <w:rStyle w:val="CharSectno"/>
        </w:rPr>
        <w:t>20</w:t>
      </w:r>
      <w:r>
        <w:t>.</w:t>
      </w:r>
      <w:r>
        <w:tab/>
        <w:t>Fees</w:t>
      </w:r>
      <w:bookmarkEnd w:id="493"/>
    </w:p>
    <w:p>
      <w:pPr>
        <w:pStyle w:val="nz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nzSubsection"/>
      </w:pPr>
      <w:r>
        <w:tab/>
        <w:t>(2)</w:t>
      </w:r>
      <w:r>
        <w:tab/>
        <w:t>Fees set under subsection (1) are payable by the person at whose request or on whose application the act is done.</w:t>
      </w:r>
    </w:p>
    <w:p>
      <w:pPr>
        <w:pStyle w:val="nzHeading3"/>
      </w:pPr>
      <w:bookmarkStart w:id="494" w:name="_Toc68587768"/>
      <w:bookmarkStart w:id="495" w:name="_Toc68602009"/>
      <w:bookmarkStart w:id="496" w:name="_Toc68689672"/>
      <w:bookmarkStart w:id="497" w:name="_Toc68924972"/>
      <w:bookmarkStart w:id="498" w:name="_Toc68927879"/>
      <w:bookmarkStart w:id="499" w:name="_Toc68928991"/>
      <w:bookmarkStart w:id="500" w:name="_Toc70222560"/>
      <w:bookmarkStart w:id="501" w:name="_Toc71620227"/>
      <w:bookmarkStart w:id="502" w:name="_Toc71705892"/>
      <w:bookmarkStart w:id="503" w:name="_Toc71973914"/>
      <w:bookmarkStart w:id="504" w:name="_Toc72058847"/>
      <w:bookmarkStart w:id="505" w:name="_Toc72128325"/>
      <w:bookmarkStart w:id="506" w:name="_Toc72209487"/>
      <w:bookmarkStart w:id="507" w:name="_Toc72214729"/>
      <w:bookmarkStart w:id="508" w:name="_Toc72295214"/>
      <w:bookmarkStart w:id="509" w:name="_Toc72296701"/>
      <w:bookmarkStart w:id="510" w:name="_Toc72567894"/>
      <w:bookmarkStart w:id="511" w:name="_Toc72579313"/>
      <w:bookmarkStart w:id="512" w:name="_Toc72643366"/>
      <w:bookmarkStart w:id="513" w:name="_Toc72723856"/>
      <w:bookmarkStart w:id="514" w:name="_Toc72726485"/>
      <w:bookmarkStart w:id="515" w:name="_Toc72744551"/>
      <w:bookmarkStart w:id="516" w:name="_Toc73760760"/>
      <w:bookmarkStart w:id="517" w:name="_Toc73777646"/>
      <w:bookmarkStart w:id="518" w:name="_Toc73783245"/>
      <w:bookmarkStart w:id="519" w:name="_Toc73789115"/>
      <w:bookmarkStart w:id="520" w:name="_Toc73852271"/>
      <w:bookmarkStart w:id="521" w:name="_Toc73854318"/>
      <w:bookmarkStart w:id="522" w:name="_Toc73854979"/>
      <w:bookmarkStart w:id="523" w:name="_Toc73857099"/>
      <w:bookmarkStart w:id="524" w:name="_Toc73874540"/>
      <w:bookmarkStart w:id="525" w:name="_Toc73931156"/>
      <w:bookmarkStart w:id="526" w:name="_Toc73936193"/>
      <w:bookmarkStart w:id="527" w:name="_Toc73938343"/>
      <w:bookmarkStart w:id="528" w:name="_Toc73956555"/>
      <w:bookmarkStart w:id="529" w:name="_Toc73961340"/>
      <w:bookmarkStart w:id="530" w:name="_Toc74022557"/>
      <w:bookmarkStart w:id="531" w:name="_Toc74028302"/>
      <w:bookmarkStart w:id="532" w:name="_Toc74041883"/>
      <w:bookmarkStart w:id="533" w:name="_Toc74046460"/>
      <w:bookmarkStart w:id="534" w:name="_Toc74102860"/>
      <w:bookmarkStart w:id="535" w:name="_Toc74543087"/>
      <w:bookmarkStart w:id="536" w:name="_Toc74544556"/>
      <w:bookmarkStart w:id="537" w:name="_Toc74629436"/>
      <w:bookmarkStart w:id="538" w:name="_Toc74632841"/>
      <w:bookmarkStart w:id="539" w:name="_Toc74645169"/>
      <w:bookmarkStart w:id="540" w:name="_Toc74645619"/>
      <w:bookmarkStart w:id="541" w:name="_Toc74991689"/>
      <w:bookmarkStart w:id="542" w:name="_Toc75060152"/>
      <w:bookmarkStart w:id="543" w:name="_Toc75583208"/>
      <w:bookmarkStart w:id="544" w:name="_Toc75594136"/>
      <w:bookmarkStart w:id="545" w:name="_Toc75688736"/>
      <w:bookmarkStart w:id="546" w:name="_Toc75757156"/>
      <w:bookmarkStart w:id="547" w:name="_Toc75758364"/>
      <w:bookmarkStart w:id="548" w:name="_Toc75767064"/>
      <w:bookmarkStart w:id="549" w:name="_Toc75767514"/>
      <w:bookmarkStart w:id="550" w:name="_Toc75777355"/>
      <w:bookmarkStart w:id="551" w:name="_Toc75777805"/>
      <w:bookmarkStart w:id="552" w:name="_Toc75837072"/>
      <w:bookmarkStart w:id="553" w:name="_Toc75837523"/>
      <w:bookmarkStart w:id="554" w:name="_Toc75843072"/>
      <w:bookmarkStart w:id="555" w:name="_Toc75852524"/>
      <w:bookmarkStart w:id="556" w:name="_Toc76197350"/>
      <w:bookmarkStart w:id="557" w:name="_Toc82829904"/>
      <w:bookmarkStart w:id="558" w:name="_Toc83664210"/>
      <w:bookmarkStart w:id="559" w:name="_Toc99247695"/>
      <w:bookmarkStart w:id="560" w:name="_Toc99253317"/>
      <w:bookmarkStart w:id="561" w:name="_Toc99259349"/>
      <w:bookmarkStart w:id="562" w:name="_Toc99275412"/>
      <w:bookmarkStart w:id="563" w:name="_Toc99332909"/>
      <w:bookmarkStart w:id="564" w:name="_Toc99338904"/>
      <w:bookmarkStart w:id="565" w:name="_Toc99352346"/>
      <w:bookmarkStart w:id="566" w:name="_Toc99354399"/>
      <w:bookmarkStart w:id="567" w:name="_Toc99362192"/>
      <w:bookmarkStart w:id="568" w:name="_Toc99364539"/>
      <w:bookmarkStart w:id="569" w:name="_Toc99851980"/>
      <w:bookmarkStart w:id="570" w:name="_Toc99852380"/>
      <w:bookmarkStart w:id="571" w:name="_Toc99859119"/>
      <w:bookmarkStart w:id="572" w:name="_Toc99860560"/>
      <w:bookmarkStart w:id="573" w:name="_Toc99879145"/>
      <w:bookmarkStart w:id="574" w:name="_Toc99944908"/>
      <w:bookmarkStart w:id="575" w:name="_Toc100050665"/>
      <w:bookmarkStart w:id="576" w:name="_Toc100374369"/>
      <w:bookmarkStart w:id="577" w:name="_Toc100379568"/>
      <w:bookmarkStart w:id="578" w:name="_Toc117596568"/>
      <w:bookmarkStart w:id="579" w:name="_Toc119302818"/>
      <w:bookmarkStart w:id="580" w:name="_Toc121528917"/>
      <w:bookmarkStart w:id="581" w:name="_Toc121529835"/>
      <w:bookmarkStart w:id="582" w:name="_Toc121623026"/>
      <w:bookmarkStart w:id="583" w:name="_Toc64356393"/>
      <w:bookmarkStart w:id="584" w:name="_Toc64356781"/>
      <w:bookmarkStart w:id="585" w:name="_Toc64434401"/>
      <w:bookmarkStart w:id="586" w:name="_Toc64434790"/>
      <w:bookmarkStart w:id="587" w:name="_Toc65297415"/>
      <w:bookmarkStart w:id="588" w:name="_Toc65319194"/>
      <w:bookmarkStart w:id="589" w:name="_Toc66185135"/>
      <w:bookmarkStart w:id="590" w:name="_Toc66271442"/>
      <w:bookmarkStart w:id="591" w:name="_Toc66788457"/>
      <w:bookmarkStart w:id="592" w:name="_Toc67395859"/>
      <w:bookmarkStart w:id="593" w:name="_Toc67472277"/>
      <w:bookmarkStart w:id="594" w:name="_Toc67999124"/>
      <w:bookmarkStart w:id="595" w:name="_Toc68332233"/>
      <w:bookmarkStart w:id="596" w:name="_Toc68339046"/>
      <w:bookmarkStart w:id="597" w:name="_Toc68339634"/>
      <w:bookmarkStart w:id="598" w:name="_Toc68340694"/>
      <w:bookmarkStart w:id="599" w:name="_Toc68429410"/>
      <w:bookmarkStart w:id="600" w:name="_Toc68431702"/>
      <w:r>
        <w:rPr>
          <w:rStyle w:val="CharDivNo"/>
        </w:rPr>
        <w:t>Division 3</w:t>
      </w:r>
      <w:r>
        <w:t> — </w:t>
      </w:r>
      <w:r>
        <w:rPr>
          <w:rStyle w:val="CharDivText"/>
        </w:rPr>
        <w:t>Administration</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nzHeading5"/>
      </w:pPr>
      <w:bookmarkStart w:id="601" w:name="_Toc83664211"/>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Sectno"/>
        </w:rPr>
        <w:t>21</w:t>
      </w:r>
      <w:r>
        <w:t>.</w:t>
      </w:r>
      <w:r>
        <w:tab/>
        <w:t>Secretary</w:t>
      </w:r>
      <w:bookmarkEnd w:id="601"/>
    </w:p>
    <w:p>
      <w:pPr>
        <w:pStyle w:val="nzSubsection"/>
      </w:pPr>
      <w:r>
        <w:tab/>
        <w:t>(1)</w:t>
      </w:r>
      <w:r>
        <w:tab/>
        <w:t>The Commission may appoint a person to the office of Secretary to the Commission.</w:t>
      </w:r>
    </w:p>
    <w:p>
      <w:pPr>
        <w:pStyle w:val="nz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nzHeading5"/>
      </w:pPr>
      <w:bookmarkStart w:id="602" w:name="_Toc83664212"/>
      <w:r>
        <w:rPr>
          <w:rStyle w:val="CharSectno"/>
        </w:rPr>
        <w:t>22</w:t>
      </w:r>
      <w:r>
        <w:t>.</w:t>
      </w:r>
      <w:r>
        <w:tab/>
        <w:t>Staff of Commission</w:t>
      </w:r>
      <w:bookmarkEnd w:id="602"/>
    </w:p>
    <w:p>
      <w:pPr>
        <w:pStyle w:val="nz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nzHeading5"/>
      </w:pPr>
      <w:bookmarkStart w:id="603" w:name="_Toc83664213"/>
      <w:r>
        <w:rPr>
          <w:rStyle w:val="CharSectno"/>
        </w:rPr>
        <w:t>23</w:t>
      </w:r>
      <w:r>
        <w:t>.</w:t>
      </w:r>
      <w:r>
        <w:tab/>
        <w:t>Use of staff and facilities of public authorities</w:t>
      </w:r>
      <w:bookmarkEnd w:id="603"/>
    </w:p>
    <w:p>
      <w:pPr>
        <w:pStyle w:val="nz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nzIndenta"/>
      </w:pPr>
      <w:r>
        <w:tab/>
        <w:t>(a)</w:t>
      </w:r>
      <w:r>
        <w:tab/>
        <w:t>in the Public Service;</w:t>
      </w:r>
    </w:p>
    <w:p>
      <w:pPr>
        <w:pStyle w:val="nzIndenta"/>
      </w:pPr>
      <w:r>
        <w:tab/>
        <w:t>(b)</w:t>
      </w:r>
      <w:r>
        <w:tab/>
        <w:t>in a State agency; or</w:t>
      </w:r>
    </w:p>
    <w:p>
      <w:pPr>
        <w:pStyle w:val="nzIndenta"/>
      </w:pPr>
      <w:r>
        <w:tab/>
        <w:t>(c)</w:t>
      </w:r>
      <w:r>
        <w:tab/>
        <w:t>otherwise in the service of the State.</w:t>
      </w:r>
    </w:p>
    <w:p>
      <w:pPr>
        <w:pStyle w:val="nzSubsection"/>
      </w:pPr>
      <w:r>
        <w:tab/>
        <w:t>(2)</w:t>
      </w:r>
      <w:r>
        <w:tab/>
        <w:t xml:space="preserve">The Commission may by arrangement with —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agreed to by the parties.</w:t>
      </w:r>
    </w:p>
    <w:p>
      <w:pPr>
        <w:pStyle w:val="nzHeading3"/>
      </w:pPr>
      <w:bookmarkStart w:id="604" w:name="_Toc64356397"/>
      <w:bookmarkStart w:id="605" w:name="_Toc64356785"/>
      <w:bookmarkStart w:id="606" w:name="_Toc64434405"/>
      <w:bookmarkStart w:id="607" w:name="_Toc64434794"/>
      <w:bookmarkStart w:id="608" w:name="_Toc65297419"/>
      <w:bookmarkStart w:id="609" w:name="_Toc65319198"/>
      <w:bookmarkStart w:id="610" w:name="_Toc66185139"/>
      <w:bookmarkStart w:id="611" w:name="_Toc66271446"/>
      <w:bookmarkStart w:id="612" w:name="_Toc66788461"/>
      <w:bookmarkStart w:id="613" w:name="_Toc67395863"/>
      <w:bookmarkStart w:id="614" w:name="_Toc67472281"/>
      <w:bookmarkStart w:id="615" w:name="_Toc67999128"/>
      <w:bookmarkStart w:id="616" w:name="_Toc68332237"/>
      <w:bookmarkStart w:id="617" w:name="_Toc68339050"/>
      <w:bookmarkStart w:id="618" w:name="_Toc68339638"/>
      <w:bookmarkStart w:id="619" w:name="_Toc68340698"/>
      <w:bookmarkStart w:id="620" w:name="_Toc68429414"/>
      <w:bookmarkStart w:id="621" w:name="_Toc68431706"/>
      <w:bookmarkStart w:id="622" w:name="_Toc68587772"/>
      <w:bookmarkStart w:id="623" w:name="_Toc68602013"/>
      <w:bookmarkStart w:id="624" w:name="_Toc68689676"/>
      <w:bookmarkStart w:id="625" w:name="_Toc68924976"/>
      <w:bookmarkStart w:id="626" w:name="_Toc68927883"/>
      <w:bookmarkStart w:id="627" w:name="_Toc68928995"/>
      <w:bookmarkStart w:id="628" w:name="_Toc70222564"/>
      <w:bookmarkStart w:id="629" w:name="_Toc71620231"/>
      <w:bookmarkStart w:id="630" w:name="_Toc71705896"/>
      <w:bookmarkStart w:id="631" w:name="_Toc71973918"/>
      <w:bookmarkStart w:id="632" w:name="_Toc72058851"/>
      <w:bookmarkStart w:id="633" w:name="_Toc72128329"/>
      <w:bookmarkStart w:id="634" w:name="_Toc72209491"/>
      <w:bookmarkStart w:id="635" w:name="_Toc72214733"/>
      <w:bookmarkStart w:id="636" w:name="_Toc72295218"/>
      <w:bookmarkStart w:id="637" w:name="_Toc72296705"/>
      <w:bookmarkStart w:id="638" w:name="_Toc72567898"/>
      <w:bookmarkStart w:id="639" w:name="_Toc72579317"/>
      <w:bookmarkStart w:id="640" w:name="_Toc72643370"/>
      <w:bookmarkStart w:id="641" w:name="_Toc72723860"/>
      <w:bookmarkStart w:id="642" w:name="_Toc72726489"/>
      <w:bookmarkStart w:id="643" w:name="_Toc72744555"/>
      <w:bookmarkStart w:id="644" w:name="_Toc73760764"/>
      <w:bookmarkStart w:id="645" w:name="_Toc73777650"/>
      <w:bookmarkStart w:id="646" w:name="_Toc73783249"/>
      <w:bookmarkStart w:id="647" w:name="_Toc73789119"/>
      <w:bookmarkStart w:id="648" w:name="_Toc73852275"/>
      <w:bookmarkStart w:id="649" w:name="_Toc73854322"/>
      <w:bookmarkStart w:id="650" w:name="_Toc73854983"/>
      <w:bookmarkStart w:id="651" w:name="_Toc73857103"/>
      <w:bookmarkStart w:id="652" w:name="_Toc73874544"/>
      <w:bookmarkStart w:id="653" w:name="_Toc73931160"/>
      <w:bookmarkStart w:id="654" w:name="_Toc73936197"/>
      <w:bookmarkStart w:id="655" w:name="_Toc73938347"/>
      <w:bookmarkStart w:id="656" w:name="_Toc73956559"/>
      <w:bookmarkStart w:id="657" w:name="_Toc73961344"/>
      <w:bookmarkStart w:id="658" w:name="_Toc74022561"/>
      <w:bookmarkStart w:id="659" w:name="_Toc74028306"/>
      <w:bookmarkStart w:id="660" w:name="_Toc74041887"/>
      <w:bookmarkStart w:id="661" w:name="_Toc74046464"/>
      <w:bookmarkStart w:id="662" w:name="_Toc74102864"/>
      <w:bookmarkStart w:id="663" w:name="_Toc74543091"/>
      <w:bookmarkStart w:id="664" w:name="_Toc74544560"/>
      <w:bookmarkStart w:id="665" w:name="_Toc74629440"/>
      <w:bookmarkStart w:id="666" w:name="_Toc74632845"/>
      <w:bookmarkStart w:id="667" w:name="_Toc74645173"/>
      <w:bookmarkStart w:id="668" w:name="_Toc74645623"/>
      <w:bookmarkStart w:id="669" w:name="_Toc74991693"/>
      <w:bookmarkStart w:id="670" w:name="_Toc75060156"/>
      <w:bookmarkStart w:id="671" w:name="_Toc75583212"/>
      <w:bookmarkStart w:id="672" w:name="_Toc75594140"/>
      <w:bookmarkStart w:id="673" w:name="_Toc75688740"/>
      <w:bookmarkStart w:id="674" w:name="_Toc75757160"/>
      <w:bookmarkStart w:id="675" w:name="_Toc75758368"/>
      <w:bookmarkStart w:id="676" w:name="_Toc75767068"/>
      <w:bookmarkStart w:id="677" w:name="_Toc75767518"/>
      <w:bookmarkStart w:id="678" w:name="_Toc75777359"/>
      <w:bookmarkStart w:id="679" w:name="_Toc75777809"/>
      <w:bookmarkStart w:id="680" w:name="_Toc75837076"/>
      <w:bookmarkStart w:id="681" w:name="_Toc75837527"/>
      <w:bookmarkStart w:id="682" w:name="_Toc75843076"/>
      <w:bookmarkStart w:id="683" w:name="_Toc75852528"/>
      <w:bookmarkStart w:id="684" w:name="_Toc76197354"/>
      <w:bookmarkStart w:id="685" w:name="_Toc82829908"/>
      <w:bookmarkStart w:id="686" w:name="_Toc83664214"/>
      <w:bookmarkStart w:id="687" w:name="_Toc99247699"/>
      <w:bookmarkStart w:id="688" w:name="_Toc99253321"/>
      <w:bookmarkStart w:id="689" w:name="_Toc99259353"/>
      <w:bookmarkStart w:id="690" w:name="_Toc99275416"/>
      <w:bookmarkStart w:id="691" w:name="_Toc99332913"/>
      <w:bookmarkStart w:id="692" w:name="_Toc99338908"/>
      <w:bookmarkStart w:id="693" w:name="_Toc99352350"/>
      <w:bookmarkStart w:id="694" w:name="_Toc99354403"/>
      <w:bookmarkStart w:id="695" w:name="_Toc99362196"/>
      <w:bookmarkStart w:id="696" w:name="_Toc99364543"/>
      <w:bookmarkStart w:id="697" w:name="_Toc99851984"/>
      <w:bookmarkStart w:id="698" w:name="_Toc99852384"/>
      <w:bookmarkStart w:id="699" w:name="_Toc99859123"/>
      <w:bookmarkStart w:id="700" w:name="_Toc99860564"/>
      <w:bookmarkStart w:id="701" w:name="_Toc99879149"/>
      <w:bookmarkStart w:id="702" w:name="_Toc99944912"/>
      <w:bookmarkStart w:id="703" w:name="_Toc100050669"/>
      <w:bookmarkStart w:id="704" w:name="_Toc100374373"/>
      <w:bookmarkStart w:id="705" w:name="_Toc100379572"/>
      <w:bookmarkStart w:id="706" w:name="_Toc117596572"/>
      <w:bookmarkStart w:id="707" w:name="_Toc119302822"/>
      <w:bookmarkStart w:id="708" w:name="_Toc121528921"/>
      <w:bookmarkStart w:id="709" w:name="_Toc121529839"/>
      <w:bookmarkStart w:id="710" w:name="_Toc121623030"/>
      <w:r>
        <w:rPr>
          <w:rStyle w:val="CharDivNo"/>
        </w:rPr>
        <w:t>Division 4</w:t>
      </w:r>
      <w:r>
        <w:t> — </w:t>
      </w:r>
      <w:r>
        <w:rPr>
          <w:rStyle w:val="CharDivText"/>
        </w:rPr>
        <w:t>Miscellaneous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nzHeading5"/>
      </w:pPr>
      <w:bookmarkStart w:id="711" w:name="_Toc83664215"/>
      <w:r>
        <w:rPr>
          <w:rStyle w:val="CharSectno"/>
        </w:rPr>
        <w:t>24</w:t>
      </w:r>
      <w:r>
        <w:t>.</w:t>
      </w:r>
      <w:r>
        <w:tab/>
        <w:t>Execution of documents</w:t>
      </w:r>
      <w:bookmarkEnd w:id="711"/>
    </w:p>
    <w:p>
      <w:pPr>
        <w:pStyle w:val="nzSubsection"/>
      </w:pPr>
      <w:r>
        <w:tab/>
        <w:t>(1)</w:t>
      </w:r>
      <w:r>
        <w:tab/>
        <w:t>The Commission is to have a common seal.</w:t>
      </w:r>
    </w:p>
    <w:p>
      <w:pPr>
        <w:pStyle w:val="nzSubsection"/>
      </w:pPr>
      <w:r>
        <w:tab/>
        <w:t>(2)</w:t>
      </w:r>
      <w:r>
        <w:tab/>
        <w:t xml:space="preserve">A document is duly executed by the Commission if — </w:t>
      </w:r>
    </w:p>
    <w:p>
      <w:pPr>
        <w:pStyle w:val="nzIndenta"/>
      </w:pPr>
      <w:r>
        <w:tab/>
        <w:t>(a)</w:t>
      </w:r>
      <w:r>
        <w:tab/>
        <w:t>the common seal of the Commission is affixed to it in accordance with subsections (3) and (4); or</w:t>
      </w:r>
    </w:p>
    <w:p>
      <w:pPr>
        <w:pStyle w:val="nzIndenta"/>
      </w:pPr>
      <w:r>
        <w:tab/>
        <w:t>(b)</w:t>
      </w:r>
      <w:r>
        <w:tab/>
        <w:t>it is signed on behalf of the Commission by a person or persons authorised to do so under subsection (5).</w:t>
      </w:r>
    </w:p>
    <w:p>
      <w:pPr>
        <w:pStyle w:val="nzSubsection"/>
      </w:pPr>
      <w:r>
        <w:tab/>
        <w:t>(3)</w:t>
      </w:r>
      <w:r>
        <w:tab/>
        <w:t>The common seal of the Commission is not to be affixed to any document except as authorised by the Commission.</w:t>
      </w:r>
    </w:p>
    <w:p>
      <w:pPr>
        <w:pStyle w:val="nz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nz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nzSubsection"/>
      </w:pPr>
      <w:r>
        <w:tab/>
        <w:t>(6)</w:t>
      </w:r>
      <w:r>
        <w:tab/>
        <w:t>A document purporting to be executed in accordance with this section is to be presumed to be duly executed until the contrary is shown.</w:t>
      </w:r>
    </w:p>
    <w:p>
      <w:pPr>
        <w:pStyle w:val="nz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nzSubsection"/>
      </w:pPr>
      <w:r>
        <w:tab/>
        <w:t>(8)</w:t>
      </w:r>
      <w:r>
        <w:tab/>
        <w:t>When a document is produced bearing a seal purporting to be the common seal of the Commission, it is to be presumed that the seal is the common seal of the Commission until the contrary is shown.</w:t>
      </w:r>
    </w:p>
    <w:p>
      <w:pPr>
        <w:pStyle w:val="nzHeading2"/>
      </w:pPr>
      <w:bookmarkStart w:id="712" w:name="_Toc64356399"/>
      <w:bookmarkStart w:id="713" w:name="_Toc64356787"/>
      <w:bookmarkStart w:id="714" w:name="_Toc64434407"/>
      <w:bookmarkStart w:id="715" w:name="_Toc64434796"/>
      <w:bookmarkStart w:id="716" w:name="_Toc65297421"/>
      <w:bookmarkStart w:id="717" w:name="_Toc65319200"/>
      <w:bookmarkStart w:id="718" w:name="_Toc66185141"/>
      <w:bookmarkStart w:id="719" w:name="_Toc66271448"/>
      <w:bookmarkStart w:id="720" w:name="_Toc66788463"/>
      <w:bookmarkStart w:id="721" w:name="_Toc67395865"/>
      <w:bookmarkStart w:id="722" w:name="_Toc67472283"/>
      <w:bookmarkStart w:id="723" w:name="_Toc67999130"/>
      <w:bookmarkStart w:id="724" w:name="_Toc68332239"/>
      <w:bookmarkStart w:id="725" w:name="_Toc68339052"/>
      <w:bookmarkStart w:id="726" w:name="_Toc68339640"/>
      <w:bookmarkStart w:id="727" w:name="_Toc68340700"/>
      <w:bookmarkStart w:id="728" w:name="_Toc68429416"/>
      <w:bookmarkStart w:id="729" w:name="_Toc68431708"/>
      <w:bookmarkStart w:id="730" w:name="_Toc68587774"/>
      <w:bookmarkStart w:id="731" w:name="_Toc68602015"/>
      <w:bookmarkStart w:id="732" w:name="_Toc68689678"/>
      <w:bookmarkStart w:id="733" w:name="_Toc68924978"/>
      <w:bookmarkStart w:id="734" w:name="_Toc68927885"/>
      <w:bookmarkStart w:id="735" w:name="_Toc68928997"/>
      <w:bookmarkStart w:id="736" w:name="_Toc70222566"/>
      <w:bookmarkStart w:id="737" w:name="_Toc71620233"/>
      <w:bookmarkStart w:id="738" w:name="_Toc71705898"/>
      <w:bookmarkStart w:id="739" w:name="_Toc71973920"/>
      <w:bookmarkStart w:id="740" w:name="_Toc72058853"/>
      <w:bookmarkStart w:id="741" w:name="_Toc72128331"/>
      <w:bookmarkStart w:id="742" w:name="_Toc72209493"/>
      <w:bookmarkStart w:id="743" w:name="_Toc72214735"/>
      <w:bookmarkStart w:id="744" w:name="_Toc72295220"/>
      <w:bookmarkStart w:id="745" w:name="_Toc72296707"/>
      <w:bookmarkStart w:id="746" w:name="_Toc72567900"/>
      <w:bookmarkStart w:id="747" w:name="_Toc72579319"/>
      <w:bookmarkStart w:id="748" w:name="_Toc72643372"/>
      <w:bookmarkStart w:id="749" w:name="_Toc72723862"/>
      <w:bookmarkStart w:id="750" w:name="_Toc72726491"/>
      <w:bookmarkStart w:id="751" w:name="_Toc72744557"/>
      <w:bookmarkStart w:id="752" w:name="_Toc73760766"/>
      <w:bookmarkStart w:id="753" w:name="_Toc73777652"/>
      <w:bookmarkStart w:id="754" w:name="_Toc73783251"/>
      <w:bookmarkStart w:id="755" w:name="_Toc73789121"/>
      <w:bookmarkStart w:id="756" w:name="_Toc73852277"/>
      <w:bookmarkStart w:id="757" w:name="_Toc73854324"/>
      <w:bookmarkStart w:id="758" w:name="_Toc73854985"/>
      <w:bookmarkStart w:id="759" w:name="_Toc73857105"/>
      <w:bookmarkStart w:id="760" w:name="_Toc73874546"/>
      <w:bookmarkStart w:id="761" w:name="_Toc73931162"/>
      <w:bookmarkStart w:id="762" w:name="_Toc73936199"/>
      <w:bookmarkStart w:id="763" w:name="_Toc73938349"/>
      <w:bookmarkStart w:id="764" w:name="_Toc73956561"/>
      <w:bookmarkStart w:id="765" w:name="_Toc73961346"/>
      <w:bookmarkStart w:id="766" w:name="_Toc74022563"/>
      <w:bookmarkStart w:id="767" w:name="_Toc74028308"/>
      <w:bookmarkStart w:id="768" w:name="_Toc74041889"/>
      <w:bookmarkStart w:id="769" w:name="_Toc74046466"/>
      <w:bookmarkStart w:id="770" w:name="_Toc74102866"/>
      <w:bookmarkStart w:id="771" w:name="_Toc74543093"/>
      <w:bookmarkStart w:id="772" w:name="_Toc74544562"/>
      <w:bookmarkStart w:id="773" w:name="_Toc74629442"/>
      <w:bookmarkStart w:id="774" w:name="_Toc74632847"/>
      <w:bookmarkStart w:id="775" w:name="_Toc74645175"/>
      <w:bookmarkStart w:id="776" w:name="_Toc74645625"/>
      <w:bookmarkStart w:id="777" w:name="_Toc74991695"/>
      <w:bookmarkStart w:id="778" w:name="_Toc75060158"/>
      <w:bookmarkStart w:id="779" w:name="_Toc75583214"/>
      <w:bookmarkStart w:id="780" w:name="_Toc75594142"/>
      <w:bookmarkStart w:id="781" w:name="_Toc75688742"/>
      <w:bookmarkStart w:id="782" w:name="_Toc75757162"/>
      <w:bookmarkStart w:id="783" w:name="_Toc75758370"/>
      <w:bookmarkStart w:id="784" w:name="_Toc75767070"/>
      <w:bookmarkStart w:id="785" w:name="_Toc75767520"/>
      <w:bookmarkStart w:id="786" w:name="_Toc75777361"/>
      <w:bookmarkStart w:id="787" w:name="_Toc75777811"/>
      <w:bookmarkStart w:id="788" w:name="_Toc75837078"/>
      <w:bookmarkStart w:id="789" w:name="_Toc75837529"/>
      <w:bookmarkStart w:id="790" w:name="_Toc75843078"/>
      <w:bookmarkStart w:id="791" w:name="_Toc75852530"/>
      <w:bookmarkStart w:id="792" w:name="_Toc76197356"/>
      <w:bookmarkStart w:id="793" w:name="_Toc82829910"/>
      <w:bookmarkStart w:id="794" w:name="_Toc83664216"/>
      <w:bookmarkStart w:id="795" w:name="_Toc99247701"/>
      <w:bookmarkStart w:id="796" w:name="_Toc99253323"/>
      <w:bookmarkStart w:id="797" w:name="_Toc99259355"/>
      <w:bookmarkStart w:id="798" w:name="_Toc99275418"/>
      <w:bookmarkStart w:id="799" w:name="_Toc99332915"/>
      <w:bookmarkStart w:id="800" w:name="_Toc99338910"/>
      <w:bookmarkStart w:id="801" w:name="_Toc99352352"/>
      <w:bookmarkStart w:id="802" w:name="_Toc99354405"/>
      <w:bookmarkStart w:id="803" w:name="_Toc99362198"/>
      <w:bookmarkStart w:id="804" w:name="_Toc99364545"/>
      <w:bookmarkStart w:id="805" w:name="_Toc99851986"/>
      <w:bookmarkStart w:id="806" w:name="_Toc99852386"/>
      <w:bookmarkStart w:id="807" w:name="_Toc99859125"/>
      <w:bookmarkStart w:id="808" w:name="_Toc99860566"/>
      <w:bookmarkStart w:id="809" w:name="_Toc99879151"/>
      <w:bookmarkStart w:id="810" w:name="_Toc99944914"/>
      <w:bookmarkStart w:id="811" w:name="_Toc100050671"/>
      <w:bookmarkStart w:id="812" w:name="_Toc100374375"/>
      <w:bookmarkStart w:id="813" w:name="_Toc100379574"/>
      <w:bookmarkStart w:id="814" w:name="_Toc117596574"/>
      <w:bookmarkStart w:id="815" w:name="_Toc119302824"/>
      <w:bookmarkStart w:id="816" w:name="_Toc121528923"/>
      <w:bookmarkStart w:id="817" w:name="_Toc121529841"/>
      <w:bookmarkStart w:id="818" w:name="_Toc121623032"/>
      <w:r>
        <w:rPr>
          <w:rStyle w:val="CharPartNo"/>
        </w:rPr>
        <w:t>Part 3</w:t>
      </w:r>
      <w:r>
        <w:t> — </w:t>
      </w:r>
      <w:r>
        <w:rPr>
          <w:rStyle w:val="CharPartText"/>
        </w:rPr>
        <w:t>State planning polic</w:t>
      </w:r>
      <w:bookmarkEnd w:id="712"/>
      <w:bookmarkEnd w:id="713"/>
      <w:bookmarkEnd w:id="714"/>
      <w:bookmarkEnd w:id="715"/>
      <w:r>
        <w:rPr>
          <w:rStyle w:val="CharPartText"/>
        </w:rPr>
        <w:t>ies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nzHeading5"/>
      </w:pPr>
      <w:bookmarkStart w:id="819" w:name="_Toc83664218"/>
      <w:r>
        <w:rPr>
          <w:rStyle w:val="CharSectno"/>
        </w:rPr>
        <w:t>25</w:t>
      </w:r>
      <w:r>
        <w:t>.</w:t>
      </w:r>
      <w:r>
        <w:tab/>
        <w:t>Continuation of statements of planning policy</w:t>
      </w:r>
      <w:bookmarkEnd w:id="819"/>
    </w:p>
    <w:p>
      <w:pPr>
        <w:pStyle w:val="nz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nzIndenta"/>
      </w:pPr>
      <w:r>
        <w:tab/>
        <w:t>(a)</w:t>
      </w:r>
      <w:r>
        <w:tab/>
        <w:t>continues in force as a State planning policy under this Act; and</w:t>
      </w:r>
    </w:p>
    <w:p>
      <w:pPr>
        <w:pStyle w:val="nzIndenta"/>
      </w:pPr>
      <w:r>
        <w:tab/>
        <w:t>(b)</w:t>
      </w:r>
      <w:r>
        <w:tab/>
        <w:t>has effect accordingly.</w:t>
      </w:r>
    </w:p>
    <w:p>
      <w:pPr>
        <w:pStyle w:val="nzHeading5"/>
      </w:pPr>
      <w:bookmarkStart w:id="820" w:name="_Toc83664219"/>
      <w:r>
        <w:rPr>
          <w:rStyle w:val="CharSectno"/>
        </w:rPr>
        <w:t>26</w:t>
      </w:r>
      <w:r>
        <w:t>.</w:t>
      </w:r>
      <w:r>
        <w:tab/>
        <w:t>Preparation of State planning policy</w:t>
      </w:r>
      <w:bookmarkEnd w:id="820"/>
    </w:p>
    <w:p>
      <w:pPr>
        <w:pStyle w:val="nzSubsection"/>
      </w:pPr>
      <w:r>
        <w:tab/>
        <w:t>(1)</w:t>
      </w:r>
      <w:r>
        <w:tab/>
        <w:t>The Commission may, with the approval or on the direction of the Minister, prepare State planning policies.</w:t>
      </w:r>
    </w:p>
    <w:p>
      <w:pPr>
        <w:pStyle w:val="nzSubsection"/>
      </w:pPr>
      <w:r>
        <w:tab/>
        <w:t>(2)</w:t>
      </w:r>
      <w:r>
        <w:tab/>
        <w:t>A State planning policy is to be directed primarily towards broad general planning and facilitating the coordination of planning throughout the State by local governments.</w:t>
      </w:r>
    </w:p>
    <w:p>
      <w:pPr>
        <w:pStyle w:val="nzSubsection"/>
      </w:pPr>
      <w:r>
        <w:tab/>
        <w:t>(3)</w:t>
      </w:r>
      <w:r>
        <w:tab/>
        <w:t>Despite subsection (2), a State planning policy may make provision for any matter which may be the subject of a local planning scheme.</w:t>
      </w:r>
    </w:p>
    <w:p>
      <w:pPr>
        <w:pStyle w:val="nzSubsection"/>
      </w:pPr>
      <w:r>
        <w:tab/>
        <w:t>(4)</w:t>
      </w:r>
      <w:r>
        <w:tab/>
        <w:t xml:space="preserve">A State planning policy may be prepared so as to apply — </w:t>
      </w:r>
    </w:p>
    <w:p>
      <w:pPr>
        <w:pStyle w:val="nzIndenta"/>
      </w:pPr>
      <w:r>
        <w:tab/>
        <w:t>(a)</w:t>
      </w:r>
      <w:r>
        <w:tab/>
        <w:t>generally or in a particular class of matter or in particular classes of matter; and</w:t>
      </w:r>
    </w:p>
    <w:p>
      <w:pPr>
        <w:pStyle w:val="nzIndenta"/>
      </w:pPr>
      <w:r>
        <w:tab/>
        <w:t>(b)</w:t>
      </w:r>
      <w:r>
        <w:tab/>
        <w:t>throughout the State or in a specified portion or specified portions of the State, whether or not a local planning scheme has been prepared or is being prepared in that portion or those portions of the State.</w:t>
      </w:r>
    </w:p>
    <w:p>
      <w:pPr>
        <w:pStyle w:val="nzHeading5"/>
      </w:pPr>
      <w:bookmarkStart w:id="821" w:name="_Toc83664220"/>
      <w:r>
        <w:rPr>
          <w:rStyle w:val="CharSectno"/>
        </w:rPr>
        <w:t>27</w:t>
      </w:r>
      <w:r>
        <w:t>.</w:t>
      </w:r>
      <w:r>
        <w:tab/>
        <w:t>Matters to which Commission is to have regard</w:t>
      </w:r>
      <w:bookmarkEnd w:id="821"/>
    </w:p>
    <w:p>
      <w:pPr>
        <w:pStyle w:val="nzSubsection"/>
      </w:pPr>
      <w:r>
        <w:tab/>
      </w:r>
      <w:r>
        <w:tab/>
        <w:t xml:space="preserve">In the preparation of a State planning policy the Commission is to have regard to — </w:t>
      </w:r>
    </w:p>
    <w:p>
      <w:pPr>
        <w:pStyle w:val="nzIndenta"/>
      </w:pPr>
      <w:r>
        <w:tab/>
        <w:t>(a)</w:t>
      </w:r>
      <w:r>
        <w:tab/>
        <w:t>demographic, social and economic factors and influences;</w:t>
      </w:r>
    </w:p>
    <w:p>
      <w:pPr>
        <w:pStyle w:val="nzIndenta"/>
      </w:pPr>
      <w:r>
        <w:tab/>
        <w:t>(b)</w:t>
      </w:r>
      <w:r>
        <w:tab/>
        <w:t>conservation of natural or cultural resources for social, economic, environmental, ecological and scientific purposes;</w:t>
      </w:r>
    </w:p>
    <w:p>
      <w:pPr>
        <w:pStyle w:val="nzIndenta"/>
      </w:pPr>
      <w:r>
        <w:tab/>
        <w:t>(c)</w:t>
      </w:r>
      <w:r>
        <w:tab/>
        <w:t>characteristics of land;</w:t>
      </w:r>
    </w:p>
    <w:p>
      <w:pPr>
        <w:pStyle w:val="nzIndenta"/>
      </w:pPr>
      <w:r>
        <w:tab/>
        <w:t>(d)</w:t>
      </w:r>
      <w:r>
        <w:tab/>
        <w:t>characteristics and disposition of land use;</w:t>
      </w:r>
    </w:p>
    <w:p>
      <w:pPr>
        <w:pStyle w:val="nzIndenta"/>
      </w:pPr>
      <w:r>
        <w:tab/>
        <w:t>(e)</w:t>
      </w:r>
      <w:r>
        <w:tab/>
        <w:t>amenity, design and environment;</w:t>
      </w:r>
    </w:p>
    <w:p>
      <w:pPr>
        <w:pStyle w:val="nzIndenta"/>
      </w:pPr>
      <w:r>
        <w:tab/>
        <w:t>(f)</w:t>
      </w:r>
      <w:r>
        <w:tab/>
        <w:t>communications; and</w:t>
      </w:r>
    </w:p>
    <w:p>
      <w:pPr>
        <w:pStyle w:val="nzIndenta"/>
      </w:pPr>
      <w:r>
        <w:tab/>
        <w:t>(g)</w:t>
      </w:r>
      <w:r>
        <w:tab/>
        <w:t>developmental requirements of public authorities,</w:t>
      </w:r>
    </w:p>
    <w:p>
      <w:pPr>
        <w:pStyle w:val="nzSubsection"/>
      </w:pPr>
      <w:r>
        <w:tab/>
      </w:r>
      <w:r>
        <w:tab/>
        <w:t>in respect of the State or the portion of the State, or portions of the State, to which the State planning policy is to apply, as the case requires.</w:t>
      </w:r>
    </w:p>
    <w:p>
      <w:pPr>
        <w:pStyle w:val="nzHeading5"/>
      </w:pPr>
      <w:bookmarkStart w:id="822" w:name="_Toc83664221"/>
      <w:r>
        <w:rPr>
          <w:rStyle w:val="CharSectno"/>
        </w:rPr>
        <w:t>28</w:t>
      </w:r>
      <w:r>
        <w:t>.</w:t>
      </w:r>
      <w:r>
        <w:tab/>
        <w:t>Consultation</w:t>
      </w:r>
      <w:bookmarkEnd w:id="822"/>
    </w:p>
    <w:p>
      <w:pPr>
        <w:pStyle w:val="nzSubsection"/>
      </w:pPr>
      <w:r>
        <w:tab/>
        <w:t>(1)</w:t>
      </w:r>
      <w:r>
        <w:tab/>
        <w:t xml:space="preserve">When preparing a State planning policy, the Commission — </w:t>
      </w:r>
    </w:p>
    <w:p>
      <w:pPr>
        <w:pStyle w:val="nzIndenta"/>
      </w:pPr>
      <w:r>
        <w:tab/>
        <w:t>(a)</w:t>
      </w:r>
      <w:r>
        <w:tab/>
        <w:t>if the State planning policy is likely to affect a district or districts in particular, is to consult the local government for that district or the local governments for those districts; and</w:t>
      </w:r>
    </w:p>
    <w:p>
      <w:pPr>
        <w:pStyle w:val="nzIndenta"/>
      </w:pPr>
      <w:r>
        <w:tab/>
        <w:t>(b)</w:t>
      </w:r>
      <w:r>
        <w:tab/>
        <w:t>in any other case is to consult WALGA,</w:t>
      </w:r>
    </w:p>
    <w:p>
      <w:pPr>
        <w:pStyle w:val="nzSubsection"/>
      </w:pPr>
      <w:r>
        <w:tab/>
      </w:r>
      <w:r>
        <w:tab/>
        <w:t>with respect to the proposed State planning policy.</w:t>
      </w:r>
    </w:p>
    <w:p>
      <w:pPr>
        <w:pStyle w:val="nzSubsection"/>
      </w:pPr>
      <w:r>
        <w:tab/>
        <w:t>(2)</w:t>
      </w:r>
      <w:r>
        <w:tab/>
        <w:t xml:space="preserve">The Commission is to deposit copies of the proposed State planning policy for public inspection during ordinary business hours free of charge — </w:t>
      </w:r>
    </w:p>
    <w:p>
      <w:pPr>
        <w:pStyle w:val="nzIndenta"/>
      </w:pPr>
      <w:r>
        <w:tab/>
        <w:t>(a)</w:t>
      </w:r>
      <w:r>
        <w:tab/>
        <w:t>at the office of the Commission; and</w:t>
      </w:r>
    </w:p>
    <w:p>
      <w:pPr>
        <w:pStyle w:val="nzIndenta"/>
      </w:pPr>
      <w:r>
        <w:tab/>
        <w:t>(b)</w:t>
      </w:r>
      <w:r>
        <w:tab/>
        <w:t>at not less than 3 other public places which the Commission considers to be convenient for public inspection.</w:t>
      </w:r>
    </w:p>
    <w:p>
      <w:pPr>
        <w:pStyle w:val="nzSubsection"/>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nzIndenta"/>
      </w:pPr>
      <w:r>
        <w:tab/>
        <w:t>(a)</w:t>
      </w:r>
      <w:r>
        <w:tab/>
        <w:t>in short, the purpose of the proposed State planning policy;</w:t>
      </w:r>
    </w:p>
    <w:p>
      <w:pPr>
        <w:pStyle w:val="nzIndenta"/>
      </w:pPr>
      <w:r>
        <w:tab/>
        <w:t>(b)</w:t>
      </w:r>
      <w:r>
        <w:tab/>
        <w:t>that the proposed policy has been deposited and the places and times at which it may be inspected free of charge; and</w:t>
      </w:r>
    </w:p>
    <w:p>
      <w:pPr>
        <w:pStyle w:val="nzIndenta"/>
      </w:pPr>
      <w:r>
        <w:tab/>
        <w:t>(c)</w:t>
      </w:r>
      <w:r>
        <w:tab/>
        <w:t>the period (being a period of not less than 60 days after the day on which the notice is published) within which, and the form in which, submissions may be made to the Commission on any provision of the proposal.</w:t>
      </w:r>
    </w:p>
    <w:p>
      <w:pPr>
        <w:pStyle w:val="nzSubsection"/>
      </w:pPr>
      <w:r>
        <w:tab/>
        <w:t>(4)</w:t>
      </w:r>
      <w:r>
        <w:tab/>
        <w:t xml:space="preserve">Without limiting subsections (1), (2) and (3), the Commission — </w:t>
      </w:r>
    </w:p>
    <w:p>
      <w:pPr>
        <w:pStyle w:val="nzIndenta"/>
      </w:pPr>
      <w:r>
        <w:tab/>
        <w:t>(a)</w:t>
      </w:r>
      <w:r>
        <w:tab/>
        <w:t>is to make reasonable endeavours to consult in respect of the proposed State planning policy such public authorities and persons as appear to the Commission to be likely to be affected by the policy; and</w:t>
      </w:r>
    </w:p>
    <w:p>
      <w:pPr>
        <w:pStyle w:val="nzIndenta"/>
      </w:pPr>
      <w:r>
        <w:tab/>
        <w:t>(b)</w:t>
      </w:r>
      <w:r>
        <w:tab/>
        <w:t>is to take such steps to make public the details of the proposed State planning policy as the Minister may direct,</w:t>
      </w:r>
    </w:p>
    <w:p>
      <w:pPr>
        <w:pStyle w:val="nzSubsection"/>
      </w:pPr>
      <w:r>
        <w:tab/>
      </w:r>
      <w:r>
        <w:tab/>
        <w:t>and may take such other steps as it considers necessary to make public the details of the proposed policy.</w:t>
      </w:r>
    </w:p>
    <w:p>
      <w:pPr>
        <w:pStyle w:val="nzSubsection"/>
      </w:pPr>
      <w:r>
        <w:tab/>
        <w:t>(5)</w:t>
      </w:r>
      <w:r>
        <w:tab/>
        <w:t>The Commission is to consider any submissions with respect to the proposed State planning policy and may modify the proposed policy as it thinks fit.</w:t>
      </w:r>
    </w:p>
    <w:p>
      <w:pPr>
        <w:pStyle w:val="nzHeading5"/>
      </w:pPr>
      <w:bookmarkStart w:id="823" w:name="_Toc83664222"/>
      <w:r>
        <w:rPr>
          <w:rStyle w:val="CharSectno"/>
        </w:rPr>
        <w:t>29</w:t>
      </w:r>
      <w:r>
        <w:t>.</w:t>
      </w:r>
      <w:r>
        <w:tab/>
        <w:t>Approval of Governor</w:t>
      </w:r>
      <w:bookmarkEnd w:id="823"/>
    </w:p>
    <w:p>
      <w:pPr>
        <w:pStyle w:val="nz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nzSubsection"/>
      </w:pPr>
      <w:r>
        <w:tab/>
        <w:t>(2)</w:t>
      </w:r>
      <w:r>
        <w:tab/>
        <w:t xml:space="preserve">A State planning policy has no force or effect until it is approved by the Governor and published in the </w:t>
      </w:r>
      <w:r>
        <w:rPr>
          <w:i/>
        </w:rPr>
        <w:t>Gazette</w:t>
      </w:r>
      <w:r>
        <w:t>.</w:t>
      </w:r>
    </w:p>
    <w:p>
      <w:pPr>
        <w:pStyle w:val="nzHeading5"/>
      </w:pPr>
      <w:bookmarkStart w:id="824" w:name="_Toc83664223"/>
      <w:r>
        <w:rPr>
          <w:rStyle w:val="CharSectno"/>
        </w:rPr>
        <w:t>30</w:t>
      </w:r>
      <w:r>
        <w:t>.</w:t>
      </w:r>
      <w:r>
        <w:tab/>
        <w:t>Publication of State planning policy</w:t>
      </w:r>
      <w:bookmarkEnd w:id="824"/>
    </w:p>
    <w:p>
      <w:pPr>
        <w:pStyle w:val="nzSubsection"/>
      </w:pPr>
      <w:r>
        <w:tab/>
      </w:r>
      <w:r>
        <w:tab/>
        <w:t xml:space="preserve">The Commission is to cause a copy of any State planning policy approved by the Governor — </w:t>
      </w:r>
    </w:p>
    <w:p>
      <w:pPr>
        <w:pStyle w:val="nzIndenta"/>
      </w:pPr>
      <w:r>
        <w:tab/>
        <w:t>(a)</w:t>
      </w:r>
      <w:r>
        <w:tab/>
        <w:t xml:space="preserve">to be published in the </w:t>
      </w:r>
      <w:r>
        <w:rPr>
          <w:i/>
        </w:rPr>
        <w:t>Gazette</w:t>
      </w:r>
      <w:r>
        <w:t>; and</w:t>
      </w:r>
    </w:p>
    <w:p>
      <w:pPr>
        <w:pStyle w:val="nzIndenta"/>
      </w:pPr>
      <w:r>
        <w:tab/>
        <w:t>(b)</w:t>
      </w:r>
      <w:r>
        <w:tab/>
        <w:t>to be forwarded to each local government, any portion of the district of which is included in the area covered by the policy.</w:t>
      </w:r>
    </w:p>
    <w:p>
      <w:pPr>
        <w:pStyle w:val="nzHeading5"/>
      </w:pPr>
      <w:bookmarkStart w:id="825" w:name="_Toc83664224"/>
      <w:r>
        <w:rPr>
          <w:rStyle w:val="CharSectno"/>
        </w:rPr>
        <w:t>31</w:t>
      </w:r>
      <w:r>
        <w:t>.</w:t>
      </w:r>
      <w:r>
        <w:tab/>
        <w:t>Amendment or repeal of State planning policy</w:t>
      </w:r>
      <w:bookmarkEnd w:id="825"/>
    </w:p>
    <w:p>
      <w:pPr>
        <w:pStyle w:val="nzSubsection"/>
      </w:pPr>
      <w:r>
        <w:tab/>
        <w:t>(1)</w:t>
      </w:r>
      <w:r>
        <w:tab/>
        <w:t>A State planning policy may be amended by amendments prepared by the Commission with the approval of the Minister, or on a direction of the Minister.</w:t>
      </w:r>
    </w:p>
    <w:p>
      <w:pPr>
        <w:pStyle w:val="nzSubsection"/>
      </w:pPr>
      <w:r>
        <w:tab/>
        <w:t>(2)</w:t>
      </w:r>
      <w:r>
        <w:tab/>
        <w:t xml:space="preserve">A State planning policy may be repealed by — </w:t>
      </w:r>
    </w:p>
    <w:p>
      <w:pPr>
        <w:pStyle w:val="nzIndenta"/>
      </w:pPr>
      <w:r>
        <w:tab/>
        <w:t>(a)</w:t>
      </w:r>
      <w:r>
        <w:tab/>
        <w:t>a subsequent State planning policy; or</w:t>
      </w:r>
    </w:p>
    <w:p>
      <w:pPr>
        <w:pStyle w:val="nzIndenta"/>
      </w:pPr>
      <w:r>
        <w:tab/>
        <w:t>(b)</w:t>
      </w:r>
      <w:r>
        <w:tab/>
        <w:t xml:space="preserve">an instrument of repeal — </w:t>
      </w:r>
    </w:p>
    <w:p>
      <w:pPr>
        <w:pStyle w:val="nzIndenti"/>
      </w:pPr>
      <w:r>
        <w:tab/>
        <w:t>(i)</w:t>
      </w:r>
      <w:r>
        <w:tab/>
        <w:t>made by the Commission with the approval of the Minister, or on a direction of the Minister; and</w:t>
      </w:r>
    </w:p>
    <w:p>
      <w:pPr>
        <w:pStyle w:val="nzIndenti"/>
      </w:pPr>
      <w:r>
        <w:tab/>
        <w:t>(ii)</w:t>
      </w:r>
      <w:r>
        <w:tab/>
        <w:t xml:space="preserve">approved by the Minister and published in the </w:t>
      </w:r>
      <w:r>
        <w:rPr>
          <w:i/>
        </w:rPr>
        <w:t>Gazette</w:t>
      </w:r>
      <w:r>
        <w:t>.</w:t>
      </w:r>
    </w:p>
    <w:p>
      <w:pPr>
        <w:pStyle w:val="nzSubsection"/>
      </w:pPr>
      <w:r>
        <w:tab/>
        <w:t>(3)</w:t>
      </w:r>
      <w:r>
        <w:tab/>
        <w:t>Sections 26, 27, 28, 29 and 30 apply, with such modifications as are necessary, to and in relation to an amendment as if the amendment were a State planning policy.</w:t>
      </w:r>
    </w:p>
    <w:p>
      <w:pPr>
        <w:pStyle w:val="nzHeading5"/>
      </w:pPr>
      <w:bookmarkStart w:id="826" w:name="_Toc83664225"/>
      <w:r>
        <w:rPr>
          <w:rStyle w:val="CharSectno"/>
        </w:rPr>
        <w:t>32</w:t>
      </w:r>
      <w:r>
        <w:t>.</w:t>
      </w:r>
      <w:r>
        <w:tab/>
        <w:t>Environmental review</w:t>
      </w:r>
      <w:bookmarkEnd w:id="826"/>
    </w:p>
    <w:p>
      <w:pPr>
        <w:pStyle w:val="nzSubsection"/>
      </w:pPr>
      <w:r>
        <w:tab/>
      </w:r>
      <w:r>
        <w:tab/>
        <w:t xml:space="preserve">The Commission may, in relation to a particular State planning policy or an amendment to such a policy, act under sections 81, 82, 84, 85 and 86 as if — </w:t>
      </w:r>
    </w:p>
    <w:p>
      <w:pPr>
        <w:pStyle w:val="nzIndenta"/>
      </w:pPr>
      <w:r>
        <w:tab/>
        <w:t>(a)</w:t>
      </w:r>
      <w:r>
        <w:tab/>
        <w:t>the Commission were a local government; and</w:t>
      </w:r>
    </w:p>
    <w:p>
      <w:pPr>
        <w:pStyle w:val="nzIndenta"/>
      </w:pPr>
      <w:r>
        <w:tab/>
        <w:t>(b)</w:t>
      </w:r>
      <w:r>
        <w:tab/>
        <w:t>that policy or amendment were a local planning scheme,</w:t>
      </w:r>
    </w:p>
    <w:p>
      <w:pPr>
        <w:pStyle w:val="nzSubsection"/>
      </w:pPr>
      <w:r>
        <w:tab/>
      </w:r>
      <w:r>
        <w:tab/>
        <w:t>but otherwise this Part applies to that policy or amendment.</w:t>
      </w:r>
    </w:p>
    <w:p>
      <w:pPr>
        <w:pStyle w:val="nzHeading2"/>
      </w:pPr>
      <w:bookmarkStart w:id="827" w:name="_Toc64356412"/>
      <w:bookmarkStart w:id="828" w:name="_Toc64356800"/>
      <w:bookmarkStart w:id="829" w:name="_Toc64434420"/>
      <w:bookmarkStart w:id="830" w:name="_Toc64434809"/>
      <w:bookmarkStart w:id="831" w:name="_Toc65297435"/>
      <w:bookmarkStart w:id="832" w:name="_Toc65319214"/>
      <w:bookmarkStart w:id="833" w:name="_Toc66185156"/>
      <w:bookmarkStart w:id="834" w:name="_Toc66271463"/>
      <w:bookmarkStart w:id="835" w:name="_Toc66788478"/>
      <w:bookmarkStart w:id="836" w:name="_Toc67395880"/>
      <w:bookmarkStart w:id="837" w:name="_Toc67472298"/>
      <w:bookmarkStart w:id="838" w:name="_Toc67999145"/>
      <w:bookmarkStart w:id="839" w:name="_Toc68332254"/>
      <w:bookmarkStart w:id="840" w:name="_Toc68339067"/>
      <w:bookmarkStart w:id="841" w:name="_Toc68339655"/>
      <w:bookmarkStart w:id="842" w:name="_Toc68340715"/>
      <w:bookmarkStart w:id="843" w:name="_Toc68429431"/>
      <w:bookmarkStart w:id="844" w:name="_Toc68431723"/>
      <w:bookmarkStart w:id="845" w:name="_Toc68587789"/>
      <w:bookmarkStart w:id="846" w:name="_Toc68602030"/>
      <w:bookmarkStart w:id="847" w:name="_Toc68689693"/>
      <w:bookmarkStart w:id="848" w:name="_Toc68924993"/>
      <w:bookmarkStart w:id="849" w:name="_Toc68927900"/>
      <w:bookmarkStart w:id="850" w:name="_Toc68929012"/>
      <w:bookmarkStart w:id="851" w:name="_Toc70222581"/>
      <w:bookmarkStart w:id="852" w:name="_Toc71620248"/>
      <w:bookmarkStart w:id="853" w:name="_Toc71705913"/>
      <w:bookmarkStart w:id="854" w:name="_Toc71973935"/>
      <w:bookmarkStart w:id="855" w:name="_Toc72058868"/>
      <w:bookmarkStart w:id="856" w:name="_Toc72128346"/>
      <w:bookmarkStart w:id="857" w:name="_Toc72209508"/>
      <w:bookmarkStart w:id="858" w:name="_Toc72214750"/>
      <w:bookmarkStart w:id="859" w:name="_Toc72295235"/>
      <w:bookmarkStart w:id="860" w:name="_Toc72296722"/>
      <w:bookmarkStart w:id="861" w:name="_Toc72567915"/>
      <w:bookmarkStart w:id="862" w:name="_Toc72579334"/>
      <w:bookmarkStart w:id="863" w:name="_Toc72643387"/>
      <w:bookmarkStart w:id="864" w:name="_Toc72723877"/>
      <w:bookmarkStart w:id="865" w:name="_Toc72726506"/>
      <w:bookmarkStart w:id="866" w:name="_Toc72744572"/>
      <w:bookmarkStart w:id="867" w:name="_Toc73760781"/>
      <w:bookmarkStart w:id="868" w:name="_Toc73777667"/>
      <w:bookmarkStart w:id="869" w:name="_Toc73783266"/>
      <w:bookmarkStart w:id="870" w:name="_Toc73789136"/>
      <w:bookmarkStart w:id="871" w:name="_Toc73852292"/>
      <w:bookmarkStart w:id="872" w:name="_Toc73854339"/>
      <w:bookmarkStart w:id="873" w:name="_Toc73855000"/>
      <w:bookmarkStart w:id="874" w:name="_Toc73857120"/>
      <w:bookmarkStart w:id="875" w:name="_Toc73874561"/>
      <w:bookmarkStart w:id="876" w:name="_Toc73931177"/>
      <w:bookmarkStart w:id="877" w:name="_Toc73936214"/>
      <w:bookmarkStart w:id="878" w:name="_Toc73938364"/>
      <w:bookmarkStart w:id="879" w:name="_Toc73956576"/>
      <w:bookmarkStart w:id="880" w:name="_Toc73961361"/>
      <w:bookmarkStart w:id="881" w:name="_Toc74022578"/>
      <w:bookmarkStart w:id="882" w:name="_Toc74028323"/>
      <w:bookmarkStart w:id="883" w:name="_Toc74041904"/>
      <w:bookmarkStart w:id="884" w:name="_Toc74046481"/>
      <w:bookmarkStart w:id="885" w:name="_Toc74102881"/>
      <w:bookmarkStart w:id="886" w:name="_Toc74543108"/>
      <w:bookmarkStart w:id="887" w:name="_Toc74544577"/>
      <w:bookmarkStart w:id="888" w:name="_Toc74629457"/>
      <w:bookmarkStart w:id="889" w:name="_Toc74632862"/>
      <w:bookmarkStart w:id="890" w:name="_Toc74645190"/>
      <w:bookmarkStart w:id="891" w:name="_Toc74645640"/>
      <w:bookmarkStart w:id="892" w:name="_Toc74991710"/>
      <w:bookmarkStart w:id="893" w:name="_Toc75060173"/>
      <w:bookmarkStart w:id="894" w:name="_Toc75583229"/>
      <w:bookmarkStart w:id="895" w:name="_Toc75594157"/>
      <w:bookmarkStart w:id="896" w:name="_Toc75688757"/>
      <w:bookmarkStart w:id="897" w:name="_Toc75757177"/>
      <w:bookmarkStart w:id="898" w:name="_Toc75758385"/>
      <w:bookmarkStart w:id="899" w:name="_Toc75767085"/>
      <w:bookmarkStart w:id="900" w:name="_Toc75767535"/>
      <w:bookmarkStart w:id="901" w:name="_Toc75777376"/>
      <w:bookmarkStart w:id="902" w:name="_Toc75777826"/>
      <w:bookmarkStart w:id="903" w:name="_Toc75837093"/>
      <w:bookmarkStart w:id="904" w:name="_Toc75837544"/>
      <w:bookmarkStart w:id="905" w:name="_Toc75843093"/>
      <w:bookmarkStart w:id="906" w:name="_Toc75852545"/>
      <w:bookmarkStart w:id="907" w:name="_Toc76197371"/>
      <w:bookmarkStart w:id="908" w:name="_Toc82829920"/>
      <w:bookmarkStart w:id="909" w:name="_Toc83664226"/>
      <w:bookmarkStart w:id="910" w:name="_Toc99247711"/>
      <w:bookmarkStart w:id="911" w:name="_Toc99253333"/>
      <w:bookmarkStart w:id="912" w:name="_Toc99259365"/>
      <w:bookmarkStart w:id="913" w:name="_Toc99275428"/>
      <w:bookmarkStart w:id="914" w:name="_Toc99332924"/>
      <w:bookmarkStart w:id="915" w:name="_Toc99338919"/>
      <w:bookmarkStart w:id="916" w:name="_Toc99352361"/>
      <w:bookmarkStart w:id="917" w:name="_Toc99354414"/>
      <w:bookmarkStart w:id="918" w:name="_Toc99362207"/>
      <w:bookmarkStart w:id="919" w:name="_Toc99364554"/>
      <w:bookmarkStart w:id="920" w:name="_Toc99851995"/>
      <w:bookmarkStart w:id="921" w:name="_Toc99852395"/>
      <w:bookmarkStart w:id="922" w:name="_Toc99859134"/>
      <w:bookmarkStart w:id="923" w:name="_Toc99860575"/>
      <w:bookmarkStart w:id="924" w:name="_Toc99879160"/>
      <w:bookmarkStart w:id="925" w:name="_Toc99944923"/>
      <w:bookmarkStart w:id="926" w:name="_Toc100050680"/>
      <w:bookmarkStart w:id="927" w:name="_Toc100374384"/>
      <w:bookmarkStart w:id="928" w:name="_Toc100379583"/>
      <w:bookmarkStart w:id="929" w:name="_Toc117596583"/>
      <w:bookmarkStart w:id="930" w:name="_Toc119302833"/>
      <w:bookmarkStart w:id="931" w:name="_Toc121528932"/>
      <w:bookmarkStart w:id="932" w:name="_Toc121529850"/>
      <w:bookmarkStart w:id="933" w:name="_Toc121623041"/>
      <w:r>
        <w:rPr>
          <w:rStyle w:val="CharPartNo"/>
        </w:rPr>
        <w:t>Part 4</w:t>
      </w:r>
      <w:r>
        <w:t> — </w:t>
      </w:r>
      <w:r>
        <w:rPr>
          <w:rStyle w:val="CharPartText"/>
        </w:rPr>
        <w:t>Region planning schemes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nzHeading3"/>
      </w:pPr>
      <w:bookmarkStart w:id="934" w:name="_Toc68429432"/>
      <w:bookmarkStart w:id="935" w:name="_Toc68431724"/>
      <w:bookmarkStart w:id="936" w:name="_Toc68587790"/>
      <w:bookmarkStart w:id="937" w:name="_Toc68602031"/>
      <w:bookmarkStart w:id="938" w:name="_Toc68689694"/>
      <w:bookmarkStart w:id="939" w:name="_Toc68924994"/>
      <w:bookmarkStart w:id="940" w:name="_Toc68927901"/>
      <w:bookmarkStart w:id="941" w:name="_Toc68929013"/>
      <w:bookmarkStart w:id="942" w:name="_Toc70222582"/>
      <w:bookmarkStart w:id="943" w:name="_Toc71620249"/>
      <w:bookmarkStart w:id="944" w:name="_Toc71705914"/>
      <w:bookmarkStart w:id="945" w:name="_Toc71973936"/>
      <w:bookmarkStart w:id="946" w:name="_Toc72058869"/>
      <w:bookmarkStart w:id="947" w:name="_Toc72128347"/>
      <w:bookmarkStart w:id="948" w:name="_Toc72209509"/>
      <w:bookmarkStart w:id="949" w:name="_Toc72214751"/>
      <w:bookmarkStart w:id="950" w:name="_Toc72295236"/>
      <w:bookmarkStart w:id="951" w:name="_Toc72296723"/>
      <w:bookmarkStart w:id="952" w:name="_Toc72567916"/>
      <w:bookmarkStart w:id="953" w:name="_Toc72579335"/>
      <w:bookmarkStart w:id="954" w:name="_Toc72643388"/>
      <w:bookmarkStart w:id="955" w:name="_Toc72723878"/>
      <w:bookmarkStart w:id="956" w:name="_Toc72726507"/>
      <w:bookmarkStart w:id="957" w:name="_Toc72744573"/>
      <w:bookmarkStart w:id="958" w:name="_Toc73760782"/>
      <w:bookmarkStart w:id="959" w:name="_Toc73777668"/>
      <w:bookmarkStart w:id="960" w:name="_Toc73783267"/>
      <w:bookmarkStart w:id="961" w:name="_Toc73789137"/>
      <w:bookmarkStart w:id="962" w:name="_Toc73852293"/>
      <w:bookmarkStart w:id="963" w:name="_Toc73854340"/>
      <w:bookmarkStart w:id="964" w:name="_Toc73855001"/>
      <w:bookmarkStart w:id="965" w:name="_Toc73857121"/>
      <w:bookmarkStart w:id="966" w:name="_Toc73874562"/>
      <w:bookmarkStart w:id="967" w:name="_Toc73931178"/>
      <w:bookmarkStart w:id="968" w:name="_Toc73936215"/>
      <w:bookmarkStart w:id="969" w:name="_Toc73938365"/>
      <w:bookmarkStart w:id="970" w:name="_Toc73956577"/>
      <w:bookmarkStart w:id="971" w:name="_Toc73961362"/>
      <w:bookmarkStart w:id="972" w:name="_Toc74022579"/>
      <w:bookmarkStart w:id="973" w:name="_Toc74028324"/>
      <w:bookmarkStart w:id="974" w:name="_Toc74041905"/>
      <w:bookmarkStart w:id="975" w:name="_Toc74046482"/>
      <w:bookmarkStart w:id="976" w:name="_Toc74102882"/>
      <w:bookmarkStart w:id="977" w:name="_Toc74543109"/>
      <w:bookmarkStart w:id="978" w:name="_Toc74544578"/>
      <w:bookmarkStart w:id="979" w:name="_Toc74629458"/>
      <w:bookmarkStart w:id="980" w:name="_Toc74632863"/>
      <w:bookmarkStart w:id="981" w:name="_Toc74645191"/>
      <w:bookmarkStart w:id="982" w:name="_Toc74645641"/>
      <w:bookmarkStart w:id="983" w:name="_Toc74991711"/>
      <w:bookmarkStart w:id="984" w:name="_Toc75060174"/>
      <w:bookmarkStart w:id="985" w:name="_Toc75583230"/>
      <w:bookmarkStart w:id="986" w:name="_Toc75594158"/>
      <w:bookmarkStart w:id="987" w:name="_Toc75688758"/>
      <w:bookmarkStart w:id="988" w:name="_Toc75757178"/>
      <w:bookmarkStart w:id="989" w:name="_Toc75758386"/>
      <w:bookmarkStart w:id="990" w:name="_Toc75767086"/>
      <w:bookmarkStart w:id="991" w:name="_Toc75767536"/>
      <w:bookmarkStart w:id="992" w:name="_Toc75777377"/>
      <w:bookmarkStart w:id="993" w:name="_Toc75777827"/>
      <w:bookmarkStart w:id="994" w:name="_Toc75837094"/>
      <w:bookmarkStart w:id="995" w:name="_Toc75837545"/>
      <w:bookmarkStart w:id="996" w:name="_Toc75843094"/>
      <w:bookmarkStart w:id="997" w:name="_Toc75852546"/>
      <w:bookmarkStart w:id="998" w:name="_Toc76197372"/>
      <w:bookmarkStart w:id="999" w:name="_Toc82829921"/>
      <w:bookmarkStart w:id="1000" w:name="_Toc83664227"/>
      <w:bookmarkStart w:id="1001" w:name="_Toc99247712"/>
      <w:bookmarkStart w:id="1002" w:name="_Toc99253334"/>
      <w:bookmarkStart w:id="1003" w:name="_Toc99259366"/>
      <w:bookmarkStart w:id="1004" w:name="_Toc99275429"/>
      <w:bookmarkStart w:id="1005" w:name="_Toc99332925"/>
      <w:bookmarkStart w:id="1006" w:name="_Toc99338920"/>
      <w:bookmarkStart w:id="1007" w:name="_Toc99352362"/>
      <w:bookmarkStart w:id="1008" w:name="_Toc99354415"/>
      <w:bookmarkStart w:id="1009" w:name="_Toc99362208"/>
      <w:bookmarkStart w:id="1010" w:name="_Toc99364555"/>
      <w:bookmarkStart w:id="1011" w:name="_Toc99851996"/>
      <w:bookmarkStart w:id="1012" w:name="_Toc99852396"/>
      <w:bookmarkStart w:id="1013" w:name="_Toc99859135"/>
      <w:bookmarkStart w:id="1014" w:name="_Toc99860576"/>
      <w:bookmarkStart w:id="1015" w:name="_Toc99879161"/>
      <w:bookmarkStart w:id="1016" w:name="_Toc99944924"/>
      <w:bookmarkStart w:id="1017" w:name="_Toc100050681"/>
      <w:bookmarkStart w:id="1018" w:name="_Toc100374385"/>
      <w:bookmarkStart w:id="1019" w:name="_Toc100379584"/>
      <w:bookmarkStart w:id="1020" w:name="_Toc117596584"/>
      <w:bookmarkStart w:id="1021" w:name="_Toc119302834"/>
      <w:bookmarkStart w:id="1022" w:name="_Toc121528933"/>
      <w:bookmarkStart w:id="1023" w:name="_Toc121529851"/>
      <w:bookmarkStart w:id="1024" w:name="_Toc121623042"/>
      <w:bookmarkStart w:id="1025" w:name="_Toc64356413"/>
      <w:bookmarkStart w:id="1026" w:name="_Toc64356801"/>
      <w:bookmarkStart w:id="1027" w:name="_Toc64434421"/>
      <w:bookmarkStart w:id="1028" w:name="_Toc64434810"/>
      <w:bookmarkStart w:id="1029" w:name="_Toc65297436"/>
      <w:bookmarkStart w:id="1030" w:name="_Toc65319215"/>
      <w:bookmarkStart w:id="1031" w:name="_Toc66185157"/>
      <w:bookmarkStart w:id="1032" w:name="_Toc66271464"/>
      <w:bookmarkStart w:id="1033" w:name="_Toc66788479"/>
      <w:bookmarkStart w:id="1034" w:name="_Toc67395881"/>
      <w:bookmarkStart w:id="1035" w:name="_Toc67472299"/>
      <w:bookmarkStart w:id="1036" w:name="_Toc67999146"/>
      <w:bookmarkStart w:id="1037" w:name="_Toc68332255"/>
      <w:bookmarkStart w:id="1038" w:name="_Toc68339068"/>
      <w:bookmarkStart w:id="1039" w:name="_Toc68339656"/>
      <w:bookmarkStart w:id="1040" w:name="_Toc68340716"/>
      <w:r>
        <w:rPr>
          <w:rStyle w:val="CharDivNo"/>
        </w:rPr>
        <w:t>Division 1</w:t>
      </w:r>
      <w:r>
        <w:t> — </w:t>
      </w:r>
      <w:r>
        <w:rPr>
          <w:rStyle w:val="CharDivText"/>
        </w:rPr>
        <w:t>Continuation and formulation of region planning schemes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nzHeading5"/>
      </w:pPr>
      <w:bookmarkStart w:id="1041" w:name="_Toc83664228"/>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Style w:val="CharSectno"/>
        </w:rPr>
        <w:t>33</w:t>
      </w:r>
      <w:r>
        <w:t>.</w:t>
      </w:r>
      <w:r>
        <w:tab/>
        <w:t>Planning schemes continued</w:t>
      </w:r>
      <w:bookmarkEnd w:id="1041"/>
    </w:p>
    <w:p>
      <w:pPr>
        <w:pStyle w:val="nz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nzIndenta"/>
      </w:pPr>
      <w:r>
        <w:tab/>
        <w:t>(a)</w:t>
      </w:r>
      <w:r>
        <w:tab/>
        <w:t>continues in force as a region planning scheme under this Act; and</w:t>
      </w:r>
    </w:p>
    <w:p>
      <w:pPr>
        <w:pStyle w:val="nzIndenta"/>
      </w:pPr>
      <w:r>
        <w:tab/>
        <w:t>(b)</w:t>
      </w:r>
      <w:r>
        <w:tab/>
        <w:t>has effect as if it were enacted by this Act.</w:t>
      </w:r>
    </w:p>
    <w:p>
      <w:pPr>
        <w:pStyle w:val="nz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nzIndenta"/>
      </w:pPr>
      <w:r>
        <w:tab/>
        <w:t>(a)</w:t>
      </w:r>
      <w:r>
        <w:tab/>
        <w:t>continues in force as a region planning scheme under this Act; and</w:t>
      </w:r>
    </w:p>
    <w:p>
      <w:pPr>
        <w:pStyle w:val="nzIndenta"/>
      </w:pPr>
      <w:r>
        <w:tab/>
        <w:t>(b)</w:t>
      </w:r>
      <w:r>
        <w:tab/>
        <w:t>has effect as if it were enacted by this Act.</w:t>
      </w:r>
    </w:p>
    <w:p>
      <w:pPr>
        <w:pStyle w:val="nzHeading5"/>
      </w:pPr>
      <w:bookmarkStart w:id="1042" w:name="_Toc83664229"/>
      <w:r>
        <w:rPr>
          <w:rStyle w:val="CharSectno"/>
        </w:rPr>
        <w:t>34</w:t>
      </w:r>
      <w:r>
        <w:t>.</w:t>
      </w:r>
      <w:r>
        <w:tab/>
        <w:t>Region planning schemes</w:t>
      </w:r>
      <w:bookmarkEnd w:id="1042"/>
    </w:p>
    <w:p>
      <w:pPr>
        <w:pStyle w:val="nz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nz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nzHeading5"/>
      </w:pPr>
      <w:bookmarkStart w:id="1043" w:name="_Toc83664230"/>
      <w:r>
        <w:rPr>
          <w:rStyle w:val="CharSectno"/>
        </w:rPr>
        <w:t>35</w:t>
      </w:r>
      <w:r>
        <w:t>.</w:t>
      </w:r>
      <w:r>
        <w:tab/>
        <w:t>Preparation of region planning scheme or amendment</w:t>
      </w:r>
      <w:bookmarkEnd w:id="1043"/>
    </w:p>
    <w:p>
      <w:pPr>
        <w:pStyle w:val="nzSubsection"/>
      </w:pPr>
      <w:r>
        <w:tab/>
        <w:t>(1)</w:t>
      </w:r>
      <w:r>
        <w:tab/>
        <w:t>Subject to section 36, the Commission may resolve to prepare a region planning scheme or an amendment to a region planning scheme.</w:t>
      </w:r>
    </w:p>
    <w:p>
      <w:pPr>
        <w:pStyle w:val="nzSubsection"/>
      </w:pPr>
      <w:r>
        <w:tab/>
        <w:t>(2)</w:t>
      </w:r>
      <w:r>
        <w:tab/>
        <w:t>Immediately after resolving to prepare a region planning scheme, the Commission is to ensure compliance with the relevant procedures set out in Divisions 2 and 3.</w:t>
      </w:r>
    </w:p>
    <w:p>
      <w:pPr>
        <w:pStyle w:val="nzSubsection"/>
      </w:pPr>
      <w:r>
        <w:tab/>
        <w:t>(3)</w:t>
      </w:r>
      <w:r>
        <w:tab/>
        <w:t>Immediately after resolving to prepare an amendment to a region planning scheme, the Commission is to ensure compliance in respect of that amendment with the relevant procedures set out in Divisions 2, 3 and 4.</w:t>
      </w:r>
    </w:p>
    <w:p>
      <w:pPr>
        <w:pStyle w:val="nzHeading5"/>
      </w:pPr>
      <w:bookmarkStart w:id="1044" w:name="_Toc83664231"/>
      <w:r>
        <w:rPr>
          <w:rStyle w:val="CharSectno"/>
        </w:rPr>
        <w:t>36</w:t>
      </w:r>
      <w:r>
        <w:t>.</w:t>
      </w:r>
      <w:r>
        <w:tab/>
        <w:t>Restrictions on making or amendment of region planning scheme for metropolitan region</w:t>
      </w:r>
      <w:bookmarkEnd w:id="1044"/>
    </w:p>
    <w:p>
      <w:pPr>
        <w:pStyle w:val="nzSubsection"/>
      </w:pPr>
      <w:r>
        <w:tab/>
      </w:r>
      <w:r>
        <w:tab/>
        <w:t xml:space="preserve">The Metropolitan Region Scheme and any other region scheme applicable to the metropolitan region are not to be made or amended under this Act — </w:t>
      </w:r>
    </w:p>
    <w:p>
      <w:pPr>
        <w:pStyle w:val="nzIndenta"/>
      </w:pPr>
      <w:r>
        <w:tab/>
        <w:t>(a)</w:t>
      </w:r>
      <w:r>
        <w:tab/>
        <w:t xml:space="preserve">in a manner that is contrary to or inconsistent with — </w:t>
      </w:r>
    </w:p>
    <w:p>
      <w:pPr>
        <w:pStyle w:val="nzIndenti"/>
      </w:pPr>
      <w:r>
        <w:tab/>
        <w:t>(i)</w:t>
      </w:r>
      <w:r>
        <w:tab/>
        <w:t xml:space="preserve">a provision of Part 5 of the </w:t>
      </w:r>
      <w:r>
        <w:rPr>
          <w:i/>
        </w:rPr>
        <w:t>Swan River Trust Act 1988</w:t>
      </w:r>
      <w:r>
        <w:t>; or</w:t>
      </w:r>
    </w:p>
    <w:p>
      <w:pPr>
        <w:pStyle w:val="nzIndenti"/>
      </w:pPr>
      <w:r>
        <w:tab/>
        <w:t>(ii)</w:t>
      </w:r>
      <w:r>
        <w:tab/>
        <w:t xml:space="preserve">an amendment made to the Metropolitan Region Scheme by section 14, 15, 16 or 17 of the </w:t>
      </w:r>
      <w:r>
        <w:rPr>
          <w:i/>
        </w:rPr>
        <w:t>Acts Amendment (Swan River Trust) Act 1988</w:t>
      </w:r>
      <w:r>
        <w:t>;</w:t>
      </w:r>
    </w:p>
    <w:p>
      <w:pPr>
        <w:pStyle w:val="nz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nz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nz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nzHeading5"/>
      </w:pPr>
      <w:bookmarkStart w:id="1045" w:name="_Toc83664232"/>
      <w:r>
        <w:rPr>
          <w:rStyle w:val="CharSectno"/>
        </w:rPr>
        <w:t>37</w:t>
      </w:r>
      <w:r>
        <w:t>.</w:t>
      </w:r>
      <w:r>
        <w:tab/>
        <w:t>Region planning scheme may be amended or repealed</w:t>
      </w:r>
      <w:bookmarkEnd w:id="1045"/>
    </w:p>
    <w:p>
      <w:pPr>
        <w:pStyle w:val="nzSubsection"/>
      </w:pPr>
      <w:r>
        <w:tab/>
        <w:t>(1)</w:t>
      </w:r>
      <w:r>
        <w:tab/>
        <w:t>A region planning scheme may be amended under this Act.</w:t>
      </w:r>
    </w:p>
    <w:p>
      <w:pPr>
        <w:pStyle w:val="nzSubsection"/>
      </w:pPr>
      <w:r>
        <w:tab/>
        <w:t>(2)</w:t>
      </w:r>
      <w:r>
        <w:tab/>
        <w:t xml:space="preserve">A region planning scheme may be repealed by — </w:t>
      </w:r>
    </w:p>
    <w:p>
      <w:pPr>
        <w:pStyle w:val="nzIndenta"/>
      </w:pPr>
      <w:r>
        <w:tab/>
        <w:t>(a)</w:t>
      </w:r>
      <w:r>
        <w:tab/>
        <w:t>a subsequent region planning scheme; or</w:t>
      </w:r>
    </w:p>
    <w:p>
      <w:pPr>
        <w:pStyle w:val="nzIndenta"/>
      </w:pPr>
      <w:r>
        <w:tab/>
        <w:t>(b)</w:t>
      </w:r>
      <w:r>
        <w:tab/>
        <w:t xml:space="preserve">an instrument of repeal prepared by the Commission, approved by the Minister and published in the </w:t>
      </w:r>
      <w:r>
        <w:rPr>
          <w:i/>
        </w:rPr>
        <w:t>Gazette</w:t>
      </w:r>
      <w:r>
        <w:t>.</w:t>
      </w:r>
    </w:p>
    <w:p>
      <w:pPr>
        <w:pStyle w:val="nzHeading3"/>
      </w:pPr>
      <w:bookmarkStart w:id="1046" w:name="_Toc64356419"/>
      <w:bookmarkStart w:id="1047" w:name="_Toc64356807"/>
      <w:bookmarkStart w:id="1048" w:name="_Toc64434427"/>
      <w:bookmarkStart w:id="1049" w:name="_Toc64434816"/>
      <w:bookmarkStart w:id="1050" w:name="_Toc65297442"/>
      <w:bookmarkStart w:id="1051" w:name="_Toc65319221"/>
      <w:bookmarkStart w:id="1052" w:name="_Toc66185163"/>
      <w:bookmarkStart w:id="1053" w:name="_Toc66271470"/>
      <w:bookmarkStart w:id="1054" w:name="_Toc66788485"/>
      <w:bookmarkStart w:id="1055" w:name="_Toc67395887"/>
      <w:bookmarkStart w:id="1056" w:name="_Toc67472305"/>
      <w:bookmarkStart w:id="1057" w:name="_Toc67999152"/>
      <w:bookmarkStart w:id="1058" w:name="_Toc68332261"/>
      <w:bookmarkStart w:id="1059" w:name="_Toc68339074"/>
      <w:bookmarkStart w:id="1060" w:name="_Toc68339662"/>
      <w:bookmarkStart w:id="1061" w:name="_Toc68340722"/>
      <w:bookmarkStart w:id="1062" w:name="_Toc68429438"/>
      <w:bookmarkStart w:id="1063" w:name="_Toc68431730"/>
      <w:bookmarkStart w:id="1064" w:name="_Toc68587796"/>
      <w:bookmarkStart w:id="1065" w:name="_Toc68602037"/>
      <w:bookmarkStart w:id="1066" w:name="_Toc68689700"/>
      <w:bookmarkStart w:id="1067" w:name="_Toc68925000"/>
      <w:bookmarkStart w:id="1068" w:name="_Toc68927907"/>
      <w:bookmarkStart w:id="1069" w:name="_Toc68929019"/>
      <w:bookmarkStart w:id="1070" w:name="_Toc70222588"/>
      <w:bookmarkStart w:id="1071" w:name="_Toc71620255"/>
      <w:bookmarkStart w:id="1072" w:name="_Toc71705920"/>
      <w:bookmarkStart w:id="1073" w:name="_Toc71973942"/>
      <w:bookmarkStart w:id="1074" w:name="_Toc72058875"/>
      <w:bookmarkStart w:id="1075" w:name="_Toc72128353"/>
      <w:bookmarkStart w:id="1076" w:name="_Toc72209515"/>
      <w:bookmarkStart w:id="1077" w:name="_Toc72214757"/>
      <w:bookmarkStart w:id="1078" w:name="_Toc72295242"/>
      <w:bookmarkStart w:id="1079" w:name="_Toc72296729"/>
      <w:bookmarkStart w:id="1080" w:name="_Toc72567922"/>
      <w:bookmarkStart w:id="1081" w:name="_Toc72579341"/>
      <w:bookmarkStart w:id="1082" w:name="_Toc72643394"/>
      <w:bookmarkStart w:id="1083" w:name="_Toc72723884"/>
      <w:bookmarkStart w:id="1084" w:name="_Toc72726513"/>
      <w:bookmarkStart w:id="1085" w:name="_Toc72744579"/>
      <w:bookmarkStart w:id="1086" w:name="_Toc73760788"/>
      <w:bookmarkStart w:id="1087" w:name="_Toc73777674"/>
      <w:bookmarkStart w:id="1088" w:name="_Toc73783273"/>
      <w:bookmarkStart w:id="1089" w:name="_Toc73789143"/>
      <w:bookmarkStart w:id="1090" w:name="_Toc73852299"/>
      <w:bookmarkStart w:id="1091" w:name="_Toc73854346"/>
      <w:bookmarkStart w:id="1092" w:name="_Toc73855007"/>
      <w:bookmarkStart w:id="1093" w:name="_Toc73857127"/>
      <w:bookmarkStart w:id="1094" w:name="_Toc73874568"/>
      <w:bookmarkStart w:id="1095" w:name="_Toc73931184"/>
      <w:bookmarkStart w:id="1096" w:name="_Toc73936221"/>
      <w:bookmarkStart w:id="1097" w:name="_Toc73938371"/>
      <w:bookmarkStart w:id="1098" w:name="_Toc73956583"/>
      <w:bookmarkStart w:id="1099" w:name="_Toc73961368"/>
      <w:bookmarkStart w:id="1100" w:name="_Toc74022585"/>
      <w:bookmarkStart w:id="1101" w:name="_Toc74028330"/>
      <w:bookmarkStart w:id="1102" w:name="_Toc74041911"/>
      <w:bookmarkStart w:id="1103" w:name="_Toc74046488"/>
      <w:bookmarkStart w:id="1104" w:name="_Toc74102888"/>
      <w:bookmarkStart w:id="1105" w:name="_Toc74543115"/>
      <w:bookmarkStart w:id="1106" w:name="_Toc74544584"/>
      <w:bookmarkStart w:id="1107" w:name="_Toc74629464"/>
      <w:bookmarkStart w:id="1108" w:name="_Toc74632869"/>
      <w:bookmarkStart w:id="1109" w:name="_Toc74645197"/>
      <w:bookmarkStart w:id="1110" w:name="_Toc74645647"/>
      <w:bookmarkStart w:id="1111" w:name="_Toc74991717"/>
      <w:bookmarkStart w:id="1112" w:name="_Toc75060180"/>
      <w:bookmarkStart w:id="1113" w:name="_Toc75583236"/>
      <w:bookmarkStart w:id="1114" w:name="_Toc75594164"/>
      <w:bookmarkStart w:id="1115" w:name="_Toc75688764"/>
      <w:bookmarkStart w:id="1116" w:name="_Toc75757184"/>
      <w:bookmarkStart w:id="1117" w:name="_Toc75758392"/>
      <w:bookmarkStart w:id="1118" w:name="_Toc75767092"/>
      <w:bookmarkStart w:id="1119" w:name="_Toc75767542"/>
      <w:bookmarkStart w:id="1120" w:name="_Toc75777383"/>
      <w:bookmarkStart w:id="1121" w:name="_Toc75777833"/>
      <w:bookmarkStart w:id="1122" w:name="_Toc75837100"/>
      <w:bookmarkStart w:id="1123" w:name="_Toc75837551"/>
      <w:bookmarkStart w:id="1124" w:name="_Toc75843100"/>
      <w:bookmarkStart w:id="1125" w:name="_Toc75852552"/>
      <w:bookmarkStart w:id="1126" w:name="_Toc76197378"/>
      <w:bookmarkStart w:id="1127" w:name="_Toc82829927"/>
      <w:bookmarkStart w:id="1128" w:name="_Toc83664233"/>
      <w:bookmarkStart w:id="1129" w:name="_Toc99247718"/>
      <w:bookmarkStart w:id="1130" w:name="_Toc99253340"/>
      <w:bookmarkStart w:id="1131" w:name="_Toc99259372"/>
      <w:bookmarkStart w:id="1132" w:name="_Toc99275435"/>
      <w:bookmarkStart w:id="1133" w:name="_Toc99332931"/>
      <w:bookmarkStart w:id="1134" w:name="_Toc99338926"/>
      <w:bookmarkStart w:id="1135" w:name="_Toc99352368"/>
      <w:bookmarkStart w:id="1136" w:name="_Toc99354421"/>
      <w:bookmarkStart w:id="1137" w:name="_Toc99362214"/>
      <w:bookmarkStart w:id="1138" w:name="_Toc99364561"/>
      <w:bookmarkStart w:id="1139" w:name="_Toc99852002"/>
      <w:bookmarkStart w:id="1140" w:name="_Toc99852402"/>
      <w:bookmarkStart w:id="1141" w:name="_Toc99859141"/>
      <w:bookmarkStart w:id="1142" w:name="_Toc99860582"/>
      <w:bookmarkStart w:id="1143" w:name="_Toc99879167"/>
      <w:bookmarkStart w:id="1144" w:name="_Toc99944930"/>
      <w:bookmarkStart w:id="1145" w:name="_Toc100050687"/>
      <w:bookmarkStart w:id="1146" w:name="_Toc100374391"/>
      <w:bookmarkStart w:id="1147" w:name="_Toc100379590"/>
      <w:bookmarkStart w:id="1148" w:name="_Toc117596590"/>
      <w:bookmarkStart w:id="1149" w:name="_Toc119302840"/>
      <w:bookmarkStart w:id="1150" w:name="_Toc121528939"/>
      <w:bookmarkStart w:id="1151" w:name="_Toc121529857"/>
      <w:bookmarkStart w:id="1152" w:name="_Toc121623048"/>
      <w:r>
        <w:rPr>
          <w:rStyle w:val="CharDivNo"/>
        </w:rPr>
        <w:t>Division 2</w:t>
      </w:r>
      <w:r>
        <w:t> — </w:t>
      </w:r>
      <w:r>
        <w:rPr>
          <w:rStyle w:val="CharDivText"/>
        </w:rPr>
        <w:t>Prerequisites to region planning scheme or amendment</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nzHeading5"/>
      </w:pPr>
      <w:bookmarkStart w:id="1153" w:name="_Toc83664234"/>
      <w:r>
        <w:rPr>
          <w:rStyle w:val="CharSectno"/>
        </w:rPr>
        <w:t>38</w:t>
      </w:r>
      <w:r>
        <w:t>.</w:t>
      </w:r>
      <w:r>
        <w:tab/>
        <w:t>All proposed region planning schemes and amendments to be referred to EPA</w:t>
      </w:r>
      <w:bookmarkEnd w:id="1153"/>
    </w:p>
    <w:p>
      <w:pPr>
        <w:pStyle w:val="nz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nzIndenta"/>
      </w:pPr>
      <w:r>
        <w:tab/>
        <w:t>(a)</w:t>
      </w:r>
      <w:r>
        <w:tab/>
        <w:t>written notice of the resolution; and</w:t>
      </w:r>
    </w:p>
    <w:p>
      <w:pPr>
        <w:pStyle w:val="nzIndenta"/>
      </w:pPr>
      <w:r>
        <w:tab/>
        <w:t>(b)</w:t>
      </w:r>
      <w:r>
        <w:tab/>
        <w:t>such written information about that scheme or amendment as is sufficient to enable the EPA to comply with section 48A of the EP Act in relation to the scheme or amendment.</w:t>
      </w:r>
    </w:p>
    <w:p>
      <w:pPr>
        <w:pStyle w:val="nzSubsection"/>
      </w:pPr>
      <w:r>
        <w:tab/>
        <w:t>(2)</w:t>
      </w:r>
      <w:r>
        <w:tab/>
        <w:t>This section applies in respect of an amendment whether or not the amendment constitutes a substantial alteration to a region planning scheme.</w:t>
      </w:r>
    </w:p>
    <w:p>
      <w:pPr>
        <w:pStyle w:val="nzHeading5"/>
      </w:pPr>
      <w:bookmarkStart w:id="1154" w:name="_Toc83664235"/>
      <w:r>
        <w:rPr>
          <w:rStyle w:val="CharSectno"/>
        </w:rPr>
        <w:t>39</w:t>
      </w:r>
      <w:r>
        <w:t>.</w:t>
      </w:r>
      <w:r>
        <w:tab/>
        <w:t>Environmental review and consent to public submissions</w:t>
      </w:r>
      <w:bookmarkEnd w:id="1154"/>
    </w:p>
    <w:p>
      <w:pPr>
        <w:pStyle w:val="nzSubsection"/>
      </w:pPr>
      <w:r>
        <w:tab/>
        <w:t>(1)</w:t>
      </w:r>
      <w:r>
        <w:tab/>
        <w:t xml:space="preserve">In this section — </w:t>
      </w:r>
    </w:p>
    <w:p>
      <w:pPr>
        <w:pStyle w:val="nzDefstart"/>
      </w:pPr>
      <w:r>
        <w:tab/>
      </w:r>
      <w:r>
        <w:rPr>
          <w:b/>
        </w:rPr>
        <w:t>“</w:t>
      </w:r>
      <w:r>
        <w:rPr>
          <w:rStyle w:val="CharDefText"/>
        </w:rPr>
        <w:t>instructions</w:t>
      </w:r>
      <w:r>
        <w:rPr>
          <w:b/>
        </w:rPr>
        <w:t>”</w:t>
      </w:r>
      <w:r>
        <w:t xml:space="preserve"> means instructions issued under section 48C(1)(a) of the EP Act.</w:t>
      </w:r>
    </w:p>
    <w:p>
      <w:pPr>
        <w:pStyle w:val="nz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nz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nzIndenta"/>
      </w:pPr>
      <w:r>
        <w:tab/>
        <w:t>(a)</w:t>
      </w:r>
      <w:r>
        <w:tab/>
        <w:t>the Commission has forwarded the environmental review to the EPA; and</w:t>
      </w:r>
    </w:p>
    <w:p>
      <w:pPr>
        <w:pStyle w:val="nz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nzSubsection"/>
      </w:pPr>
      <w:r>
        <w:tab/>
        <w:t>(4)</w:t>
      </w:r>
      <w:r>
        <w:tab/>
        <w:t xml:space="preserve">If the EPA has advised that the review has not been undertaken in accordance with the relevant instructions, the Commission may — </w:t>
      </w:r>
    </w:p>
    <w:p>
      <w:pPr>
        <w:pStyle w:val="nzIndenta"/>
      </w:pPr>
      <w:r>
        <w:tab/>
        <w:t>(a)</w:t>
      </w:r>
      <w:r>
        <w:tab/>
        <w:t>comply with subsection (2) in respect of the scheme or amendment concerned; or</w:t>
      </w:r>
    </w:p>
    <w:p>
      <w:pPr>
        <w:pStyle w:val="nz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nzSubsection"/>
      </w:pPr>
      <w:r>
        <w:tab/>
        <w:t>(5)</w:t>
      </w:r>
      <w:r>
        <w:tab/>
        <w:t xml:space="preserve">If the Minister, having complied with a request under subsection (4), and the Minister for the Environment — </w:t>
      </w:r>
    </w:p>
    <w:p>
      <w:pPr>
        <w:pStyle w:val="nzIndenta"/>
      </w:pPr>
      <w:r>
        <w:tab/>
        <w:t>(a)</w:t>
      </w:r>
      <w:r>
        <w:tab/>
        <w:t>agree on whether or not the review has been undertaken in accordance with the relevant instructions, their decision is final and without appeal or review; or</w:t>
      </w:r>
    </w:p>
    <w:p>
      <w:pPr>
        <w:pStyle w:val="nzIndenta"/>
      </w:pPr>
      <w:r>
        <w:tab/>
        <w:t>(b)</w:t>
      </w:r>
      <w:r>
        <w:tab/>
        <w:t>cannot so agree, section 48J of the EP Act applies.</w:t>
      </w:r>
    </w:p>
    <w:p>
      <w:pPr>
        <w:pStyle w:val="nzHeading5"/>
      </w:pPr>
      <w:bookmarkStart w:id="1155" w:name="_Toc83664236"/>
      <w:r>
        <w:rPr>
          <w:rStyle w:val="CharSectno"/>
        </w:rPr>
        <w:t>40</w:t>
      </w:r>
      <w:r>
        <w:t>.</w:t>
      </w:r>
      <w:r>
        <w:tab/>
        <w:t>Referrals to Swan Valley Planning Committee before public submissions</w:t>
      </w:r>
      <w:bookmarkEnd w:id="1155"/>
    </w:p>
    <w:p>
      <w:pPr>
        <w:pStyle w:val="nzSubsection"/>
      </w:pPr>
      <w:r>
        <w:tab/>
        <w:t>(1)</w:t>
      </w:r>
      <w:r>
        <w:tab/>
        <w:t>The Commission, before submitting to the Minister under section 42 a scheme or amendment that would apply to land in the Swan Valley, is to refer the scheme or amendment to the Swan Valley Planning Committee.</w:t>
      </w:r>
    </w:p>
    <w:p>
      <w:pPr>
        <w:pStyle w:val="nz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nzSubsection"/>
      </w:pPr>
      <w:r>
        <w:tab/>
        <w:t>(3)</w:t>
      </w:r>
      <w:r>
        <w:tab/>
        <w:t>If the Committee fails to give its advice within the time allowed under subsection (2), it is to be taken to have no advice to give on the scheme or amendment.</w:t>
      </w:r>
    </w:p>
    <w:p>
      <w:pPr>
        <w:pStyle w:val="nzSubsection"/>
      </w:pPr>
      <w:r>
        <w:tab/>
        <w:t>(4)</w:t>
      </w:r>
      <w:r>
        <w:tab/>
        <w:t>The Minister may, at the request of the Commission, approve of the Commission disregarding the Committee’s advice in whole or in part in preparing the scheme or amendment.</w:t>
      </w:r>
    </w:p>
    <w:p>
      <w:pPr>
        <w:pStyle w:val="nzSubsection"/>
      </w:pPr>
      <w:r>
        <w:tab/>
        <w:t>(5)</w:t>
      </w:r>
      <w:r>
        <w:tab/>
        <w:t>Subject to any approval under subsection (4), the Commission is to prepare the scheme or amendment in accordance with any advice given by the Committee under this section.</w:t>
      </w:r>
    </w:p>
    <w:p>
      <w:pPr>
        <w:pStyle w:val="nzHeading3"/>
      </w:pPr>
      <w:bookmarkStart w:id="1156" w:name="_Toc64356423"/>
      <w:bookmarkStart w:id="1157" w:name="_Toc64356811"/>
      <w:bookmarkStart w:id="1158" w:name="_Toc64434431"/>
      <w:bookmarkStart w:id="1159" w:name="_Toc64434820"/>
      <w:bookmarkStart w:id="1160" w:name="_Toc65297446"/>
      <w:bookmarkStart w:id="1161" w:name="_Toc65319225"/>
      <w:bookmarkStart w:id="1162" w:name="_Toc66185167"/>
      <w:bookmarkStart w:id="1163" w:name="_Toc66271474"/>
      <w:bookmarkStart w:id="1164" w:name="_Toc66788489"/>
      <w:bookmarkStart w:id="1165" w:name="_Toc67395891"/>
      <w:bookmarkStart w:id="1166" w:name="_Toc67472309"/>
      <w:bookmarkStart w:id="1167" w:name="_Toc67999156"/>
      <w:bookmarkStart w:id="1168" w:name="_Toc68332265"/>
      <w:bookmarkStart w:id="1169" w:name="_Toc68339078"/>
      <w:bookmarkStart w:id="1170" w:name="_Toc68339666"/>
      <w:bookmarkStart w:id="1171" w:name="_Toc68340726"/>
      <w:bookmarkStart w:id="1172" w:name="_Toc68429442"/>
      <w:bookmarkStart w:id="1173" w:name="_Toc68431734"/>
      <w:bookmarkStart w:id="1174" w:name="_Toc68587800"/>
      <w:bookmarkStart w:id="1175" w:name="_Toc68602041"/>
      <w:bookmarkStart w:id="1176" w:name="_Toc68689704"/>
      <w:bookmarkStart w:id="1177" w:name="_Toc68925004"/>
      <w:bookmarkStart w:id="1178" w:name="_Toc68927911"/>
      <w:bookmarkStart w:id="1179" w:name="_Toc68929023"/>
      <w:bookmarkStart w:id="1180" w:name="_Toc70222592"/>
      <w:bookmarkStart w:id="1181" w:name="_Toc71620259"/>
      <w:bookmarkStart w:id="1182" w:name="_Toc71705924"/>
      <w:bookmarkStart w:id="1183" w:name="_Toc71973946"/>
      <w:bookmarkStart w:id="1184" w:name="_Toc72058879"/>
      <w:bookmarkStart w:id="1185" w:name="_Toc72128357"/>
      <w:bookmarkStart w:id="1186" w:name="_Toc72209519"/>
      <w:bookmarkStart w:id="1187" w:name="_Toc72214761"/>
      <w:bookmarkStart w:id="1188" w:name="_Toc72295246"/>
      <w:bookmarkStart w:id="1189" w:name="_Toc72296733"/>
      <w:bookmarkStart w:id="1190" w:name="_Toc72567926"/>
      <w:bookmarkStart w:id="1191" w:name="_Toc72579345"/>
      <w:bookmarkStart w:id="1192" w:name="_Toc72643398"/>
      <w:bookmarkStart w:id="1193" w:name="_Toc72723888"/>
      <w:bookmarkStart w:id="1194" w:name="_Toc72726517"/>
      <w:bookmarkStart w:id="1195" w:name="_Toc72744583"/>
      <w:bookmarkStart w:id="1196" w:name="_Toc73760792"/>
      <w:bookmarkStart w:id="1197" w:name="_Toc73777678"/>
      <w:bookmarkStart w:id="1198" w:name="_Toc73783277"/>
      <w:bookmarkStart w:id="1199" w:name="_Toc73789147"/>
      <w:bookmarkStart w:id="1200" w:name="_Toc73852303"/>
      <w:bookmarkStart w:id="1201" w:name="_Toc73854350"/>
      <w:bookmarkStart w:id="1202" w:name="_Toc73855011"/>
      <w:bookmarkStart w:id="1203" w:name="_Toc73857131"/>
      <w:bookmarkStart w:id="1204" w:name="_Toc73874572"/>
      <w:bookmarkStart w:id="1205" w:name="_Toc73931188"/>
      <w:bookmarkStart w:id="1206" w:name="_Toc73936225"/>
      <w:bookmarkStart w:id="1207" w:name="_Toc73938375"/>
      <w:bookmarkStart w:id="1208" w:name="_Toc73956587"/>
      <w:bookmarkStart w:id="1209" w:name="_Toc73961372"/>
      <w:bookmarkStart w:id="1210" w:name="_Toc74022589"/>
      <w:bookmarkStart w:id="1211" w:name="_Toc74028334"/>
      <w:bookmarkStart w:id="1212" w:name="_Toc74041915"/>
      <w:bookmarkStart w:id="1213" w:name="_Toc74046492"/>
      <w:bookmarkStart w:id="1214" w:name="_Toc74102892"/>
      <w:bookmarkStart w:id="1215" w:name="_Toc74543119"/>
      <w:bookmarkStart w:id="1216" w:name="_Toc74544588"/>
      <w:bookmarkStart w:id="1217" w:name="_Toc74629468"/>
      <w:bookmarkStart w:id="1218" w:name="_Toc74632873"/>
      <w:bookmarkStart w:id="1219" w:name="_Toc74645201"/>
      <w:bookmarkStart w:id="1220" w:name="_Toc74645651"/>
      <w:bookmarkStart w:id="1221" w:name="_Toc74991721"/>
      <w:bookmarkStart w:id="1222" w:name="_Toc75060184"/>
      <w:bookmarkStart w:id="1223" w:name="_Toc75583240"/>
      <w:bookmarkStart w:id="1224" w:name="_Toc75594168"/>
      <w:bookmarkStart w:id="1225" w:name="_Toc75688768"/>
      <w:bookmarkStart w:id="1226" w:name="_Toc75757188"/>
      <w:bookmarkStart w:id="1227" w:name="_Toc75758396"/>
      <w:bookmarkStart w:id="1228" w:name="_Toc75767096"/>
      <w:bookmarkStart w:id="1229" w:name="_Toc75767546"/>
      <w:bookmarkStart w:id="1230" w:name="_Toc75777387"/>
      <w:bookmarkStart w:id="1231" w:name="_Toc75777837"/>
      <w:bookmarkStart w:id="1232" w:name="_Toc75837104"/>
      <w:bookmarkStart w:id="1233" w:name="_Toc75837555"/>
      <w:bookmarkStart w:id="1234" w:name="_Toc75843104"/>
      <w:bookmarkStart w:id="1235" w:name="_Toc75852556"/>
      <w:bookmarkStart w:id="1236" w:name="_Toc76197382"/>
      <w:bookmarkStart w:id="1237" w:name="_Toc82829931"/>
      <w:bookmarkStart w:id="1238" w:name="_Toc83664237"/>
      <w:bookmarkStart w:id="1239" w:name="_Toc99247722"/>
      <w:bookmarkStart w:id="1240" w:name="_Toc99253344"/>
      <w:bookmarkStart w:id="1241" w:name="_Toc99259376"/>
      <w:bookmarkStart w:id="1242" w:name="_Toc99275439"/>
      <w:bookmarkStart w:id="1243" w:name="_Toc99332935"/>
      <w:bookmarkStart w:id="1244" w:name="_Toc99338930"/>
      <w:bookmarkStart w:id="1245" w:name="_Toc99352372"/>
      <w:bookmarkStart w:id="1246" w:name="_Toc99354425"/>
      <w:bookmarkStart w:id="1247" w:name="_Toc99362218"/>
      <w:bookmarkStart w:id="1248" w:name="_Toc99364565"/>
      <w:bookmarkStart w:id="1249" w:name="_Toc99852006"/>
      <w:bookmarkStart w:id="1250" w:name="_Toc99852406"/>
      <w:bookmarkStart w:id="1251" w:name="_Toc99859145"/>
      <w:bookmarkStart w:id="1252" w:name="_Toc99860586"/>
      <w:bookmarkStart w:id="1253" w:name="_Toc99879171"/>
      <w:bookmarkStart w:id="1254" w:name="_Toc99944934"/>
      <w:bookmarkStart w:id="1255" w:name="_Toc100050691"/>
      <w:bookmarkStart w:id="1256" w:name="_Toc100374395"/>
      <w:bookmarkStart w:id="1257" w:name="_Toc100379594"/>
      <w:bookmarkStart w:id="1258" w:name="_Toc117596594"/>
      <w:bookmarkStart w:id="1259" w:name="_Toc119302844"/>
      <w:bookmarkStart w:id="1260" w:name="_Toc121528943"/>
      <w:bookmarkStart w:id="1261" w:name="_Toc121529861"/>
      <w:bookmarkStart w:id="1262" w:name="_Toc121623052"/>
      <w:r>
        <w:rPr>
          <w:rStyle w:val="CharDivNo"/>
        </w:rPr>
        <w:t>Division 3</w:t>
      </w:r>
      <w:r>
        <w:t> — </w:t>
      </w:r>
      <w:r>
        <w:rPr>
          <w:rStyle w:val="CharDivText"/>
        </w:rPr>
        <w:t>Making of region planning scheme and amendments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nzHeading5"/>
      </w:pPr>
      <w:bookmarkStart w:id="1263" w:name="_Toc83664238"/>
      <w:r>
        <w:rPr>
          <w:rStyle w:val="CharSectno"/>
        </w:rPr>
        <w:t>41</w:t>
      </w:r>
      <w:r>
        <w:t>.</w:t>
      </w:r>
      <w:r>
        <w:tab/>
        <w:t>Procedure</w:t>
      </w:r>
      <w:bookmarkEnd w:id="1263"/>
    </w:p>
    <w:p>
      <w:pPr>
        <w:pStyle w:val="nz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nzHeading5"/>
      </w:pPr>
      <w:bookmarkStart w:id="1264" w:name="_Toc83664239"/>
      <w:r>
        <w:rPr>
          <w:rStyle w:val="CharSectno"/>
        </w:rPr>
        <w:t>42</w:t>
      </w:r>
      <w:r>
        <w:t>.</w:t>
      </w:r>
      <w:r>
        <w:tab/>
        <w:t>Consent to public submissions</w:t>
      </w:r>
      <w:bookmarkEnd w:id="1264"/>
    </w:p>
    <w:p>
      <w:pPr>
        <w:pStyle w:val="nz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nzHeading5"/>
      </w:pPr>
      <w:bookmarkStart w:id="1265" w:name="_Toc83664240"/>
      <w:r>
        <w:rPr>
          <w:rStyle w:val="CharSectno"/>
        </w:rPr>
        <w:t>43</w:t>
      </w:r>
      <w:r>
        <w:t>.</w:t>
      </w:r>
      <w:r>
        <w:tab/>
        <w:t>Deposit and notification of scheme or amendment</w:t>
      </w:r>
      <w:bookmarkEnd w:id="1265"/>
    </w:p>
    <w:p>
      <w:pPr>
        <w:pStyle w:val="nzSubsection"/>
      </w:pPr>
      <w:r>
        <w:tab/>
        <w:t>(1)</w:t>
      </w:r>
      <w:r>
        <w:tab/>
        <w:t xml:space="preserve">If the Minister consents to public submissions being sought in respect of the scheme or amendment the Commission is to deposit copies of — </w:t>
      </w:r>
    </w:p>
    <w:p>
      <w:pPr>
        <w:pStyle w:val="nzIndenta"/>
      </w:pPr>
      <w:r>
        <w:tab/>
        <w:t>(a)</w:t>
      </w:r>
      <w:r>
        <w:tab/>
        <w:t>the scheme or amendment; and</w:t>
      </w:r>
    </w:p>
    <w:p>
      <w:pPr>
        <w:pStyle w:val="nzIndenta"/>
      </w:pPr>
      <w:r>
        <w:tab/>
        <w:t>(b)</w:t>
      </w:r>
      <w:r>
        <w:tab/>
        <w:t>a statement setting out the purpose and planning objectives of the scheme or amendment,</w:t>
      </w:r>
    </w:p>
    <w:p>
      <w:pPr>
        <w:pStyle w:val="nzSubsection"/>
      </w:pPr>
      <w:r>
        <w:tab/>
      </w:r>
      <w:r>
        <w:tab/>
        <w:t>for public inspection during ordinary business hours free of charge at the places listed in subsection (2).</w:t>
      </w:r>
    </w:p>
    <w:p>
      <w:pPr>
        <w:pStyle w:val="nzSubsection"/>
      </w:pPr>
      <w:r>
        <w:tab/>
        <w:t>(2)</w:t>
      </w:r>
      <w:r>
        <w:tab/>
        <w:t xml:space="preserve">For the purposes of subsection (1) the scheme or amendment and statement are to be deposited — </w:t>
      </w:r>
    </w:p>
    <w:p>
      <w:pPr>
        <w:pStyle w:val="nzIndenta"/>
      </w:pPr>
      <w:r>
        <w:tab/>
        <w:t>(a)</w:t>
      </w:r>
      <w:r>
        <w:tab/>
        <w:t xml:space="preserve">in the case of a region planning scheme, or an amendment to a region planning scheme other than the Metropolitan Region Scheme — </w:t>
      </w:r>
    </w:p>
    <w:p>
      <w:pPr>
        <w:pStyle w:val="nzIndenti"/>
      </w:pPr>
      <w:r>
        <w:tab/>
        <w:t>(i)</w:t>
      </w:r>
      <w:r>
        <w:tab/>
        <w:t>at the offices of the local governments of the districts which lie within or partly within the area to which the region planning scheme applies; and</w:t>
      </w:r>
    </w:p>
    <w:p>
      <w:pPr>
        <w:pStyle w:val="nzIndenti"/>
      </w:pPr>
      <w:r>
        <w:tab/>
        <w:t>(ii)</w:t>
      </w:r>
      <w:r>
        <w:tab/>
        <w:t>at not less than 3 other public places which the Commission considers to be most convenient for public inspection;</w:t>
      </w:r>
    </w:p>
    <w:p>
      <w:pPr>
        <w:pStyle w:val="nzIndenta"/>
      </w:pPr>
      <w:r>
        <w:tab/>
      </w:r>
      <w:r>
        <w:tab/>
        <w:t>and</w:t>
      </w:r>
    </w:p>
    <w:p>
      <w:pPr>
        <w:pStyle w:val="nzIndenta"/>
      </w:pPr>
      <w:r>
        <w:tab/>
        <w:t>(b)</w:t>
      </w:r>
      <w:r>
        <w:tab/>
        <w:t xml:space="preserve">in the case of an amendment to the Metropolitan Region Scheme — </w:t>
      </w:r>
    </w:p>
    <w:p>
      <w:pPr>
        <w:pStyle w:val="nzIndenti"/>
      </w:pPr>
      <w:r>
        <w:tab/>
        <w:t>(i)</w:t>
      </w:r>
      <w:r>
        <w:tab/>
        <w:t xml:space="preserve">at the offices of the Commission; </w:t>
      </w:r>
    </w:p>
    <w:p>
      <w:pPr>
        <w:pStyle w:val="nzIndenti"/>
      </w:pPr>
      <w:r>
        <w:tab/>
        <w:t>(ii)</w:t>
      </w:r>
      <w:r>
        <w:tab/>
        <w:t>at the offices of the City of Perth and the City of Fremantle; and</w:t>
      </w:r>
    </w:p>
    <w:p>
      <w:pPr>
        <w:pStyle w:val="nzIndenti"/>
      </w:pPr>
      <w:r>
        <w:tab/>
        <w:t>(iii)</w:t>
      </w:r>
      <w:r>
        <w:tab/>
        <w:t>at not less than 3 other public places in the metropolitan region which the Commission considers to be most convenient for public inspection.</w:t>
      </w:r>
    </w:p>
    <w:p>
      <w:pPr>
        <w:pStyle w:val="nzSubsection"/>
      </w:pPr>
      <w:r>
        <w:tab/>
        <w:t>(3)</w:t>
      </w:r>
      <w:r>
        <w:tab/>
        <w:t xml:space="preserve">As soon as practicable after the deposit of the copies under subsection (1) the Commission is to cause to be inserted at least 3 times in each of the following publications — </w:t>
      </w:r>
    </w:p>
    <w:p>
      <w:pPr>
        <w:pStyle w:val="nzIndenta"/>
      </w:pPr>
      <w:r>
        <w:tab/>
        <w:t>(a)</w:t>
      </w:r>
      <w:r>
        <w:tab/>
        <w:t xml:space="preserve">the </w:t>
      </w:r>
      <w:r>
        <w:rPr>
          <w:i/>
        </w:rPr>
        <w:t>Gazette</w:t>
      </w:r>
      <w:r>
        <w:t>;</w:t>
      </w:r>
    </w:p>
    <w:p>
      <w:pPr>
        <w:pStyle w:val="nzIndenta"/>
      </w:pPr>
      <w:r>
        <w:tab/>
        <w:t>(b)</w:t>
      </w:r>
      <w:r>
        <w:tab/>
        <w:t>a daily newspaper circulating in the area to which the region planning scheme applies;</w:t>
      </w:r>
    </w:p>
    <w:p>
      <w:pPr>
        <w:pStyle w:val="nzIndenta"/>
      </w:pPr>
      <w:r>
        <w:tab/>
        <w:t>(c)</w:t>
      </w:r>
      <w:r>
        <w:tab/>
        <w:t>a Sunday newspaper circulating in the area to which the region planning scheme applies,</w:t>
      </w:r>
    </w:p>
    <w:p>
      <w:pPr>
        <w:pStyle w:val="nzSubsection"/>
      </w:pPr>
      <w:r>
        <w:tab/>
      </w:r>
      <w:r>
        <w:tab/>
        <w:t xml:space="preserve">a notice stating — </w:t>
      </w:r>
    </w:p>
    <w:p>
      <w:pPr>
        <w:pStyle w:val="nzIndenta"/>
      </w:pPr>
      <w:r>
        <w:tab/>
        <w:t>(d)</w:t>
      </w:r>
      <w:r>
        <w:tab/>
        <w:t>in short, the purpose and planning objectives of the scheme or amendment;</w:t>
      </w:r>
    </w:p>
    <w:p>
      <w:pPr>
        <w:pStyle w:val="nzIndenta"/>
      </w:pPr>
      <w:r>
        <w:tab/>
        <w:t>(e)</w:t>
      </w:r>
      <w:r>
        <w:tab/>
        <w:t>that the scheme or amendment has been deposited and the places and times at which it may be inspected free of charge; and</w:t>
      </w:r>
    </w:p>
    <w:p>
      <w:pPr>
        <w:pStyle w:val="nz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nz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nzSubsection"/>
      </w:pPr>
      <w:r>
        <w:tab/>
        <w:t>(5)</w:t>
      </w:r>
      <w:r>
        <w:tab/>
        <w:t xml:space="preserve">The Commission is to — </w:t>
      </w:r>
    </w:p>
    <w:p>
      <w:pPr>
        <w:pStyle w:val="nzIndenta"/>
      </w:pPr>
      <w:r>
        <w:tab/>
        <w:t>(a)</w:t>
      </w:r>
      <w:r>
        <w:tab/>
        <w:t>make reasonable endeavours to consult in respect of the scheme or amendment such public authorities and persons as appear to the Commission to be likely to be affected by the scheme or amendment; and</w:t>
      </w:r>
    </w:p>
    <w:p>
      <w:pPr>
        <w:pStyle w:val="nzIndenta"/>
      </w:pPr>
      <w:r>
        <w:tab/>
        <w:t>(b)</w:t>
      </w:r>
      <w:r>
        <w:tab/>
        <w:t>take such steps to make public the details of the scheme or amendment as the Minister may direct,</w:t>
      </w:r>
    </w:p>
    <w:p>
      <w:pPr>
        <w:pStyle w:val="nzSubsection"/>
      </w:pPr>
      <w:r>
        <w:tab/>
      </w:r>
      <w:r>
        <w:tab/>
        <w:t>and may take such other steps as it considers necessary to make public the details of the scheme or amendment.</w:t>
      </w:r>
    </w:p>
    <w:p>
      <w:pPr>
        <w:pStyle w:val="nzHeading5"/>
      </w:pPr>
      <w:bookmarkStart w:id="1266" w:name="_Toc83664241"/>
      <w:r>
        <w:rPr>
          <w:rStyle w:val="CharSectno"/>
        </w:rPr>
        <w:t>44</w:t>
      </w:r>
      <w:r>
        <w:t>.</w:t>
      </w:r>
      <w:r>
        <w:tab/>
        <w:t>Submissions to Commission</w:t>
      </w:r>
      <w:bookmarkEnd w:id="1266"/>
    </w:p>
    <w:p>
      <w:pPr>
        <w:pStyle w:val="nzSubsection"/>
      </w:pPr>
      <w:r>
        <w:tab/>
        <w:t>(1)</w:t>
      </w:r>
      <w:r>
        <w:tab/>
        <w:t>Submissions on the scheme or amendment may be made at any time within the period prescribed in the notice under section 43(3)(f).</w:t>
      </w:r>
    </w:p>
    <w:p>
      <w:pPr>
        <w:pStyle w:val="nzSubsection"/>
      </w:pPr>
      <w:r>
        <w:tab/>
        <w:t>(2)</w:t>
      </w:r>
      <w:r>
        <w:tab/>
        <w:t>The Commission is to consider all submissions that are duly lodged.</w:t>
      </w:r>
    </w:p>
    <w:p>
      <w:pPr>
        <w:pStyle w:val="nzHeading5"/>
      </w:pPr>
      <w:bookmarkStart w:id="1267" w:name="_Toc83664242"/>
      <w:r>
        <w:rPr>
          <w:rStyle w:val="CharSectno"/>
        </w:rPr>
        <w:t>45</w:t>
      </w:r>
      <w:r>
        <w:t>.</w:t>
      </w:r>
      <w:r>
        <w:tab/>
        <w:t>Role of Commission in relation to environmental submissions on scheme or amendment</w:t>
      </w:r>
      <w:bookmarkEnd w:id="1267"/>
    </w:p>
    <w:p>
      <w:pPr>
        <w:pStyle w:val="nzSubsection"/>
      </w:pPr>
      <w:r>
        <w:tab/>
        <w:t>(1)</w:t>
      </w:r>
      <w:r>
        <w:tab/>
        <w:t xml:space="preserve">In this section — </w:t>
      </w:r>
    </w:p>
    <w:p>
      <w:pPr>
        <w:pStyle w:val="nzDefstart"/>
      </w:pPr>
      <w:r>
        <w:tab/>
      </w:r>
      <w:r>
        <w:rPr>
          <w:b/>
        </w:rPr>
        <w:t>“</w:t>
      </w:r>
      <w:r>
        <w:rPr>
          <w:rStyle w:val="CharDefText"/>
        </w:rPr>
        <w:t>proposed amendment</w:t>
      </w:r>
      <w:r>
        <w:rPr>
          <w:b/>
        </w:rPr>
        <w:t>”</w:t>
      </w:r>
      <w:r>
        <w:t xml:space="preserve"> means proposed amendment to a region planning scheme under this Division.</w:t>
      </w:r>
    </w:p>
    <w:p>
      <w:pPr>
        <w:pStyle w:val="nz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nz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nz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nzHeading5"/>
      </w:pPr>
      <w:bookmarkStart w:id="1268" w:name="_Toc83664243"/>
      <w:r>
        <w:rPr>
          <w:rStyle w:val="CharSectno"/>
        </w:rPr>
        <w:t>46</w:t>
      </w:r>
      <w:r>
        <w:t>.</w:t>
      </w:r>
      <w:r>
        <w:tab/>
        <w:t>Person making submission may be heard</w:t>
      </w:r>
      <w:bookmarkEnd w:id="1268"/>
    </w:p>
    <w:p>
      <w:pPr>
        <w:pStyle w:val="nzSubsection"/>
      </w:pPr>
      <w:r>
        <w:tab/>
        <w:t>(1)</w:t>
      </w:r>
      <w:r>
        <w:tab/>
        <w:t>The Commission is to give each person making a submission or the person’s agent the opportunity of being heard on the submission by the Commission or by a committee established under Schedule 2.</w:t>
      </w:r>
    </w:p>
    <w:p>
      <w:pPr>
        <w:pStyle w:val="nzSubsection"/>
      </w:pPr>
      <w:r>
        <w:tab/>
        <w:t>(2)</w:t>
      </w:r>
      <w:r>
        <w:tab/>
        <w:t>Where a submission is made by a group of persons, the group is to appoint one person to represent the group and only that person may be heard under subsection (1).</w:t>
      </w:r>
    </w:p>
    <w:p>
      <w:pPr>
        <w:pStyle w:val="nzHeading5"/>
      </w:pPr>
      <w:bookmarkStart w:id="1269" w:name="_Toc83664244"/>
      <w:r>
        <w:rPr>
          <w:rStyle w:val="CharSectno"/>
        </w:rPr>
        <w:t>47</w:t>
      </w:r>
      <w:r>
        <w:t>.</w:t>
      </w:r>
      <w:r>
        <w:tab/>
        <w:t>Referrals to Swan Valley Planning Committee after public submissions</w:t>
      </w:r>
      <w:bookmarkEnd w:id="1269"/>
    </w:p>
    <w:p>
      <w:pPr>
        <w:pStyle w:val="nz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nz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nzSubsection"/>
      </w:pPr>
      <w:r>
        <w:tab/>
        <w:t>(3)</w:t>
      </w:r>
      <w:r>
        <w:tab/>
        <w:t>If the Swan Valley Planning Committee does not report to the Commission within 42 days of the referral under subsection (2) it is to be taken to have no comment to make or advice to give.</w:t>
      </w:r>
    </w:p>
    <w:p>
      <w:pPr>
        <w:pStyle w:val="nzHeading5"/>
      </w:pPr>
      <w:bookmarkStart w:id="1270" w:name="_Toc83664245"/>
      <w:r>
        <w:rPr>
          <w:rStyle w:val="CharSectno"/>
        </w:rPr>
        <w:t>48</w:t>
      </w:r>
      <w:r>
        <w:t>.</w:t>
      </w:r>
      <w:r>
        <w:tab/>
        <w:t>Submissions to Minister</w:t>
      </w:r>
      <w:bookmarkEnd w:id="1270"/>
    </w:p>
    <w:p>
      <w:pPr>
        <w:pStyle w:val="nzSubsection"/>
      </w:pPr>
      <w:r>
        <w:tab/>
        <w:t>(1)</w:t>
      </w:r>
      <w:r>
        <w:tab/>
        <w:t xml:space="preserve">Subject to section 47, after — </w:t>
      </w:r>
    </w:p>
    <w:p>
      <w:pPr>
        <w:pStyle w:val="nzIndenta"/>
      </w:pPr>
      <w:r>
        <w:tab/>
        <w:t>(a)</w:t>
      </w:r>
      <w:r>
        <w:tab/>
        <w:t>sections 38 and 39 have been complied with in relation to the scheme or amendment; and</w:t>
      </w:r>
    </w:p>
    <w:p>
      <w:pPr>
        <w:pStyle w:val="nzIndenta"/>
      </w:pPr>
      <w:r>
        <w:tab/>
        <w:t>(b)</w:t>
      </w:r>
      <w:r>
        <w:tab/>
        <w:t>considering all submissions that have been duly lodged,</w:t>
      </w:r>
    </w:p>
    <w:p>
      <w:pPr>
        <w:pStyle w:val="nzSubsection"/>
      </w:pPr>
      <w:r>
        <w:tab/>
      </w:r>
      <w:r>
        <w:tab/>
        <w:t xml:space="preserve">the Commission is to submit to the Minister — </w:t>
      </w:r>
    </w:p>
    <w:p>
      <w:pPr>
        <w:pStyle w:val="nzIndenta"/>
      </w:pPr>
      <w:r>
        <w:tab/>
        <w:t>(c)</w:t>
      </w:r>
      <w:r>
        <w:tab/>
        <w:t>the scheme or amendment to which those submissions relate, with the modifications, if any, it thinks fit to make;</w:t>
      </w:r>
    </w:p>
    <w:p>
      <w:pPr>
        <w:pStyle w:val="nzIndenta"/>
      </w:pPr>
      <w:r>
        <w:tab/>
        <w:t>(d)</w:t>
      </w:r>
      <w:r>
        <w:tab/>
        <w:t>a copy of each of those submissions; and</w:t>
      </w:r>
    </w:p>
    <w:p>
      <w:pPr>
        <w:pStyle w:val="nzIndenta"/>
      </w:pPr>
      <w:r>
        <w:tab/>
        <w:t>(e)</w:t>
      </w:r>
      <w:r>
        <w:tab/>
        <w:t>a report by the Commission on those submissions.</w:t>
      </w:r>
    </w:p>
    <w:p>
      <w:pPr>
        <w:pStyle w:val="nzSubsection"/>
      </w:pPr>
      <w:r>
        <w:tab/>
        <w:t>(2)</w:t>
      </w:r>
      <w:r>
        <w:tab/>
        <w:t>For the purposes of subsection (1) the Commission may adopt a report by a committee referred to in section 46(1) and submit it as, or include it in, the report of the Commission.</w:t>
      </w:r>
    </w:p>
    <w:p>
      <w:pPr>
        <w:pStyle w:val="nzHeading5"/>
      </w:pPr>
      <w:bookmarkStart w:id="1271" w:name="_Toc83664246"/>
      <w:r>
        <w:rPr>
          <w:rStyle w:val="CharSectno"/>
        </w:rPr>
        <w:t>49</w:t>
      </w:r>
      <w:r>
        <w:t>.</w:t>
      </w:r>
      <w:r>
        <w:tab/>
        <w:t>Minister may withdraw scheme or amendment</w:t>
      </w:r>
      <w:bookmarkEnd w:id="1271"/>
    </w:p>
    <w:p>
      <w:pPr>
        <w:pStyle w:val="nzSubsection"/>
      </w:pPr>
      <w:r>
        <w:tab/>
      </w:r>
      <w:r>
        <w:tab/>
        <w:t xml:space="preserve">If — </w:t>
      </w:r>
    </w:p>
    <w:p>
      <w:pPr>
        <w:pStyle w:val="nzIndenta"/>
      </w:pPr>
      <w:r>
        <w:tab/>
        <w:t>(a)</w:t>
      </w:r>
      <w:r>
        <w:tab/>
        <w:t>the report of the Commission; or</w:t>
      </w:r>
    </w:p>
    <w:p>
      <w:pPr>
        <w:pStyle w:val="nzIndenta"/>
      </w:pPr>
      <w:r>
        <w:tab/>
        <w:t>(b)</w:t>
      </w:r>
      <w:r>
        <w:tab/>
        <w:t>in the case of a scheme or amendment that would apply to land in the Swan Valley, a report of the Swan Valley Planning Committee under section 47,</w:t>
      </w:r>
    </w:p>
    <w:p>
      <w:pPr>
        <w:pStyle w:val="nz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nzHeading5"/>
      </w:pPr>
      <w:bookmarkStart w:id="1272" w:name="_Toc83664247"/>
      <w:r>
        <w:rPr>
          <w:rStyle w:val="CharSectno"/>
        </w:rPr>
        <w:t>50</w:t>
      </w:r>
      <w:r>
        <w:t>.</w:t>
      </w:r>
      <w:r>
        <w:tab/>
        <w:t>Prerequisite for final approval of Minister</w:t>
      </w:r>
      <w:bookmarkEnd w:id="1272"/>
    </w:p>
    <w:p>
      <w:pPr>
        <w:pStyle w:val="nz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nzIndenta"/>
      </w:pPr>
      <w:r>
        <w:tab/>
        <w:t>(a)</w:t>
      </w:r>
      <w:r>
        <w:tab/>
        <w:t>the Minister is informed under section 48A(1)(a) of the EP Act that the EPA considers that that scheme or amendment should not be assessed by the EPA under Part IV Division 3 of the EP Act;</w:t>
      </w:r>
    </w:p>
    <w:p>
      <w:pPr>
        <w:pStyle w:val="nzIndenta"/>
      </w:pPr>
      <w:r>
        <w:tab/>
        <w:t>(b)</w:t>
      </w:r>
      <w:r>
        <w:tab/>
        <w:t>the Minister has received a statement under section 48F(2), or a decision has been made under section 48J, of the EP Act in respect of the conditions, if any, to which that scheme or amendment is subject; or</w:t>
      </w:r>
    </w:p>
    <w:p>
      <w:pPr>
        <w:pStyle w:val="nzIndenta"/>
      </w:pPr>
      <w:r>
        <w:tab/>
        <w:t>(c)</w:t>
      </w:r>
      <w:r>
        <w:tab/>
        <w:t>the period of 28 days referred to in section 48A(1)(b)(i) of the EP Act has expired without the EPA having informed the Commission under that section,</w:t>
      </w:r>
    </w:p>
    <w:p>
      <w:pPr>
        <w:pStyle w:val="nzSubsection"/>
      </w:pPr>
      <w:r>
        <w:tab/>
      </w:r>
      <w:r>
        <w:tab/>
        <w:t>whichever first occurs, and the Minister is satisfied that the conditions, if any, to which that scheme or amendment is subject have been incorporated into that scheme or amendment.</w:t>
      </w:r>
    </w:p>
    <w:p>
      <w:pPr>
        <w:pStyle w:val="nzHeading5"/>
      </w:pPr>
      <w:bookmarkStart w:id="1273" w:name="_Toc83664248"/>
      <w:r>
        <w:rPr>
          <w:rStyle w:val="CharSectno"/>
        </w:rPr>
        <w:t>51</w:t>
      </w:r>
      <w:r>
        <w:t>.</w:t>
      </w:r>
      <w:r>
        <w:tab/>
        <w:t>Directions by Minister</w:t>
      </w:r>
      <w:bookmarkEnd w:id="1273"/>
    </w:p>
    <w:p>
      <w:pPr>
        <w:pStyle w:val="nz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nzSubsection"/>
      </w:pPr>
      <w:r>
        <w:tab/>
        <w:t>(2)</w:t>
      </w:r>
      <w:r>
        <w:tab/>
        <w:t>The Minister may direct the Commission to publish such notices in connection with the scheme or amendment as the Minister thinks appropriate.</w:t>
      </w:r>
    </w:p>
    <w:p>
      <w:pPr>
        <w:pStyle w:val="nzSubsection"/>
      </w:pPr>
      <w:r>
        <w:tab/>
        <w:t>(3)</w:t>
      </w:r>
      <w:r>
        <w:tab/>
        <w:t>The Commission is to comply with the directions.</w:t>
      </w:r>
    </w:p>
    <w:p>
      <w:pPr>
        <w:pStyle w:val="nzHeading5"/>
      </w:pPr>
      <w:bookmarkStart w:id="1274" w:name="_Toc83664249"/>
      <w:r>
        <w:rPr>
          <w:rStyle w:val="CharSectno"/>
        </w:rPr>
        <w:t>52</w:t>
      </w:r>
      <w:r>
        <w:t>.</w:t>
      </w:r>
      <w:r>
        <w:tab/>
        <w:t>Procedure on modifications</w:t>
      </w:r>
      <w:bookmarkEnd w:id="1274"/>
    </w:p>
    <w:p>
      <w:pPr>
        <w:pStyle w:val="nzSubsection"/>
      </w:pPr>
      <w:r>
        <w:tab/>
        <w:t>(1)</w:t>
      </w:r>
      <w:r>
        <w:tab/>
        <w:t>A person who desires to make a submission on modifications made by the Commission may notify the Minister in writing in the form approved by the Commission.</w:t>
      </w:r>
    </w:p>
    <w:p>
      <w:pPr>
        <w:pStyle w:val="nzSubsection"/>
      </w:pPr>
      <w:r>
        <w:tab/>
        <w:t>(2)</w:t>
      </w:r>
      <w:r>
        <w:tab/>
        <w:t>The Minister is to direct the Commission to consider and report on the submission to the Minister in accordance with the procedure set out in sections 46 and 48.</w:t>
      </w:r>
    </w:p>
    <w:p>
      <w:pPr>
        <w:pStyle w:val="nz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nzHeading5"/>
      </w:pPr>
      <w:bookmarkStart w:id="1275" w:name="_Toc83664250"/>
      <w:r>
        <w:rPr>
          <w:rStyle w:val="CharSectno"/>
        </w:rPr>
        <w:t>53</w:t>
      </w:r>
      <w:r>
        <w:t>.</w:t>
      </w:r>
      <w:r>
        <w:tab/>
        <w:t>Approval of Governor</w:t>
      </w:r>
      <w:bookmarkEnd w:id="1275"/>
    </w:p>
    <w:p>
      <w:pPr>
        <w:pStyle w:val="nzSubsection"/>
      </w:pPr>
      <w:r>
        <w:tab/>
        <w:t>(1)</w:t>
      </w:r>
      <w:r>
        <w:tab/>
        <w:t>If the Minister has not withdrawn the scheme or amendment under section 49 or 52(3), the Minister is to present the scheme or amendment to the Governor.</w:t>
      </w:r>
    </w:p>
    <w:p>
      <w:pPr>
        <w:pStyle w:val="nz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nzHeading5"/>
      </w:pPr>
      <w:bookmarkStart w:id="1276" w:name="_Toc83664251"/>
      <w:r>
        <w:rPr>
          <w:rStyle w:val="CharSectno"/>
        </w:rPr>
        <w:t>54</w:t>
      </w:r>
      <w:r>
        <w:t>.</w:t>
      </w:r>
      <w:r>
        <w:tab/>
        <w:t>Publication of scheme or amendment</w:t>
      </w:r>
      <w:bookmarkEnd w:id="1276"/>
    </w:p>
    <w:p>
      <w:pPr>
        <w:pStyle w:val="nzSubsection"/>
      </w:pPr>
      <w:r>
        <w:tab/>
      </w:r>
      <w:r>
        <w:tab/>
        <w:t xml:space="preserve">When the Governor has approved the scheme or amendment, whether with or without modifications — </w:t>
      </w:r>
    </w:p>
    <w:p>
      <w:pPr>
        <w:pStyle w:val="nzIndenta"/>
      </w:pPr>
      <w:r>
        <w:tab/>
        <w:t>(a)</w:t>
      </w:r>
      <w:r>
        <w:tab/>
        <w:t xml:space="preserve">the scheme or amendment, or the scheme or amendment as so modified, but not including any maps, plans or diagrams, is to be published in the </w:t>
      </w:r>
      <w:r>
        <w:rPr>
          <w:i/>
        </w:rPr>
        <w:t>Gazette</w:t>
      </w:r>
      <w:r>
        <w:t>; and</w:t>
      </w:r>
    </w:p>
    <w:p>
      <w:pPr>
        <w:pStyle w:val="nzIndenta"/>
      </w:pPr>
      <w:r>
        <w:tab/>
        <w:t>(b)</w:t>
      </w:r>
      <w:r>
        <w:tab/>
        <w:t>the maps, plans and diagrams are to be open for public inspection at such times and such places as the Minister determines.</w:t>
      </w:r>
    </w:p>
    <w:p>
      <w:pPr>
        <w:pStyle w:val="nzHeading5"/>
      </w:pPr>
      <w:bookmarkStart w:id="1277" w:name="_Toc83664252"/>
      <w:r>
        <w:rPr>
          <w:rStyle w:val="CharSectno"/>
        </w:rPr>
        <w:t>55</w:t>
      </w:r>
      <w:r>
        <w:t>.</w:t>
      </w:r>
      <w:r>
        <w:tab/>
        <w:t>Approval of scheme or amendment may be revoked</w:t>
      </w:r>
      <w:bookmarkEnd w:id="1277"/>
    </w:p>
    <w:p>
      <w:pPr>
        <w:pStyle w:val="nzSubsection"/>
      </w:pPr>
      <w:r>
        <w:tab/>
        <w:t>(1)</w:t>
      </w:r>
      <w:r>
        <w:tab/>
        <w:t>The Governor may, on the recommendation of the Minister and at any time before the scheme or amendment has effect, revoke his or her approval of the scheme or amendment.</w:t>
      </w:r>
    </w:p>
    <w:p>
      <w:pPr>
        <w:pStyle w:val="nz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nz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nz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nzIndenta"/>
      </w:pPr>
      <w:r>
        <w:tab/>
        <w:t>(a)</w:t>
      </w:r>
      <w:r>
        <w:tab/>
        <w:t>section 56(1) does not apply in respect of the scheme or amendment; and</w:t>
      </w:r>
    </w:p>
    <w:p>
      <w:pPr>
        <w:pStyle w:val="nzIndenta"/>
      </w:pPr>
      <w:r>
        <w:tab/>
        <w:t>(b)</w:t>
      </w:r>
      <w:r>
        <w:tab/>
        <w:t xml:space="preserve">notice of the revocation is to be published in the </w:t>
      </w:r>
      <w:r>
        <w:rPr>
          <w:i/>
        </w:rPr>
        <w:t>Gazette.</w:t>
      </w:r>
    </w:p>
    <w:p>
      <w:pPr>
        <w:pStyle w:val="nzSubsection"/>
      </w:pPr>
      <w:r>
        <w:tab/>
        <w:t>(5)</w:t>
      </w:r>
      <w:r>
        <w:tab/>
        <w:t xml:space="preserve">If the approval of the scheme or amendment is revoked under subsection (1) after the scheme or amendment is laid before both Houses of Parliament — </w:t>
      </w:r>
    </w:p>
    <w:p>
      <w:pPr>
        <w:pStyle w:val="nzIndenta"/>
      </w:pPr>
      <w:r>
        <w:tab/>
        <w:t>(a)</w:t>
      </w:r>
      <w:r>
        <w:tab/>
        <w:t>the scheme or amendment is to be withdrawn; and</w:t>
      </w:r>
    </w:p>
    <w:p>
      <w:pPr>
        <w:pStyle w:val="nzIndenta"/>
      </w:pPr>
      <w:r>
        <w:tab/>
        <w:t>(b)</w:t>
      </w:r>
      <w:r>
        <w:tab/>
        <w:t xml:space="preserve">notice of the revocation is to be published in the </w:t>
      </w:r>
      <w:r>
        <w:rPr>
          <w:i/>
        </w:rPr>
        <w:t>Gazette</w:t>
      </w:r>
      <w:r>
        <w:t>.</w:t>
      </w:r>
    </w:p>
    <w:p>
      <w:pPr>
        <w:pStyle w:val="nzHeading5"/>
      </w:pPr>
      <w:bookmarkStart w:id="1278" w:name="_Toc83664253"/>
      <w:r>
        <w:rPr>
          <w:rStyle w:val="CharSectno"/>
        </w:rPr>
        <w:t>56</w:t>
      </w:r>
      <w:r>
        <w:t>.</w:t>
      </w:r>
      <w:r>
        <w:tab/>
        <w:t>Scheme or amendment may be disallowed</w:t>
      </w:r>
      <w:bookmarkEnd w:id="1278"/>
    </w:p>
    <w:p>
      <w:pPr>
        <w:pStyle w:val="nz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nz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nzSubsection"/>
      </w:pPr>
      <w:r>
        <w:tab/>
        <w:t>(3)</w:t>
      </w:r>
      <w:r>
        <w:tab/>
        <w:t>As soon as the scheme or amendment is no longer subject to disallowance under subsection (2), the scheme or amendment has effect as if it were enacted by this Act.</w:t>
      </w:r>
    </w:p>
    <w:p>
      <w:pPr>
        <w:pStyle w:val="nz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nzSubsection"/>
      </w:pPr>
      <w:r>
        <w:tab/>
        <w:t>(5)</w:t>
      </w:r>
      <w:r>
        <w:tab/>
        <w:t xml:space="preserve">It does not matter whether or not the period of — </w:t>
      </w:r>
    </w:p>
    <w:p>
      <w:pPr>
        <w:pStyle w:val="nzIndenta"/>
      </w:pPr>
      <w:r>
        <w:tab/>
        <w:t>(a)</w:t>
      </w:r>
      <w:r>
        <w:tab/>
        <w:t>6 sitting days referred to in subsection (1) or some of them; or</w:t>
      </w:r>
    </w:p>
    <w:p>
      <w:pPr>
        <w:pStyle w:val="nzIndenta"/>
      </w:pPr>
      <w:r>
        <w:tab/>
        <w:t>(b)</w:t>
      </w:r>
      <w:r>
        <w:tab/>
        <w:t>12 sitting days referred to in subsection (2) or some of them,</w:t>
      </w:r>
    </w:p>
    <w:p>
      <w:pPr>
        <w:pStyle w:val="nzSubsection"/>
      </w:pPr>
      <w:r>
        <w:tab/>
      </w:r>
      <w:r>
        <w:tab/>
        <w:t>occur during the same session of Parliament, or the same Parliament, as that in which the relevant scheme or amendment is laid before the House of Parliament concerned.</w:t>
      </w:r>
    </w:p>
    <w:p>
      <w:pPr>
        <w:pStyle w:val="nzHeading3"/>
      </w:pPr>
      <w:bookmarkStart w:id="1279" w:name="_Toc64356440"/>
      <w:bookmarkStart w:id="1280" w:name="_Toc64356828"/>
      <w:bookmarkStart w:id="1281" w:name="_Toc64434448"/>
      <w:bookmarkStart w:id="1282" w:name="_Toc64434837"/>
      <w:bookmarkStart w:id="1283" w:name="_Toc65297463"/>
      <w:bookmarkStart w:id="1284" w:name="_Toc65319242"/>
      <w:bookmarkStart w:id="1285" w:name="_Toc66185184"/>
      <w:bookmarkStart w:id="1286" w:name="_Toc66271491"/>
      <w:bookmarkStart w:id="1287" w:name="_Toc66788506"/>
      <w:bookmarkStart w:id="1288" w:name="_Toc67395908"/>
      <w:bookmarkStart w:id="1289" w:name="_Toc67472326"/>
      <w:bookmarkStart w:id="1290" w:name="_Toc67999173"/>
      <w:bookmarkStart w:id="1291" w:name="_Toc68332282"/>
      <w:bookmarkStart w:id="1292" w:name="_Toc68339095"/>
      <w:bookmarkStart w:id="1293" w:name="_Toc68339683"/>
      <w:bookmarkStart w:id="1294" w:name="_Toc68340743"/>
      <w:bookmarkStart w:id="1295" w:name="_Toc68429459"/>
      <w:bookmarkStart w:id="1296" w:name="_Toc68431751"/>
      <w:bookmarkStart w:id="1297" w:name="_Toc68587817"/>
      <w:bookmarkStart w:id="1298" w:name="_Toc68602058"/>
      <w:bookmarkStart w:id="1299" w:name="_Toc68689721"/>
      <w:bookmarkStart w:id="1300" w:name="_Toc68925021"/>
      <w:bookmarkStart w:id="1301" w:name="_Toc68927928"/>
      <w:bookmarkStart w:id="1302" w:name="_Toc68929040"/>
      <w:bookmarkStart w:id="1303" w:name="_Toc70222609"/>
      <w:bookmarkStart w:id="1304" w:name="_Toc71620276"/>
      <w:bookmarkStart w:id="1305" w:name="_Toc71705941"/>
      <w:bookmarkStart w:id="1306" w:name="_Toc71973963"/>
      <w:bookmarkStart w:id="1307" w:name="_Toc72058896"/>
      <w:bookmarkStart w:id="1308" w:name="_Toc72128374"/>
      <w:bookmarkStart w:id="1309" w:name="_Toc72209536"/>
      <w:bookmarkStart w:id="1310" w:name="_Toc72214778"/>
      <w:bookmarkStart w:id="1311" w:name="_Toc72295263"/>
      <w:bookmarkStart w:id="1312" w:name="_Toc72296750"/>
      <w:bookmarkStart w:id="1313" w:name="_Toc72567943"/>
      <w:bookmarkStart w:id="1314" w:name="_Toc72579362"/>
      <w:bookmarkStart w:id="1315" w:name="_Toc72643415"/>
      <w:bookmarkStart w:id="1316" w:name="_Toc72723905"/>
      <w:bookmarkStart w:id="1317" w:name="_Toc72726534"/>
      <w:bookmarkStart w:id="1318" w:name="_Toc72744600"/>
      <w:bookmarkStart w:id="1319" w:name="_Toc73760809"/>
      <w:bookmarkStart w:id="1320" w:name="_Toc73777695"/>
      <w:bookmarkStart w:id="1321" w:name="_Toc73783294"/>
      <w:bookmarkStart w:id="1322" w:name="_Toc73789164"/>
      <w:bookmarkStart w:id="1323" w:name="_Toc73852320"/>
      <w:bookmarkStart w:id="1324" w:name="_Toc73854367"/>
      <w:bookmarkStart w:id="1325" w:name="_Toc73855028"/>
      <w:bookmarkStart w:id="1326" w:name="_Toc73857148"/>
      <w:bookmarkStart w:id="1327" w:name="_Toc73874589"/>
      <w:bookmarkStart w:id="1328" w:name="_Toc73931205"/>
      <w:bookmarkStart w:id="1329" w:name="_Toc73936242"/>
      <w:bookmarkStart w:id="1330" w:name="_Toc73938392"/>
      <w:bookmarkStart w:id="1331" w:name="_Toc73956604"/>
      <w:bookmarkStart w:id="1332" w:name="_Toc73961389"/>
      <w:bookmarkStart w:id="1333" w:name="_Toc74022606"/>
      <w:bookmarkStart w:id="1334" w:name="_Toc74028351"/>
      <w:bookmarkStart w:id="1335" w:name="_Toc74041932"/>
      <w:bookmarkStart w:id="1336" w:name="_Toc74046509"/>
      <w:bookmarkStart w:id="1337" w:name="_Toc74102909"/>
      <w:bookmarkStart w:id="1338" w:name="_Toc74543136"/>
      <w:bookmarkStart w:id="1339" w:name="_Toc74544605"/>
      <w:bookmarkStart w:id="1340" w:name="_Toc74629485"/>
      <w:bookmarkStart w:id="1341" w:name="_Toc74632890"/>
      <w:bookmarkStart w:id="1342" w:name="_Toc74645218"/>
      <w:bookmarkStart w:id="1343" w:name="_Toc74645668"/>
      <w:bookmarkStart w:id="1344" w:name="_Toc74991738"/>
      <w:bookmarkStart w:id="1345" w:name="_Toc75060201"/>
      <w:bookmarkStart w:id="1346" w:name="_Toc75583257"/>
      <w:bookmarkStart w:id="1347" w:name="_Toc75594185"/>
      <w:bookmarkStart w:id="1348" w:name="_Toc75688785"/>
      <w:bookmarkStart w:id="1349" w:name="_Toc75757205"/>
      <w:bookmarkStart w:id="1350" w:name="_Toc75758413"/>
      <w:bookmarkStart w:id="1351" w:name="_Toc75767113"/>
      <w:bookmarkStart w:id="1352" w:name="_Toc75767563"/>
      <w:bookmarkStart w:id="1353" w:name="_Toc75777404"/>
      <w:bookmarkStart w:id="1354" w:name="_Toc75777854"/>
      <w:bookmarkStart w:id="1355" w:name="_Toc75837121"/>
      <w:bookmarkStart w:id="1356" w:name="_Toc75837572"/>
      <w:bookmarkStart w:id="1357" w:name="_Toc75843121"/>
      <w:bookmarkStart w:id="1358" w:name="_Toc75852573"/>
      <w:bookmarkStart w:id="1359" w:name="_Toc76197399"/>
      <w:bookmarkStart w:id="1360" w:name="_Toc82829948"/>
      <w:bookmarkStart w:id="1361" w:name="_Toc83664254"/>
      <w:bookmarkStart w:id="1362" w:name="_Toc99247739"/>
      <w:bookmarkStart w:id="1363" w:name="_Toc99253361"/>
      <w:bookmarkStart w:id="1364" w:name="_Toc99259393"/>
      <w:bookmarkStart w:id="1365" w:name="_Toc99275456"/>
      <w:bookmarkStart w:id="1366" w:name="_Toc99332952"/>
      <w:bookmarkStart w:id="1367" w:name="_Toc99338947"/>
      <w:bookmarkStart w:id="1368" w:name="_Toc99352389"/>
      <w:bookmarkStart w:id="1369" w:name="_Toc99354442"/>
      <w:bookmarkStart w:id="1370" w:name="_Toc99362235"/>
      <w:bookmarkStart w:id="1371" w:name="_Toc99364582"/>
      <w:bookmarkStart w:id="1372" w:name="_Toc99852023"/>
      <w:bookmarkStart w:id="1373" w:name="_Toc99852423"/>
      <w:bookmarkStart w:id="1374" w:name="_Toc99859162"/>
      <w:bookmarkStart w:id="1375" w:name="_Toc99860603"/>
      <w:bookmarkStart w:id="1376" w:name="_Toc99879188"/>
      <w:bookmarkStart w:id="1377" w:name="_Toc99944951"/>
      <w:bookmarkStart w:id="1378" w:name="_Toc100050708"/>
      <w:bookmarkStart w:id="1379" w:name="_Toc100374412"/>
      <w:bookmarkStart w:id="1380" w:name="_Toc100379611"/>
      <w:bookmarkStart w:id="1381" w:name="_Toc117596611"/>
      <w:bookmarkStart w:id="1382" w:name="_Toc119302861"/>
      <w:bookmarkStart w:id="1383" w:name="_Toc121528960"/>
      <w:bookmarkStart w:id="1384" w:name="_Toc121529878"/>
      <w:bookmarkStart w:id="1385" w:name="_Toc121623069"/>
      <w:r>
        <w:rPr>
          <w:rStyle w:val="CharDivNo"/>
        </w:rPr>
        <w:t>Division 4</w:t>
      </w:r>
      <w:r>
        <w:t> — </w:t>
      </w:r>
      <w:r>
        <w:rPr>
          <w:rStyle w:val="CharDivText"/>
        </w:rPr>
        <w:t>Minor amendments to region planning scheme</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nzHeading5"/>
      </w:pPr>
      <w:bookmarkStart w:id="1386" w:name="_Toc83664255"/>
      <w:r>
        <w:rPr>
          <w:rStyle w:val="CharSectno"/>
        </w:rPr>
        <w:t>57</w:t>
      </w:r>
      <w:r>
        <w:t>.</w:t>
      </w:r>
      <w:r>
        <w:tab/>
        <w:t>Minor amendment</w:t>
      </w:r>
      <w:bookmarkEnd w:id="1386"/>
    </w:p>
    <w:p>
      <w:pPr>
        <w:pStyle w:val="nzSubsection"/>
      </w:pPr>
      <w:r>
        <w:tab/>
        <w:t>(1)</w:t>
      </w:r>
      <w:r>
        <w:tab/>
        <w:t xml:space="preserve">If a proposed amendment does not, in the opinion of the Commission, constitute a substantial alteration to a region planning scheme, that amendment — </w:t>
      </w:r>
    </w:p>
    <w:p>
      <w:pPr>
        <w:pStyle w:val="nzIndenta"/>
      </w:pPr>
      <w:r>
        <w:tab/>
        <w:t>(a)</w:t>
      </w:r>
      <w:r>
        <w:tab/>
        <w:t>is not required to be submitted and approved in accordance with the procedure prescribed in Division</w:t>
      </w:r>
      <w:bookmarkStart w:id="1387" w:name="_Hlt62397832"/>
      <w:r>
        <w:t> 3</w:t>
      </w:r>
      <w:bookmarkEnd w:id="1387"/>
      <w:r>
        <w:t>; and</w:t>
      </w:r>
    </w:p>
    <w:p>
      <w:pPr>
        <w:pStyle w:val="nzIndenta"/>
      </w:pPr>
      <w:r>
        <w:tab/>
        <w:t>(b)</w:t>
      </w:r>
      <w:r>
        <w:tab/>
        <w:t>instead, may be submitted and approved in accordance with the procedure prescribed in this Division.</w:t>
      </w:r>
    </w:p>
    <w:p>
      <w:pPr>
        <w:pStyle w:val="nzSubsection"/>
      </w:pPr>
      <w:r>
        <w:tab/>
        <w:t>(2)</w:t>
      </w:r>
      <w:r>
        <w:tab/>
        <w:t>Despite subsection (1), an amendment cannot be made to the Metropolitan Region Scheme under this Division to change the zoning of any land in the Swan Valley.</w:t>
      </w:r>
    </w:p>
    <w:p>
      <w:pPr>
        <w:pStyle w:val="nzHeading5"/>
      </w:pPr>
      <w:bookmarkStart w:id="1388" w:name="_Toc83664256"/>
      <w:r>
        <w:rPr>
          <w:rStyle w:val="CharSectno"/>
        </w:rPr>
        <w:t>58</w:t>
      </w:r>
      <w:r>
        <w:t>.</w:t>
      </w:r>
      <w:r>
        <w:tab/>
        <w:t>Notification of minor amendment</w:t>
      </w:r>
      <w:bookmarkEnd w:id="1388"/>
    </w:p>
    <w:p>
      <w:pPr>
        <w:pStyle w:val="nz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nzIndenta"/>
      </w:pPr>
      <w:r>
        <w:tab/>
        <w:t>(a)</w:t>
      </w:r>
      <w:r>
        <w:tab/>
        <w:t>send a copy of the amendment to the Minister;</w:t>
      </w:r>
    </w:p>
    <w:p>
      <w:pPr>
        <w:pStyle w:val="nzIndenta"/>
      </w:pPr>
      <w:r>
        <w:tab/>
        <w:t>(b)</w:t>
      </w:r>
      <w:r>
        <w:tab/>
        <w:t xml:space="preserve">publish in the </w:t>
      </w:r>
      <w:r>
        <w:rPr>
          <w:i/>
        </w:rPr>
        <w:t>Gazette</w:t>
      </w:r>
      <w:r>
        <w:t xml:space="preserve"> and in a daily newspaper circulating in the area to which the region scheme applies a notice — </w:t>
      </w:r>
    </w:p>
    <w:p>
      <w:pPr>
        <w:pStyle w:val="nzIndenti"/>
      </w:pPr>
      <w:r>
        <w:tab/>
        <w:t>(i)</w:t>
      </w:r>
      <w:r>
        <w:tab/>
        <w:t>describing the amendment;</w:t>
      </w:r>
    </w:p>
    <w:p>
      <w:pPr>
        <w:pStyle w:val="nzIndenti"/>
      </w:pPr>
      <w:r>
        <w:tab/>
        <w:t>(ii)</w:t>
      </w:r>
      <w:r>
        <w:tab/>
        <w:t>stating where and when the amendment will be available for inspection;</w:t>
      </w:r>
    </w:p>
    <w:p>
      <w:pPr>
        <w:pStyle w:val="nzIndenti"/>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nzIndenti"/>
      </w:pPr>
      <w:r>
        <w:tab/>
        <w:t>(iv)</w:t>
      </w:r>
      <w:r>
        <w:tab/>
        <w:t>certifying that, in the opinion of the Commission, the amendment does not constitute a substantial alteration to the relevant region planning scheme;</w:t>
      </w:r>
    </w:p>
    <w:p>
      <w:pPr>
        <w:pStyle w:val="nz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nzIndenta"/>
      </w:pPr>
      <w:r>
        <w:tab/>
        <w:t>(d)</w:t>
      </w:r>
      <w:r>
        <w:tab/>
        <w:t>make reasonable endeavours to consult in respect of that amendment such public authorities and persons as appear to the Commission to be likely to be affected by that amendment.</w:t>
      </w:r>
    </w:p>
    <w:p>
      <w:pPr>
        <w:pStyle w:val="nzSubsection"/>
      </w:pPr>
      <w:r>
        <w:tab/>
        <w:t>(2)</w:t>
      </w:r>
      <w:r>
        <w:tab/>
        <w:t>When a submission is made by a group of persons, that group is to appoint one person to represent that group for the purposes of the submission.</w:t>
      </w:r>
    </w:p>
    <w:p>
      <w:pPr>
        <w:pStyle w:val="nzHeading5"/>
      </w:pPr>
      <w:bookmarkStart w:id="1389" w:name="_Toc83664257"/>
      <w:r>
        <w:rPr>
          <w:rStyle w:val="CharSectno"/>
        </w:rPr>
        <w:t>59</w:t>
      </w:r>
      <w:r>
        <w:t>.</w:t>
      </w:r>
      <w:r>
        <w:tab/>
        <w:t>Consideration of submissions on minor amendment</w:t>
      </w:r>
      <w:bookmarkEnd w:id="1389"/>
    </w:p>
    <w:p>
      <w:pPr>
        <w:pStyle w:val="nzSubsection"/>
      </w:pPr>
      <w:r>
        <w:tab/>
      </w:r>
      <w:r>
        <w:tab/>
        <w:t>If the Commission receives any submissions in accordance with the relevant notice published under section 58 the Commission is to consider, and make a report and recommendation to the Minister on, those submissions.</w:t>
      </w:r>
    </w:p>
    <w:p>
      <w:pPr>
        <w:pStyle w:val="nzHeading5"/>
      </w:pPr>
      <w:bookmarkStart w:id="1390" w:name="_Toc83664258"/>
      <w:r>
        <w:rPr>
          <w:rStyle w:val="CharSectno"/>
        </w:rPr>
        <w:t>60</w:t>
      </w:r>
      <w:r>
        <w:t>.</w:t>
      </w:r>
      <w:r>
        <w:tab/>
        <w:t>Role of Commission in relation to environmental submissions on minor amendment</w:t>
      </w:r>
      <w:bookmarkEnd w:id="1390"/>
    </w:p>
    <w:p>
      <w:pPr>
        <w:pStyle w:val="nzSubsection"/>
      </w:pPr>
      <w:r>
        <w:tab/>
        <w:t>(1)</w:t>
      </w:r>
      <w:r>
        <w:tab/>
        <w:t xml:space="preserve">In this section — </w:t>
      </w:r>
    </w:p>
    <w:p>
      <w:pPr>
        <w:pStyle w:val="nzDefstart"/>
      </w:pPr>
      <w:r>
        <w:tab/>
      </w:r>
      <w:r>
        <w:rPr>
          <w:b/>
        </w:rPr>
        <w:t>“</w:t>
      </w:r>
      <w:r>
        <w:rPr>
          <w:rStyle w:val="CharDefText"/>
        </w:rPr>
        <w:t>proposed amendment</w:t>
      </w:r>
      <w:r>
        <w:rPr>
          <w:b/>
        </w:rPr>
        <w:t>”</w:t>
      </w:r>
      <w:r>
        <w:t xml:space="preserve"> means proposed amendment to a region planning scheme under this Division.</w:t>
      </w:r>
    </w:p>
    <w:p>
      <w:pPr>
        <w:pStyle w:val="nzSubsection"/>
      </w:pPr>
      <w:r>
        <w:tab/>
        <w:t>(2)</w:t>
      </w:r>
      <w:r>
        <w:tab/>
        <w:t xml:space="preserve">When the Commission has been informed under section 48A(1)(b)(i) of the EP Act that the proposed amendment should be assessed by the EPA under Part IV Division 3 of the EP Act, the Commission is to — </w:t>
      </w:r>
    </w:p>
    <w:p>
      <w:pPr>
        <w:pStyle w:val="nz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nz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nzHeading5"/>
      </w:pPr>
      <w:bookmarkStart w:id="1391" w:name="_Toc83664259"/>
      <w:r>
        <w:rPr>
          <w:rStyle w:val="CharSectno"/>
        </w:rPr>
        <w:t>61</w:t>
      </w:r>
      <w:r>
        <w:t>.</w:t>
      </w:r>
      <w:r>
        <w:tab/>
        <w:t>Prerequisite for final approval by Minister of proposed minor amendment</w:t>
      </w:r>
      <w:bookmarkEnd w:id="1391"/>
    </w:p>
    <w:p>
      <w:pPr>
        <w:pStyle w:val="nz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nzIndenta"/>
      </w:pPr>
      <w:r>
        <w:tab/>
        <w:t>(a)</w:t>
      </w:r>
      <w:r>
        <w:tab/>
        <w:t>the Minister is informed under section 48A(1)(a) of the EP Act that the EPA considers that that amendment should not be assessed by the EPA under Part IV Division 3 of the EP Act;</w:t>
      </w:r>
    </w:p>
    <w:p>
      <w:pPr>
        <w:pStyle w:val="nzIndenta"/>
      </w:pPr>
      <w:r>
        <w:tab/>
        <w:t>(b)</w:t>
      </w:r>
      <w:r>
        <w:tab/>
        <w:t>the Minister has received a statement under section 48F(2), or a decision has been made under section 48J, of the EP Act in respect of the conditions, if any, to which that amendment is subject; or</w:t>
      </w:r>
    </w:p>
    <w:p>
      <w:pPr>
        <w:pStyle w:val="nzIndenta"/>
      </w:pPr>
      <w:r>
        <w:tab/>
        <w:t>(c)</w:t>
      </w:r>
      <w:r>
        <w:tab/>
        <w:t>the period of 28 days referred to in section 48A(1)(b)(i) of the EP Act has expired without the EPA having informed the Commission under that section,</w:t>
      </w:r>
    </w:p>
    <w:p>
      <w:pPr>
        <w:pStyle w:val="nzSubsection"/>
      </w:pPr>
      <w:r>
        <w:tab/>
      </w:r>
      <w:r>
        <w:tab/>
        <w:t>whichever first occurs, and the Minister is satisfied that the conditions, if any, to which that amendment is subject have been incorporated into that amendment.</w:t>
      </w:r>
    </w:p>
    <w:p>
      <w:pPr>
        <w:pStyle w:val="nzHeading5"/>
      </w:pPr>
      <w:bookmarkStart w:id="1392" w:name="_Toc83664260"/>
      <w:r>
        <w:rPr>
          <w:rStyle w:val="CharSectno"/>
        </w:rPr>
        <w:t>62</w:t>
      </w:r>
      <w:r>
        <w:t>.</w:t>
      </w:r>
      <w:r>
        <w:tab/>
        <w:t>Minister may approve or decline to approve minor amendment</w:t>
      </w:r>
      <w:bookmarkEnd w:id="1392"/>
    </w:p>
    <w:p>
      <w:pPr>
        <w:pStyle w:val="nzSubsection"/>
      </w:pPr>
      <w:r>
        <w:tab/>
        <w:t>(1)</w:t>
      </w:r>
      <w:r>
        <w:tab/>
        <w:t xml:space="preserve">On receiving a report and recommendation made to the Minister under section 59, the Minister may, after complying with section 61 in relation to the amendment concerned — </w:t>
      </w:r>
    </w:p>
    <w:p>
      <w:pPr>
        <w:pStyle w:val="nzIndenta"/>
      </w:pPr>
      <w:r>
        <w:tab/>
        <w:t>(a)</w:t>
      </w:r>
      <w:r>
        <w:tab/>
        <w:t>approve, with such modifications, if any, as the Minister considers it necessary to make; or</w:t>
      </w:r>
    </w:p>
    <w:p>
      <w:pPr>
        <w:pStyle w:val="nzIndenta"/>
      </w:pPr>
      <w:r>
        <w:tab/>
        <w:t>(b)</w:t>
      </w:r>
      <w:r>
        <w:tab/>
        <w:t>decline to approve,</w:t>
      </w:r>
    </w:p>
    <w:p>
      <w:pPr>
        <w:pStyle w:val="nzSubsection"/>
      </w:pPr>
      <w:r>
        <w:tab/>
      </w:r>
      <w:r>
        <w:tab/>
        <w:t>the proposed amendment to which that report and recommendation relate.</w:t>
      </w:r>
    </w:p>
    <w:p>
      <w:pPr>
        <w:pStyle w:val="nzSubsection"/>
      </w:pPr>
      <w:r>
        <w:tab/>
        <w:t>(2)</w:t>
      </w:r>
      <w:r>
        <w:tab/>
        <w:t xml:space="preserve">When the Minister has approved a proposed amendment under subsection (1) the Commission is to cause — </w:t>
      </w:r>
    </w:p>
    <w:p>
      <w:pPr>
        <w:pStyle w:val="nz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nzIndenta"/>
      </w:pPr>
      <w:r>
        <w:tab/>
        <w:t>(b)</w:t>
      </w:r>
      <w:r>
        <w:tab/>
        <w:t>any maps, plans or diagrams forming part of that amendment to be open for inspection at such times and places as the Commission determines.</w:t>
      </w:r>
    </w:p>
    <w:p>
      <w:pPr>
        <w:pStyle w:val="nzSubsection"/>
      </w:pPr>
      <w:r>
        <w:tab/>
        <w:t>(3)</w:t>
      </w:r>
      <w:r>
        <w:tab/>
        <w:t>The amendment or the amendment as modified under subsection (1), as the case requires, has effect on publication under subsection (2) as if it were enacted by this Act.</w:t>
      </w:r>
    </w:p>
    <w:p>
      <w:pPr>
        <w:pStyle w:val="nzHeading3"/>
      </w:pPr>
      <w:bookmarkStart w:id="1393" w:name="_Toc64356447"/>
      <w:bookmarkStart w:id="1394" w:name="_Toc64356835"/>
      <w:bookmarkStart w:id="1395" w:name="_Toc64434455"/>
      <w:bookmarkStart w:id="1396" w:name="_Toc64434844"/>
      <w:bookmarkStart w:id="1397" w:name="_Toc65297470"/>
      <w:bookmarkStart w:id="1398" w:name="_Toc65319249"/>
      <w:bookmarkStart w:id="1399" w:name="_Toc66185191"/>
      <w:bookmarkStart w:id="1400" w:name="_Toc66271498"/>
      <w:bookmarkStart w:id="1401" w:name="_Toc66788513"/>
      <w:bookmarkStart w:id="1402" w:name="_Toc67395915"/>
      <w:bookmarkStart w:id="1403" w:name="_Toc67472333"/>
      <w:bookmarkStart w:id="1404" w:name="_Toc67999180"/>
      <w:bookmarkStart w:id="1405" w:name="_Toc68332289"/>
      <w:bookmarkStart w:id="1406" w:name="_Toc68339102"/>
      <w:bookmarkStart w:id="1407" w:name="_Toc68339690"/>
      <w:bookmarkStart w:id="1408" w:name="_Toc68340750"/>
      <w:bookmarkStart w:id="1409" w:name="_Toc68429466"/>
      <w:bookmarkStart w:id="1410" w:name="_Toc68431758"/>
      <w:bookmarkStart w:id="1411" w:name="_Toc68587824"/>
      <w:bookmarkStart w:id="1412" w:name="_Toc68602065"/>
      <w:bookmarkStart w:id="1413" w:name="_Toc68689728"/>
      <w:bookmarkStart w:id="1414" w:name="_Toc68925028"/>
      <w:bookmarkStart w:id="1415" w:name="_Toc68927935"/>
      <w:bookmarkStart w:id="1416" w:name="_Toc68929047"/>
      <w:bookmarkStart w:id="1417" w:name="_Toc70222616"/>
      <w:bookmarkStart w:id="1418" w:name="_Toc71620283"/>
      <w:bookmarkStart w:id="1419" w:name="_Toc71705948"/>
      <w:bookmarkStart w:id="1420" w:name="_Toc71973970"/>
      <w:bookmarkStart w:id="1421" w:name="_Toc72058903"/>
      <w:bookmarkStart w:id="1422" w:name="_Toc72128381"/>
      <w:bookmarkStart w:id="1423" w:name="_Toc72209543"/>
      <w:bookmarkStart w:id="1424" w:name="_Toc72214785"/>
      <w:bookmarkStart w:id="1425" w:name="_Toc72295270"/>
      <w:bookmarkStart w:id="1426" w:name="_Toc72296757"/>
      <w:bookmarkStart w:id="1427" w:name="_Toc72567950"/>
      <w:bookmarkStart w:id="1428" w:name="_Toc72579369"/>
      <w:bookmarkStart w:id="1429" w:name="_Toc72643422"/>
      <w:bookmarkStart w:id="1430" w:name="_Toc72723912"/>
      <w:bookmarkStart w:id="1431" w:name="_Toc72726541"/>
      <w:bookmarkStart w:id="1432" w:name="_Toc72744607"/>
      <w:bookmarkStart w:id="1433" w:name="_Toc73760816"/>
      <w:bookmarkStart w:id="1434" w:name="_Toc73777702"/>
      <w:bookmarkStart w:id="1435" w:name="_Toc73783301"/>
      <w:bookmarkStart w:id="1436" w:name="_Toc73789171"/>
      <w:bookmarkStart w:id="1437" w:name="_Toc73852327"/>
      <w:bookmarkStart w:id="1438" w:name="_Toc73854374"/>
      <w:bookmarkStart w:id="1439" w:name="_Toc73855035"/>
      <w:bookmarkStart w:id="1440" w:name="_Toc73857155"/>
      <w:bookmarkStart w:id="1441" w:name="_Toc73874596"/>
      <w:bookmarkStart w:id="1442" w:name="_Toc73931212"/>
      <w:bookmarkStart w:id="1443" w:name="_Toc73936249"/>
      <w:bookmarkStart w:id="1444" w:name="_Toc73938399"/>
      <w:bookmarkStart w:id="1445" w:name="_Toc73956611"/>
      <w:bookmarkStart w:id="1446" w:name="_Toc73961396"/>
      <w:bookmarkStart w:id="1447" w:name="_Toc74022613"/>
      <w:bookmarkStart w:id="1448" w:name="_Toc74028358"/>
      <w:bookmarkStart w:id="1449" w:name="_Toc74041939"/>
      <w:bookmarkStart w:id="1450" w:name="_Toc74046516"/>
      <w:bookmarkStart w:id="1451" w:name="_Toc74102916"/>
      <w:bookmarkStart w:id="1452" w:name="_Toc74543143"/>
      <w:bookmarkStart w:id="1453" w:name="_Toc74544612"/>
      <w:bookmarkStart w:id="1454" w:name="_Toc74629492"/>
      <w:bookmarkStart w:id="1455" w:name="_Toc74632897"/>
      <w:bookmarkStart w:id="1456" w:name="_Toc74645225"/>
      <w:bookmarkStart w:id="1457" w:name="_Toc74645675"/>
      <w:bookmarkStart w:id="1458" w:name="_Toc74991745"/>
      <w:bookmarkStart w:id="1459" w:name="_Toc75060208"/>
      <w:bookmarkStart w:id="1460" w:name="_Toc75583264"/>
      <w:bookmarkStart w:id="1461" w:name="_Toc75594192"/>
      <w:bookmarkStart w:id="1462" w:name="_Toc75688792"/>
      <w:bookmarkStart w:id="1463" w:name="_Toc75757212"/>
      <w:bookmarkStart w:id="1464" w:name="_Toc75758420"/>
      <w:bookmarkStart w:id="1465" w:name="_Toc75767120"/>
      <w:bookmarkStart w:id="1466" w:name="_Toc75767570"/>
      <w:bookmarkStart w:id="1467" w:name="_Toc75777411"/>
      <w:bookmarkStart w:id="1468" w:name="_Toc75777861"/>
      <w:bookmarkStart w:id="1469" w:name="_Toc75837128"/>
      <w:bookmarkStart w:id="1470" w:name="_Toc75837579"/>
      <w:bookmarkStart w:id="1471" w:name="_Toc75843128"/>
      <w:bookmarkStart w:id="1472" w:name="_Toc75852580"/>
      <w:bookmarkStart w:id="1473" w:name="_Toc76197406"/>
      <w:bookmarkStart w:id="1474" w:name="_Toc82829955"/>
      <w:bookmarkStart w:id="1475" w:name="_Toc83664261"/>
      <w:bookmarkStart w:id="1476" w:name="_Toc99247746"/>
      <w:bookmarkStart w:id="1477" w:name="_Toc99253368"/>
      <w:bookmarkStart w:id="1478" w:name="_Toc99259400"/>
      <w:bookmarkStart w:id="1479" w:name="_Toc99275463"/>
      <w:bookmarkStart w:id="1480" w:name="_Toc99332959"/>
      <w:bookmarkStart w:id="1481" w:name="_Toc99338954"/>
      <w:bookmarkStart w:id="1482" w:name="_Toc99352396"/>
      <w:bookmarkStart w:id="1483" w:name="_Toc99354449"/>
      <w:bookmarkStart w:id="1484" w:name="_Toc99362242"/>
      <w:bookmarkStart w:id="1485" w:name="_Toc99364589"/>
      <w:bookmarkStart w:id="1486" w:name="_Toc99852030"/>
      <w:bookmarkStart w:id="1487" w:name="_Toc99852430"/>
      <w:bookmarkStart w:id="1488" w:name="_Toc99859169"/>
      <w:bookmarkStart w:id="1489" w:name="_Toc99860610"/>
      <w:bookmarkStart w:id="1490" w:name="_Toc99879195"/>
      <w:bookmarkStart w:id="1491" w:name="_Toc99944958"/>
      <w:bookmarkStart w:id="1492" w:name="_Toc100050715"/>
      <w:bookmarkStart w:id="1493" w:name="_Toc100374419"/>
      <w:bookmarkStart w:id="1494" w:name="_Toc100379618"/>
      <w:bookmarkStart w:id="1495" w:name="_Toc117596618"/>
      <w:bookmarkStart w:id="1496" w:name="_Toc119302868"/>
      <w:bookmarkStart w:id="1497" w:name="_Toc121528967"/>
      <w:bookmarkStart w:id="1498" w:name="_Toc121529885"/>
      <w:bookmarkStart w:id="1499" w:name="_Toc121623076"/>
      <w:r>
        <w:rPr>
          <w:rStyle w:val="CharDivNo"/>
        </w:rPr>
        <w:t>Division 5</w:t>
      </w:r>
      <w:r>
        <w:t> — </w:t>
      </w:r>
      <w:r>
        <w:rPr>
          <w:rStyle w:val="CharDivText"/>
        </w:rPr>
        <w:t>Consolidation of region planning scheme</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nzHeading5"/>
      </w:pPr>
      <w:bookmarkStart w:id="1500" w:name="_Toc83664262"/>
      <w:r>
        <w:rPr>
          <w:rStyle w:val="CharSectno"/>
        </w:rPr>
        <w:t>63</w:t>
      </w:r>
      <w:r>
        <w:t>.</w:t>
      </w:r>
      <w:r>
        <w:tab/>
        <w:t>Minister may direct consolidation</w:t>
      </w:r>
      <w:bookmarkEnd w:id="1500"/>
    </w:p>
    <w:p>
      <w:pPr>
        <w:pStyle w:val="nzSubsection"/>
      </w:pPr>
      <w:r>
        <w:tab/>
        <w:t>(1)</w:t>
      </w:r>
      <w:r>
        <w:tab/>
        <w:t>The Minister may direct the Commission to deliver to the Minister a consolidation of a region planning scheme as in force at the date specified in the direction.</w:t>
      </w:r>
    </w:p>
    <w:p>
      <w:pPr>
        <w:pStyle w:val="nz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nzHeading5"/>
      </w:pPr>
      <w:bookmarkStart w:id="1501" w:name="_Toc83664263"/>
      <w:r>
        <w:rPr>
          <w:rStyle w:val="CharSectno"/>
        </w:rPr>
        <w:t>64</w:t>
      </w:r>
      <w:r>
        <w:t>.</w:t>
      </w:r>
      <w:r>
        <w:tab/>
        <w:t>Maps, plans, diagrams may be added or substituted</w:t>
      </w:r>
      <w:bookmarkEnd w:id="1501"/>
    </w:p>
    <w:p>
      <w:pPr>
        <w:pStyle w:val="nz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nzSubsection"/>
      </w:pPr>
      <w:r>
        <w:tab/>
        <w:t>(2)</w:t>
      </w:r>
      <w:r>
        <w:tab/>
        <w:t>Where an addition or substitution under subsection (1) necessitates the making of a consequential amendment to the text of the region planning scheme, that amendment is to be made in the consolidation.</w:t>
      </w:r>
    </w:p>
    <w:p>
      <w:pPr>
        <w:pStyle w:val="nz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nzHeading5"/>
      </w:pPr>
      <w:bookmarkStart w:id="1502" w:name="_Toc83664264"/>
      <w:r>
        <w:rPr>
          <w:rStyle w:val="CharSectno"/>
        </w:rPr>
        <w:t>65</w:t>
      </w:r>
      <w:r>
        <w:t>.</w:t>
      </w:r>
      <w:r>
        <w:tab/>
        <w:t>Certification and delivery of consolidation</w:t>
      </w:r>
      <w:bookmarkEnd w:id="1502"/>
    </w:p>
    <w:p>
      <w:pPr>
        <w:pStyle w:val="nzSubsection"/>
      </w:pPr>
      <w:r>
        <w:tab/>
      </w:r>
      <w:r>
        <w:tab/>
        <w:t xml:space="preserve">After preparing the consolidation the Commission is to — </w:t>
      </w:r>
    </w:p>
    <w:p>
      <w:pPr>
        <w:pStyle w:val="nz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nzIndenta"/>
      </w:pPr>
      <w:r>
        <w:tab/>
        <w:t>(b)</w:t>
      </w:r>
      <w:r>
        <w:tab/>
        <w:t>deliver the consolidation to the Minister.</w:t>
      </w:r>
    </w:p>
    <w:p>
      <w:pPr>
        <w:pStyle w:val="nzHeading5"/>
      </w:pPr>
      <w:bookmarkStart w:id="1503" w:name="_Toc83664265"/>
      <w:r>
        <w:rPr>
          <w:rStyle w:val="CharSectno"/>
        </w:rPr>
        <w:t>66</w:t>
      </w:r>
      <w:r>
        <w:t>.</w:t>
      </w:r>
      <w:r>
        <w:tab/>
        <w:t>Proof of consolidation</w:t>
      </w:r>
      <w:bookmarkEnd w:id="1503"/>
    </w:p>
    <w:p>
      <w:pPr>
        <w:pStyle w:val="nzSubsection"/>
      </w:pPr>
      <w:r>
        <w:tab/>
        <w:t>(1)</w:t>
      </w:r>
      <w:r>
        <w:tab/>
        <w:t xml:space="preserve">If the Minister approves of the consolidation and signs the consolidation, the Commission is to publish notice of the consolidation in the </w:t>
      </w:r>
      <w:r>
        <w:rPr>
          <w:i/>
        </w:rPr>
        <w:t>Gazette</w:t>
      </w:r>
      <w:r>
        <w:t>.</w:t>
      </w:r>
    </w:p>
    <w:p>
      <w:pPr>
        <w:pStyle w:val="nzSubsection"/>
      </w:pPr>
      <w:r>
        <w:tab/>
        <w:t>(2)</w:t>
      </w:r>
      <w:r>
        <w:tab/>
        <w:t xml:space="preserve">After publication of the notice — </w:t>
      </w:r>
    </w:p>
    <w:p>
      <w:pPr>
        <w:pStyle w:val="nzIndenta"/>
      </w:pPr>
      <w:r>
        <w:tab/>
        <w:t>(a)</w:t>
      </w:r>
      <w:r>
        <w:tab/>
        <w:t>the consolidation is to be judicially noticed by all courts, tribunals, bodies and persons; and</w:t>
      </w:r>
    </w:p>
    <w:p>
      <w:pPr>
        <w:pStyle w:val="nzIndenta"/>
      </w:pPr>
      <w:r>
        <w:tab/>
        <w:t>(b)</w:t>
      </w:r>
      <w:r>
        <w:tab/>
        <w:t>the consolidation is to be taken, unless the contrary intention is shown, to be a correct statement and representation of the region planning scheme as in force on the date specified in the Minister’s direction.</w:t>
      </w:r>
    </w:p>
    <w:p>
      <w:pPr>
        <w:pStyle w:val="nzHeading5"/>
      </w:pPr>
      <w:bookmarkStart w:id="1504" w:name="_Toc83664266"/>
      <w:r>
        <w:rPr>
          <w:rStyle w:val="CharSectno"/>
        </w:rPr>
        <w:t>67</w:t>
      </w:r>
      <w:r>
        <w:t>.</w:t>
      </w:r>
      <w:r>
        <w:tab/>
        <w:t>Consolidation of portion of region planning scheme</w:t>
      </w:r>
      <w:bookmarkEnd w:id="1504"/>
    </w:p>
    <w:p>
      <w:pPr>
        <w:pStyle w:val="nz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nzSubsection"/>
      </w:pPr>
      <w:r>
        <w:tab/>
        <w:t>(2)</w:t>
      </w:r>
      <w:r>
        <w:tab/>
        <w:t>The provisions of this Division apply to and in relation to the consolidation of the portion of the scheme so specified in the direction as though the portion of the scheme so specified were the whole scheme.</w:t>
      </w:r>
    </w:p>
    <w:p>
      <w:pPr>
        <w:pStyle w:val="nzHeading2"/>
      </w:pPr>
      <w:bookmarkStart w:id="1505" w:name="_Toc64356453"/>
      <w:bookmarkStart w:id="1506" w:name="_Toc64356841"/>
      <w:bookmarkStart w:id="1507" w:name="_Toc64434461"/>
      <w:bookmarkStart w:id="1508" w:name="_Toc64434850"/>
      <w:bookmarkStart w:id="1509" w:name="_Toc65297476"/>
      <w:bookmarkStart w:id="1510" w:name="_Toc65319255"/>
      <w:bookmarkStart w:id="1511" w:name="_Toc66185197"/>
      <w:bookmarkStart w:id="1512" w:name="_Toc66271504"/>
      <w:bookmarkStart w:id="1513" w:name="_Toc66788519"/>
      <w:bookmarkStart w:id="1514" w:name="_Toc67395921"/>
      <w:bookmarkStart w:id="1515" w:name="_Toc67472339"/>
      <w:bookmarkStart w:id="1516" w:name="_Toc67999186"/>
      <w:bookmarkStart w:id="1517" w:name="_Toc68332295"/>
      <w:bookmarkStart w:id="1518" w:name="_Toc68339108"/>
      <w:bookmarkStart w:id="1519" w:name="_Toc68339696"/>
      <w:bookmarkStart w:id="1520" w:name="_Toc68340756"/>
      <w:bookmarkStart w:id="1521" w:name="_Toc68429472"/>
      <w:bookmarkStart w:id="1522" w:name="_Toc68431764"/>
      <w:bookmarkStart w:id="1523" w:name="_Toc68587830"/>
      <w:bookmarkStart w:id="1524" w:name="_Toc68602071"/>
      <w:bookmarkStart w:id="1525" w:name="_Toc68689734"/>
      <w:bookmarkStart w:id="1526" w:name="_Toc68925034"/>
      <w:bookmarkStart w:id="1527" w:name="_Toc68927941"/>
      <w:bookmarkStart w:id="1528" w:name="_Toc68929053"/>
      <w:bookmarkStart w:id="1529" w:name="_Toc70222622"/>
      <w:bookmarkStart w:id="1530" w:name="_Toc71620289"/>
      <w:bookmarkStart w:id="1531" w:name="_Toc71705954"/>
      <w:bookmarkStart w:id="1532" w:name="_Toc71973976"/>
      <w:bookmarkStart w:id="1533" w:name="_Toc72058909"/>
      <w:bookmarkStart w:id="1534" w:name="_Toc72128387"/>
      <w:bookmarkStart w:id="1535" w:name="_Toc72209549"/>
      <w:bookmarkStart w:id="1536" w:name="_Toc72214791"/>
      <w:bookmarkStart w:id="1537" w:name="_Toc72295276"/>
      <w:bookmarkStart w:id="1538" w:name="_Toc72296763"/>
      <w:bookmarkStart w:id="1539" w:name="_Toc72567956"/>
      <w:bookmarkStart w:id="1540" w:name="_Toc72579375"/>
      <w:bookmarkStart w:id="1541" w:name="_Toc72643428"/>
      <w:bookmarkStart w:id="1542" w:name="_Toc72723918"/>
      <w:bookmarkStart w:id="1543" w:name="_Toc72726547"/>
      <w:bookmarkStart w:id="1544" w:name="_Toc72744613"/>
      <w:bookmarkStart w:id="1545" w:name="_Toc73760822"/>
      <w:bookmarkStart w:id="1546" w:name="_Toc73777708"/>
      <w:bookmarkStart w:id="1547" w:name="_Toc73783307"/>
      <w:bookmarkStart w:id="1548" w:name="_Toc73789177"/>
      <w:bookmarkStart w:id="1549" w:name="_Toc73852333"/>
      <w:bookmarkStart w:id="1550" w:name="_Toc73854380"/>
      <w:bookmarkStart w:id="1551" w:name="_Toc73855041"/>
      <w:bookmarkStart w:id="1552" w:name="_Toc73857161"/>
      <w:bookmarkStart w:id="1553" w:name="_Toc73874602"/>
      <w:bookmarkStart w:id="1554" w:name="_Toc73931218"/>
      <w:bookmarkStart w:id="1555" w:name="_Toc73936255"/>
      <w:bookmarkStart w:id="1556" w:name="_Toc73938405"/>
      <w:bookmarkStart w:id="1557" w:name="_Toc73956617"/>
      <w:bookmarkStart w:id="1558" w:name="_Toc73961402"/>
      <w:bookmarkStart w:id="1559" w:name="_Toc74022619"/>
      <w:bookmarkStart w:id="1560" w:name="_Toc74028364"/>
      <w:bookmarkStart w:id="1561" w:name="_Toc74041945"/>
      <w:bookmarkStart w:id="1562" w:name="_Toc74046522"/>
      <w:bookmarkStart w:id="1563" w:name="_Toc74102922"/>
      <w:bookmarkStart w:id="1564" w:name="_Toc74543149"/>
      <w:bookmarkStart w:id="1565" w:name="_Toc74544618"/>
      <w:bookmarkStart w:id="1566" w:name="_Toc74629498"/>
      <w:bookmarkStart w:id="1567" w:name="_Toc74632903"/>
      <w:bookmarkStart w:id="1568" w:name="_Toc74645231"/>
      <w:bookmarkStart w:id="1569" w:name="_Toc74645681"/>
      <w:bookmarkStart w:id="1570" w:name="_Toc74991751"/>
      <w:bookmarkStart w:id="1571" w:name="_Toc75060214"/>
      <w:bookmarkStart w:id="1572" w:name="_Toc75583270"/>
      <w:bookmarkStart w:id="1573" w:name="_Toc75594198"/>
      <w:bookmarkStart w:id="1574" w:name="_Toc75688798"/>
      <w:bookmarkStart w:id="1575" w:name="_Toc75757218"/>
      <w:bookmarkStart w:id="1576" w:name="_Toc75758426"/>
      <w:bookmarkStart w:id="1577" w:name="_Toc75767126"/>
      <w:bookmarkStart w:id="1578" w:name="_Toc75767576"/>
      <w:bookmarkStart w:id="1579" w:name="_Toc75777417"/>
      <w:bookmarkStart w:id="1580" w:name="_Toc75777867"/>
      <w:bookmarkStart w:id="1581" w:name="_Toc75837134"/>
      <w:bookmarkStart w:id="1582" w:name="_Toc75837585"/>
      <w:bookmarkStart w:id="1583" w:name="_Toc75843134"/>
      <w:bookmarkStart w:id="1584" w:name="_Toc75852586"/>
      <w:bookmarkStart w:id="1585" w:name="_Toc76197412"/>
      <w:bookmarkStart w:id="1586" w:name="_Toc82829961"/>
      <w:bookmarkStart w:id="1587" w:name="_Toc83664267"/>
      <w:bookmarkStart w:id="1588" w:name="_Toc99247752"/>
      <w:bookmarkStart w:id="1589" w:name="_Toc99253374"/>
      <w:bookmarkStart w:id="1590" w:name="_Toc99259406"/>
      <w:bookmarkStart w:id="1591" w:name="_Toc99275469"/>
      <w:bookmarkStart w:id="1592" w:name="_Toc99332965"/>
      <w:bookmarkStart w:id="1593" w:name="_Toc99338960"/>
      <w:bookmarkStart w:id="1594" w:name="_Toc99352402"/>
      <w:bookmarkStart w:id="1595" w:name="_Toc99354455"/>
      <w:bookmarkStart w:id="1596" w:name="_Toc99362248"/>
      <w:bookmarkStart w:id="1597" w:name="_Toc99364595"/>
      <w:bookmarkStart w:id="1598" w:name="_Toc99852036"/>
      <w:bookmarkStart w:id="1599" w:name="_Toc99852436"/>
      <w:bookmarkStart w:id="1600" w:name="_Toc99859175"/>
      <w:bookmarkStart w:id="1601" w:name="_Toc99860616"/>
      <w:bookmarkStart w:id="1602" w:name="_Toc99879201"/>
      <w:bookmarkStart w:id="1603" w:name="_Toc99944964"/>
      <w:bookmarkStart w:id="1604" w:name="_Toc100050721"/>
      <w:bookmarkStart w:id="1605" w:name="_Toc100374425"/>
      <w:bookmarkStart w:id="1606" w:name="_Toc100379624"/>
      <w:bookmarkStart w:id="1607" w:name="_Toc117596624"/>
      <w:bookmarkStart w:id="1608" w:name="_Toc119302874"/>
      <w:bookmarkStart w:id="1609" w:name="_Toc121528973"/>
      <w:bookmarkStart w:id="1610" w:name="_Toc121529891"/>
      <w:bookmarkStart w:id="1611" w:name="_Toc121623082"/>
      <w:r>
        <w:rPr>
          <w:rStyle w:val="CharPartNo"/>
        </w:rPr>
        <w:t>Part 5</w:t>
      </w:r>
      <w:r>
        <w:t> — </w:t>
      </w:r>
      <w:r>
        <w:rPr>
          <w:rStyle w:val="CharPartText"/>
        </w:rPr>
        <w:t>Local planning schemes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nzHeading3"/>
      </w:pPr>
      <w:bookmarkStart w:id="1612" w:name="_Toc64356454"/>
      <w:bookmarkStart w:id="1613" w:name="_Toc64356842"/>
      <w:bookmarkStart w:id="1614" w:name="_Toc64434462"/>
      <w:bookmarkStart w:id="1615" w:name="_Toc64434851"/>
      <w:bookmarkStart w:id="1616" w:name="_Toc65297477"/>
      <w:bookmarkStart w:id="1617" w:name="_Toc65319256"/>
      <w:bookmarkStart w:id="1618" w:name="_Toc66185198"/>
      <w:bookmarkStart w:id="1619" w:name="_Toc66271505"/>
      <w:bookmarkStart w:id="1620" w:name="_Toc66788520"/>
      <w:bookmarkStart w:id="1621" w:name="_Toc67395922"/>
      <w:bookmarkStart w:id="1622" w:name="_Toc67472340"/>
      <w:bookmarkStart w:id="1623" w:name="_Toc67999187"/>
      <w:bookmarkStart w:id="1624" w:name="_Toc68332296"/>
      <w:bookmarkStart w:id="1625" w:name="_Toc68339109"/>
      <w:bookmarkStart w:id="1626" w:name="_Toc68339697"/>
      <w:bookmarkStart w:id="1627" w:name="_Toc68340757"/>
      <w:bookmarkStart w:id="1628" w:name="_Toc68429473"/>
      <w:bookmarkStart w:id="1629" w:name="_Toc68431765"/>
      <w:bookmarkStart w:id="1630" w:name="_Toc68587831"/>
      <w:bookmarkStart w:id="1631" w:name="_Toc68602072"/>
      <w:bookmarkStart w:id="1632" w:name="_Toc68689735"/>
      <w:bookmarkStart w:id="1633" w:name="_Toc68925035"/>
      <w:bookmarkStart w:id="1634" w:name="_Toc68927942"/>
      <w:bookmarkStart w:id="1635" w:name="_Toc68929054"/>
      <w:bookmarkStart w:id="1636" w:name="_Toc70222623"/>
      <w:bookmarkStart w:id="1637" w:name="_Toc71620290"/>
      <w:bookmarkStart w:id="1638" w:name="_Toc71705955"/>
      <w:bookmarkStart w:id="1639" w:name="_Toc71973977"/>
      <w:bookmarkStart w:id="1640" w:name="_Toc72058910"/>
      <w:bookmarkStart w:id="1641" w:name="_Toc72128388"/>
      <w:bookmarkStart w:id="1642" w:name="_Toc72209550"/>
      <w:bookmarkStart w:id="1643" w:name="_Toc72214792"/>
      <w:bookmarkStart w:id="1644" w:name="_Toc72295277"/>
      <w:bookmarkStart w:id="1645" w:name="_Toc72296764"/>
      <w:bookmarkStart w:id="1646" w:name="_Toc72567957"/>
      <w:bookmarkStart w:id="1647" w:name="_Toc72579376"/>
      <w:bookmarkStart w:id="1648" w:name="_Toc72643429"/>
      <w:bookmarkStart w:id="1649" w:name="_Toc72723919"/>
      <w:bookmarkStart w:id="1650" w:name="_Toc72726548"/>
      <w:bookmarkStart w:id="1651" w:name="_Toc72744614"/>
      <w:bookmarkStart w:id="1652" w:name="_Toc73760823"/>
      <w:bookmarkStart w:id="1653" w:name="_Toc73777709"/>
      <w:bookmarkStart w:id="1654" w:name="_Toc73783308"/>
      <w:bookmarkStart w:id="1655" w:name="_Toc73789178"/>
      <w:bookmarkStart w:id="1656" w:name="_Toc73852334"/>
      <w:bookmarkStart w:id="1657" w:name="_Toc73854381"/>
      <w:bookmarkStart w:id="1658" w:name="_Toc73855042"/>
      <w:bookmarkStart w:id="1659" w:name="_Toc73857162"/>
      <w:bookmarkStart w:id="1660" w:name="_Toc73874603"/>
      <w:bookmarkStart w:id="1661" w:name="_Toc73931219"/>
      <w:bookmarkStart w:id="1662" w:name="_Toc73936256"/>
      <w:bookmarkStart w:id="1663" w:name="_Toc73938406"/>
      <w:bookmarkStart w:id="1664" w:name="_Toc73956618"/>
      <w:bookmarkStart w:id="1665" w:name="_Toc73961403"/>
      <w:bookmarkStart w:id="1666" w:name="_Toc74022620"/>
      <w:bookmarkStart w:id="1667" w:name="_Toc74028365"/>
      <w:bookmarkStart w:id="1668" w:name="_Toc74041946"/>
      <w:bookmarkStart w:id="1669" w:name="_Toc74046523"/>
      <w:bookmarkStart w:id="1670" w:name="_Toc74102923"/>
      <w:bookmarkStart w:id="1671" w:name="_Toc74543150"/>
      <w:bookmarkStart w:id="1672" w:name="_Toc74544619"/>
      <w:bookmarkStart w:id="1673" w:name="_Toc74629499"/>
      <w:bookmarkStart w:id="1674" w:name="_Toc74632904"/>
      <w:bookmarkStart w:id="1675" w:name="_Toc74645232"/>
      <w:bookmarkStart w:id="1676" w:name="_Toc74645682"/>
      <w:bookmarkStart w:id="1677" w:name="_Toc74991752"/>
      <w:bookmarkStart w:id="1678" w:name="_Toc75060215"/>
      <w:bookmarkStart w:id="1679" w:name="_Toc75583271"/>
      <w:bookmarkStart w:id="1680" w:name="_Toc75594199"/>
      <w:bookmarkStart w:id="1681" w:name="_Toc75688799"/>
      <w:bookmarkStart w:id="1682" w:name="_Toc75757219"/>
      <w:bookmarkStart w:id="1683" w:name="_Toc75758427"/>
      <w:bookmarkStart w:id="1684" w:name="_Toc75767127"/>
      <w:bookmarkStart w:id="1685" w:name="_Toc75767577"/>
      <w:bookmarkStart w:id="1686" w:name="_Toc75777418"/>
      <w:bookmarkStart w:id="1687" w:name="_Toc75777868"/>
      <w:bookmarkStart w:id="1688" w:name="_Toc75837135"/>
      <w:bookmarkStart w:id="1689" w:name="_Toc75837586"/>
      <w:bookmarkStart w:id="1690" w:name="_Toc75843135"/>
      <w:bookmarkStart w:id="1691" w:name="_Toc75852587"/>
      <w:bookmarkStart w:id="1692" w:name="_Toc76197413"/>
      <w:bookmarkStart w:id="1693" w:name="_Toc82829962"/>
      <w:bookmarkStart w:id="1694" w:name="_Toc83664268"/>
      <w:bookmarkStart w:id="1695" w:name="_Toc99247753"/>
      <w:bookmarkStart w:id="1696" w:name="_Toc99253375"/>
      <w:bookmarkStart w:id="1697" w:name="_Toc99259407"/>
      <w:bookmarkStart w:id="1698" w:name="_Toc99275470"/>
      <w:bookmarkStart w:id="1699" w:name="_Toc99332966"/>
      <w:bookmarkStart w:id="1700" w:name="_Toc99338961"/>
      <w:bookmarkStart w:id="1701" w:name="_Toc99352403"/>
      <w:bookmarkStart w:id="1702" w:name="_Toc99354456"/>
      <w:bookmarkStart w:id="1703" w:name="_Toc99362249"/>
      <w:bookmarkStart w:id="1704" w:name="_Toc99364596"/>
      <w:bookmarkStart w:id="1705" w:name="_Toc99852037"/>
      <w:bookmarkStart w:id="1706" w:name="_Toc99852437"/>
      <w:bookmarkStart w:id="1707" w:name="_Toc99859176"/>
      <w:bookmarkStart w:id="1708" w:name="_Toc99860617"/>
      <w:bookmarkStart w:id="1709" w:name="_Toc99879202"/>
      <w:bookmarkStart w:id="1710" w:name="_Toc99944965"/>
      <w:bookmarkStart w:id="1711" w:name="_Toc100050722"/>
      <w:bookmarkStart w:id="1712" w:name="_Toc100374426"/>
      <w:bookmarkStart w:id="1713" w:name="_Toc100379625"/>
      <w:bookmarkStart w:id="1714" w:name="_Toc117596625"/>
      <w:bookmarkStart w:id="1715" w:name="_Toc119302875"/>
      <w:bookmarkStart w:id="1716" w:name="_Toc121528974"/>
      <w:bookmarkStart w:id="1717" w:name="_Toc121529892"/>
      <w:bookmarkStart w:id="1718" w:name="_Toc121623083"/>
      <w:r>
        <w:rPr>
          <w:rStyle w:val="CharDivNo"/>
        </w:rPr>
        <w:t>Division 1</w:t>
      </w:r>
      <w:r>
        <w:t> — </w:t>
      </w:r>
      <w:r>
        <w:rPr>
          <w:rStyle w:val="CharDivText"/>
        </w:rPr>
        <w:t>Continuation and formulation of local planning schemes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nzHeading5"/>
      </w:pPr>
      <w:bookmarkStart w:id="1719" w:name="_Toc83664269"/>
      <w:r>
        <w:rPr>
          <w:rStyle w:val="CharSectno"/>
        </w:rPr>
        <w:t>68</w:t>
      </w:r>
      <w:r>
        <w:t>.</w:t>
      </w:r>
      <w:r>
        <w:tab/>
        <w:t>Town planning schemes continued as local planning schemes</w:t>
      </w:r>
      <w:bookmarkEnd w:id="1719"/>
    </w:p>
    <w:p>
      <w:pPr>
        <w:pStyle w:val="nzSubsection"/>
      </w:pPr>
      <w:r>
        <w:tab/>
        <w:t>(1)</w:t>
      </w:r>
      <w:r>
        <w:tab/>
        <w:t xml:space="preserve">Any town planning scheme in force under the </w:t>
      </w:r>
      <w:r>
        <w:rPr>
          <w:i/>
        </w:rPr>
        <w:t>Town Planning and Development Act 1928</w:t>
      </w:r>
      <w:r>
        <w:t xml:space="preserve"> on the day on which this section comes into operation — </w:t>
      </w:r>
    </w:p>
    <w:p>
      <w:pPr>
        <w:pStyle w:val="nzIndenta"/>
      </w:pPr>
      <w:r>
        <w:tab/>
        <w:t>(a)</w:t>
      </w:r>
      <w:r>
        <w:tab/>
        <w:t>continues in force as a local planning scheme under this Act; and</w:t>
      </w:r>
    </w:p>
    <w:p>
      <w:pPr>
        <w:pStyle w:val="nzIndenta"/>
      </w:pPr>
      <w:r>
        <w:tab/>
        <w:t>(b)</w:t>
      </w:r>
      <w:r>
        <w:tab/>
        <w:t>has effect as if it were enacted by this Act.</w:t>
      </w:r>
    </w:p>
    <w:p>
      <w:pPr>
        <w:pStyle w:val="nzSubsection"/>
      </w:pPr>
      <w:r>
        <w:tab/>
        <w:t>(2)</w:t>
      </w:r>
      <w:r>
        <w:tab/>
        <w:t>Nothing in this Act affects the validity of a town planning scheme continued under subsection (1).</w:t>
      </w:r>
    </w:p>
    <w:p>
      <w:pPr>
        <w:pStyle w:val="nzHeading5"/>
      </w:pPr>
      <w:bookmarkStart w:id="1720" w:name="_Toc83664270"/>
      <w:r>
        <w:rPr>
          <w:rStyle w:val="CharSectno"/>
        </w:rPr>
        <w:t>69</w:t>
      </w:r>
      <w:r>
        <w:t>.</w:t>
      </w:r>
      <w:r>
        <w:tab/>
        <w:t>General objects of local planning scheme</w:t>
      </w:r>
      <w:bookmarkEnd w:id="1720"/>
    </w:p>
    <w:p>
      <w:pPr>
        <w:pStyle w:val="nzSubsection"/>
      </w:pPr>
      <w:r>
        <w:tab/>
        <w:t>(1)</w:t>
      </w:r>
      <w:r>
        <w:tab/>
        <w:t xml:space="preserve">A local planning scheme may be made under this Act with respect to any land — </w:t>
      </w:r>
    </w:p>
    <w:p>
      <w:pPr>
        <w:pStyle w:val="nzIndenta"/>
      </w:pPr>
      <w:r>
        <w:tab/>
        <w:t>(a)</w:t>
      </w:r>
      <w:r>
        <w:tab/>
        <w:t>with the general objects of making suitable provision for the improvement, development and use of land in the local planning scheme area; and</w:t>
      </w:r>
    </w:p>
    <w:p>
      <w:pPr>
        <w:pStyle w:val="nzIndenta"/>
      </w:pPr>
      <w:r>
        <w:tab/>
        <w:t>(b)</w:t>
      </w:r>
      <w:r>
        <w:tab/>
        <w:t>making provision for all or any of the purposes, provisions, powers or works referred to in Schedule 7.</w:t>
      </w:r>
    </w:p>
    <w:p>
      <w:pPr>
        <w:pStyle w:val="nzSubsection"/>
      </w:pPr>
      <w:r>
        <w:tab/>
        <w:t>(2)</w:t>
      </w:r>
      <w:r>
        <w:tab/>
        <w:t>With those objects a local planning scheme may provide for planning, replanning, or reconstructing, the whole or any part of the local planning scheme area.</w:t>
      </w:r>
    </w:p>
    <w:p>
      <w:pPr>
        <w:pStyle w:val="nzHeading5"/>
      </w:pPr>
      <w:bookmarkStart w:id="1721" w:name="_Toc83664271"/>
      <w:r>
        <w:rPr>
          <w:rStyle w:val="CharSectno"/>
        </w:rPr>
        <w:t>70</w:t>
      </w:r>
      <w:r>
        <w:t>.</w:t>
      </w:r>
      <w:r>
        <w:tab/>
        <w:t>Scheme may be made for land outside scheme or be concurrent with another scheme</w:t>
      </w:r>
      <w:bookmarkEnd w:id="1721"/>
    </w:p>
    <w:p>
      <w:pPr>
        <w:pStyle w:val="nzSubsection"/>
      </w:pPr>
      <w:r>
        <w:tab/>
        <w:t>(1)</w:t>
      </w:r>
      <w:r>
        <w:tab/>
        <w:t xml:space="preserve">Nothing in this Act prevents — </w:t>
      </w:r>
    </w:p>
    <w:p>
      <w:pPr>
        <w:pStyle w:val="nzIndenta"/>
      </w:pPr>
      <w:r>
        <w:tab/>
        <w:t>(a)</w:t>
      </w:r>
      <w:r>
        <w:tab/>
        <w:t>a local planning scheme from being made with respect to land comprised in another local planning scheme; or</w:t>
      </w:r>
    </w:p>
    <w:p>
      <w:pPr>
        <w:pStyle w:val="nzIndenta"/>
      </w:pPr>
      <w:r>
        <w:tab/>
        <w:t>(b)</w:t>
      </w:r>
      <w:r>
        <w:tab/>
        <w:t>subject to subsection (2), 2 or more local planning schemes from having force and effect concurrently with respect to any land.</w:t>
      </w:r>
    </w:p>
    <w:p>
      <w:pPr>
        <w:pStyle w:val="nzSubsection"/>
      </w:pPr>
      <w:r>
        <w:tab/>
        <w:t>(2)</w:t>
      </w:r>
      <w:r>
        <w:tab/>
        <w:t>The zoning of land in an area to which a local planning scheme applies is not to be provided for in more than one local planning scheme applicable to that area.</w:t>
      </w:r>
    </w:p>
    <w:p>
      <w:pPr>
        <w:pStyle w:val="nzHeading5"/>
      </w:pPr>
      <w:bookmarkStart w:id="1722" w:name="_Toc83664272"/>
      <w:r>
        <w:rPr>
          <w:rStyle w:val="CharSectno"/>
        </w:rPr>
        <w:t>71</w:t>
      </w:r>
      <w:r>
        <w:t>.</w:t>
      </w:r>
      <w:r>
        <w:tab/>
        <w:t>Prohibition on making local planning scheme in redevelopment area</w:t>
      </w:r>
      <w:bookmarkEnd w:id="1722"/>
    </w:p>
    <w:p>
      <w:pPr>
        <w:pStyle w:val="nzSubsection"/>
      </w:pPr>
      <w:r>
        <w:tab/>
      </w:r>
      <w:r>
        <w:tab/>
        <w:t xml:space="preserve">A local planning scheme is not to be made for any land that is — </w:t>
      </w:r>
    </w:p>
    <w:p>
      <w:pPr>
        <w:pStyle w:val="nz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nzIndenta"/>
      </w:pPr>
      <w:r>
        <w:tab/>
        <w:t>(b)</w:t>
      </w:r>
      <w:r>
        <w:tab/>
        <w:t xml:space="preserve">in the redevelopment area as defined in the </w:t>
      </w:r>
      <w:r>
        <w:rPr>
          <w:i/>
        </w:rPr>
        <w:t>Hope Valley</w:t>
      </w:r>
      <w:r>
        <w:rPr>
          <w:i/>
        </w:rPr>
        <w:noBreakHyphen/>
        <w:t>Wattleup Redevelopment Act 2000</w:t>
      </w:r>
      <w:r>
        <w:t>.</w:t>
      </w:r>
    </w:p>
    <w:p>
      <w:pPr>
        <w:pStyle w:val="nzHeading5"/>
      </w:pPr>
      <w:bookmarkStart w:id="1723" w:name="_Toc83664273"/>
      <w:r>
        <w:rPr>
          <w:rStyle w:val="CharSectno"/>
        </w:rPr>
        <w:t>72</w:t>
      </w:r>
      <w:r>
        <w:t>.</w:t>
      </w:r>
      <w:r>
        <w:tab/>
        <w:t>Local government may prepare or adopt scheme</w:t>
      </w:r>
      <w:bookmarkEnd w:id="1723"/>
    </w:p>
    <w:p>
      <w:pPr>
        <w:pStyle w:val="nzSubsection"/>
      </w:pPr>
      <w:r>
        <w:tab/>
        <w:t>(1)</w:t>
      </w:r>
      <w:r>
        <w:tab/>
        <w:t xml:space="preserve">Subject to section 71, a local government may — </w:t>
      </w:r>
    </w:p>
    <w:p>
      <w:pPr>
        <w:pStyle w:val="nzIndenta"/>
      </w:pPr>
      <w:r>
        <w:tab/>
        <w:t>(a)</w:t>
      </w:r>
      <w:r>
        <w:tab/>
        <w:t>prepare a local planning scheme with reference to any land within its district, or with reference to land within its district and other land within any adjacent district; or</w:t>
      </w:r>
    </w:p>
    <w:p>
      <w:pPr>
        <w:pStyle w:val="nzIndenta"/>
      </w:pPr>
      <w:r>
        <w:tab/>
        <w:t>(b)</w:t>
      </w:r>
      <w:r>
        <w:tab/>
        <w:t>adopt, with or without modifications, a local planning scheme proposed by all or any of the owners of any land with respect to which the local government might itself have prepared a scheme.</w:t>
      </w:r>
    </w:p>
    <w:p>
      <w:pPr>
        <w:pStyle w:val="nzSubsection"/>
      </w:pPr>
      <w:r>
        <w:tab/>
        <w:t>(2)</w:t>
      </w:r>
      <w:r>
        <w:tab/>
        <w:t xml:space="preserve">A local government and another local government may — </w:t>
      </w:r>
    </w:p>
    <w:p>
      <w:pPr>
        <w:pStyle w:val="nz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nzIndenta"/>
      </w:pPr>
      <w:r>
        <w:tab/>
        <w:t>(b)</w:t>
      </w:r>
      <w:r>
        <w:tab/>
        <w:t>jointly adopt, with or without modifications, a local planning scheme proposed by all or any of the owners of any land with respect to which the local governments might themselves have prepared a scheme.</w:t>
      </w:r>
    </w:p>
    <w:p>
      <w:pPr>
        <w:pStyle w:val="nz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nzHeading5"/>
      </w:pPr>
      <w:bookmarkStart w:id="1724" w:name="_Toc83664274"/>
      <w:r>
        <w:rPr>
          <w:rStyle w:val="CharSectno"/>
        </w:rPr>
        <w:t>73</w:t>
      </w:r>
      <w:r>
        <w:t>.</w:t>
      </w:r>
      <w:r>
        <w:tab/>
        <w:t>Provisions of local planning scheme</w:t>
      </w:r>
      <w:bookmarkEnd w:id="1724"/>
    </w:p>
    <w:p>
      <w:pPr>
        <w:pStyle w:val="nzSubsection"/>
      </w:pPr>
      <w:r>
        <w:tab/>
        <w:t>(1)</w:t>
      </w:r>
      <w:r>
        <w:tab/>
        <w:t xml:space="preserve">A local planning scheme is to — </w:t>
      </w:r>
    </w:p>
    <w:p>
      <w:pPr>
        <w:pStyle w:val="nzIndenta"/>
      </w:pPr>
      <w:r>
        <w:tab/>
        <w:t>(a)</w:t>
      </w:r>
      <w:r>
        <w:tab/>
        <w:t>define in such manner as may be prescribed by the regulations the area to which the scheme is to apply;</w:t>
      </w:r>
    </w:p>
    <w:p>
      <w:pPr>
        <w:pStyle w:val="nzIndenta"/>
      </w:pPr>
      <w:r>
        <w:tab/>
        <w:t>(b)</w:t>
      </w:r>
      <w:r>
        <w:tab/>
        <w:t>specify the local government to be responsible for enforcing the observance of the scheme, and for the execution of any works which, under the scheme or this Act, are to be executed by a local government;</w:t>
      </w:r>
    </w:p>
    <w:p>
      <w:pPr>
        <w:pStyle w:val="nzIndenta"/>
      </w:pPr>
      <w:r>
        <w:tab/>
        <w:t>(c)</w:t>
      </w:r>
      <w:r>
        <w:tab/>
        <w:t>provide for matters which may be dealt with by general provisions prescribed under section 256;</w:t>
      </w:r>
    </w:p>
    <w:p>
      <w:pPr>
        <w:pStyle w:val="nzIndenta"/>
      </w:pPr>
      <w:r>
        <w:tab/>
        <w:t>(d)</w:t>
      </w:r>
      <w:r>
        <w:tab/>
        <w:t>otherwise supplement, exclude or vary the general provisions to the extent approved by the Minister; and</w:t>
      </w:r>
    </w:p>
    <w:p>
      <w:pPr>
        <w:pStyle w:val="nzIndenta"/>
      </w:pPr>
      <w:r>
        <w:tab/>
        <w:t>(e)</w:t>
      </w:r>
      <w:r>
        <w:tab/>
        <w:t>deal with any special circumstances or contingencies for which adequate provision is not made by the general provisions.</w:t>
      </w:r>
    </w:p>
    <w:p>
      <w:pPr>
        <w:pStyle w:val="nz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nzHeading5"/>
      </w:pPr>
      <w:bookmarkStart w:id="1725" w:name="_Toc83664275"/>
      <w:r>
        <w:rPr>
          <w:rStyle w:val="CharSectno"/>
        </w:rPr>
        <w:t>74</w:t>
      </w:r>
      <w:r>
        <w:t>.</w:t>
      </w:r>
      <w:r>
        <w:tab/>
        <w:t>Local planning scheme may be repealed</w:t>
      </w:r>
      <w:bookmarkEnd w:id="1725"/>
    </w:p>
    <w:p>
      <w:pPr>
        <w:pStyle w:val="nzSubsection"/>
      </w:pPr>
      <w:r>
        <w:tab/>
      </w:r>
      <w:r>
        <w:tab/>
        <w:t xml:space="preserve">A local planning scheme may be repealed by — </w:t>
      </w:r>
    </w:p>
    <w:p>
      <w:pPr>
        <w:pStyle w:val="nzIndenta"/>
      </w:pPr>
      <w:r>
        <w:tab/>
        <w:t>(a)</w:t>
      </w:r>
      <w:r>
        <w:tab/>
        <w:t>a subsequent local planning scheme; or</w:t>
      </w:r>
    </w:p>
    <w:p>
      <w:pPr>
        <w:pStyle w:val="nzIndenta"/>
      </w:pPr>
      <w:r>
        <w:tab/>
        <w:t>(b)</w:t>
      </w:r>
      <w:r>
        <w:tab/>
        <w:t xml:space="preserve">an instrument of repeal prepared by the local government, approved by the Minister and published in the </w:t>
      </w:r>
      <w:r>
        <w:rPr>
          <w:i/>
        </w:rPr>
        <w:t>Gazette</w:t>
      </w:r>
      <w:r>
        <w:t>.</w:t>
      </w:r>
    </w:p>
    <w:p>
      <w:pPr>
        <w:pStyle w:val="nzHeading5"/>
      </w:pPr>
      <w:bookmarkStart w:id="1726" w:name="_Toc83664276"/>
      <w:r>
        <w:rPr>
          <w:rStyle w:val="CharSectno"/>
        </w:rPr>
        <w:t>75</w:t>
      </w:r>
      <w:r>
        <w:t>.</w:t>
      </w:r>
      <w:r>
        <w:tab/>
        <w:t>Local planning scheme may be amended</w:t>
      </w:r>
      <w:bookmarkEnd w:id="1726"/>
    </w:p>
    <w:p>
      <w:pPr>
        <w:pStyle w:val="nz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nzIndenta"/>
      </w:pPr>
      <w:r>
        <w:tab/>
        <w:t>(a)</w:t>
      </w:r>
      <w:r>
        <w:tab/>
        <w:t xml:space="preserve">prepared by the local government, approved by the Minister and published in the </w:t>
      </w:r>
      <w:r>
        <w:rPr>
          <w:i/>
        </w:rPr>
        <w:t>Gazette</w:t>
      </w:r>
      <w:r>
        <w:t>; or</w:t>
      </w:r>
    </w:p>
    <w:p>
      <w:pPr>
        <w:pStyle w:val="nz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nzHeading3"/>
      </w:pPr>
      <w:bookmarkStart w:id="1727" w:name="_Toc68429482"/>
      <w:bookmarkStart w:id="1728" w:name="_Toc68431774"/>
      <w:bookmarkStart w:id="1729" w:name="_Toc68587840"/>
      <w:bookmarkStart w:id="1730" w:name="_Toc68602081"/>
      <w:bookmarkStart w:id="1731" w:name="_Toc68689744"/>
      <w:bookmarkStart w:id="1732" w:name="_Toc68925044"/>
      <w:bookmarkStart w:id="1733" w:name="_Toc68927951"/>
      <w:bookmarkStart w:id="1734" w:name="_Toc68929063"/>
      <w:bookmarkStart w:id="1735" w:name="_Toc70222632"/>
      <w:bookmarkStart w:id="1736" w:name="_Toc71620299"/>
      <w:bookmarkStart w:id="1737" w:name="_Toc71705964"/>
      <w:bookmarkStart w:id="1738" w:name="_Toc71973986"/>
      <w:bookmarkStart w:id="1739" w:name="_Toc72058919"/>
      <w:bookmarkStart w:id="1740" w:name="_Toc72128397"/>
      <w:bookmarkStart w:id="1741" w:name="_Toc72209559"/>
      <w:bookmarkStart w:id="1742" w:name="_Toc72214801"/>
      <w:bookmarkStart w:id="1743" w:name="_Toc72295286"/>
      <w:bookmarkStart w:id="1744" w:name="_Toc72296773"/>
      <w:bookmarkStart w:id="1745" w:name="_Toc72567966"/>
      <w:bookmarkStart w:id="1746" w:name="_Toc72579385"/>
      <w:bookmarkStart w:id="1747" w:name="_Toc72643438"/>
      <w:bookmarkStart w:id="1748" w:name="_Toc72723928"/>
      <w:bookmarkStart w:id="1749" w:name="_Toc72726557"/>
      <w:bookmarkStart w:id="1750" w:name="_Toc72744623"/>
      <w:bookmarkStart w:id="1751" w:name="_Toc73760832"/>
      <w:bookmarkStart w:id="1752" w:name="_Toc73777718"/>
      <w:bookmarkStart w:id="1753" w:name="_Toc73783317"/>
      <w:bookmarkStart w:id="1754" w:name="_Toc73789187"/>
      <w:bookmarkStart w:id="1755" w:name="_Toc73852343"/>
      <w:bookmarkStart w:id="1756" w:name="_Toc73854390"/>
      <w:bookmarkStart w:id="1757" w:name="_Toc73855051"/>
      <w:bookmarkStart w:id="1758" w:name="_Toc73857171"/>
      <w:bookmarkStart w:id="1759" w:name="_Toc73874612"/>
      <w:bookmarkStart w:id="1760" w:name="_Toc73931228"/>
      <w:bookmarkStart w:id="1761" w:name="_Toc73936265"/>
      <w:bookmarkStart w:id="1762" w:name="_Toc73938415"/>
      <w:bookmarkStart w:id="1763" w:name="_Toc73956627"/>
      <w:bookmarkStart w:id="1764" w:name="_Toc73961412"/>
      <w:bookmarkStart w:id="1765" w:name="_Toc74022629"/>
      <w:bookmarkStart w:id="1766" w:name="_Toc74028374"/>
      <w:bookmarkStart w:id="1767" w:name="_Toc74041955"/>
      <w:bookmarkStart w:id="1768" w:name="_Toc74046532"/>
      <w:bookmarkStart w:id="1769" w:name="_Toc74102932"/>
      <w:bookmarkStart w:id="1770" w:name="_Toc74543159"/>
      <w:bookmarkStart w:id="1771" w:name="_Toc74544628"/>
      <w:bookmarkStart w:id="1772" w:name="_Toc74629508"/>
      <w:bookmarkStart w:id="1773" w:name="_Toc74632913"/>
      <w:bookmarkStart w:id="1774" w:name="_Toc74645241"/>
      <w:bookmarkStart w:id="1775" w:name="_Toc74645691"/>
      <w:bookmarkStart w:id="1776" w:name="_Toc74991761"/>
      <w:bookmarkStart w:id="1777" w:name="_Toc75060224"/>
      <w:bookmarkStart w:id="1778" w:name="_Toc75583280"/>
      <w:bookmarkStart w:id="1779" w:name="_Toc75594208"/>
      <w:bookmarkStart w:id="1780" w:name="_Toc75688808"/>
      <w:bookmarkStart w:id="1781" w:name="_Toc75757228"/>
      <w:bookmarkStart w:id="1782" w:name="_Toc75758436"/>
      <w:bookmarkStart w:id="1783" w:name="_Toc75767136"/>
      <w:bookmarkStart w:id="1784" w:name="_Toc75767586"/>
      <w:bookmarkStart w:id="1785" w:name="_Toc75777427"/>
      <w:bookmarkStart w:id="1786" w:name="_Toc75777877"/>
      <w:bookmarkStart w:id="1787" w:name="_Toc75837144"/>
      <w:bookmarkStart w:id="1788" w:name="_Toc75837595"/>
      <w:bookmarkStart w:id="1789" w:name="_Toc75843144"/>
      <w:bookmarkStart w:id="1790" w:name="_Toc75852596"/>
      <w:bookmarkStart w:id="1791" w:name="_Toc76197422"/>
      <w:bookmarkStart w:id="1792" w:name="_Toc82829971"/>
      <w:bookmarkStart w:id="1793" w:name="_Toc83664277"/>
      <w:bookmarkStart w:id="1794" w:name="_Toc99247762"/>
      <w:bookmarkStart w:id="1795" w:name="_Toc99253384"/>
      <w:bookmarkStart w:id="1796" w:name="_Toc99259416"/>
      <w:bookmarkStart w:id="1797" w:name="_Toc99275479"/>
      <w:bookmarkStart w:id="1798" w:name="_Toc99332975"/>
      <w:bookmarkStart w:id="1799" w:name="_Toc99338970"/>
      <w:bookmarkStart w:id="1800" w:name="_Toc99352412"/>
      <w:bookmarkStart w:id="1801" w:name="_Toc99354465"/>
      <w:bookmarkStart w:id="1802" w:name="_Toc99362258"/>
      <w:bookmarkStart w:id="1803" w:name="_Toc99364605"/>
      <w:bookmarkStart w:id="1804" w:name="_Toc99852046"/>
      <w:bookmarkStart w:id="1805" w:name="_Toc99852446"/>
      <w:bookmarkStart w:id="1806" w:name="_Toc99859185"/>
      <w:bookmarkStart w:id="1807" w:name="_Toc99860626"/>
      <w:bookmarkStart w:id="1808" w:name="_Toc99879211"/>
      <w:bookmarkStart w:id="1809" w:name="_Toc99944974"/>
      <w:bookmarkStart w:id="1810" w:name="_Toc100050731"/>
      <w:bookmarkStart w:id="1811" w:name="_Toc100374435"/>
      <w:bookmarkStart w:id="1812" w:name="_Toc100379634"/>
      <w:bookmarkStart w:id="1813" w:name="_Toc117596634"/>
      <w:bookmarkStart w:id="1814" w:name="_Toc119302884"/>
      <w:bookmarkStart w:id="1815" w:name="_Toc121528983"/>
      <w:bookmarkStart w:id="1816" w:name="_Toc121529901"/>
      <w:bookmarkStart w:id="1817" w:name="_Toc121623092"/>
      <w:bookmarkStart w:id="1818" w:name="_Toc64356463"/>
      <w:bookmarkStart w:id="1819" w:name="_Toc64356851"/>
      <w:bookmarkStart w:id="1820" w:name="_Toc64434471"/>
      <w:bookmarkStart w:id="1821" w:name="_Toc64434860"/>
      <w:bookmarkStart w:id="1822" w:name="_Toc65297486"/>
      <w:bookmarkStart w:id="1823" w:name="_Toc65319265"/>
      <w:bookmarkStart w:id="1824" w:name="_Toc66185207"/>
      <w:bookmarkStart w:id="1825" w:name="_Toc66271514"/>
      <w:bookmarkStart w:id="1826" w:name="_Toc66788529"/>
      <w:bookmarkStart w:id="1827" w:name="_Toc67395931"/>
      <w:bookmarkStart w:id="1828" w:name="_Toc67472349"/>
      <w:bookmarkStart w:id="1829" w:name="_Toc67999196"/>
      <w:bookmarkStart w:id="1830" w:name="_Toc68332305"/>
      <w:bookmarkStart w:id="1831" w:name="_Toc68339118"/>
      <w:bookmarkStart w:id="1832" w:name="_Toc68339706"/>
      <w:bookmarkStart w:id="1833" w:name="_Toc68340766"/>
      <w:r>
        <w:rPr>
          <w:rStyle w:val="CharDivNo"/>
        </w:rPr>
        <w:t>Division 2</w:t>
      </w:r>
      <w:r>
        <w:t> — </w:t>
      </w:r>
      <w:r>
        <w:rPr>
          <w:rStyle w:val="CharDivText"/>
        </w:rPr>
        <w:t>Minister’s powers in relation to local planning schemes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nzHeading5"/>
      </w:pPr>
      <w:bookmarkStart w:id="1834" w:name="_Toc83664278"/>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r>
        <w:rPr>
          <w:rStyle w:val="CharSectno"/>
        </w:rPr>
        <w:t>76</w:t>
      </w:r>
      <w:r>
        <w:t>.</w:t>
      </w:r>
      <w:r>
        <w:tab/>
        <w:t>Minister may order local government to prepare or adopt local planning scheme</w:t>
      </w:r>
      <w:bookmarkEnd w:id="1834"/>
    </w:p>
    <w:p>
      <w:pPr>
        <w:pStyle w:val="nzSubsection"/>
      </w:pPr>
      <w:r>
        <w:tab/>
        <w:t>(1)</w:t>
      </w:r>
      <w:r>
        <w:tab/>
        <w:t xml:space="preserve">If the Minister is satisfied on any representation that a local government — </w:t>
      </w:r>
    </w:p>
    <w:p>
      <w:pPr>
        <w:pStyle w:val="nzIndenta"/>
      </w:pPr>
      <w:r>
        <w:tab/>
        <w:t>(a)</w:t>
      </w:r>
      <w:r>
        <w:tab/>
        <w:t>has failed to take the requisite steps for having a satisfactory local planning scheme prepared and approved in a case where a local planning scheme ought to be made;</w:t>
      </w:r>
    </w:p>
    <w:p>
      <w:pPr>
        <w:pStyle w:val="nzIndenta"/>
      </w:pPr>
      <w:r>
        <w:tab/>
        <w:t>(b)</w:t>
      </w:r>
      <w:r>
        <w:tab/>
        <w:t>has failed to adopt any scheme proposed by owners of any land, in a case where a local planning scheme ought to be adopted; or</w:t>
      </w:r>
    </w:p>
    <w:p>
      <w:pPr>
        <w:pStyle w:val="nzIndenta"/>
      </w:pPr>
      <w:r>
        <w:tab/>
        <w:t>(c)</w:t>
      </w:r>
      <w:r>
        <w:tab/>
        <w:t>has refused to consent to any modifications or conditions imposed by the Minister,</w:t>
      </w:r>
    </w:p>
    <w:p>
      <w:pPr>
        <w:pStyle w:val="nz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nz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nzSubsection"/>
      </w:pPr>
      <w:r>
        <w:tab/>
        <w:t>(3)</w:t>
      </w:r>
      <w:r>
        <w:tab/>
        <w:t>A scheme approved under subsection (2) has effect as if it had been adopted by the local government and approved by the Minister under this Part.</w:t>
      </w:r>
    </w:p>
    <w:p>
      <w:pPr>
        <w:pStyle w:val="nzHeading3"/>
      </w:pPr>
      <w:bookmarkStart w:id="1835" w:name="_Toc68602083"/>
      <w:bookmarkStart w:id="1836" w:name="_Toc68689746"/>
      <w:bookmarkStart w:id="1837" w:name="_Toc68925046"/>
      <w:bookmarkStart w:id="1838" w:name="_Toc68927953"/>
      <w:bookmarkStart w:id="1839" w:name="_Toc68929065"/>
      <w:bookmarkStart w:id="1840" w:name="_Toc70222634"/>
      <w:bookmarkStart w:id="1841" w:name="_Toc71620301"/>
      <w:bookmarkStart w:id="1842" w:name="_Toc71705966"/>
      <w:bookmarkStart w:id="1843" w:name="_Toc71973988"/>
      <w:bookmarkStart w:id="1844" w:name="_Toc72058921"/>
      <w:bookmarkStart w:id="1845" w:name="_Toc72128399"/>
      <w:bookmarkStart w:id="1846" w:name="_Toc72209561"/>
      <w:bookmarkStart w:id="1847" w:name="_Toc72214803"/>
      <w:bookmarkStart w:id="1848" w:name="_Toc72295288"/>
      <w:bookmarkStart w:id="1849" w:name="_Toc72296775"/>
      <w:bookmarkStart w:id="1850" w:name="_Toc72567968"/>
      <w:bookmarkStart w:id="1851" w:name="_Toc72579387"/>
      <w:bookmarkStart w:id="1852" w:name="_Toc72643440"/>
      <w:bookmarkStart w:id="1853" w:name="_Toc72723930"/>
      <w:bookmarkStart w:id="1854" w:name="_Toc72726559"/>
      <w:bookmarkStart w:id="1855" w:name="_Toc72744625"/>
      <w:bookmarkStart w:id="1856" w:name="_Toc73760834"/>
      <w:bookmarkStart w:id="1857" w:name="_Toc73777720"/>
      <w:bookmarkStart w:id="1858" w:name="_Toc73783319"/>
      <w:bookmarkStart w:id="1859" w:name="_Toc73789189"/>
      <w:bookmarkStart w:id="1860" w:name="_Toc73852345"/>
      <w:bookmarkStart w:id="1861" w:name="_Toc73854392"/>
      <w:bookmarkStart w:id="1862" w:name="_Toc73855053"/>
      <w:bookmarkStart w:id="1863" w:name="_Toc73857173"/>
      <w:bookmarkStart w:id="1864" w:name="_Toc73874614"/>
      <w:bookmarkStart w:id="1865" w:name="_Toc73931230"/>
      <w:bookmarkStart w:id="1866" w:name="_Toc73936267"/>
      <w:bookmarkStart w:id="1867" w:name="_Toc73938417"/>
      <w:bookmarkStart w:id="1868" w:name="_Toc73956629"/>
      <w:bookmarkStart w:id="1869" w:name="_Toc73961414"/>
      <w:bookmarkStart w:id="1870" w:name="_Toc74022631"/>
      <w:bookmarkStart w:id="1871" w:name="_Toc74028376"/>
      <w:bookmarkStart w:id="1872" w:name="_Toc74041957"/>
      <w:bookmarkStart w:id="1873" w:name="_Toc74046534"/>
      <w:bookmarkStart w:id="1874" w:name="_Toc74102934"/>
      <w:bookmarkStart w:id="1875" w:name="_Toc74543161"/>
      <w:bookmarkStart w:id="1876" w:name="_Toc74544630"/>
      <w:bookmarkStart w:id="1877" w:name="_Toc74629510"/>
      <w:bookmarkStart w:id="1878" w:name="_Toc74632915"/>
      <w:bookmarkStart w:id="1879" w:name="_Toc74645243"/>
      <w:bookmarkStart w:id="1880" w:name="_Toc74645693"/>
      <w:bookmarkStart w:id="1881" w:name="_Toc74991763"/>
      <w:bookmarkStart w:id="1882" w:name="_Toc75060226"/>
      <w:bookmarkStart w:id="1883" w:name="_Toc75583282"/>
      <w:bookmarkStart w:id="1884" w:name="_Toc75594210"/>
      <w:bookmarkStart w:id="1885" w:name="_Toc75688810"/>
      <w:bookmarkStart w:id="1886" w:name="_Toc75757230"/>
      <w:bookmarkStart w:id="1887" w:name="_Toc75758438"/>
      <w:bookmarkStart w:id="1888" w:name="_Toc75767138"/>
      <w:bookmarkStart w:id="1889" w:name="_Toc75767588"/>
      <w:bookmarkStart w:id="1890" w:name="_Toc75777429"/>
      <w:bookmarkStart w:id="1891" w:name="_Toc75777879"/>
      <w:bookmarkStart w:id="1892" w:name="_Toc75837146"/>
      <w:bookmarkStart w:id="1893" w:name="_Toc75837597"/>
      <w:bookmarkStart w:id="1894" w:name="_Toc75843146"/>
      <w:bookmarkStart w:id="1895" w:name="_Toc75852598"/>
      <w:bookmarkStart w:id="1896" w:name="_Toc76197424"/>
      <w:bookmarkStart w:id="1897" w:name="_Toc82829973"/>
      <w:bookmarkStart w:id="1898" w:name="_Toc83664279"/>
      <w:bookmarkStart w:id="1899" w:name="_Toc99247764"/>
      <w:bookmarkStart w:id="1900" w:name="_Toc99253386"/>
      <w:bookmarkStart w:id="1901" w:name="_Toc99259418"/>
      <w:bookmarkStart w:id="1902" w:name="_Toc99275481"/>
      <w:bookmarkStart w:id="1903" w:name="_Toc99332977"/>
      <w:bookmarkStart w:id="1904" w:name="_Toc99338972"/>
      <w:bookmarkStart w:id="1905" w:name="_Toc99352414"/>
      <w:bookmarkStart w:id="1906" w:name="_Toc99354467"/>
      <w:bookmarkStart w:id="1907" w:name="_Toc99362260"/>
      <w:bookmarkStart w:id="1908" w:name="_Toc99364607"/>
      <w:bookmarkStart w:id="1909" w:name="_Toc99852048"/>
      <w:bookmarkStart w:id="1910" w:name="_Toc99852448"/>
      <w:bookmarkStart w:id="1911" w:name="_Toc99859187"/>
      <w:bookmarkStart w:id="1912" w:name="_Toc99860628"/>
      <w:bookmarkStart w:id="1913" w:name="_Toc99879213"/>
      <w:bookmarkStart w:id="1914" w:name="_Toc99944976"/>
      <w:bookmarkStart w:id="1915" w:name="_Toc100050733"/>
      <w:bookmarkStart w:id="1916" w:name="_Toc100374437"/>
      <w:bookmarkStart w:id="1917" w:name="_Toc100379636"/>
      <w:bookmarkStart w:id="1918" w:name="_Toc117596636"/>
      <w:bookmarkStart w:id="1919" w:name="_Toc119302886"/>
      <w:bookmarkStart w:id="1920" w:name="_Toc121528985"/>
      <w:bookmarkStart w:id="1921" w:name="_Toc121529903"/>
      <w:bookmarkStart w:id="1922" w:name="_Toc121623094"/>
      <w:bookmarkStart w:id="1923" w:name="_Toc64356465"/>
      <w:bookmarkStart w:id="1924" w:name="_Toc64356853"/>
      <w:bookmarkStart w:id="1925" w:name="_Toc64434473"/>
      <w:bookmarkStart w:id="1926" w:name="_Toc64434862"/>
      <w:bookmarkStart w:id="1927" w:name="_Toc65297488"/>
      <w:bookmarkStart w:id="1928" w:name="_Toc65319267"/>
      <w:bookmarkStart w:id="1929" w:name="_Toc66185209"/>
      <w:bookmarkStart w:id="1930" w:name="_Toc66271516"/>
      <w:bookmarkStart w:id="1931" w:name="_Toc66788531"/>
      <w:bookmarkStart w:id="1932" w:name="_Toc67395933"/>
      <w:bookmarkStart w:id="1933" w:name="_Toc67472351"/>
      <w:bookmarkStart w:id="1934" w:name="_Toc67999198"/>
      <w:bookmarkStart w:id="1935" w:name="_Toc68332307"/>
      <w:bookmarkStart w:id="1936" w:name="_Toc68339120"/>
      <w:bookmarkStart w:id="1937" w:name="_Toc68339708"/>
      <w:bookmarkStart w:id="1938" w:name="_Toc68340768"/>
      <w:bookmarkStart w:id="1939" w:name="_Toc68429484"/>
      <w:bookmarkStart w:id="1940" w:name="_Toc68431776"/>
      <w:bookmarkStart w:id="1941" w:name="_Toc68587842"/>
      <w:r>
        <w:rPr>
          <w:rStyle w:val="CharDivNo"/>
        </w:rPr>
        <w:t>Division 3</w:t>
      </w:r>
      <w:r>
        <w:t> — </w:t>
      </w:r>
      <w:r>
        <w:rPr>
          <w:rStyle w:val="CharDivText"/>
        </w:rPr>
        <w:t>Relevant considerations in preparation or amendment of local planning scheme</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nzHeading5"/>
      </w:pPr>
      <w:bookmarkStart w:id="1942" w:name="_Toc83664280"/>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r>
        <w:rPr>
          <w:rStyle w:val="CharSectno"/>
        </w:rPr>
        <w:t>77</w:t>
      </w:r>
      <w:r>
        <w:t>.</w:t>
      </w:r>
      <w:r>
        <w:tab/>
        <w:t>Effect of State planning policy</w:t>
      </w:r>
      <w:bookmarkEnd w:id="1942"/>
    </w:p>
    <w:p>
      <w:pPr>
        <w:pStyle w:val="nzSubsection"/>
      </w:pPr>
      <w:r>
        <w:tab/>
        <w:t>(1)</w:t>
      </w:r>
      <w:r>
        <w:tab/>
        <w:t xml:space="preserve">Every local government in preparing or amending a local planning scheme — </w:t>
      </w:r>
    </w:p>
    <w:p>
      <w:pPr>
        <w:pStyle w:val="nzIndenta"/>
      </w:pPr>
      <w:r>
        <w:tab/>
        <w:t>(a)</w:t>
      </w:r>
      <w:r>
        <w:tab/>
        <w:t>is to have due regard to any State planning policy which affects its district; and</w:t>
      </w:r>
    </w:p>
    <w:p>
      <w:pPr>
        <w:pStyle w:val="nz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nzSubsection"/>
      </w:pPr>
      <w:r>
        <w:tab/>
        <w:t>(2)</w:t>
      </w:r>
      <w:r>
        <w:tab/>
        <w:t xml:space="preserve">Where a scheme includes a provision referred to in subsection (1)(b) — </w:t>
      </w:r>
    </w:p>
    <w:p>
      <w:pPr>
        <w:pStyle w:val="nzIndenta"/>
      </w:pPr>
      <w:r>
        <w:tab/>
        <w:t>(a)</w:t>
      </w:r>
      <w:r>
        <w:tab/>
        <w:t>the scheme is to have effect as if the State planning policy, as from time to time amended, or any subsequent policy by which it is repealed under this Act, were set out in full in the scheme; and</w:t>
      </w:r>
    </w:p>
    <w:p>
      <w:pPr>
        <w:pStyle w:val="nzIndenta"/>
      </w:pPr>
      <w:r>
        <w:tab/>
        <w:t>(b)</w:t>
      </w:r>
      <w:r>
        <w:tab/>
        <w:t>the State planning policy is to have effect as part of the scheme subject to any modifications set out in the scheme.</w:t>
      </w:r>
    </w:p>
    <w:p>
      <w:pPr>
        <w:pStyle w:val="nzSubsection"/>
      </w:pPr>
      <w:r>
        <w:tab/>
        <w:t>(3)</w:t>
      </w:r>
      <w:r>
        <w:tab/>
        <w:t>Modifications referred to in subsection (2)(b) prevail over any later amendment of the State planning policy, or subsequent policy referred to in subsection (2)(a), which is inconsistent with the modifications.</w:t>
      </w:r>
    </w:p>
    <w:p>
      <w:pPr>
        <w:pStyle w:val="nzHeading5"/>
      </w:pPr>
      <w:bookmarkStart w:id="1943" w:name="_Toc83664281"/>
      <w:r>
        <w:rPr>
          <w:rStyle w:val="CharSectno"/>
        </w:rPr>
        <w:t>78</w:t>
      </w:r>
      <w:r>
        <w:t>.</w:t>
      </w:r>
      <w:r>
        <w:tab/>
        <w:t>Schemes and amendments applicable to the Swan Valley</w:t>
      </w:r>
      <w:bookmarkEnd w:id="1943"/>
    </w:p>
    <w:p>
      <w:pPr>
        <w:pStyle w:val="nz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nz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nzSubsection"/>
      </w:pPr>
      <w:r>
        <w:tab/>
        <w:t>(3)</w:t>
      </w:r>
      <w:r>
        <w:tab/>
        <w:t>If the Swan Valley Planning Committee fails to give its advice within the time allowed under subsection (2), it is to be taken to have no advice to give on the proposed scheme or amendment.</w:t>
      </w:r>
    </w:p>
    <w:p>
      <w:pPr>
        <w:pStyle w:val="nzSubsection"/>
      </w:pPr>
      <w:r>
        <w:tab/>
        <w:t>(4)</w:t>
      </w:r>
      <w:r>
        <w:tab/>
        <w:t>The Commission may, at the request of the City of Swan, approve of the City disregarding the Committee’s advice in whole or in part in preparing the scheme or amendment.</w:t>
      </w:r>
    </w:p>
    <w:p>
      <w:pPr>
        <w:pStyle w:val="nz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nzHeading5"/>
      </w:pPr>
      <w:bookmarkStart w:id="1944" w:name="_Toc83664282"/>
      <w:r>
        <w:rPr>
          <w:rStyle w:val="CharSectno"/>
        </w:rPr>
        <w:t>79</w:t>
      </w:r>
      <w:r>
        <w:t>.</w:t>
      </w:r>
      <w:r>
        <w:tab/>
        <w:t>Advice from Heritage Council</w:t>
      </w:r>
      <w:bookmarkEnd w:id="1944"/>
    </w:p>
    <w:p>
      <w:pPr>
        <w:pStyle w:val="nz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nzIndenta"/>
      </w:pPr>
      <w:r>
        <w:tab/>
        <w:t>(a)</w:t>
      </w:r>
      <w:r>
        <w:tab/>
        <w:t>is to refer the proposed scheme or amendment to the Heritage Council for advice in so far as any proposal under that scheme or amendment affects or may affect any such land or waters;</w:t>
      </w:r>
    </w:p>
    <w:p>
      <w:pPr>
        <w:pStyle w:val="nzIndenta"/>
      </w:pPr>
      <w:r>
        <w:tab/>
        <w:t>(b)</w:t>
      </w:r>
      <w:r>
        <w:tab/>
        <w:t>is to have regard to any advice given; and</w:t>
      </w:r>
    </w:p>
    <w:p>
      <w:pPr>
        <w:pStyle w:val="nzIndenta"/>
      </w:pPr>
      <w:r>
        <w:tab/>
        <w:t>(c)</w:t>
      </w:r>
      <w:r>
        <w:tab/>
        <w:t>is not to proceed, without the consent of the Minister, with the proposal unless or until that advice has been received.</w:t>
      </w:r>
    </w:p>
    <w:p>
      <w:pPr>
        <w:pStyle w:val="nzHeading5"/>
      </w:pPr>
      <w:bookmarkStart w:id="1945" w:name="_Toc83664283"/>
      <w:r>
        <w:rPr>
          <w:rStyle w:val="CharSectno"/>
        </w:rPr>
        <w:t>80</w:t>
      </w:r>
      <w:r>
        <w:t>.</w:t>
      </w:r>
      <w:r>
        <w:tab/>
        <w:t>Swan River management programme</w:t>
      </w:r>
      <w:bookmarkEnd w:id="1945"/>
    </w:p>
    <w:p>
      <w:pPr>
        <w:pStyle w:val="nz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nzHeading5"/>
      </w:pPr>
      <w:bookmarkStart w:id="1946" w:name="_Toc83664284"/>
      <w:r>
        <w:rPr>
          <w:rStyle w:val="CharSectno"/>
        </w:rPr>
        <w:t>81</w:t>
      </w:r>
      <w:r>
        <w:t>.</w:t>
      </w:r>
      <w:r>
        <w:tab/>
        <w:t>Referral of scheme or amendment to EPA</w:t>
      </w:r>
      <w:bookmarkEnd w:id="1946"/>
    </w:p>
    <w:p>
      <w:pPr>
        <w:pStyle w:val="nz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nzIndenta"/>
      </w:pPr>
      <w:r>
        <w:tab/>
        <w:t>(a)</w:t>
      </w:r>
      <w:r>
        <w:tab/>
        <w:t>written notice of that resolution; and</w:t>
      </w:r>
    </w:p>
    <w:p>
      <w:pPr>
        <w:pStyle w:val="nzIndenta"/>
      </w:pPr>
      <w:r>
        <w:tab/>
        <w:t>(b)</w:t>
      </w:r>
      <w:r>
        <w:tab/>
        <w:t>such written information about the local planning scheme or amendment as is sufficient to enable the EPA to comply with section 48A of the EP Act in relation to the local planning scheme or amendment.</w:t>
      </w:r>
    </w:p>
    <w:p>
      <w:pPr>
        <w:pStyle w:val="nzHeading5"/>
      </w:pPr>
      <w:bookmarkStart w:id="1947" w:name="_Toc83664285"/>
      <w:r>
        <w:rPr>
          <w:rStyle w:val="CharSectno"/>
        </w:rPr>
        <w:t>82</w:t>
      </w:r>
      <w:r>
        <w:t>.</w:t>
      </w:r>
      <w:r>
        <w:tab/>
        <w:t>Environmental review</w:t>
      </w:r>
      <w:bookmarkEnd w:id="1947"/>
    </w:p>
    <w:p>
      <w:pPr>
        <w:pStyle w:val="nz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nzSubsection"/>
      </w:pPr>
      <w:r>
        <w:tab/>
        <w:t>(2)</w:t>
      </w:r>
      <w:r>
        <w:tab/>
        <w:t xml:space="preserve">The local government is not to advertise that local planning scheme or amendment under section 84 until — </w:t>
      </w:r>
    </w:p>
    <w:p>
      <w:pPr>
        <w:pStyle w:val="nzIndenta"/>
      </w:pPr>
      <w:r>
        <w:tab/>
        <w:t>(a)</w:t>
      </w:r>
      <w:r>
        <w:tab/>
        <w:t>the local government has forwarded the environmental review to the EPA; and</w:t>
      </w:r>
    </w:p>
    <w:p>
      <w:pPr>
        <w:pStyle w:val="nz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nzSubsection"/>
      </w:pPr>
      <w:r>
        <w:tab/>
        <w:t>(3)</w:t>
      </w:r>
      <w:r>
        <w:tab/>
        <w:t xml:space="preserve">If the EPA has advised that the review has not been undertaken in accordance with the relevant instructions issued under section 48C(1)(a) of the EP Act, the local government may — </w:t>
      </w:r>
    </w:p>
    <w:p>
      <w:pPr>
        <w:pStyle w:val="nzIndenta"/>
      </w:pPr>
      <w:r>
        <w:tab/>
        <w:t>(a)</w:t>
      </w:r>
      <w:r>
        <w:tab/>
        <w:t>comply with subsection (1) in respect of the local planning scheme or amendment concerned; or</w:t>
      </w:r>
    </w:p>
    <w:p>
      <w:pPr>
        <w:pStyle w:val="nzIndenta"/>
      </w:pPr>
      <w:r>
        <w:tab/>
        <w:t>(b)</w:t>
      </w:r>
      <w:r>
        <w:tab/>
        <w:t>request the Minister to consult the Minister for the Environment and, if possible, agree with that Minister on whether or not the review has been undertaken in accordance with those instructions.</w:t>
      </w:r>
    </w:p>
    <w:p>
      <w:pPr>
        <w:pStyle w:val="nzSubsection"/>
      </w:pPr>
      <w:r>
        <w:tab/>
        <w:t>(4)</w:t>
      </w:r>
      <w:r>
        <w:tab/>
        <w:t xml:space="preserve">If the Minister, having complied with a request made under subsection (3), and the Minister for the Environment — </w:t>
      </w:r>
    </w:p>
    <w:p>
      <w:pPr>
        <w:pStyle w:val="nzIndenta"/>
      </w:pPr>
      <w:r>
        <w:tab/>
        <w:t>(a)</w:t>
      </w:r>
      <w:r>
        <w:tab/>
        <w:t>agree on whether or not the review has been undertaken in accordance with the relevant instructions, their decision is final and without appeal or review; or</w:t>
      </w:r>
    </w:p>
    <w:p>
      <w:pPr>
        <w:pStyle w:val="nzIndenta"/>
      </w:pPr>
      <w:r>
        <w:tab/>
        <w:t>(b)</w:t>
      </w:r>
      <w:r>
        <w:tab/>
        <w:t>cannot so agree, section 48J of the EP Act applies.</w:t>
      </w:r>
    </w:p>
    <w:p>
      <w:pPr>
        <w:pStyle w:val="nzSubsection"/>
      </w:pPr>
      <w:r>
        <w:tab/>
        <w:t>(5)</w:t>
      </w:r>
      <w:r>
        <w:tab/>
        <w:t xml:space="preserve">If — </w:t>
      </w:r>
    </w:p>
    <w:p>
      <w:pPr>
        <w:pStyle w:val="nz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nz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nzIndenta"/>
      </w:pPr>
      <w:r>
        <w:tab/>
        <w:t>(c)</w:t>
      </w:r>
      <w:r>
        <w:tab/>
        <w:t>that owner wishes that local planning scheme or amendment to proceed,</w:t>
      </w:r>
    </w:p>
    <w:p>
      <w:pPr>
        <w:pStyle w:val="nzSubsection"/>
      </w:pPr>
      <w:r>
        <w:tab/>
      </w:r>
      <w:r>
        <w:tab/>
        <w:t>the owner is to undertake the environmental review and forward that review to that local government.</w:t>
      </w:r>
    </w:p>
    <w:p>
      <w:pPr>
        <w:pStyle w:val="nz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nzHeading5"/>
      </w:pPr>
      <w:bookmarkStart w:id="1948" w:name="_Toc83664286"/>
      <w:r>
        <w:rPr>
          <w:rStyle w:val="CharSectno"/>
        </w:rPr>
        <w:t>83</w:t>
      </w:r>
      <w:r>
        <w:t>.</w:t>
      </w:r>
      <w:r>
        <w:tab/>
        <w:t>Consultation of persons likely to be affected</w:t>
      </w:r>
      <w:bookmarkEnd w:id="1948"/>
    </w:p>
    <w:p>
      <w:pPr>
        <w:pStyle w:val="nz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nzHeading3"/>
      </w:pPr>
      <w:bookmarkStart w:id="1949" w:name="_Toc64356473"/>
      <w:bookmarkStart w:id="1950" w:name="_Toc64356861"/>
      <w:bookmarkStart w:id="1951" w:name="_Toc64434481"/>
      <w:bookmarkStart w:id="1952" w:name="_Toc64434870"/>
      <w:bookmarkStart w:id="1953" w:name="_Toc65297496"/>
      <w:bookmarkStart w:id="1954" w:name="_Toc65319275"/>
      <w:bookmarkStart w:id="1955" w:name="_Toc66185217"/>
      <w:bookmarkStart w:id="1956" w:name="_Toc66271524"/>
      <w:bookmarkStart w:id="1957" w:name="_Toc66788539"/>
      <w:bookmarkStart w:id="1958" w:name="_Toc67395941"/>
      <w:bookmarkStart w:id="1959" w:name="_Toc67472359"/>
      <w:bookmarkStart w:id="1960" w:name="_Toc67999206"/>
      <w:bookmarkStart w:id="1961" w:name="_Toc68332315"/>
      <w:bookmarkStart w:id="1962" w:name="_Toc68339128"/>
      <w:bookmarkStart w:id="1963" w:name="_Toc68339716"/>
      <w:bookmarkStart w:id="1964" w:name="_Toc68340776"/>
      <w:bookmarkStart w:id="1965" w:name="_Toc68429492"/>
      <w:bookmarkStart w:id="1966" w:name="_Toc68431784"/>
      <w:bookmarkStart w:id="1967" w:name="_Toc68587850"/>
      <w:bookmarkStart w:id="1968" w:name="_Toc68602091"/>
      <w:bookmarkStart w:id="1969" w:name="_Toc68689754"/>
      <w:bookmarkStart w:id="1970" w:name="_Toc68925054"/>
      <w:bookmarkStart w:id="1971" w:name="_Toc68927961"/>
      <w:bookmarkStart w:id="1972" w:name="_Toc68929073"/>
      <w:bookmarkStart w:id="1973" w:name="_Toc70222642"/>
      <w:bookmarkStart w:id="1974" w:name="_Toc71620309"/>
      <w:bookmarkStart w:id="1975" w:name="_Toc71705974"/>
      <w:bookmarkStart w:id="1976" w:name="_Toc71973996"/>
      <w:bookmarkStart w:id="1977" w:name="_Toc72058929"/>
      <w:bookmarkStart w:id="1978" w:name="_Toc72128407"/>
      <w:bookmarkStart w:id="1979" w:name="_Toc72209569"/>
      <w:bookmarkStart w:id="1980" w:name="_Toc72214811"/>
      <w:bookmarkStart w:id="1981" w:name="_Toc72295296"/>
      <w:bookmarkStart w:id="1982" w:name="_Toc72296783"/>
      <w:bookmarkStart w:id="1983" w:name="_Toc72567976"/>
      <w:bookmarkStart w:id="1984" w:name="_Toc72579395"/>
      <w:bookmarkStart w:id="1985" w:name="_Toc72643448"/>
      <w:bookmarkStart w:id="1986" w:name="_Toc72723938"/>
      <w:bookmarkStart w:id="1987" w:name="_Toc72726567"/>
      <w:bookmarkStart w:id="1988" w:name="_Toc72744633"/>
      <w:bookmarkStart w:id="1989" w:name="_Toc73760842"/>
      <w:bookmarkStart w:id="1990" w:name="_Toc73777728"/>
      <w:bookmarkStart w:id="1991" w:name="_Toc73783327"/>
      <w:bookmarkStart w:id="1992" w:name="_Toc73789197"/>
      <w:bookmarkStart w:id="1993" w:name="_Toc73852353"/>
      <w:bookmarkStart w:id="1994" w:name="_Toc73854400"/>
      <w:bookmarkStart w:id="1995" w:name="_Toc73855061"/>
      <w:bookmarkStart w:id="1996" w:name="_Toc73857181"/>
      <w:bookmarkStart w:id="1997" w:name="_Toc73874622"/>
      <w:bookmarkStart w:id="1998" w:name="_Toc73931238"/>
      <w:bookmarkStart w:id="1999" w:name="_Toc73936275"/>
      <w:bookmarkStart w:id="2000" w:name="_Toc73938425"/>
      <w:bookmarkStart w:id="2001" w:name="_Toc73956637"/>
      <w:bookmarkStart w:id="2002" w:name="_Toc73961422"/>
      <w:bookmarkStart w:id="2003" w:name="_Toc74022639"/>
      <w:bookmarkStart w:id="2004" w:name="_Toc74028384"/>
      <w:bookmarkStart w:id="2005" w:name="_Toc74041965"/>
      <w:bookmarkStart w:id="2006" w:name="_Toc74046542"/>
      <w:bookmarkStart w:id="2007" w:name="_Toc74102942"/>
      <w:bookmarkStart w:id="2008" w:name="_Toc74543169"/>
      <w:bookmarkStart w:id="2009" w:name="_Toc74544638"/>
      <w:bookmarkStart w:id="2010" w:name="_Toc74629518"/>
      <w:bookmarkStart w:id="2011" w:name="_Toc74632923"/>
      <w:bookmarkStart w:id="2012" w:name="_Toc74645251"/>
      <w:bookmarkStart w:id="2013" w:name="_Toc74645701"/>
      <w:bookmarkStart w:id="2014" w:name="_Toc74991771"/>
      <w:bookmarkStart w:id="2015" w:name="_Toc75060234"/>
      <w:bookmarkStart w:id="2016" w:name="_Toc75583290"/>
      <w:bookmarkStart w:id="2017" w:name="_Toc75594218"/>
      <w:bookmarkStart w:id="2018" w:name="_Toc75688818"/>
      <w:bookmarkStart w:id="2019" w:name="_Toc75757238"/>
      <w:bookmarkStart w:id="2020" w:name="_Toc75758446"/>
      <w:bookmarkStart w:id="2021" w:name="_Toc75767146"/>
      <w:bookmarkStart w:id="2022" w:name="_Toc75767596"/>
      <w:bookmarkStart w:id="2023" w:name="_Toc75777437"/>
      <w:bookmarkStart w:id="2024" w:name="_Toc75777887"/>
      <w:bookmarkStart w:id="2025" w:name="_Toc75837154"/>
      <w:bookmarkStart w:id="2026" w:name="_Toc75837605"/>
      <w:bookmarkStart w:id="2027" w:name="_Toc75843154"/>
      <w:bookmarkStart w:id="2028" w:name="_Toc75852606"/>
      <w:bookmarkStart w:id="2029" w:name="_Toc76197432"/>
      <w:bookmarkStart w:id="2030" w:name="_Toc82829981"/>
      <w:bookmarkStart w:id="2031" w:name="_Toc83664287"/>
      <w:bookmarkStart w:id="2032" w:name="_Toc99247772"/>
      <w:bookmarkStart w:id="2033" w:name="_Toc99253394"/>
      <w:bookmarkStart w:id="2034" w:name="_Toc99259426"/>
      <w:bookmarkStart w:id="2035" w:name="_Toc99275489"/>
      <w:bookmarkStart w:id="2036" w:name="_Toc99332985"/>
      <w:bookmarkStart w:id="2037" w:name="_Toc99338980"/>
      <w:bookmarkStart w:id="2038" w:name="_Toc99352422"/>
      <w:bookmarkStart w:id="2039" w:name="_Toc99354475"/>
      <w:bookmarkStart w:id="2040" w:name="_Toc99362268"/>
      <w:bookmarkStart w:id="2041" w:name="_Toc99364615"/>
      <w:bookmarkStart w:id="2042" w:name="_Toc99852056"/>
      <w:bookmarkStart w:id="2043" w:name="_Toc99852456"/>
      <w:bookmarkStart w:id="2044" w:name="_Toc99859195"/>
      <w:bookmarkStart w:id="2045" w:name="_Toc99860636"/>
      <w:bookmarkStart w:id="2046" w:name="_Toc99879221"/>
      <w:bookmarkStart w:id="2047" w:name="_Toc99944984"/>
      <w:bookmarkStart w:id="2048" w:name="_Toc100050741"/>
      <w:bookmarkStart w:id="2049" w:name="_Toc100374445"/>
      <w:bookmarkStart w:id="2050" w:name="_Toc100379644"/>
      <w:bookmarkStart w:id="2051" w:name="_Toc117596644"/>
      <w:bookmarkStart w:id="2052" w:name="_Toc119302894"/>
      <w:bookmarkStart w:id="2053" w:name="_Toc121528993"/>
      <w:bookmarkStart w:id="2054" w:name="_Toc121529911"/>
      <w:bookmarkStart w:id="2055" w:name="_Toc121623102"/>
      <w:r>
        <w:rPr>
          <w:rStyle w:val="CharDivNo"/>
        </w:rPr>
        <w:t>Division 4</w:t>
      </w:r>
      <w:r>
        <w:t> — </w:t>
      </w:r>
      <w:r>
        <w:rPr>
          <w:rStyle w:val="CharDivText"/>
        </w:rPr>
        <w:t>Advertisement and approval</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nzHeading5"/>
      </w:pPr>
      <w:bookmarkStart w:id="2056" w:name="_Toc83664288"/>
      <w:r>
        <w:rPr>
          <w:rStyle w:val="CharSectno"/>
        </w:rPr>
        <w:t>84</w:t>
      </w:r>
      <w:r>
        <w:t>.</w:t>
      </w:r>
      <w:r>
        <w:tab/>
        <w:t>Advertisement of scheme or amendment</w:t>
      </w:r>
      <w:bookmarkEnd w:id="2056"/>
    </w:p>
    <w:p>
      <w:pPr>
        <w:pStyle w:val="nzSubsection"/>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nzHeading5"/>
      </w:pPr>
      <w:bookmarkStart w:id="2057" w:name="_Toc83664289"/>
      <w:r>
        <w:rPr>
          <w:rStyle w:val="CharSectno"/>
        </w:rPr>
        <w:t>85</w:t>
      </w:r>
      <w:r>
        <w:t>.</w:t>
      </w:r>
      <w:r>
        <w:tab/>
        <w:t>Role of local governments in relation to environmental submissions</w:t>
      </w:r>
      <w:bookmarkEnd w:id="2057"/>
    </w:p>
    <w:p>
      <w:pPr>
        <w:pStyle w:val="nz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nz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nzIndenti"/>
      </w:pPr>
      <w:r>
        <w:tab/>
        <w:t>(i)</w:t>
      </w:r>
      <w:r>
        <w:tab/>
        <w:t>made during that period; and</w:t>
      </w:r>
    </w:p>
    <w:p>
      <w:pPr>
        <w:pStyle w:val="nzIndenti"/>
      </w:pPr>
      <w:r>
        <w:tab/>
        <w:t>(ii)</w:t>
      </w:r>
      <w:r>
        <w:tab/>
        <w:t>relating wholly or in part to environmental issues raised by that local planning scheme or amendment;</w:t>
      </w:r>
    </w:p>
    <w:p>
      <w:pPr>
        <w:pStyle w:val="nzIndenta"/>
      </w:pPr>
      <w:r>
        <w:tab/>
      </w:r>
      <w:r>
        <w:tab/>
        <w:t>and</w:t>
      </w:r>
    </w:p>
    <w:p>
      <w:pPr>
        <w:pStyle w:val="nz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nzHeading5"/>
      </w:pPr>
      <w:bookmarkStart w:id="2058" w:name="_Toc83664290"/>
      <w:r>
        <w:rPr>
          <w:rStyle w:val="CharSectno"/>
        </w:rPr>
        <w:t>86</w:t>
      </w:r>
      <w:r>
        <w:t>.</w:t>
      </w:r>
      <w:r>
        <w:tab/>
        <w:t>Prerequisite to final approval by Minister</w:t>
      </w:r>
      <w:bookmarkEnd w:id="2058"/>
    </w:p>
    <w:p>
      <w:pPr>
        <w:pStyle w:val="nz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nzIndenta"/>
      </w:pPr>
      <w:r>
        <w:tab/>
        <w:t>(a)</w:t>
      </w:r>
      <w:r>
        <w:tab/>
        <w:t>the Minister is informed under section 48A(1)(a) of the EP Act that the EPA considers that that local planning scheme or amendment should not be assessed by the EPA under Part IV Division 3 of the EP Act;</w:t>
      </w:r>
    </w:p>
    <w:p>
      <w:pPr>
        <w:pStyle w:val="nz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nzIndenta"/>
      </w:pPr>
      <w:r>
        <w:tab/>
        <w:t>(c)</w:t>
      </w:r>
      <w:r>
        <w:tab/>
        <w:t>the period of 28 days referred to in section 48A(1)(b)(i) of the EP Act has expired without the EPA having informed the local government under that section,</w:t>
      </w:r>
    </w:p>
    <w:p>
      <w:pPr>
        <w:pStyle w:val="nzSubsection"/>
      </w:pPr>
      <w:r>
        <w:tab/>
      </w:r>
      <w:r>
        <w:tab/>
        <w:t>whichever first occurs, and the Minister is satisfied that the conditions, if any, to which that amendment is subject have been incorporated into that local planning scheme or amendment.</w:t>
      </w:r>
    </w:p>
    <w:p>
      <w:pPr>
        <w:pStyle w:val="nzHeading5"/>
      </w:pPr>
      <w:bookmarkStart w:id="2059" w:name="_Toc83664291"/>
      <w:r>
        <w:rPr>
          <w:rStyle w:val="CharSectno"/>
        </w:rPr>
        <w:t>87</w:t>
      </w:r>
      <w:r>
        <w:t>.</w:t>
      </w:r>
      <w:r>
        <w:tab/>
        <w:t>Approval and publication of scheme or amendment</w:t>
      </w:r>
      <w:bookmarkEnd w:id="2059"/>
    </w:p>
    <w:p>
      <w:pPr>
        <w:pStyle w:val="nz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nzSubsection"/>
      </w:pPr>
      <w:r>
        <w:tab/>
        <w:t>(2)</w:t>
      </w:r>
      <w:r>
        <w:tab/>
        <w:t xml:space="preserve">The Minister may, in relation to a local planning scheme or amendment submitted to the Minister under subsection (1) — </w:t>
      </w:r>
    </w:p>
    <w:p>
      <w:pPr>
        <w:pStyle w:val="nzIndenta"/>
      </w:pPr>
      <w:r>
        <w:tab/>
        <w:t>(a)</w:t>
      </w:r>
      <w:r>
        <w:tab/>
        <w:t>approve of that local planning scheme or amendment;</w:t>
      </w:r>
    </w:p>
    <w:p>
      <w:pPr>
        <w:pStyle w:val="nz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nzIndenta"/>
      </w:pPr>
      <w:r>
        <w:tab/>
        <w:t>(c)</w:t>
      </w:r>
      <w:r>
        <w:tab/>
        <w:t>refuse to approve of that local planning scheme or amendment.</w:t>
      </w:r>
    </w:p>
    <w:p>
      <w:pPr>
        <w:pStyle w:val="nzSubsection"/>
      </w:pPr>
      <w:r>
        <w:tab/>
        <w:t>(3)</w:t>
      </w:r>
      <w:r>
        <w:tab/>
        <w:t>When the Minister has approved a local planning scheme or an amendment to a local planning scheme, the local government is to —</w:t>
      </w:r>
    </w:p>
    <w:p>
      <w:pPr>
        <w:pStyle w:val="nzIndenta"/>
      </w:pPr>
      <w:r>
        <w:tab/>
        <w:t>(a)</w:t>
      </w:r>
      <w:r>
        <w:tab/>
        <w:t xml:space="preserve">cause the scheme or amendment to be published in the </w:t>
      </w:r>
      <w:r>
        <w:rPr>
          <w:i/>
        </w:rPr>
        <w:t>Gazette</w:t>
      </w:r>
      <w:r>
        <w:t>;</w:t>
      </w:r>
    </w:p>
    <w:p>
      <w:pPr>
        <w:pStyle w:val="nzIndenta"/>
      </w:pPr>
      <w:r>
        <w:tab/>
        <w:t>(b)</w:t>
      </w:r>
      <w:r>
        <w:tab/>
        <w:t>advertise the scheme or amendment in accordance with the regulations; and</w:t>
      </w:r>
    </w:p>
    <w:p>
      <w:pPr>
        <w:pStyle w:val="nzIndenta"/>
      </w:pPr>
      <w:r>
        <w:tab/>
        <w:t>(c)</w:t>
      </w:r>
      <w:r>
        <w:tab/>
        <w:t>ensure that copies of the scheme or amendment are available to the public.</w:t>
      </w:r>
    </w:p>
    <w:p>
      <w:pPr>
        <w:pStyle w:val="nz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nz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nzHeading3"/>
      </w:pPr>
      <w:bookmarkStart w:id="2060" w:name="_Toc64356478"/>
      <w:bookmarkStart w:id="2061" w:name="_Toc64356866"/>
      <w:bookmarkStart w:id="2062" w:name="_Toc64434486"/>
      <w:bookmarkStart w:id="2063" w:name="_Toc64434875"/>
      <w:bookmarkStart w:id="2064" w:name="_Toc65297501"/>
      <w:bookmarkStart w:id="2065" w:name="_Toc65319280"/>
      <w:bookmarkStart w:id="2066" w:name="_Toc66185222"/>
      <w:bookmarkStart w:id="2067" w:name="_Toc66271529"/>
      <w:bookmarkStart w:id="2068" w:name="_Toc66788544"/>
      <w:bookmarkStart w:id="2069" w:name="_Toc67395946"/>
      <w:bookmarkStart w:id="2070" w:name="_Toc67472364"/>
      <w:bookmarkStart w:id="2071" w:name="_Toc67999211"/>
      <w:bookmarkStart w:id="2072" w:name="_Toc68332320"/>
      <w:bookmarkStart w:id="2073" w:name="_Toc68339133"/>
      <w:bookmarkStart w:id="2074" w:name="_Toc68339721"/>
      <w:bookmarkStart w:id="2075" w:name="_Toc68340781"/>
      <w:bookmarkStart w:id="2076" w:name="_Toc68429497"/>
      <w:bookmarkStart w:id="2077" w:name="_Toc68431789"/>
      <w:bookmarkStart w:id="2078" w:name="_Toc68587855"/>
      <w:bookmarkStart w:id="2079" w:name="_Toc68602096"/>
      <w:bookmarkStart w:id="2080" w:name="_Toc68689759"/>
      <w:bookmarkStart w:id="2081" w:name="_Toc68925059"/>
      <w:bookmarkStart w:id="2082" w:name="_Toc68927966"/>
      <w:bookmarkStart w:id="2083" w:name="_Toc68929078"/>
      <w:bookmarkStart w:id="2084" w:name="_Toc70222647"/>
      <w:bookmarkStart w:id="2085" w:name="_Toc71620314"/>
      <w:bookmarkStart w:id="2086" w:name="_Toc71705979"/>
      <w:bookmarkStart w:id="2087" w:name="_Toc71974001"/>
      <w:bookmarkStart w:id="2088" w:name="_Toc72058934"/>
      <w:bookmarkStart w:id="2089" w:name="_Toc72128412"/>
      <w:bookmarkStart w:id="2090" w:name="_Toc72209574"/>
      <w:bookmarkStart w:id="2091" w:name="_Toc72214816"/>
      <w:bookmarkStart w:id="2092" w:name="_Toc72295301"/>
      <w:bookmarkStart w:id="2093" w:name="_Toc72296788"/>
      <w:bookmarkStart w:id="2094" w:name="_Toc72567981"/>
      <w:bookmarkStart w:id="2095" w:name="_Toc72579400"/>
      <w:bookmarkStart w:id="2096" w:name="_Toc72643453"/>
      <w:bookmarkStart w:id="2097" w:name="_Toc72723943"/>
      <w:bookmarkStart w:id="2098" w:name="_Toc72726572"/>
      <w:bookmarkStart w:id="2099" w:name="_Toc72744638"/>
      <w:bookmarkStart w:id="2100" w:name="_Toc73760847"/>
      <w:bookmarkStart w:id="2101" w:name="_Toc73777733"/>
      <w:bookmarkStart w:id="2102" w:name="_Toc73783332"/>
      <w:bookmarkStart w:id="2103" w:name="_Toc73789202"/>
      <w:bookmarkStart w:id="2104" w:name="_Toc73852358"/>
      <w:bookmarkStart w:id="2105" w:name="_Toc73854405"/>
      <w:bookmarkStart w:id="2106" w:name="_Toc73855066"/>
      <w:bookmarkStart w:id="2107" w:name="_Toc73857186"/>
      <w:bookmarkStart w:id="2108" w:name="_Toc73874627"/>
      <w:bookmarkStart w:id="2109" w:name="_Toc73931243"/>
      <w:bookmarkStart w:id="2110" w:name="_Toc73936280"/>
      <w:bookmarkStart w:id="2111" w:name="_Toc73938430"/>
      <w:bookmarkStart w:id="2112" w:name="_Toc73956642"/>
      <w:bookmarkStart w:id="2113" w:name="_Toc73961427"/>
      <w:bookmarkStart w:id="2114" w:name="_Toc74022644"/>
      <w:bookmarkStart w:id="2115" w:name="_Toc74028389"/>
      <w:bookmarkStart w:id="2116" w:name="_Toc74041970"/>
      <w:bookmarkStart w:id="2117" w:name="_Toc74046547"/>
      <w:bookmarkStart w:id="2118" w:name="_Toc74102947"/>
      <w:bookmarkStart w:id="2119" w:name="_Toc74543174"/>
      <w:bookmarkStart w:id="2120" w:name="_Toc74544643"/>
      <w:bookmarkStart w:id="2121" w:name="_Toc74629523"/>
      <w:bookmarkStart w:id="2122" w:name="_Toc74632928"/>
      <w:bookmarkStart w:id="2123" w:name="_Toc74645256"/>
      <w:bookmarkStart w:id="2124" w:name="_Toc74645706"/>
      <w:bookmarkStart w:id="2125" w:name="_Toc74991776"/>
      <w:bookmarkStart w:id="2126" w:name="_Toc75060239"/>
      <w:bookmarkStart w:id="2127" w:name="_Toc75583295"/>
      <w:bookmarkStart w:id="2128" w:name="_Toc75594223"/>
      <w:bookmarkStart w:id="2129" w:name="_Toc75688823"/>
      <w:bookmarkStart w:id="2130" w:name="_Toc75757243"/>
      <w:bookmarkStart w:id="2131" w:name="_Toc75758451"/>
      <w:bookmarkStart w:id="2132" w:name="_Toc75767151"/>
      <w:bookmarkStart w:id="2133" w:name="_Toc75767601"/>
      <w:bookmarkStart w:id="2134" w:name="_Toc75777442"/>
      <w:bookmarkStart w:id="2135" w:name="_Toc75777892"/>
      <w:bookmarkStart w:id="2136" w:name="_Toc75837159"/>
      <w:bookmarkStart w:id="2137" w:name="_Toc75837610"/>
      <w:bookmarkStart w:id="2138" w:name="_Toc75843159"/>
      <w:bookmarkStart w:id="2139" w:name="_Toc75852611"/>
      <w:bookmarkStart w:id="2140" w:name="_Toc76197437"/>
      <w:bookmarkStart w:id="2141" w:name="_Toc82829986"/>
      <w:bookmarkStart w:id="2142" w:name="_Toc83664292"/>
      <w:bookmarkStart w:id="2143" w:name="_Toc99247777"/>
      <w:bookmarkStart w:id="2144" w:name="_Toc99253399"/>
      <w:bookmarkStart w:id="2145" w:name="_Toc99259431"/>
      <w:bookmarkStart w:id="2146" w:name="_Toc99275494"/>
      <w:bookmarkStart w:id="2147" w:name="_Toc99332990"/>
      <w:bookmarkStart w:id="2148" w:name="_Toc99338985"/>
      <w:bookmarkStart w:id="2149" w:name="_Toc99352427"/>
      <w:bookmarkStart w:id="2150" w:name="_Toc99354480"/>
      <w:bookmarkStart w:id="2151" w:name="_Toc99362273"/>
      <w:bookmarkStart w:id="2152" w:name="_Toc99364620"/>
      <w:bookmarkStart w:id="2153" w:name="_Toc99852061"/>
      <w:bookmarkStart w:id="2154" w:name="_Toc99852461"/>
      <w:bookmarkStart w:id="2155" w:name="_Toc99859200"/>
      <w:bookmarkStart w:id="2156" w:name="_Toc99860641"/>
      <w:bookmarkStart w:id="2157" w:name="_Toc99879226"/>
      <w:bookmarkStart w:id="2158" w:name="_Toc99944989"/>
      <w:bookmarkStart w:id="2159" w:name="_Toc100050746"/>
      <w:bookmarkStart w:id="2160" w:name="_Toc100374450"/>
      <w:bookmarkStart w:id="2161" w:name="_Toc100379649"/>
      <w:bookmarkStart w:id="2162" w:name="_Toc117596649"/>
      <w:bookmarkStart w:id="2163" w:name="_Toc119302899"/>
      <w:bookmarkStart w:id="2164" w:name="_Toc121528998"/>
      <w:bookmarkStart w:id="2165" w:name="_Toc121529916"/>
      <w:bookmarkStart w:id="2166" w:name="_Toc121623107"/>
      <w:r>
        <w:rPr>
          <w:rStyle w:val="CharDivNo"/>
        </w:rPr>
        <w:t>Division 5</w:t>
      </w:r>
      <w:r>
        <w:t> — </w:t>
      </w:r>
      <w:r>
        <w:rPr>
          <w:rStyle w:val="CharDivText"/>
        </w:rPr>
        <w:t>Review of local planning schemes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nzHeading5"/>
      </w:pPr>
      <w:bookmarkStart w:id="2167" w:name="_Toc83664293"/>
      <w:r>
        <w:rPr>
          <w:rStyle w:val="CharSectno"/>
        </w:rPr>
        <w:t>88</w:t>
      </w:r>
      <w:r>
        <w:t>.</w:t>
      </w:r>
      <w:r>
        <w:tab/>
        <w:t>Local government to prepare consolidation</w:t>
      </w:r>
      <w:bookmarkEnd w:id="2167"/>
    </w:p>
    <w:p>
      <w:pPr>
        <w:pStyle w:val="nz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nzSubsection"/>
      </w:pPr>
      <w:r>
        <w:tab/>
        <w:t>(2)</w:t>
      </w:r>
      <w:r>
        <w:tab/>
        <w:t xml:space="preserve">The consolidation is to be prepared — </w:t>
      </w:r>
    </w:p>
    <w:p>
      <w:pPr>
        <w:pStyle w:val="nzIndenta"/>
      </w:pPr>
      <w:r>
        <w:tab/>
        <w:t>(a)</w:t>
      </w:r>
      <w:r>
        <w:tab/>
        <w:t>in the fifth year after approval was given to the scheme by the Minister under section 87;</w:t>
      </w:r>
    </w:p>
    <w:p>
      <w:pPr>
        <w:pStyle w:val="nz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nz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nzSubsection"/>
      </w:pPr>
      <w:r>
        <w:tab/>
        <w:t>(3)</w:t>
      </w:r>
      <w:r>
        <w:tab/>
        <w:t>Despite subsections (1) and (2), a local government is not required to prepare a consolidation of the scheme if the local government resolves instead to prepare a new scheme in substitution for that scheme.</w:t>
      </w:r>
    </w:p>
    <w:p>
      <w:pPr>
        <w:pStyle w:val="nzSubsection"/>
      </w:pPr>
      <w:r>
        <w:tab/>
        <w:t>(4)</w:t>
      </w:r>
      <w:r>
        <w:tab/>
        <w:t xml:space="preserve">Despite subsections (1) and (2), the Minister may at any time, by notice in the </w:t>
      </w:r>
      <w:r>
        <w:rPr>
          <w:i/>
        </w:rPr>
        <w:t>Gazette</w:t>
      </w:r>
      <w:r>
        <w:t xml:space="preserve"> — </w:t>
      </w:r>
    </w:p>
    <w:p>
      <w:pPr>
        <w:pStyle w:val="nzIndenta"/>
      </w:pPr>
      <w:r>
        <w:tab/>
        <w:t>(a)</w:t>
      </w:r>
      <w:r>
        <w:tab/>
        <w:t>direct the local government by which a local planning scheme was prepared to prepare, within the period specified in the notice, a consolidation of the scheme; or</w:t>
      </w:r>
    </w:p>
    <w:p>
      <w:pPr>
        <w:pStyle w:val="nzIndenta"/>
      </w:pPr>
      <w:r>
        <w:tab/>
        <w:t>(b)</w:t>
      </w:r>
      <w:r>
        <w:tab/>
        <w:t>exempt a local government from compliance with those subsections if the scheme does not contain any provision for the zoning or classification of land.</w:t>
      </w:r>
    </w:p>
    <w:p>
      <w:pPr>
        <w:pStyle w:val="nzSubsection"/>
      </w:pPr>
      <w:r>
        <w:tab/>
        <w:t>(5)</w:t>
      </w:r>
      <w:r>
        <w:tab/>
        <w:t>If a consolidation is required under subsection (4)(a) before a consolidation has been prepared under a paragraph of subsection (2), the consolidation is not required under that paragraph.</w:t>
      </w:r>
    </w:p>
    <w:p>
      <w:pPr>
        <w:pStyle w:val="nzSubsection"/>
      </w:pPr>
      <w:r>
        <w:tab/>
        <w:t>(6)</w:t>
      </w:r>
      <w:r>
        <w:tab/>
        <w:t>The Minister is to consult the local government before giving a direction under subsection (4)(a).</w:t>
      </w:r>
    </w:p>
    <w:p>
      <w:pPr>
        <w:pStyle w:val="nzHeading5"/>
      </w:pPr>
      <w:bookmarkStart w:id="2168" w:name="_Toc83664294"/>
      <w:r>
        <w:rPr>
          <w:rStyle w:val="CharSectno"/>
        </w:rPr>
        <w:t>89</w:t>
      </w:r>
      <w:r>
        <w:t>.</w:t>
      </w:r>
      <w:r>
        <w:tab/>
        <w:t>Submissions on consolidated scheme</w:t>
      </w:r>
      <w:bookmarkEnd w:id="2168"/>
    </w:p>
    <w:p>
      <w:pPr>
        <w:pStyle w:val="nzSubsection"/>
      </w:pPr>
      <w:r>
        <w:tab/>
        <w:t>(1)</w:t>
      </w:r>
      <w:r>
        <w:tab/>
        <w:t>After preparing the consolidation the local government is to ensure that the consolidation is approved by the Commission and made available for inspection.</w:t>
      </w:r>
    </w:p>
    <w:p>
      <w:pPr>
        <w:pStyle w:val="nz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nzHeading5"/>
      </w:pPr>
      <w:bookmarkStart w:id="2169" w:name="_Toc83664295"/>
      <w:r>
        <w:rPr>
          <w:rStyle w:val="CharSectno"/>
        </w:rPr>
        <w:t>90</w:t>
      </w:r>
      <w:r>
        <w:t>.</w:t>
      </w:r>
      <w:r>
        <w:tab/>
        <w:t>Report on scheme</w:t>
      </w:r>
      <w:bookmarkEnd w:id="2169"/>
    </w:p>
    <w:p>
      <w:pPr>
        <w:pStyle w:val="nzSubsection"/>
      </w:pPr>
      <w:r>
        <w:tab/>
        <w:t>(1)</w:t>
      </w:r>
      <w:r>
        <w:tab/>
        <w:t>Not later than 6 months after preparing a consolidation of a local planning scheme, the local government is to make a report to the Minister on the operation of the scheme.</w:t>
      </w:r>
    </w:p>
    <w:p>
      <w:pPr>
        <w:pStyle w:val="nzSubsection"/>
      </w:pPr>
      <w:r>
        <w:tab/>
        <w:t>(2)</w:t>
      </w:r>
      <w:r>
        <w:tab/>
        <w:t xml:space="preserve">In its report the local government is to — </w:t>
      </w:r>
    </w:p>
    <w:p>
      <w:pPr>
        <w:pStyle w:val="nzIndenta"/>
      </w:pPr>
      <w:r>
        <w:tab/>
        <w:t>(a)</w:t>
      </w:r>
      <w:r>
        <w:tab/>
        <w:t>include all submissions received under section 89;</w:t>
      </w:r>
    </w:p>
    <w:p>
      <w:pPr>
        <w:pStyle w:val="nzIndenta"/>
      </w:pPr>
      <w:r>
        <w:tab/>
        <w:t>(b)</w:t>
      </w:r>
      <w:r>
        <w:tab/>
        <w:t>report and make recommendations on the submissions; and</w:t>
      </w:r>
    </w:p>
    <w:p>
      <w:pPr>
        <w:pStyle w:val="nzIndenta"/>
      </w:pPr>
      <w:r>
        <w:tab/>
        <w:t>(c)</w:t>
      </w:r>
      <w:r>
        <w:tab/>
        <w:t xml:space="preserve">report and make recommendations as to whether or not the scheme — </w:t>
      </w:r>
    </w:p>
    <w:p>
      <w:pPr>
        <w:pStyle w:val="nzIndenti"/>
      </w:pPr>
      <w:r>
        <w:tab/>
        <w:t>(i)</w:t>
      </w:r>
      <w:r>
        <w:tab/>
        <w:t>is satisfactory in its existing form;</w:t>
      </w:r>
    </w:p>
    <w:p>
      <w:pPr>
        <w:pStyle w:val="nzIndenti"/>
      </w:pPr>
      <w:r>
        <w:tab/>
        <w:t>(ii)</w:t>
      </w:r>
      <w:r>
        <w:tab/>
        <w:t>should be amended;</w:t>
      </w:r>
    </w:p>
    <w:p>
      <w:pPr>
        <w:pStyle w:val="nzIndenti"/>
      </w:pPr>
      <w:r>
        <w:tab/>
        <w:t>(iii)</w:t>
      </w:r>
      <w:r>
        <w:tab/>
        <w:t>should be repealed and a new scheme prepared in its place; or</w:t>
      </w:r>
    </w:p>
    <w:p>
      <w:pPr>
        <w:pStyle w:val="nzIndenti"/>
      </w:pPr>
      <w:r>
        <w:tab/>
        <w:t>(iv)</w:t>
      </w:r>
      <w:r>
        <w:tab/>
        <w:t>should be repealed.</w:t>
      </w:r>
    </w:p>
    <w:p>
      <w:pPr>
        <w:pStyle w:val="nzHeading5"/>
      </w:pPr>
      <w:bookmarkStart w:id="2170" w:name="_Toc83664296"/>
      <w:r>
        <w:rPr>
          <w:rStyle w:val="CharSectno"/>
        </w:rPr>
        <w:t>91</w:t>
      </w:r>
      <w:r>
        <w:t>.</w:t>
      </w:r>
      <w:r>
        <w:tab/>
        <w:t>Procedure where no change to scheme</w:t>
      </w:r>
      <w:bookmarkEnd w:id="2170"/>
    </w:p>
    <w:p>
      <w:pPr>
        <w:pStyle w:val="nzSubsection"/>
      </w:pPr>
      <w:r>
        <w:tab/>
        <w:t>(1)</w:t>
      </w:r>
      <w:r>
        <w:tab/>
        <w:t xml:space="preserve">If — </w:t>
      </w:r>
    </w:p>
    <w:p>
      <w:pPr>
        <w:pStyle w:val="nzIndenta"/>
      </w:pPr>
      <w:r>
        <w:tab/>
        <w:t>(a)</w:t>
      </w:r>
      <w:r>
        <w:tab/>
        <w:t>a report of a local government under section 90 recommends that a local planning scheme is satisfactory in its existing form and the Minister concurs; or</w:t>
      </w:r>
    </w:p>
    <w:p>
      <w:pPr>
        <w:pStyle w:val="nzIndenta"/>
      </w:pPr>
      <w:r>
        <w:tab/>
        <w:t>(b)</w:t>
      </w:r>
      <w:r>
        <w:tab/>
        <w:t>the Minister, after considering the report of the local government, advises the local government that the local planning scheme is satisfactory in its existing form,</w:t>
      </w:r>
    </w:p>
    <w:p>
      <w:pPr>
        <w:pStyle w:val="nzSubsection"/>
      </w:pPr>
      <w:r>
        <w:tab/>
      </w:r>
      <w:r>
        <w:tab/>
        <w:t xml:space="preserve">the local government is to cause the consolidation of the local planning scheme prepared under section 88 to be published in the </w:t>
      </w:r>
      <w:r>
        <w:rPr>
          <w:i/>
        </w:rPr>
        <w:t>Gazette</w:t>
      </w:r>
      <w:r>
        <w:t>.</w:t>
      </w:r>
    </w:p>
    <w:p>
      <w:pPr>
        <w:pStyle w:val="nz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nz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nzHeading5"/>
      </w:pPr>
      <w:bookmarkStart w:id="2171" w:name="_Toc83664297"/>
      <w:r>
        <w:rPr>
          <w:rStyle w:val="CharSectno"/>
        </w:rPr>
        <w:t>92</w:t>
      </w:r>
      <w:r>
        <w:t>.</w:t>
      </w:r>
      <w:r>
        <w:tab/>
        <w:t>Procedure where amendments proposed</w:t>
      </w:r>
      <w:bookmarkEnd w:id="2171"/>
    </w:p>
    <w:p>
      <w:pPr>
        <w:pStyle w:val="nzSubsection"/>
      </w:pPr>
      <w:r>
        <w:tab/>
        <w:t>(1)</w:t>
      </w:r>
      <w:r>
        <w:tab/>
        <w:t xml:space="preserve">If — </w:t>
      </w:r>
    </w:p>
    <w:p>
      <w:pPr>
        <w:pStyle w:val="nzIndenta"/>
      </w:pPr>
      <w:r>
        <w:tab/>
        <w:t>(a)</w:t>
      </w:r>
      <w:r>
        <w:tab/>
        <w:t>a report of a local government under section 90 recommends amendment of a local planning scheme and the Minister concurs; or</w:t>
      </w:r>
    </w:p>
    <w:p>
      <w:pPr>
        <w:pStyle w:val="nzIndenta"/>
      </w:pPr>
      <w:r>
        <w:tab/>
        <w:t>(b)</w:t>
      </w:r>
      <w:r>
        <w:tab/>
        <w:t>the Minister, after considering the report, advises the local government that amendment is recommended,</w:t>
      </w:r>
    </w:p>
    <w:p>
      <w:pPr>
        <w:pStyle w:val="nz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nzSubsection"/>
      </w:pPr>
      <w:r>
        <w:tab/>
        <w:t>(2)</w:t>
      </w:r>
      <w:r>
        <w:tab/>
        <w:t xml:space="preserve">After the Minister has under section 87(2), approved the amendments prepared for the purposes of subsection (1), the local government is to — </w:t>
      </w:r>
    </w:p>
    <w:p>
      <w:pPr>
        <w:pStyle w:val="nzIndenta"/>
      </w:pPr>
      <w:r>
        <w:tab/>
        <w:t>(a)</w:t>
      </w:r>
      <w:r>
        <w:tab/>
        <w:t xml:space="preserve">prepare a consolidation of the local planning scheme, incorporating — </w:t>
      </w:r>
    </w:p>
    <w:p>
      <w:pPr>
        <w:pStyle w:val="nzIndenti"/>
      </w:pPr>
      <w:r>
        <w:tab/>
        <w:t>(i)</w:t>
      </w:r>
      <w:r>
        <w:tab/>
        <w:t>all the amendments that have been made to the scheme and are of effect on the day on which the resolution to prepare the consolidation is made; and</w:t>
      </w:r>
    </w:p>
    <w:p>
      <w:pPr>
        <w:pStyle w:val="nzIndenti"/>
      </w:pPr>
      <w:r>
        <w:tab/>
        <w:t>(ii)</w:t>
      </w:r>
      <w:r>
        <w:tab/>
        <w:t>the amendments prepared for the purposes of subsection (1) and approved by the Minister under section 87(2);</w:t>
      </w:r>
    </w:p>
    <w:p>
      <w:pPr>
        <w:pStyle w:val="nzIndenta"/>
      </w:pPr>
      <w:r>
        <w:tab/>
      </w:r>
      <w:r>
        <w:tab/>
        <w:t>and</w:t>
      </w:r>
    </w:p>
    <w:p>
      <w:pPr>
        <w:pStyle w:val="nzIndenta"/>
      </w:pPr>
      <w:r>
        <w:tab/>
        <w:t>(b)</w:t>
      </w:r>
      <w:r>
        <w:tab/>
        <w:t xml:space="preserve">publish the consolidation of the local planning scheme in the </w:t>
      </w:r>
      <w:r>
        <w:rPr>
          <w:i/>
        </w:rPr>
        <w:t>Gazette</w:t>
      </w:r>
      <w:r>
        <w:t>.</w:t>
      </w:r>
    </w:p>
    <w:p>
      <w:pPr>
        <w:pStyle w:val="nz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nzHeading5"/>
      </w:pPr>
      <w:bookmarkStart w:id="2172" w:name="_Toc83664298"/>
      <w:r>
        <w:rPr>
          <w:rStyle w:val="CharSectno"/>
        </w:rPr>
        <w:t>93</w:t>
      </w:r>
      <w:r>
        <w:t>.</w:t>
      </w:r>
      <w:r>
        <w:tab/>
        <w:t>Effect of publication of consolidation</w:t>
      </w:r>
      <w:bookmarkEnd w:id="2172"/>
    </w:p>
    <w:p>
      <w:pPr>
        <w:pStyle w:val="nzSubsection"/>
      </w:pPr>
      <w:r>
        <w:tab/>
        <w:t>(1)</w:t>
      </w:r>
      <w:r>
        <w:tab/>
        <w:t xml:space="preserve">As from the publication of a consolidation of a local planning scheme under section 91 or 92 the consolidation of the local planning scheme — </w:t>
      </w:r>
    </w:p>
    <w:p>
      <w:pPr>
        <w:pStyle w:val="nzIndenta"/>
      </w:pPr>
      <w:r>
        <w:tab/>
        <w:t>(a)</w:t>
      </w:r>
      <w:r>
        <w:tab/>
        <w:t>is to be judicially noticed by all tribunals, bodies and persons; and</w:t>
      </w:r>
    </w:p>
    <w:p>
      <w:pPr>
        <w:pStyle w:val="nz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nzSubsection"/>
      </w:pPr>
      <w:r>
        <w:tab/>
        <w:t>(2)</w:t>
      </w:r>
      <w:r>
        <w:tab/>
        <w:t>A reference in this or any other Act to a local planning scheme is to be read and construed as including a reference to a consolidation of a local planning scheme published under section 91 or 92.</w:t>
      </w:r>
    </w:p>
    <w:p>
      <w:pPr>
        <w:pStyle w:val="nzHeading5"/>
      </w:pPr>
      <w:bookmarkStart w:id="2173" w:name="_Toc83664299"/>
      <w:r>
        <w:rPr>
          <w:rStyle w:val="CharSectno"/>
        </w:rPr>
        <w:t>94</w:t>
      </w:r>
      <w:r>
        <w:t>.</w:t>
      </w:r>
      <w:r>
        <w:tab/>
        <w:t>Procedure where new scheme prepared following report</w:t>
      </w:r>
      <w:bookmarkEnd w:id="2173"/>
    </w:p>
    <w:p>
      <w:pPr>
        <w:pStyle w:val="nzSubsection"/>
      </w:pPr>
      <w:r>
        <w:tab/>
      </w:r>
      <w:r>
        <w:tab/>
        <w:t xml:space="preserve">If — </w:t>
      </w:r>
    </w:p>
    <w:p>
      <w:pPr>
        <w:pStyle w:val="nzIndenta"/>
      </w:pPr>
      <w:r>
        <w:tab/>
        <w:t>(a)</w:t>
      </w:r>
      <w:r>
        <w:tab/>
        <w:t>a report of a local government under section 90 recommends that a local planning scheme should be repealed and a new scheme prepared in its place and the Minister concurs; or</w:t>
      </w:r>
    </w:p>
    <w:p>
      <w:pPr>
        <w:pStyle w:val="nzIndenta"/>
      </w:pPr>
      <w:r>
        <w:tab/>
        <w:t>(b)</w:t>
      </w:r>
      <w:r>
        <w:tab/>
        <w:t>the Minister, after considering the report, advises the local government that the local planning scheme should be repealed and a new scheme prepared in its place,</w:t>
      </w:r>
    </w:p>
    <w:p>
      <w:pPr>
        <w:pStyle w:val="nz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nzHeading5"/>
      </w:pPr>
      <w:bookmarkStart w:id="2174" w:name="_Toc83664300"/>
      <w:r>
        <w:rPr>
          <w:rStyle w:val="CharSectno"/>
        </w:rPr>
        <w:t>95</w:t>
      </w:r>
      <w:r>
        <w:t>.</w:t>
      </w:r>
      <w:r>
        <w:tab/>
        <w:t>Procedure where scheme repealed following report</w:t>
      </w:r>
      <w:bookmarkEnd w:id="2174"/>
    </w:p>
    <w:p>
      <w:pPr>
        <w:pStyle w:val="nzSubsection"/>
      </w:pPr>
      <w:r>
        <w:tab/>
      </w:r>
      <w:r>
        <w:tab/>
        <w:t xml:space="preserve">If — </w:t>
      </w:r>
    </w:p>
    <w:p>
      <w:pPr>
        <w:pStyle w:val="nzIndenta"/>
      </w:pPr>
      <w:r>
        <w:tab/>
        <w:t>(a)</w:t>
      </w:r>
      <w:r>
        <w:tab/>
        <w:t>a report of a local government under section 90 recommends that a local planning scheme should be repealed and not replaced and the Minister concurs; or</w:t>
      </w:r>
    </w:p>
    <w:p>
      <w:pPr>
        <w:pStyle w:val="nzIndenta"/>
      </w:pPr>
      <w:r>
        <w:tab/>
        <w:t>(b)</w:t>
      </w:r>
      <w:r>
        <w:tab/>
        <w:t>the Minister, after considering the report, advises the local government that the local planning scheme should be repealed and not replaced,</w:t>
      </w:r>
    </w:p>
    <w:p>
      <w:pPr>
        <w:pStyle w:val="nz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nzHeading5"/>
      </w:pPr>
      <w:bookmarkStart w:id="2175" w:name="_Toc83664301"/>
      <w:r>
        <w:rPr>
          <w:rStyle w:val="CharSectno"/>
        </w:rPr>
        <w:t>96</w:t>
      </w:r>
      <w:r>
        <w:t>.</w:t>
      </w:r>
      <w:r>
        <w:tab/>
        <w:t>Consolidation of 2 or more local planning schemes</w:t>
      </w:r>
      <w:bookmarkEnd w:id="2175"/>
    </w:p>
    <w:p>
      <w:pPr>
        <w:pStyle w:val="nz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nzHeading3"/>
      </w:pPr>
      <w:bookmarkStart w:id="2176" w:name="_Toc65297511"/>
      <w:bookmarkStart w:id="2177" w:name="_Toc65319290"/>
      <w:bookmarkStart w:id="2178" w:name="_Toc66185232"/>
      <w:bookmarkStart w:id="2179" w:name="_Toc66271539"/>
      <w:bookmarkStart w:id="2180" w:name="_Toc66788554"/>
      <w:bookmarkStart w:id="2181" w:name="_Toc67395956"/>
      <w:bookmarkStart w:id="2182" w:name="_Toc67472374"/>
      <w:bookmarkStart w:id="2183" w:name="_Toc67999221"/>
      <w:bookmarkStart w:id="2184" w:name="_Toc68332330"/>
      <w:bookmarkStart w:id="2185" w:name="_Toc68339143"/>
      <w:bookmarkStart w:id="2186" w:name="_Toc68339731"/>
      <w:bookmarkStart w:id="2187" w:name="_Toc68340791"/>
      <w:bookmarkStart w:id="2188" w:name="_Toc68429507"/>
      <w:bookmarkStart w:id="2189" w:name="_Toc68431799"/>
      <w:bookmarkStart w:id="2190" w:name="_Toc68587865"/>
      <w:bookmarkStart w:id="2191" w:name="_Toc68602106"/>
      <w:bookmarkStart w:id="2192" w:name="_Toc68689769"/>
      <w:bookmarkStart w:id="2193" w:name="_Toc68925069"/>
      <w:bookmarkStart w:id="2194" w:name="_Toc68927976"/>
      <w:bookmarkStart w:id="2195" w:name="_Toc68929088"/>
      <w:bookmarkStart w:id="2196" w:name="_Toc70222657"/>
      <w:bookmarkStart w:id="2197" w:name="_Toc71620324"/>
      <w:bookmarkStart w:id="2198" w:name="_Toc71705989"/>
      <w:bookmarkStart w:id="2199" w:name="_Toc71974011"/>
      <w:bookmarkStart w:id="2200" w:name="_Toc72058944"/>
      <w:bookmarkStart w:id="2201" w:name="_Toc72128422"/>
      <w:bookmarkStart w:id="2202" w:name="_Toc72209584"/>
      <w:bookmarkStart w:id="2203" w:name="_Toc72214826"/>
      <w:bookmarkStart w:id="2204" w:name="_Toc72295311"/>
      <w:bookmarkStart w:id="2205" w:name="_Toc72296798"/>
      <w:bookmarkStart w:id="2206" w:name="_Toc72567991"/>
      <w:bookmarkStart w:id="2207" w:name="_Toc72579410"/>
      <w:bookmarkStart w:id="2208" w:name="_Toc72643463"/>
      <w:bookmarkStart w:id="2209" w:name="_Toc72723953"/>
      <w:bookmarkStart w:id="2210" w:name="_Toc72726582"/>
      <w:bookmarkStart w:id="2211" w:name="_Toc72744648"/>
      <w:bookmarkStart w:id="2212" w:name="_Toc73760857"/>
      <w:bookmarkStart w:id="2213" w:name="_Toc73777743"/>
      <w:bookmarkStart w:id="2214" w:name="_Toc73783342"/>
      <w:bookmarkStart w:id="2215" w:name="_Toc73789212"/>
      <w:bookmarkStart w:id="2216" w:name="_Toc73852368"/>
      <w:bookmarkStart w:id="2217" w:name="_Toc73854415"/>
      <w:bookmarkStart w:id="2218" w:name="_Toc73855076"/>
      <w:bookmarkStart w:id="2219" w:name="_Toc73857196"/>
      <w:bookmarkStart w:id="2220" w:name="_Toc73874637"/>
      <w:bookmarkStart w:id="2221" w:name="_Toc73931253"/>
      <w:bookmarkStart w:id="2222" w:name="_Toc73936290"/>
      <w:bookmarkStart w:id="2223" w:name="_Toc73938440"/>
      <w:bookmarkStart w:id="2224" w:name="_Toc73956652"/>
      <w:bookmarkStart w:id="2225" w:name="_Toc73961437"/>
      <w:bookmarkStart w:id="2226" w:name="_Toc74022654"/>
      <w:bookmarkStart w:id="2227" w:name="_Toc74028399"/>
      <w:bookmarkStart w:id="2228" w:name="_Toc74041980"/>
      <w:bookmarkStart w:id="2229" w:name="_Toc74046557"/>
      <w:bookmarkStart w:id="2230" w:name="_Toc74102957"/>
      <w:bookmarkStart w:id="2231" w:name="_Toc74543184"/>
      <w:bookmarkStart w:id="2232" w:name="_Toc74544653"/>
      <w:bookmarkStart w:id="2233" w:name="_Toc74629533"/>
      <w:bookmarkStart w:id="2234" w:name="_Toc74632938"/>
      <w:bookmarkStart w:id="2235" w:name="_Toc74645266"/>
      <w:bookmarkStart w:id="2236" w:name="_Toc74645716"/>
      <w:bookmarkStart w:id="2237" w:name="_Toc74991786"/>
      <w:bookmarkStart w:id="2238" w:name="_Toc75060249"/>
      <w:bookmarkStart w:id="2239" w:name="_Toc75583305"/>
      <w:bookmarkStart w:id="2240" w:name="_Toc75594233"/>
      <w:bookmarkStart w:id="2241" w:name="_Toc75688833"/>
      <w:bookmarkStart w:id="2242" w:name="_Toc75757253"/>
      <w:bookmarkStart w:id="2243" w:name="_Toc75758461"/>
      <w:bookmarkStart w:id="2244" w:name="_Toc75767161"/>
      <w:bookmarkStart w:id="2245" w:name="_Toc75767611"/>
      <w:bookmarkStart w:id="2246" w:name="_Toc75777452"/>
      <w:bookmarkStart w:id="2247" w:name="_Toc75777902"/>
      <w:bookmarkStart w:id="2248" w:name="_Toc75837169"/>
      <w:bookmarkStart w:id="2249" w:name="_Toc75837620"/>
      <w:bookmarkStart w:id="2250" w:name="_Toc75843169"/>
      <w:bookmarkStart w:id="2251" w:name="_Toc75852621"/>
      <w:bookmarkStart w:id="2252" w:name="_Toc76197447"/>
      <w:bookmarkStart w:id="2253" w:name="_Toc82829996"/>
      <w:bookmarkStart w:id="2254" w:name="_Toc83664302"/>
      <w:bookmarkStart w:id="2255" w:name="_Toc99247787"/>
      <w:bookmarkStart w:id="2256" w:name="_Toc99253409"/>
      <w:bookmarkStart w:id="2257" w:name="_Toc99259441"/>
      <w:bookmarkStart w:id="2258" w:name="_Toc99275504"/>
      <w:bookmarkStart w:id="2259" w:name="_Toc99333000"/>
      <w:bookmarkStart w:id="2260" w:name="_Toc99338995"/>
      <w:bookmarkStart w:id="2261" w:name="_Toc99352437"/>
      <w:bookmarkStart w:id="2262" w:name="_Toc99354490"/>
      <w:bookmarkStart w:id="2263" w:name="_Toc99362283"/>
      <w:bookmarkStart w:id="2264" w:name="_Toc99364630"/>
      <w:bookmarkStart w:id="2265" w:name="_Toc99852071"/>
      <w:bookmarkStart w:id="2266" w:name="_Toc99852471"/>
      <w:bookmarkStart w:id="2267" w:name="_Toc99859210"/>
      <w:bookmarkStart w:id="2268" w:name="_Toc99860651"/>
      <w:bookmarkStart w:id="2269" w:name="_Toc99879236"/>
      <w:bookmarkStart w:id="2270" w:name="_Toc99944999"/>
      <w:bookmarkStart w:id="2271" w:name="_Toc100050756"/>
      <w:bookmarkStart w:id="2272" w:name="_Toc100374460"/>
      <w:bookmarkStart w:id="2273" w:name="_Toc100379659"/>
      <w:bookmarkStart w:id="2274" w:name="_Toc117596659"/>
      <w:bookmarkStart w:id="2275" w:name="_Toc119302909"/>
      <w:bookmarkStart w:id="2276" w:name="_Toc121529008"/>
      <w:bookmarkStart w:id="2277" w:name="_Toc121529926"/>
      <w:bookmarkStart w:id="2278" w:name="_Toc121623117"/>
      <w:r>
        <w:rPr>
          <w:rStyle w:val="CharDivNo"/>
        </w:rPr>
        <w:t>Division 6</w:t>
      </w:r>
      <w:r>
        <w:t> — </w:t>
      </w:r>
      <w:r>
        <w:rPr>
          <w:rStyle w:val="CharDivText"/>
        </w:rPr>
        <w:t>Crown land</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nzHeading5"/>
      </w:pPr>
      <w:bookmarkStart w:id="2279" w:name="_Toc83664303"/>
      <w:r>
        <w:rPr>
          <w:rStyle w:val="CharSectno"/>
        </w:rPr>
        <w:t>97</w:t>
      </w:r>
      <w:r>
        <w:t>.</w:t>
      </w:r>
      <w:r>
        <w:tab/>
        <w:t>Planning of town and suburban lands</w:t>
      </w:r>
      <w:bookmarkEnd w:id="2279"/>
    </w:p>
    <w:p>
      <w:pPr>
        <w:pStyle w:val="nzSubsection"/>
      </w:pPr>
      <w:r>
        <w:tab/>
        <w:t>(1)</w:t>
      </w:r>
      <w:r>
        <w:tab/>
        <w:t>If Crown land is to be sold, leased or disposed of, the Commission may prepare a scheme in respect of the land.</w:t>
      </w:r>
    </w:p>
    <w:p>
      <w:pPr>
        <w:pStyle w:val="nzSubsection"/>
      </w:pPr>
      <w:r>
        <w:tab/>
        <w:t>(2)</w:t>
      </w:r>
      <w:r>
        <w:tab/>
        <w:t>The Commission may prepare a scheme in respect of the land with the general objects and provisions set out in section 69.</w:t>
      </w:r>
    </w:p>
    <w:p>
      <w:pPr>
        <w:pStyle w:val="nz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nzSubsection"/>
      </w:pPr>
      <w:r>
        <w:tab/>
        <w:t>(4)</w:t>
      </w:r>
      <w:r>
        <w:tab/>
        <w:t>The provisions of this Act, other than Part 10, so far as consistent and applicable, apply to and in respect of a scheme prepared under this section, as if the Commission were the responsible authority.</w:t>
      </w:r>
    </w:p>
    <w:p>
      <w:pPr>
        <w:pStyle w:val="nzSubsection"/>
      </w:pPr>
      <w:r>
        <w:tab/>
        <w:t>(5)</w:t>
      </w:r>
      <w:r>
        <w:tab/>
        <w:t xml:space="preserve">If — </w:t>
      </w:r>
    </w:p>
    <w:p>
      <w:pPr>
        <w:pStyle w:val="nzIndenta"/>
      </w:pPr>
      <w:r>
        <w:tab/>
        <w:t>(a)</w:t>
      </w:r>
      <w:r>
        <w:tab/>
        <w:t>a scheme is prepared, approved and published under this section; and</w:t>
      </w:r>
    </w:p>
    <w:p>
      <w:pPr>
        <w:pStyle w:val="nzIndenta"/>
      </w:pPr>
      <w:r>
        <w:tab/>
        <w:t>(b)</w:t>
      </w:r>
      <w:r>
        <w:tab/>
        <w:t>Crown land the subject of the scheme is sold, leased or disposed of,</w:t>
      </w:r>
    </w:p>
    <w:p>
      <w:pPr>
        <w:pStyle w:val="nzSubsection"/>
      </w:pPr>
      <w:r>
        <w:tab/>
      </w:r>
      <w:r>
        <w:tab/>
        <w:t xml:space="preserve">the Commission, with the approval of the Minister, may — </w:t>
      </w:r>
    </w:p>
    <w:p>
      <w:pPr>
        <w:pStyle w:val="nzIndenta"/>
      </w:pPr>
      <w:r>
        <w:tab/>
        <w:t>(c)</w:t>
      </w:r>
      <w:r>
        <w:tab/>
        <w:t>suspend, vary, supplement, or supersede any of the provisions of the scheme;</w:t>
      </w:r>
    </w:p>
    <w:p>
      <w:pPr>
        <w:pStyle w:val="nzIndenta"/>
      </w:pPr>
      <w:r>
        <w:tab/>
        <w:t>(d)</w:t>
      </w:r>
      <w:r>
        <w:tab/>
        <w:t>agree with a local government to be jointly responsible with that local government, as the responsible authority under and for the purposes of the scheme either with respect to all, or part, of the scheme; or</w:t>
      </w:r>
    </w:p>
    <w:p>
      <w:pPr>
        <w:pStyle w:val="nz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nz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nz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nzHeading2"/>
      </w:pPr>
      <w:bookmarkStart w:id="2280" w:name="_Toc64356488"/>
      <w:bookmarkStart w:id="2281" w:name="_Toc64356876"/>
      <w:bookmarkStart w:id="2282" w:name="_Toc64434496"/>
      <w:bookmarkStart w:id="2283" w:name="_Toc64434885"/>
      <w:bookmarkStart w:id="2284" w:name="_Toc65297513"/>
      <w:bookmarkStart w:id="2285" w:name="_Toc65319292"/>
      <w:bookmarkStart w:id="2286" w:name="_Toc66185234"/>
      <w:bookmarkStart w:id="2287" w:name="_Toc66271541"/>
      <w:bookmarkStart w:id="2288" w:name="_Toc66788556"/>
      <w:bookmarkStart w:id="2289" w:name="_Toc67395958"/>
      <w:bookmarkStart w:id="2290" w:name="_Toc67472376"/>
      <w:bookmarkStart w:id="2291" w:name="_Toc67999223"/>
      <w:bookmarkStart w:id="2292" w:name="_Toc68332332"/>
      <w:bookmarkStart w:id="2293" w:name="_Toc68339145"/>
      <w:bookmarkStart w:id="2294" w:name="_Toc68339733"/>
      <w:bookmarkStart w:id="2295" w:name="_Toc68340793"/>
      <w:bookmarkStart w:id="2296" w:name="_Toc68429509"/>
      <w:bookmarkStart w:id="2297" w:name="_Toc68431801"/>
      <w:bookmarkStart w:id="2298" w:name="_Toc68587867"/>
      <w:bookmarkStart w:id="2299" w:name="_Toc68602108"/>
      <w:bookmarkStart w:id="2300" w:name="_Toc68689771"/>
      <w:bookmarkStart w:id="2301" w:name="_Toc68925071"/>
      <w:bookmarkStart w:id="2302" w:name="_Toc68927978"/>
      <w:bookmarkStart w:id="2303" w:name="_Toc68929090"/>
      <w:bookmarkStart w:id="2304" w:name="_Toc70222659"/>
      <w:bookmarkStart w:id="2305" w:name="_Toc71620326"/>
      <w:bookmarkStart w:id="2306" w:name="_Toc71705991"/>
      <w:bookmarkStart w:id="2307" w:name="_Toc71974013"/>
      <w:bookmarkStart w:id="2308" w:name="_Toc72058946"/>
      <w:bookmarkStart w:id="2309" w:name="_Toc72128424"/>
      <w:bookmarkStart w:id="2310" w:name="_Toc72209586"/>
      <w:bookmarkStart w:id="2311" w:name="_Toc72214828"/>
      <w:bookmarkStart w:id="2312" w:name="_Toc72295313"/>
      <w:bookmarkStart w:id="2313" w:name="_Toc72296800"/>
      <w:bookmarkStart w:id="2314" w:name="_Toc72567993"/>
      <w:bookmarkStart w:id="2315" w:name="_Toc72579412"/>
      <w:bookmarkStart w:id="2316" w:name="_Toc72643465"/>
      <w:bookmarkStart w:id="2317" w:name="_Toc72723955"/>
      <w:bookmarkStart w:id="2318" w:name="_Toc72726584"/>
      <w:bookmarkStart w:id="2319" w:name="_Toc72744650"/>
      <w:bookmarkStart w:id="2320" w:name="_Toc73760859"/>
      <w:bookmarkStart w:id="2321" w:name="_Toc73777745"/>
      <w:bookmarkStart w:id="2322" w:name="_Toc73783344"/>
      <w:bookmarkStart w:id="2323" w:name="_Toc73789214"/>
      <w:bookmarkStart w:id="2324" w:name="_Toc73852370"/>
      <w:bookmarkStart w:id="2325" w:name="_Toc73854417"/>
      <w:bookmarkStart w:id="2326" w:name="_Toc73855078"/>
      <w:bookmarkStart w:id="2327" w:name="_Toc73857198"/>
      <w:bookmarkStart w:id="2328" w:name="_Toc73874639"/>
      <w:bookmarkStart w:id="2329" w:name="_Toc73931255"/>
      <w:bookmarkStart w:id="2330" w:name="_Toc73936292"/>
      <w:bookmarkStart w:id="2331" w:name="_Toc73938442"/>
      <w:bookmarkStart w:id="2332" w:name="_Toc73956654"/>
      <w:bookmarkStart w:id="2333" w:name="_Toc73961439"/>
      <w:bookmarkStart w:id="2334" w:name="_Toc74022656"/>
      <w:bookmarkStart w:id="2335" w:name="_Toc74028401"/>
      <w:bookmarkStart w:id="2336" w:name="_Toc74041982"/>
      <w:bookmarkStart w:id="2337" w:name="_Toc74046559"/>
      <w:bookmarkStart w:id="2338" w:name="_Toc74102959"/>
      <w:bookmarkStart w:id="2339" w:name="_Toc74543186"/>
      <w:bookmarkStart w:id="2340" w:name="_Toc74544655"/>
      <w:bookmarkStart w:id="2341" w:name="_Toc74629535"/>
      <w:bookmarkStart w:id="2342" w:name="_Toc74632940"/>
      <w:bookmarkStart w:id="2343" w:name="_Toc74645268"/>
      <w:bookmarkStart w:id="2344" w:name="_Toc74645718"/>
      <w:bookmarkStart w:id="2345" w:name="_Toc74991788"/>
      <w:bookmarkStart w:id="2346" w:name="_Toc75060251"/>
      <w:bookmarkStart w:id="2347" w:name="_Toc75583307"/>
      <w:bookmarkStart w:id="2348" w:name="_Toc75594235"/>
      <w:bookmarkStart w:id="2349" w:name="_Toc75688835"/>
      <w:bookmarkStart w:id="2350" w:name="_Toc75757255"/>
      <w:bookmarkStart w:id="2351" w:name="_Toc75758463"/>
      <w:bookmarkStart w:id="2352" w:name="_Toc75767163"/>
      <w:bookmarkStart w:id="2353" w:name="_Toc75767613"/>
      <w:bookmarkStart w:id="2354" w:name="_Toc75777454"/>
      <w:bookmarkStart w:id="2355" w:name="_Toc75777904"/>
      <w:bookmarkStart w:id="2356" w:name="_Toc75837171"/>
      <w:bookmarkStart w:id="2357" w:name="_Toc75837622"/>
      <w:bookmarkStart w:id="2358" w:name="_Toc75843171"/>
      <w:bookmarkStart w:id="2359" w:name="_Toc75852623"/>
      <w:bookmarkStart w:id="2360" w:name="_Toc76197449"/>
      <w:bookmarkStart w:id="2361" w:name="_Toc82829998"/>
      <w:bookmarkStart w:id="2362" w:name="_Toc83664304"/>
      <w:bookmarkStart w:id="2363" w:name="_Toc99247789"/>
      <w:bookmarkStart w:id="2364" w:name="_Toc99253411"/>
      <w:bookmarkStart w:id="2365" w:name="_Toc99259443"/>
      <w:bookmarkStart w:id="2366" w:name="_Toc99275506"/>
      <w:bookmarkStart w:id="2367" w:name="_Toc99333002"/>
      <w:bookmarkStart w:id="2368" w:name="_Toc99338997"/>
      <w:bookmarkStart w:id="2369" w:name="_Toc99352439"/>
      <w:bookmarkStart w:id="2370" w:name="_Toc99354492"/>
      <w:bookmarkStart w:id="2371" w:name="_Toc99362285"/>
      <w:bookmarkStart w:id="2372" w:name="_Toc99364632"/>
      <w:bookmarkStart w:id="2373" w:name="_Toc99852073"/>
      <w:bookmarkStart w:id="2374" w:name="_Toc99852473"/>
      <w:bookmarkStart w:id="2375" w:name="_Toc99859212"/>
      <w:bookmarkStart w:id="2376" w:name="_Toc99860653"/>
      <w:bookmarkStart w:id="2377" w:name="_Toc99879238"/>
      <w:bookmarkStart w:id="2378" w:name="_Toc99945001"/>
      <w:bookmarkStart w:id="2379" w:name="_Toc100050758"/>
      <w:bookmarkStart w:id="2380" w:name="_Toc100374462"/>
      <w:bookmarkStart w:id="2381" w:name="_Toc100379661"/>
      <w:bookmarkStart w:id="2382" w:name="_Toc117596661"/>
      <w:bookmarkStart w:id="2383" w:name="_Toc119302911"/>
      <w:bookmarkStart w:id="2384" w:name="_Toc121529010"/>
      <w:bookmarkStart w:id="2385" w:name="_Toc121529928"/>
      <w:bookmarkStart w:id="2386" w:name="_Toc121623119"/>
      <w:r>
        <w:rPr>
          <w:rStyle w:val="CharPartNo"/>
        </w:rPr>
        <w:t>Part 6</w:t>
      </w:r>
      <w:r>
        <w:t> — </w:t>
      </w:r>
      <w:r>
        <w:rPr>
          <w:rStyle w:val="CharPartText"/>
        </w:rPr>
        <w:t>Interim development orders</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nzHeading3"/>
      </w:pPr>
      <w:bookmarkStart w:id="2387" w:name="_Toc64356489"/>
      <w:bookmarkStart w:id="2388" w:name="_Toc64356877"/>
      <w:bookmarkStart w:id="2389" w:name="_Toc64434497"/>
      <w:bookmarkStart w:id="2390" w:name="_Toc64434886"/>
      <w:bookmarkStart w:id="2391" w:name="_Toc65297514"/>
      <w:bookmarkStart w:id="2392" w:name="_Toc65319293"/>
      <w:bookmarkStart w:id="2393" w:name="_Toc66185235"/>
      <w:bookmarkStart w:id="2394" w:name="_Toc66271542"/>
      <w:bookmarkStart w:id="2395" w:name="_Toc66788557"/>
      <w:bookmarkStart w:id="2396" w:name="_Toc67395959"/>
      <w:bookmarkStart w:id="2397" w:name="_Toc67472377"/>
      <w:bookmarkStart w:id="2398" w:name="_Toc67999224"/>
      <w:bookmarkStart w:id="2399" w:name="_Toc68332333"/>
      <w:bookmarkStart w:id="2400" w:name="_Toc68339146"/>
      <w:bookmarkStart w:id="2401" w:name="_Toc68339734"/>
      <w:bookmarkStart w:id="2402" w:name="_Toc68340794"/>
      <w:bookmarkStart w:id="2403" w:name="_Toc68429510"/>
      <w:bookmarkStart w:id="2404" w:name="_Toc68431802"/>
      <w:bookmarkStart w:id="2405" w:name="_Toc68587868"/>
      <w:bookmarkStart w:id="2406" w:name="_Toc68602109"/>
      <w:bookmarkStart w:id="2407" w:name="_Toc68689772"/>
      <w:bookmarkStart w:id="2408" w:name="_Toc68925072"/>
      <w:bookmarkStart w:id="2409" w:name="_Toc68927979"/>
      <w:bookmarkStart w:id="2410" w:name="_Toc68929091"/>
      <w:bookmarkStart w:id="2411" w:name="_Toc70222660"/>
      <w:bookmarkStart w:id="2412" w:name="_Toc71620327"/>
      <w:bookmarkStart w:id="2413" w:name="_Toc71705992"/>
      <w:bookmarkStart w:id="2414" w:name="_Toc71974014"/>
      <w:bookmarkStart w:id="2415" w:name="_Toc72058947"/>
      <w:bookmarkStart w:id="2416" w:name="_Toc72128425"/>
      <w:bookmarkStart w:id="2417" w:name="_Toc72209587"/>
      <w:bookmarkStart w:id="2418" w:name="_Toc72214829"/>
      <w:bookmarkStart w:id="2419" w:name="_Toc72295314"/>
      <w:bookmarkStart w:id="2420" w:name="_Toc72296801"/>
      <w:bookmarkStart w:id="2421" w:name="_Toc72567994"/>
      <w:bookmarkStart w:id="2422" w:name="_Toc72579413"/>
      <w:bookmarkStart w:id="2423" w:name="_Toc72643466"/>
      <w:bookmarkStart w:id="2424" w:name="_Toc72723956"/>
      <w:bookmarkStart w:id="2425" w:name="_Toc72726585"/>
      <w:bookmarkStart w:id="2426" w:name="_Toc72744651"/>
      <w:bookmarkStart w:id="2427" w:name="_Toc73760860"/>
      <w:bookmarkStart w:id="2428" w:name="_Toc73777746"/>
      <w:bookmarkStart w:id="2429" w:name="_Toc73783345"/>
      <w:bookmarkStart w:id="2430" w:name="_Toc73789215"/>
      <w:bookmarkStart w:id="2431" w:name="_Toc73852371"/>
      <w:bookmarkStart w:id="2432" w:name="_Toc73854418"/>
      <w:bookmarkStart w:id="2433" w:name="_Toc73855079"/>
      <w:bookmarkStart w:id="2434" w:name="_Toc73857199"/>
      <w:bookmarkStart w:id="2435" w:name="_Toc73874640"/>
      <w:bookmarkStart w:id="2436" w:name="_Toc73931256"/>
      <w:bookmarkStart w:id="2437" w:name="_Toc73936293"/>
      <w:bookmarkStart w:id="2438" w:name="_Toc73938443"/>
      <w:bookmarkStart w:id="2439" w:name="_Toc73956655"/>
      <w:bookmarkStart w:id="2440" w:name="_Toc73961440"/>
      <w:bookmarkStart w:id="2441" w:name="_Toc74022657"/>
      <w:bookmarkStart w:id="2442" w:name="_Toc74028402"/>
      <w:bookmarkStart w:id="2443" w:name="_Toc74041983"/>
      <w:bookmarkStart w:id="2444" w:name="_Toc74046560"/>
      <w:bookmarkStart w:id="2445" w:name="_Toc74102960"/>
      <w:bookmarkStart w:id="2446" w:name="_Toc74543187"/>
      <w:bookmarkStart w:id="2447" w:name="_Toc74544656"/>
      <w:bookmarkStart w:id="2448" w:name="_Toc74629536"/>
      <w:bookmarkStart w:id="2449" w:name="_Toc74632941"/>
      <w:bookmarkStart w:id="2450" w:name="_Toc74645269"/>
      <w:bookmarkStart w:id="2451" w:name="_Toc74645719"/>
      <w:bookmarkStart w:id="2452" w:name="_Toc74991789"/>
      <w:bookmarkStart w:id="2453" w:name="_Toc75060252"/>
      <w:bookmarkStart w:id="2454" w:name="_Toc75583308"/>
      <w:bookmarkStart w:id="2455" w:name="_Toc75594236"/>
      <w:bookmarkStart w:id="2456" w:name="_Toc75688836"/>
      <w:bookmarkStart w:id="2457" w:name="_Toc75757256"/>
      <w:bookmarkStart w:id="2458" w:name="_Toc75758464"/>
      <w:bookmarkStart w:id="2459" w:name="_Toc75767164"/>
      <w:bookmarkStart w:id="2460" w:name="_Toc75767614"/>
      <w:bookmarkStart w:id="2461" w:name="_Toc75777455"/>
      <w:bookmarkStart w:id="2462" w:name="_Toc75777905"/>
      <w:bookmarkStart w:id="2463" w:name="_Toc75837172"/>
      <w:bookmarkStart w:id="2464" w:name="_Toc75837623"/>
      <w:bookmarkStart w:id="2465" w:name="_Toc75843172"/>
      <w:bookmarkStart w:id="2466" w:name="_Toc75852624"/>
      <w:bookmarkStart w:id="2467" w:name="_Toc76197450"/>
      <w:bookmarkStart w:id="2468" w:name="_Toc82829999"/>
      <w:bookmarkStart w:id="2469" w:name="_Toc83664305"/>
      <w:bookmarkStart w:id="2470" w:name="_Toc99247790"/>
      <w:bookmarkStart w:id="2471" w:name="_Toc99253412"/>
      <w:bookmarkStart w:id="2472" w:name="_Toc99259444"/>
      <w:bookmarkStart w:id="2473" w:name="_Toc99275507"/>
      <w:bookmarkStart w:id="2474" w:name="_Toc99333003"/>
      <w:bookmarkStart w:id="2475" w:name="_Toc99338998"/>
      <w:bookmarkStart w:id="2476" w:name="_Toc99352440"/>
      <w:bookmarkStart w:id="2477" w:name="_Toc99354493"/>
      <w:bookmarkStart w:id="2478" w:name="_Toc99362286"/>
      <w:bookmarkStart w:id="2479" w:name="_Toc99364633"/>
      <w:bookmarkStart w:id="2480" w:name="_Toc99852074"/>
      <w:bookmarkStart w:id="2481" w:name="_Toc99852474"/>
      <w:bookmarkStart w:id="2482" w:name="_Toc99859213"/>
      <w:bookmarkStart w:id="2483" w:name="_Toc99860654"/>
      <w:bookmarkStart w:id="2484" w:name="_Toc99879239"/>
      <w:bookmarkStart w:id="2485" w:name="_Toc99945002"/>
      <w:bookmarkStart w:id="2486" w:name="_Toc100050759"/>
      <w:bookmarkStart w:id="2487" w:name="_Toc100374463"/>
      <w:bookmarkStart w:id="2488" w:name="_Toc100379662"/>
      <w:bookmarkStart w:id="2489" w:name="_Toc117596662"/>
      <w:bookmarkStart w:id="2490" w:name="_Toc119302912"/>
      <w:bookmarkStart w:id="2491" w:name="_Toc121529011"/>
      <w:bookmarkStart w:id="2492" w:name="_Toc121529929"/>
      <w:bookmarkStart w:id="2493" w:name="_Toc121623120"/>
      <w:r>
        <w:rPr>
          <w:rStyle w:val="CharDivNo"/>
        </w:rPr>
        <w:t>Division 1</w:t>
      </w:r>
      <w:r>
        <w:t> — </w:t>
      </w:r>
      <w:r>
        <w:rPr>
          <w:rStyle w:val="CharDivText"/>
        </w:rPr>
        <w:t>Regional interim development orders</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nzHeading5"/>
      </w:pPr>
      <w:bookmarkStart w:id="2494" w:name="_Toc83664306"/>
      <w:r>
        <w:rPr>
          <w:rStyle w:val="CharSectno"/>
        </w:rPr>
        <w:t>98</w:t>
      </w:r>
      <w:r>
        <w:t>.</w:t>
      </w:r>
      <w:r>
        <w:tab/>
        <w:t>Regional interim development orders</w:t>
      </w:r>
      <w:bookmarkEnd w:id="2494"/>
    </w:p>
    <w:p>
      <w:pPr>
        <w:pStyle w:val="nzSubsection"/>
      </w:pPr>
      <w:r>
        <w:tab/>
        <w:t>(1)</w:t>
      </w:r>
      <w:r>
        <w:tab/>
        <w:t xml:space="preserve">Subject to this Part, if — </w:t>
      </w:r>
    </w:p>
    <w:p>
      <w:pPr>
        <w:pStyle w:val="nzIndenta"/>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nzIndenta"/>
      </w:pPr>
      <w:r>
        <w:tab/>
        <w:t>(b)</w:t>
      </w:r>
      <w:r>
        <w:tab/>
        <w:t>the Minister approves,</w:t>
      </w:r>
    </w:p>
    <w:p>
      <w:pPr>
        <w:pStyle w:val="nzSubsection"/>
      </w:pPr>
      <w:r>
        <w:tab/>
      </w:r>
      <w:r>
        <w:tab/>
        <w:t>the Commission may make such regional interim development orders as are necessary for regulating, restricting or prohibiting that development.</w:t>
      </w:r>
    </w:p>
    <w:p>
      <w:pPr>
        <w:pStyle w:val="nzSubsection"/>
      </w:pPr>
      <w:r>
        <w:tab/>
        <w:t>(2)</w:t>
      </w:r>
      <w:r>
        <w:tab/>
        <w:t xml:space="preserve">A regional interim development order may be made by the Commission at any time — </w:t>
      </w:r>
    </w:p>
    <w:p>
      <w:pPr>
        <w:pStyle w:val="nzIndenta"/>
      </w:pPr>
      <w:r>
        <w:tab/>
        <w:t>(a)</w:t>
      </w:r>
      <w:r>
        <w:tab/>
        <w:t>before the relevant procedures set out in Part 4 have been fully complied with in respect of the region planning scheme; and</w:t>
      </w:r>
    </w:p>
    <w:p>
      <w:pPr>
        <w:pStyle w:val="nzIndenta"/>
      </w:pPr>
      <w:r>
        <w:tab/>
        <w:t>(b)</w:t>
      </w:r>
      <w:r>
        <w:tab/>
        <w:t>after the Commission has complied with subsection (3).</w:t>
      </w:r>
    </w:p>
    <w:p>
      <w:pPr>
        <w:pStyle w:val="nzSubsection"/>
      </w:pPr>
      <w:r>
        <w:tab/>
        <w:t>(3)</w:t>
      </w:r>
      <w:r>
        <w:tab/>
        <w:t xml:space="preserve">Before making a regional interim development order the Commission is to — </w:t>
      </w:r>
    </w:p>
    <w:p>
      <w:pPr>
        <w:pStyle w:val="nzIndenta"/>
      </w:pPr>
      <w:r>
        <w:tab/>
        <w:t>(a)</w:t>
      </w:r>
      <w:r>
        <w:tab/>
        <w:t>inform each local government of a district which lies within or partly within the area to which the proposed regional interim development order will apply of the proposal;</w:t>
      </w:r>
    </w:p>
    <w:p>
      <w:pPr>
        <w:pStyle w:val="nzIndenta"/>
      </w:pPr>
      <w:r>
        <w:tab/>
        <w:t>(b)</w:t>
      </w:r>
      <w:r>
        <w:tab/>
        <w:t>invite that local government to make submissions on the proposal within 28 days; and</w:t>
      </w:r>
    </w:p>
    <w:p>
      <w:pPr>
        <w:pStyle w:val="nzIndenta"/>
      </w:pPr>
      <w:r>
        <w:tab/>
        <w:t>(c)</w:t>
      </w:r>
      <w:r>
        <w:tab/>
        <w:t>provide the Minister with a copy of any submission received under paragraph (b).</w:t>
      </w:r>
    </w:p>
    <w:p>
      <w:pPr>
        <w:pStyle w:val="nzHeading5"/>
      </w:pPr>
      <w:bookmarkStart w:id="2495" w:name="_Toc83664307"/>
      <w:r>
        <w:rPr>
          <w:rStyle w:val="CharSectno"/>
        </w:rPr>
        <w:t>99</w:t>
      </w:r>
      <w:r>
        <w:t>.</w:t>
      </w:r>
      <w:r>
        <w:tab/>
        <w:t>Contents of regional interim development order</w:t>
      </w:r>
      <w:bookmarkEnd w:id="2495"/>
    </w:p>
    <w:p>
      <w:pPr>
        <w:pStyle w:val="nzSubsection"/>
      </w:pPr>
      <w:r>
        <w:tab/>
        <w:t>(1)</w:t>
      </w:r>
      <w:r>
        <w:tab/>
        <w:t>A regional interim development order is to specify the land affected by the regional development order.</w:t>
      </w:r>
    </w:p>
    <w:p>
      <w:pPr>
        <w:pStyle w:val="nzSubsection"/>
      </w:pPr>
      <w:r>
        <w:tab/>
        <w:t>(2)</w:t>
      </w:r>
      <w:r>
        <w:tab/>
        <w:t xml:space="preserve">A regional interim development order may — </w:t>
      </w:r>
    </w:p>
    <w:p>
      <w:pPr>
        <w:pStyle w:val="nzIndenta"/>
      </w:pPr>
      <w:r>
        <w:tab/>
        <w:t>(a)</w:t>
      </w:r>
      <w:r>
        <w:tab/>
        <w:t>require a person, before commencing to carry out any specified development within the regional order area, to obtain the written approval of the Commission;</w:t>
      </w:r>
    </w:p>
    <w:p>
      <w:pPr>
        <w:pStyle w:val="nzIndenta"/>
      </w:pPr>
      <w:r>
        <w:tab/>
        <w:t>(b)</w:t>
      </w:r>
      <w:r>
        <w:tab/>
        <w:t>regulate, restrict or prohibit any specified class of development within the regional order area;</w:t>
      </w:r>
    </w:p>
    <w:p>
      <w:pPr>
        <w:pStyle w:val="nzIndenta"/>
      </w:pPr>
      <w:r>
        <w:tab/>
        <w:t>(c)</w:t>
      </w:r>
      <w:r>
        <w:tab/>
        <w:t>exempt from the operation of the order any development of a specified class within the regional order area;</w:t>
      </w:r>
    </w:p>
    <w:p>
      <w:pPr>
        <w:pStyle w:val="nz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nzIndenti"/>
      </w:pPr>
      <w:r>
        <w:tab/>
        <w:t>(i)</w:t>
      </w:r>
      <w:r>
        <w:tab/>
        <w:t>a condition limiting the period during which that development may be carried out; and</w:t>
      </w:r>
    </w:p>
    <w:p>
      <w:pPr>
        <w:pStyle w:val="nzIndenti"/>
      </w:pPr>
      <w:r>
        <w:tab/>
        <w:t>(ii)</w:t>
      </w:r>
      <w:r>
        <w:tab/>
        <w:t>a condition requiring the cessation of the development and removal of any structure or building erected under that approval at the expiry of the period so limited;</w:t>
      </w:r>
    </w:p>
    <w:p>
      <w:pPr>
        <w:pStyle w:val="nzIndenta"/>
      </w:pPr>
      <w:r>
        <w:tab/>
        <w:t>(e)</w:t>
      </w:r>
      <w:r>
        <w:tab/>
        <w:t>provide that the Commission may refuse to grant to an applicant its approval of development of a specified class in a specified part of the regional order area;</w:t>
      </w:r>
    </w:p>
    <w:p>
      <w:pPr>
        <w:pStyle w:val="nz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nzSubsection"/>
      </w:pPr>
      <w:r>
        <w:tab/>
        <w:t>(3)</w:t>
      </w:r>
      <w:r>
        <w:tab/>
        <w:t xml:space="preserve">In subsection (2) — </w:t>
      </w:r>
    </w:p>
    <w:p>
      <w:pPr>
        <w:pStyle w:val="nzDefstart"/>
      </w:pPr>
      <w:r>
        <w:tab/>
      </w:r>
      <w:r>
        <w:rPr>
          <w:b/>
        </w:rPr>
        <w:t>“</w:t>
      </w:r>
      <w:r>
        <w:rPr>
          <w:rStyle w:val="CharDefText"/>
        </w:rPr>
        <w:t>specified</w:t>
      </w:r>
      <w:r>
        <w:rPr>
          <w:b/>
        </w:rPr>
        <w:t>”</w:t>
      </w:r>
      <w:r>
        <w:t xml:space="preserve"> means specified in the regional interim development order concerned.</w:t>
      </w:r>
    </w:p>
    <w:p>
      <w:pPr>
        <w:pStyle w:val="nzHeading5"/>
      </w:pPr>
      <w:bookmarkStart w:id="2496" w:name="_Toc83664308"/>
      <w:r>
        <w:rPr>
          <w:rStyle w:val="CharSectno"/>
        </w:rPr>
        <w:t>100</w:t>
      </w:r>
      <w:r>
        <w:t>.</w:t>
      </w:r>
      <w:r>
        <w:tab/>
        <w:t>Consultation with local government on development approval</w:t>
      </w:r>
      <w:bookmarkEnd w:id="2496"/>
    </w:p>
    <w:p>
      <w:pPr>
        <w:pStyle w:val="nzSubsection"/>
      </w:pPr>
      <w:r>
        <w:tab/>
      </w:r>
      <w:r>
        <w:tab/>
        <w:t xml:space="preserve">Before granting an application for approval of development referred to in section 99(2)(a), the Commission is to — </w:t>
      </w:r>
    </w:p>
    <w:p>
      <w:pPr>
        <w:pStyle w:val="nzIndenta"/>
      </w:pPr>
      <w:r>
        <w:tab/>
        <w:t>(a)</w:t>
      </w:r>
      <w:r>
        <w:tab/>
        <w:t>refer that application to the local government of the district in which the relevant land lies;</w:t>
      </w:r>
    </w:p>
    <w:p>
      <w:pPr>
        <w:pStyle w:val="nzIndenta"/>
      </w:pPr>
      <w:r>
        <w:tab/>
        <w:t>(b)</w:t>
      </w:r>
      <w:r>
        <w:tab/>
        <w:t>invite the local government to make submissions on the application within 42 days; and</w:t>
      </w:r>
    </w:p>
    <w:p>
      <w:pPr>
        <w:pStyle w:val="nzIndenta"/>
      </w:pPr>
      <w:r>
        <w:tab/>
        <w:t>(c)</w:t>
      </w:r>
      <w:r>
        <w:tab/>
        <w:t>have regard to any submission received under paragraph (b).</w:t>
      </w:r>
    </w:p>
    <w:p>
      <w:pPr>
        <w:pStyle w:val="nzHeading5"/>
      </w:pPr>
      <w:bookmarkStart w:id="2497" w:name="_Toc83664309"/>
      <w:r>
        <w:rPr>
          <w:rStyle w:val="CharSectno"/>
        </w:rPr>
        <w:t>101</w:t>
      </w:r>
      <w:r>
        <w:t>.</w:t>
      </w:r>
      <w:r>
        <w:tab/>
        <w:t>Restrictions on power to grant development approval</w:t>
      </w:r>
      <w:bookmarkEnd w:id="2497"/>
    </w:p>
    <w:p>
      <w:pPr>
        <w:pStyle w:val="nz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nzHeading3"/>
      </w:pPr>
      <w:bookmarkStart w:id="2498" w:name="_Toc64356494"/>
      <w:bookmarkStart w:id="2499" w:name="_Toc64356882"/>
      <w:bookmarkStart w:id="2500" w:name="_Toc64434502"/>
      <w:bookmarkStart w:id="2501" w:name="_Toc64434891"/>
      <w:bookmarkStart w:id="2502" w:name="_Toc65297519"/>
      <w:bookmarkStart w:id="2503" w:name="_Toc65319298"/>
      <w:bookmarkStart w:id="2504" w:name="_Toc66185240"/>
      <w:bookmarkStart w:id="2505" w:name="_Toc66271547"/>
      <w:bookmarkStart w:id="2506" w:name="_Toc66788562"/>
      <w:bookmarkStart w:id="2507" w:name="_Toc67395964"/>
      <w:bookmarkStart w:id="2508" w:name="_Toc67472382"/>
      <w:bookmarkStart w:id="2509" w:name="_Toc67999229"/>
      <w:bookmarkStart w:id="2510" w:name="_Toc68332338"/>
      <w:bookmarkStart w:id="2511" w:name="_Toc68339151"/>
      <w:bookmarkStart w:id="2512" w:name="_Toc68339739"/>
      <w:bookmarkStart w:id="2513" w:name="_Toc68340799"/>
      <w:bookmarkStart w:id="2514" w:name="_Toc68429515"/>
      <w:bookmarkStart w:id="2515" w:name="_Toc68431807"/>
      <w:bookmarkStart w:id="2516" w:name="_Toc68587873"/>
      <w:bookmarkStart w:id="2517" w:name="_Toc68602114"/>
      <w:bookmarkStart w:id="2518" w:name="_Toc68689777"/>
      <w:bookmarkStart w:id="2519" w:name="_Toc68925077"/>
      <w:bookmarkStart w:id="2520" w:name="_Toc68927984"/>
      <w:bookmarkStart w:id="2521" w:name="_Toc68929096"/>
      <w:bookmarkStart w:id="2522" w:name="_Toc70222665"/>
      <w:bookmarkStart w:id="2523" w:name="_Toc71620332"/>
      <w:bookmarkStart w:id="2524" w:name="_Toc71705997"/>
      <w:bookmarkStart w:id="2525" w:name="_Toc71974019"/>
      <w:bookmarkStart w:id="2526" w:name="_Toc72058952"/>
      <w:bookmarkStart w:id="2527" w:name="_Toc72128430"/>
      <w:bookmarkStart w:id="2528" w:name="_Toc72209592"/>
      <w:bookmarkStart w:id="2529" w:name="_Toc72214834"/>
      <w:bookmarkStart w:id="2530" w:name="_Toc72295319"/>
      <w:bookmarkStart w:id="2531" w:name="_Toc72296806"/>
      <w:bookmarkStart w:id="2532" w:name="_Toc72567999"/>
      <w:bookmarkStart w:id="2533" w:name="_Toc72579418"/>
      <w:bookmarkStart w:id="2534" w:name="_Toc72643471"/>
      <w:bookmarkStart w:id="2535" w:name="_Toc72723961"/>
      <w:bookmarkStart w:id="2536" w:name="_Toc72726590"/>
      <w:bookmarkStart w:id="2537" w:name="_Toc72744656"/>
      <w:bookmarkStart w:id="2538" w:name="_Toc73760865"/>
      <w:bookmarkStart w:id="2539" w:name="_Toc73777751"/>
      <w:bookmarkStart w:id="2540" w:name="_Toc73783350"/>
      <w:bookmarkStart w:id="2541" w:name="_Toc73789220"/>
      <w:bookmarkStart w:id="2542" w:name="_Toc73852376"/>
      <w:bookmarkStart w:id="2543" w:name="_Toc73854423"/>
      <w:bookmarkStart w:id="2544" w:name="_Toc73855084"/>
      <w:bookmarkStart w:id="2545" w:name="_Toc73857204"/>
      <w:bookmarkStart w:id="2546" w:name="_Toc73874645"/>
      <w:bookmarkStart w:id="2547" w:name="_Toc73931261"/>
      <w:bookmarkStart w:id="2548" w:name="_Toc73936298"/>
      <w:bookmarkStart w:id="2549" w:name="_Toc73938448"/>
      <w:bookmarkStart w:id="2550" w:name="_Toc73956660"/>
      <w:bookmarkStart w:id="2551" w:name="_Toc73961445"/>
      <w:bookmarkStart w:id="2552" w:name="_Toc74022662"/>
      <w:bookmarkStart w:id="2553" w:name="_Toc74028407"/>
      <w:bookmarkStart w:id="2554" w:name="_Toc74041988"/>
      <w:bookmarkStart w:id="2555" w:name="_Toc74046565"/>
      <w:bookmarkStart w:id="2556" w:name="_Toc74102965"/>
      <w:bookmarkStart w:id="2557" w:name="_Toc74543192"/>
      <w:bookmarkStart w:id="2558" w:name="_Toc74544661"/>
      <w:bookmarkStart w:id="2559" w:name="_Toc74629541"/>
      <w:bookmarkStart w:id="2560" w:name="_Toc74632946"/>
      <w:bookmarkStart w:id="2561" w:name="_Toc74645274"/>
      <w:bookmarkStart w:id="2562" w:name="_Toc74645724"/>
      <w:bookmarkStart w:id="2563" w:name="_Toc74991794"/>
      <w:bookmarkStart w:id="2564" w:name="_Toc75060257"/>
      <w:bookmarkStart w:id="2565" w:name="_Toc75583313"/>
      <w:bookmarkStart w:id="2566" w:name="_Toc75594241"/>
      <w:bookmarkStart w:id="2567" w:name="_Toc75688841"/>
      <w:bookmarkStart w:id="2568" w:name="_Toc75757261"/>
      <w:bookmarkStart w:id="2569" w:name="_Toc75758469"/>
      <w:bookmarkStart w:id="2570" w:name="_Toc75767169"/>
      <w:bookmarkStart w:id="2571" w:name="_Toc75767619"/>
      <w:bookmarkStart w:id="2572" w:name="_Toc75777460"/>
      <w:bookmarkStart w:id="2573" w:name="_Toc75777910"/>
      <w:bookmarkStart w:id="2574" w:name="_Toc75837177"/>
      <w:bookmarkStart w:id="2575" w:name="_Toc75837628"/>
      <w:bookmarkStart w:id="2576" w:name="_Toc75843177"/>
      <w:bookmarkStart w:id="2577" w:name="_Toc75852629"/>
      <w:bookmarkStart w:id="2578" w:name="_Toc76197455"/>
      <w:bookmarkStart w:id="2579" w:name="_Toc82830004"/>
      <w:bookmarkStart w:id="2580" w:name="_Toc83664310"/>
      <w:bookmarkStart w:id="2581" w:name="_Toc99247795"/>
      <w:bookmarkStart w:id="2582" w:name="_Toc99253417"/>
      <w:bookmarkStart w:id="2583" w:name="_Toc99259449"/>
      <w:bookmarkStart w:id="2584" w:name="_Toc99275512"/>
      <w:bookmarkStart w:id="2585" w:name="_Toc99333008"/>
      <w:bookmarkStart w:id="2586" w:name="_Toc99339003"/>
      <w:bookmarkStart w:id="2587" w:name="_Toc99352445"/>
      <w:bookmarkStart w:id="2588" w:name="_Toc99354498"/>
      <w:bookmarkStart w:id="2589" w:name="_Toc99362291"/>
      <w:bookmarkStart w:id="2590" w:name="_Toc99364638"/>
      <w:bookmarkStart w:id="2591" w:name="_Toc99852079"/>
      <w:bookmarkStart w:id="2592" w:name="_Toc99852479"/>
      <w:bookmarkStart w:id="2593" w:name="_Toc99859218"/>
      <w:bookmarkStart w:id="2594" w:name="_Toc99860659"/>
      <w:bookmarkStart w:id="2595" w:name="_Toc99879244"/>
      <w:bookmarkStart w:id="2596" w:name="_Toc99945007"/>
      <w:bookmarkStart w:id="2597" w:name="_Toc100050764"/>
      <w:bookmarkStart w:id="2598" w:name="_Toc100374468"/>
      <w:bookmarkStart w:id="2599" w:name="_Toc100379667"/>
      <w:bookmarkStart w:id="2600" w:name="_Toc117596667"/>
      <w:bookmarkStart w:id="2601" w:name="_Toc119302917"/>
      <w:bookmarkStart w:id="2602" w:name="_Toc121529016"/>
      <w:bookmarkStart w:id="2603" w:name="_Toc121529934"/>
      <w:bookmarkStart w:id="2604" w:name="_Toc121623125"/>
      <w:r>
        <w:rPr>
          <w:rStyle w:val="CharDivNo"/>
        </w:rPr>
        <w:t>Division 2</w:t>
      </w:r>
      <w:r>
        <w:t> — </w:t>
      </w:r>
      <w:r>
        <w:rPr>
          <w:rStyle w:val="CharDivText"/>
        </w:rPr>
        <w:t>Local interim development orders</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nzHeading5"/>
      </w:pPr>
      <w:bookmarkStart w:id="2605" w:name="_Toc83664311"/>
      <w:r>
        <w:rPr>
          <w:rStyle w:val="CharSectno"/>
        </w:rPr>
        <w:t>102</w:t>
      </w:r>
      <w:r>
        <w:t>.</w:t>
      </w:r>
      <w:r>
        <w:tab/>
        <w:t>Local interim development orders</w:t>
      </w:r>
      <w:bookmarkEnd w:id="2605"/>
    </w:p>
    <w:p>
      <w:pPr>
        <w:pStyle w:val="nz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nz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nzHeading5"/>
      </w:pPr>
      <w:bookmarkStart w:id="2606" w:name="_Toc83664312"/>
      <w:r>
        <w:rPr>
          <w:rStyle w:val="CharSectno"/>
        </w:rPr>
        <w:t>103</w:t>
      </w:r>
      <w:r>
        <w:t>.</w:t>
      </w:r>
      <w:r>
        <w:tab/>
        <w:t>Contents of local interim development orders</w:t>
      </w:r>
      <w:bookmarkEnd w:id="2606"/>
    </w:p>
    <w:p>
      <w:pPr>
        <w:pStyle w:val="nzSubsection"/>
      </w:pPr>
      <w:r>
        <w:tab/>
        <w:t>(1)</w:t>
      </w:r>
      <w:r>
        <w:tab/>
        <w:t>A local interim development order is to specify the land affected by the order.</w:t>
      </w:r>
    </w:p>
    <w:p>
      <w:pPr>
        <w:pStyle w:val="nzSubsection"/>
      </w:pPr>
      <w:r>
        <w:tab/>
        <w:t>(2)</w:t>
      </w:r>
      <w:r>
        <w:tab/>
        <w:t xml:space="preserve">A local interim development order may — </w:t>
      </w:r>
    </w:p>
    <w:p>
      <w:pPr>
        <w:pStyle w:val="nzIndenta"/>
      </w:pPr>
      <w:r>
        <w:tab/>
        <w:t>(a)</w:t>
      </w:r>
      <w:r>
        <w:tab/>
        <w:t>require a person, before commencing to carry out any specified development within the local order area, to obtain the written approval of the local government administering the order;</w:t>
      </w:r>
    </w:p>
    <w:p>
      <w:pPr>
        <w:pStyle w:val="nzIndenta"/>
      </w:pPr>
      <w:r>
        <w:tab/>
        <w:t>(b)</w:t>
      </w:r>
      <w:r>
        <w:tab/>
        <w:t>regulate, restrict or prohibit any specified class of development within the local order area;</w:t>
      </w:r>
    </w:p>
    <w:p>
      <w:pPr>
        <w:pStyle w:val="nzIndenta"/>
      </w:pPr>
      <w:r>
        <w:tab/>
        <w:t>(c)</w:t>
      </w:r>
      <w:r>
        <w:tab/>
        <w:t>exempt from the operation of the order any development of a specified class within the local order area;</w:t>
      </w:r>
    </w:p>
    <w:p>
      <w:pPr>
        <w:pStyle w:val="nz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nzIndenti"/>
      </w:pPr>
      <w:r>
        <w:tab/>
        <w:t>(i)</w:t>
      </w:r>
      <w:r>
        <w:tab/>
        <w:t>to refer the application in question to the Heritage Council;</w:t>
      </w:r>
    </w:p>
    <w:p>
      <w:pPr>
        <w:pStyle w:val="nzIndenti"/>
      </w:pPr>
      <w:r>
        <w:tab/>
        <w:t>(ii)</w:t>
      </w:r>
      <w:r>
        <w:tab/>
        <w:t>not to proceed, without the consent of the Minister, with the application unless or until the advice of the Heritage Council has been received; and</w:t>
      </w:r>
    </w:p>
    <w:p>
      <w:pPr>
        <w:pStyle w:val="nzIndenti"/>
      </w:pPr>
      <w:r>
        <w:tab/>
        <w:t>(iii)</w:t>
      </w:r>
      <w:r>
        <w:tab/>
        <w:t>to have regard to that advice;</w:t>
      </w:r>
    </w:p>
    <w:p>
      <w:pPr>
        <w:pStyle w:val="nz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nzIndenti"/>
      </w:pPr>
      <w:r>
        <w:tab/>
        <w:t>(i)</w:t>
      </w:r>
      <w:r>
        <w:tab/>
        <w:t>a condition limiting the period during which that development may be carried out; and</w:t>
      </w:r>
    </w:p>
    <w:p>
      <w:pPr>
        <w:pStyle w:val="nzIndenti"/>
      </w:pPr>
      <w:r>
        <w:tab/>
        <w:t>(ii)</w:t>
      </w:r>
      <w:r>
        <w:tab/>
        <w:t>a condition requiring the cessation of the development and removal of any structure or building erected under that approval at the expiry of the period so limited;</w:t>
      </w:r>
    </w:p>
    <w:p>
      <w:pPr>
        <w:pStyle w:val="nzIndenta"/>
      </w:pPr>
      <w:r>
        <w:tab/>
        <w:t>(f)</w:t>
      </w:r>
      <w:r>
        <w:tab/>
        <w:t>provide that the local government administering the order may refuse to grant to an applicant its approval of development of a specified class in a specified part of the local order area;</w:t>
      </w:r>
    </w:p>
    <w:p>
      <w:pPr>
        <w:pStyle w:val="nz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nzSubsection"/>
      </w:pPr>
      <w:r>
        <w:tab/>
        <w:t>(3)</w:t>
      </w:r>
      <w:r>
        <w:tab/>
        <w:t xml:space="preserve">In subsection (2) — </w:t>
      </w:r>
    </w:p>
    <w:p>
      <w:pPr>
        <w:pStyle w:val="nzDefstart"/>
      </w:pPr>
      <w:r>
        <w:tab/>
      </w:r>
      <w:r>
        <w:rPr>
          <w:b/>
        </w:rPr>
        <w:t>“</w:t>
      </w:r>
      <w:r>
        <w:rPr>
          <w:rStyle w:val="CharDefText"/>
        </w:rPr>
        <w:t>specified</w:t>
      </w:r>
      <w:r>
        <w:rPr>
          <w:b/>
        </w:rPr>
        <w:t>”</w:t>
      </w:r>
      <w:r>
        <w:t xml:space="preserve"> means specified in the local interim development order concerned.</w:t>
      </w:r>
    </w:p>
    <w:p>
      <w:pPr>
        <w:pStyle w:val="nzHeading3"/>
      </w:pPr>
      <w:bookmarkStart w:id="2607" w:name="_Toc68602117"/>
      <w:bookmarkStart w:id="2608" w:name="_Toc68689780"/>
      <w:bookmarkStart w:id="2609" w:name="_Toc68925080"/>
      <w:bookmarkStart w:id="2610" w:name="_Toc68927987"/>
      <w:bookmarkStart w:id="2611" w:name="_Toc68929099"/>
      <w:bookmarkStart w:id="2612" w:name="_Toc70222668"/>
      <w:bookmarkStart w:id="2613" w:name="_Toc71620335"/>
      <w:bookmarkStart w:id="2614" w:name="_Toc71706000"/>
      <w:bookmarkStart w:id="2615" w:name="_Toc71974022"/>
      <w:bookmarkStart w:id="2616" w:name="_Toc72058955"/>
      <w:bookmarkStart w:id="2617" w:name="_Toc72128433"/>
      <w:bookmarkStart w:id="2618" w:name="_Toc72209595"/>
      <w:bookmarkStart w:id="2619" w:name="_Toc72214837"/>
      <w:bookmarkStart w:id="2620" w:name="_Toc72295322"/>
      <w:bookmarkStart w:id="2621" w:name="_Toc72296809"/>
      <w:bookmarkStart w:id="2622" w:name="_Toc72568002"/>
      <w:bookmarkStart w:id="2623" w:name="_Toc72579421"/>
      <w:bookmarkStart w:id="2624" w:name="_Toc72643474"/>
      <w:bookmarkStart w:id="2625" w:name="_Toc72723964"/>
      <w:bookmarkStart w:id="2626" w:name="_Toc72726593"/>
      <w:bookmarkStart w:id="2627" w:name="_Toc72744659"/>
      <w:bookmarkStart w:id="2628" w:name="_Toc73760868"/>
      <w:bookmarkStart w:id="2629" w:name="_Toc73777754"/>
      <w:bookmarkStart w:id="2630" w:name="_Toc73783353"/>
      <w:bookmarkStart w:id="2631" w:name="_Toc73789223"/>
      <w:bookmarkStart w:id="2632" w:name="_Toc73852379"/>
      <w:bookmarkStart w:id="2633" w:name="_Toc73854426"/>
      <w:bookmarkStart w:id="2634" w:name="_Toc73855087"/>
      <w:bookmarkStart w:id="2635" w:name="_Toc73857207"/>
      <w:bookmarkStart w:id="2636" w:name="_Toc73874648"/>
      <w:bookmarkStart w:id="2637" w:name="_Toc73931264"/>
      <w:bookmarkStart w:id="2638" w:name="_Toc73936301"/>
      <w:bookmarkStart w:id="2639" w:name="_Toc73938451"/>
      <w:bookmarkStart w:id="2640" w:name="_Toc73956663"/>
      <w:bookmarkStart w:id="2641" w:name="_Toc73961448"/>
      <w:bookmarkStart w:id="2642" w:name="_Toc74022665"/>
      <w:bookmarkStart w:id="2643" w:name="_Toc74028410"/>
      <w:bookmarkStart w:id="2644" w:name="_Toc74041991"/>
      <w:bookmarkStart w:id="2645" w:name="_Toc74046568"/>
      <w:bookmarkStart w:id="2646" w:name="_Toc74102968"/>
      <w:bookmarkStart w:id="2647" w:name="_Toc74543195"/>
      <w:bookmarkStart w:id="2648" w:name="_Toc74544664"/>
      <w:bookmarkStart w:id="2649" w:name="_Toc74629544"/>
      <w:bookmarkStart w:id="2650" w:name="_Toc74632949"/>
      <w:bookmarkStart w:id="2651" w:name="_Toc74645277"/>
      <w:bookmarkStart w:id="2652" w:name="_Toc74645727"/>
      <w:bookmarkStart w:id="2653" w:name="_Toc74991797"/>
      <w:bookmarkStart w:id="2654" w:name="_Toc75060260"/>
      <w:bookmarkStart w:id="2655" w:name="_Toc75583316"/>
      <w:bookmarkStart w:id="2656" w:name="_Toc75594244"/>
      <w:bookmarkStart w:id="2657" w:name="_Toc75688844"/>
      <w:bookmarkStart w:id="2658" w:name="_Toc75757264"/>
      <w:bookmarkStart w:id="2659" w:name="_Toc75758472"/>
      <w:bookmarkStart w:id="2660" w:name="_Toc75767172"/>
      <w:bookmarkStart w:id="2661" w:name="_Toc75767622"/>
      <w:bookmarkStart w:id="2662" w:name="_Toc75777463"/>
      <w:bookmarkStart w:id="2663" w:name="_Toc75777913"/>
      <w:bookmarkStart w:id="2664" w:name="_Toc75837180"/>
      <w:bookmarkStart w:id="2665" w:name="_Toc75837631"/>
      <w:bookmarkStart w:id="2666" w:name="_Toc75843180"/>
      <w:bookmarkStart w:id="2667" w:name="_Toc75852632"/>
      <w:bookmarkStart w:id="2668" w:name="_Toc76197458"/>
      <w:bookmarkStart w:id="2669" w:name="_Toc82830007"/>
      <w:bookmarkStart w:id="2670" w:name="_Toc83664313"/>
      <w:bookmarkStart w:id="2671" w:name="_Toc99247798"/>
      <w:bookmarkStart w:id="2672" w:name="_Toc99253420"/>
      <w:bookmarkStart w:id="2673" w:name="_Toc99259452"/>
      <w:bookmarkStart w:id="2674" w:name="_Toc99275515"/>
      <w:bookmarkStart w:id="2675" w:name="_Toc99333011"/>
      <w:bookmarkStart w:id="2676" w:name="_Toc99339006"/>
      <w:bookmarkStart w:id="2677" w:name="_Toc99352448"/>
      <w:bookmarkStart w:id="2678" w:name="_Toc99354501"/>
      <w:bookmarkStart w:id="2679" w:name="_Toc99362294"/>
      <w:bookmarkStart w:id="2680" w:name="_Toc99364641"/>
      <w:bookmarkStart w:id="2681" w:name="_Toc99852082"/>
      <w:bookmarkStart w:id="2682" w:name="_Toc99852482"/>
      <w:bookmarkStart w:id="2683" w:name="_Toc99859221"/>
      <w:bookmarkStart w:id="2684" w:name="_Toc99860662"/>
      <w:bookmarkStart w:id="2685" w:name="_Toc99879247"/>
      <w:bookmarkStart w:id="2686" w:name="_Toc99945010"/>
      <w:bookmarkStart w:id="2687" w:name="_Toc100050767"/>
      <w:bookmarkStart w:id="2688" w:name="_Toc100374471"/>
      <w:bookmarkStart w:id="2689" w:name="_Toc100379670"/>
      <w:bookmarkStart w:id="2690" w:name="_Toc117596670"/>
      <w:bookmarkStart w:id="2691" w:name="_Toc119302920"/>
      <w:bookmarkStart w:id="2692" w:name="_Toc121529019"/>
      <w:bookmarkStart w:id="2693" w:name="_Toc121529937"/>
      <w:bookmarkStart w:id="2694" w:name="_Toc121623128"/>
      <w:bookmarkStart w:id="2695" w:name="_Toc64356497"/>
      <w:bookmarkStart w:id="2696" w:name="_Toc64356885"/>
      <w:bookmarkStart w:id="2697" w:name="_Toc64434505"/>
      <w:bookmarkStart w:id="2698" w:name="_Toc64434894"/>
      <w:bookmarkStart w:id="2699" w:name="_Toc65297522"/>
      <w:bookmarkStart w:id="2700" w:name="_Toc65319301"/>
      <w:bookmarkStart w:id="2701" w:name="_Toc66185243"/>
      <w:bookmarkStart w:id="2702" w:name="_Toc66271550"/>
      <w:bookmarkStart w:id="2703" w:name="_Toc66788565"/>
      <w:bookmarkStart w:id="2704" w:name="_Toc67395967"/>
      <w:bookmarkStart w:id="2705" w:name="_Toc67472385"/>
      <w:bookmarkStart w:id="2706" w:name="_Toc67999232"/>
      <w:bookmarkStart w:id="2707" w:name="_Toc68332341"/>
      <w:bookmarkStart w:id="2708" w:name="_Toc68339154"/>
      <w:bookmarkStart w:id="2709" w:name="_Toc68339742"/>
      <w:bookmarkStart w:id="2710" w:name="_Toc68340802"/>
      <w:bookmarkStart w:id="2711" w:name="_Toc68429518"/>
      <w:bookmarkStart w:id="2712" w:name="_Toc68431810"/>
      <w:bookmarkStart w:id="2713" w:name="_Toc68587876"/>
      <w:r>
        <w:rPr>
          <w:rStyle w:val="CharDivNo"/>
        </w:rPr>
        <w:t>Division 3</w:t>
      </w:r>
      <w:r>
        <w:t> — </w:t>
      </w:r>
      <w:r>
        <w:rPr>
          <w:rStyle w:val="CharDivText"/>
        </w:rPr>
        <w:t>Provisions applying to regional and local interim development orders</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p>
      <w:pPr>
        <w:pStyle w:val="nzHeading5"/>
      </w:pPr>
      <w:bookmarkStart w:id="2714" w:name="_Toc8366431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r>
        <w:rPr>
          <w:rStyle w:val="CharSectno"/>
        </w:rPr>
        <w:t>104</w:t>
      </w:r>
      <w:r>
        <w:t>.</w:t>
      </w:r>
      <w:r>
        <w:tab/>
        <w:t>Consultation with public authorities and utility services providers</w:t>
      </w:r>
      <w:bookmarkEnd w:id="2714"/>
    </w:p>
    <w:p>
      <w:pPr>
        <w:pStyle w:val="nz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nzIndenta"/>
      </w:pPr>
      <w:r>
        <w:tab/>
        <w:t>(a)</w:t>
      </w:r>
      <w:r>
        <w:tab/>
        <w:t>inform the public authority or utility services provider of the proposal;</w:t>
      </w:r>
    </w:p>
    <w:p>
      <w:pPr>
        <w:pStyle w:val="nzIndenta"/>
      </w:pPr>
      <w:r>
        <w:tab/>
        <w:t>(b)</w:t>
      </w:r>
      <w:r>
        <w:tab/>
        <w:t>invite that public authority or utility services provider to make submissions on the proposal within 28 days; and</w:t>
      </w:r>
    </w:p>
    <w:p>
      <w:pPr>
        <w:pStyle w:val="nzIndenta"/>
      </w:pPr>
      <w:r>
        <w:tab/>
        <w:t>(c)</w:t>
      </w:r>
      <w:r>
        <w:tab/>
        <w:t>provide the Minister with a copy of any submission received under paragraph (b).</w:t>
      </w:r>
    </w:p>
    <w:p>
      <w:pPr>
        <w:pStyle w:val="nzHeading5"/>
      </w:pPr>
      <w:bookmarkStart w:id="2715" w:name="_Toc83664315"/>
      <w:r>
        <w:rPr>
          <w:rStyle w:val="CharSectno"/>
        </w:rPr>
        <w:t>105</w:t>
      </w:r>
      <w:r>
        <w:t>.</w:t>
      </w:r>
      <w:r>
        <w:tab/>
        <w:t>Publication of summary of interim development order</w:t>
      </w:r>
      <w:bookmarkEnd w:id="2715"/>
    </w:p>
    <w:p>
      <w:pPr>
        <w:pStyle w:val="nz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nzIndenta"/>
      </w:pPr>
      <w:r>
        <w:tab/>
        <w:t>(a)</w:t>
      </w:r>
      <w:r>
        <w:tab/>
        <w:t>containing a summary of the order; and</w:t>
      </w:r>
    </w:p>
    <w:p>
      <w:pPr>
        <w:pStyle w:val="nzIndenta"/>
      </w:pPr>
      <w:r>
        <w:tab/>
        <w:t>(b)</w:t>
      </w:r>
      <w:r>
        <w:tab/>
        <w:t>stating that copies of the order are available for inspection by any person free of charge at the offices of the Commission and of any local government within the area to which the order applies.</w:t>
      </w:r>
    </w:p>
    <w:p>
      <w:pPr>
        <w:pStyle w:val="nzSubsection"/>
      </w:pPr>
      <w:r>
        <w:tab/>
        <w:t>(2)</w:t>
      </w:r>
      <w:r>
        <w:tab/>
        <w:t xml:space="preserve">At the same time or before acting under subsection (1), the Commission is to publish in the </w:t>
      </w:r>
      <w:r>
        <w:rPr>
          <w:i/>
        </w:rPr>
        <w:t>Gazette</w:t>
      </w:r>
      <w:r>
        <w:t xml:space="preserve"> — </w:t>
      </w:r>
    </w:p>
    <w:p>
      <w:pPr>
        <w:pStyle w:val="nzIndenta"/>
      </w:pPr>
      <w:r>
        <w:tab/>
        <w:t>(a)</w:t>
      </w:r>
      <w:r>
        <w:tab/>
        <w:t>a summary of the relevant resolution made under section 35(1); and</w:t>
      </w:r>
    </w:p>
    <w:p>
      <w:pPr>
        <w:pStyle w:val="nzIndenta"/>
      </w:pPr>
      <w:r>
        <w:tab/>
        <w:t>(b)</w:t>
      </w:r>
      <w:r>
        <w:tab/>
        <w:t>a description of the part of the State to which the relevant proposed region planning scheme is to apply.</w:t>
      </w:r>
    </w:p>
    <w:p>
      <w:pPr>
        <w:pStyle w:val="nz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nzIndenta"/>
      </w:pPr>
      <w:r>
        <w:tab/>
        <w:t>(a)</w:t>
      </w:r>
      <w:r>
        <w:tab/>
        <w:t>containing a summary of the order; and</w:t>
      </w:r>
    </w:p>
    <w:p>
      <w:pPr>
        <w:pStyle w:val="nzIndenta"/>
      </w:pPr>
      <w:r>
        <w:tab/>
        <w:t>(b)</w:t>
      </w:r>
      <w:r>
        <w:tab/>
        <w:t>stating that copies of the order are available for inspection by any person free of charge at the offices of the Commission and of any local government within the area to which the order applies.</w:t>
      </w:r>
    </w:p>
    <w:p>
      <w:pPr>
        <w:pStyle w:val="nzHeading5"/>
      </w:pPr>
      <w:bookmarkStart w:id="2716" w:name="_Toc83664316"/>
      <w:r>
        <w:rPr>
          <w:rStyle w:val="CharSectno"/>
        </w:rPr>
        <w:t>106</w:t>
      </w:r>
      <w:r>
        <w:t>.</w:t>
      </w:r>
      <w:r>
        <w:tab/>
        <w:t>Administration of interim development order</w:t>
      </w:r>
      <w:bookmarkEnd w:id="2716"/>
    </w:p>
    <w:p>
      <w:pPr>
        <w:pStyle w:val="nzSubsection"/>
      </w:pPr>
      <w:r>
        <w:tab/>
        <w:t>(1)</w:t>
      </w:r>
      <w:r>
        <w:tab/>
        <w:t>The Commission is to administer each regional interim development order.</w:t>
      </w:r>
    </w:p>
    <w:p>
      <w:pPr>
        <w:pStyle w:val="nzSubsection"/>
      </w:pPr>
      <w:r>
        <w:tab/>
        <w:t>(2)</w:t>
      </w:r>
      <w:r>
        <w:tab/>
        <w:t>The local government or local governments specified in a local interim development order is or are to administer the local interim development order.</w:t>
      </w:r>
    </w:p>
    <w:p>
      <w:pPr>
        <w:pStyle w:val="nzHeading5"/>
      </w:pPr>
      <w:bookmarkStart w:id="2717" w:name="_Toc83664317"/>
      <w:r>
        <w:rPr>
          <w:rStyle w:val="CharSectno"/>
        </w:rPr>
        <w:t>107</w:t>
      </w:r>
      <w:r>
        <w:t>.</w:t>
      </w:r>
      <w:r>
        <w:tab/>
        <w:t>Effect and duration of interim development order</w:t>
      </w:r>
      <w:bookmarkEnd w:id="2717"/>
    </w:p>
    <w:p>
      <w:pPr>
        <w:pStyle w:val="nzSubsection"/>
      </w:pPr>
      <w:r>
        <w:tab/>
        <w:t>(1)</w:t>
      </w:r>
      <w:r>
        <w:tab/>
        <w:t xml:space="preserve">Subject to subsection (2), an interim development order — </w:t>
      </w:r>
    </w:p>
    <w:p>
      <w:pPr>
        <w:pStyle w:val="nzIndenta"/>
      </w:pPr>
      <w:r>
        <w:tab/>
        <w:t>(a)</w:t>
      </w:r>
      <w:r>
        <w:tab/>
        <w:t xml:space="preserve">comes into operation on the day of publication of the relevant notice in the </w:t>
      </w:r>
      <w:r>
        <w:rPr>
          <w:i/>
        </w:rPr>
        <w:t>Gazette</w:t>
      </w:r>
      <w:r>
        <w:t xml:space="preserve"> under section 105; and</w:t>
      </w:r>
    </w:p>
    <w:p>
      <w:pPr>
        <w:pStyle w:val="nzIndenta"/>
      </w:pPr>
      <w:r>
        <w:tab/>
        <w:t>(b)</w:t>
      </w:r>
      <w:r>
        <w:tab/>
        <w:t>has effect as if it were enacted by this Act.</w:t>
      </w:r>
    </w:p>
    <w:p>
      <w:pPr>
        <w:pStyle w:val="nzSubsection"/>
      </w:pPr>
      <w:r>
        <w:tab/>
        <w:t>(2)</w:t>
      </w:r>
      <w:r>
        <w:tab/>
        <w:t xml:space="preserve">An interim development order ceases to have effect in the regional order area or local order area to which it applies — </w:t>
      </w:r>
    </w:p>
    <w:p>
      <w:pPr>
        <w:pStyle w:val="nzIndenta"/>
      </w:pPr>
      <w:r>
        <w:tab/>
        <w:t>(a)</w:t>
      </w:r>
      <w:r>
        <w:tab/>
        <w:t>when the relevant region planning scheme or local planning scheme, as the case requires, comes into operation in respect of that area;</w:t>
      </w:r>
    </w:p>
    <w:p>
      <w:pPr>
        <w:pStyle w:val="nzIndenta"/>
      </w:pPr>
      <w:r>
        <w:tab/>
        <w:t>(b)</w:t>
      </w:r>
      <w:r>
        <w:tab/>
        <w:t>when the interim development order is revoked under section 110; or</w:t>
      </w:r>
    </w:p>
    <w:p>
      <w:pPr>
        <w:pStyle w:val="nzIndenta"/>
      </w:pPr>
      <w:r>
        <w:tab/>
        <w:t>(c)</w:t>
      </w:r>
      <w:r>
        <w:tab/>
        <w:t>on the expiry of 3 years from the day on which the interim development order first applied to that area,</w:t>
      </w:r>
    </w:p>
    <w:p>
      <w:pPr>
        <w:pStyle w:val="nzSubsection"/>
      </w:pPr>
      <w:r>
        <w:tab/>
      </w:r>
      <w:r>
        <w:tab/>
        <w:t>whichever is the sooner.</w:t>
      </w:r>
    </w:p>
    <w:p>
      <w:pPr>
        <w:pStyle w:val="nzSubsection"/>
      </w:pPr>
      <w:r>
        <w:tab/>
        <w:t>(3)</w:t>
      </w:r>
      <w:r>
        <w:tab/>
        <w:t xml:space="preserve">Despite subsection (2) — </w:t>
      </w:r>
    </w:p>
    <w:p>
      <w:pPr>
        <w:pStyle w:val="nz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nz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nzHeading5"/>
      </w:pPr>
      <w:bookmarkStart w:id="2718" w:name="_Toc83664318"/>
      <w:r>
        <w:rPr>
          <w:rStyle w:val="CharSectno"/>
        </w:rPr>
        <w:t>108</w:t>
      </w:r>
      <w:r>
        <w:t>.</w:t>
      </w:r>
      <w:r>
        <w:tab/>
        <w:t>Effect on continued use and permitted development</w:t>
      </w:r>
      <w:bookmarkEnd w:id="2718"/>
    </w:p>
    <w:p>
      <w:pPr>
        <w:pStyle w:val="nzSubsection"/>
      </w:pPr>
      <w:r>
        <w:tab/>
      </w:r>
      <w:r>
        <w:tab/>
        <w:t xml:space="preserve">Nothing in an interim development order prevents — </w:t>
      </w:r>
    </w:p>
    <w:p>
      <w:pPr>
        <w:pStyle w:val="nzIndenta"/>
      </w:pPr>
      <w:r>
        <w:tab/>
        <w:t>(a)</w:t>
      </w:r>
      <w:r>
        <w:tab/>
        <w:t>the continued use of any land for the purpose for which the land was lawfully being used; or</w:t>
      </w:r>
    </w:p>
    <w:p>
      <w:pPr>
        <w:pStyle w:val="nzIndenta"/>
      </w:pPr>
      <w:r>
        <w:tab/>
        <w:t>(b)</w:t>
      </w:r>
      <w:r>
        <w:tab/>
        <w:t>the carrying out of any development for which an approval or approvals, if any, required under this Act or any other Act authorising that development to be carried out, had been obtained and was or were current,</w:t>
      </w:r>
    </w:p>
    <w:p>
      <w:pPr>
        <w:pStyle w:val="nzSubsection"/>
      </w:pPr>
      <w:r>
        <w:tab/>
      </w:r>
      <w:r>
        <w:tab/>
        <w:t>immediately before the coming into operation of the order.</w:t>
      </w:r>
    </w:p>
    <w:p>
      <w:pPr>
        <w:pStyle w:val="nzHeading5"/>
      </w:pPr>
      <w:bookmarkStart w:id="2719" w:name="_Toc83664319"/>
      <w:r>
        <w:rPr>
          <w:rStyle w:val="CharSectno"/>
        </w:rPr>
        <w:t>109</w:t>
      </w:r>
      <w:r>
        <w:t>.</w:t>
      </w:r>
      <w:r>
        <w:tab/>
        <w:t>Amendment of interim development order</w:t>
      </w:r>
      <w:bookmarkEnd w:id="2719"/>
    </w:p>
    <w:p>
      <w:pPr>
        <w:pStyle w:val="nzSubsection"/>
      </w:pPr>
      <w:r>
        <w:tab/>
        <w:t>(1)</w:t>
      </w:r>
      <w:r>
        <w:tab/>
        <w:t>The Commission may, with the approval of the Minister, at any time make an order amending a regional interim development order.</w:t>
      </w:r>
    </w:p>
    <w:p>
      <w:pPr>
        <w:pStyle w:val="nzSubsection"/>
      </w:pPr>
      <w:r>
        <w:tab/>
        <w:t>(2)</w:t>
      </w:r>
      <w:r>
        <w:tab/>
        <w:t>The Minister may at any time make an order amending a local interim development order.</w:t>
      </w:r>
    </w:p>
    <w:p>
      <w:pPr>
        <w:pStyle w:val="nzSubsection"/>
      </w:pPr>
      <w:r>
        <w:tab/>
        <w:t>(3)</w:t>
      </w:r>
      <w:r>
        <w:tab/>
        <w:t xml:space="preserve">Sections 105(1) </w:t>
      </w:r>
      <w:bookmarkStart w:id="2720" w:name="_Hlt63320957"/>
      <w:r>
        <w:t>or </w:t>
      </w:r>
      <w:bookmarkEnd w:id="2720"/>
      <w:r>
        <w:t>(3) and 107(1) apply with any necessary modifications to such an order as if the order were an interim development order.</w:t>
      </w:r>
    </w:p>
    <w:p>
      <w:pPr>
        <w:pStyle w:val="nzHeading5"/>
      </w:pPr>
      <w:bookmarkStart w:id="2721" w:name="_Toc83664320"/>
      <w:r>
        <w:rPr>
          <w:rStyle w:val="CharSectno"/>
        </w:rPr>
        <w:t>110</w:t>
      </w:r>
      <w:r>
        <w:t>.</w:t>
      </w:r>
      <w:r>
        <w:tab/>
        <w:t>Revocation of interim development order</w:t>
      </w:r>
      <w:bookmarkEnd w:id="2721"/>
    </w:p>
    <w:p>
      <w:pPr>
        <w:pStyle w:val="nzSubsection"/>
      </w:pPr>
      <w:r>
        <w:tab/>
        <w:t>(1)</w:t>
      </w:r>
      <w:r>
        <w:tab/>
        <w:t xml:space="preserve">The Commission may, with the approval of the Minister, at any time by order published — </w:t>
      </w:r>
    </w:p>
    <w:p>
      <w:pPr>
        <w:pStyle w:val="nzIndenta"/>
      </w:pPr>
      <w:r>
        <w:tab/>
        <w:t>(a)</w:t>
      </w:r>
      <w:r>
        <w:tab/>
        <w:t xml:space="preserve">once in the </w:t>
      </w:r>
      <w:r>
        <w:rPr>
          <w:i/>
        </w:rPr>
        <w:t>Gazette</w:t>
      </w:r>
      <w:r>
        <w:t>; and</w:t>
      </w:r>
    </w:p>
    <w:p>
      <w:pPr>
        <w:pStyle w:val="nzIndenta"/>
      </w:pPr>
      <w:r>
        <w:tab/>
        <w:t>(b)</w:t>
      </w:r>
      <w:r>
        <w:tab/>
        <w:t>3 times in a daily newspaper circulating in the part of the State to which the relevant regional interim development order applies,</w:t>
      </w:r>
    </w:p>
    <w:p>
      <w:pPr>
        <w:pStyle w:val="nzSubsection"/>
      </w:pPr>
      <w:r>
        <w:tab/>
      </w:r>
      <w:r>
        <w:tab/>
        <w:t>revoke a regional interim development order.</w:t>
      </w:r>
    </w:p>
    <w:p>
      <w:pPr>
        <w:pStyle w:val="nzSubsection"/>
      </w:pPr>
      <w:r>
        <w:tab/>
        <w:t>(2)</w:t>
      </w:r>
      <w:r>
        <w:tab/>
        <w:t xml:space="preserve">The Minister may at any time by order published — </w:t>
      </w:r>
    </w:p>
    <w:p>
      <w:pPr>
        <w:pStyle w:val="nzIndenta"/>
      </w:pPr>
      <w:r>
        <w:tab/>
        <w:t>(a)</w:t>
      </w:r>
      <w:r>
        <w:tab/>
        <w:t xml:space="preserve">once in the </w:t>
      </w:r>
      <w:r>
        <w:rPr>
          <w:i/>
        </w:rPr>
        <w:t>Gazette</w:t>
      </w:r>
      <w:r>
        <w:t>; and</w:t>
      </w:r>
    </w:p>
    <w:p>
      <w:pPr>
        <w:pStyle w:val="nzIndenta"/>
      </w:pPr>
      <w:r>
        <w:tab/>
        <w:t>(b)</w:t>
      </w:r>
      <w:r>
        <w:tab/>
        <w:t>3 times in a daily newspaper circulating in the part of the district to which the relevant local interim development order applies,</w:t>
      </w:r>
    </w:p>
    <w:p>
      <w:pPr>
        <w:pStyle w:val="nzSubsection"/>
      </w:pPr>
      <w:r>
        <w:tab/>
      </w:r>
      <w:r>
        <w:tab/>
        <w:t>revoke a local interim development order.</w:t>
      </w:r>
    </w:p>
    <w:p>
      <w:pPr>
        <w:pStyle w:val="nzHeading5"/>
      </w:pPr>
      <w:bookmarkStart w:id="2722" w:name="_Toc83664321"/>
      <w:r>
        <w:rPr>
          <w:rStyle w:val="CharSectno"/>
        </w:rPr>
        <w:t>111</w:t>
      </w:r>
      <w:r>
        <w:t>.</w:t>
      </w:r>
      <w:r>
        <w:tab/>
        <w:t>Non</w:t>
      </w:r>
      <w:r>
        <w:noBreakHyphen/>
        <w:t>conforming development by local government or public authority</w:t>
      </w:r>
      <w:bookmarkEnd w:id="2722"/>
    </w:p>
    <w:p>
      <w:pPr>
        <w:pStyle w:val="nzSubsection"/>
      </w:pPr>
      <w:r>
        <w:tab/>
        <w:t>(1)</w:t>
      </w:r>
      <w:r>
        <w:tab/>
        <w:t xml:space="preserve">If — </w:t>
      </w:r>
    </w:p>
    <w:p>
      <w:pPr>
        <w:pStyle w:val="nz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nz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nzSubsection"/>
      </w:pPr>
      <w:r>
        <w:tab/>
      </w:r>
      <w:r>
        <w:tab/>
        <w:t>the Commission may submit the matter to the Minister for determination by the Governor.</w:t>
      </w:r>
    </w:p>
    <w:p>
      <w:pPr>
        <w:pStyle w:val="nzSubsection"/>
      </w:pPr>
      <w:r>
        <w:tab/>
        <w:t>(2)</w:t>
      </w:r>
      <w:r>
        <w:tab/>
        <w:t xml:space="preserve">If — </w:t>
      </w:r>
    </w:p>
    <w:p>
      <w:pPr>
        <w:pStyle w:val="nz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nz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nzSubsection"/>
      </w:pPr>
      <w:r>
        <w:tab/>
      </w:r>
      <w:r>
        <w:tab/>
        <w:t>the local government may submit the matter to the Minister for determination by the Governor.</w:t>
      </w:r>
    </w:p>
    <w:p>
      <w:pPr>
        <w:pStyle w:val="nzSubsection"/>
      </w:pPr>
      <w:r>
        <w:tab/>
        <w:t>(3)</w:t>
      </w:r>
      <w:r>
        <w:tab/>
        <w:t xml:space="preserve">The Governor may, by order, in respect of a matter submitted under subsection (1) or (2) for determination — </w:t>
      </w:r>
    </w:p>
    <w:p>
      <w:pPr>
        <w:pStyle w:val="nzIndenta"/>
      </w:pPr>
      <w:r>
        <w:tab/>
        <w:t>(a)</w:t>
      </w:r>
      <w:r>
        <w:tab/>
        <w:t>prohibit absolutely or for such period as the Governor thinks fit; or</w:t>
      </w:r>
    </w:p>
    <w:p>
      <w:pPr>
        <w:pStyle w:val="nzIndenta"/>
      </w:pPr>
      <w:r>
        <w:tab/>
        <w:t>(b)</w:t>
      </w:r>
      <w:r>
        <w:tab/>
        <w:t>restrict, regulate or permit,</w:t>
      </w:r>
    </w:p>
    <w:p>
      <w:pPr>
        <w:pStyle w:val="nzSubsection"/>
      </w:pPr>
      <w:r>
        <w:tab/>
      </w:r>
      <w:r>
        <w:tab/>
        <w:t>the carrying out of the work or undertaking or any part of it subject to such conditions as the Governor specifies.</w:t>
      </w:r>
    </w:p>
    <w:p>
      <w:pPr>
        <w:pStyle w:val="nzSubsection"/>
      </w:pPr>
      <w:r>
        <w:tab/>
        <w:t>(4)</w:t>
      </w:r>
      <w:r>
        <w:tab/>
        <w:t>An order under subsection (3) has effect subject to any written law with which it is inconsistent.</w:t>
      </w:r>
    </w:p>
    <w:p>
      <w:pPr>
        <w:pStyle w:val="nzHeading2"/>
      </w:pPr>
      <w:bookmarkStart w:id="2723" w:name="_Toc64356506"/>
      <w:bookmarkStart w:id="2724" w:name="_Toc64356894"/>
      <w:bookmarkStart w:id="2725" w:name="_Toc64434514"/>
      <w:bookmarkStart w:id="2726" w:name="_Toc64434903"/>
      <w:bookmarkStart w:id="2727" w:name="_Toc65297531"/>
      <w:bookmarkStart w:id="2728" w:name="_Toc65319310"/>
      <w:bookmarkStart w:id="2729" w:name="_Toc66185252"/>
      <w:bookmarkStart w:id="2730" w:name="_Toc66271559"/>
      <w:bookmarkStart w:id="2731" w:name="_Toc66788574"/>
      <w:bookmarkStart w:id="2732" w:name="_Toc67395976"/>
      <w:bookmarkStart w:id="2733" w:name="_Toc67472394"/>
      <w:bookmarkStart w:id="2734" w:name="_Toc67999241"/>
      <w:bookmarkStart w:id="2735" w:name="_Toc68332350"/>
      <w:bookmarkStart w:id="2736" w:name="_Toc68339163"/>
      <w:bookmarkStart w:id="2737" w:name="_Toc68339751"/>
      <w:bookmarkStart w:id="2738" w:name="_Toc68340811"/>
      <w:bookmarkStart w:id="2739" w:name="_Toc68429527"/>
      <w:bookmarkStart w:id="2740" w:name="_Toc68431819"/>
      <w:bookmarkStart w:id="2741" w:name="_Toc68587885"/>
      <w:bookmarkStart w:id="2742" w:name="_Toc68602126"/>
      <w:bookmarkStart w:id="2743" w:name="_Toc68689789"/>
      <w:bookmarkStart w:id="2744" w:name="_Toc68925089"/>
      <w:bookmarkStart w:id="2745" w:name="_Toc68927996"/>
      <w:bookmarkStart w:id="2746" w:name="_Toc68929108"/>
      <w:bookmarkStart w:id="2747" w:name="_Toc70222677"/>
      <w:bookmarkStart w:id="2748" w:name="_Toc71620344"/>
      <w:bookmarkStart w:id="2749" w:name="_Toc71706009"/>
      <w:bookmarkStart w:id="2750" w:name="_Toc71974031"/>
      <w:bookmarkStart w:id="2751" w:name="_Toc72058964"/>
      <w:bookmarkStart w:id="2752" w:name="_Toc72128442"/>
      <w:bookmarkStart w:id="2753" w:name="_Toc72209604"/>
      <w:bookmarkStart w:id="2754" w:name="_Toc72214846"/>
      <w:bookmarkStart w:id="2755" w:name="_Toc72295331"/>
      <w:bookmarkStart w:id="2756" w:name="_Toc72296818"/>
      <w:bookmarkStart w:id="2757" w:name="_Toc72568011"/>
      <w:bookmarkStart w:id="2758" w:name="_Toc72579430"/>
      <w:bookmarkStart w:id="2759" w:name="_Toc72643483"/>
      <w:bookmarkStart w:id="2760" w:name="_Toc72723973"/>
      <w:bookmarkStart w:id="2761" w:name="_Toc72726602"/>
      <w:bookmarkStart w:id="2762" w:name="_Toc72744668"/>
      <w:bookmarkStart w:id="2763" w:name="_Toc73760877"/>
      <w:bookmarkStart w:id="2764" w:name="_Toc73777763"/>
      <w:bookmarkStart w:id="2765" w:name="_Toc73783362"/>
      <w:bookmarkStart w:id="2766" w:name="_Toc73789232"/>
      <w:bookmarkStart w:id="2767" w:name="_Toc73852388"/>
      <w:bookmarkStart w:id="2768" w:name="_Toc73854435"/>
      <w:bookmarkStart w:id="2769" w:name="_Toc73855096"/>
      <w:bookmarkStart w:id="2770" w:name="_Toc73857216"/>
      <w:bookmarkStart w:id="2771" w:name="_Toc73874657"/>
      <w:bookmarkStart w:id="2772" w:name="_Toc73931273"/>
      <w:bookmarkStart w:id="2773" w:name="_Toc73936310"/>
      <w:bookmarkStart w:id="2774" w:name="_Toc73938460"/>
      <w:bookmarkStart w:id="2775" w:name="_Toc73956672"/>
      <w:bookmarkStart w:id="2776" w:name="_Toc73961457"/>
      <w:bookmarkStart w:id="2777" w:name="_Toc74022674"/>
      <w:bookmarkStart w:id="2778" w:name="_Toc74028419"/>
      <w:bookmarkStart w:id="2779" w:name="_Toc74042000"/>
      <w:bookmarkStart w:id="2780" w:name="_Toc74046577"/>
      <w:bookmarkStart w:id="2781" w:name="_Toc74102977"/>
      <w:bookmarkStart w:id="2782" w:name="_Toc74543204"/>
      <w:bookmarkStart w:id="2783" w:name="_Toc74544673"/>
      <w:bookmarkStart w:id="2784" w:name="_Toc74629553"/>
      <w:bookmarkStart w:id="2785" w:name="_Toc74632958"/>
      <w:bookmarkStart w:id="2786" w:name="_Toc74645286"/>
      <w:bookmarkStart w:id="2787" w:name="_Toc74645736"/>
      <w:bookmarkStart w:id="2788" w:name="_Toc74991806"/>
      <w:bookmarkStart w:id="2789" w:name="_Toc75060269"/>
      <w:bookmarkStart w:id="2790" w:name="_Toc75583325"/>
      <w:bookmarkStart w:id="2791" w:name="_Toc75594253"/>
      <w:bookmarkStart w:id="2792" w:name="_Toc75688853"/>
      <w:bookmarkStart w:id="2793" w:name="_Toc75757273"/>
      <w:bookmarkStart w:id="2794" w:name="_Toc75758481"/>
      <w:bookmarkStart w:id="2795" w:name="_Toc75767181"/>
      <w:bookmarkStart w:id="2796" w:name="_Toc75767631"/>
      <w:bookmarkStart w:id="2797" w:name="_Toc75777472"/>
      <w:bookmarkStart w:id="2798" w:name="_Toc75777922"/>
      <w:bookmarkStart w:id="2799" w:name="_Toc75837189"/>
      <w:bookmarkStart w:id="2800" w:name="_Toc75837640"/>
      <w:bookmarkStart w:id="2801" w:name="_Toc75843189"/>
      <w:bookmarkStart w:id="2802" w:name="_Toc75852641"/>
      <w:bookmarkStart w:id="2803" w:name="_Toc76197467"/>
      <w:bookmarkStart w:id="2804" w:name="_Toc82830016"/>
      <w:bookmarkStart w:id="2805" w:name="_Toc83664322"/>
      <w:bookmarkStart w:id="2806" w:name="_Toc99247807"/>
      <w:bookmarkStart w:id="2807" w:name="_Toc99253429"/>
      <w:bookmarkStart w:id="2808" w:name="_Toc99259461"/>
      <w:bookmarkStart w:id="2809" w:name="_Toc99275524"/>
      <w:bookmarkStart w:id="2810" w:name="_Toc99333020"/>
      <w:bookmarkStart w:id="2811" w:name="_Toc99339015"/>
      <w:bookmarkStart w:id="2812" w:name="_Toc99352457"/>
      <w:bookmarkStart w:id="2813" w:name="_Toc99354510"/>
      <w:bookmarkStart w:id="2814" w:name="_Toc99362303"/>
      <w:bookmarkStart w:id="2815" w:name="_Toc99364650"/>
      <w:bookmarkStart w:id="2816" w:name="_Toc99852091"/>
      <w:bookmarkStart w:id="2817" w:name="_Toc99852491"/>
      <w:bookmarkStart w:id="2818" w:name="_Toc99859230"/>
      <w:bookmarkStart w:id="2819" w:name="_Toc99860671"/>
      <w:bookmarkStart w:id="2820" w:name="_Toc99879256"/>
      <w:bookmarkStart w:id="2821" w:name="_Toc99945019"/>
      <w:bookmarkStart w:id="2822" w:name="_Toc100050776"/>
      <w:bookmarkStart w:id="2823" w:name="_Toc100374480"/>
      <w:bookmarkStart w:id="2824" w:name="_Toc100379679"/>
      <w:bookmarkStart w:id="2825" w:name="_Toc117596679"/>
      <w:bookmarkStart w:id="2826" w:name="_Toc119302929"/>
      <w:bookmarkStart w:id="2827" w:name="_Toc121529028"/>
      <w:bookmarkStart w:id="2828" w:name="_Toc121529946"/>
      <w:bookmarkStart w:id="2829" w:name="_Toc121623137"/>
      <w:r>
        <w:rPr>
          <w:rStyle w:val="CharPartNo"/>
        </w:rPr>
        <w:t>Part 7</w:t>
      </w:r>
      <w:r>
        <w:rPr>
          <w:rStyle w:val="CharDivNo"/>
        </w:rPr>
        <w:t> </w:t>
      </w:r>
      <w:r>
        <w:t>—</w:t>
      </w:r>
      <w:r>
        <w:rPr>
          <w:rStyle w:val="CharDivText"/>
        </w:rPr>
        <w:t> </w:t>
      </w:r>
      <w:r>
        <w:rPr>
          <w:rStyle w:val="CharPartText"/>
        </w:rPr>
        <w:t>Planning control areas</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nzHeading5"/>
      </w:pPr>
      <w:bookmarkStart w:id="2830" w:name="_Toc83664323"/>
      <w:r>
        <w:rPr>
          <w:rStyle w:val="CharSectno"/>
        </w:rPr>
        <w:t>112</w:t>
      </w:r>
      <w:r>
        <w:t>.</w:t>
      </w:r>
      <w:r>
        <w:tab/>
        <w:t>Declaration of planning control areas</w:t>
      </w:r>
      <w:bookmarkEnd w:id="2830"/>
    </w:p>
    <w:p>
      <w:pPr>
        <w:pStyle w:val="nz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nz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nzSubsection"/>
      </w:pPr>
      <w:r>
        <w:tab/>
        <w:t>(3)</w:t>
      </w:r>
      <w:r>
        <w:tab/>
        <w:t xml:space="preserve">If the Commission considers that this Part should apply to any land in the Swan Valley, before seeking approval of the declaration the Commission is to — </w:t>
      </w:r>
    </w:p>
    <w:p>
      <w:pPr>
        <w:pStyle w:val="nzIndenta"/>
      </w:pPr>
      <w:r>
        <w:tab/>
        <w:t>(a)</w:t>
      </w:r>
      <w:r>
        <w:tab/>
        <w:t>inform the Swan Valley Planning Committee and invite that Committee to make submissions on the matter within 42 days; and</w:t>
      </w:r>
    </w:p>
    <w:p>
      <w:pPr>
        <w:pStyle w:val="nzIndenta"/>
      </w:pPr>
      <w:r>
        <w:tab/>
        <w:t>(b)</w:t>
      </w:r>
      <w:r>
        <w:tab/>
        <w:t>provide the Minister with a copy of any submissions received from the Committee under paragraph (a).</w:t>
      </w:r>
    </w:p>
    <w:p>
      <w:pPr>
        <w:pStyle w:val="nz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nz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nzHeading5"/>
      </w:pPr>
      <w:bookmarkStart w:id="2831" w:name="_Toc83664324"/>
      <w:r>
        <w:rPr>
          <w:rStyle w:val="CharSectno"/>
        </w:rPr>
        <w:t>113</w:t>
      </w:r>
      <w:r>
        <w:t>.</w:t>
      </w:r>
      <w:r>
        <w:tab/>
        <w:t>Declaration may be amended or revoked</w:t>
      </w:r>
      <w:bookmarkEnd w:id="2831"/>
    </w:p>
    <w:p>
      <w:pPr>
        <w:pStyle w:val="nzSubsection"/>
      </w:pPr>
      <w:r>
        <w:tab/>
      </w:r>
      <w:r>
        <w:tab/>
        <w:t xml:space="preserve">The Commission may by notice published in the </w:t>
      </w:r>
      <w:r>
        <w:rPr>
          <w:i/>
        </w:rPr>
        <w:t>Gazette</w:t>
      </w:r>
      <w:r>
        <w:t xml:space="preserve"> and with the approval of the Minister amend or revoke a declaration made under section 112.</w:t>
      </w:r>
    </w:p>
    <w:p>
      <w:pPr>
        <w:pStyle w:val="nzHeading5"/>
      </w:pPr>
      <w:bookmarkStart w:id="2832" w:name="_Toc83664325"/>
      <w:r>
        <w:rPr>
          <w:rStyle w:val="CharSectno"/>
        </w:rPr>
        <w:t>114</w:t>
      </w:r>
      <w:r>
        <w:t>.</w:t>
      </w:r>
      <w:r>
        <w:tab/>
        <w:t>Duration of declaration</w:t>
      </w:r>
      <w:bookmarkEnd w:id="2832"/>
    </w:p>
    <w:p>
      <w:pPr>
        <w:pStyle w:val="nzSubsection"/>
      </w:pPr>
      <w:r>
        <w:tab/>
      </w:r>
      <w:r>
        <w:tab/>
        <w:t xml:space="preserve">A declaration made under section 112 remains in force until — </w:t>
      </w:r>
    </w:p>
    <w:p>
      <w:pPr>
        <w:pStyle w:val="nz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nzIndenta"/>
      </w:pPr>
      <w:r>
        <w:tab/>
        <w:t>(b)</w:t>
      </w:r>
      <w:r>
        <w:tab/>
        <w:t>it is revoked under section 113,</w:t>
      </w:r>
    </w:p>
    <w:p>
      <w:pPr>
        <w:pStyle w:val="nzSubsection"/>
      </w:pPr>
      <w:r>
        <w:tab/>
      </w:r>
      <w:r>
        <w:tab/>
        <w:t>whichever is the sooner.</w:t>
      </w:r>
    </w:p>
    <w:p>
      <w:pPr>
        <w:pStyle w:val="nzHeading5"/>
      </w:pPr>
      <w:bookmarkStart w:id="2833" w:name="_Toc83664326"/>
      <w:r>
        <w:rPr>
          <w:rStyle w:val="CharSectno"/>
        </w:rPr>
        <w:t>115</w:t>
      </w:r>
      <w:r>
        <w:t>.</w:t>
      </w:r>
      <w:r>
        <w:tab/>
        <w:t>Applications for approval of development in planning control areas</w:t>
      </w:r>
      <w:bookmarkEnd w:id="2833"/>
    </w:p>
    <w:p>
      <w:pPr>
        <w:pStyle w:val="nz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nzSubsection"/>
      </w:pPr>
      <w:r>
        <w:tab/>
        <w:t>(2)</w:t>
      </w:r>
      <w:r>
        <w:tab/>
        <w:t>An applicant is to submit to the local government such plans and other information as the local government may reasonably require.</w:t>
      </w:r>
    </w:p>
    <w:p>
      <w:pPr>
        <w:pStyle w:val="nzSubsection"/>
      </w:pPr>
      <w:r>
        <w:tab/>
        <w:t>(3)</w:t>
      </w:r>
      <w:r>
        <w:tab/>
        <w:t>The local government, within 30 days of receiving the application, is to forward the application, together with its recommendation, to the Commission for determination.</w:t>
      </w:r>
    </w:p>
    <w:p>
      <w:pPr>
        <w:pStyle w:val="nzHeading5"/>
      </w:pPr>
      <w:bookmarkStart w:id="2834" w:name="_Toc83664327"/>
      <w:r>
        <w:rPr>
          <w:rStyle w:val="CharSectno"/>
        </w:rPr>
        <w:t>116</w:t>
      </w:r>
      <w:r>
        <w:t>.</w:t>
      </w:r>
      <w:r>
        <w:tab/>
        <w:t>Commission may approve or refuse application</w:t>
      </w:r>
      <w:bookmarkEnd w:id="2834"/>
    </w:p>
    <w:p>
      <w:pPr>
        <w:pStyle w:val="nzSubsection"/>
      </w:pPr>
      <w:r>
        <w:tab/>
        <w:t>(1)</w:t>
      </w:r>
      <w:r>
        <w:tab/>
        <w:t xml:space="preserve">After receiving an application and recommendation forwarded to it under section 115(3), the Commission may — </w:t>
      </w:r>
    </w:p>
    <w:p>
      <w:pPr>
        <w:pStyle w:val="nzIndenta"/>
      </w:pPr>
      <w:r>
        <w:tab/>
        <w:t>(a)</w:t>
      </w:r>
      <w:r>
        <w:tab/>
        <w:t>consult with any authority that in the circumstances it thinks appropriate; and</w:t>
      </w:r>
    </w:p>
    <w:p>
      <w:pPr>
        <w:pStyle w:val="nzIndenta"/>
      </w:pPr>
      <w:r>
        <w:tab/>
        <w:t>(b)</w:t>
      </w:r>
      <w:r>
        <w:tab/>
        <w:t xml:space="preserve">having regard to — </w:t>
      </w:r>
    </w:p>
    <w:p>
      <w:pPr>
        <w:pStyle w:val="nzIndenti"/>
      </w:pPr>
      <w:r>
        <w:tab/>
        <w:t>(i)</w:t>
      </w:r>
      <w:r>
        <w:tab/>
        <w:t>any relevant State planning policy;</w:t>
      </w:r>
    </w:p>
    <w:p>
      <w:pPr>
        <w:pStyle w:val="nzIndenti"/>
      </w:pPr>
      <w:r>
        <w:tab/>
        <w:t>(ii)</w:t>
      </w:r>
      <w:r>
        <w:tab/>
        <w:t>the purposes for which the land to which that application relates is zoned or reserved under a region planning scheme;</w:t>
      </w:r>
    </w:p>
    <w:p>
      <w:pPr>
        <w:pStyle w:val="nzIndenti"/>
      </w:pPr>
      <w:r>
        <w:tab/>
        <w:t>(iii)</w:t>
      </w:r>
      <w:r>
        <w:tab/>
        <w:t>any special considerations relating to the nature of the planning control area concerned and of the development to which that application relates; and</w:t>
      </w:r>
    </w:p>
    <w:p>
      <w:pPr>
        <w:pStyle w:val="nzIndenti"/>
      </w:pPr>
      <w:r>
        <w:tab/>
        <w:t>(iv)</w:t>
      </w:r>
      <w:r>
        <w:tab/>
        <w:t>the orderly and proper planning, and the preservation of the amenity, of the locality in which the land to which that application relates is situated,</w:t>
      </w:r>
    </w:p>
    <w:p>
      <w:pPr>
        <w:pStyle w:val="nzIndenta"/>
      </w:pPr>
      <w:r>
        <w:tab/>
      </w:r>
      <w:r>
        <w:tab/>
        <w:t>approve, subject to such conditions as it thinks fit, or refuse to approve, that application.</w:t>
      </w:r>
    </w:p>
    <w:p>
      <w:pPr>
        <w:pStyle w:val="nzSubsection"/>
      </w:pPr>
      <w:r>
        <w:tab/>
        <w:t>(2)</w:t>
      </w:r>
      <w:r>
        <w:tab/>
        <w:t>The Commission is to give written notice to the applicant of its decision on the application.</w:t>
      </w:r>
    </w:p>
    <w:p>
      <w:pPr>
        <w:pStyle w:val="nzHeading5"/>
      </w:pPr>
      <w:bookmarkStart w:id="2835" w:name="_Toc83664328"/>
      <w:r>
        <w:rPr>
          <w:rStyle w:val="CharSectno"/>
        </w:rPr>
        <w:t>117</w:t>
      </w:r>
      <w:r>
        <w:t>.</w:t>
      </w:r>
      <w:r>
        <w:tab/>
        <w:t>Commission may revoke approval</w:t>
      </w:r>
      <w:bookmarkEnd w:id="2835"/>
    </w:p>
    <w:p>
      <w:pPr>
        <w:pStyle w:val="nzSubsection"/>
      </w:pPr>
      <w:r>
        <w:tab/>
        <w:t>(1)</w:t>
      </w:r>
      <w:r>
        <w:tab/>
        <w:t xml:space="preserve">If — </w:t>
      </w:r>
    </w:p>
    <w:p>
      <w:pPr>
        <w:pStyle w:val="nzIndenta"/>
      </w:pPr>
      <w:r>
        <w:tab/>
        <w:t>(a)</w:t>
      </w:r>
      <w:r>
        <w:tab/>
        <w:t>the Commission approves an application forwarded to it under section 115(3); and</w:t>
      </w:r>
    </w:p>
    <w:p>
      <w:pPr>
        <w:pStyle w:val="nzIndenta"/>
      </w:pPr>
      <w:r>
        <w:tab/>
        <w:t>(b)</w:t>
      </w:r>
      <w:r>
        <w:tab/>
        <w:t>the development concerned is carried out in a manner which is not in conformity with that approval, or any conditions subject to which that approval was given are not complied with,</w:t>
      </w:r>
    </w:p>
    <w:p>
      <w:pPr>
        <w:pStyle w:val="nzSubsection"/>
      </w:pPr>
      <w:r>
        <w:tab/>
      </w:r>
      <w:r>
        <w:tab/>
        <w:t>the Commission may revoke that approval.</w:t>
      </w:r>
    </w:p>
    <w:p>
      <w:pPr>
        <w:pStyle w:val="nz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nzHeading5"/>
      </w:pPr>
      <w:bookmarkStart w:id="2836" w:name="_Toc83664329"/>
      <w:r>
        <w:rPr>
          <w:rStyle w:val="CharSectno"/>
        </w:rPr>
        <w:t>118</w:t>
      </w:r>
      <w:r>
        <w:t>.</w:t>
      </w:r>
      <w:r>
        <w:tab/>
        <w:t>Effect of Part</w:t>
      </w:r>
      <w:bookmarkEnd w:id="2836"/>
    </w:p>
    <w:p>
      <w:pPr>
        <w:pStyle w:val="nzSubsection"/>
      </w:pPr>
      <w:r>
        <w:tab/>
      </w:r>
      <w:r>
        <w:tab/>
        <w:t xml:space="preserve">Nothing in this Part or section 220 affects — </w:t>
      </w:r>
    </w:p>
    <w:p>
      <w:pPr>
        <w:pStyle w:val="nzIndenta"/>
      </w:pPr>
      <w:r>
        <w:tab/>
        <w:t>(a)</w:t>
      </w:r>
      <w:r>
        <w:tab/>
        <w:t>the continued use of any land in a planning control area for the purpose for which it was lawfully being used; or</w:t>
      </w:r>
    </w:p>
    <w:p>
      <w:pPr>
        <w:pStyle w:val="nz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nzSubsection"/>
      </w:pPr>
      <w:r>
        <w:tab/>
      </w:r>
      <w:r>
        <w:tab/>
        <w:t>immediately before the declaration of the planning control area.</w:t>
      </w:r>
    </w:p>
    <w:p>
      <w:pPr>
        <w:pStyle w:val="nzHeading2"/>
      </w:pPr>
      <w:bookmarkStart w:id="2837" w:name="_Toc64356514"/>
      <w:bookmarkStart w:id="2838" w:name="_Toc64356902"/>
      <w:bookmarkStart w:id="2839" w:name="_Toc64434522"/>
      <w:bookmarkStart w:id="2840" w:name="_Toc64434911"/>
      <w:bookmarkStart w:id="2841" w:name="_Toc65297539"/>
      <w:bookmarkStart w:id="2842" w:name="_Toc65319318"/>
      <w:bookmarkStart w:id="2843" w:name="_Toc66185260"/>
      <w:bookmarkStart w:id="2844" w:name="_Toc66271567"/>
      <w:bookmarkStart w:id="2845" w:name="_Toc66788582"/>
      <w:bookmarkStart w:id="2846" w:name="_Toc67395984"/>
      <w:bookmarkStart w:id="2847" w:name="_Toc67472402"/>
      <w:bookmarkStart w:id="2848" w:name="_Toc67999249"/>
      <w:bookmarkStart w:id="2849" w:name="_Toc68332358"/>
      <w:bookmarkStart w:id="2850" w:name="_Toc68339171"/>
      <w:bookmarkStart w:id="2851" w:name="_Toc68339759"/>
      <w:bookmarkStart w:id="2852" w:name="_Toc68340819"/>
      <w:bookmarkStart w:id="2853" w:name="_Toc68429535"/>
      <w:bookmarkStart w:id="2854" w:name="_Toc68431827"/>
      <w:bookmarkStart w:id="2855" w:name="_Toc68587893"/>
      <w:bookmarkStart w:id="2856" w:name="_Toc68602134"/>
      <w:bookmarkStart w:id="2857" w:name="_Toc68689797"/>
      <w:bookmarkStart w:id="2858" w:name="_Toc68925097"/>
      <w:bookmarkStart w:id="2859" w:name="_Toc68928004"/>
      <w:bookmarkStart w:id="2860" w:name="_Toc68929116"/>
      <w:bookmarkStart w:id="2861" w:name="_Toc70222685"/>
      <w:bookmarkStart w:id="2862" w:name="_Toc71620352"/>
      <w:bookmarkStart w:id="2863" w:name="_Toc71706017"/>
      <w:bookmarkStart w:id="2864" w:name="_Toc71974039"/>
      <w:bookmarkStart w:id="2865" w:name="_Toc72058972"/>
      <w:bookmarkStart w:id="2866" w:name="_Toc72128450"/>
      <w:bookmarkStart w:id="2867" w:name="_Toc72209612"/>
      <w:bookmarkStart w:id="2868" w:name="_Toc72214854"/>
      <w:bookmarkStart w:id="2869" w:name="_Toc72295339"/>
      <w:bookmarkStart w:id="2870" w:name="_Toc72296826"/>
      <w:bookmarkStart w:id="2871" w:name="_Toc72568019"/>
      <w:bookmarkStart w:id="2872" w:name="_Toc72579438"/>
      <w:bookmarkStart w:id="2873" w:name="_Toc72643491"/>
      <w:bookmarkStart w:id="2874" w:name="_Toc72723981"/>
      <w:bookmarkStart w:id="2875" w:name="_Toc72726610"/>
      <w:bookmarkStart w:id="2876" w:name="_Toc72744676"/>
      <w:bookmarkStart w:id="2877" w:name="_Toc73760885"/>
      <w:bookmarkStart w:id="2878" w:name="_Toc73777771"/>
      <w:bookmarkStart w:id="2879" w:name="_Toc73783370"/>
      <w:bookmarkStart w:id="2880" w:name="_Toc73789240"/>
      <w:bookmarkStart w:id="2881" w:name="_Toc73852396"/>
      <w:bookmarkStart w:id="2882" w:name="_Toc73854443"/>
      <w:bookmarkStart w:id="2883" w:name="_Toc73855104"/>
      <w:bookmarkStart w:id="2884" w:name="_Toc73857224"/>
      <w:bookmarkStart w:id="2885" w:name="_Toc73874665"/>
      <w:bookmarkStart w:id="2886" w:name="_Toc73931281"/>
      <w:bookmarkStart w:id="2887" w:name="_Toc73936318"/>
      <w:bookmarkStart w:id="2888" w:name="_Toc73938468"/>
      <w:bookmarkStart w:id="2889" w:name="_Toc73956680"/>
      <w:bookmarkStart w:id="2890" w:name="_Toc73961465"/>
      <w:bookmarkStart w:id="2891" w:name="_Toc74022682"/>
      <w:bookmarkStart w:id="2892" w:name="_Toc74028427"/>
      <w:bookmarkStart w:id="2893" w:name="_Toc74042008"/>
      <w:bookmarkStart w:id="2894" w:name="_Toc74046585"/>
      <w:bookmarkStart w:id="2895" w:name="_Toc74102985"/>
      <w:bookmarkStart w:id="2896" w:name="_Toc74543212"/>
      <w:bookmarkStart w:id="2897" w:name="_Toc74544681"/>
      <w:bookmarkStart w:id="2898" w:name="_Toc74629561"/>
      <w:bookmarkStart w:id="2899" w:name="_Toc74632966"/>
      <w:bookmarkStart w:id="2900" w:name="_Toc74645294"/>
      <w:bookmarkStart w:id="2901" w:name="_Toc74645744"/>
      <w:bookmarkStart w:id="2902" w:name="_Toc74991814"/>
      <w:bookmarkStart w:id="2903" w:name="_Toc75060277"/>
      <w:bookmarkStart w:id="2904" w:name="_Toc75583333"/>
      <w:bookmarkStart w:id="2905" w:name="_Toc75594261"/>
      <w:bookmarkStart w:id="2906" w:name="_Toc75688861"/>
      <w:bookmarkStart w:id="2907" w:name="_Toc75757281"/>
      <w:bookmarkStart w:id="2908" w:name="_Toc75758489"/>
      <w:bookmarkStart w:id="2909" w:name="_Toc75767189"/>
      <w:bookmarkStart w:id="2910" w:name="_Toc75767639"/>
      <w:bookmarkStart w:id="2911" w:name="_Toc75777480"/>
      <w:bookmarkStart w:id="2912" w:name="_Toc75777930"/>
      <w:bookmarkStart w:id="2913" w:name="_Toc75837197"/>
      <w:bookmarkStart w:id="2914" w:name="_Toc75837648"/>
      <w:bookmarkStart w:id="2915" w:name="_Toc75843197"/>
      <w:bookmarkStart w:id="2916" w:name="_Toc75852649"/>
      <w:bookmarkStart w:id="2917" w:name="_Toc76197475"/>
      <w:bookmarkStart w:id="2918" w:name="_Toc82830024"/>
      <w:bookmarkStart w:id="2919" w:name="_Toc83664330"/>
      <w:bookmarkStart w:id="2920" w:name="_Toc99247815"/>
      <w:bookmarkStart w:id="2921" w:name="_Toc99253437"/>
      <w:bookmarkStart w:id="2922" w:name="_Toc99259469"/>
      <w:bookmarkStart w:id="2923" w:name="_Toc99275532"/>
      <w:bookmarkStart w:id="2924" w:name="_Toc99333028"/>
      <w:bookmarkStart w:id="2925" w:name="_Toc99339023"/>
      <w:bookmarkStart w:id="2926" w:name="_Toc99352465"/>
      <w:bookmarkStart w:id="2927" w:name="_Toc99354518"/>
      <w:bookmarkStart w:id="2928" w:name="_Toc99362311"/>
      <w:bookmarkStart w:id="2929" w:name="_Toc99364658"/>
      <w:bookmarkStart w:id="2930" w:name="_Toc99852099"/>
      <w:bookmarkStart w:id="2931" w:name="_Toc99852499"/>
      <w:bookmarkStart w:id="2932" w:name="_Toc99859238"/>
      <w:bookmarkStart w:id="2933" w:name="_Toc99860679"/>
      <w:bookmarkStart w:id="2934" w:name="_Toc99879264"/>
      <w:bookmarkStart w:id="2935" w:name="_Toc99945027"/>
      <w:bookmarkStart w:id="2936" w:name="_Toc100050784"/>
      <w:bookmarkStart w:id="2937" w:name="_Toc100374488"/>
      <w:bookmarkStart w:id="2938" w:name="_Toc100379687"/>
      <w:bookmarkStart w:id="2939" w:name="_Toc117596687"/>
      <w:bookmarkStart w:id="2940" w:name="_Toc119302937"/>
      <w:bookmarkStart w:id="2941" w:name="_Toc121529036"/>
      <w:bookmarkStart w:id="2942" w:name="_Toc121529954"/>
      <w:bookmarkStart w:id="2943" w:name="_Toc121623145"/>
      <w:r>
        <w:rPr>
          <w:rStyle w:val="CharPartNo"/>
        </w:rPr>
        <w:t>Part 8</w:t>
      </w:r>
      <w:r>
        <w:rPr>
          <w:rStyle w:val="CharDivNo"/>
        </w:rPr>
        <w:t> </w:t>
      </w:r>
      <w:r>
        <w:t>—</w:t>
      </w:r>
      <w:r>
        <w:rPr>
          <w:rStyle w:val="CharDivText"/>
        </w:rPr>
        <w:t> </w:t>
      </w:r>
      <w:r>
        <w:rPr>
          <w:rStyle w:val="CharPartText"/>
        </w:rPr>
        <w:t>Improvement plans</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nzHeading5"/>
      </w:pPr>
      <w:bookmarkStart w:id="2944" w:name="_Toc83664331"/>
      <w:r>
        <w:rPr>
          <w:rStyle w:val="CharSectno"/>
        </w:rPr>
        <w:t>119</w:t>
      </w:r>
      <w:r>
        <w:t>.</w:t>
      </w:r>
      <w:r>
        <w:tab/>
        <w:t>Commission may recommend improvement plan</w:t>
      </w:r>
      <w:bookmarkEnd w:id="2944"/>
    </w:p>
    <w:p>
      <w:pPr>
        <w:pStyle w:val="nzSubsection"/>
      </w:pPr>
      <w:r>
        <w:tab/>
        <w:t>(1)</w:t>
      </w:r>
      <w:r>
        <w:tab/>
        <w:t xml:space="preserve">The Commission may — </w:t>
      </w:r>
    </w:p>
    <w:p>
      <w:pPr>
        <w:pStyle w:val="nzIndenta"/>
      </w:pPr>
      <w:r>
        <w:tab/>
        <w:t>(a)</w:t>
      </w:r>
      <w:r>
        <w:tab/>
        <w:t xml:space="preserve">certify in writing to the Minister that for the purpose of advancing the planning, development and use of any land within a part of the State to which a region planning scheme applies — </w:t>
      </w:r>
    </w:p>
    <w:p>
      <w:pPr>
        <w:pStyle w:val="nzIndenti"/>
      </w:pPr>
      <w:r>
        <w:tab/>
        <w:t>(i)</w:t>
      </w:r>
      <w:r>
        <w:tab/>
        <w:t>the land should be dealt with in all or any of the following ways, namely, planned, replanned, designed, redesigned, consolidated, resubdivided, cleared, developed, reconstructed or rehabilitated; or</w:t>
      </w:r>
    </w:p>
    <w:p>
      <w:pPr>
        <w:pStyle w:val="nz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nzIndenta"/>
      </w:pPr>
      <w:r>
        <w:tab/>
      </w:r>
      <w:r>
        <w:tab/>
        <w:t>and</w:t>
      </w:r>
    </w:p>
    <w:p>
      <w:pPr>
        <w:pStyle w:val="nzIndenta"/>
      </w:pPr>
      <w:r>
        <w:tab/>
        <w:t>(b)</w:t>
      </w:r>
      <w:r>
        <w:tab/>
        <w:t>recommend to the Minister that the land should be so dealt with or used for that purpose and made the subject of an improvement plan.</w:t>
      </w:r>
    </w:p>
    <w:p>
      <w:pPr>
        <w:pStyle w:val="nzSubsection"/>
      </w:pPr>
      <w:r>
        <w:tab/>
        <w:t>(2)</w:t>
      </w:r>
      <w:r>
        <w:tab/>
        <w:t>The recommendation is to be accompanied by a copy of the improvement plan and such supporting maps and texts as the Minister may require.</w:t>
      </w:r>
    </w:p>
    <w:p>
      <w:pPr>
        <w:pStyle w:val="nzSubsection"/>
      </w:pPr>
      <w:r>
        <w:tab/>
        <w:t>(3)</w:t>
      </w:r>
      <w:r>
        <w:tab/>
        <w:t>If the Minister accepts the recommendation, the Minister is to forward the recommendation to the Governor for acceptance.</w:t>
      </w:r>
    </w:p>
    <w:p>
      <w:pPr>
        <w:pStyle w:val="nz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nzSubsection"/>
      </w:pPr>
      <w:r>
        <w:tab/>
        <w:t>(5)</w:t>
      </w:r>
      <w:r>
        <w:tab/>
        <w:t>Section 195 applies in respect of the acquisition of land included in an improvement plan in force under this section.</w:t>
      </w:r>
    </w:p>
    <w:p>
      <w:pPr>
        <w:pStyle w:val="nzHeading5"/>
      </w:pPr>
      <w:bookmarkStart w:id="2945" w:name="_Toc83664332"/>
      <w:r>
        <w:rPr>
          <w:rStyle w:val="CharSectno"/>
        </w:rPr>
        <w:t>120</w:t>
      </w:r>
      <w:r>
        <w:t>.</w:t>
      </w:r>
      <w:r>
        <w:tab/>
        <w:t>Improvement plan may be amended or revoked</w:t>
      </w:r>
      <w:bookmarkEnd w:id="2945"/>
    </w:p>
    <w:p>
      <w:pPr>
        <w:pStyle w:val="nzSubsection"/>
      </w:pPr>
      <w:r>
        <w:tab/>
        <w:t>(1)</w:t>
      </w:r>
      <w:r>
        <w:tab/>
        <w:t xml:space="preserve">The Commission may — </w:t>
      </w:r>
    </w:p>
    <w:p>
      <w:pPr>
        <w:pStyle w:val="nzIndenta"/>
      </w:pPr>
      <w:r>
        <w:tab/>
        <w:t>(a)</w:t>
      </w:r>
      <w:r>
        <w:tab/>
        <w:t>amend an improvement plan by notice of amendment; or</w:t>
      </w:r>
    </w:p>
    <w:p>
      <w:pPr>
        <w:pStyle w:val="nzIndenta"/>
      </w:pPr>
      <w:r>
        <w:tab/>
        <w:t>(b)</w:t>
      </w:r>
      <w:r>
        <w:tab/>
        <w:t>revoke an improvement plan by notice of revocation.</w:t>
      </w:r>
    </w:p>
    <w:p>
      <w:pPr>
        <w:pStyle w:val="nzSubsection"/>
      </w:pPr>
      <w:r>
        <w:tab/>
        <w:t>(2)</w:t>
      </w:r>
      <w:r>
        <w:tab/>
        <w:t>Section 119 applies to a notice of amendment or revocation under subsection (1) as if the notice were a recommendation under that section and the amendment or revocation were an improvement plan.</w:t>
      </w:r>
    </w:p>
    <w:p>
      <w:pPr>
        <w:pStyle w:val="nzHeading5"/>
      </w:pPr>
      <w:bookmarkStart w:id="2946" w:name="_Toc83664333"/>
      <w:r>
        <w:rPr>
          <w:rStyle w:val="CharSectno"/>
        </w:rPr>
        <w:t>121</w:t>
      </w:r>
      <w:r>
        <w:t>.</w:t>
      </w:r>
      <w:r>
        <w:tab/>
        <w:t>Commission may develop land included in improvement plan</w:t>
      </w:r>
      <w:bookmarkEnd w:id="2946"/>
    </w:p>
    <w:p>
      <w:pPr>
        <w:pStyle w:val="nzSubsection"/>
      </w:pPr>
      <w:r>
        <w:tab/>
        <w:t>(1)</w:t>
      </w:r>
      <w:r>
        <w:tab/>
        <w:t xml:space="preserve">For the purpose of advancing the development of land in accordance with an improvement plan the Commission with the approval of the Governor may — </w:t>
      </w:r>
    </w:p>
    <w:p>
      <w:pPr>
        <w:pStyle w:val="nzIndenta"/>
      </w:pPr>
      <w:r>
        <w:tab/>
        <w:t>(a)</w:t>
      </w:r>
      <w:r>
        <w:tab/>
        <w:t>construct, repair, rehabilitate or improve buildings, works, improvements or facilities on land acquired or held by it under this Act;</w:t>
      </w:r>
    </w:p>
    <w:p>
      <w:pPr>
        <w:pStyle w:val="nzIndenta"/>
      </w:pPr>
      <w:r>
        <w:tab/>
        <w:t>(b)</w:t>
      </w:r>
      <w:r>
        <w:tab/>
        <w:t xml:space="preserve">return, sell, lease, exchange or otherwise dispose of — </w:t>
      </w:r>
    </w:p>
    <w:p>
      <w:pPr>
        <w:pStyle w:val="nzIndenti"/>
      </w:pPr>
      <w:r>
        <w:tab/>
        <w:t>(i)</w:t>
      </w:r>
      <w:r>
        <w:tab/>
        <w:t>any buildings, works, improvements or facilities and the land appurtenant to the buildings, works, improvements or facilities; and</w:t>
      </w:r>
    </w:p>
    <w:p>
      <w:pPr>
        <w:pStyle w:val="nzIndenti"/>
      </w:pPr>
      <w:r>
        <w:tab/>
        <w:t>(ii)</w:t>
      </w:r>
      <w:r>
        <w:tab/>
        <w:t>any land acquired by the Commission under this Act,</w:t>
      </w:r>
    </w:p>
    <w:p>
      <w:pPr>
        <w:pStyle w:val="nzIndenta"/>
      </w:pPr>
      <w:r>
        <w:tab/>
      </w:r>
      <w:r>
        <w:tab/>
        <w:t>to any person or public authority upon such terms and conditions as the Commission with the approval of the Governor thinks fit;</w:t>
      </w:r>
    </w:p>
    <w:p>
      <w:pPr>
        <w:pStyle w:val="nzIndenta"/>
      </w:pPr>
      <w:r>
        <w:tab/>
        <w:t>(c)</w:t>
      </w:r>
      <w:r>
        <w:tab/>
        <w:t xml:space="preserve">in respect of land included in an improvement plan but not acquired or held by it under this Act, enter into an agreement with any owner of the land relating to — </w:t>
      </w:r>
    </w:p>
    <w:p>
      <w:pPr>
        <w:pStyle w:val="nzIndenti"/>
      </w:pPr>
      <w:r>
        <w:tab/>
        <w:t>(i)</w:t>
      </w:r>
      <w:r>
        <w:tab/>
        <w:t>the planning, replanning, design, redesign, consolidation, resubdivision, clearing, development, reconstruction or rehabilitation of the land;</w:t>
      </w:r>
    </w:p>
    <w:p>
      <w:pPr>
        <w:pStyle w:val="nzIndenti"/>
      </w:pPr>
      <w:r>
        <w:tab/>
        <w:t>(ii)</w:t>
      </w:r>
      <w:r>
        <w:tab/>
        <w:t>the construction, repair, rehabilitation or improvement of any buildings, works, services, improvements or facilities on the land;</w:t>
      </w:r>
    </w:p>
    <w:p>
      <w:pPr>
        <w:pStyle w:val="nz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nzIndenti"/>
      </w:pPr>
      <w:r>
        <w:tab/>
        <w:t>(iv)</w:t>
      </w:r>
      <w:r>
        <w:tab/>
        <w:t>the payment, satisfaction or recovery of costs incurred in implementing the agreement; and</w:t>
      </w:r>
    </w:p>
    <w:p>
      <w:pPr>
        <w:pStyle w:val="nzIndenti"/>
      </w:pPr>
      <w:r>
        <w:tab/>
        <w:t>(v)</w:t>
      </w:r>
      <w:r>
        <w:tab/>
        <w:t>such other acts, matters or things as are or may be necessary to give effect to the improvement plan;</w:t>
      </w:r>
    </w:p>
    <w:p>
      <w:pPr>
        <w:pStyle w:val="nzIndenta"/>
      </w:pPr>
      <w:r>
        <w:tab/>
      </w:r>
      <w:r>
        <w:tab/>
        <w:t>and</w:t>
      </w:r>
    </w:p>
    <w:p>
      <w:pPr>
        <w:pStyle w:val="nzIndenta"/>
      </w:pPr>
      <w:r>
        <w:tab/>
        <w:t>(d)</w:t>
      </w:r>
      <w:r>
        <w:tab/>
        <w:t>do any act, matter or thing for the purpose of carrying out any agreement entered into under paragraph (c).</w:t>
      </w:r>
    </w:p>
    <w:p>
      <w:pPr>
        <w:pStyle w:val="nz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nzHeading5"/>
      </w:pPr>
      <w:bookmarkStart w:id="2947" w:name="_Toc83664334"/>
      <w:r>
        <w:rPr>
          <w:rStyle w:val="CharSectno"/>
        </w:rPr>
        <w:t>122</w:t>
      </w:r>
      <w:r>
        <w:t>.</w:t>
      </w:r>
      <w:r>
        <w:tab/>
        <w:t>Nothing in this Part derogates from other powers</w:t>
      </w:r>
      <w:bookmarkEnd w:id="2947"/>
    </w:p>
    <w:p>
      <w:pPr>
        <w:pStyle w:val="nzSubsection"/>
      </w:pPr>
      <w:r>
        <w:tab/>
      </w:r>
      <w:r>
        <w:tab/>
        <w:t>Nothing in this Part is to be construed as taking away or in any way derogating from or diminishing any power otherwise conferred by this or any other Act upon the Commission or any other authority, body or person.</w:t>
      </w:r>
    </w:p>
    <w:p>
      <w:pPr>
        <w:pStyle w:val="nzHeading2"/>
      </w:pPr>
      <w:bookmarkStart w:id="2948" w:name="_Toc64356519"/>
      <w:bookmarkStart w:id="2949" w:name="_Toc64356907"/>
      <w:bookmarkStart w:id="2950" w:name="_Toc64434527"/>
      <w:bookmarkStart w:id="2951" w:name="_Toc64434916"/>
      <w:bookmarkStart w:id="2952" w:name="_Toc65297544"/>
      <w:bookmarkStart w:id="2953" w:name="_Toc65319323"/>
      <w:bookmarkStart w:id="2954" w:name="_Toc66185265"/>
      <w:bookmarkStart w:id="2955" w:name="_Toc66271572"/>
      <w:bookmarkStart w:id="2956" w:name="_Toc66788587"/>
      <w:bookmarkStart w:id="2957" w:name="_Toc67395989"/>
      <w:bookmarkStart w:id="2958" w:name="_Toc67472407"/>
      <w:bookmarkStart w:id="2959" w:name="_Toc67999254"/>
      <w:bookmarkStart w:id="2960" w:name="_Toc68332363"/>
      <w:bookmarkStart w:id="2961" w:name="_Toc68339176"/>
      <w:bookmarkStart w:id="2962" w:name="_Toc68339764"/>
      <w:bookmarkStart w:id="2963" w:name="_Toc68340824"/>
      <w:bookmarkStart w:id="2964" w:name="_Toc68429540"/>
      <w:bookmarkStart w:id="2965" w:name="_Toc68431832"/>
      <w:bookmarkStart w:id="2966" w:name="_Toc68587898"/>
      <w:bookmarkStart w:id="2967" w:name="_Toc68602139"/>
      <w:bookmarkStart w:id="2968" w:name="_Toc68689802"/>
      <w:bookmarkStart w:id="2969" w:name="_Toc68925102"/>
      <w:bookmarkStart w:id="2970" w:name="_Toc68928009"/>
      <w:bookmarkStart w:id="2971" w:name="_Toc68929121"/>
      <w:bookmarkStart w:id="2972" w:name="_Toc70222690"/>
      <w:bookmarkStart w:id="2973" w:name="_Toc71620357"/>
      <w:bookmarkStart w:id="2974" w:name="_Toc71706022"/>
      <w:bookmarkStart w:id="2975" w:name="_Toc71974044"/>
      <w:bookmarkStart w:id="2976" w:name="_Toc72058977"/>
      <w:bookmarkStart w:id="2977" w:name="_Toc72128455"/>
      <w:bookmarkStart w:id="2978" w:name="_Toc72209617"/>
      <w:bookmarkStart w:id="2979" w:name="_Toc72214859"/>
      <w:bookmarkStart w:id="2980" w:name="_Toc72295344"/>
      <w:bookmarkStart w:id="2981" w:name="_Toc72296831"/>
      <w:bookmarkStart w:id="2982" w:name="_Toc72568024"/>
      <w:bookmarkStart w:id="2983" w:name="_Toc72579443"/>
      <w:bookmarkStart w:id="2984" w:name="_Toc72643496"/>
      <w:bookmarkStart w:id="2985" w:name="_Toc72723986"/>
      <w:bookmarkStart w:id="2986" w:name="_Toc72726615"/>
      <w:bookmarkStart w:id="2987" w:name="_Toc72744681"/>
      <w:bookmarkStart w:id="2988" w:name="_Toc73760890"/>
      <w:bookmarkStart w:id="2989" w:name="_Toc73777776"/>
      <w:bookmarkStart w:id="2990" w:name="_Toc73783375"/>
      <w:bookmarkStart w:id="2991" w:name="_Toc73789245"/>
      <w:bookmarkStart w:id="2992" w:name="_Toc73852401"/>
      <w:bookmarkStart w:id="2993" w:name="_Toc73854448"/>
      <w:bookmarkStart w:id="2994" w:name="_Toc73855109"/>
      <w:bookmarkStart w:id="2995" w:name="_Toc73857229"/>
      <w:bookmarkStart w:id="2996" w:name="_Toc73874670"/>
      <w:bookmarkStart w:id="2997" w:name="_Toc73931286"/>
      <w:bookmarkStart w:id="2998" w:name="_Toc73936323"/>
      <w:bookmarkStart w:id="2999" w:name="_Toc73938473"/>
      <w:bookmarkStart w:id="3000" w:name="_Toc73956685"/>
      <w:bookmarkStart w:id="3001" w:name="_Toc73961470"/>
      <w:bookmarkStart w:id="3002" w:name="_Toc74022687"/>
      <w:bookmarkStart w:id="3003" w:name="_Toc74028432"/>
      <w:bookmarkStart w:id="3004" w:name="_Toc74042013"/>
      <w:bookmarkStart w:id="3005" w:name="_Toc74046590"/>
      <w:bookmarkStart w:id="3006" w:name="_Toc74102990"/>
      <w:bookmarkStart w:id="3007" w:name="_Toc74543217"/>
      <w:bookmarkStart w:id="3008" w:name="_Toc74544686"/>
      <w:bookmarkStart w:id="3009" w:name="_Toc74629566"/>
      <w:bookmarkStart w:id="3010" w:name="_Toc74632971"/>
      <w:bookmarkStart w:id="3011" w:name="_Toc74645299"/>
      <w:bookmarkStart w:id="3012" w:name="_Toc74645749"/>
      <w:bookmarkStart w:id="3013" w:name="_Toc74991819"/>
      <w:bookmarkStart w:id="3014" w:name="_Toc75060282"/>
      <w:bookmarkStart w:id="3015" w:name="_Toc75583338"/>
      <w:bookmarkStart w:id="3016" w:name="_Toc75594266"/>
      <w:bookmarkStart w:id="3017" w:name="_Toc75688866"/>
      <w:bookmarkStart w:id="3018" w:name="_Toc75757286"/>
      <w:bookmarkStart w:id="3019" w:name="_Toc75758494"/>
      <w:bookmarkStart w:id="3020" w:name="_Toc75767194"/>
      <w:bookmarkStart w:id="3021" w:name="_Toc75767644"/>
      <w:bookmarkStart w:id="3022" w:name="_Toc75777485"/>
      <w:bookmarkStart w:id="3023" w:name="_Toc75777935"/>
      <w:bookmarkStart w:id="3024" w:name="_Toc75837202"/>
      <w:bookmarkStart w:id="3025" w:name="_Toc75837653"/>
      <w:bookmarkStart w:id="3026" w:name="_Toc75843202"/>
      <w:bookmarkStart w:id="3027" w:name="_Toc75852654"/>
      <w:bookmarkStart w:id="3028" w:name="_Toc76197480"/>
      <w:bookmarkStart w:id="3029" w:name="_Toc82830029"/>
      <w:bookmarkStart w:id="3030" w:name="_Toc83664335"/>
      <w:bookmarkStart w:id="3031" w:name="_Toc99247820"/>
      <w:bookmarkStart w:id="3032" w:name="_Toc99253442"/>
      <w:bookmarkStart w:id="3033" w:name="_Toc99259474"/>
      <w:bookmarkStart w:id="3034" w:name="_Toc99275537"/>
      <w:bookmarkStart w:id="3035" w:name="_Toc99333033"/>
      <w:bookmarkStart w:id="3036" w:name="_Toc99339028"/>
      <w:bookmarkStart w:id="3037" w:name="_Toc99352470"/>
      <w:bookmarkStart w:id="3038" w:name="_Toc99354523"/>
      <w:bookmarkStart w:id="3039" w:name="_Toc99362316"/>
      <w:bookmarkStart w:id="3040" w:name="_Toc99364663"/>
      <w:bookmarkStart w:id="3041" w:name="_Toc99852104"/>
      <w:bookmarkStart w:id="3042" w:name="_Toc99852504"/>
      <w:bookmarkStart w:id="3043" w:name="_Toc99859243"/>
      <w:bookmarkStart w:id="3044" w:name="_Toc99860684"/>
      <w:bookmarkStart w:id="3045" w:name="_Toc99879269"/>
      <w:bookmarkStart w:id="3046" w:name="_Toc99945032"/>
      <w:bookmarkStart w:id="3047" w:name="_Toc100050789"/>
      <w:bookmarkStart w:id="3048" w:name="_Toc100374493"/>
      <w:bookmarkStart w:id="3049" w:name="_Toc100379692"/>
      <w:bookmarkStart w:id="3050" w:name="_Toc117596692"/>
      <w:bookmarkStart w:id="3051" w:name="_Toc119302942"/>
      <w:bookmarkStart w:id="3052" w:name="_Toc121529041"/>
      <w:bookmarkStart w:id="3053" w:name="_Toc121529959"/>
      <w:bookmarkStart w:id="3054" w:name="_Toc121623150"/>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nzHeading5"/>
      </w:pPr>
      <w:bookmarkStart w:id="3055" w:name="_Toc83664336"/>
      <w:r>
        <w:rPr>
          <w:rStyle w:val="CharSectno"/>
        </w:rPr>
        <w:t>123</w:t>
      </w:r>
      <w:r>
        <w:t>.</w:t>
      </w:r>
      <w:r>
        <w:tab/>
        <w:t>Local planning schemes and local laws to be consistent with region planning scheme</w:t>
      </w:r>
      <w:bookmarkEnd w:id="3055"/>
    </w:p>
    <w:p>
      <w:pPr>
        <w:pStyle w:val="nzSubsection"/>
      </w:pPr>
      <w:r>
        <w:tab/>
        <w:t>(1)</w:t>
      </w:r>
      <w:r>
        <w:tab/>
        <w:t>A local planning scheme is not to be approved by the Minister under this Act unless the provisions of the local planning scheme are in accordance with and consistent with each relevant region planning scheme.</w:t>
      </w:r>
    </w:p>
    <w:p>
      <w:pPr>
        <w:pStyle w:val="nz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nzHeading5"/>
      </w:pPr>
      <w:bookmarkStart w:id="3056" w:name="_Toc83664337"/>
      <w:r>
        <w:rPr>
          <w:rStyle w:val="CharSectno"/>
        </w:rPr>
        <w:t>124</w:t>
      </w:r>
      <w:r>
        <w:t>.</w:t>
      </w:r>
      <w:r>
        <w:tab/>
        <w:t>Effect of region planning scheme on local planning scheme</w:t>
      </w:r>
      <w:bookmarkEnd w:id="3056"/>
    </w:p>
    <w:p>
      <w:pPr>
        <w:pStyle w:val="nzSubsection"/>
      </w:pPr>
      <w:r>
        <w:tab/>
        <w:t>(1)</w:t>
      </w:r>
      <w:r>
        <w:tab/>
        <w:t>If a region planning scheme is inconsistent with a local planning scheme, the region planning scheme prevails over the local planning scheme to the extent of the inconsistency.</w:t>
      </w:r>
    </w:p>
    <w:p>
      <w:pPr>
        <w:pStyle w:val="nz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nzIndenta"/>
      </w:pPr>
      <w:r>
        <w:tab/>
        <w:t>(a)</w:t>
      </w:r>
      <w:r>
        <w:tab/>
        <w:t>a local planning scheme which is consistent with the region planning scheme; or</w:t>
      </w:r>
    </w:p>
    <w:p>
      <w:pPr>
        <w:pStyle w:val="nzIndenta"/>
      </w:pPr>
      <w:r>
        <w:tab/>
        <w:t>(b)</w:t>
      </w:r>
      <w:r>
        <w:tab/>
        <w:t>an amendment to the local planning scheme which renders the local planning scheme consistent with the region planning scheme,</w:t>
      </w:r>
    </w:p>
    <w:p>
      <w:pPr>
        <w:pStyle w:val="nzSubsection"/>
      </w:pPr>
      <w:r>
        <w:tab/>
      </w:r>
      <w:r>
        <w:tab/>
        <w:t>and which does not contain or removes, as the case requires, any provision which would be likely to impede the implementation of the region planning scheme.</w:t>
      </w:r>
    </w:p>
    <w:p>
      <w:pPr>
        <w:pStyle w:val="nz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nzIndenta"/>
      </w:pPr>
      <w:r>
        <w:tab/>
        <w:t>(a)</w:t>
      </w:r>
      <w:r>
        <w:tab/>
        <w:t>a local planning scheme which is consistent with the region planning scheme; or</w:t>
      </w:r>
    </w:p>
    <w:p>
      <w:pPr>
        <w:pStyle w:val="nzIndenta"/>
      </w:pPr>
      <w:r>
        <w:tab/>
        <w:t>(b)</w:t>
      </w:r>
      <w:r>
        <w:tab/>
        <w:t>an amendment to the local planning scheme which renders the local planning scheme consistent with the region planning scheme,</w:t>
      </w:r>
    </w:p>
    <w:p>
      <w:pPr>
        <w:pStyle w:val="nzSubsection"/>
      </w:pPr>
      <w:r>
        <w:tab/>
      </w:r>
      <w:r>
        <w:tab/>
        <w:t>and which does not contain or removes, as the case requires, any provision which would be likely to impede the implementation of the region planning scheme.</w:t>
      </w:r>
    </w:p>
    <w:p>
      <w:pPr>
        <w:pStyle w:val="nz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nz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nzHeading5"/>
      </w:pPr>
      <w:bookmarkStart w:id="3057" w:name="_Toc83664338"/>
      <w:r>
        <w:rPr>
          <w:rStyle w:val="CharSectno"/>
        </w:rPr>
        <w:t>125</w:t>
      </w:r>
      <w:r>
        <w:t>.</w:t>
      </w:r>
      <w:r>
        <w:tab/>
        <w:t>Minister may direct local government to amend local planning scheme for consistency</w:t>
      </w:r>
      <w:bookmarkEnd w:id="3057"/>
    </w:p>
    <w:p>
      <w:pPr>
        <w:pStyle w:val="nz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nzSubsection"/>
      </w:pPr>
      <w:r>
        <w:tab/>
        <w:t>(2)</w:t>
      </w:r>
      <w:r>
        <w:tab/>
        <w:t xml:space="preserve">A local government to whom a notice is given under subsection (1) is to, within the time set out in the notice — </w:t>
      </w:r>
    </w:p>
    <w:p>
      <w:pPr>
        <w:pStyle w:val="nzIndenta"/>
      </w:pPr>
      <w:r>
        <w:tab/>
        <w:t>(a)</w:t>
      </w:r>
      <w:r>
        <w:tab/>
        <w:t>resolve to prepare a local planning scheme, or an amendment to a local planning scheme, in accordance with the notice;</w:t>
      </w:r>
    </w:p>
    <w:p>
      <w:pPr>
        <w:pStyle w:val="nzIndenta"/>
      </w:pPr>
      <w:r>
        <w:tab/>
        <w:t>(b)</w:t>
      </w:r>
      <w:r>
        <w:tab/>
        <w:t>prepare and advertise the local planning scheme or amendment in accordance with this Part; and</w:t>
      </w:r>
    </w:p>
    <w:p>
      <w:pPr>
        <w:pStyle w:val="nzIndenta"/>
      </w:pPr>
      <w:r>
        <w:tab/>
        <w:t>(c)</w:t>
      </w:r>
      <w:r>
        <w:tab/>
        <w:t>forward to the Minister for approval under section 87 the local planning scheme or amendment prepared by it.</w:t>
      </w:r>
    </w:p>
    <w:p>
      <w:pPr>
        <w:pStyle w:val="nz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nzHeading5"/>
      </w:pPr>
      <w:bookmarkStart w:id="3058" w:name="_Toc83664339"/>
      <w:r>
        <w:rPr>
          <w:rStyle w:val="CharSectno"/>
        </w:rPr>
        <w:t>126</w:t>
      </w:r>
      <w:r>
        <w:t>.</w:t>
      </w:r>
      <w:r>
        <w:tab/>
        <w:t>Zoning amended by region planning scheme</w:t>
      </w:r>
      <w:bookmarkEnd w:id="3058"/>
    </w:p>
    <w:p>
      <w:pPr>
        <w:pStyle w:val="nz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nzSubsection"/>
      </w:pPr>
      <w:r>
        <w:tab/>
        <w:t>(2)</w:t>
      </w:r>
      <w:r>
        <w:tab/>
        <w:t xml:space="preserve">Notice of any amendment effected under subsection (1) is to be published in the </w:t>
      </w:r>
      <w:r>
        <w:rPr>
          <w:i/>
        </w:rPr>
        <w:t>Gazette</w:t>
      </w:r>
      <w:r>
        <w:t>.</w:t>
      </w:r>
    </w:p>
    <w:p>
      <w:pPr>
        <w:pStyle w:val="nzSubsection"/>
      </w:pPr>
      <w:r>
        <w:tab/>
        <w:t>(3)</w:t>
      </w:r>
      <w:r>
        <w:tab/>
        <w:t xml:space="preserve">If — </w:t>
      </w:r>
    </w:p>
    <w:p>
      <w:pPr>
        <w:pStyle w:val="nzIndenta"/>
      </w:pPr>
      <w:r>
        <w:tab/>
        <w:t>(a)</w:t>
      </w:r>
      <w:r>
        <w:tab/>
        <w:t>it is proposed that a region planning scheme delineate land comprised in a local planning scheme as land in an Urban zone;</w:t>
      </w:r>
    </w:p>
    <w:p>
      <w:pPr>
        <w:pStyle w:val="nz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nz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nz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nzHeading5"/>
      </w:pPr>
      <w:bookmarkStart w:id="3059" w:name="_Toc83664340"/>
      <w:r>
        <w:rPr>
          <w:rStyle w:val="CharSectno"/>
        </w:rPr>
        <w:t>127</w:t>
      </w:r>
      <w:r>
        <w:t>.</w:t>
      </w:r>
      <w:r>
        <w:tab/>
        <w:t>Minister may direct local government to modify proposed scheme or amendment</w:t>
      </w:r>
      <w:bookmarkEnd w:id="3059"/>
    </w:p>
    <w:p>
      <w:pPr>
        <w:pStyle w:val="nzSubsection"/>
      </w:pPr>
      <w:r>
        <w:tab/>
        <w:t>(1)</w:t>
      </w:r>
      <w:r>
        <w:tab/>
        <w:t xml:space="preserve">The Minister may, before approving a proposed local planning scheme, or amendment to a scheme, prepared by a local government under section 124(2) or 125, direct the local government to — </w:t>
      </w:r>
    </w:p>
    <w:p>
      <w:pPr>
        <w:pStyle w:val="nzIndenta"/>
      </w:pPr>
      <w:r>
        <w:tab/>
        <w:t>(a)</w:t>
      </w:r>
      <w:r>
        <w:tab/>
        <w:t xml:space="preserve">modify the proposed local planning scheme or amendment in the manner specified in the direction to ensure that the proposed local planning scheme or amendment — </w:t>
      </w:r>
    </w:p>
    <w:p>
      <w:pPr>
        <w:pStyle w:val="nzIndenti"/>
      </w:pPr>
      <w:r>
        <w:tab/>
        <w:t>(i)</w:t>
      </w:r>
      <w:r>
        <w:tab/>
        <w:t>is consistent with the region planning scheme; and</w:t>
      </w:r>
    </w:p>
    <w:p>
      <w:pPr>
        <w:pStyle w:val="nzIndenti"/>
      </w:pPr>
      <w:r>
        <w:tab/>
        <w:t>(ii)</w:t>
      </w:r>
      <w:r>
        <w:tab/>
        <w:t>will not impede the implementation of the region planning scheme;</w:t>
      </w:r>
    </w:p>
    <w:p>
      <w:pPr>
        <w:pStyle w:val="nzIndenta"/>
      </w:pPr>
      <w:r>
        <w:tab/>
      </w:r>
      <w:r>
        <w:tab/>
        <w:t>and</w:t>
      </w:r>
    </w:p>
    <w:p>
      <w:pPr>
        <w:pStyle w:val="nzIndenta"/>
      </w:pPr>
      <w:r>
        <w:tab/>
        <w:t>(b)</w:t>
      </w:r>
      <w:r>
        <w:tab/>
        <w:t>to forward the proposed local planning scheme or amendment as so modified to the Minister for approval under section 87.</w:t>
      </w:r>
    </w:p>
    <w:p>
      <w:pPr>
        <w:pStyle w:val="nzSubsection"/>
      </w:pPr>
      <w:r>
        <w:tab/>
        <w:t>(2)</w:t>
      </w:r>
      <w:r>
        <w:tab/>
        <w:t>A local government is to comply with a direction under subsection (1).</w:t>
      </w:r>
    </w:p>
    <w:p>
      <w:pPr>
        <w:pStyle w:val="nzHeading5"/>
      </w:pPr>
      <w:bookmarkStart w:id="3060" w:name="_Toc83664341"/>
      <w:r>
        <w:rPr>
          <w:rStyle w:val="CharSectno"/>
        </w:rPr>
        <w:t>128</w:t>
      </w:r>
      <w:r>
        <w:t>.</w:t>
      </w:r>
      <w:r>
        <w:tab/>
        <w:t>Minister may direct local government to adopt scheme or amendment</w:t>
      </w:r>
      <w:bookmarkEnd w:id="3060"/>
    </w:p>
    <w:p>
      <w:pPr>
        <w:pStyle w:val="nzSubsection"/>
      </w:pPr>
      <w:r>
        <w:tab/>
        <w:t>(1)</w:t>
      </w:r>
      <w:r>
        <w:tab/>
        <w:t xml:space="preserve">If a local government does not comply with — </w:t>
      </w:r>
    </w:p>
    <w:p>
      <w:pPr>
        <w:pStyle w:val="nzIndenta"/>
      </w:pPr>
      <w:r>
        <w:tab/>
        <w:t>(a)</w:t>
      </w:r>
      <w:r>
        <w:tab/>
        <w:t>section 124(2);</w:t>
      </w:r>
    </w:p>
    <w:p>
      <w:pPr>
        <w:pStyle w:val="nzIndenta"/>
      </w:pPr>
      <w:r>
        <w:tab/>
        <w:t>(b)</w:t>
      </w:r>
      <w:r>
        <w:tab/>
        <w:t>section 125; or</w:t>
      </w:r>
    </w:p>
    <w:p>
      <w:pPr>
        <w:pStyle w:val="nzIndenta"/>
      </w:pPr>
      <w:r>
        <w:tab/>
        <w:t>(c)</w:t>
      </w:r>
      <w:r>
        <w:tab/>
        <w:t>not later than 60 days after the giving of the direction concerned, section 127(2),</w:t>
      </w:r>
    </w:p>
    <w:p>
      <w:pPr>
        <w:pStyle w:val="nzSubsection"/>
      </w:pPr>
      <w:r>
        <w:tab/>
      </w:r>
      <w:r>
        <w:tab/>
        <w:t xml:space="preserve">the Minister may — </w:t>
      </w:r>
    </w:p>
    <w:p>
      <w:pPr>
        <w:pStyle w:val="nzIndenta"/>
      </w:pPr>
      <w:r>
        <w:tab/>
        <w:t>(d)</w:t>
      </w:r>
      <w:r>
        <w:tab/>
        <w:t>cause the relevant local planning scheme or amendment to be prepared or modified as the case requires and forwarded to the local government; and</w:t>
      </w:r>
    </w:p>
    <w:p>
      <w:pPr>
        <w:pStyle w:val="nz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nzSubsection"/>
      </w:pPr>
      <w:r>
        <w:tab/>
        <w:t>(2)</w:t>
      </w:r>
      <w:r>
        <w:tab/>
        <w:t>A local government is to comply with a direction under subsection (1)(e).</w:t>
      </w:r>
    </w:p>
    <w:p>
      <w:pPr>
        <w:pStyle w:val="nz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nz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nz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nzHeading5"/>
      </w:pPr>
      <w:bookmarkStart w:id="3061" w:name="_Toc83664342"/>
      <w:r>
        <w:rPr>
          <w:rStyle w:val="CharSectno"/>
        </w:rPr>
        <w:t>129</w:t>
      </w:r>
      <w:r>
        <w:t>.</w:t>
      </w:r>
      <w:r>
        <w:tab/>
        <w:t>Effect of interim development order on local planning scheme and local laws</w:t>
      </w:r>
      <w:bookmarkEnd w:id="3061"/>
    </w:p>
    <w:p>
      <w:pPr>
        <w:pStyle w:val="nzSubsection"/>
      </w:pPr>
      <w:r>
        <w:tab/>
        <w:t>(1)</w:t>
      </w:r>
      <w:r>
        <w:tab/>
        <w:t xml:space="preserve">If there is an inconsistency between — </w:t>
      </w:r>
    </w:p>
    <w:p>
      <w:pPr>
        <w:pStyle w:val="nz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nzIndenta"/>
      </w:pPr>
      <w:r>
        <w:tab/>
        <w:t>(b)</w:t>
      </w:r>
      <w:r>
        <w:tab/>
        <w:t>a regional interim development order in force in respect of the regional order area,</w:t>
      </w:r>
    </w:p>
    <w:p>
      <w:pPr>
        <w:pStyle w:val="nzSubsection"/>
      </w:pPr>
      <w:r>
        <w:tab/>
      </w:r>
      <w:r>
        <w:tab/>
        <w:t>the regional interim development order prevails over that local planning scheme or local law to the extent of the inconsistency.</w:t>
      </w:r>
    </w:p>
    <w:p>
      <w:pPr>
        <w:pStyle w:val="nzSubsection"/>
      </w:pPr>
      <w:r>
        <w:tab/>
        <w:t>(2)</w:t>
      </w:r>
      <w:r>
        <w:tab/>
        <w:t xml:space="preserve">If there is an inconsistency between — </w:t>
      </w:r>
    </w:p>
    <w:p>
      <w:pPr>
        <w:pStyle w:val="nz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nzIndenta"/>
      </w:pPr>
      <w:r>
        <w:tab/>
        <w:t>(b)</w:t>
      </w:r>
      <w:r>
        <w:tab/>
        <w:t>a local interim development order in force in respect of the local order area,</w:t>
      </w:r>
    </w:p>
    <w:p>
      <w:pPr>
        <w:pStyle w:val="nzSubsection"/>
      </w:pPr>
      <w:r>
        <w:tab/>
      </w:r>
      <w:r>
        <w:tab/>
        <w:t>the local interim development order prevails over that local planning scheme or local law to the extent of the inconsistency.</w:t>
      </w:r>
    </w:p>
    <w:p>
      <w:pPr>
        <w:pStyle w:val="nzHeading5"/>
      </w:pPr>
      <w:bookmarkStart w:id="3062" w:name="_Toc83664343"/>
      <w:r>
        <w:rPr>
          <w:rStyle w:val="CharSectno"/>
        </w:rPr>
        <w:t>130</w:t>
      </w:r>
      <w:r>
        <w:t>.</w:t>
      </w:r>
      <w:r>
        <w:tab/>
        <w:t>Planning control area provisions prevail</w:t>
      </w:r>
      <w:bookmarkEnd w:id="3062"/>
    </w:p>
    <w:p>
      <w:pPr>
        <w:pStyle w:val="nzSubsection"/>
      </w:pPr>
      <w:r>
        <w:tab/>
      </w:r>
      <w:r>
        <w:tab/>
        <w:t xml:space="preserve">The provisions of Part 7 prevail over — </w:t>
      </w:r>
    </w:p>
    <w:p>
      <w:pPr>
        <w:pStyle w:val="nzIndenta"/>
      </w:pPr>
      <w:r>
        <w:tab/>
        <w:t>(a)</w:t>
      </w:r>
      <w:r>
        <w:tab/>
        <w:t>every other provision of this Act;</w:t>
      </w:r>
    </w:p>
    <w:p>
      <w:pPr>
        <w:pStyle w:val="nzIndenta"/>
      </w:pPr>
      <w:r>
        <w:tab/>
        <w:t>(b)</w:t>
      </w:r>
      <w:r>
        <w:tab/>
        <w:t>any region planning scheme; and</w:t>
      </w:r>
    </w:p>
    <w:p>
      <w:pPr>
        <w:pStyle w:val="nzIndenta"/>
      </w:pPr>
      <w:r>
        <w:tab/>
        <w:t>(c)</w:t>
      </w:r>
      <w:r>
        <w:tab/>
        <w:t>any local planning scheme,</w:t>
      </w:r>
    </w:p>
    <w:p>
      <w:pPr>
        <w:pStyle w:val="nzSubsection"/>
      </w:pPr>
      <w:r>
        <w:tab/>
      </w:r>
      <w:r>
        <w:tab/>
        <w:t>to the extent of any inconsistency with those provisions and schemes.</w:t>
      </w:r>
    </w:p>
    <w:p>
      <w:pPr>
        <w:pStyle w:val="nzHeading5"/>
      </w:pPr>
      <w:bookmarkStart w:id="3063" w:name="_Toc83664344"/>
      <w:r>
        <w:rPr>
          <w:rStyle w:val="CharSectno"/>
        </w:rPr>
        <w:t>131</w:t>
      </w:r>
      <w:r>
        <w:t>.</w:t>
      </w:r>
      <w:r>
        <w:tab/>
        <w:t>Compliance with local government regulations</w:t>
      </w:r>
      <w:bookmarkEnd w:id="3063"/>
    </w:p>
    <w:p>
      <w:pPr>
        <w:pStyle w:val="nz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nz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nzHeading5"/>
      </w:pPr>
      <w:bookmarkStart w:id="3064" w:name="_Toc83664345"/>
      <w:r>
        <w:rPr>
          <w:rStyle w:val="CharSectno"/>
        </w:rPr>
        <w:t>132</w:t>
      </w:r>
      <w:r>
        <w:t>.</w:t>
      </w:r>
      <w:r>
        <w:tab/>
        <w:t>Governor may suspend operation of certain written laws</w:t>
      </w:r>
      <w:bookmarkEnd w:id="3064"/>
    </w:p>
    <w:p>
      <w:pPr>
        <w:pStyle w:val="nz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nz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nzSubsection"/>
      </w:pPr>
      <w:r>
        <w:tab/>
        <w:t>(3)</w:t>
      </w:r>
      <w:r>
        <w:tab/>
        <w:t>An order under subsection (2) does not take effect unless and until it has been approved by a resolution of both Houses of Parliament.</w:t>
      </w:r>
    </w:p>
    <w:p>
      <w:pPr>
        <w:pStyle w:val="nzHeading2"/>
      </w:pPr>
      <w:bookmarkStart w:id="3065" w:name="_Toc64356530"/>
      <w:bookmarkStart w:id="3066" w:name="_Toc64356918"/>
      <w:bookmarkStart w:id="3067" w:name="_Toc64434538"/>
      <w:bookmarkStart w:id="3068" w:name="_Toc64434927"/>
      <w:bookmarkStart w:id="3069" w:name="_Toc65297555"/>
      <w:bookmarkStart w:id="3070" w:name="_Toc65319334"/>
      <w:bookmarkStart w:id="3071" w:name="_Toc66185276"/>
      <w:bookmarkStart w:id="3072" w:name="_Toc66271583"/>
      <w:bookmarkStart w:id="3073" w:name="_Toc66788598"/>
      <w:bookmarkStart w:id="3074" w:name="_Toc67396000"/>
      <w:bookmarkStart w:id="3075" w:name="_Toc67472418"/>
      <w:bookmarkStart w:id="3076" w:name="_Toc67999265"/>
      <w:bookmarkStart w:id="3077" w:name="_Toc68332374"/>
      <w:bookmarkStart w:id="3078" w:name="_Toc68339187"/>
      <w:bookmarkStart w:id="3079" w:name="_Toc68339775"/>
      <w:bookmarkStart w:id="3080" w:name="_Toc68340835"/>
      <w:bookmarkStart w:id="3081" w:name="_Toc68429551"/>
      <w:bookmarkStart w:id="3082" w:name="_Toc68431843"/>
      <w:bookmarkStart w:id="3083" w:name="_Toc68587909"/>
      <w:bookmarkStart w:id="3084" w:name="_Toc68602150"/>
      <w:bookmarkStart w:id="3085" w:name="_Toc68689813"/>
      <w:bookmarkStart w:id="3086" w:name="_Toc68925113"/>
      <w:bookmarkStart w:id="3087" w:name="_Toc68928020"/>
      <w:bookmarkStart w:id="3088" w:name="_Toc68929132"/>
      <w:bookmarkStart w:id="3089" w:name="_Toc70222701"/>
      <w:bookmarkStart w:id="3090" w:name="_Toc71620368"/>
      <w:bookmarkStart w:id="3091" w:name="_Toc71706033"/>
      <w:bookmarkStart w:id="3092" w:name="_Toc71974055"/>
      <w:bookmarkStart w:id="3093" w:name="_Toc72058988"/>
      <w:bookmarkStart w:id="3094" w:name="_Toc72128466"/>
      <w:bookmarkStart w:id="3095" w:name="_Toc72209628"/>
      <w:bookmarkStart w:id="3096" w:name="_Toc72214870"/>
      <w:bookmarkStart w:id="3097" w:name="_Toc72295355"/>
      <w:bookmarkStart w:id="3098" w:name="_Toc72296842"/>
      <w:bookmarkStart w:id="3099" w:name="_Toc72568035"/>
      <w:bookmarkStart w:id="3100" w:name="_Toc72579454"/>
      <w:bookmarkStart w:id="3101" w:name="_Toc72643507"/>
      <w:bookmarkStart w:id="3102" w:name="_Toc72723997"/>
      <w:bookmarkStart w:id="3103" w:name="_Toc72726626"/>
      <w:bookmarkStart w:id="3104" w:name="_Toc72744692"/>
      <w:bookmarkStart w:id="3105" w:name="_Toc73760901"/>
      <w:bookmarkStart w:id="3106" w:name="_Toc73777787"/>
      <w:bookmarkStart w:id="3107" w:name="_Toc73783386"/>
      <w:bookmarkStart w:id="3108" w:name="_Toc73789256"/>
      <w:bookmarkStart w:id="3109" w:name="_Toc73852412"/>
      <w:bookmarkStart w:id="3110" w:name="_Toc73854459"/>
      <w:bookmarkStart w:id="3111" w:name="_Toc73855120"/>
      <w:bookmarkStart w:id="3112" w:name="_Toc73857240"/>
      <w:bookmarkStart w:id="3113" w:name="_Toc73874681"/>
      <w:bookmarkStart w:id="3114" w:name="_Toc73931297"/>
      <w:bookmarkStart w:id="3115" w:name="_Toc73936334"/>
      <w:bookmarkStart w:id="3116" w:name="_Toc73938484"/>
      <w:bookmarkStart w:id="3117" w:name="_Toc73956696"/>
      <w:bookmarkStart w:id="3118" w:name="_Toc73961481"/>
      <w:bookmarkStart w:id="3119" w:name="_Toc74022698"/>
      <w:bookmarkStart w:id="3120" w:name="_Toc74028443"/>
      <w:bookmarkStart w:id="3121" w:name="_Toc74042024"/>
      <w:bookmarkStart w:id="3122" w:name="_Toc74046601"/>
      <w:bookmarkStart w:id="3123" w:name="_Toc74103001"/>
      <w:bookmarkStart w:id="3124" w:name="_Toc74543228"/>
      <w:bookmarkStart w:id="3125" w:name="_Toc74544697"/>
      <w:bookmarkStart w:id="3126" w:name="_Toc74629577"/>
      <w:bookmarkStart w:id="3127" w:name="_Toc74632982"/>
      <w:bookmarkStart w:id="3128" w:name="_Toc74645310"/>
      <w:bookmarkStart w:id="3129" w:name="_Toc74645760"/>
      <w:bookmarkStart w:id="3130" w:name="_Toc74991830"/>
      <w:bookmarkStart w:id="3131" w:name="_Toc75060293"/>
      <w:bookmarkStart w:id="3132" w:name="_Toc75583349"/>
      <w:bookmarkStart w:id="3133" w:name="_Toc75594277"/>
      <w:bookmarkStart w:id="3134" w:name="_Toc75688877"/>
      <w:bookmarkStart w:id="3135" w:name="_Toc75757297"/>
      <w:bookmarkStart w:id="3136" w:name="_Toc75758505"/>
      <w:bookmarkStart w:id="3137" w:name="_Toc75767205"/>
      <w:bookmarkStart w:id="3138" w:name="_Toc75767655"/>
      <w:bookmarkStart w:id="3139" w:name="_Toc75777496"/>
      <w:bookmarkStart w:id="3140" w:name="_Toc75777946"/>
      <w:bookmarkStart w:id="3141" w:name="_Toc75837213"/>
      <w:bookmarkStart w:id="3142" w:name="_Toc75837664"/>
      <w:bookmarkStart w:id="3143" w:name="_Toc75843213"/>
      <w:bookmarkStart w:id="3144" w:name="_Toc75852665"/>
      <w:bookmarkStart w:id="3145" w:name="_Toc76197491"/>
      <w:bookmarkStart w:id="3146" w:name="_Toc82830040"/>
      <w:bookmarkStart w:id="3147" w:name="_Toc83664346"/>
      <w:bookmarkStart w:id="3148" w:name="_Toc99247831"/>
      <w:bookmarkStart w:id="3149" w:name="_Toc99253453"/>
      <w:bookmarkStart w:id="3150" w:name="_Toc99259485"/>
      <w:bookmarkStart w:id="3151" w:name="_Toc99275548"/>
      <w:bookmarkStart w:id="3152" w:name="_Toc99333044"/>
      <w:bookmarkStart w:id="3153" w:name="_Toc99339039"/>
      <w:bookmarkStart w:id="3154" w:name="_Toc99352481"/>
      <w:bookmarkStart w:id="3155" w:name="_Toc99354534"/>
      <w:bookmarkStart w:id="3156" w:name="_Toc99362327"/>
      <w:bookmarkStart w:id="3157" w:name="_Toc99364674"/>
      <w:bookmarkStart w:id="3158" w:name="_Toc99852115"/>
      <w:bookmarkStart w:id="3159" w:name="_Toc99852515"/>
      <w:bookmarkStart w:id="3160" w:name="_Toc99859254"/>
      <w:bookmarkStart w:id="3161" w:name="_Toc99860695"/>
      <w:bookmarkStart w:id="3162" w:name="_Toc99879280"/>
      <w:bookmarkStart w:id="3163" w:name="_Toc99945043"/>
      <w:bookmarkStart w:id="3164" w:name="_Toc100050800"/>
      <w:bookmarkStart w:id="3165" w:name="_Toc100374504"/>
      <w:bookmarkStart w:id="3166" w:name="_Toc100379703"/>
      <w:bookmarkStart w:id="3167" w:name="_Toc117596703"/>
      <w:bookmarkStart w:id="3168" w:name="_Toc119302953"/>
      <w:bookmarkStart w:id="3169" w:name="_Toc121529052"/>
      <w:bookmarkStart w:id="3170" w:name="_Toc121529970"/>
      <w:bookmarkStart w:id="3171" w:name="_Toc121623161"/>
      <w:r>
        <w:rPr>
          <w:rStyle w:val="CharPartNo"/>
        </w:rPr>
        <w:t>Part 10</w:t>
      </w:r>
      <w:r>
        <w:t> — </w:t>
      </w:r>
      <w:r>
        <w:rPr>
          <w:rStyle w:val="CharPartText"/>
        </w:rPr>
        <w:t>Subdivision and development control</w:t>
      </w:r>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p>
    <w:p>
      <w:pPr>
        <w:pStyle w:val="nzHeading3"/>
      </w:pPr>
      <w:bookmarkStart w:id="3172" w:name="_Toc68429552"/>
      <w:bookmarkStart w:id="3173" w:name="_Toc68431844"/>
      <w:bookmarkStart w:id="3174" w:name="_Toc68587910"/>
      <w:bookmarkStart w:id="3175" w:name="_Toc68602151"/>
      <w:bookmarkStart w:id="3176" w:name="_Toc68689814"/>
      <w:bookmarkStart w:id="3177" w:name="_Toc68925114"/>
      <w:bookmarkStart w:id="3178" w:name="_Toc68928021"/>
      <w:bookmarkStart w:id="3179" w:name="_Toc68929133"/>
      <w:bookmarkStart w:id="3180" w:name="_Toc70222702"/>
      <w:bookmarkStart w:id="3181" w:name="_Toc71620369"/>
      <w:bookmarkStart w:id="3182" w:name="_Toc71706034"/>
      <w:bookmarkStart w:id="3183" w:name="_Toc71974056"/>
      <w:bookmarkStart w:id="3184" w:name="_Toc72058989"/>
      <w:bookmarkStart w:id="3185" w:name="_Toc72128467"/>
      <w:bookmarkStart w:id="3186" w:name="_Toc72209629"/>
      <w:bookmarkStart w:id="3187" w:name="_Toc72214871"/>
      <w:bookmarkStart w:id="3188" w:name="_Toc72295356"/>
      <w:bookmarkStart w:id="3189" w:name="_Toc72296843"/>
      <w:bookmarkStart w:id="3190" w:name="_Toc72568036"/>
      <w:bookmarkStart w:id="3191" w:name="_Toc72579455"/>
      <w:bookmarkStart w:id="3192" w:name="_Toc72643508"/>
      <w:bookmarkStart w:id="3193" w:name="_Toc72723998"/>
      <w:bookmarkStart w:id="3194" w:name="_Toc72726627"/>
      <w:bookmarkStart w:id="3195" w:name="_Toc72744693"/>
      <w:bookmarkStart w:id="3196" w:name="_Toc73760902"/>
      <w:bookmarkStart w:id="3197" w:name="_Toc73777788"/>
      <w:bookmarkStart w:id="3198" w:name="_Toc73783387"/>
      <w:bookmarkStart w:id="3199" w:name="_Toc73789257"/>
      <w:bookmarkStart w:id="3200" w:name="_Toc73852413"/>
      <w:bookmarkStart w:id="3201" w:name="_Toc73854460"/>
      <w:bookmarkStart w:id="3202" w:name="_Toc73855121"/>
      <w:bookmarkStart w:id="3203" w:name="_Toc73857241"/>
      <w:bookmarkStart w:id="3204" w:name="_Toc73874682"/>
      <w:bookmarkStart w:id="3205" w:name="_Toc73931298"/>
      <w:bookmarkStart w:id="3206" w:name="_Toc73936335"/>
      <w:bookmarkStart w:id="3207" w:name="_Toc73938485"/>
      <w:bookmarkStart w:id="3208" w:name="_Toc73956697"/>
      <w:bookmarkStart w:id="3209" w:name="_Toc73961482"/>
      <w:bookmarkStart w:id="3210" w:name="_Toc74022699"/>
      <w:bookmarkStart w:id="3211" w:name="_Toc74028444"/>
      <w:bookmarkStart w:id="3212" w:name="_Toc74042025"/>
      <w:bookmarkStart w:id="3213" w:name="_Toc74046602"/>
      <w:bookmarkStart w:id="3214" w:name="_Toc74103002"/>
      <w:bookmarkStart w:id="3215" w:name="_Toc74543229"/>
      <w:bookmarkStart w:id="3216" w:name="_Toc74544698"/>
      <w:bookmarkStart w:id="3217" w:name="_Toc74629578"/>
      <w:bookmarkStart w:id="3218" w:name="_Toc74632983"/>
      <w:bookmarkStart w:id="3219" w:name="_Toc74645311"/>
      <w:bookmarkStart w:id="3220" w:name="_Toc74645761"/>
      <w:bookmarkStart w:id="3221" w:name="_Toc74991831"/>
      <w:bookmarkStart w:id="3222" w:name="_Toc75060294"/>
      <w:bookmarkStart w:id="3223" w:name="_Toc75583350"/>
      <w:bookmarkStart w:id="3224" w:name="_Toc75594278"/>
      <w:bookmarkStart w:id="3225" w:name="_Toc75688878"/>
      <w:bookmarkStart w:id="3226" w:name="_Toc75757298"/>
      <w:bookmarkStart w:id="3227" w:name="_Toc75758506"/>
      <w:bookmarkStart w:id="3228" w:name="_Toc75767206"/>
      <w:bookmarkStart w:id="3229" w:name="_Toc75767656"/>
      <w:bookmarkStart w:id="3230" w:name="_Toc75777497"/>
      <w:bookmarkStart w:id="3231" w:name="_Toc75777947"/>
      <w:bookmarkStart w:id="3232" w:name="_Toc75837214"/>
      <w:bookmarkStart w:id="3233" w:name="_Toc75837665"/>
      <w:bookmarkStart w:id="3234" w:name="_Toc75843214"/>
      <w:bookmarkStart w:id="3235" w:name="_Toc75852666"/>
      <w:bookmarkStart w:id="3236" w:name="_Toc76197492"/>
      <w:bookmarkStart w:id="3237" w:name="_Toc82830041"/>
      <w:bookmarkStart w:id="3238" w:name="_Toc83664347"/>
      <w:bookmarkStart w:id="3239" w:name="_Toc99247832"/>
      <w:bookmarkStart w:id="3240" w:name="_Toc99253454"/>
      <w:bookmarkStart w:id="3241" w:name="_Toc99259486"/>
      <w:bookmarkStart w:id="3242" w:name="_Toc99275549"/>
      <w:bookmarkStart w:id="3243" w:name="_Toc99333045"/>
      <w:bookmarkStart w:id="3244" w:name="_Toc99339040"/>
      <w:bookmarkStart w:id="3245" w:name="_Toc99352482"/>
      <w:bookmarkStart w:id="3246" w:name="_Toc99354535"/>
      <w:bookmarkStart w:id="3247" w:name="_Toc99362328"/>
      <w:bookmarkStart w:id="3248" w:name="_Toc99364675"/>
      <w:bookmarkStart w:id="3249" w:name="_Toc99852116"/>
      <w:bookmarkStart w:id="3250" w:name="_Toc99852516"/>
      <w:bookmarkStart w:id="3251" w:name="_Toc99859255"/>
      <w:bookmarkStart w:id="3252" w:name="_Toc99860696"/>
      <w:bookmarkStart w:id="3253" w:name="_Toc99879281"/>
      <w:bookmarkStart w:id="3254" w:name="_Toc99945044"/>
      <w:bookmarkStart w:id="3255" w:name="_Toc100050801"/>
      <w:bookmarkStart w:id="3256" w:name="_Toc100374505"/>
      <w:bookmarkStart w:id="3257" w:name="_Toc100379704"/>
      <w:bookmarkStart w:id="3258" w:name="_Toc117596704"/>
      <w:bookmarkStart w:id="3259" w:name="_Toc119302954"/>
      <w:bookmarkStart w:id="3260" w:name="_Toc121529053"/>
      <w:bookmarkStart w:id="3261" w:name="_Toc121529971"/>
      <w:bookmarkStart w:id="3262" w:name="_Toc121623162"/>
      <w:bookmarkStart w:id="3263" w:name="_Toc64356531"/>
      <w:bookmarkStart w:id="3264" w:name="_Toc64356919"/>
      <w:bookmarkStart w:id="3265" w:name="_Toc64434539"/>
      <w:bookmarkStart w:id="3266" w:name="_Toc64434928"/>
      <w:bookmarkStart w:id="3267" w:name="_Toc65297556"/>
      <w:bookmarkStart w:id="3268" w:name="_Toc65319335"/>
      <w:bookmarkStart w:id="3269" w:name="_Toc66185277"/>
      <w:bookmarkStart w:id="3270" w:name="_Toc66271584"/>
      <w:bookmarkStart w:id="3271" w:name="_Toc66788599"/>
      <w:bookmarkStart w:id="3272" w:name="_Toc67396001"/>
      <w:bookmarkStart w:id="3273" w:name="_Toc67472419"/>
      <w:bookmarkStart w:id="3274" w:name="_Toc67999266"/>
      <w:bookmarkStart w:id="3275" w:name="_Toc68332375"/>
      <w:bookmarkStart w:id="3276" w:name="_Toc68339188"/>
      <w:bookmarkStart w:id="3277" w:name="_Toc68339776"/>
      <w:bookmarkStart w:id="3278" w:name="_Toc68340836"/>
      <w:r>
        <w:rPr>
          <w:rStyle w:val="CharDivNo"/>
        </w:rPr>
        <w:t>Division 1</w:t>
      </w:r>
      <w:r>
        <w:t> — </w:t>
      </w:r>
      <w:r>
        <w:rPr>
          <w:rStyle w:val="CharDivText"/>
        </w:rPr>
        <w:t>Application</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p>
      <w:pPr>
        <w:pStyle w:val="nzHeading5"/>
      </w:pPr>
      <w:bookmarkStart w:id="3279" w:name="_Toc83664348"/>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r>
        <w:rPr>
          <w:rStyle w:val="CharSectno"/>
        </w:rPr>
        <w:t>133</w:t>
      </w:r>
      <w:r>
        <w:t>.</w:t>
      </w:r>
      <w:r>
        <w:tab/>
        <w:t>Application to Crown land</w:t>
      </w:r>
      <w:bookmarkEnd w:id="3279"/>
    </w:p>
    <w:p>
      <w:pPr>
        <w:pStyle w:val="nzSubsection"/>
      </w:pPr>
      <w:r>
        <w:tab/>
        <w:t>(1)</w:t>
      </w:r>
      <w:r>
        <w:tab/>
        <w:t>Except as provided in subsection (2) and section 168, this Part does not apply to Crown land.</w:t>
      </w:r>
    </w:p>
    <w:p>
      <w:pPr>
        <w:pStyle w:val="nz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nzHeading5"/>
      </w:pPr>
      <w:bookmarkStart w:id="3280" w:name="_Toc83664349"/>
      <w:r>
        <w:rPr>
          <w:rStyle w:val="CharSectno"/>
        </w:rPr>
        <w:t>134</w:t>
      </w:r>
      <w:r>
        <w:t>.</w:t>
      </w:r>
      <w:r>
        <w:tab/>
        <w:t>Application, and effect, of other written laws</w:t>
      </w:r>
      <w:bookmarkEnd w:id="3280"/>
    </w:p>
    <w:p>
      <w:pPr>
        <w:pStyle w:val="nz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nzSubsection"/>
      </w:pPr>
      <w:r>
        <w:tab/>
        <w:t>(2)</w:t>
      </w:r>
      <w:r>
        <w:tab/>
        <w:t xml:space="preserve">Sections 135 and 136 do not apply to — </w:t>
      </w:r>
    </w:p>
    <w:p>
      <w:pPr>
        <w:pStyle w:val="nz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nzIndenta"/>
      </w:pPr>
      <w:r>
        <w:tab/>
        <w:t>(b)</w:t>
      </w:r>
      <w:r>
        <w:tab/>
        <w:t xml:space="preserve">the conferral of rights under section 34 of the </w:t>
      </w:r>
      <w:r>
        <w:rPr>
          <w:i/>
        </w:rPr>
        <w:t>Dampier to Bunbury Pipeline Act 1997</w:t>
      </w:r>
      <w:r>
        <w:t>; or</w:t>
      </w:r>
    </w:p>
    <w:p>
      <w:pPr>
        <w:pStyle w:val="nzIndenta"/>
      </w:pPr>
      <w:r>
        <w:tab/>
        <w:t>(c)</w:t>
      </w:r>
      <w:r>
        <w:tab/>
        <w:t xml:space="preserve">the issue of a distribution licence under Part 2A of the </w:t>
      </w:r>
      <w:r>
        <w:rPr>
          <w:i/>
        </w:rPr>
        <w:t>Energy Coordination Act 1994</w:t>
      </w:r>
      <w:r>
        <w:t>.</w:t>
      </w:r>
    </w:p>
    <w:p>
      <w:pPr>
        <w:pStyle w:val="nz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nz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nzSubsection"/>
      </w:pPr>
      <w:r>
        <w:tab/>
        <w:t>(5)</w:t>
      </w:r>
      <w:r>
        <w:tab/>
        <w:t>If the Swan Valley Planning Committee fails to give its advice within the time allowed under subsection (4), it is to be taken to have no advice to give on the application.</w:t>
      </w:r>
    </w:p>
    <w:p>
      <w:pPr>
        <w:pStyle w:val="nzSubsection"/>
      </w:pPr>
      <w:r>
        <w:tab/>
        <w:t>(6)</w:t>
      </w:r>
      <w:r>
        <w:tab/>
        <w:t>The Minister may, at the request of the Commission, approve of the Commission disregarding the Committee’s advice in whole or in part in determining the application.</w:t>
      </w:r>
    </w:p>
    <w:p>
      <w:pPr>
        <w:pStyle w:val="nzSubsection"/>
      </w:pPr>
      <w:r>
        <w:tab/>
        <w:t>(7)</w:t>
      </w:r>
      <w:r>
        <w:tab/>
        <w:t>Subject to any approval under subsection (6) the Commission is to determine the application in accordance with the advice of the Swan Valley Planning Committee.</w:t>
      </w:r>
    </w:p>
    <w:p>
      <w:pPr>
        <w:pStyle w:val="nz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nzHeading3"/>
      </w:pPr>
      <w:bookmarkStart w:id="3281" w:name="_Toc68429555"/>
      <w:bookmarkStart w:id="3282" w:name="_Toc68431847"/>
      <w:bookmarkStart w:id="3283" w:name="_Toc68587913"/>
      <w:bookmarkStart w:id="3284" w:name="_Toc68602154"/>
      <w:bookmarkStart w:id="3285" w:name="_Toc68689817"/>
      <w:bookmarkStart w:id="3286" w:name="_Toc68925117"/>
      <w:bookmarkStart w:id="3287" w:name="_Toc68928024"/>
      <w:bookmarkStart w:id="3288" w:name="_Toc68929136"/>
      <w:bookmarkStart w:id="3289" w:name="_Toc70222705"/>
      <w:bookmarkStart w:id="3290" w:name="_Toc71620372"/>
      <w:bookmarkStart w:id="3291" w:name="_Toc71706037"/>
      <w:bookmarkStart w:id="3292" w:name="_Toc71974059"/>
      <w:bookmarkStart w:id="3293" w:name="_Toc72058992"/>
      <w:bookmarkStart w:id="3294" w:name="_Toc72128470"/>
      <w:bookmarkStart w:id="3295" w:name="_Toc72209632"/>
      <w:bookmarkStart w:id="3296" w:name="_Toc72214874"/>
      <w:bookmarkStart w:id="3297" w:name="_Toc72295359"/>
      <w:bookmarkStart w:id="3298" w:name="_Toc72296846"/>
      <w:bookmarkStart w:id="3299" w:name="_Toc72568039"/>
      <w:bookmarkStart w:id="3300" w:name="_Toc72579458"/>
      <w:bookmarkStart w:id="3301" w:name="_Toc72643511"/>
      <w:bookmarkStart w:id="3302" w:name="_Toc72724001"/>
      <w:bookmarkStart w:id="3303" w:name="_Toc72726630"/>
      <w:bookmarkStart w:id="3304" w:name="_Toc72744696"/>
      <w:bookmarkStart w:id="3305" w:name="_Toc73760905"/>
      <w:bookmarkStart w:id="3306" w:name="_Toc73777791"/>
      <w:bookmarkStart w:id="3307" w:name="_Toc73783390"/>
      <w:bookmarkStart w:id="3308" w:name="_Toc73789260"/>
      <w:bookmarkStart w:id="3309" w:name="_Toc73852416"/>
      <w:bookmarkStart w:id="3310" w:name="_Toc73854463"/>
      <w:bookmarkStart w:id="3311" w:name="_Toc73855124"/>
      <w:bookmarkStart w:id="3312" w:name="_Toc73857244"/>
      <w:bookmarkStart w:id="3313" w:name="_Toc73874685"/>
      <w:bookmarkStart w:id="3314" w:name="_Toc73931301"/>
      <w:bookmarkStart w:id="3315" w:name="_Toc73936338"/>
      <w:bookmarkStart w:id="3316" w:name="_Toc73938488"/>
      <w:bookmarkStart w:id="3317" w:name="_Toc73956700"/>
      <w:bookmarkStart w:id="3318" w:name="_Toc73961485"/>
      <w:bookmarkStart w:id="3319" w:name="_Toc74022702"/>
      <w:bookmarkStart w:id="3320" w:name="_Toc74028447"/>
      <w:bookmarkStart w:id="3321" w:name="_Toc74042028"/>
      <w:bookmarkStart w:id="3322" w:name="_Toc74046605"/>
      <w:bookmarkStart w:id="3323" w:name="_Toc74103005"/>
      <w:bookmarkStart w:id="3324" w:name="_Toc74543232"/>
      <w:bookmarkStart w:id="3325" w:name="_Toc74544701"/>
      <w:bookmarkStart w:id="3326" w:name="_Toc74629581"/>
      <w:bookmarkStart w:id="3327" w:name="_Toc74632986"/>
      <w:bookmarkStart w:id="3328" w:name="_Toc74645314"/>
      <w:bookmarkStart w:id="3329" w:name="_Toc74645764"/>
      <w:bookmarkStart w:id="3330" w:name="_Toc74991834"/>
      <w:bookmarkStart w:id="3331" w:name="_Toc75060297"/>
      <w:bookmarkStart w:id="3332" w:name="_Toc75583353"/>
      <w:bookmarkStart w:id="3333" w:name="_Toc75594281"/>
      <w:bookmarkStart w:id="3334" w:name="_Toc75688881"/>
      <w:bookmarkStart w:id="3335" w:name="_Toc75757301"/>
      <w:bookmarkStart w:id="3336" w:name="_Toc75758509"/>
      <w:bookmarkStart w:id="3337" w:name="_Toc75767209"/>
      <w:bookmarkStart w:id="3338" w:name="_Toc75767659"/>
      <w:bookmarkStart w:id="3339" w:name="_Toc75777500"/>
      <w:bookmarkStart w:id="3340" w:name="_Toc75777950"/>
      <w:bookmarkStart w:id="3341" w:name="_Toc75837217"/>
      <w:bookmarkStart w:id="3342" w:name="_Toc75837668"/>
      <w:bookmarkStart w:id="3343" w:name="_Toc75843217"/>
      <w:bookmarkStart w:id="3344" w:name="_Toc75852669"/>
      <w:bookmarkStart w:id="3345" w:name="_Toc76197495"/>
      <w:bookmarkStart w:id="3346" w:name="_Toc82830044"/>
      <w:bookmarkStart w:id="3347" w:name="_Toc83664350"/>
      <w:bookmarkStart w:id="3348" w:name="_Toc99247835"/>
      <w:bookmarkStart w:id="3349" w:name="_Toc99253457"/>
      <w:bookmarkStart w:id="3350" w:name="_Toc99259489"/>
      <w:bookmarkStart w:id="3351" w:name="_Toc99275552"/>
      <w:bookmarkStart w:id="3352" w:name="_Toc99333048"/>
      <w:bookmarkStart w:id="3353" w:name="_Toc99339043"/>
      <w:bookmarkStart w:id="3354" w:name="_Toc99352485"/>
      <w:bookmarkStart w:id="3355" w:name="_Toc99354538"/>
      <w:bookmarkStart w:id="3356" w:name="_Toc99362331"/>
      <w:bookmarkStart w:id="3357" w:name="_Toc99364678"/>
      <w:bookmarkStart w:id="3358" w:name="_Toc99852119"/>
      <w:bookmarkStart w:id="3359" w:name="_Toc99852519"/>
      <w:bookmarkStart w:id="3360" w:name="_Toc99859258"/>
      <w:bookmarkStart w:id="3361" w:name="_Toc99860699"/>
      <w:bookmarkStart w:id="3362" w:name="_Toc99879284"/>
      <w:bookmarkStart w:id="3363" w:name="_Toc99945047"/>
      <w:bookmarkStart w:id="3364" w:name="_Toc100050804"/>
      <w:bookmarkStart w:id="3365" w:name="_Toc100374508"/>
      <w:bookmarkStart w:id="3366" w:name="_Toc100379707"/>
      <w:bookmarkStart w:id="3367" w:name="_Toc117596707"/>
      <w:bookmarkStart w:id="3368" w:name="_Toc119302957"/>
      <w:bookmarkStart w:id="3369" w:name="_Toc121529056"/>
      <w:bookmarkStart w:id="3370" w:name="_Toc121529974"/>
      <w:bookmarkStart w:id="3371" w:name="_Toc121623165"/>
      <w:bookmarkStart w:id="3372" w:name="_Toc64356534"/>
      <w:bookmarkStart w:id="3373" w:name="_Toc64356922"/>
      <w:bookmarkStart w:id="3374" w:name="_Toc64434542"/>
      <w:bookmarkStart w:id="3375" w:name="_Toc64434931"/>
      <w:bookmarkStart w:id="3376" w:name="_Toc65297559"/>
      <w:bookmarkStart w:id="3377" w:name="_Toc65319338"/>
      <w:bookmarkStart w:id="3378" w:name="_Toc66185280"/>
      <w:bookmarkStart w:id="3379" w:name="_Toc66271587"/>
      <w:bookmarkStart w:id="3380" w:name="_Toc66788602"/>
      <w:bookmarkStart w:id="3381" w:name="_Toc67396004"/>
      <w:bookmarkStart w:id="3382" w:name="_Toc67472422"/>
      <w:bookmarkStart w:id="3383" w:name="_Toc67999269"/>
      <w:bookmarkStart w:id="3384" w:name="_Toc68332378"/>
      <w:bookmarkStart w:id="3385" w:name="_Toc68339191"/>
      <w:bookmarkStart w:id="3386" w:name="_Toc68339779"/>
      <w:bookmarkStart w:id="3387" w:name="_Toc68340839"/>
      <w:r>
        <w:rPr>
          <w:rStyle w:val="CharDivNo"/>
        </w:rPr>
        <w:t>Division 2</w:t>
      </w:r>
      <w:r>
        <w:t> — </w:t>
      </w:r>
      <w:r>
        <w:rPr>
          <w:rStyle w:val="CharDivText"/>
        </w:rPr>
        <w:t>Approval for subdivision and certain transactions</w:t>
      </w:r>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pPr>
        <w:pStyle w:val="nzHeading5"/>
      </w:pPr>
      <w:bookmarkStart w:id="3388" w:name="_Toc8366435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r>
        <w:rPr>
          <w:rStyle w:val="CharSectno"/>
        </w:rPr>
        <w:t>135</w:t>
      </w:r>
      <w:r>
        <w:t>.</w:t>
      </w:r>
      <w:r>
        <w:tab/>
        <w:t>Approval required for subdivision</w:t>
      </w:r>
      <w:bookmarkEnd w:id="3388"/>
    </w:p>
    <w:p>
      <w:pPr>
        <w:pStyle w:val="nzSubsection"/>
      </w:pPr>
      <w:r>
        <w:tab/>
        <w:t>(1)</w:t>
      </w:r>
      <w:r>
        <w:tab/>
        <w:t xml:space="preserve">A person is not to — </w:t>
      </w:r>
    </w:p>
    <w:p>
      <w:pPr>
        <w:pStyle w:val="nzIndenta"/>
      </w:pPr>
      <w:r>
        <w:tab/>
        <w:t>(a)</w:t>
      </w:r>
      <w:r>
        <w:tab/>
        <w:t>subdivide any lot;</w:t>
      </w:r>
    </w:p>
    <w:p>
      <w:pPr>
        <w:pStyle w:val="nzIndenta"/>
      </w:pPr>
      <w:r>
        <w:tab/>
        <w:t>(b)</w:t>
      </w:r>
      <w:r>
        <w:tab/>
        <w:t>amalgamate any lot with any other lot, whether within the same district or otherwise; or</w:t>
      </w:r>
    </w:p>
    <w:p>
      <w:pPr>
        <w:pStyle w:val="nzIndenta"/>
      </w:pPr>
      <w:r>
        <w:tab/>
        <w:t>(c)</w:t>
      </w:r>
      <w:r>
        <w:tab/>
        <w:t>lay out, grant or convey a road,</w:t>
      </w:r>
    </w:p>
    <w:p>
      <w:pPr>
        <w:pStyle w:val="nzSubsection"/>
      </w:pPr>
      <w:r>
        <w:tab/>
      </w:r>
      <w:r>
        <w:tab/>
        <w:t>without the approval of the Commission.</w:t>
      </w:r>
    </w:p>
    <w:p>
      <w:pPr>
        <w:pStyle w:val="nzSubsection"/>
      </w:pPr>
      <w:r>
        <w:tab/>
        <w:t>(2)</w:t>
      </w:r>
      <w:r>
        <w:tab/>
        <w:t>A person who contravenes subsection (1) commits an offence.</w:t>
      </w:r>
    </w:p>
    <w:p>
      <w:pPr>
        <w:pStyle w:val="nzSubsection"/>
      </w:pPr>
      <w:r>
        <w:tab/>
        <w:t>(3)</w:t>
      </w:r>
      <w:r>
        <w:tab/>
        <w:t xml:space="preserve">In this section — </w:t>
      </w:r>
    </w:p>
    <w:p>
      <w:pPr>
        <w:pStyle w:val="nz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nzHeading5"/>
      </w:pPr>
      <w:bookmarkStart w:id="3389" w:name="_Toc83664352"/>
      <w:r>
        <w:rPr>
          <w:rStyle w:val="CharSectno"/>
        </w:rPr>
        <w:t>136</w:t>
      </w:r>
      <w:r>
        <w:t>.</w:t>
      </w:r>
      <w:r>
        <w:tab/>
        <w:t>Approval required for certain transactions where land not dealt with as a lot or lots</w:t>
      </w:r>
      <w:bookmarkEnd w:id="3389"/>
    </w:p>
    <w:p>
      <w:pPr>
        <w:pStyle w:val="nzSubsection"/>
      </w:pPr>
      <w:r>
        <w:tab/>
        <w:t>(1)</w:t>
      </w:r>
      <w:r>
        <w:tab/>
        <w:t xml:space="preserve">Subject to sections 139 and 140 a person is not to — </w:t>
      </w:r>
    </w:p>
    <w:p>
      <w:pPr>
        <w:pStyle w:val="nzIndenta"/>
      </w:pPr>
      <w:r>
        <w:tab/>
        <w:t>(a)</w:t>
      </w:r>
      <w:r>
        <w:tab/>
        <w:t>lease or grant a licence to use or occupy land for any term exceeding 20 years, including any option to extend or renew the term or period;</w:t>
      </w:r>
    </w:p>
    <w:p>
      <w:pPr>
        <w:pStyle w:val="nzIndenta"/>
      </w:pPr>
      <w:r>
        <w:tab/>
        <w:t>(b)</w:t>
      </w:r>
      <w:r>
        <w:tab/>
        <w:t>lease and grant a licence to use or occupy land for terms in the aggregate exceeding 20 years, including any option to renew or extend the terms or periods;</w:t>
      </w:r>
    </w:p>
    <w:p>
      <w:pPr>
        <w:pStyle w:val="nzIndenta"/>
      </w:pPr>
      <w:r>
        <w:tab/>
        <w:t>(c)</w:t>
      </w:r>
      <w:r>
        <w:tab/>
        <w:t>sell or agree to sell land; or</w:t>
      </w:r>
    </w:p>
    <w:p>
      <w:pPr>
        <w:pStyle w:val="nzIndenta"/>
      </w:pPr>
      <w:r>
        <w:tab/>
        <w:t>(d)</w:t>
      </w:r>
      <w:r>
        <w:tab/>
        <w:t>grant any option of purchase of land,</w:t>
      </w:r>
    </w:p>
    <w:p>
      <w:pPr>
        <w:pStyle w:val="nzSubsection"/>
      </w:pPr>
      <w:r>
        <w:tab/>
      </w:r>
      <w:r>
        <w:tab/>
        <w:t>without the approval of the Commission unless the land is dealt with by way of such lease, licence, agreement or option of purchase as a lot or lots.</w:t>
      </w:r>
    </w:p>
    <w:p>
      <w:pPr>
        <w:pStyle w:val="nzSubsection"/>
      </w:pPr>
      <w:r>
        <w:tab/>
        <w:t>(2)</w:t>
      </w:r>
      <w:r>
        <w:tab/>
        <w:t>A person who contravenes subsection (1) commits an offence.</w:t>
      </w:r>
    </w:p>
    <w:p>
      <w:pPr>
        <w:pStyle w:val="nzSubsection"/>
      </w:pPr>
      <w:r>
        <w:tab/>
        <w:t>(3)</w:t>
      </w:r>
      <w:r>
        <w:tab/>
        <w:t xml:space="preserve">In this section — </w:t>
      </w:r>
    </w:p>
    <w:p>
      <w:pPr>
        <w:pStyle w:val="nz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nz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nzDefpara"/>
      </w:pPr>
      <w:r>
        <w:tab/>
        <w:t>(b)</w:t>
      </w:r>
      <w:r>
        <w:tab/>
        <w:t>subject to subsection (4), the leasing or the granting of a licence does not relate to any land other than that building or portion;</w:t>
      </w:r>
    </w:p>
    <w:p>
      <w:pPr>
        <w:pStyle w:val="nzDefstart"/>
      </w:pPr>
      <w:r>
        <w:tab/>
      </w:r>
      <w:r>
        <w:rPr>
          <w:b/>
        </w:rPr>
        <w:t>“</w:t>
      </w:r>
      <w:r>
        <w:rPr>
          <w:rStyle w:val="CharDefText"/>
        </w:rPr>
        <w:t>licence to use or occupy</w:t>
      </w:r>
      <w:r>
        <w:rPr>
          <w:b/>
        </w:rPr>
        <w:t>”</w:t>
      </w:r>
      <w:r>
        <w:t xml:space="preserve"> does not include an easement.</w:t>
      </w:r>
    </w:p>
    <w:p>
      <w:pPr>
        <w:pStyle w:val="nzSubsection"/>
      </w:pPr>
      <w:r>
        <w:tab/>
        <w:t>(4)</w:t>
      </w:r>
      <w:r>
        <w:tab/>
        <w:t xml:space="preserve">A reference in the definition of “land” in subsection (3) to the whole or a portion of a building includes a reference to any area outside that whole or portion, which area is — </w:t>
      </w:r>
    </w:p>
    <w:p>
      <w:pPr>
        <w:pStyle w:val="nz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nz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nzHeading5"/>
      </w:pPr>
      <w:bookmarkStart w:id="3390" w:name="_Toc83664353"/>
      <w:r>
        <w:rPr>
          <w:rStyle w:val="CharSectno"/>
        </w:rPr>
        <w:t>137</w:t>
      </w:r>
      <w:r>
        <w:t>.</w:t>
      </w:r>
      <w:r>
        <w:tab/>
        <w:t>Applications in respect of heritage land</w:t>
      </w:r>
      <w:bookmarkEnd w:id="3390"/>
    </w:p>
    <w:p>
      <w:pPr>
        <w:pStyle w:val="nzSubsection"/>
      </w:pPr>
      <w:r>
        <w:tab/>
        <w:t>(1)</w:t>
      </w:r>
      <w:r>
        <w:tab/>
        <w:t xml:space="preserve">This section applies to land to which section 78 of the </w:t>
      </w:r>
      <w:r>
        <w:rPr>
          <w:i/>
        </w:rPr>
        <w:t>Heritage of Western Australia Act 1990</w:t>
      </w:r>
      <w:r>
        <w:t xml:space="preserve"> applies.</w:t>
      </w:r>
    </w:p>
    <w:p>
      <w:pPr>
        <w:pStyle w:val="nzSubsection"/>
      </w:pPr>
      <w:r>
        <w:tab/>
        <w:t>(2)</w:t>
      </w:r>
      <w:r>
        <w:tab/>
        <w:t xml:space="preserve">The Commission is not to grant an application for its approval under section 135 or 136 in respect of land to which this section applies unless — </w:t>
      </w:r>
    </w:p>
    <w:p>
      <w:pPr>
        <w:pStyle w:val="nzIndenta"/>
      </w:pPr>
      <w:r>
        <w:tab/>
        <w:t>(a)</w:t>
      </w:r>
      <w:r>
        <w:tab/>
        <w:t xml:space="preserve">the requirements of section 78(1) and (4) of the </w:t>
      </w:r>
      <w:r>
        <w:rPr>
          <w:i/>
        </w:rPr>
        <w:t>Heritage of Western Australia Act 1990</w:t>
      </w:r>
      <w:r>
        <w:t xml:space="preserve"> have been observed; and</w:t>
      </w:r>
    </w:p>
    <w:p>
      <w:pPr>
        <w:pStyle w:val="nzIndenta"/>
      </w:pPr>
      <w:r>
        <w:tab/>
        <w:t>(b)</w:t>
      </w:r>
      <w:r>
        <w:tab/>
        <w:t>regard has been had to any advice received from the Heritage Council.</w:t>
      </w:r>
    </w:p>
    <w:p>
      <w:pPr>
        <w:pStyle w:val="nz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nzIndenta"/>
      </w:pPr>
      <w:r>
        <w:tab/>
        <w:t>(a)</w:t>
      </w:r>
      <w:r>
        <w:tab/>
        <w:t>during such time as the operation of the approval is suspended under section 78 of the</w:t>
      </w:r>
      <w:r>
        <w:rPr>
          <w:i/>
        </w:rPr>
        <w:t xml:space="preserve"> Heritage of Western Australia Act 1990</w:t>
      </w:r>
      <w:r>
        <w:t>; or</w:t>
      </w:r>
    </w:p>
    <w:p>
      <w:pPr>
        <w:pStyle w:val="nzIndenta"/>
      </w:pPr>
      <w:r>
        <w:tab/>
        <w:t>(b)</w:t>
      </w:r>
      <w:r>
        <w:tab/>
        <w:t>otherwise than in accordance with section 78(2)(b) and (c) of the</w:t>
      </w:r>
      <w:r>
        <w:rPr>
          <w:i/>
        </w:rPr>
        <w:t xml:space="preserve"> Heritage of Western Australia Act 1990</w:t>
      </w:r>
      <w:r>
        <w:t>.</w:t>
      </w:r>
    </w:p>
    <w:p>
      <w:pPr>
        <w:pStyle w:val="nz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nzHeading5"/>
      </w:pPr>
      <w:bookmarkStart w:id="3391" w:name="_Toc83664354"/>
      <w:r>
        <w:rPr>
          <w:rStyle w:val="CharSectno"/>
        </w:rPr>
        <w:t>138</w:t>
      </w:r>
      <w:r>
        <w:t>.</w:t>
      </w:r>
      <w:r>
        <w:tab/>
        <w:t>Approval of Commission</w:t>
      </w:r>
      <w:bookmarkEnd w:id="3391"/>
    </w:p>
    <w:p>
      <w:pPr>
        <w:pStyle w:val="nzSubsection"/>
      </w:pPr>
      <w:r>
        <w:tab/>
        <w:t>(1)</w:t>
      </w:r>
      <w:r>
        <w:tab/>
        <w:t>The Commission may give its approval under section 135 or 136 subject to conditions which are to be carried out before the approval becomes effective.</w:t>
      </w:r>
    </w:p>
    <w:p>
      <w:pPr>
        <w:pStyle w:val="nz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nzSubsection"/>
      </w:pPr>
      <w:r>
        <w:tab/>
        <w:t>(3)</w:t>
      </w:r>
      <w:r>
        <w:tab/>
        <w:t xml:space="preserve">The Commission may give an approval under section 135 or 136 that conflicts with the provisions of a local planning scheme if — </w:t>
      </w:r>
    </w:p>
    <w:p>
      <w:pPr>
        <w:pStyle w:val="nz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nzIndenta"/>
      </w:pPr>
      <w:r>
        <w:tab/>
        <w:t>(b)</w:t>
      </w:r>
      <w:r>
        <w:tab/>
        <w:t>the approval is consistent with a region planning scheme that deals with substantially the same matter;</w:t>
      </w:r>
    </w:p>
    <w:p>
      <w:pPr>
        <w:pStyle w:val="nzIndenta"/>
      </w:pPr>
      <w:r>
        <w:tab/>
        <w:t>(c)</w:t>
      </w:r>
      <w:r>
        <w:tab/>
        <w:t xml:space="preserve">in the opinion of the Commission — </w:t>
      </w:r>
    </w:p>
    <w:p>
      <w:pPr>
        <w:pStyle w:val="nzIndenti"/>
      </w:pPr>
      <w:r>
        <w:tab/>
        <w:t>(i)</w:t>
      </w:r>
      <w:r>
        <w:tab/>
        <w:t>the conflict is of a minor nature; or</w:t>
      </w:r>
    </w:p>
    <w:p>
      <w:pPr>
        <w:pStyle w:val="nzIndenti"/>
      </w:pPr>
      <w:r>
        <w:tab/>
        <w:t>(ii)</w:t>
      </w:r>
      <w:r>
        <w:tab/>
        <w:t>the approval is consistent with the general intent of the local planning scheme;</w:t>
      </w:r>
    </w:p>
    <w:p>
      <w:pPr>
        <w:pStyle w:val="nzIndenta"/>
      </w:pPr>
      <w:r>
        <w:tab/>
        <w:t>(d)</w:t>
      </w:r>
      <w:r>
        <w:tab/>
        <w:t xml:space="preserve">the local planning scheme includes provisions permitting a variation of the local planning scheme that would remove the conflict; </w:t>
      </w:r>
    </w:p>
    <w:p>
      <w:pPr>
        <w:pStyle w:val="nz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nzIndenta"/>
      </w:pPr>
      <w:r>
        <w:tab/>
        <w:t>(f)</w:t>
      </w:r>
      <w:r>
        <w:tab/>
        <w:t>the approval is given in circumstances set out in the regulations.</w:t>
      </w:r>
    </w:p>
    <w:p>
      <w:pPr>
        <w:pStyle w:val="nz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nzHeading5"/>
      </w:pPr>
      <w:bookmarkStart w:id="3392" w:name="_Toc83664355"/>
      <w:r>
        <w:rPr>
          <w:rStyle w:val="CharSectno"/>
        </w:rPr>
        <w:t>139</w:t>
      </w:r>
      <w:r>
        <w:t>.</w:t>
      </w:r>
      <w:r>
        <w:tab/>
        <w:t>Approved classes of lease or licence</w:t>
      </w:r>
      <w:bookmarkEnd w:id="3392"/>
    </w:p>
    <w:p>
      <w:pPr>
        <w:pStyle w:val="nzSubsection"/>
      </w:pPr>
      <w:r>
        <w:tab/>
        <w:t>(1)</w:t>
      </w:r>
      <w:r>
        <w:tab/>
        <w:t xml:space="preserve">A person may without the approval of the Commission lease or grant a licence to use or occupy land for a term of any duration and otherwise than as a lot or lots if that lease or licence — </w:t>
      </w:r>
    </w:p>
    <w:p>
      <w:pPr>
        <w:pStyle w:val="nzIndenta"/>
      </w:pPr>
      <w:r>
        <w:tab/>
        <w:t>(a)</w:t>
      </w:r>
      <w:r>
        <w:tab/>
        <w:t>belongs to a class of lease or licence for the time being approved under subsection (3) in respect of the person; and</w:t>
      </w:r>
    </w:p>
    <w:p>
      <w:pPr>
        <w:pStyle w:val="nzIndenta"/>
      </w:pPr>
      <w:r>
        <w:tab/>
        <w:t>(b)</w:t>
      </w:r>
      <w:r>
        <w:tab/>
        <w:t>complies with such conditions as are imposed under subsection (3) in respect of that person.</w:t>
      </w:r>
    </w:p>
    <w:p>
      <w:pPr>
        <w:pStyle w:val="nzSubsection"/>
      </w:pPr>
      <w:r>
        <w:tab/>
        <w:t>(2)</w:t>
      </w:r>
      <w:r>
        <w:tab/>
        <w:t>A person may apply to the Commission in writing for a class of lease or licence to use or occupy land to be approved under subsection (3) in respect of that person.</w:t>
      </w:r>
    </w:p>
    <w:p>
      <w:pPr>
        <w:pStyle w:val="nzSubsection"/>
      </w:pPr>
      <w:r>
        <w:tab/>
        <w:t>(3)</w:t>
      </w:r>
      <w:r>
        <w:tab/>
        <w:t xml:space="preserve">On receiving an application made under subsection (2) the Commission may, having regard to — </w:t>
      </w:r>
    </w:p>
    <w:p>
      <w:pPr>
        <w:pStyle w:val="nzIndenta"/>
      </w:pPr>
      <w:r>
        <w:tab/>
        <w:t>(a)</w:t>
      </w:r>
      <w:r>
        <w:tab/>
        <w:t>the nature of the interest proposed to be granted under leases or licences of the class concerned;</w:t>
      </w:r>
    </w:p>
    <w:p>
      <w:pPr>
        <w:pStyle w:val="nzIndenta"/>
      </w:pPr>
      <w:r>
        <w:tab/>
        <w:t>(b)</w:t>
      </w:r>
      <w:r>
        <w:tab/>
        <w:t>the classification or zoning of the land to which leases or licences of the class concerned will relate;</w:t>
      </w:r>
    </w:p>
    <w:p>
      <w:pPr>
        <w:pStyle w:val="nzIndenta"/>
      </w:pPr>
      <w:r>
        <w:tab/>
        <w:t>(c)</w:t>
      </w:r>
      <w:r>
        <w:tab/>
        <w:t>the proposed terms of leases or licences of the class concerned, whether for the lives of the proposed lessees or licensees or for fixed periods;</w:t>
      </w:r>
    </w:p>
    <w:p>
      <w:pPr>
        <w:pStyle w:val="nzIndenta"/>
      </w:pPr>
      <w:r>
        <w:tab/>
        <w:t>(d)</w:t>
      </w:r>
      <w:r>
        <w:tab/>
        <w:t>the anticipated number or frequency of leases or licences of the class concerned; and</w:t>
      </w:r>
    </w:p>
    <w:p>
      <w:pPr>
        <w:pStyle w:val="nzIndenta"/>
      </w:pPr>
      <w:r>
        <w:tab/>
        <w:t>(e)</w:t>
      </w:r>
      <w:r>
        <w:tab/>
        <w:t>such matters other than those referred to in paragraphs (a), (b), (c) and (d) as the Commission considers relevant,</w:t>
      </w:r>
    </w:p>
    <w:p>
      <w:pPr>
        <w:pStyle w:val="nz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nz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nzHeading5"/>
      </w:pPr>
      <w:bookmarkStart w:id="3393" w:name="_Toc83664356"/>
      <w:r>
        <w:rPr>
          <w:rStyle w:val="CharSectno"/>
        </w:rPr>
        <w:t>140</w:t>
      </w:r>
      <w:r>
        <w:t>.</w:t>
      </w:r>
      <w:r>
        <w:tab/>
        <w:t>Saving of certain agreements</w:t>
      </w:r>
      <w:bookmarkEnd w:id="3393"/>
    </w:p>
    <w:p>
      <w:pPr>
        <w:pStyle w:val="nz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nzIndenta"/>
      </w:pPr>
      <w:r>
        <w:tab/>
        <w:t>(a)</w:t>
      </w:r>
      <w:r>
        <w:tab/>
        <w:t>the agreement is entered into subject to the approval of the Commission being obtained; and</w:t>
      </w:r>
    </w:p>
    <w:p>
      <w:pPr>
        <w:pStyle w:val="nzIndenta"/>
      </w:pPr>
      <w:r>
        <w:tab/>
        <w:t>(b)</w:t>
      </w:r>
      <w:r>
        <w:tab/>
        <w:t>an application for the approval of the Commission is made within a period of 3 months after the date of the agreement.</w:t>
      </w:r>
    </w:p>
    <w:p>
      <w:pPr>
        <w:pStyle w:val="nzSubsection"/>
      </w:pPr>
      <w:r>
        <w:tab/>
        <w:t>(2)</w:t>
      </w:r>
      <w:r>
        <w:tab/>
        <w:t>Nothing in this Division renders the agreement illegal or void by reason only that the agreement was entered into before the approval of the Commission was obtained.</w:t>
      </w:r>
    </w:p>
    <w:p>
      <w:pPr>
        <w:pStyle w:val="nzSubsection"/>
      </w:pPr>
      <w:r>
        <w:tab/>
        <w:t>(3)</w:t>
      </w:r>
      <w:r>
        <w:tab/>
        <w:t xml:space="preserve">Without prejudice to the operation of section 141, the agreement referred to in subsection (1) has no effect, unless and until the Commission gives its approval — </w:t>
      </w:r>
    </w:p>
    <w:p>
      <w:pPr>
        <w:pStyle w:val="nzIndenta"/>
      </w:pPr>
      <w:r>
        <w:tab/>
        <w:t>(a)</w:t>
      </w:r>
      <w:r>
        <w:tab/>
        <w:t>within a period of 6 months after the date of the agreement or within such further period as is stipulated in that agreement; or</w:t>
      </w:r>
    </w:p>
    <w:p>
      <w:pPr>
        <w:pStyle w:val="nzIndenta"/>
      </w:pPr>
      <w:r>
        <w:tab/>
        <w:t>(b)</w:t>
      </w:r>
      <w:r>
        <w:tab/>
        <w:t xml:space="preserve">within such further period as is stipulated in a subsequent agreement in writing made — </w:t>
      </w:r>
    </w:p>
    <w:p>
      <w:pPr>
        <w:pStyle w:val="nzIndenti"/>
      </w:pPr>
      <w:r>
        <w:tab/>
        <w:t>(i)</w:t>
      </w:r>
      <w:r>
        <w:tab/>
        <w:t>by all the parties to the first</w:t>
      </w:r>
      <w:r>
        <w:noBreakHyphen/>
        <w:t>mentioned agreement; or</w:t>
      </w:r>
    </w:p>
    <w:p>
      <w:pPr>
        <w:pStyle w:val="nzIndenti"/>
      </w:pPr>
      <w:r>
        <w:tab/>
        <w:t>(ii)</w:t>
      </w:r>
      <w:r>
        <w:tab/>
        <w:t>when the subsequent agreement is made after the death of any of those parties, by the surviving party or parties and the legal personal representative of any deceased party.</w:t>
      </w:r>
    </w:p>
    <w:p>
      <w:pPr>
        <w:pStyle w:val="nzHeading5"/>
      </w:pPr>
      <w:bookmarkStart w:id="3394" w:name="_Toc83664357"/>
      <w:r>
        <w:rPr>
          <w:rStyle w:val="CharSectno"/>
        </w:rPr>
        <w:t>141</w:t>
      </w:r>
      <w:r>
        <w:t>.</w:t>
      </w:r>
      <w:r>
        <w:tab/>
        <w:t>Refund where transaction cannot be completed</w:t>
      </w:r>
      <w:bookmarkEnd w:id="3394"/>
    </w:p>
    <w:p>
      <w:pPr>
        <w:pStyle w:val="nzSubsection"/>
      </w:pPr>
      <w:r>
        <w:tab/>
      </w:r>
      <w:r>
        <w:tab/>
        <w:t xml:space="preserve">Where, after payment of consideration for any transaction relating to any land, it is found that the transaction cannot be completed — </w:t>
      </w:r>
    </w:p>
    <w:p>
      <w:pPr>
        <w:pStyle w:val="nzIndenta"/>
      </w:pPr>
      <w:r>
        <w:tab/>
        <w:t>(a)</w:t>
      </w:r>
      <w:r>
        <w:tab/>
        <w:t>within a period of 6 months after the date of entering into the transaction or within such further period as is stipulated in the transaction; or</w:t>
      </w:r>
    </w:p>
    <w:p>
      <w:pPr>
        <w:pStyle w:val="nzIndenta"/>
      </w:pPr>
      <w:r>
        <w:tab/>
        <w:t>(b)</w:t>
      </w:r>
      <w:r>
        <w:tab/>
        <w:t xml:space="preserve">within such further period as is stipulated in a subsequent agreement in writing made — </w:t>
      </w:r>
    </w:p>
    <w:p>
      <w:pPr>
        <w:pStyle w:val="nzIndenti"/>
      </w:pPr>
      <w:r>
        <w:tab/>
        <w:t>(i)</w:t>
      </w:r>
      <w:r>
        <w:tab/>
        <w:t>by all the parties to the transaction; or</w:t>
      </w:r>
    </w:p>
    <w:p>
      <w:pPr>
        <w:pStyle w:val="nzIndenti"/>
      </w:pPr>
      <w:r>
        <w:tab/>
        <w:t>(ii)</w:t>
      </w:r>
      <w:r>
        <w:tab/>
        <w:t>when the subsequent agreement is made after the death of any of those parties, by the surviving party or parties and the legal personal representative of any deceased party,</w:t>
      </w:r>
    </w:p>
    <w:p>
      <w:pPr>
        <w:pStyle w:val="nzSubsection"/>
      </w:pPr>
      <w:r>
        <w:tab/>
      </w:r>
      <w:r>
        <w:tab/>
        <w:t>because the land cannot be dealt with as a lot or lots, the person who paid the consideration is entitled to a refund of the consideration from the person to whom it was paid.</w:t>
      </w:r>
    </w:p>
    <w:p>
      <w:pPr>
        <w:pStyle w:val="nzHeading5"/>
      </w:pPr>
      <w:bookmarkStart w:id="3395" w:name="_Toc83664358"/>
      <w:r>
        <w:rPr>
          <w:rStyle w:val="CharSectno"/>
        </w:rPr>
        <w:t>142</w:t>
      </w:r>
      <w:r>
        <w:t>.</w:t>
      </w:r>
      <w:r>
        <w:tab/>
        <w:t>Objections and recommendations</w:t>
      </w:r>
      <w:bookmarkEnd w:id="3395"/>
    </w:p>
    <w:p>
      <w:pPr>
        <w:pStyle w:val="nz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nz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nzIndenta"/>
      </w:pPr>
      <w:r>
        <w:tab/>
        <w:t>(a)</w:t>
      </w:r>
      <w:r>
        <w:tab/>
        <w:t>a memorandum in writing containing any objections to, or recommendations in respect of, the whole or part of that plan; and</w:t>
      </w:r>
    </w:p>
    <w:p>
      <w:pPr>
        <w:pStyle w:val="nz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nz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nzHeading5"/>
      </w:pPr>
      <w:bookmarkStart w:id="3396" w:name="_Toc83664359"/>
      <w:r>
        <w:rPr>
          <w:rStyle w:val="CharSectno"/>
        </w:rPr>
        <w:t>143</w:t>
      </w:r>
      <w:r>
        <w:t>.</w:t>
      </w:r>
      <w:r>
        <w:tab/>
        <w:t>How Commission is to deal with plan of subdivision</w:t>
      </w:r>
      <w:bookmarkEnd w:id="3396"/>
    </w:p>
    <w:p>
      <w:pPr>
        <w:pStyle w:val="nz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nzIndenta"/>
      </w:pPr>
      <w:r>
        <w:tab/>
        <w:t>(a)</w:t>
      </w:r>
      <w:r>
        <w:tab/>
        <w:t>approve the plan of subdivision;</w:t>
      </w:r>
    </w:p>
    <w:p>
      <w:pPr>
        <w:pStyle w:val="nzIndenta"/>
      </w:pPr>
      <w:r>
        <w:tab/>
        <w:t>(b)</w:t>
      </w:r>
      <w:r>
        <w:tab/>
        <w:t>refuse to approve the plan of subdivision; or</w:t>
      </w:r>
    </w:p>
    <w:p>
      <w:pPr>
        <w:pStyle w:val="nz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nz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nzHeading5"/>
      </w:pPr>
      <w:bookmarkStart w:id="3397" w:name="_Toc83664360"/>
      <w:r>
        <w:rPr>
          <w:rStyle w:val="CharSectno"/>
        </w:rPr>
        <w:t>144</w:t>
      </w:r>
      <w:r>
        <w:t>.</w:t>
      </w:r>
      <w:r>
        <w:tab/>
        <w:t>Reconsideration of refusal to approve plan of subdivision</w:t>
      </w:r>
      <w:bookmarkEnd w:id="3397"/>
    </w:p>
    <w:p>
      <w:pPr>
        <w:pStyle w:val="nz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nzSubsection"/>
      </w:pPr>
      <w:r>
        <w:tab/>
        <w:t>(2)</w:t>
      </w:r>
      <w:r>
        <w:tab/>
        <w:t xml:space="preserve">On receiving a request under subsection (1), the Commission, by notice in writing served on the person who made that request, may — </w:t>
      </w:r>
    </w:p>
    <w:p>
      <w:pPr>
        <w:pStyle w:val="nzIndenta"/>
      </w:pPr>
      <w:r>
        <w:tab/>
        <w:t>(a)</w:t>
      </w:r>
      <w:r>
        <w:tab/>
        <w:t>approve the plan of subdivision;</w:t>
      </w:r>
    </w:p>
    <w:p>
      <w:pPr>
        <w:pStyle w:val="nzIndenta"/>
      </w:pPr>
      <w:r>
        <w:tab/>
        <w:t>(b)</w:t>
      </w:r>
      <w:r>
        <w:tab/>
        <w:t>again refuse to approve the plan of subdivision; or</w:t>
      </w:r>
    </w:p>
    <w:p>
      <w:pPr>
        <w:pStyle w:val="nz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nzHeading5"/>
      </w:pPr>
      <w:bookmarkStart w:id="3398" w:name="_Toc83664361"/>
      <w:r>
        <w:rPr>
          <w:rStyle w:val="CharSectno"/>
        </w:rPr>
        <w:t>145</w:t>
      </w:r>
      <w:r>
        <w:t>.</w:t>
      </w:r>
      <w:r>
        <w:tab/>
        <w:t>Endorsement of approval upon diagram or plan of survey of subdivision</w:t>
      </w:r>
      <w:bookmarkEnd w:id="3398"/>
    </w:p>
    <w:p>
      <w:pPr>
        <w:pStyle w:val="nzSubsection"/>
      </w:pPr>
      <w:r>
        <w:tab/>
        <w:t>(1)</w:t>
      </w:r>
      <w:r>
        <w:tab/>
        <w:t xml:space="preserve">A person to whom approval of a plan of subdivision has been given may, within the prescribed period — </w:t>
      </w:r>
    </w:p>
    <w:p>
      <w:pPr>
        <w:pStyle w:val="nzIndenta"/>
      </w:pPr>
      <w:r>
        <w:tab/>
        <w:t>(a)</w:t>
      </w:r>
      <w:r>
        <w:tab/>
        <w:t>submit to the Commission in the prescribed manner and form a diagram or plan of survey of the subdivision, accompanied by the prescribed fee; and</w:t>
      </w:r>
    </w:p>
    <w:p>
      <w:pPr>
        <w:pStyle w:val="nzIndenta"/>
      </w:pPr>
      <w:r>
        <w:tab/>
        <w:t>(b)</w:t>
      </w:r>
      <w:r>
        <w:tab/>
        <w:t>request the Commission to approve the diagram or plan of survey of the subdivision.</w:t>
      </w:r>
    </w:p>
    <w:p>
      <w:pPr>
        <w:pStyle w:val="nzSubsection"/>
      </w:pPr>
      <w:r>
        <w:tab/>
        <w:t>(2)</w:t>
      </w:r>
      <w:r>
        <w:tab/>
        <w:t xml:space="preserve">In subsection (1) — </w:t>
      </w:r>
    </w:p>
    <w:p>
      <w:pPr>
        <w:pStyle w:val="nzDefstart"/>
      </w:pPr>
      <w:r>
        <w:tab/>
      </w:r>
      <w:r>
        <w:rPr>
          <w:b/>
        </w:rPr>
        <w:t>“</w:t>
      </w:r>
      <w:r>
        <w:rPr>
          <w:rStyle w:val="CharDefText"/>
        </w:rPr>
        <w:t>prescribed period</w:t>
      </w:r>
      <w:r>
        <w:rPr>
          <w:b/>
        </w:rPr>
        <w:t>”</w:t>
      </w:r>
      <w:r>
        <w:t xml:space="preserve"> means — </w:t>
      </w:r>
    </w:p>
    <w:p>
      <w:pPr>
        <w:pStyle w:val="nzDefpara"/>
      </w:pPr>
      <w:r>
        <w:tab/>
        <w:t>(a)</w:t>
      </w:r>
      <w:r>
        <w:tab/>
        <w:t>in relation to a plan of subdivision creating more than 5 lots, the period of 4 years after the Commission approved the plan of subdivision; and</w:t>
      </w:r>
    </w:p>
    <w:p>
      <w:pPr>
        <w:pStyle w:val="nzDefpara"/>
      </w:pPr>
      <w:r>
        <w:tab/>
        <w:t>(b)</w:t>
      </w:r>
      <w:r>
        <w:tab/>
        <w:t>in any other case, the period of 3 years after the Commission approved the plan of subdivision.</w:t>
      </w:r>
    </w:p>
    <w:p>
      <w:pPr>
        <w:pStyle w:val="nzSubsection"/>
      </w:pPr>
      <w:r>
        <w:tab/>
        <w:t>(3)</w:t>
      </w:r>
      <w:r>
        <w:tab/>
        <w:t>If a subdivision is being carried out in stages, a diagram or plan of survey of the subdivision may be submitted to the Commission under subsection (1) in relation to a stage of subdivision.</w:t>
      </w:r>
    </w:p>
    <w:p>
      <w:pPr>
        <w:pStyle w:val="nzSubsection"/>
      </w:pPr>
      <w:r>
        <w:tab/>
        <w:t>(4)</w:t>
      </w:r>
      <w:r>
        <w:tab/>
        <w:t xml:space="preserve">Subject to subsection (6), if the Commission is satisfied that — </w:t>
      </w:r>
    </w:p>
    <w:p>
      <w:pPr>
        <w:pStyle w:val="nzIndenta"/>
      </w:pPr>
      <w:r>
        <w:tab/>
        <w:t>(a)</w:t>
      </w:r>
      <w:r>
        <w:tab/>
        <w:t>the diagram or plan of survey is in accordance with the plan of subdivision approved by the Commission; and</w:t>
      </w:r>
    </w:p>
    <w:p>
      <w:pPr>
        <w:pStyle w:val="nzIndenta"/>
      </w:pPr>
      <w:r>
        <w:tab/>
        <w:t>(b)</w:t>
      </w:r>
      <w:r>
        <w:tab/>
        <w:t>if that approval was given subject to conditions —</w:t>
      </w:r>
    </w:p>
    <w:p>
      <w:pPr>
        <w:pStyle w:val="nzIndenti"/>
      </w:pPr>
      <w:r>
        <w:tab/>
        <w:t>(i)</w:t>
      </w:r>
      <w:r>
        <w:tab/>
        <w:t>the conditions have been complied with or will be complied with at the time a certificate of title is created or registered;</w:t>
      </w:r>
    </w:p>
    <w:p>
      <w:pPr>
        <w:pStyle w:val="nzIndenti"/>
      </w:pPr>
      <w:r>
        <w:tab/>
      </w:r>
      <w:r>
        <w:tab/>
        <w:t>or</w:t>
      </w:r>
    </w:p>
    <w:p>
      <w:pPr>
        <w:pStyle w:val="nz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nzSubsection"/>
      </w:pPr>
      <w:r>
        <w:tab/>
      </w:r>
      <w:r>
        <w:tab/>
        <w:t>the Commission is to endorse its approval on the diagram or plan of survey.</w:t>
      </w:r>
    </w:p>
    <w:p>
      <w:pPr>
        <w:pStyle w:val="nz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nz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nz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nzHeading5"/>
      </w:pPr>
      <w:bookmarkStart w:id="3399" w:name="_Toc83664362"/>
      <w:r>
        <w:rPr>
          <w:rStyle w:val="CharSectno"/>
        </w:rPr>
        <w:t>146</w:t>
      </w:r>
      <w:r>
        <w:t>.</w:t>
      </w:r>
      <w:r>
        <w:tab/>
        <w:t>No certificate of title for subdivided land without endorsement of Commission approval</w:t>
      </w:r>
      <w:bookmarkEnd w:id="3399"/>
    </w:p>
    <w:p>
      <w:pPr>
        <w:pStyle w:val="nz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nz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nz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nz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nzSubsection"/>
      </w:pPr>
      <w:r>
        <w:tab/>
        <w:t>(2)</w:t>
      </w:r>
      <w:r>
        <w:tab/>
        <w:t xml:space="preserve">In subsection (1)(a) and (b) — </w:t>
      </w:r>
    </w:p>
    <w:p>
      <w:pPr>
        <w:pStyle w:val="nz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nzSubsection"/>
      </w:pPr>
      <w:r>
        <w:tab/>
        <w:t>(3)</w:t>
      </w:r>
      <w:r>
        <w:tab/>
        <w:t xml:space="preserve">A plan containing one lot only is deemed a diagram or plan of survey of a subdivision provided that it is a portion of land comprised in — </w:t>
      </w:r>
    </w:p>
    <w:p>
      <w:pPr>
        <w:pStyle w:val="nzIndenta"/>
      </w:pPr>
      <w:r>
        <w:tab/>
        <w:t>(a)</w:t>
      </w:r>
      <w:r>
        <w:tab/>
        <w:t>a certificate of title;</w:t>
      </w:r>
    </w:p>
    <w:p>
      <w:pPr>
        <w:pStyle w:val="nzIndenta"/>
      </w:pPr>
      <w:r>
        <w:tab/>
        <w:t>(b)</w:t>
      </w:r>
      <w:r>
        <w:tab/>
        <w:t>a registered conveyance;</w:t>
      </w:r>
    </w:p>
    <w:p>
      <w:pPr>
        <w:pStyle w:val="nzIndenta"/>
      </w:pPr>
      <w:r>
        <w:tab/>
        <w:t>(c)</w:t>
      </w:r>
      <w:r>
        <w:tab/>
        <w:t>a Crown grant; or</w:t>
      </w:r>
    </w:p>
    <w:p>
      <w:pPr>
        <w:pStyle w:val="nzIndenta"/>
      </w:pPr>
      <w:r>
        <w:tab/>
        <w:t>(d)</w:t>
      </w:r>
      <w:r>
        <w:tab/>
        <w:t>a lot on a plan deposited with the TLA Department.</w:t>
      </w:r>
    </w:p>
    <w:p>
      <w:pPr>
        <w:pStyle w:val="nzHeading5"/>
      </w:pPr>
      <w:bookmarkStart w:id="3400" w:name="_Toc83664363"/>
      <w:r>
        <w:rPr>
          <w:rStyle w:val="CharSectno"/>
        </w:rPr>
        <w:t>147</w:t>
      </w:r>
      <w:r>
        <w:t>.</w:t>
      </w:r>
      <w:r>
        <w:tab/>
        <w:t>Approval required for certain transfers and other dealings</w:t>
      </w:r>
      <w:bookmarkEnd w:id="3400"/>
    </w:p>
    <w:p>
      <w:pPr>
        <w:pStyle w:val="nzSubsection"/>
      </w:pPr>
      <w:r>
        <w:tab/>
        <w:t>(1)</w:t>
      </w:r>
      <w:r>
        <w:tab/>
        <w:t xml:space="preserve">The Registrar of Titles is not to register a transfer, conveyance, lease or mortgage of any land unless — </w:t>
      </w:r>
    </w:p>
    <w:p>
      <w:pPr>
        <w:pStyle w:val="nzIndenta"/>
      </w:pPr>
      <w:r>
        <w:tab/>
        <w:t>(a)</w:t>
      </w:r>
      <w:r>
        <w:tab/>
        <w:t>it has first been approved in writing by the Commission;</w:t>
      </w:r>
    </w:p>
    <w:p>
      <w:pPr>
        <w:pStyle w:val="nzIndenta"/>
      </w:pPr>
      <w:r>
        <w:tab/>
        <w:t>(b)</w:t>
      </w:r>
      <w:r>
        <w:tab/>
        <w:t>the land comprises the whole of one or more lots, or the land comprises part of a lot included in a diagram or plan of survey of subdivision that has been approved by the Commission; or</w:t>
      </w:r>
    </w:p>
    <w:p>
      <w:pPr>
        <w:pStyle w:val="nzIndenta"/>
      </w:pPr>
      <w:r>
        <w:tab/>
        <w:t>(c)</w:t>
      </w:r>
      <w:r>
        <w:tab/>
        <w:t xml:space="preserve">in the case of a lease, the lease does not contain or purport to contain an option to purchase land other than the whole of one or more lots and — </w:t>
      </w:r>
    </w:p>
    <w:p>
      <w:pPr>
        <w:pStyle w:val="nzIndenti"/>
      </w:pPr>
      <w:r>
        <w:tab/>
        <w:t>(i)</w:t>
      </w:r>
      <w:r>
        <w:tab/>
        <w:t>the term is not more than 20 years, including any option to extend or renew the term;</w:t>
      </w:r>
    </w:p>
    <w:p>
      <w:pPr>
        <w:pStyle w:val="nzIndenti"/>
      </w:pPr>
      <w:r>
        <w:tab/>
        <w:t>(ii)</w:t>
      </w:r>
      <w:r>
        <w:tab/>
        <w:t>section 136(1) does not apply to the lease by virtue of the definition of “land” in section 136; or</w:t>
      </w:r>
    </w:p>
    <w:p>
      <w:pPr>
        <w:pStyle w:val="nzIndenti"/>
      </w:pPr>
      <w:r>
        <w:tab/>
        <w:t>(iii)</w:t>
      </w:r>
      <w:r>
        <w:tab/>
        <w:t>the lease is a lease which may be entered into without the approval of the Commission by virtue of section 139(1).</w:t>
      </w:r>
    </w:p>
    <w:p>
      <w:pPr>
        <w:pStyle w:val="nz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nzHeading3"/>
      </w:pPr>
      <w:bookmarkStart w:id="3401" w:name="_Toc68429569"/>
      <w:bookmarkStart w:id="3402" w:name="_Toc68431861"/>
      <w:bookmarkStart w:id="3403" w:name="_Toc68587927"/>
      <w:bookmarkStart w:id="3404" w:name="_Toc68602168"/>
      <w:bookmarkStart w:id="3405" w:name="_Toc68689831"/>
      <w:bookmarkStart w:id="3406" w:name="_Toc68925131"/>
      <w:bookmarkStart w:id="3407" w:name="_Toc68928038"/>
      <w:bookmarkStart w:id="3408" w:name="_Toc68929150"/>
      <w:bookmarkStart w:id="3409" w:name="_Toc70222719"/>
      <w:bookmarkStart w:id="3410" w:name="_Toc71620386"/>
      <w:bookmarkStart w:id="3411" w:name="_Toc71706051"/>
      <w:bookmarkStart w:id="3412" w:name="_Toc71974073"/>
      <w:bookmarkStart w:id="3413" w:name="_Toc72059006"/>
      <w:bookmarkStart w:id="3414" w:name="_Toc72128484"/>
      <w:bookmarkStart w:id="3415" w:name="_Toc72209646"/>
      <w:bookmarkStart w:id="3416" w:name="_Toc72214888"/>
      <w:bookmarkStart w:id="3417" w:name="_Toc72295373"/>
      <w:bookmarkStart w:id="3418" w:name="_Toc72296860"/>
      <w:bookmarkStart w:id="3419" w:name="_Toc72568053"/>
      <w:bookmarkStart w:id="3420" w:name="_Toc72579472"/>
      <w:bookmarkStart w:id="3421" w:name="_Toc72643525"/>
      <w:bookmarkStart w:id="3422" w:name="_Toc72724015"/>
      <w:bookmarkStart w:id="3423" w:name="_Toc72726644"/>
      <w:bookmarkStart w:id="3424" w:name="_Toc72744710"/>
      <w:bookmarkStart w:id="3425" w:name="_Toc73760919"/>
      <w:bookmarkStart w:id="3426" w:name="_Toc73777805"/>
      <w:bookmarkStart w:id="3427" w:name="_Toc73783404"/>
      <w:bookmarkStart w:id="3428" w:name="_Toc73789274"/>
      <w:bookmarkStart w:id="3429" w:name="_Toc73852430"/>
      <w:bookmarkStart w:id="3430" w:name="_Toc73854477"/>
      <w:bookmarkStart w:id="3431" w:name="_Toc73855138"/>
      <w:bookmarkStart w:id="3432" w:name="_Toc73857258"/>
      <w:bookmarkStart w:id="3433" w:name="_Toc73874699"/>
      <w:bookmarkStart w:id="3434" w:name="_Toc73931315"/>
      <w:bookmarkStart w:id="3435" w:name="_Toc73936352"/>
      <w:bookmarkStart w:id="3436" w:name="_Toc73938502"/>
      <w:bookmarkStart w:id="3437" w:name="_Toc73956714"/>
      <w:bookmarkStart w:id="3438" w:name="_Toc73961499"/>
      <w:bookmarkStart w:id="3439" w:name="_Toc74022716"/>
      <w:bookmarkStart w:id="3440" w:name="_Toc74028461"/>
      <w:bookmarkStart w:id="3441" w:name="_Toc74042042"/>
      <w:bookmarkStart w:id="3442" w:name="_Toc74046619"/>
      <w:bookmarkStart w:id="3443" w:name="_Toc74103019"/>
      <w:bookmarkStart w:id="3444" w:name="_Toc74543246"/>
      <w:bookmarkStart w:id="3445" w:name="_Toc74544715"/>
      <w:bookmarkStart w:id="3446" w:name="_Toc74629595"/>
      <w:bookmarkStart w:id="3447" w:name="_Toc74633000"/>
      <w:bookmarkStart w:id="3448" w:name="_Toc74645328"/>
      <w:bookmarkStart w:id="3449" w:name="_Toc74645778"/>
      <w:bookmarkStart w:id="3450" w:name="_Toc74991848"/>
      <w:bookmarkStart w:id="3451" w:name="_Toc75060311"/>
      <w:bookmarkStart w:id="3452" w:name="_Toc75583367"/>
      <w:bookmarkStart w:id="3453" w:name="_Toc75594295"/>
      <w:bookmarkStart w:id="3454" w:name="_Toc75688895"/>
      <w:bookmarkStart w:id="3455" w:name="_Toc75757315"/>
      <w:bookmarkStart w:id="3456" w:name="_Toc75758523"/>
      <w:bookmarkStart w:id="3457" w:name="_Toc75767223"/>
      <w:bookmarkStart w:id="3458" w:name="_Toc75767673"/>
      <w:bookmarkStart w:id="3459" w:name="_Toc75777514"/>
      <w:bookmarkStart w:id="3460" w:name="_Toc75777964"/>
      <w:bookmarkStart w:id="3461" w:name="_Toc75837231"/>
      <w:bookmarkStart w:id="3462" w:name="_Toc75837682"/>
      <w:bookmarkStart w:id="3463" w:name="_Toc75843231"/>
      <w:bookmarkStart w:id="3464" w:name="_Toc75852683"/>
      <w:bookmarkStart w:id="3465" w:name="_Toc76197509"/>
      <w:bookmarkStart w:id="3466" w:name="_Toc82830058"/>
      <w:bookmarkStart w:id="3467" w:name="_Toc83664364"/>
      <w:bookmarkStart w:id="3468" w:name="_Toc99247849"/>
      <w:bookmarkStart w:id="3469" w:name="_Toc99253471"/>
      <w:bookmarkStart w:id="3470" w:name="_Toc99259503"/>
      <w:bookmarkStart w:id="3471" w:name="_Toc99275566"/>
      <w:bookmarkStart w:id="3472" w:name="_Toc99333062"/>
      <w:bookmarkStart w:id="3473" w:name="_Toc99339057"/>
      <w:bookmarkStart w:id="3474" w:name="_Toc99352499"/>
      <w:bookmarkStart w:id="3475" w:name="_Toc99354552"/>
      <w:bookmarkStart w:id="3476" w:name="_Toc99362345"/>
      <w:bookmarkStart w:id="3477" w:name="_Toc99364692"/>
      <w:bookmarkStart w:id="3478" w:name="_Toc99852133"/>
      <w:bookmarkStart w:id="3479" w:name="_Toc99852533"/>
      <w:bookmarkStart w:id="3480" w:name="_Toc99859272"/>
      <w:bookmarkStart w:id="3481" w:name="_Toc99860713"/>
      <w:bookmarkStart w:id="3482" w:name="_Toc99879298"/>
      <w:bookmarkStart w:id="3483" w:name="_Toc99945061"/>
      <w:bookmarkStart w:id="3484" w:name="_Toc100050818"/>
      <w:bookmarkStart w:id="3485" w:name="_Toc100374522"/>
      <w:bookmarkStart w:id="3486" w:name="_Toc100379721"/>
      <w:bookmarkStart w:id="3487" w:name="_Toc117596721"/>
      <w:bookmarkStart w:id="3488" w:name="_Toc119302971"/>
      <w:bookmarkStart w:id="3489" w:name="_Toc121529070"/>
      <w:bookmarkStart w:id="3490" w:name="_Toc121529988"/>
      <w:bookmarkStart w:id="3491" w:name="_Toc121623179"/>
      <w:bookmarkStart w:id="3492" w:name="_Toc64356548"/>
      <w:bookmarkStart w:id="3493" w:name="_Toc64356936"/>
      <w:bookmarkStart w:id="3494" w:name="_Toc64434556"/>
      <w:bookmarkStart w:id="3495" w:name="_Toc64434945"/>
      <w:bookmarkStart w:id="3496" w:name="_Toc65297573"/>
      <w:bookmarkStart w:id="3497" w:name="_Toc65319352"/>
      <w:bookmarkStart w:id="3498" w:name="_Toc66185294"/>
      <w:bookmarkStart w:id="3499" w:name="_Toc66271601"/>
      <w:bookmarkStart w:id="3500" w:name="_Toc66788616"/>
      <w:bookmarkStart w:id="3501" w:name="_Toc67396018"/>
      <w:bookmarkStart w:id="3502" w:name="_Toc67472436"/>
      <w:bookmarkStart w:id="3503" w:name="_Toc67999283"/>
      <w:bookmarkStart w:id="3504" w:name="_Toc68332392"/>
      <w:bookmarkStart w:id="3505" w:name="_Toc68339205"/>
      <w:bookmarkStart w:id="3506" w:name="_Toc68339793"/>
      <w:bookmarkStart w:id="3507" w:name="_Toc68340853"/>
      <w:r>
        <w:rPr>
          <w:rStyle w:val="CharDivNo"/>
        </w:rPr>
        <w:t>Division 3</w:t>
      </w:r>
      <w:r>
        <w:t> — </w:t>
      </w:r>
      <w:r>
        <w:rPr>
          <w:rStyle w:val="CharDivText"/>
        </w:rPr>
        <w:t>Conditions of subdivision</w:t>
      </w:r>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p>
    <w:p>
      <w:pPr>
        <w:pStyle w:val="nzHeading5"/>
      </w:pPr>
      <w:bookmarkStart w:id="3508" w:name="_Toc83664365"/>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r>
        <w:rPr>
          <w:rStyle w:val="CharSectno"/>
        </w:rPr>
        <w:t>148</w:t>
      </w:r>
      <w:r>
        <w:t>.</w:t>
      </w:r>
      <w:r>
        <w:tab/>
        <w:t>Conditions as to development</w:t>
      </w:r>
      <w:bookmarkEnd w:id="3508"/>
    </w:p>
    <w:p>
      <w:pPr>
        <w:pStyle w:val="nzSubsection"/>
      </w:pPr>
      <w:r>
        <w:tab/>
      </w:r>
      <w:r>
        <w:tab/>
        <w:t xml:space="preserve">Without limiting section 143, the Commission may impose a condition under that section that requires — </w:t>
      </w:r>
    </w:p>
    <w:p>
      <w:pPr>
        <w:pStyle w:val="nz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nzIndenta"/>
      </w:pPr>
      <w:r>
        <w:tab/>
        <w:t>(b)</w:t>
      </w:r>
      <w:r>
        <w:tab/>
        <w:t>development approval for building on the lot to be granted before the diagram or plan of survey of the subdivision will be endorsed with the approval of the Commission.</w:t>
      </w:r>
    </w:p>
    <w:p>
      <w:pPr>
        <w:pStyle w:val="nzHeading5"/>
      </w:pPr>
      <w:bookmarkStart w:id="3509" w:name="_Toc83664366"/>
      <w:r>
        <w:rPr>
          <w:rStyle w:val="CharSectno"/>
        </w:rPr>
        <w:t>149</w:t>
      </w:r>
      <w:r>
        <w:t>.</w:t>
      </w:r>
      <w:r>
        <w:tab/>
        <w:t>Conditions on rural land (tied lots)</w:t>
      </w:r>
      <w:bookmarkEnd w:id="3509"/>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3510" w:name="_Toc83664367"/>
      <w:r>
        <w:rPr>
          <w:rStyle w:val="CharSectno"/>
        </w:rPr>
        <w:t>150</w:t>
      </w:r>
      <w:r>
        <w:t>.</w:t>
      </w:r>
      <w:r>
        <w:tab/>
        <w:t>Conditions on road access</w:t>
      </w:r>
      <w:bookmarkEnd w:id="3510"/>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Heading5"/>
      </w:pPr>
      <w:bookmarkStart w:id="3511" w:name="_Toc83664368"/>
      <w:r>
        <w:rPr>
          <w:rStyle w:val="CharSectno"/>
        </w:rPr>
        <w:t>151</w:t>
      </w:r>
      <w:r>
        <w:t>.</w:t>
      </w:r>
      <w:r>
        <w:tab/>
        <w:t>Reconsideration of conditions</w:t>
      </w:r>
      <w:bookmarkEnd w:id="3511"/>
    </w:p>
    <w:p>
      <w:pPr>
        <w:pStyle w:val="nz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nzSubsection"/>
      </w:pPr>
      <w:r>
        <w:tab/>
        <w:t>(2)</w:t>
      </w:r>
      <w:r>
        <w:tab/>
        <w:t xml:space="preserve">On receiving a request under subsection (1), the Commission may by notice in writing served on the person who made that request — </w:t>
      </w:r>
    </w:p>
    <w:p>
      <w:pPr>
        <w:pStyle w:val="nzIndenta"/>
      </w:pPr>
      <w:r>
        <w:tab/>
        <w:t>(a)</w:t>
      </w:r>
      <w:r>
        <w:tab/>
        <w:t>alter or revoke the condition to which that request relates; or</w:t>
      </w:r>
    </w:p>
    <w:p>
      <w:pPr>
        <w:pStyle w:val="nzIndenta"/>
      </w:pPr>
      <w:r>
        <w:tab/>
        <w:t>(b)</w:t>
      </w:r>
      <w:r>
        <w:tab/>
        <w:t>confirm the condition.</w:t>
      </w:r>
    </w:p>
    <w:p>
      <w:pPr>
        <w:pStyle w:val="nzHeading5"/>
      </w:pPr>
      <w:bookmarkStart w:id="3512" w:name="_Toc83664369"/>
      <w:r>
        <w:rPr>
          <w:rStyle w:val="CharSectno"/>
        </w:rPr>
        <w:t>152</w:t>
      </w:r>
      <w:r>
        <w:t>.</w:t>
      </w:r>
      <w:r>
        <w:tab/>
        <w:t>Certain land to vest in the Crown</w:t>
      </w:r>
      <w:bookmarkEnd w:id="3512"/>
    </w:p>
    <w:p>
      <w:pPr>
        <w:pStyle w:val="nz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nzIndenta"/>
      </w:pPr>
      <w:r>
        <w:tab/>
        <w:t>(a)</w:t>
      </w:r>
      <w:r>
        <w:tab/>
        <w:t>conservation or protection of the environment;</w:t>
      </w:r>
    </w:p>
    <w:p>
      <w:pPr>
        <w:pStyle w:val="nzIndenta"/>
      </w:pPr>
      <w:r>
        <w:tab/>
        <w:t>(b)</w:t>
      </w:r>
      <w:r>
        <w:tab/>
        <w:t>an artificial waterway;</w:t>
      </w:r>
    </w:p>
    <w:p>
      <w:pPr>
        <w:pStyle w:val="nzIndenta"/>
      </w:pPr>
      <w:r>
        <w:tab/>
        <w:t>(c)</w:t>
      </w:r>
      <w:r>
        <w:tab/>
        <w:t>a pedestrian accessway;</w:t>
      </w:r>
    </w:p>
    <w:p>
      <w:pPr>
        <w:pStyle w:val="nzIndenta"/>
      </w:pPr>
      <w:r>
        <w:tab/>
        <w:t>(d)</w:t>
      </w:r>
      <w:r>
        <w:tab/>
        <w:t>a right</w:t>
      </w:r>
      <w:r>
        <w:noBreakHyphen/>
        <w:t>of</w:t>
      </w:r>
      <w:r>
        <w:noBreakHyphen/>
        <w:t>way;</w:t>
      </w:r>
    </w:p>
    <w:p>
      <w:pPr>
        <w:pStyle w:val="nzIndenta"/>
      </w:pPr>
      <w:r>
        <w:tab/>
        <w:t>(e)</w:t>
      </w:r>
      <w:r>
        <w:tab/>
        <w:t>a reserve for water supply, sewerage, drainage, foreshore management, waterway management or recreation;</w:t>
      </w:r>
    </w:p>
    <w:p>
      <w:pPr>
        <w:pStyle w:val="nzIndenta"/>
      </w:pPr>
      <w:r>
        <w:tab/>
        <w:t>(f)</w:t>
      </w:r>
      <w:r>
        <w:tab/>
        <w:t>a public purpose specified in the condition and related to the subdivision,</w:t>
      </w:r>
    </w:p>
    <w:p>
      <w:pPr>
        <w:pStyle w:val="nzSubsection"/>
      </w:pPr>
      <w:r>
        <w:tab/>
      </w:r>
      <w:r>
        <w:tab/>
        <w:t>then, subject to the encumbrances referred to in subsection (5), the land subject to the condition vests in the Crown by force of this section without any conveyance, transfer or assignment or the payment of any fee.</w:t>
      </w:r>
    </w:p>
    <w:p>
      <w:pPr>
        <w:pStyle w:val="nzSubsection"/>
      </w:pPr>
      <w:r>
        <w:tab/>
        <w:t>(2)</w:t>
      </w:r>
      <w:r>
        <w:tab/>
        <w:t xml:space="preserve">Land vested under subsection (1) is vested — </w:t>
      </w:r>
    </w:p>
    <w:p>
      <w:pPr>
        <w:pStyle w:val="nzIndenta"/>
      </w:pPr>
      <w:r>
        <w:tab/>
        <w:t>(a)</w:t>
      </w:r>
      <w:r>
        <w:tab/>
        <w:t xml:space="preserve">in the case of a plan lodged for registration under the </w:t>
      </w:r>
      <w:r>
        <w:rPr>
          <w:i/>
        </w:rPr>
        <w:t>Strata Titles Act 1985</w:t>
      </w:r>
      <w:r>
        <w:t>, at the time the Registrar of Titles registers the plan under that Act; and</w:t>
      </w:r>
    </w:p>
    <w:p>
      <w:pPr>
        <w:pStyle w:val="nz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nzSubsection"/>
      </w:pPr>
      <w:r>
        <w:tab/>
        <w:t>(3)</w:t>
      </w:r>
      <w:r>
        <w:tab/>
        <w:t xml:space="preserve">Land vested under subsection (1) — </w:t>
      </w:r>
    </w:p>
    <w:p>
      <w:pPr>
        <w:pStyle w:val="nzIndenta"/>
      </w:pPr>
      <w:r>
        <w:tab/>
        <w:t>(a)</w:t>
      </w:r>
      <w:r>
        <w:tab/>
        <w:t>is Crown land;</w:t>
      </w:r>
    </w:p>
    <w:p>
      <w:pPr>
        <w:pStyle w:val="nzIndenta"/>
      </w:pPr>
      <w:r>
        <w:tab/>
        <w:t>(b)</w:t>
      </w:r>
      <w:r>
        <w:tab/>
        <w:t xml:space="preserve">does not form part of a parcel comprised in a plan that is registered under the </w:t>
      </w:r>
      <w:r>
        <w:rPr>
          <w:i/>
        </w:rPr>
        <w:t>Strata Titles Act 1985</w:t>
      </w:r>
      <w:r>
        <w:t>;</w:t>
      </w:r>
    </w:p>
    <w:p>
      <w:pPr>
        <w:pStyle w:val="nzIndenta"/>
      </w:pPr>
      <w:r>
        <w:tab/>
        <w:t>(c)</w:t>
      </w:r>
      <w:r>
        <w:tab/>
        <w:t xml:space="preserve">is to be taken to be reserved under section 41 of the </w:t>
      </w:r>
      <w:r>
        <w:rPr>
          <w:i/>
        </w:rPr>
        <w:t>Land Administration Act 1997</w:t>
      </w:r>
      <w:r>
        <w:t xml:space="preserve"> for the purpose set out in the condition; and</w:t>
      </w:r>
    </w:p>
    <w:p>
      <w:pPr>
        <w:pStyle w:val="nzIndenta"/>
      </w:pPr>
      <w:r>
        <w:tab/>
        <w:t>(d)</w:t>
      </w:r>
      <w:r>
        <w:tab/>
        <w:t xml:space="preserve">may be dealt with in accordance with the </w:t>
      </w:r>
      <w:r>
        <w:rPr>
          <w:i/>
        </w:rPr>
        <w:t>Land Administration Act 1997</w:t>
      </w:r>
      <w:r>
        <w:t>.</w:t>
      </w:r>
    </w:p>
    <w:p>
      <w:pPr>
        <w:pStyle w:val="nzSubsection"/>
      </w:pPr>
      <w:r>
        <w:tab/>
        <w:t>(4)</w:t>
      </w:r>
      <w:r>
        <w:tab/>
        <w:t>The Registrar of Titles is to do all things necessary to give effect to this section.</w:t>
      </w:r>
    </w:p>
    <w:p>
      <w:pPr>
        <w:pStyle w:val="nzSubsection"/>
      </w:pPr>
      <w:r>
        <w:tab/>
        <w:t>(5)</w:t>
      </w:r>
      <w:r>
        <w:tab/>
        <w:t xml:space="preserve">Land vested under this section is to be vested subject to — </w:t>
      </w:r>
    </w:p>
    <w:p>
      <w:pPr>
        <w:pStyle w:val="nzIndenta"/>
      </w:pPr>
      <w:r>
        <w:tab/>
        <w:t>(a)</w:t>
      </w:r>
      <w:r>
        <w:tab/>
        <w:t>any easement on that land created for the purposes of the subdivision, shown on the diagram or plan of survey and referred to in section 167;</w:t>
      </w:r>
    </w:p>
    <w:p>
      <w:pPr>
        <w:pStyle w:val="nz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nz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nzIndenta"/>
      </w:pPr>
      <w:r>
        <w:tab/>
        <w:t>(d)</w:t>
      </w:r>
      <w:r>
        <w:tab/>
        <w:t>any encumbrance prescribed, or of a class prescribed, by the regulations.</w:t>
      </w:r>
    </w:p>
    <w:p>
      <w:pPr>
        <w:pStyle w:val="nzHeading5"/>
      </w:pPr>
      <w:bookmarkStart w:id="3513" w:name="_Toc83664370"/>
      <w:r>
        <w:rPr>
          <w:rStyle w:val="CharSectno"/>
        </w:rPr>
        <w:t>153</w:t>
      </w:r>
      <w:r>
        <w:t>.</w:t>
      </w:r>
      <w:r>
        <w:tab/>
        <w:t>When owner may pay money in lieu of land being set aside for open space</w:t>
      </w:r>
      <w:bookmarkEnd w:id="3513"/>
    </w:p>
    <w:p>
      <w:pPr>
        <w:pStyle w:val="nz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nzIndenta"/>
      </w:pPr>
      <w:r>
        <w:tab/>
        <w:t>(a)</w:t>
      </w:r>
      <w:r>
        <w:tab/>
        <w:t>the Commission, after consultation with the local government in whose district the portion is situated, so requires; or</w:t>
      </w:r>
    </w:p>
    <w:p>
      <w:pPr>
        <w:pStyle w:val="nzIndenta"/>
      </w:pPr>
      <w:r>
        <w:tab/>
        <w:t>(b)</w:t>
      </w:r>
      <w:r>
        <w:tab/>
        <w:t>the Commission, the local government in whose district the portion is situated and the owner of the land so agree,</w:t>
      </w:r>
    </w:p>
    <w:p>
      <w:pPr>
        <w:pStyle w:val="nzSubsection"/>
      </w:pPr>
      <w:r>
        <w:tab/>
      </w:r>
      <w:r>
        <w:tab/>
        <w:t>the owner of that land is to, in lieu of setting aside the portion, pay to that local government a sum that represents the value of the portion.</w:t>
      </w:r>
    </w:p>
    <w:p>
      <w:pPr>
        <w:pStyle w:val="nzSubsection"/>
      </w:pPr>
      <w:r>
        <w:tab/>
        <w:t>(2)</w:t>
      </w:r>
      <w:r>
        <w:tab/>
        <w:t>The Commission is not to impose a requirement referred to in subsection (1)(a) in respect of a plan of subdivision that creates less than 3 lots.</w:t>
      </w:r>
    </w:p>
    <w:p>
      <w:pPr>
        <w:pStyle w:val="nzHeading5"/>
      </w:pPr>
      <w:bookmarkStart w:id="3514" w:name="_Toc83664371"/>
      <w:r>
        <w:rPr>
          <w:rStyle w:val="CharSectno"/>
        </w:rPr>
        <w:t>154</w:t>
      </w:r>
      <w:r>
        <w:t>.</w:t>
      </w:r>
      <w:r>
        <w:tab/>
        <w:t>How money received in lieu of open space is to be dealt with</w:t>
      </w:r>
      <w:bookmarkEnd w:id="3514"/>
    </w:p>
    <w:p>
      <w:pPr>
        <w:pStyle w:val="nz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nzSubsection"/>
      </w:pPr>
      <w:r>
        <w:tab/>
        <w:t>(2)</w:t>
      </w:r>
      <w:r>
        <w:tab/>
        <w:t xml:space="preserve">The money is to be applied — </w:t>
      </w:r>
    </w:p>
    <w:p>
      <w:pPr>
        <w:pStyle w:val="nzIndenta"/>
      </w:pPr>
      <w:r>
        <w:tab/>
        <w:t>(a)</w:t>
      </w:r>
      <w:r>
        <w:tab/>
        <w:t>for the purchase of land by the local government for parks, recreation grounds or open spaces generally, in the locality in which the land included in the plan of subdivision referred to in section 153 is situated;</w:t>
      </w:r>
    </w:p>
    <w:p>
      <w:pPr>
        <w:pStyle w:val="nzIndenta"/>
      </w:pPr>
      <w:r>
        <w:tab/>
        <w:t>(b)</w:t>
      </w:r>
      <w:r>
        <w:tab/>
        <w:t>in repaying any loans raised by the local government for the purchase of any such land;</w:t>
      </w:r>
    </w:p>
    <w:p>
      <w:pPr>
        <w:pStyle w:val="nz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nz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nz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nz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nzSubsection"/>
      </w:pPr>
      <w:r>
        <w:tab/>
        <w:t>(3)</w:t>
      </w:r>
      <w:r>
        <w:tab/>
        <w:t>If interest is earned from the investment of moneys held under subsection (1), that money is to be applied for a purpose set out in subsection (2).</w:t>
      </w:r>
    </w:p>
    <w:p>
      <w:pPr>
        <w:pStyle w:val="nzHeading5"/>
      </w:pPr>
      <w:bookmarkStart w:id="3515" w:name="_Toc83664372"/>
      <w:r>
        <w:rPr>
          <w:rStyle w:val="CharSectno"/>
        </w:rPr>
        <w:t>155</w:t>
      </w:r>
      <w:r>
        <w:t>.</w:t>
      </w:r>
      <w:r>
        <w:tab/>
        <w:t>How value of portion is determined</w:t>
      </w:r>
      <w:bookmarkEnd w:id="3515"/>
    </w:p>
    <w:p>
      <w:pPr>
        <w:pStyle w:val="nzSubsection"/>
      </w:pPr>
      <w:r>
        <w:tab/>
        <w:t>(1)</w:t>
      </w:r>
      <w:r>
        <w:tab/>
        <w:t xml:space="preserve">In this section — </w:t>
      </w:r>
    </w:p>
    <w:p>
      <w:pPr>
        <w:pStyle w:val="nzDefstart"/>
      </w:pPr>
      <w:r>
        <w:tab/>
      </w:r>
      <w:r>
        <w:rPr>
          <w:b/>
        </w:rPr>
        <w:t>“</w:t>
      </w:r>
      <w:r>
        <w:rPr>
          <w:rStyle w:val="CharDefText"/>
        </w:rPr>
        <w:t>licensed valuer</w:t>
      </w:r>
      <w:r>
        <w:rPr>
          <w:b/>
        </w:rPr>
        <w:t>”</w:t>
      </w:r>
      <w:r>
        <w:t xml:space="preserve"> means — </w:t>
      </w:r>
    </w:p>
    <w:p>
      <w:pPr>
        <w:pStyle w:val="nzDefpara"/>
      </w:pPr>
      <w:r>
        <w:tab/>
        <w:t>(a)</w:t>
      </w:r>
      <w:r>
        <w:tab/>
        <w:t xml:space="preserve">a licensed valuer as defined in the </w:t>
      </w:r>
      <w:r>
        <w:rPr>
          <w:i/>
        </w:rPr>
        <w:t>Land Valuers Licensing Act 1978</w:t>
      </w:r>
      <w:r>
        <w:t>; or</w:t>
      </w:r>
    </w:p>
    <w:p>
      <w:pPr>
        <w:pStyle w:val="nzDefpara"/>
      </w:pPr>
      <w:r>
        <w:tab/>
        <w:t>(b)</w:t>
      </w:r>
      <w:r>
        <w:tab/>
        <w:t>the Valuer</w:t>
      </w:r>
      <w:r>
        <w:noBreakHyphen/>
        <w:t>General,</w:t>
      </w:r>
    </w:p>
    <w:p>
      <w:pPr>
        <w:pStyle w:val="nzDefstart"/>
      </w:pPr>
      <w:r>
        <w:tab/>
      </w:r>
      <w:r>
        <w:tab/>
        <w:t>but nothing in subsection (3)(a) or in this definition is to be construed as obliging the Valuer</w:t>
      </w:r>
      <w:r>
        <w:noBreakHyphen/>
        <w:t>General to undertake a valuation for the purposes of this section;</w:t>
      </w:r>
    </w:p>
    <w:p>
      <w:pPr>
        <w:pStyle w:val="nz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nzSubsection"/>
      </w:pPr>
      <w:r>
        <w:tab/>
        <w:t>(2)</w:t>
      </w:r>
      <w:r>
        <w:tab/>
        <w:t>For the purposes of section 153, the value of the portion is to be such percentage of the market value of the land of which the portion forms part as the area of the portion bears to the area of that land.</w:t>
      </w:r>
    </w:p>
    <w:p>
      <w:pPr>
        <w:pStyle w:val="nzSubsection"/>
      </w:pPr>
      <w:r>
        <w:tab/>
        <w:t>(3)</w:t>
      </w:r>
      <w:r>
        <w:tab/>
        <w:t xml:space="preserve">For the purposes of subsection (2), the market value of land — </w:t>
      </w:r>
    </w:p>
    <w:p>
      <w:pPr>
        <w:pStyle w:val="nzIndenta"/>
      </w:pPr>
      <w:r>
        <w:tab/>
        <w:t>(a)</w:t>
      </w:r>
      <w:r>
        <w:tab/>
        <w:t>is to be determined, at the cost of the owner of the land, by a licensed valuer agreed upon by the parties or, failing agreement, appointed by the local government; and</w:t>
      </w:r>
    </w:p>
    <w:p>
      <w:pPr>
        <w:pStyle w:val="nzIndenta"/>
      </w:pPr>
      <w:r>
        <w:tab/>
        <w:t>(b)</w:t>
      </w:r>
      <w:r>
        <w:tab/>
        <w:t xml:space="preserve">is to be so determined — </w:t>
      </w:r>
    </w:p>
    <w:p>
      <w:pPr>
        <w:pStyle w:val="nzIndenti"/>
      </w:pPr>
      <w:r>
        <w:tab/>
        <w:t>(i)</w:t>
      </w:r>
      <w:r>
        <w:tab/>
        <w:t>as at the date on which the valuation is made;</w:t>
      </w:r>
    </w:p>
    <w:p>
      <w:pPr>
        <w:pStyle w:val="nzIndenti"/>
      </w:pPr>
      <w:r>
        <w:tab/>
        <w:t>(ii)</w:t>
      </w:r>
      <w:r>
        <w:tab/>
        <w:t>on the basis that there are no buildings, fences or other improvements of a like nature on the land;</w:t>
      </w:r>
    </w:p>
    <w:p>
      <w:pPr>
        <w:pStyle w:val="nzIndenti"/>
      </w:pPr>
      <w:r>
        <w:tab/>
        <w:t>(iii)</w:t>
      </w:r>
      <w:r>
        <w:tab/>
        <w:t>on the assumption that any rezoning necessary for the purpose of the subdivision has come into force; and</w:t>
      </w:r>
    </w:p>
    <w:p>
      <w:pPr>
        <w:pStyle w:val="nzIndenti"/>
      </w:pPr>
      <w:r>
        <w:tab/>
        <w:t>(iv)</w:t>
      </w:r>
      <w:r>
        <w:tab/>
        <w:t>taking into account the added value of all other improvements on or appurtenant to the land.</w:t>
      </w:r>
    </w:p>
    <w:p>
      <w:pPr>
        <w:pStyle w:val="nzSubsection"/>
      </w:pPr>
      <w:r>
        <w:tab/>
        <w:t>(4)</w:t>
      </w:r>
      <w:r>
        <w:tab/>
        <w:t>The licensed valuer is to give the valuation to the owner of the land and the local government.</w:t>
      </w:r>
    </w:p>
    <w:p>
      <w:pPr>
        <w:pStyle w:val="nzSubsection"/>
      </w:pPr>
      <w:r>
        <w:tab/>
        <w:t>(5)</w:t>
      </w:r>
      <w:r>
        <w:tab/>
        <w:t xml:space="preserve">If within 90 days, or such longer time as is agreed in writing by the local government, of the date on which the valuation is made the owner of the land has not — </w:t>
      </w:r>
    </w:p>
    <w:p>
      <w:pPr>
        <w:pStyle w:val="nzIndenta"/>
      </w:pPr>
      <w:r>
        <w:tab/>
        <w:t>(a)</w:t>
      </w:r>
      <w:r>
        <w:tab/>
        <w:t>paid the amount of the valuation; or</w:t>
      </w:r>
    </w:p>
    <w:p>
      <w:pPr>
        <w:pStyle w:val="nzIndenta"/>
      </w:pPr>
      <w:r>
        <w:tab/>
        <w:t>(b)</w:t>
      </w:r>
      <w:r>
        <w:tab/>
        <w:t>disputed the valuation under section 156,</w:t>
      </w:r>
    </w:p>
    <w:p>
      <w:pPr>
        <w:pStyle w:val="nzSubsection"/>
      </w:pPr>
      <w:r>
        <w:tab/>
      </w:r>
      <w:r>
        <w:tab/>
        <w:t>the local government may, by written notice to the owner of the land, determine that the valuation is no longer current and that a fresh valuation is required.</w:t>
      </w:r>
    </w:p>
    <w:p>
      <w:pPr>
        <w:pStyle w:val="nzHeading5"/>
      </w:pPr>
      <w:bookmarkStart w:id="3516" w:name="_Toc83664373"/>
      <w:r>
        <w:rPr>
          <w:rStyle w:val="CharSectno"/>
        </w:rPr>
        <w:t>156</w:t>
      </w:r>
      <w:r>
        <w:t>.</w:t>
      </w:r>
      <w:r>
        <w:tab/>
        <w:t>Dispute as to valuation</w:t>
      </w:r>
      <w:bookmarkEnd w:id="3516"/>
    </w:p>
    <w:p>
      <w:pPr>
        <w:pStyle w:val="nz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nz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nzHeading5"/>
      </w:pPr>
      <w:bookmarkStart w:id="3517" w:name="_Toc83664374"/>
      <w:r>
        <w:rPr>
          <w:rStyle w:val="CharSectno"/>
        </w:rPr>
        <w:t>157</w:t>
      </w:r>
      <w:r>
        <w:t>.</w:t>
      </w:r>
      <w:r>
        <w:tab/>
        <w:t>When approval of subdivision is deemed to be approval under planning scheme</w:t>
      </w:r>
      <w:bookmarkEnd w:id="3517"/>
    </w:p>
    <w:p>
      <w:pPr>
        <w:pStyle w:val="nz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nzIndenta"/>
      </w:pPr>
      <w:r>
        <w:tab/>
        <w:t>(a)</w:t>
      </w:r>
      <w:r>
        <w:tab/>
        <w:t>shown on the plan of subdivision; or</w:t>
      </w:r>
    </w:p>
    <w:p>
      <w:pPr>
        <w:pStyle w:val="nzIndenta"/>
      </w:pPr>
      <w:r>
        <w:tab/>
        <w:t>(b)</w:t>
      </w:r>
      <w:r>
        <w:tab/>
        <w:t>required by the Commission to be carried out as a condition of approval of the plan of subdivision.</w:t>
      </w:r>
    </w:p>
    <w:p>
      <w:pPr>
        <w:pStyle w:val="nzSubsection"/>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nzHeading3"/>
      </w:pPr>
      <w:bookmarkStart w:id="3518" w:name="_Toc68429581"/>
      <w:bookmarkStart w:id="3519" w:name="_Toc68431873"/>
      <w:bookmarkStart w:id="3520" w:name="_Toc68587939"/>
      <w:bookmarkStart w:id="3521" w:name="_Toc68602180"/>
      <w:bookmarkStart w:id="3522" w:name="_Toc68689843"/>
      <w:bookmarkStart w:id="3523" w:name="_Toc68925143"/>
      <w:bookmarkStart w:id="3524" w:name="_Toc68928050"/>
      <w:bookmarkStart w:id="3525" w:name="_Toc68929162"/>
      <w:bookmarkStart w:id="3526" w:name="_Toc70222731"/>
      <w:bookmarkStart w:id="3527" w:name="_Toc71620398"/>
      <w:bookmarkStart w:id="3528" w:name="_Toc71706063"/>
      <w:bookmarkStart w:id="3529" w:name="_Toc71974085"/>
      <w:bookmarkStart w:id="3530" w:name="_Toc72059018"/>
      <w:bookmarkStart w:id="3531" w:name="_Toc72128496"/>
      <w:bookmarkStart w:id="3532" w:name="_Toc72209658"/>
      <w:bookmarkStart w:id="3533" w:name="_Toc72214900"/>
      <w:bookmarkStart w:id="3534" w:name="_Toc72295385"/>
      <w:bookmarkStart w:id="3535" w:name="_Toc72296872"/>
      <w:bookmarkStart w:id="3536" w:name="_Toc72568065"/>
      <w:bookmarkStart w:id="3537" w:name="_Toc72579484"/>
      <w:bookmarkStart w:id="3538" w:name="_Toc72643537"/>
      <w:bookmarkStart w:id="3539" w:name="_Toc72724027"/>
      <w:bookmarkStart w:id="3540" w:name="_Toc72726656"/>
      <w:bookmarkStart w:id="3541" w:name="_Toc72744722"/>
      <w:bookmarkStart w:id="3542" w:name="_Toc73760931"/>
      <w:bookmarkStart w:id="3543" w:name="_Toc73777817"/>
      <w:bookmarkStart w:id="3544" w:name="_Toc73783416"/>
      <w:bookmarkStart w:id="3545" w:name="_Toc73789286"/>
      <w:bookmarkStart w:id="3546" w:name="_Toc73852442"/>
      <w:bookmarkStart w:id="3547" w:name="_Toc73854489"/>
      <w:bookmarkStart w:id="3548" w:name="_Toc73855150"/>
      <w:bookmarkStart w:id="3549" w:name="_Toc73857270"/>
      <w:bookmarkStart w:id="3550" w:name="_Toc73874711"/>
      <w:bookmarkStart w:id="3551" w:name="_Toc73931327"/>
      <w:bookmarkStart w:id="3552" w:name="_Toc73936364"/>
      <w:bookmarkStart w:id="3553" w:name="_Toc73938514"/>
      <w:bookmarkStart w:id="3554" w:name="_Toc73956726"/>
      <w:bookmarkStart w:id="3555" w:name="_Toc73961510"/>
      <w:bookmarkStart w:id="3556" w:name="_Toc74022727"/>
      <w:bookmarkStart w:id="3557" w:name="_Toc74028472"/>
      <w:bookmarkStart w:id="3558" w:name="_Toc74042053"/>
      <w:bookmarkStart w:id="3559" w:name="_Toc74046630"/>
      <w:bookmarkStart w:id="3560" w:name="_Toc74103030"/>
      <w:bookmarkStart w:id="3561" w:name="_Toc74543257"/>
      <w:bookmarkStart w:id="3562" w:name="_Toc74544726"/>
      <w:bookmarkStart w:id="3563" w:name="_Toc74629606"/>
      <w:bookmarkStart w:id="3564" w:name="_Toc74633011"/>
      <w:bookmarkStart w:id="3565" w:name="_Toc74645339"/>
      <w:bookmarkStart w:id="3566" w:name="_Toc74645789"/>
      <w:bookmarkStart w:id="3567" w:name="_Toc74991859"/>
      <w:bookmarkStart w:id="3568" w:name="_Toc75060322"/>
      <w:bookmarkStart w:id="3569" w:name="_Toc75583378"/>
      <w:bookmarkStart w:id="3570" w:name="_Toc75594306"/>
      <w:bookmarkStart w:id="3571" w:name="_Toc75688906"/>
      <w:bookmarkStart w:id="3572" w:name="_Toc75757326"/>
      <w:bookmarkStart w:id="3573" w:name="_Toc75758534"/>
      <w:bookmarkStart w:id="3574" w:name="_Toc75767234"/>
      <w:bookmarkStart w:id="3575" w:name="_Toc75767684"/>
      <w:bookmarkStart w:id="3576" w:name="_Toc75777525"/>
      <w:bookmarkStart w:id="3577" w:name="_Toc75777975"/>
      <w:bookmarkStart w:id="3578" w:name="_Toc75837242"/>
      <w:bookmarkStart w:id="3579" w:name="_Toc75837693"/>
      <w:bookmarkStart w:id="3580" w:name="_Toc75843242"/>
      <w:bookmarkStart w:id="3581" w:name="_Toc75852694"/>
      <w:bookmarkStart w:id="3582" w:name="_Toc76197520"/>
      <w:bookmarkStart w:id="3583" w:name="_Toc82830069"/>
      <w:bookmarkStart w:id="3584" w:name="_Toc83664375"/>
      <w:bookmarkStart w:id="3585" w:name="_Toc99247860"/>
      <w:bookmarkStart w:id="3586" w:name="_Toc99253482"/>
      <w:bookmarkStart w:id="3587" w:name="_Toc99259514"/>
      <w:bookmarkStart w:id="3588" w:name="_Toc99275577"/>
      <w:bookmarkStart w:id="3589" w:name="_Toc99333073"/>
      <w:bookmarkStart w:id="3590" w:name="_Toc99339068"/>
      <w:bookmarkStart w:id="3591" w:name="_Toc99352510"/>
      <w:bookmarkStart w:id="3592" w:name="_Toc99354563"/>
      <w:bookmarkStart w:id="3593" w:name="_Toc99362356"/>
      <w:bookmarkStart w:id="3594" w:name="_Toc99364703"/>
      <w:bookmarkStart w:id="3595" w:name="_Toc99852144"/>
      <w:bookmarkStart w:id="3596" w:name="_Toc99852544"/>
      <w:bookmarkStart w:id="3597" w:name="_Toc99859283"/>
      <w:bookmarkStart w:id="3598" w:name="_Toc99860724"/>
      <w:bookmarkStart w:id="3599" w:name="_Toc99879309"/>
      <w:bookmarkStart w:id="3600" w:name="_Toc99945072"/>
      <w:bookmarkStart w:id="3601" w:name="_Toc100050829"/>
      <w:bookmarkStart w:id="3602" w:name="_Toc100374533"/>
      <w:bookmarkStart w:id="3603" w:name="_Toc100379732"/>
      <w:bookmarkStart w:id="3604" w:name="_Toc117596732"/>
      <w:bookmarkStart w:id="3605" w:name="_Toc119302982"/>
      <w:bookmarkStart w:id="3606" w:name="_Toc121529081"/>
      <w:bookmarkStart w:id="3607" w:name="_Toc121529999"/>
      <w:bookmarkStart w:id="3608" w:name="_Toc121623190"/>
      <w:bookmarkStart w:id="3609" w:name="_Toc64356557"/>
      <w:bookmarkStart w:id="3610" w:name="_Toc64356945"/>
      <w:bookmarkStart w:id="3611" w:name="_Toc64434566"/>
      <w:bookmarkStart w:id="3612" w:name="_Toc64434955"/>
      <w:bookmarkStart w:id="3613" w:name="_Toc65297583"/>
      <w:bookmarkStart w:id="3614" w:name="_Toc65319363"/>
      <w:bookmarkStart w:id="3615" w:name="_Toc66185305"/>
      <w:bookmarkStart w:id="3616" w:name="_Toc66271612"/>
      <w:bookmarkStart w:id="3617" w:name="_Toc66788627"/>
      <w:bookmarkStart w:id="3618" w:name="_Toc67396030"/>
      <w:bookmarkStart w:id="3619" w:name="_Toc67472448"/>
      <w:bookmarkStart w:id="3620" w:name="_Toc67999295"/>
      <w:bookmarkStart w:id="3621" w:name="_Toc68332404"/>
      <w:bookmarkStart w:id="3622" w:name="_Toc68339217"/>
      <w:bookmarkStart w:id="3623" w:name="_Toc68339805"/>
      <w:bookmarkStart w:id="3624" w:name="_Toc68340865"/>
      <w:r>
        <w:rPr>
          <w:rStyle w:val="CharDivNo"/>
        </w:rPr>
        <w:t>Division 4</w:t>
      </w:r>
      <w:r>
        <w:t> — </w:t>
      </w:r>
      <w:r>
        <w:rPr>
          <w:rStyle w:val="CharDivText"/>
        </w:rPr>
        <w:t>Subdivision costs</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p>
      <w:pPr>
        <w:pStyle w:val="nzHeading5"/>
      </w:pPr>
      <w:bookmarkStart w:id="3625" w:name="_Toc83664376"/>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r>
        <w:rPr>
          <w:rStyle w:val="CharSectno"/>
        </w:rPr>
        <w:t>158</w:t>
      </w:r>
      <w:r>
        <w:t>.</w:t>
      </w:r>
      <w:r>
        <w:tab/>
        <w:t>Expenses of road or waterway construction and road drainage</w:t>
      </w:r>
      <w:bookmarkEnd w:id="3625"/>
    </w:p>
    <w:p>
      <w:pPr>
        <w:pStyle w:val="nzSubsection"/>
      </w:pPr>
      <w:r>
        <w:tab/>
        <w:t>(1)</w:t>
      </w:r>
      <w:r>
        <w:tab/>
        <w:t xml:space="preserve">Where a person who is subdividing land is required under this Part to construct and drain roads or construct artificial waterways shown on the plan of subdivision that person may — </w:t>
      </w:r>
    </w:p>
    <w:p>
      <w:pPr>
        <w:pStyle w:val="nzIndenta"/>
      </w:pPr>
      <w:r>
        <w:tab/>
        <w:t>(a)</w:t>
      </w:r>
      <w:r>
        <w:tab/>
        <w:t>carry out or cause to be carried out the construction and drainage at his or her own expense; or</w:t>
      </w:r>
    </w:p>
    <w:p>
      <w:pPr>
        <w:pStyle w:val="nzIndenta"/>
      </w:pPr>
      <w:r>
        <w:tab/>
        <w:t>(b)</w:t>
      </w:r>
      <w:r>
        <w:tab/>
        <w:t>arrange for the local government to carry out the work on behalf, and at the cost and expense, of that person.</w:t>
      </w:r>
    </w:p>
    <w:p>
      <w:pPr>
        <w:pStyle w:val="nz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nzSubsection"/>
      </w:pPr>
      <w:r>
        <w:tab/>
        <w:t>(3)</w:t>
      </w:r>
      <w:r>
        <w:tab/>
        <w:t xml:space="preserve">For the purposes of subsection (2) the amount is to be calculated as follows — </w:t>
      </w:r>
    </w:p>
    <w:p>
      <w:pPr>
        <w:pStyle w:val="nz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nz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nz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nzHeading5"/>
      </w:pPr>
      <w:bookmarkStart w:id="3626" w:name="_Toc83664377"/>
      <w:r>
        <w:rPr>
          <w:rStyle w:val="CharSectno"/>
        </w:rPr>
        <w:t>159</w:t>
      </w:r>
      <w:r>
        <w:t>.</w:t>
      </w:r>
      <w:r>
        <w:tab/>
        <w:t>Subdivider may recover portion of road costs from subsequent subdivider</w:t>
      </w:r>
      <w:bookmarkEnd w:id="3626"/>
    </w:p>
    <w:p>
      <w:pPr>
        <w:pStyle w:val="nzSubsection"/>
      </w:pPr>
      <w:r>
        <w:tab/>
        <w:t>(1)</w:t>
      </w:r>
      <w:r>
        <w:tab/>
        <w:t xml:space="preserve">Where — </w:t>
      </w:r>
    </w:p>
    <w:p>
      <w:pPr>
        <w:pStyle w:val="nzIndenta"/>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nzIndenti"/>
      </w:pPr>
      <w:r>
        <w:tab/>
        <w:t>(i)</w:t>
      </w:r>
      <w:r>
        <w:tab/>
        <w:t>a lot or lots has or have a common boundary with; or</w:t>
      </w:r>
    </w:p>
    <w:p>
      <w:pPr>
        <w:pStyle w:val="nzIndenti"/>
      </w:pPr>
      <w:r>
        <w:tab/>
        <w:t>(ii)</w:t>
      </w:r>
      <w:r>
        <w:tab/>
        <w:t>a road joins,</w:t>
      </w:r>
    </w:p>
    <w:p>
      <w:pPr>
        <w:pStyle w:val="nzIndenta"/>
      </w:pPr>
      <w:r>
        <w:tab/>
      </w:r>
      <w:r>
        <w:tab/>
        <w:t>an existing road to which there is access from the subdivided land;</w:t>
      </w:r>
    </w:p>
    <w:p>
      <w:pPr>
        <w:pStyle w:val="nzIndenta"/>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nzIndenta"/>
      </w:pPr>
      <w:r>
        <w:tab/>
        <w:t>(c)</w:t>
      </w:r>
      <w:r>
        <w:tab/>
        <w:t>the later subdivider did not contribute to that cost,</w:t>
      </w:r>
    </w:p>
    <w:p>
      <w:pPr>
        <w:pStyle w:val="nz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nzSubsection"/>
      </w:pPr>
      <w:r>
        <w:tab/>
        <w:t>(2)</w:t>
      </w:r>
      <w:r>
        <w:tab/>
        <w:t xml:space="preserve">In this section — </w:t>
      </w:r>
    </w:p>
    <w:p>
      <w:pPr>
        <w:pStyle w:val="nz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nz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nz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nz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nz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nzIndenta"/>
      </w:pPr>
      <w:r>
        <w:tab/>
        <w:t>(b)</w:t>
      </w:r>
      <w:r>
        <w:tab/>
        <w:t xml:space="preserve">the reasonable cost of designing and carrying out the following works — </w:t>
      </w:r>
    </w:p>
    <w:p>
      <w:pPr>
        <w:pStyle w:val="nzIndenti"/>
      </w:pPr>
      <w:r>
        <w:tab/>
        <w:t>(i)</w:t>
      </w:r>
      <w:r>
        <w:tab/>
        <w:t>the survey of the land provided as a road;</w:t>
      </w:r>
    </w:p>
    <w:p>
      <w:pPr>
        <w:pStyle w:val="nzIndenti"/>
      </w:pPr>
      <w:r>
        <w:tab/>
        <w:t>(ii)</w:t>
      </w:r>
      <w:r>
        <w:tab/>
        <w:t>the formation, preparation, priming and sealing of the road; and</w:t>
      </w:r>
    </w:p>
    <w:p>
      <w:pPr>
        <w:pStyle w:val="nzIndenti"/>
      </w:pPr>
      <w:r>
        <w:tab/>
        <w:t>(iii)</w:t>
      </w:r>
      <w:r>
        <w:tab/>
        <w:t>the provision of kerbing, drainage and service ducts in connection with the road,</w:t>
      </w:r>
    </w:p>
    <w:p>
      <w:pPr>
        <w:pStyle w:val="nz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nzHeading5"/>
      </w:pPr>
      <w:bookmarkStart w:id="3627" w:name="_Toc83664378"/>
      <w:r>
        <w:rPr>
          <w:rStyle w:val="CharSectno"/>
        </w:rPr>
        <w:t>160</w:t>
      </w:r>
      <w:r>
        <w:t>.</w:t>
      </w:r>
      <w:r>
        <w:tab/>
        <w:t>How subdivision costs recovered</w:t>
      </w:r>
      <w:bookmarkEnd w:id="3627"/>
    </w:p>
    <w:p>
      <w:pPr>
        <w:pStyle w:val="nz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nzHeading5"/>
      </w:pPr>
      <w:bookmarkStart w:id="3628" w:name="_Toc83664379"/>
      <w:r>
        <w:rPr>
          <w:rStyle w:val="CharSectno"/>
        </w:rPr>
        <w:t>161</w:t>
      </w:r>
      <w:r>
        <w:t>.</w:t>
      </w:r>
      <w:r>
        <w:tab/>
        <w:t>When land is subdivided</w:t>
      </w:r>
      <w:bookmarkEnd w:id="3628"/>
    </w:p>
    <w:p>
      <w:pPr>
        <w:pStyle w:val="nzSubsection"/>
      </w:pPr>
      <w:r>
        <w:tab/>
      </w:r>
      <w:r>
        <w:tab/>
        <w:t>For the purposes of this Division land is subdivided on the date on which the approval of the Commission is endorsed on the diagram or plan of survey relating to the subdivision of the land.</w:t>
      </w:r>
    </w:p>
    <w:p>
      <w:pPr>
        <w:pStyle w:val="nzHeading3"/>
      </w:pPr>
      <w:bookmarkStart w:id="3629" w:name="_Toc68429587"/>
      <w:bookmarkStart w:id="3630" w:name="_Toc68431879"/>
      <w:bookmarkStart w:id="3631" w:name="_Toc68587945"/>
      <w:bookmarkStart w:id="3632" w:name="_Toc68602186"/>
      <w:bookmarkStart w:id="3633" w:name="_Toc68689849"/>
      <w:bookmarkStart w:id="3634" w:name="_Toc68925149"/>
      <w:bookmarkStart w:id="3635" w:name="_Toc68928056"/>
      <w:bookmarkStart w:id="3636" w:name="_Toc68929168"/>
      <w:bookmarkStart w:id="3637" w:name="_Toc70222737"/>
      <w:bookmarkStart w:id="3638" w:name="_Toc71620404"/>
      <w:bookmarkStart w:id="3639" w:name="_Toc71706069"/>
      <w:bookmarkStart w:id="3640" w:name="_Toc71974091"/>
      <w:bookmarkStart w:id="3641" w:name="_Toc72059024"/>
      <w:bookmarkStart w:id="3642" w:name="_Toc72128502"/>
      <w:bookmarkStart w:id="3643" w:name="_Toc72209664"/>
      <w:bookmarkStart w:id="3644" w:name="_Toc72214906"/>
      <w:bookmarkStart w:id="3645" w:name="_Toc72295391"/>
      <w:bookmarkStart w:id="3646" w:name="_Toc72296878"/>
      <w:bookmarkStart w:id="3647" w:name="_Toc72568071"/>
      <w:bookmarkStart w:id="3648" w:name="_Toc72579490"/>
      <w:bookmarkStart w:id="3649" w:name="_Toc72643543"/>
      <w:bookmarkStart w:id="3650" w:name="_Toc72724033"/>
      <w:bookmarkStart w:id="3651" w:name="_Toc72726662"/>
      <w:bookmarkStart w:id="3652" w:name="_Toc72744728"/>
      <w:bookmarkStart w:id="3653" w:name="_Toc73760937"/>
      <w:bookmarkStart w:id="3654" w:name="_Toc73777823"/>
      <w:bookmarkStart w:id="3655" w:name="_Toc73783422"/>
      <w:bookmarkStart w:id="3656" w:name="_Toc73789292"/>
      <w:bookmarkStart w:id="3657" w:name="_Toc73852448"/>
      <w:bookmarkStart w:id="3658" w:name="_Toc73854495"/>
      <w:bookmarkStart w:id="3659" w:name="_Toc73855156"/>
      <w:bookmarkStart w:id="3660" w:name="_Toc73857276"/>
      <w:bookmarkStart w:id="3661" w:name="_Toc73874717"/>
      <w:bookmarkStart w:id="3662" w:name="_Toc73931333"/>
      <w:bookmarkStart w:id="3663" w:name="_Toc73936370"/>
      <w:bookmarkStart w:id="3664" w:name="_Toc73938520"/>
      <w:bookmarkStart w:id="3665" w:name="_Toc73956732"/>
      <w:bookmarkStart w:id="3666" w:name="_Toc73961516"/>
      <w:bookmarkStart w:id="3667" w:name="_Toc74022733"/>
      <w:bookmarkStart w:id="3668" w:name="_Toc74028477"/>
      <w:bookmarkStart w:id="3669" w:name="_Toc74042058"/>
      <w:bookmarkStart w:id="3670" w:name="_Toc74046635"/>
      <w:bookmarkStart w:id="3671" w:name="_Toc74103035"/>
      <w:bookmarkStart w:id="3672" w:name="_Toc74543262"/>
      <w:bookmarkStart w:id="3673" w:name="_Toc74544731"/>
      <w:bookmarkStart w:id="3674" w:name="_Toc74629611"/>
      <w:bookmarkStart w:id="3675" w:name="_Toc74633016"/>
      <w:bookmarkStart w:id="3676" w:name="_Toc74645344"/>
      <w:bookmarkStart w:id="3677" w:name="_Toc74645794"/>
      <w:bookmarkStart w:id="3678" w:name="_Toc74991864"/>
      <w:bookmarkStart w:id="3679" w:name="_Toc75060327"/>
      <w:bookmarkStart w:id="3680" w:name="_Toc75583383"/>
      <w:bookmarkStart w:id="3681" w:name="_Toc75594311"/>
      <w:bookmarkStart w:id="3682" w:name="_Toc75688911"/>
      <w:bookmarkStart w:id="3683" w:name="_Toc75757331"/>
      <w:bookmarkStart w:id="3684" w:name="_Toc75758539"/>
      <w:bookmarkStart w:id="3685" w:name="_Toc75767239"/>
      <w:bookmarkStart w:id="3686" w:name="_Toc75767689"/>
      <w:bookmarkStart w:id="3687" w:name="_Toc75777530"/>
      <w:bookmarkStart w:id="3688" w:name="_Toc75777980"/>
      <w:bookmarkStart w:id="3689" w:name="_Toc75837247"/>
      <w:bookmarkStart w:id="3690" w:name="_Toc75837698"/>
      <w:bookmarkStart w:id="3691" w:name="_Toc75843247"/>
      <w:bookmarkStart w:id="3692" w:name="_Toc75852699"/>
      <w:bookmarkStart w:id="3693" w:name="_Toc76197525"/>
      <w:bookmarkStart w:id="3694" w:name="_Toc82830074"/>
      <w:bookmarkStart w:id="3695" w:name="_Toc83664380"/>
      <w:bookmarkStart w:id="3696" w:name="_Toc99247865"/>
      <w:bookmarkStart w:id="3697" w:name="_Toc99253487"/>
      <w:bookmarkStart w:id="3698" w:name="_Toc99259519"/>
      <w:bookmarkStart w:id="3699" w:name="_Toc99275582"/>
      <w:bookmarkStart w:id="3700" w:name="_Toc99333078"/>
      <w:bookmarkStart w:id="3701" w:name="_Toc99339073"/>
      <w:bookmarkStart w:id="3702" w:name="_Toc99352515"/>
      <w:bookmarkStart w:id="3703" w:name="_Toc99354568"/>
      <w:bookmarkStart w:id="3704" w:name="_Toc99362361"/>
      <w:bookmarkStart w:id="3705" w:name="_Toc99364708"/>
      <w:bookmarkStart w:id="3706" w:name="_Toc99852149"/>
      <w:bookmarkStart w:id="3707" w:name="_Toc99852549"/>
      <w:bookmarkStart w:id="3708" w:name="_Toc99859288"/>
      <w:bookmarkStart w:id="3709" w:name="_Toc99860729"/>
      <w:bookmarkStart w:id="3710" w:name="_Toc99879314"/>
      <w:bookmarkStart w:id="3711" w:name="_Toc99945077"/>
      <w:bookmarkStart w:id="3712" w:name="_Toc100050834"/>
      <w:bookmarkStart w:id="3713" w:name="_Toc100374538"/>
      <w:bookmarkStart w:id="3714" w:name="_Toc100379737"/>
      <w:bookmarkStart w:id="3715" w:name="_Toc117596737"/>
      <w:bookmarkStart w:id="3716" w:name="_Toc119302987"/>
      <w:bookmarkStart w:id="3717" w:name="_Toc121529086"/>
      <w:bookmarkStart w:id="3718" w:name="_Toc121530004"/>
      <w:bookmarkStart w:id="3719" w:name="_Toc121623195"/>
      <w:bookmarkStart w:id="3720" w:name="_Toc64356563"/>
      <w:bookmarkStart w:id="3721" w:name="_Toc64356951"/>
      <w:bookmarkStart w:id="3722" w:name="_Toc64434572"/>
      <w:bookmarkStart w:id="3723" w:name="_Toc64434961"/>
      <w:bookmarkStart w:id="3724" w:name="_Toc65297589"/>
      <w:bookmarkStart w:id="3725" w:name="_Toc65319369"/>
      <w:bookmarkStart w:id="3726" w:name="_Toc66185311"/>
      <w:bookmarkStart w:id="3727" w:name="_Toc66271618"/>
      <w:bookmarkStart w:id="3728" w:name="_Toc66788633"/>
      <w:bookmarkStart w:id="3729" w:name="_Toc67396036"/>
      <w:bookmarkStart w:id="3730" w:name="_Toc67472454"/>
      <w:bookmarkStart w:id="3731" w:name="_Toc67999301"/>
      <w:bookmarkStart w:id="3732" w:name="_Toc68332410"/>
      <w:bookmarkStart w:id="3733" w:name="_Toc68339223"/>
      <w:bookmarkStart w:id="3734" w:name="_Toc68339811"/>
      <w:bookmarkStart w:id="3735" w:name="_Toc68340871"/>
      <w:r>
        <w:rPr>
          <w:rStyle w:val="CharDivNo"/>
        </w:rPr>
        <w:t>Division 5</w:t>
      </w:r>
      <w:r>
        <w:t> — </w:t>
      </w:r>
      <w:r>
        <w:rPr>
          <w:rStyle w:val="CharDivText"/>
        </w:rPr>
        <w:t>Development controls</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p>
    <w:p>
      <w:pPr>
        <w:pStyle w:val="nzHeading5"/>
      </w:pPr>
      <w:bookmarkStart w:id="3736" w:name="_Toc83664381"/>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r>
        <w:rPr>
          <w:rStyle w:val="CharSectno"/>
        </w:rPr>
        <w:t>162</w:t>
      </w:r>
      <w:r>
        <w:t>.</w:t>
      </w:r>
      <w:r>
        <w:tab/>
        <w:t>Development requires approval</w:t>
      </w:r>
      <w:bookmarkEnd w:id="3736"/>
    </w:p>
    <w:p>
      <w:pPr>
        <w:pStyle w:val="nz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nzIndenta"/>
      </w:pPr>
      <w:r>
        <w:tab/>
        <w:t>(a)</w:t>
      </w:r>
      <w:r>
        <w:tab/>
        <w:t>the approval has been obtained and is in force under the planning scheme or interim development order; and</w:t>
      </w:r>
    </w:p>
    <w:p>
      <w:pPr>
        <w:pStyle w:val="nzIndenta"/>
      </w:pPr>
      <w:r>
        <w:tab/>
        <w:t>(b)</w:t>
      </w:r>
      <w:r>
        <w:tab/>
        <w:t>the development is carried out in accordance with the conditions subject to which the approval was granted.</w:t>
      </w:r>
    </w:p>
    <w:p>
      <w:pPr>
        <w:pStyle w:val="nzSubsection"/>
      </w:pPr>
      <w:r>
        <w:tab/>
        <w:t>(2)</w:t>
      </w:r>
      <w:r>
        <w:tab/>
        <w:t>Nothing in this section limits or otherwise affects a right or entitlement under any other written law.</w:t>
      </w:r>
    </w:p>
    <w:p>
      <w:pPr>
        <w:pStyle w:val="nzHeading5"/>
      </w:pPr>
      <w:bookmarkStart w:id="3737" w:name="_Toc83664382"/>
      <w:r>
        <w:rPr>
          <w:rStyle w:val="CharSectno"/>
        </w:rPr>
        <w:t>163</w:t>
      </w:r>
      <w:r>
        <w:t>.</w:t>
      </w:r>
      <w:r>
        <w:tab/>
        <w:t>Heritage places</w:t>
      </w:r>
      <w:bookmarkEnd w:id="3737"/>
    </w:p>
    <w:p>
      <w:pPr>
        <w:pStyle w:val="nz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nzIndenta"/>
      </w:pPr>
      <w:r>
        <w:tab/>
        <w:t>(a)</w:t>
      </w:r>
      <w:r>
        <w:tab/>
        <w:t>in the case of an application under a local planning scheme or local interim development order, to the responsible authority; and</w:t>
      </w:r>
    </w:p>
    <w:p>
      <w:pPr>
        <w:pStyle w:val="nzIndenta"/>
      </w:pPr>
      <w:r>
        <w:tab/>
        <w:t>(b)</w:t>
      </w:r>
      <w:r>
        <w:tab/>
        <w:t>in any other case, to the Commission.</w:t>
      </w:r>
    </w:p>
    <w:p>
      <w:pPr>
        <w:pStyle w:val="nzHeading5"/>
      </w:pPr>
      <w:bookmarkStart w:id="3738" w:name="_Toc83664383"/>
      <w:r>
        <w:rPr>
          <w:rStyle w:val="CharSectno"/>
        </w:rPr>
        <w:t>164</w:t>
      </w:r>
      <w:r>
        <w:t>.</w:t>
      </w:r>
      <w:r>
        <w:tab/>
        <w:t>Development may be approved after commencement</w:t>
      </w:r>
      <w:bookmarkEnd w:id="3738"/>
    </w:p>
    <w:p>
      <w:pPr>
        <w:pStyle w:val="nzSubsection"/>
      </w:pPr>
      <w:r>
        <w:tab/>
        <w:t>(1)</w:t>
      </w:r>
      <w:r>
        <w:tab/>
        <w:t>A responsible authority may grant its approval under a planning scheme or interim development order for development already commenced or carried out.</w:t>
      </w:r>
    </w:p>
    <w:p>
      <w:pPr>
        <w:pStyle w:val="nzSubsection"/>
      </w:pPr>
      <w:r>
        <w:tab/>
        <w:t>(2)</w:t>
      </w:r>
      <w:r>
        <w:tab/>
        <w:t>The Commission may grant its approval under section 116 for development already commenced or carried out in a planning control area.</w:t>
      </w:r>
    </w:p>
    <w:p>
      <w:pPr>
        <w:pStyle w:val="nzSubsection"/>
      </w:pPr>
      <w:r>
        <w:tab/>
        <w:t>(3)</w:t>
      </w:r>
      <w:r>
        <w:tab/>
        <w:t>Subsections (1) and (2) do not affect the operation of the provisions of Part 13 in respect of development commenced or carried out before approval has been granted.</w:t>
      </w:r>
    </w:p>
    <w:p>
      <w:pPr>
        <w:pStyle w:val="nzSubsection"/>
      </w:pPr>
      <w:r>
        <w:tab/>
        <w:t>(4)</w:t>
      </w:r>
      <w:r>
        <w:tab/>
        <w:t>Development which was unlawfully commenced or carried out is not rendered lawful by the occurrence of any subsequent event except the approval by the relevant responsible authority of that development.</w:t>
      </w:r>
    </w:p>
    <w:p>
      <w:pPr>
        <w:pStyle w:val="nzSubsection"/>
      </w:pPr>
      <w:r>
        <w:tab/>
        <w:t>(5)</w:t>
      </w:r>
      <w:r>
        <w:tab/>
        <w:t>The continuation of development unlawfully commenced is to be taken to be lawful upon the grant of approval for the development.</w:t>
      </w:r>
    </w:p>
    <w:p>
      <w:pPr>
        <w:pStyle w:val="nzHeading3"/>
      </w:pPr>
      <w:bookmarkStart w:id="3739" w:name="_Toc64356567"/>
      <w:bookmarkStart w:id="3740" w:name="_Toc64356955"/>
      <w:bookmarkStart w:id="3741" w:name="_Toc64434576"/>
      <w:bookmarkStart w:id="3742" w:name="_Toc64434965"/>
      <w:bookmarkStart w:id="3743" w:name="_Toc65297593"/>
      <w:bookmarkStart w:id="3744" w:name="_Toc65319373"/>
      <w:bookmarkStart w:id="3745" w:name="_Toc66185315"/>
      <w:bookmarkStart w:id="3746" w:name="_Toc66271622"/>
      <w:bookmarkStart w:id="3747" w:name="_Toc66788637"/>
      <w:bookmarkStart w:id="3748" w:name="_Toc67396040"/>
      <w:bookmarkStart w:id="3749" w:name="_Toc67472458"/>
      <w:bookmarkStart w:id="3750" w:name="_Toc67999305"/>
      <w:bookmarkStart w:id="3751" w:name="_Toc68332414"/>
      <w:bookmarkStart w:id="3752" w:name="_Toc68339227"/>
      <w:bookmarkStart w:id="3753" w:name="_Toc68339815"/>
      <w:bookmarkStart w:id="3754" w:name="_Toc68340875"/>
      <w:bookmarkStart w:id="3755" w:name="_Toc68429591"/>
      <w:bookmarkStart w:id="3756" w:name="_Toc68431883"/>
      <w:bookmarkStart w:id="3757" w:name="_Toc68587949"/>
      <w:bookmarkStart w:id="3758" w:name="_Toc68602190"/>
      <w:bookmarkStart w:id="3759" w:name="_Toc68689853"/>
      <w:bookmarkStart w:id="3760" w:name="_Toc68925153"/>
      <w:bookmarkStart w:id="3761" w:name="_Toc68928060"/>
      <w:bookmarkStart w:id="3762" w:name="_Toc68929172"/>
      <w:bookmarkStart w:id="3763" w:name="_Toc70222741"/>
      <w:bookmarkStart w:id="3764" w:name="_Toc71620408"/>
      <w:bookmarkStart w:id="3765" w:name="_Toc71706073"/>
      <w:bookmarkStart w:id="3766" w:name="_Toc71974095"/>
      <w:bookmarkStart w:id="3767" w:name="_Toc72059028"/>
      <w:bookmarkStart w:id="3768" w:name="_Toc72128506"/>
      <w:bookmarkStart w:id="3769" w:name="_Toc72209668"/>
      <w:bookmarkStart w:id="3770" w:name="_Toc72214910"/>
      <w:bookmarkStart w:id="3771" w:name="_Toc72295395"/>
      <w:bookmarkStart w:id="3772" w:name="_Toc72296882"/>
      <w:bookmarkStart w:id="3773" w:name="_Toc72568075"/>
      <w:bookmarkStart w:id="3774" w:name="_Toc72579494"/>
      <w:bookmarkStart w:id="3775" w:name="_Toc72643547"/>
      <w:bookmarkStart w:id="3776" w:name="_Toc72724037"/>
      <w:bookmarkStart w:id="3777" w:name="_Toc72726666"/>
      <w:bookmarkStart w:id="3778" w:name="_Toc72744732"/>
      <w:bookmarkStart w:id="3779" w:name="_Toc73760941"/>
      <w:bookmarkStart w:id="3780" w:name="_Toc73777827"/>
      <w:bookmarkStart w:id="3781" w:name="_Toc73783426"/>
      <w:bookmarkStart w:id="3782" w:name="_Toc73789296"/>
      <w:bookmarkStart w:id="3783" w:name="_Toc73852452"/>
      <w:bookmarkStart w:id="3784" w:name="_Toc73854499"/>
      <w:bookmarkStart w:id="3785" w:name="_Toc73855160"/>
      <w:bookmarkStart w:id="3786" w:name="_Toc73857280"/>
      <w:bookmarkStart w:id="3787" w:name="_Toc73874721"/>
      <w:bookmarkStart w:id="3788" w:name="_Toc73931337"/>
      <w:bookmarkStart w:id="3789" w:name="_Toc73936374"/>
      <w:bookmarkStart w:id="3790" w:name="_Toc73938524"/>
      <w:bookmarkStart w:id="3791" w:name="_Toc73956736"/>
      <w:bookmarkStart w:id="3792" w:name="_Toc73961520"/>
      <w:bookmarkStart w:id="3793" w:name="_Toc74022737"/>
      <w:bookmarkStart w:id="3794" w:name="_Toc74028481"/>
      <w:bookmarkStart w:id="3795" w:name="_Toc74042062"/>
      <w:bookmarkStart w:id="3796" w:name="_Toc74046639"/>
      <w:bookmarkStart w:id="3797" w:name="_Toc74103039"/>
      <w:bookmarkStart w:id="3798" w:name="_Toc74543266"/>
      <w:bookmarkStart w:id="3799" w:name="_Toc74544735"/>
      <w:bookmarkStart w:id="3800" w:name="_Toc74629615"/>
      <w:bookmarkStart w:id="3801" w:name="_Toc74633020"/>
      <w:bookmarkStart w:id="3802" w:name="_Toc74645348"/>
      <w:bookmarkStart w:id="3803" w:name="_Toc74645798"/>
      <w:bookmarkStart w:id="3804" w:name="_Toc74991868"/>
      <w:bookmarkStart w:id="3805" w:name="_Toc75060331"/>
      <w:bookmarkStart w:id="3806" w:name="_Toc75583387"/>
      <w:bookmarkStart w:id="3807" w:name="_Toc75594315"/>
      <w:bookmarkStart w:id="3808" w:name="_Toc75688915"/>
      <w:bookmarkStart w:id="3809" w:name="_Toc75757335"/>
      <w:bookmarkStart w:id="3810" w:name="_Toc75758543"/>
      <w:bookmarkStart w:id="3811" w:name="_Toc75767243"/>
      <w:bookmarkStart w:id="3812" w:name="_Toc75767693"/>
      <w:bookmarkStart w:id="3813" w:name="_Toc75777534"/>
      <w:bookmarkStart w:id="3814" w:name="_Toc75777984"/>
      <w:bookmarkStart w:id="3815" w:name="_Toc75837251"/>
      <w:bookmarkStart w:id="3816" w:name="_Toc75837702"/>
      <w:bookmarkStart w:id="3817" w:name="_Toc75843251"/>
      <w:bookmarkStart w:id="3818" w:name="_Toc75852703"/>
      <w:bookmarkStart w:id="3819" w:name="_Toc76197529"/>
      <w:bookmarkStart w:id="3820" w:name="_Toc82830078"/>
      <w:bookmarkStart w:id="3821" w:name="_Toc83664384"/>
      <w:bookmarkStart w:id="3822" w:name="_Toc99247869"/>
      <w:bookmarkStart w:id="3823" w:name="_Toc99253491"/>
      <w:bookmarkStart w:id="3824" w:name="_Toc99259523"/>
      <w:bookmarkStart w:id="3825" w:name="_Toc99275586"/>
      <w:bookmarkStart w:id="3826" w:name="_Toc99333082"/>
      <w:bookmarkStart w:id="3827" w:name="_Toc99339077"/>
      <w:bookmarkStart w:id="3828" w:name="_Toc99352519"/>
      <w:bookmarkStart w:id="3829" w:name="_Toc99354572"/>
      <w:bookmarkStart w:id="3830" w:name="_Toc99362365"/>
      <w:bookmarkStart w:id="3831" w:name="_Toc99364712"/>
      <w:bookmarkStart w:id="3832" w:name="_Toc99852153"/>
      <w:bookmarkStart w:id="3833" w:name="_Toc99852553"/>
      <w:bookmarkStart w:id="3834" w:name="_Toc99859292"/>
      <w:bookmarkStart w:id="3835" w:name="_Toc99860733"/>
      <w:bookmarkStart w:id="3836" w:name="_Toc99879318"/>
      <w:bookmarkStart w:id="3837" w:name="_Toc99945081"/>
      <w:bookmarkStart w:id="3838" w:name="_Toc100050838"/>
      <w:bookmarkStart w:id="3839" w:name="_Toc100374542"/>
      <w:bookmarkStart w:id="3840" w:name="_Toc100379741"/>
      <w:bookmarkStart w:id="3841" w:name="_Toc117596741"/>
      <w:bookmarkStart w:id="3842" w:name="_Toc119302991"/>
      <w:bookmarkStart w:id="3843" w:name="_Toc121529090"/>
      <w:bookmarkStart w:id="3844" w:name="_Toc121530008"/>
      <w:bookmarkStart w:id="3845" w:name="_Toc121623199"/>
      <w:r>
        <w:rPr>
          <w:rStyle w:val="CharDivNo"/>
        </w:rPr>
        <w:t>Division 6</w:t>
      </w:r>
      <w:r>
        <w:t> — </w:t>
      </w:r>
      <w:r>
        <w:rPr>
          <w:rStyle w:val="CharDivText"/>
        </w:rPr>
        <w:t>Miscellaneous</w:t>
      </w:r>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p>
    <w:p>
      <w:pPr>
        <w:pStyle w:val="nzHeading5"/>
      </w:pPr>
      <w:bookmarkStart w:id="3846" w:name="_Toc83664385"/>
      <w:r>
        <w:rPr>
          <w:rStyle w:val="CharSectno"/>
        </w:rPr>
        <w:t>165</w:t>
      </w:r>
      <w:r>
        <w:t>.</w:t>
      </w:r>
      <w:r>
        <w:tab/>
        <w:t>Record of conditions on title</w:t>
      </w:r>
      <w:bookmarkEnd w:id="3846"/>
    </w:p>
    <w:p>
      <w:pPr>
        <w:pStyle w:val="nzSubsection"/>
      </w:pPr>
      <w:r>
        <w:tab/>
        <w:t>(1)</w:t>
      </w:r>
      <w:r>
        <w:tab/>
        <w:t xml:space="preserve">This section applies when the Commission considers it desirable that owners or prospective owners of land comprised in — </w:t>
      </w:r>
    </w:p>
    <w:p>
      <w:pPr>
        <w:pStyle w:val="nzIndenta"/>
      </w:pPr>
      <w:r>
        <w:tab/>
        <w:t>(a)</w:t>
      </w:r>
      <w:r>
        <w:tab/>
        <w:t>a plan of subdivision or proposed plan of subdivision; or</w:t>
      </w:r>
    </w:p>
    <w:p>
      <w:pPr>
        <w:pStyle w:val="nzIndenta"/>
      </w:pPr>
      <w:r>
        <w:tab/>
        <w:t>(b)</w:t>
      </w:r>
      <w:r>
        <w:tab/>
        <w:t>a strata/survey</w:t>
      </w:r>
      <w:r>
        <w:noBreakHyphen/>
        <w:t>strata plan or proposed strata/survey</w:t>
      </w:r>
      <w:r>
        <w:noBreakHyphen/>
        <w:t xml:space="preserve">strata plan under the </w:t>
      </w:r>
      <w:r>
        <w:rPr>
          <w:i/>
        </w:rPr>
        <w:t>Strata Titles Act 1985</w:t>
      </w:r>
      <w:r>
        <w:t>,</w:t>
      </w:r>
    </w:p>
    <w:p>
      <w:pPr>
        <w:pStyle w:val="nzSubsection"/>
      </w:pPr>
      <w:r>
        <w:tab/>
      </w:r>
      <w:r>
        <w:tab/>
        <w:t>be made aware of hazards or other factors seriously affecting the use or enjoyment of that land and determines that the title and land register in respect of that land should be noted accordingly.</w:t>
      </w:r>
    </w:p>
    <w:p>
      <w:pPr>
        <w:pStyle w:val="nzSubsection"/>
      </w:pPr>
      <w:r>
        <w:tab/>
        <w:t>(2)</w:t>
      </w:r>
      <w:r>
        <w:tab/>
        <w:t>When this section applies, the Commission may cause a notification of the hazard or other factor affecting the use or enjoyment of the land to be prepared in a form acceptable to the Registrar of Titles and deposited at the TLA Department.</w:t>
      </w:r>
    </w:p>
    <w:p>
      <w:pPr>
        <w:pStyle w:val="nzSubsection"/>
      </w:pPr>
      <w:r>
        <w:tab/>
        <w:t>(3)</w:t>
      </w:r>
      <w:r>
        <w:tab/>
        <w:t>Where a notification is deposited under subsection (2), the Registrar of Titles is to endorse or note the title and land register in respect of the land with that notification.</w:t>
      </w:r>
    </w:p>
    <w:p>
      <w:pPr>
        <w:pStyle w:val="nzSubsection"/>
      </w:pPr>
      <w:r>
        <w:tab/>
        <w:t>(4)</w:t>
      </w:r>
      <w:r>
        <w:tab/>
        <w:t>The Commission may, at any time after the notification has been deposited under subsection (2), lodge a withdrawal of that notification at the TLA Department.</w:t>
      </w:r>
    </w:p>
    <w:p>
      <w:pPr>
        <w:pStyle w:val="nzSubsection"/>
      </w:pPr>
      <w:r>
        <w:tab/>
        <w:t>(5)</w:t>
      </w:r>
      <w:r>
        <w:tab/>
        <w:t>A withdrawal of a notification under subsection (4) is to be in a form acceptable to the Registrar of Titles.</w:t>
      </w:r>
    </w:p>
    <w:p>
      <w:pPr>
        <w:pStyle w:val="nzHeading5"/>
      </w:pPr>
      <w:bookmarkStart w:id="3847" w:name="_Toc83664386"/>
      <w:r>
        <w:rPr>
          <w:rStyle w:val="CharSectno"/>
        </w:rPr>
        <w:t>166</w:t>
      </w:r>
      <w:r>
        <w:t>.</w:t>
      </w:r>
      <w:r>
        <w:tab/>
        <w:t>Encroachments</w:t>
      </w:r>
      <w:bookmarkEnd w:id="3847"/>
    </w:p>
    <w:p>
      <w:pPr>
        <w:pStyle w:val="nzSubsection"/>
      </w:pPr>
      <w:r>
        <w:tab/>
      </w:r>
      <w:r>
        <w:tab/>
        <w:t xml:space="preserve">If, after the erection of a building on land the property of one owner — </w:t>
      </w:r>
    </w:p>
    <w:p>
      <w:pPr>
        <w:pStyle w:val="nzIndenta"/>
      </w:pPr>
      <w:r>
        <w:tab/>
        <w:t>(a)</w:t>
      </w:r>
      <w:r>
        <w:tab/>
        <w:t>it is found that the building encroaches upon land the property of another owner to the extent of not more than one metre;</w:t>
      </w:r>
    </w:p>
    <w:p>
      <w:pPr>
        <w:pStyle w:val="nzIndenta"/>
      </w:pPr>
      <w:r>
        <w:tab/>
        <w:t>(b)</w:t>
      </w:r>
      <w:r>
        <w:tab/>
        <w:t>the encroaching owner desires to purchase the land upon which the encroachment stands;</w:t>
      </w:r>
    </w:p>
    <w:p>
      <w:pPr>
        <w:pStyle w:val="nzIndenta"/>
      </w:pPr>
      <w:r>
        <w:tab/>
        <w:t>(c)</w:t>
      </w:r>
      <w:r>
        <w:tab/>
        <w:t>an application for approval of the necessary subdivision is made by the owner of the land encroached upon; and</w:t>
      </w:r>
    </w:p>
    <w:p>
      <w:pPr>
        <w:pStyle w:val="nzIndenta"/>
      </w:pPr>
      <w:r>
        <w:tab/>
        <w:t>(d)</w:t>
      </w:r>
      <w:r>
        <w:tab/>
        <w:t>the Commission is satisfied that there has not been collusion and that everything has been done in good faith without intention to evade the law,</w:t>
      </w:r>
    </w:p>
    <w:p>
      <w:pPr>
        <w:pStyle w:val="nzSubsection"/>
      </w:pPr>
      <w:r>
        <w:tab/>
      </w:r>
      <w:r>
        <w:tab/>
        <w:t>the Commission is to approve of the necessary subdivision.</w:t>
      </w:r>
    </w:p>
    <w:p>
      <w:pPr>
        <w:pStyle w:val="nzHeading5"/>
      </w:pPr>
      <w:bookmarkStart w:id="3848" w:name="_Toc83664387"/>
      <w:r>
        <w:rPr>
          <w:rStyle w:val="CharSectno"/>
        </w:rPr>
        <w:t>167</w:t>
      </w:r>
      <w:r>
        <w:t>.</w:t>
      </w:r>
      <w:r>
        <w:tab/>
        <w:t>Easements</w:t>
      </w:r>
      <w:bookmarkEnd w:id="3848"/>
    </w:p>
    <w:p>
      <w:pPr>
        <w:pStyle w:val="nzSubsection"/>
      </w:pPr>
      <w:r>
        <w:tab/>
        <w:t>(1)</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nzIndenta"/>
      </w:pPr>
      <w:r>
        <w:tab/>
        <w:t>(b)</w:t>
      </w:r>
      <w:r>
        <w:tab/>
        <w:t xml:space="preserve">it is shown on the plan or diagram that any land comprised in the diagram or plan is subject to or intended to be subject to an easement in favour of — </w:t>
      </w:r>
    </w:p>
    <w:p>
      <w:pPr>
        <w:pStyle w:val="nzIndenti"/>
      </w:pPr>
      <w:r>
        <w:tab/>
        <w:t>(i)</w:t>
      </w:r>
      <w:r>
        <w:tab/>
        <w:t>the local government in whose district the land is situated, for the purposes of sewerage or drainage or access to sewerage or drainage works;</w:t>
      </w:r>
    </w:p>
    <w:p>
      <w:pPr>
        <w:pStyle w:val="nz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nz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nz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nzIndenti"/>
      </w:pPr>
      <w:r>
        <w:tab/>
        <w:t>(v)</w:t>
      </w:r>
      <w:r>
        <w:tab/>
        <w:t>any holder of a licence under a written law for the purpose of the supply of a utility service or access to a utility service, under the authority of that licence,</w:t>
      </w:r>
    </w:p>
    <w:p>
      <w:pPr>
        <w:pStyle w:val="nzSubsection"/>
      </w:pPr>
      <w:r>
        <w:tab/>
      </w:r>
      <w:r>
        <w:tab/>
        <w:t xml:space="preserve">the land becomes subject to an easement in favour of the person or authority mentioned on the plan or diagram for the purpose mentioned on the diagram or plan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nz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nzSubsection"/>
      </w:pPr>
      <w:r>
        <w:tab/>
        <w:t>(4)</w:t>
      </w:r>
      <w:r>
        <w:tab/>
        <w:t xml:space="preserve">Where, by virtue of this section, any land is subject to an easement in favour of a person or authority for any purpose, the Registrar of Titles may, by order made — </w:t>
      </w:r>
    </w:p>
    <w:p>
      <w:pPr>
        <w:pStyle w:val="nzIndenta"/>
      </w:pPr>
      <w:r>
        <w:tab/>
        <w:t>(a)</w:t>
      </w:r>
      <w:r>
        <w:tab/>
        <w:t>upon application in writing by the person or authority; and</w:t>
      </w:r>
    </w:p>
    <w:p>
      <w:pPr>
        <w:pStyle w:val="nzIndenta"/>
      </w:pPr>
      <w:r>
        <w:tab/>
        <w:t>(b)</w:t>
      </w:r>
      <w:r>
        <w:tab/>
        <w:t>with the consent in writing of all persons having a registered interest in the land,</w:t>
      </w:r>
    </w:p>
    <w:p>
      <w:pPr>
        <w:pStyle w:val="nz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nzSubsection"/>
      </w:pPr>
      <w:r>
        <w:tab/>
        <w:t>(5)</w:t>
      </w:r>
      <w:r>
        <w:tab/>
        <w:t xml:space="preserve">The purpose of an easement in favour of a person or authority is to be taken to be varied if — </w:t>
      </w:r>
    </w:p>
    <w:p>
      <w:pPr>
        <w:pStyle w:val="nzIndenta"/>
      </w:pPr>
      <w:r>
        <w:tab/>
        <w:t>(a)</w:t>
      </w:r>
      <w:r>
        <w:tab/>
        <w:t>the prescribed circumstances set out in the regulations occur; and</w:t>
      </w:r>
    </w:p>
    <w:p>
      <w:pPr>
        <w:pStyle w:val="nzIndenta"/>
      </w:pPr>
      <w:r>
        <w:tab/>
        <w:t>(b)</w:t>
      </w:r>
      <w:r>
        <w:tab/>
        <w:t>the person or authority gives written consent to that variation,</w:t>
      </w:r>
    </w:p>
    <w:p>
      <w:pPr>
        <w:pStyle w:val="nzSubsection"/>
      </w:pPr>
      <w:r>
        <w:tab/>
      </w:r>
      <w:r>
        <w:tab/>
        <w:t>and the Registrar of Titles is to make all such entries or endorsements, or register any such memorial, as may be necessary or proper to evidence the variation.</w:t>
      </w:r>
    </w:p>
    <w:p>
      <w:pPr>
        <w:pStyle w:val="nzHeading5"/>
      </w:pPr>
      <w:bookmarkStart w:id="3849" w:name="_Toc83664388"/>
      <w:r>
        <w:rPr>
          <w:rStyle w:val="CharSectno"/>
        </w:rPr>
        <w:t>168</w:t>
      </w:r>
      <w:r>
        <w:t>.</w:t>
      </w:r>
      <w:r>
        <w:tab/>
        <w:t>Roads</w:t>
      </w:r>
      <w:bookmarkEnd w:id="3849"/>
    </w:p>
    <w:p>
      <w:pPr>
        <w:pStyle w:val="nzSubsection"/>
      </w:pPr>
      <w:r>
        <w:tab/>
        <w:t>(1)</w:t>
      </w:r>
      <w:r>
        <w:tab/>
        <w:t xml:space="preserve">All land on a diagram or plan of survey of a subdivision or a plan lodged for registration under the </w:t>
      </w:r>
      <w:r>
        <w:rPr>
          <w:i/>
        </w:rPr>
        <w:t xml:space="preserve">Strata Titles Act 1985 </w:t>
      </w:r>
      <w:r>
        <w:t>deposited in the TLA Department that is shown as a new road is dedicated as a road.</w:t>
      </w:r>
    </w:p>
    <w:p>
      <w:pPr>
        <w:pStyle w:val="nzSubsection"/>
      </w:pPr>
      <w:r>
        <w:tab/>
        <w:t>(2)</w:t>
      </w:r>
      <w:r>
        <w:tab/>
        <w:t>The local government within the district in which the dedicated road is situated has the care, control and management of the road.</w:t>
      </w:r>
    </w:p>
    <w:p>
      <w:pPr>
        <w:pStyle w:val="nzSubsection"/>
      </w:pPr>
      <w:r>
        <w:tab/>
        <w:t>(3)</w:t>
      </w:r>
      <w:r>
        <w:tab/>
        <w:t xml:space="preserve">All land on a diagram or plan of survey of a subdivision or a plan lodged for registration under the </w:t>
      </w:r>
      <w:r>
        <w:rPr>
          <w:i/>
        </w:rPr>
        <w:t xml:space="preserve">Strata Titles Act 1985 </w:t>
      </w:r>
      <w:r>
        <w:t>deposited at the TLA Department that is shown as a road widening or is for the purpose of extending or adding to a road forms part of the road and is dedicated to the public use.</w:t>
      </w:r>
    </w:p>
    <w:p>
      <w:pPr>
        <w:pStyle w:val="nzSubsection"/>
      </w:pPr>
      <w:r>
        <w:tab/>
        <w:t>(4)</w:t>
      </w:r>
      <w:r>
        <w:tab/>
        <w:t xml:space="preserve">Subsections (1) and (3) operate — </w:t>
      </w:r>
    </w:p>
    <w:p>
      <w:pPr>
        <w:pStyle w:val="nzIndenta"/>
      </w:pPr>
      <w:r>
        <w:tab/>
        <w:t>(a)</w:t>
      </w:r>
      <w:r>
        <w:tab/>
        <w:t xml:space="preserve">in the case of a plan lodged for registration under the </w:t>
      </w:r>
      <w:r>
        <w:rPr>
          <w:i/>
        </w:rPr>
        <w:t>Strata Titles Act 1985</w:t>
      </w:r>
      <w:r>
        <w:t>, at the time the Registrar of Titles registers the plan under that Act; and</w:t>
      </w:r>
    </w:p>
    <w:p>
      <w:pPr>
        <w:pStyle w:val="nz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(5)</w:t>
      </w:r>
      <w:r>
        <w:tab/>
        <w:t xml:space="preserve">When a portion of land is transferred to the Crown or a local government for the purpose of extending or adding to a road, the transferred portion is to be taken — </w:t>
      </w:r>
    </w:p>
    <w:p>
      <w:pPr>
        <w:pStyle w:val="nzIndenta"/>
      </w:pPr>
      <w:r>
        <w:tab/>
        <w:t>(a)</w:t>
      </w:r>
      <w:r>
        <w:tab/>
        <w:t>to be dedicated to the public use; and</w:t>
      </w:r>
    </w:p>
    <w:p>
      <w:pPr>
        <w:pStyle w:val="nzIndenta"/>
      </w:pPr>
      <w:r>
        <w:tab/>
        <w:t>(b)</w:t>
      </w:r>
      <w:r>
        <w:tab/>
        <w:t>to form part of the road,</w:t>
      </w:r>
    </w:p>
    <w:p>
      <w:pPr>
        <w:pStyle w:val="nzSubsection"/>
      </w:pPr>
      <w:r>
        <w:tab/>
      </w:r>
      <w:r>
        <w:tab/>
        <w:t>as and from the date of registration of the transfer in the TLA Department.</w:t>
      </w:r>
    </w:p>
    <w:p>
      <w:pPr>
        <w:pStyle w:val="nzSubsection"/>
      </w:pPr>
      <w:r>
        <w:tab/>
        <w:t>(6)</w:t>
      </w:r>
      <w:r>
        <w:tab/>
        <w:t>When a road corner shown on a plan deposited in the TLA Department or in the LAA Department is subsequently rounded off or truncated, the portion of land so excised forms part of the road and is dedicated to the public use.</w:t>
      </w:r>
    </w:p>
    <w:p>
      <w:pPr>
        <w:pStyle w:val="nzSubsection"/>
      </w:pPr>
      <w:r>
        <w:tab/>
        <w:t>(7)</w:t>
      </w:r>
      <w:r>
        <w:tab/>
        <w:t>The local government within the district in which the land referred to in subsection (6) is situated has the care, control and management of the land.</w:t>
      </w:r>
    </w:p>
    <w:p>
      <w:pPr>
        <w:pStyle w:val="nzSubsection"/>
      </w:pPr>
      <w:r>
        <w:tab/>
        <w:t>(8)</w:t>
      </w:r>
      <w:r>
        <w:tab/>
        <w:t xml:space="preserve">Subsection (6) operates — </w:t>
      </w:r>
    </w:p>
    <w:p>
      <w:pPr>
        <w:pStyle w:val="nzIndenta"/>
      </w:pPr>
      <w:r>
        <w:tab/>
        <w:t>(a)</w:t>
      </w:r>
      <w:r>
        <w:tab/>
        <w:t xml:space="preserve">in the case of a plan lodged for registration under the </w:t>
      </w:r>
      <w:r>
        <w:rPr>
          <w:i/>
        </w:rPr>
        <w:t>Strata Titles Act 1985</w:t>
      </w:r>
      <w:r>
        <w:t>, at the time the Registrar of Titles registers the plan under that Act;</w:t>
      </w:r>
    </w:p>
    <w:p>
      <w:pPr>
        <w:pStyle w:val="nz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nzIndenta"/>
      </w:pPr>
      <w:r>
        <w:tab/>
        <w:t>(c)</w:t>
      </w:r>
      <w:r>
        <w:tab/>
        <w:t>in the case of a plan lodged with an application for registration of a document giving effect to the rounding off or truncation, at the time of the registration of that document.</w:t>
      </w:r>
    </w:p>
    <w:p>
      <w:pPr>
        <w:pStyle w:val="nzSubsection"/>
      </w:pPr>
      <w:r>
        <w:tab/>
        <w:t>(9)</w:t>
      </w:r>
      <w:r>
        <w:tab/>
        <w:t xml:space="preserve">Land referred to in subsection (1), (3) or (6) does not form part of a parcel comprised in a plan that is registered under the </w:t>
      </w:r>
      <w:r>
        <w:rPr>
          <w:i/>
        </w:rPr>
        <w:t>Strata Titles Act 1985</w:t>
      </w:r>
      <w:r>
        <w:t>.</w:t>
      </w:r>
    </w:p>
    <w:p>
      <w:pPr>
        <w:pStyle w:val="nzHeading5"/>
      </w:pPr>
      <w:bookmarkStart w:id="3850" w:name="_Toc83664389"/>
      <w:r>
        <w:rPr>
          <w:rStyle w:val="CharSectno"/>
        </w:rPr>
        <w:t>169</w:t>
      </w:r>
      <w:r>
        <w:t>.</w:t>
      </w:r>
      <w:r>
        <w:tab/>
        <w:t>Commission may fix minimum standards of construction</w:t>
      </w:r>
      <w:bookmarkEnd w:id="3850"/>
    </w:p>
    <w:p>
      <w:pPr>
        <w:pStyle w:val="nz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nz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nzSubsection"/>
      </w:pPr>
      <w:r>
        <w:tab/>
        <w:t>(3)</w:t>
      </w:r>
      <w:r>
        <w:tab/>
        <w:t xml:space="preserve">A notice published under subsection (1) is subsidiary legislation for the purposes of sections 43 and 44 of the </w:t>
      </w:r>
      <w:r>
        <w:rPr>
          <w:i/>
        </w:rPr>
        <w:t>Interpretation Act 1984</w:t>
      </w:r>
      <w:r>
        <w:t>.</w:t>
      </w:r>
    </w:p>
    <w:p>
      <w:pPr>
        <w:pStyle w:val="nz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nzHeading5"/>
      </w:pPr>
      <w:bookmarkStart w:id="3851" w:name="_Toc83664390"/>
      <w:r>
        <w:rPr>
          <w:rStyle w:val="CharSectno"/>
        </w:rPr>
        <w:t>170</w:t>
      </w:r>
      <w:r>
        <w:t>.</w:t>
      </w:r>
      <w:r>
        <w:tab/>
        <w:t>Local government to be provided with specifications for roads and waterways</w:t>
      </w:r>
      <w:bookmarkEnd w:id="3851"/>
    </w:p>
    <w:p>
      <w:pPr>
        <w:pStyle w:val="nz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nzIndenta"/>
      </w:pPr>
      <w:r>
        <w:tab/>
        <w:t>(a)</w:t>
      </w:r>
      <w:r>
        <w:tab/>
        <w:t>drawings showing longitudinal and cross sections of the proposed road or artificial waterway;</w:t>
      </w:r>
    </w:p>
    <w:p>
      <w:pPr>
        <w:pStyle w:val="nzIndenta"/>
      </w:pPr>
      <w:r>
        <w:tab/>
        <w:t>(b)</w:t>
      </w:r>
      <w:r>
        <w:tab/>
        <w:t>specifications of the proposed road or artificial waterway; and</w:t>
      </w:r>
    </w:p>
    <w:p>
      <w:pPr>
        <w:pStyle w:val="nzIndenta"/>
      </w:pPr>
      <w:r>
        <w:tab/>
        <w:t>(c)</w:t>
      </w:r>
      <w:r>
        <w:tab/>
        <w:t>such other information including information relating to levels, drainage, nature of soil, and physical features as the local government requires.</w:t>
      </w:r>
    </w:p>
    <w:p>
      <w:pPr>
        <w:pStyle w:val="nzSubsection"/>
      </w:pPr>
      <w:r>
        <w:tab/>
        <w:t>(2)</w:t>
      </w:r>
      <w:r>
        <w:tab/>
        <w:t>A person who does not comply with subsection (1) commits an offence.</w:t>
      </w:r>
    </w:p>
    <w:p>
      <w:pPr>
        <w:pStyle w:val="nzSubsection"/>
      </w:pPr>
      <w:r>
        <w:tab/>
        <w:t>(3)</w:t>
      </w:r>
      <w:r>
        <w:tab/>
        <w:t xml:space="preserve">The local government may by written notice require the person subdividing the land — </w:t>
      </w:r>
    </w:p>
    <w:p>
      <w:pPr>
        <w:pStyle w:val="nzIndenta"/>
      </w:pPr>
      <w:r>
        <w:tab/>
        <w:t>(a)</w:t>
      </w:r>
      <w:r>
        <w:tab/>
        <w:t>to amend the drawings or specifications or both; and</w:t>
      </w:r>
    </w:p>
    <w:p>
      <w:pPr>
        <w:pStyle w:val="nzIndenta"/>
      </w:pPr>
      <w:r>
        <w:tab/>
        <w:t>(b)</w:t>
      </w:r>
      <w:r>
        <w:tab/>
        <w:t xml:space="preserve">to comply with such further conditions as the local government thinks fit to impose in respect of the proposed road or waterway, </w:t>
      </w:r>
    </w:p>
    <w:p>
      <w:pPr>
        <w:pStyle w:val="nzSubsection"/>
      </w:pPr>
      <w:r>
        <w:tab/>
      </w:r>
      <w:r>
        <w:tab/>
        <w:t>for the purpose of ensuring that the construction and drainage of the road or construction of the artificial waterway is consistent with the approval of the Commission.</w:t>
      </w:r>
    </w:p>
    <w:p>
      <w:pPr>
        <w:pStyle w:val="nzSubsection"/>
      </w:pPr>
      <w:r>
        <w:tab/>
        <w:t>(4)</w:t>
      </w:r>
      <w:r>
        <w:tab/>
        <w:t xml:space="preserve">Without limiting the powers conferred on a local government by subsection (3), where — </w:t>
      </w:r>
    </w:p>
    <w:p>
      <w:pPr>
        <w:pStyle w:val="nzIndenta"/>
      </w:pPr>
      <w:r>
        <w:tab/>
        <w:t>(a)</w:t>
      </w:r>
      <w:r>
        <w:tab/>
        <w:t>a person delivers drawings and specifications of a proposed road or artificial waterway to a local government under subsection (1); and</w:t>
      </w:r>
    </w:p>
    <w:p>
      <w:pPr>
        <w:pStyle w:val="nz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nzSubsection"/>
      </w:pPr>
      <w:r>
        <w:tab/>
      </w:r>
      <w:r>
        <w:tab/>
        <w:t>the local government is to by written notice require the person to so amend the drawing or specifications, or both, as to cause the proposed road or artificial waterway to satisfy those minimum standards.</w:t>
      </w:r>
    </w:p>
    <w:p>
      <w:pPr>
        <w:pStyle w:val="nz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nzSubsection"/>
      </w:pPr>
      <w:r>
        <w:tab/>
        <w:t>(6)</w:t>
      </w:r>
      <w:r>
        <w:tab/>
        <w:t>A person who does not comply with a requirement of a local government made by written notice given to that person under subsection (3) commits an offence.</w:t>
      </w:r>
    </w:p>
    <w:p>
      <w:pPr>
        <w:pStyle w:val="nzHeading2"/>
      </w:pPr>
      <w:bookmarkStart w:id="3852" w:name="_Toc68429598"/>
      <w:bookmarkStart w:id="3853" w:name="_Toc68431890"/>
      <w:bookmarkStart w:id="3854" w:name="_Toc68587956"/>
      <w:bookmarkStart w:id="3855" w:name="_Toc68602197"/>
      <w:bookmarkStart w:id="3856" w:name="_Toc68689860"/>
      <w:bookmarkStart w:id="3857" w:name="_Toc68925160"/>
      <w:bookmarkStart w:id="3858" w:name="_Toc68928067"/>
      <w:bookmarkStart w:id="3859" w:name="_Toc68929179"/>
      <w:bookmarkStart w:id="3860" w:name="_Toc70222748"/>
      <w:bookmarkStart w:id="3861" w:name="_Toc71620415"/>
      <w:bookmarkStart w:id="3862" w:name="_Toc71706080"/>
      <w:bookmarkStart w:id="3863" w:name="_Toc71974102"/>
      <w:bookmarkStart w:id="3864" w:name="_Toc72059035"/>
      <w:bookmarkStart w:id="3865" w:name="_Toc72128513"/>
      <w:bookmarkStart w:id="3866" w:name="_Toc72209675"/>
      <w:bookmarkStart w:id="3867" w:name="_Toc72214917"/>
      <w:bookmarkStart w:id="3868" w:name="_Toc72295402"/>
      <w:bookmarkStart w:id="3869" w:name="_Toc72296889"/>
      <w:bookmarkStart w:id="3870" w:name="_Toc72568082"/>
      <w:bookmarkStart w:id="3871" w:name="_Toc72579501"/>
      <w:bookmarkStart w:id="3872" w:name="_Toc72643554"/>
      <w:bookmarkStart w:id="3873" w:name="_Toc72724044"/>
      <w:bookmarkStart w:id="3874" w:name="_Toc72726673"/>
      <w:bookmarkStart w:id="3875" w:name="_Toc72744739"/>
      <w:bookmarkStart w:id="3876" w:name="_Toc73760948"/>
      <w:bookmarkStart w:id="3877" w:name="_Toc73777834"/>
      <w:bookmarkStart w:id="3878" w:name="_Toc73783433"/>
      <w:bookmarkStart w:id="3879" w:name="_Toc73789303"/>
      <w:bookmarkStart w:id="3880" w:name="_Toc73852459"/>
      <w:bookmarkStart w:id="3881" w:name="_Toc73854506"/>
      <w:bookmarkStart w:id="3882" w:name="_Toc73855167"/>
      <w:bookmarkStart w:id="3883" w:name="_Toc73857287"/>
      <w:bookmarkStart w:id="3884" w:name="_Toc73874728"/>
      <w:bookmarkStart w:id="3885" w:name="_Toc73931344"/>
      <w:bookmarkStart w:id="3886" w:name="_Toc73936381"/>
      <w:bookmarkStart w:id="3887" w:name="_Toc73938531"/>
      <w:bookmarkStart w:id="3888" w:name="_Toc73956743"/>
      <w:bookmarkStart w:id="3889" w:name="_Toc73961527"/>
      <w:bookmarkStart w:id="3890" w:name="_Toc74022744"/>
      <w:bookmarkStart w:id="3891" w:name="_Toc74028488"/>
      <w:bookmarkStart w:id="3892" w:name="_Toc74042069"/>
      <w:bookmarkStart w:id="3893" w:name="_Toc74046646"/>
      <w:bookmarkStart w:id="3894" w:name="_Toc74103046"/>
      <w:bookmarkStart w:id="3895" w:name="_Toc74543273"/>
      <w:bookmarkStart w:id="3896" w:name="_Toc74544742"/>
      <w:bookmarkStart w:id="3897" w:name="_Toc74629622"/>
      <w:bookmarkStart w:id="3898" w:name="_Toc74633027"/>
      <w:bookmarkStart w:id="3899" w:name="_Toc74645355"/>
      <w:bookmarkStart w:id="3900" w:name="_Toc74645805"/>
      <w:bookmarkStart w:id="3901" w:name="_Toc74991875"/>
      <w:bookmarkStart w:id="3902" w:name="_Toc75060338"/>
      <w:bookmarkStart w:id="3903" w:name="_Toc75583394"/>
      <w:bookmarkStart w:id="3904" w:name="_Toc75594322"/>
      <w:bookmarkStart w:id="3905" w:name="_Toc75688922"/>
      <w:bookmarkStart w:id="3906" w:name="_Toc75757342"/>
      <w:bookmarkStart w:id="3907" w:name="_Toc75758550"/>
      <w:bookmarkStart w:id="3908" w:name="_Toc75767250"/>
      <w:bookmarkStart w:id="3909" w:name="_Toc75767700"/>
      <w:bookmarkStart w:id="3910" w:name="_Toc75777541"/>
      <w:bookmarkStart w:id="3911" w:name="_Toc75777991"/>
      <w:bookmarkStart w:id="3912" w:name="_Toc75837258"/>
      <w:bookmarkStart w:id="3913" w:name="_Toc75837709"/>
      <w:bookmarkStart w:id="3914" w:name="_Toc75843258"/>
      <w:bookmarkStart w:id="3915" w:name="_Toc75852710"/>
      <w:bookmarkStart w:id="3916" w:name="_Toc76197536"/>
      <w:bookmarkStart w:id="3917" w:name="_Toc82830085"/>
      <w:bookmarkStart w:id="3918" w:name="_Toc83664391"/>
      <w:bookmarkStart w:id="3919" w:name="_Toc99247876"/>
      <w:bookmarkStart w:id="3920" w:name="_Toc99253498"/>
      <w:bookmarkStart w:id="3921" w:name="_Toc99259530"/>
      <w:bookmarkStart w:id="3922" w:name="_Toc99275593"/>
      <w:bookmarkStart w:id="3923" w:name="_Toc99333089"/>
      <w:bookmarkStart w:id="3924" w:name="_Toc99339084"/>
      <w:bookmarkStart w:id="3925" w:name="_Toc99352526"/>
      <w:bookmarkStart w:id="3926" w:name="_Toc99354579"/>
      <w:bookmarkStart w:id="3927" w:name="_Toc99362372"/>
      <w:bookmarkStart w:id="3928" w:name="_Toc99364719"/>
      <w:bookmarkStart w:id="3929" w:name="_Toc99852160"/>
      <w:bookmarkStart w:id="3930" w:name="_Toc99852560"/>
      <w:bookmarkStart w:id="3931" w:name="_Toc99859299"/>
      <w:bookmarkStart w:id="3932" w:name="_Toc99860740"/>
      <w:bookmarkStart w:id="3933" w:name="_Toc99879325"/>
      <w:bookmarkStart w:id="3934" w:name="_Toc99945088"/>
      <w:bookmarkStart w:id="3935" w:name="_Toc100050845"/>
      <w:bookmarkStart w:id="3936" w:name="_Toc100374549"/>
      <w:bookmarkStart w:id="3937" w:name="_Toc100379748"/>
      <w:bookmarkStart w:id="3938" w:name="_Toc117596748"/>
      <w:bookmarkStart w:id="3939" w:name="_Toc119302998"/>
      <w:bookmarkStart w:id="3940" w:name="_Toc121529097"/>
      <w:bookmarkStart w:id="3941" w:name="_Toc121530015"/>
      <w:bookmarkStart w:id="3942" w:name="_Toc121623206"/>
      <w:bookmarkStart w:id="3943" w:name="_Toc64356574"/>
      <w:bookmarkStart w:id="3944" w:name="_Toc64356962"/>
      <w:bookmarkStart w:id="3945" w:name="_Toc64434583"/>
      <w:bookmarkStart w:id="3946" w:name="_Toc64434972"/>
      <w:bookmarkStart w:id="3947" w:name="_Toc65297600"/>
      <w:bookmarkStart w:id="3948" w:name="_Toc65319380"/>
      <w:bookmarkStart w:id="3949" w:name="_Toc66185322"/>
      <w:bookmarkStart w:id="3950" w:name="_Toc66271629"/>
      <w:bookmarkStart w:id="3951" w:name="_Toc66788644"/>
      <w:bookmarkStart w:id="3952" w:name="_Toc67396047"/>
      <w:bookmarkStart w:id="3953" w:name="_Toc67472465"/>
      <w:bookmarkStart w:id="3954" w:name="_Toc67999312"/>
      <w:bookmarkStart w:id="3955" w:name="_Toc68332421"/>
      <w:bookmarkStart w:id="3956" w:name="_Toc68339234"/>
      <w:bookmarkStart w:id="3957" w:name="_Toc68339822"/>
      <w:bookmarkStart w:id="3958" w:name="_Toc68340882"/>
      <w:r>
        <w:rPr>
          <w:rStyle w:val="CharPartNo"/>
        </w:rPr>
        <w:t>Part 11</w:t>
      </w:r>
      <w:r>
        <w:t> — </w:t>
      </w:r>
      <w:r>
        <w:rPr>
          <w:rStyle w:val="CharPartText"/>
        </w:rPr>
        <w:t>Compensation and acquisition</w:t>
      </w:r>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p>
    <w:p>
      <w:pPr>
        <w:pStyle w:val="nzHeading3"/>
      </w:pPr>
      <w:bookmarkStart w:id="3959" w:name="_Toc68429599"/>
      <w:bookmarkStart w:id="3960" w:name="_Toc68431891"/>
      <w:bookmarkStart w:id="3961" w:name="_Toc68587957"/>
      <w:bookmarkStart w:id="3962" w:name="_Toc68602198"/>
      <w:bookmarkStart w:id="3963" w:name="_Toc68689861"/>
      <w:bookmarkStart w:id="3964" w:name="_Toc68925161"/>
      <w:bookmarkStart w:id="3965" w:name="_Toc68928068"/>
      <w:bookmarkStart w:id="3966" w:name="_Toc68929180"/>
      <w:bookmarkStart w:id="3967" w:name="_Toc70222749"/>
      <w:bookmarkStart w:id="3968" w:name="_Toc71620416"/>
      <w:bookmarkStart w:id="3969" w:name="_Toc71706081"/>
      <w:bookmarkStart w:id="3970" w:name="_Toc71974103"/>
      <w:bookmarkStart w:id="3971" w:name="_Toc72059036"/>
      <w:bookmarkStart w:id="3972" w:name="_Toc72128514"/>
      <w:bookmarkStart w:id="3973" w:name="_Toc72209676"/>
      <w:bookmarkStart w:id="3974" w:name="_Toc72214918"/>
      <w:bookmarkStart w:id="3975" w:name="_Toc72295403"/>
      <w:bookmarkStart w:id="3976" w:name="_Toc72296890"/>
      <w:bookmarkStart w:id="3977" w:name="_Toc72568083"/>
      <w:bookmarkStart w:id="3978" w:name="_Toc72579502"/>
      <w:bookmarkStart w:id="3979" w:name="_Toc72643555"/>
      <w:bookmarkStart w:id="3980" w:name="_Toc72724045"/>
      <w:bookmarkStart w:id="3981" w:name="_Toc72726674"/>
      <w:bookmarkStart w:id="3982" w:name="_Toc72744740"/>
      <w:bookmarkStart w:id="3983" w:name="_Toc73760949"/>
      <w:bookmarkStart w:id="3984" w:name="_Toc73777835"/>
      <w:bookmarkStart w:id="3985" w:name="_Toc73783434"/>
      <w:bookmarkStart w:id="3986" w:name="_Toc73789304"/>
      <w:bookmarkStart w:id="3987" w:name="_Toc73852460"/>
      <w:bookmarkStart w:id="3988" w:name="_Toc73854507"/>
      <w:bookmarkStart w:id="3989" w:name="_Toc73855168"/>
      <w:bookmarkStart w:id="3990" w:name="_Toc73857288"/>
      <w:bookmarkStart w:id="3991" w:name="_Toc73874729"/>
      <w:bookmarkStart w:id="3992" w:name="_Toc73931345"/>
      <w:bookmarkStart w:id="3993" w:name="_Toc73936382"/>
      <w:bookmarkStart w:id="3994" w:name="_Toc73938532"/>
      <w:bookmarkStart w:id="3995" w:name="_Toc73956744"/>
      <w:bookmarkStart w:id="3996" w:name="_Toc73961528"/>
      <w:bookmarkStart w:id="3997" w:name="_Toc74022745"/>
      <w:bookmarkStart w:id="3998" w:name="_Toc74028489"/>
      <w:bookmarkStart w:id="3999" w:name="_Toc74042070"/>
      <w:bookmarkStart w:id="4000" w:name="_Toc74046647"/>
      <w:bookmarkStart w:id="4001" w:name="_Toc74103047"/>
      <w:bookmarkStart w:id="4002" w:name="_Toc74543274"/>
      <w:bookmarkStart w:id="4003" w:name="_Toc74544743"/>
      <w:bookmarkStart w:id="4004" w:name="_Toc74629623"/>
      <w:bookmarkStart w:id="4005" w:name="_Toc74633028"/>
      <w:bookmarkStart w:id="4006" w:name="_Toc74645356"/>
      <w:bookmarkStart w:id="4007" w:name="_Toc74645806"/>
      <w:bookmarkStart w:id="4008" w:name="_Toc74991876"/>
      <w:bookmarkStart w:id="4009" w:name="_Toc75060339"/>
      <w:bookmarkStart w:id="4010" w:name="_Toc75583395"/>
      <w:bookmarkStart w:id="4011" w:name="_Toc75594323"/>
      <w:bookmarkStart w:id="4012" w:name="_Toc75688923"/>
      <w:bookmarkStart w:id="4013" w:name="_Toc75757343"/>
      <w:bookmarkStart w:id="4014" w:name="_Toc75758551"/>
      <w:bookmarkStart w:id="4015" w:name="_Toc75767251"/>
      <w:bookmarkStart w:id="4016" w:name="_Toc75767701"/>
      <w:bookmarkStart w:id="4017" w:name="_Toc75777542"/>
      <w:bookmarkStart w:id="4018" w:name="_Toc75777992"/>
      <w:bookmarkStart w:id="4019" w:name="_Toc75837259"/>
      <w:bookmarkStart w:id="4020" w:name="_Toc75837710"/>
      <w:bookmarkStart w:id="4021" w:name="_Toc75843259"/>
      <w:bookmarkStart w:id="4022" w:name="_Toc75852711"/>
      <w:bookmarkStart w:id="4023" w:name="_Toc76197537"/>
      <w:bookmarkStart w:id="4024" w:name="_Toc82830086"/>
      <w:bookmarkStart w:id="4025" w:name="_Toc83664392"/>
      <w:bookmarkStart w:id="4026" w:name="_Toc99247877"/>
      <w:bookmarkStart w:id="4027" w:name="_Toc99253499"/>
      <w:bookmarkStart w:id="4028" w:name="_Toc99259531"/>
      <w:bookmarkStart w:id="4029" w:name="_Toc99275594"/>
      <w:bookmarkStart w:id="4030" w:name="_Toc99333090"/>
      <w:bookmarkStart w:id="4031" w:name="_Toc99339085"/>
      <w:bookmarkStart w:id="4032" w:name="_Toc99352527"/>
      <w:bookmarkStart w:id="4033" w:name="_Toc99354580"/>
      <w:bookmarkStart w:id="4034" w:name="_Toc99362373"/>
      <w:bookmarkStart w:id="4035" w:name="_Toc99364720"/>
      <w:bookmarkStart w:id="4036" w:name="_Toc99852161"/>
      <w:bookmarkStart w:id="4037" w:name="_Toc99852561"/>
      <w:bookmarkStart w:id="4038" w:name="_Toc99859300"/>
      <w:bookmarkStart w:id="4039" w:name="_Toc99860741"/>
      <w:bookmarkStart w:id="4040" w:name="_Toc99879326"/>
      <w:bookmarkStart w:id="4041" w:name="_Toc99945089"/>
      <w:bookmarkStart w:id="4042" w:name="_Toc100050846"/>
      <w:bookmarkStart w:id="4043" w:name="_Toc100374550"/>
      <w:bookmarkStart w:id="4044" w:name="_Toc100379749"/>
      <w:bookmarkStart w:id="4045" w:name="_Toc117596749"/>
      <w:bookmarkStart w:id="4046" w:name="_Toc119302999"/>
      <w:bookmarkStart w:id="4047" w:name="_Toc121529098"/>
      <w:bookmarkStart w:id="4048" w:name="_Toc121530016"/>
      <w:bookmarkStart w:id="4049" w:name="_Toc121623207"/>
      <w:bookmarkStart w:id="4050" w:name="_Toc64356575"/>
      <w:bookmarkStart w:id="4051" w:name="_Toc64356963"/>
      <w:bookmarkStart w:id="4052" w:name="_Toc64434584"/>
      <w:bookmarkStart w:id="4053" w:name="_Toc64434973"/>
      <w:bookmarkStart w:id="4054" w:name="_Toc65297601"/>
      <w:bookmarkStart w:id="4055" w:name="_Toc65319381"/>
      <w:bookmarkStart w:id="4056" w:name="_Toc66185323"/>
      <w:bookmarkStart w:id="4057" w:name="_Toc66271630"/>
      <w:bookmarkStart w:id="4058" w:name="_Toc66788645"/>
      <w:bookmarkStart w:id="4059" w:name="_Toc67396048"/>
      <w:bookmarkStart w:id="4060" w:name="_Toc67472466"/>
      <w:bookmarkStart w:id="4061" w:name="_Toc67999313"/>
      <w:bookmarkStart w:id="4062" w:name="_Toc68332422"/>
      <w:bookmarkStart w:id="4063" w:name="_Toc68339235"/>
      <w:bookmarkStart w:id="4064" w:name="_Toc68339823"/>
      <w:bookmarkStart w:id="4065" w:name="_Toc68340883"/>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r>
        <w:rPr>
          <w:rStyle w:val="CharDivNo"/>
        </w:rPr>
        <w:t>Division 1</w:t>
      </w:r>
      <w:r>
        <w:t> — </w:t>
      </w:r>
      <w:r>
        <w:rPr>
          <w:rStyle w:val="CharDivText"/>
        </w:rPr>
        <w:t>General matters in relation to compensation</w:t>
      </w:r>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p>
    <w:p>
      <w:pPr>
        <w:pStyle w:val="nzHeading5"/>
      </w:pPr>
      <w:bookmarkStart w:id="4066" w:name="_Toc83664393"/>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r>
        <w:rPr>
          <w:rStyle w:val="CharSectno"/>
        </w:rPr>
        <w:t>171</w:t>
      </w:r>
      <w:r>
        <w:t>.</w:t>
      </w:r>
      <w:r>
        <w:tab/>
        <w:t>Only one entitlement to compensation</w:t>
      </w:r>
      <w:bookmarkEnd w:id="4066"/>
    </w:p>
    <w:p>
      <w:pPr>
        <w:pStyle w:val="nzSubsection"/>
      </w:pPr>
      <w:r>
        <w:tab/>
        <w:t>(1)</w:t>
      </w:r>
      <w:r>
        <w:tab/>
        <w:t>If compensation has been paid under a provision of this Part in relation to a matter or thing no further compensation is payable under any other provision of this Act as a result of the same matter or thing.</w:t>
      </w:r>
    </w:p>
    <w:p>
      <w:pPr>
        <w:pStyle w:val="nz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nzHeading3"/>
      </w:pPr>
      <w:bookmarkStart w:id="4067" w:name="_Toc64356577"/>
      <w:bookmarkStart w:id="4068" w:name="_Toc64356965"/>
      <w:bookmarkStart w:id="4069" w:name="_Toc64434586"/>
      <w:bookmarkStart w:id="4070" w:name="_Toc64434975"/>
      <w:bookmarkStart w:id="4071" w:name="_Toc65297603"/>
      <w:bookmarkStart w:id="4072" w:name="_Toc65319383"/>
      <w:bookmarkStart w:id="4073" w:name="_Toc66185325"/>
      <w:bookmarkStart w:id="4074" w:name="_Toc66271632"/>
      <w:bookmarkStart w:id="4075" w:name="_Toc66788647"/>
      <w:bookmarkStart w:id="4076" w:name="_Toc67396050"/>
      <w:bookmarkStart w:id="4077" w:name="_Toc67472468"/>
      <w:bookmarkStart w:id="4078" w:name="_Toc67999315"/>
      <w:bookmarkStart w:id="4079" w:name="_Toc68332424"/>
      <w:bookmarkStart w:id="4080" w:name="_Toc68339237"/>
      <w:bookmarkStart w:id="4081" w:name="_Toc68339825"/>
      <w:bookmarkStart w:id="4082" w:name="_Toc68340885"/>
      <w:bookmarkStart w:id="4083" w:name="_Toc68429601"/>
      <w:bookmarkStart w:id="4084" w:name="_Toc68431893"/>
      <w:bookmarkStart w:id="4085" w:name="_Toc68587959"/>
      <w:bookmarkStart w:id="4086" w:name="_Toc68602200"/>
      <w:bookmarkStart w:id="4087" w:name="_Toc68689863"/>
      <w:bookmarkStart w:id="4088" w:name="_Toc68925163"/>
      <w:bookmarkStart w:id="4089" w:name="_Toc68928070"/>
      <w:bookmarkStart w:id="4090" w:name="_Toc68929182"/>
      <w:bookmarkStart w:id="4091" w:name="_Toc70222751"/>
      <w:bookmarkStart w:id="4092" w:name="_Toc71620418"/>
      <w:bookmarkStart w:id="4093" w:name="_Toc71706083"/>
      <w:bookmarkStart w:id="4094" w:name="_Toc71974105"/>
      <w:bookmarkStart w:id="4095" w:name="_Toc72059038"/>
      <w:bookmarkStart w:id="4096" w:name="_Toc72128516"/>
      <w:bookmarkStart w:id="4097" w:name="_Toc72209678"/>
      <w:bookmarkStart w:id="4098" w:name="_Toc72214920"/>
      <w:bookmarkStart w:id="4099" w:name="_Toc72295405"/>
      <w:bookmarkStart w:id="4100" w:name="_Toc72296892"/>
      <w:bookmarkStart w:id="4101" w:name="_Toc72568085"/>
      <w:bookmarkStart w:id="4102" w:name="_Toc72579504"/>
      <w:bookmarkStart w:id="4103" w:name="_Toc72643557"/>
      <w:bookmarkStart w:id="4104" w:name="_Toc72724047"/>
      <w:bookmarkStart w:id="4105" w:name="_Toc72726676"/>
      <w:bookmarkStart w:id="4106" w:name="_Toc72744742"/>
      <w:bookmarkStart w:id="4107" w:name="_Toc73760951"/>
      <w:bookmarkStart w:id="4108" w:name="_Toc73777837"/>
      <w:bookmarkStart w:id="4109" w:name="_Toc73783436"/>
      <w:bookmarkStart w:id="4110" w:name="_Toc73789306"/>
      <w:bookmarkStart w:id="4111" w:name="_Toc73852462"/>
      <w:bookmarkStart w:id="4112" w:name="_Toc73854509"/>
      <w:bookmarkStart w:id="4113" w:name="_Toc73855170"/>
      <w:bookmarkStart w:id="4114" w:name="_Toc73857290"/>
      <w:bookmarkStart w:id="4115" w:name="_Toc73874731"/>
      <w:bookmarkStart w:id="4116" w:name="_Toc73931347"/>
      <w:bookmarkStart w:id="4117" w:name="_Toc73936384"/>
      <w:bookmarkStart w:id="4118" w:name="_Toc73938534"/>
      <w:bookmarkStart w:id="4119" w:name="_Toc73956746"/>
      <w:bookmarkStart w:id="4120" w:name="_Toc73961530"/>
      <w:bookmarkStart w:id="4121" w:name="_Toc74022747"/>
      <w:bookmarkStart w:id="4122" w:name="_Toc74028491"/>
      <w:bookmarkStart w:id="4123" w:name="_Toc74042072"/>
      <w:bookmarkStart w:id="4124" w:name="_Toc74046649"/>
      <w:bookmarkStart w:id="4125" w:name="_Toc74103049"/>
      <w:bookmarkStart w:id="4126" w:name="_Toc74543276"/>
      <w:bookmarkStart w:id="4127" w:name="_Toc74544745"/>
      <w:bookmarkStart w:id="4128" w:name="_Toc74629625"/>
      <w:bookmarkStart w:id="4129" w:name="_Toc74633030"/>
      <w:bookmarkStart w:id="4130" w:name="_Toc74645358"/>
      <w:bookmarkStart w:id="4131" w:name="_Toc74645808"/>
      <w:bookmarkStart w:id="4132" w:name="_Toc74991878"/>
      <w:bookmarkStart w:id="4133" w:name="_Toc75060341"/>
      <w:bookmarkStart w:id="4134" w:name="_Toc75583397"/>
      <w:bookmarkStart w:id="4135" w:name="_Toc75594325"/>
      <w:bookmarkStart w:id="4136" w:name="_Toc75688925"/>
      <w:bookmarkStart w:id="4137" w:name="_Toc75757345"/>
      <w:bookmarkStart w:id="4138" w:name="_Toc75758553"/>
      <w:bookmarkStart w:id="4139" w:name="_Toc75767253"/>
      <w:bookmarkStart w:id="4140" w:name="_Toc75767703"/>
      <w:bookmarkStart w:id="4141" w:name="_Toc75777544"/>
      <w:bookmarkStart w:id="4142" w:name="_Toc75777994"/>
      <w:bookmarkStart w:id="4143" w:name="_Toc75837261"/>
      <w:bookmarkStart w:id="4144" w:name="_Toc75837712"/>
      <w:bookmarkStart w:id="4145" w:name="_Toc75843261"/>
      <w:bookmarkStart w:id="4146" w:name="_Toc75852713"/>
      <w:bookmarkStart w:id="4147" w:name="_Toc76197539"/>
      <w:bookmarkStart w:id="4148" w:name="_Toc82830088"/>
      <w:bookmarkStart w:id="4149" w:name="_Toc83664394"/>
      <w:bookmarkStart w:id="4150" w:name="_Toc99247879"/>
      <w:bookmarkStart w:id="4151" w:name="_Toc99253501"/>
      <w:bookmarkStart w:id="4152" w:name="_Toc99259533"/>
      <w:bookmarkStart w:id="4153" w:name="_Toc99275596"/>
      <w:bookmarkStart w:id="4154" w:name="_Toc99333092"/>
      <w:bookmarkStart w:id="4155" w:name="_Toc99339087"/>
      <w:bookmarkStart w:id="4156" w:name="_Toc99352529"/>
      <w:bookmarkStart w:id="4157" w:name="_Toc99354582"/>
      <w:bookmarkStart w:id="4158" w:name="_Toc99362375"/>
      <w:bookmarkStart w:id="4159" w:name="_Toc99364722"/>
      <w:bookmarkStart w:id="4160" w:name="_Toc99852163"/>
      <w:bookmarkStart w:id="4161" w:name="_Toc99852563"/>
      <w:bookmarkStart w:id="4162" w:name="_Toc99859302"/>
      <w:bookmarkStart w:id="4163" w:name="_Toc99860743"/>
      <w:bookmarkStart w:id="4164" w:name="_Toc99879328"/>
      <w:bookmarkStart w:id="4165" w:name="_Toc99945091"/>
      <w:bookmarkStart w:id="4166" w:name="_Toc100050848"/>
      <w:bookmarkStart w:id="4167" w:name="_Toc100374552"/>
      <w:bookmarkStart w:id="4168" w:name="_Toc100379751"/>
      <w:bookmarkStart w:id="4169" w:name="_Toc117596751"/>
      <w:bookmarkStart w:id="4170" w:name="_Toc119303001"/>
      <w:bookmarkStart w:id="4171" w:name="_Toc121529100"/>
      <w:bookmarkStart w:id="4172" w:name="_Toc121530018"/>
      <w:bookmarkStart w:id="4173" w:name="_Toc121623209"/>
      <w:r>
        <w:rPr>
          <w:rStyle w:val="CharDivNo"/>
        </w:rPr>
        <w:t>Division 2</w:t>
      </w:r>
      <w:r>
        <w:t> — </w:t>
      </w:r>
      <w:r>
        <w:rPr>
          <w:rStyle w:val="CharDivText"/>
        </w:rPr>
        <w:t>Compensation where land injuriously affected by planning scheme</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p>
    <w:p>
      <w:pPr>
        <w:pStyle w:val="nzHeading5"/>
      </w:pPr>
      <w:bookmarkStart w:id="4174" w:name="_Toc83664395"/>
      <w:r>
        <w:rPr>
          <w:rStyle w:val="CharSectno"/>
        </w:rPr>
        <w:t>172</w:t>
      </w:r>
      <w:r>
        <w:t>.</w:t>
      </w:r>
      <w:r>
        <w:tab/>
        <w:t>Meaning of terms used in this Division</w:t>
      </w:r>
      <w:bookmarkEnd w:id="4174"/>
    </w:p>
    <w:p>
      <w:pPr>
        <w:pStyle w:val="nzSubsection"/>
      </w:pPr>
      <w:r>
        <w:tab/>
      </w:r>
      <w:r>
        <w:tab/>
        <w:t xml:space="preserve">In this Division — </w:t>
      </w:r>
    </w:p>
    <w:p>
      <w:pPr>
        <w:pStyle w:val="nzDefstart"/>
      </w:pPr>
      <w:r>
        <w:tab/>
      </w:r>
      <w:r>
        <w:rPr>
          <w:b/>
        </w:rPr>
        <w:t>“</w:t>
      </w:r>
      <w:r>
        <w:rPr>
          <w:rStyle w:val="CharDefText"/>
        </w:rPr>
        <w:t>Board</w:t>
      </w:r>
      <w:r>
        <w:rPr>
          <w:b/>
        </w:rPr>
        <w:t>”</w:t>
      </w:r>
      <w:r>
        <w:t xml:space="preserve"> means the Board of Valuers established under section 182;</w:t>
      </w:r>
    </w:p>
    <w:p>
      <w:pPr>
        <w:pStyle w:val="nz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nz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nzHeading5"/>
      </w:pPr>
      <w:bookmarkStart w:id="4175" w:name="_Toc83664396"/>
      <w:r>
        <w:rPr>
          <w:rStyle w:val="CharSectno"/>
        </w:rPr>
        <w:t>173</w:t>
      </w:r>
      <w:r>
        <w:t>.</w:t>
      </w:r>
      <w:r>
        <w:tab/>
        <w:t>Entitlement to compensation where land injuriously affected by planning scheme</w:t>
      </w:r>
      <w:bookmarkEnd w:id="4175"/>
    </w:p>
    <w:p>
      <w:pPr>
        <w:pStyle w:val="nz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nz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nzSubsection"/>
      </w:pPr>
      <w:r>
        <w:tab/>
        <w:t>(3)</w:t>
      </w:r>
      <w:r>
        <w:tab/>
        <w:t>A responsible authority may make agreements with owners for the development of their land during the time that the planning scheme or amendment is being prepared.</w:t>
      </w:r>
    </w:p>
    <w:p>
      <w:pPr>
        <w:pStyle w:val="nzHeading5"/>
      </w:pPr>
      <w:bookmarkStart w:id="4176" w:name="_Toc83664397"/>
      <w:r>
        <w:rPr>
          <w:rStyle w:val="CharSectno"/>
        </w:rPr>
        <w:t>174</w:t>
      </w:r>
      <w:r>
        <w:t>.</w:t>
      </w:r>
      <w:r>
        <w:tab/>
        <w:t>When land is injuriously affected</w:t>
      </w:r>
      <w:bookmarkEnd w:id="4176"/>
    </w:p>
    <w:p>
      <w:pPr>
        <w:pStyle w:val="nzSubsection"/>
      </w:pPr>
      <w:r>
        <w:tab/>
        <w:t>(1)</w:t>
      </w:r>
      <w:r>
        <w:tab/>
        <w:t xml:space="preserve">Subject to subsection (2), land is injuriously affected by reason of the making or amendment of a planning scheme if, and only if — </w:t>
      </w:r>
    </w:p>
    <w:p>
      <w:pPr>
        <w:pStyle w:val="nzIndenta"/>
      </w:pPr>
      <w:r>
        <w:tab/>
        <w:t>(a)</w:t>
      </w:r>
      <w:r>
        <w:tab/>
        <w:t>that land is reserved (whether before or after the coming into operation of this section) under the planning scheme for a public purpose;</w:t>
      </w:r>
    </w:p>
    <w:p>
      <w:pPr>
        <w:pStyle w:val="nzIndenta"/>
      </w:pPr>
      <w:r>
        <w:tab/>
        <w:t>(b)</w:t>
      </w:r>
      <w:r>
        <w:tab/>
        <w:t>the scheme permits development on that land for no purpose other than a public purpose; or</w:t>
      </w:r>
    </w:p>
    <w:p>
      <w:pPr>
        <w:pStyle w:val="nzIndenta"/>
      </w:pPr>
      <w:r>
        <w:tab/>
        <w:t>(c)</w:t>
      </w:r>
      <w:r>
        <w:tab/>
        <w:t xml:space="preserve">the scheme prohibits wholly or partially — </w:t>
      </w:r>
    </w:p>
    <w:p>
      <w:pPr>
        <w:pStyle w:val="nzIndenti"/>
      </w:pPr>
      <w:r>
        <w:tab/>
        <w:t>(i)</w:t>
      </w:r>
      <w:r>
        <w:tab/>
        <w:t>the continuance of any non</w:t>
      </w:r>
      <w:r>
        <w:noBreakHyphen/>
        <w:t>conforming use of that land; or</w:t>
      </w:r>
    </w:p>
    <w:p>
      <w:pPr>
        <w:pStyle w:val="nz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nz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nz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nzIndenta"/>
      </w:pPr>
      <w:r>
        <w:tab/>
        <w:t>(a)</w:t>
      </w:r>
      <w:r>
        <w:tab/>
        <w:t>the lot or lots on which the non</w:t>
      </w:r>
      <w:r>
        <w:noBreakHyphen/>
        <w:t>conforming use is in fact being carried on;</w:t>
      </w:r>
    </w:p>
    <w:p>
      <w:pPr>
        <w:pStyle w:val="nzIndenta"/>
      </w:pPr>
      <w:r>
        <w:tab/>
        <w:t>(b)</w:t>
      </w:r>
      <w:r>
        <w:tab/>
        <w:t>if the prohibition relates to a building or buildings standing on one lot, the lot on which the building stands or the buildings stand; or</w:t>
      </w:r>
    </w:p>
    <w:p>
      <w:pPr>
        <w:pStyle w:val="nz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nzSubsection"/>
      </w:pPr>
      <w:r>
        <w:tab/>
        <w:t>(4)</w:t>
      </w:r>
      <w:r>
        <w:tab/>
        <w:t xml:space="preserve">If any question arises under subsection (3) as to whether at any particular date, any land — </w:t>
      </w:r>
    </w:p>
    <w:p>
      <w:pPr>
        <w:pStyle w:val="nzIndenta"/>
      </w:pPr>
      <w:r>
        <w:tab/>
        <w:t>(a)</w:t>
      </w:r>
      <w:r>
        <w:tab/>
        <w:t>does or does not comprise the lot or lots on which a non</w:t>
      </w:r>
      <w:r>
        <w:noBreakHyphen/>
        <w:t>conforming use is being carried on;</w:t>
      </w:r>
    </w:p>
    <w:p>
      <w:pPr>
        <w:pStyle w:val="nzIndenta"/>
      </w:pPr>
      <w:r>
        <w:tab/>
        <w:t>(b)</w:t>
      </w:r>
      <w:r>
        <w:tab/>
        <w:t>is or is not being used for any purpose authorised by a scheme; or</w:t>
      </w:r>
    </w:p>
    <w:p>
      <w:pPr>
        <w:pStyle w:val="nzIndenta"/>
      </w:pPr>
      <w:r>
        <w:tab/>
        <w:t>(c)</w:t>
      </w:r>
      <w:r>
        <w:tab/>
        <w:t>is or is not reasonably required for the purpose for which any building is being used,</w:t>
      </w:r>
    </w:p>
    <w:p>
      <w:pPr>
        <w:pStyle w:val="nzSubsection"/>
      </w:pPr>
      <w:r>
        <w:tab/>
      </w:r>
      <w:r>
        <w:tab/>
        <w:t>the claimant or responsible authority may apply to the State Administrative Tribunal for determination of that question.</w:t>
      </w:r>
    </w:p>
    <w:p>
      <w:pPr>
        <w:pStyle w:val="nzHeading5"/>
      </w:pPr>
      <w:bookmarkStart w:id="4177" w:name="_Toc83664398"/>
      <w:r>
        <w:rPr>
          <w:rStyle w:val="CharSectno"/>
        </w:rPr>
        <w:t>175</w:t>
      </w:r>
      <w:r>
        <w:t>.</w:t>
      </w:r>
      <w:r>
        <w:tab/>
        <w:t>No entitlement to compensation where provisions are, or could have been, in certain other laws</w:t>
      </w:r>
      <w:bookmarkEnd w:id="4177"/>
    </w:p>
    <w:p>
      <w:pPr>
        <w:pStyle w:val="nz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nzIndenta"/>
      </w:pPr>
      <w:r>
        <w:tab/>
        <w:t>(a)</w:t>
      </w:r>
      <w:r>
        <w:tab/>
        <w:t>also contained in any Act, or in any order having the force of an Act of Parliament, in operation in the area; or</w:t>
      </w:r>
    </w:p>
    <w:p>
      <w:pPr>
        <w:pStyle w:val="nzIndenta"/>
      </w:pPr>
      <w:r>
        <w:tab/>
        <w:t>(b)</w:t>
      </w:r>
      <w:r>
        <w:tab/>
        <w:t>such as would have been enforceable without compensation if they had been contained in local laws.</w:t>
      </w:r>
    </w:p>
    <w:p>
      <w:pPr>
        <w:pStyle w:val="nzHeading5"/>
      </w:pPr>
      <w:bookmarkStart w:id="4178" w:name="_Toc83664399"/>
      <w:r>
        <w:rPr>
          <w:rStyle w:val="CharSectno"/>
        </w:rPr>
        <w:t>176</w:t>
      </w:r>
      <w:r>
        <w:t>.</w:t>
      </w:r>
      <w:r>
        <w:tab/>
        <w:t>How questions determined</w:t>
      </w:r>
      <w:bookmarkEnd w:id="4178"/>
    </w:p>
    <w:p>
      <w:pPr>
        <w:pStyle w:val="nzSubsection"/>
      </w:pPr>
      <w:r>
        <w:tab/>
        <w:t>(1)</w:t>
      </w:r>
      <w:r>
        <w:tab/>
        <w:t>A claimant or responsible authority may apply to the State Administrative Tribunal for determination of any question as to whether land is injuriously affected.</w:t>
      </w:r>
    </w:p>
    <w:p>
      <w:pPr>
        <w:pStyle w:val="nz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nzHeading5"/>
      </w:pPr>
      <w:bookmarkStart w:id="4179" w:name="_Toc83664400"/>
      <w:r>
        <w:rPr>
          <w:rStyle w:val="CharSectno"/>
        </w:rPr>
        <w:t>177</w:t>
      </w:r>
      <w:r>
        <w:t>.</w:t>
      </w:r>
      <w:r>
        <w:tab/>
        <w:t>When compensation is payable if land reserved for public purpose</w:t>
      </w:r>
      <w:bookmarkEnd w:id="4179"/>
    </w:p>
    <w:p>
      <w:pPr>
        <w:pStyle w:val="nz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nzIndenta"/>
      </w:pPr>
      <w:r>
        <w:tab/>
        <w:t>(a)</w:t>
      </w:r>
      <w:r>
        <w:tab/>
        <w:t>the land is first sold following the date of the reservation; or</w:t>
      </w:r>
    </w:p>
    <w:p>
      <w:pPr>
        <w:pStyle w:val="nzIndenta"/>
      </w:pPr>
      <w:r>
        <w:tab/>
        <w:t>(b)</w:t>
      </w:r>
      <w:r>
        <w:tab/>
        <w:t xml:space="preserve">the responsible authority — </w:t>
      </w:r>
    </w:p>
    <w:p>
      <w:pPr>
        <w:pStyle w:val="nzIndenti"/>
      </w:pPr>
      <w:r>
        <w:tab/>
        <w:t>(i)</w:t>
      </w:r>
      <w:r>
        <w:tab/>
        <w:t>refuses an application made under the planning scheme for approval of development on the land; or</w:t>
      </w:r>
    </w:p>
    <w:p>
      <w:pPr>
        <w:pStyle w:val="nzIndenti"/>
      </w:pPr>
      <w:r>
        <w:tab/>
        <w:t>(ii)</w:t>
      </w:r>
      <w:r>
        <w:tab/>
        <w:t>grants approval of development on the land subject to conditions that are unacceptable to the applicant.</w:t>
      </w:r>
    </w:p>
    <w:p>
      <w:pPr>
        <w:pStyle w:val="nzSubsection"/>
      </w:pPr>
      <w:r>
        <w:tab/>
        <w:t>(2)</w:t>
      </w:r>
      <w:r>
        <w:tab/>
        <w:t xml:space="preserve">Compensation for injurious affection to any land is payable only once under subsection (1) and is so payable — </w:t>
      </w:r>
    </w:p>
    <w:p>
      <w:pPr>
        <w:pStyle w:val="nzIndenta"/>
      </w:pPr>
      <w:r>
        <w:tab/>
        <w:t>(a)</w:t>
      </w:r>
      <w:r>
        <w:tab/>
        <w:t>under subsection (1)(a) to the person who was the owner of the land at the date of reservation referred to in subsection (1)(a); or</w:t>
      </w:r>
    </w:p>
    <w:p>
      <w:pPr>
        <w:pStyle w:val="nzIndenta"/>
      </w:pPr>
      <w:r>
        <w:tab/>
        <w:t>(b)</w:t>
      </w:r>
      <w:r>
        <w:tab/>
        <w:t>under subsection (1)(b) to the person who was the owner of the land at the date of application referred to in subsection (1)(b),</w:t>
      </w:r>
    </w:p>
    <w:p>
      <w:pPr>
        <w:pStyle w:val="nzSubsection"/>
      </w:pPr>
      <w:r>
        <w:tab/>
      </w:r>
      <w:r>
        <w:tab/>
        <w:t xml:space="preserve">unless after the payment of that compensation further injurious affection to the land results from — </w:t>
      </w:r>
    </w:p>
    <w:p>
      <w:pPr>
        <w:pStyle w:val="nzIndenta"/>
      </w:pPr>
      <w:r>
        <w:tab/>
        <w:t>(c)</w:t>
      </w:r>
      <w:r>
        <w:tab/>
        <w:t>an alteration of the existing reservation of the land; or</w:t>
      </w:r>
    </w:p>
    <w:p>
      <w:pPr>
        <w:pStyle w:val="nzIndenta"/>
      </w:pPr>
      <w:r>
        <w:tab/>
        <w:t>(d)</w:t>
      </w:r>
      <w:r>
        <w:tab/>
        <w:t>the imposition of another reservation of the land.</w:t>
      </w:r>
    </w:p>
    <w:p>
      <w:pPr>
        <w:pStyle w:val="nzSubsection"/>
      </w:pPr>
      <w:r>
        <w:tab/>
        <w:t>(3)</w:t>
      </w:r>
      <w:r>
        <w:tab/>
        <w:t xml:space="preserve">Before compensation is payable under subsection (1) — </w:t>
      </w:r>
    </w:p>
    <w:p>
      <w:pPr>
        <w:pStyle w:val="nzIndenta"/>
      </w:pPr>
      <w:r>
        <w:tab/>
        <w:t>(a)</w:t>
      </w:r>
      <w:r>
        <w:tab/>
        <w:t xml:space="preserve">when the land is sold, the person lawfully appointed under section 176 to determine the amount of the compensation is to be satisfied that — </w:t>
      </w:r>
    </w:p>
    <w:p>
      <w:pPr>
        <w:pStyle w:val="nzIndenti"/>
      </w:pPr>
      <w:r>
        <w:tab/>
        <w:t>(i)</w:t>
      </w:r>
      <w:r>
        <w:tab/>
        <w:t>the owner of the land has sold the land at a lesser price than the owner might reasonably have expected to receive had there been no reservation of the land under the planning scheme;</w:t>
      </w:r>
    </w:p>
    <w:p>
      <w:pPr>
        <w:pStyle w:val="nzIndenti"/>
      </w:pPr>
      <w:r>
        <w:tab/>
        <w:t>(ii)</w:t>
      </w:r>
      <w:r>
        <w:tab/>
        <w:t>the owner before selling the land gave written notice to the responsible authority of the owner’s intention to sell the land; and</w:t>
      </w:r>
    </w:p>
    <w:p>
      <w:pPr>
        <w:pStyle w:val="nzIndenti"/>
      </w:pPr>
      <w:r>
        <w:tab/>
        <w:t>(iii)</w:t>
      </w:r>
      <w:r>
        <w:tab/>
        <w:t>the owner sold the land in good faith and took reasonable steps to obtain a fair and reasonable price for the land;</w:t>
      </w:r>
    </w:p>
    <w:p>
      <w:pPr>
        <w:pStyle w:val="nzIndenta"/>
      </w:pPr>
      <w:r>
        <w:tab/>
      </w:r>
      <w:r>
        <w:tab/>
        <w:t>or</w:t>
      </w:r>
    </w:p>
    <w:p>
      <w:pPr>
        <w:pStyle w:val="nz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nzHeading5"/>
      </w:pPr>
      <w:bookmarkStart w:id="4180" w:name="_Toc83664401"/>
      <w:r>
        <w:rPr>
          <w:rStyle w:val="CharSectno"/>
        </w:rPr>
        <w:t>178</w:t>
      </w:r>
      <w:r>
        <w:t>.</w:t>
      </w:r>
      <w:r>
        <w:tab/>
        <w:t>When claim for compensation may be made</w:t>
      </w:r>
      <w:bookmarkEnd w:id="4180"/>
    </w:p>
    <w:p>
      <w:pPr>
        <w:pStyle w:val="nzSubsection"/>
      </w:pPr>
      <w:r>
        <w:tab/>
        <w:t>(1)</w:t>
      </w:r>
      <w:r>
        <w:tab/>
        <w:t xml:space="preserve">A claim for compensation for injurious affection to land by the making or amendment of a planning scheme is to be made — </w:t>
      </w:r>
    </w:p>
    <w:p>
      <w:pPr>
        <w:pStyle w:val="nzIndenta"/>
      </w:pPr>
      <w:r>
        <w:tab/>
        <w:t>(a)</w:t>
      </w:r>
      <w:r>
        <w:tab/>
        <w:t xml:space="preserve">in the case of a claim in respect of injurious affection referred to in section 174(1)(a) or (b), at any time within 6 months after — </w:t>
      </w:r>
    </w:p>
    <w:p>
      <w:pPr>
        <w:pStyle w:val="nzIndenti"/>
      </w:pPr>
      <w:r>
        <w:tab/>
        <w:t>(i)</w:t>
      </w:r>
      <w:r>
        <w:tab/>
        <w:t>the land is sold;</w:t>
      </w:r>
    </w:p>
    <w:p>
      <w:pPr>
        <w:pStyle w:val="nzIndenti"/>
      </w:pPr>
      <w:r>
        <w:tab/>
        <w:t>(ii)</w:t>
      </w:r>
      <w:r>
        <w:tab/>
        <w:t>the application for approval of development on the land is refused; or</w:t>
      </w:r>
    </w:p>
    <w:p>
      <w:pPr>
        <w:pStyle w:val="nzIndenti"/>
      </w:pPr>
      <w:r>
        <w:tab/>
        <w:t>(iii)</w:t>
      </w:r>
      <w:r>
        <w:tab/>
        <w:t>the approval is granted subject to conditions that are unacceptable to the applicant;</w:t>
      </w:r>
    </w:p>
    <w:p>
      <w:pPr>
        <w:pStyle w:val="nzIndenta"/>
      </w:pPr>
      <w:r>
        <w:tab/>
      </w:r>
      <w:r>
        <w:tab/>
        <w:t>or</w:t>
      </w:r>
    </w:p>
    <w:p>
      <w:pPr>
        <w:pStyle w:val="nzIndenta"/>
      </w:pPr>
      <w:r>
        <w:tab/>
        <w:t>(b)</w:t>
      </w:r>
      <w:r>
        <w:tab/>
        <w:t>in the case of a claim in respect of injurious affection referred to in section 174(1)(c), within the time, if any, limited by the planning scheme.</w:t>
      </w:r>
    </w:p>
    <w:p>
      <w:pPr>
        <w:pStyle w:val="nzSubsection"/>
      </w:pPr>
      <w:r>
        <w:tab/>
        <w:t>(2)</w:t>
      </w:r>
      <w:r>
        <w:tab/>
        <w:t>The time limited by a planning scheme under subsection (1)(b) is to be not less than 6 months after the date when notice of the approval of the scheme is published in the manner prescribed by the regulations.</w:t>
      </w:r>
    </w:p>
    <w:p>
      <w:pPr>
        <w:pStyle w:val="nzHeading5"/>
      </w:pPr>
      <w:bookmarkStart w:id="4181" w:name="_Toc83664402"/>
      <w:r>
        <w:rPr>
          <w:rStyle w:val="CharSectno"/>
        </w:rPr>
        <w:t>179</w:t>
      </w:r>
      <w:r>
        <w:t>.</w:t>
      </w:r>
      <w:r>
        <w:tab/>
        <w:t>Amount of compensation for injurious affection arising out of reservation for public purposes</w:t>
      </w:r>
      <w:bookmarkEnd w:id="4181"/>
    </w:p>
    <w:p>
      <w:pPr>
        <w:pStyle w:val="nz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nzIndenta"/>
      </w:pPr>
      <w:r>
        <w:tab/>
        <w:t>(a)</w:t>
      </w:r>
      <w:r>
        <w:tab/>
        <w:t>the value of the land as so affected by the existence of such reservation; and</w:t>
      </w:r>
    </w:p>
    <w:p>
      <w:pPr>
        <w:pStyle w:val="nzIndenta"/>
      </w:pPr>
      <w:r>
        <w:tab/>
        <w:t>(b)</w:t>
      </w:r>
      <w:r>
        <w:tab/>
        <w:t>the value of the land as not so affected.</w:t>
      </w:r>
    </w:p>
    <w:p>
      <w:pPr>
        <w:pStyle w:val="nzSubsection"/>
      </w:pPr>
      <w:r>
        <w:tab/>
        <w:t>(2)</w:t>
      </w:r>
      <w:r>
        <w:tab/>
        <w:t xml:space="preserve">The values referred to in subsection (1)(a) and (b) are to be assessed as at the date on which — </w:t>
      </w:r>
    </w:p>
    <w:p>
      <w:pPr>
        <w:pStyle w:val="nzIndenta"/>
      </w:pPr>
      <w:r>
        <w:tab/>
        <w:t>(a)</w:t>
      </w:r>
      <w:r>
        <w:tab/>
        <w:t>the land is sold as referred to in section 178(1)(a);</w:t>
      </w:r>
    </w:p>
    <w:p>
      <w:pPr>
        <w:pStyle w:val="nzIndenta"/>
      </w:pPr>
      <w:r>
        <w:tab/>
        <w:t>(b)</w:t>
      </w:r>
      <w:r>
        <w:tab/>
        <w:t>the application for approval of development on the land is refused; or</w:t>
      </w:r>
    </w:p>
    <w:p>
      <w:pPr>
        <w:pStyle w:val="nzIndenta"/>
      </w:pPr>
      <w:r>
        <w:tab/>
        <w:t>(c)</w:t>
      </w:r>
      <w:r>
        <w:tab/>
        <w:t>the approval is granted subject to conditions that are unacceptable to the applicant.</w:t>
      </w:r>
    </w:p>
    <w:p>
      <w:pPr>
        <w:pStyle w:val="nzHeading5"/>
      </w:pPr>
      <w:bookmarkStart w:id="4182" w:name="_Toc83664403"/>
      <w:r>
        <w:rPr>
          <w:rStyle w:val="CharSectno"/>
        </w:rPr>
        <w:t>180</w:t>
      </w:r>
      <w:r>
        <w:t>.</w:t>
      </w:r>
      <w:r>
        <w:tab/>
        <w:t>Notification may be lodged if compensation paid</w:t>
      </w:r>
      <w:bookmarkEnd w:id="4182"/>
    </w:p>
    <w:p>
      <w:pPr>
        <w:pStyle w:val="nzSubsection"/>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nzIndenta"/>
      </w:pPr>
      <w:r>
        <w:tab/>
        <w:t>(a)</w:t>
      </w:r>
      <w:r>
        <w:tab/>
        <w:t>the date of payment of compensation;</w:t>
      </w:r>
    </w:p>
    <w:p>
      <w:pPr>
        <w:pStyle w:val="nzIndenta"/>
      </w:pPr>
      <w:r>
        <w:tab/>
        <w:t>(b)</w:t>
      </w:r>
      <w:r>
        <w:tab/>
        <w:t>the amount of compensation so paid; and</w:t>
      </w:r>
    </w:p>
    <w:p>
      <w:pPr>
        <w:pStyle w:val="nzIndenta"/>
      </w:pPr>
      <w:r>
        <w:tab/>
        <w:t>(c)</w:t>
      </w:r>
      <w:r>
        <w:tab/>
        <w:t>the proportion (expressed as a percentage), which the compensation bears to the unaffected value of the land as assessed under section 179(2).</w:t>
      </w:r>
    </w:p>
    <w:p>
      <w:pPr>
        <w:pStyle w:val="nzSubsection"/>
      </w:pPr>
      <w:r>
        <w:tab/>
        <w:t>(2)</w:t>
      </w:r>
      <w:r>
        <w:tab/>
        <w:t>On receipt of the notification from the responsible authority, the Registrar of Titles or the Registrar of Deeds and Transfers, as the case requires, is to register the notification.</w:t>
      </w:r>
    </w:p>
    <w:p>
      <w:pPr>
        <w:pStyle w:val="nzHeading5"/>
      </w:pPr>
      <w:bookmarkStart w:id="4183" w:name="_Toc83664404"/>
      <w:r>
        <w:rPr>
          <w:rStyle w:val="CharSectno"/>
        </w:rPr>
        <w:t>181</w:t>
      </w:r>
      <w:r>
        <w:t>.</w:t>
      </w:r>
      <w:r>
        <w:tab/>
        <w:t>Responsible authority may recover compensation if reservation revoked or reduced</w:t>
      </w:r>
      <w:bookmarkEnd w:id="4183"/>
    </w:p>
    <w:p>
      <w:pPr>
        <w:pStyle w:val="nzSubsection"/>
      </w:pPr>
      <w:r>
        <w:tab/>
        <w:t>(1)</w:t>
      </w:r>
      <w:r>
        <w:tab/>
        <w:t xml:space="preserve">Where — </w:t>
      </w:r>
    </w:p>
    <w:p>
      <w:pPr>
        <w:pStyle w:val="nz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nzIndenta"/>
      </w:pPr>
      <w:r>
        <w:tab/>
        <w:t>(b)</w:t>
      </w:r>
      <w:r>
        <w:tab/>
        <w:t>as a result of the planning scheme being amended or revoked the reservation of the land for a public purpose is revoked or the area of the land the subject of the reservation is reduced,</w:t>
      </w:r>
    </w:p>
    <w:p>
      <w:pPr>
        <w:pStyle w:val="nz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nz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nzSubsection"/>
      </w:pPr>
      <w:r>
        <w:tab/>
        <w:t>(3)</w:t>
      </w:r>
      <w:r>
        <w:tab/>
        <w:t>If the land is owned by 2 or more people they are jointly and severally liable to pay the refund.</w:t>
      </w:r>
    </w:p>
    <w:p>
      <w:pPr>
        <w:pStyle w:val="nzSubsection"/>
      </w:pPr>
      <w:r>
        <w:tab/>
        <w:t>(4)</w:t>
      </w:r>
      <w:r>
        <w:tab/>
        <w:t>When the reservation has been revoked the relevant proportion for the purposes of subsection (1) is the same as the proportion referred to in section 180(1)(c) in relation to the original compensation.</w:t>
      </w:r>
    </w:p>
    <w:p>
      <w:pPr>
        <w:pStyle w:val="nzSubsection"/>
        <w:rPr>
          <w:snapToGrid w:val="0"/>
        </w:rPr>
      </w:pPr>
      <w:r>
        <w:tab/>
        <w:t>(5)</w:t>
      </w:r>
      <w:r>
        <w:tab/>
      </w:r>
      <w:r>
        <w:rPr>
          <w:snapToGrid w:val="0"/>
        </w:rPr>
        <w:t>Where the area of the reservation has been reduced the relevant proportion for the purposes of subsection (1) is to be determined as follows — </w:t>
      </w:r>
    </w:p>
    <w:p>
      <w:pPr>
        <w:pStyle w:val="nzIndenta"/>
        <w:rPr>
          <w:snapToGrid w:val="0"/>
        </w:rPr>
      </w:pPr>
      <w:r>
        <w:rPr>
          <w:snapToGrid w:val="0"/>
        </w:rPr>
        <w:tab/>
        <w:t>(a)</w:t>
      </w:r>
      <w:r>
        <w:rPr>
          <w:snapToGrid w:val="0"/>
        </w:rPr>
        <w:tab/>
        <w:t>a notional amount of compensation is determined under sections 177 and 179 as if — </w:t>
      </w:r>
    </w:p>
    <w:p>
      <w:pPr>
        <w:pStyle w:val="nzIndenti"/>
        <w:rPr>
          <w:snapToGrid w:val="0"/>
        </w:rPr>
      </w:pPr>
      <w:r>
        <w:rPr>
          <w:snapToGrid w:val="0"/>
        </w:rPr>
        <w:tab/>
        <w:t>(i)</w:t>
      </w:r>
      <w:r>
        <w:rPr>
          <w:snapToGrid w:val="0"/>
        </w:rPr>
        <w:tab/>
        <w:t>the reservation had never occurred;</w:t>
      </w:r>
    </w:p>
    <w:p>
      <w:pPr>
        <w:pStyle w:val="nzIndenti"/>
        <w:rPr>
          <w:snapToGrid w:val="0"/>
        </w:rPr>
      </w:pPr>
      <w:r>
        <w:rPr>
          <w:snapToGrid w:val="0"/>
        </w:rPr>
        <w:tab/>
        <w:t>(ii)</w:t>
      </w:r>
      <w:r>
        <w:rPr>
          <w:snapToGrid w:val="0"/>
        </w:rPr>
        <w:tab/>
        <w:t>a reservation of the reduced area had occurred when the reduction occurred; and</w:t>
      </w:r>
    </w:p>
    <w:p>
      <w:pPr>
        <w:pStyle w:val="nzIndenti"/>
        <w:rPr>
          <w:snapToGrid w:val="0"/>
        </w:rPr>
      </w:pPr>
      <w:r>
        <w:rPr>
          <w:snapToGrid w:val="0"/>
        </w:rPr>
        <w:tab/>
        <w:t>(iii)</w:t>
      </w:r>
      <w:r>
        <w:rPr>
          <w:snapToGrid w:val="0"/>
        </w:rPr>
        <w:tab/>
        <w:t>the land were being sold;</w:t>
      </w:r>
    </w:p>
    <w:p>
      <w:pPr>
        <w:pStyle w:val="nz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nz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nzTable"/>
              <w:tabs>
                <w:tab w:val="left" w:pos="1637"/>
              </w:tabs>
              <w:ind w:left="557"/>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nzTable"/>
            </w:pPr>
            <w:r>
              <w:rPr>
                <w:spacing w:val="-2"/>
              </w:rPr>
              <w:br/>
              <w:t>25%</w:t>
            </w:r>
          </w:p>
        </w:tc>
      </w:tr>
      <w:tr>
        <w:trPr>
          <w:cantSplit/>
        </w:trPr>
        <w:tc>
          <w:tcPr>
            <w:tcW w:w="4252" w:type="dxa"/>
          </w:tcPr>
          <w:p>
            <w:pPr>
              <w:pStyle w:val="nzTable"/>
              <w:tabs>
                <w:tab w:val="left" w:pos="1637"/>
              </w:tabs>
              <w:ind w:left="557"/>
            </w:pPr>
            <w:r>
              <w:rPr>
                <w:spacing w:val="-2"/>
              </w:rPr>
              <w:tab/>
              <w:t xml:space="preserve">      Less</w:t>
            </w:r>
          </w:p>
        </w:tc>
        <w:tc>
          <w:tcPr>
            <w:tcW w:w="1134" w:type="dxa"/>
          </w:tcPr>
          <w:p>
            <w:pPr>
              <w:pStyle w:val="nzTable"/>
            </w:pPr>
          </w:p>
        </w:tc>
      </w:tr>
      <w:tr>
        <w:trPr>
          <w:cantSplit/>
        </w:trPr>
        <w:tc>
          <w:tcPr>
            <w:tcW w:w="4252" w:type="dxa"/>
          </w:tcPr>
          <w:p>
            <w:pPr>
              <w:pStyle w:val="nzTable"/>
              <w:tabs>
                <w:tab w:val="left" w:pos="1637"/>
              </w:tabs>
              <w:ind w:left="557"/>
            </w:pPr>
            <w:r>
              <w:rPr>
                <w:spacing w:val="-2"/>
              </w:rPr>
              <w:tab/>
              <w:t>Notional compensation</w:t>
            </w:r>
            <w:r>
              <w:rPr>
                <w:spacing w:val="-2"/>
              </w:rPr>
              <w:br/>
            </w:r>
            <w:r>
              <w:rPr>
                <w:spacing w:val="-2"/>
              </w:rPr>
              <w:tab/>
              <w:t>proportion</w:t>
            </w:r>
          </w:p>
        </w:tc>
        <w:tc>
          <w:tcPr>
            <w:tcW w:w="1134" w:type="dxa"/>
          </w:tcPr>
          <w:p>
            <w:pPr>
              <w:pStyle w:val="nzTable"/>
            </w:pPr>
            <w:r>
              <w:rPr>
                <w:spacing w:val="-2"/>
                <w:u w:val="single"/>
              </w:rPr>
              <w:br/>
              <w:t>15%</w:t>
            </w:r>
          </w:p>
        </w:tc>
      </w:tr>
      <w:tr>
        <w:trPr>
          <w:cantSplit/>
        </w:trPr>
        <w:tc>
          <w:tcPr>
            <w:tcW w:w="4252" w:type="dxa"/>
          </w:tcPr>
          <w:p>
            <w:pPr>
              <w:pStyle w:val="nzTable"/>
              <w:tabs>
                <w:tab w:val="left" w:pos="1637"/>
              </w:tabs>
              <w:ind w:left="557"/>
            </w:pPr>
            <w:r>
              <w:rPr>
                <w:spacing w:val="-2"/>
              </w:rPr>
              <w:tab/>
              <w:t>Relevant proportion =</w:t>
            </w:r>
          </w:p>
        </w:tc>
        <w:tc>
          <w:tcPr>
            <w:tcW w:w="1134" w:type="dxa"/>
          </w:tcPr>
          <w:p>
            <w:pPr>
              <w:pStyle w:val="nzTable"/>
            </w:pPr>
            <w:r>
              <w:rPr>
                <w:spacing w:val="-2"/>
              </w:rPr>
              <w:t>10%</w:t>
            </w:r>
          </w:p>
        </w:tc>
      </w:tr>
    </w:tbl>
    <w:p>
      <w:pPr>
        <w:pStyle w:val="nz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nz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nz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nz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00"/>
        <w:gridCol w:w="1200"/>
      </w:tblGrid>
      <w:tr>
        <w:tc>
          <w:tcPr>
            <w:tcW w:w="4200" w:type="dxa"/>
          </w:tcPr>
          <w:p>
            <w:pPr>
              <w:pStyle w:val="nzTable"/>
              <w:tabs>
                <w:tab w:val="left" w:pos="1637"/>
              </w:tabs>
              <w:ind w:left="557"/>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200" w:type="dxa"/>
          </w:tcPr>
          <w:p>
            <w:pPr>
              <w:pStyle w:val="nzTable"/>
              <w:tabs>
                <w:tab w:val="left" w:pos="1637"/>
              </w:tabs>
              <w:ind w:left="197"/>
            </w:pPr>
            <w:r>
              <w:br/>
            </w:r>
            <w:r>
              <w:br/>
            </w:r>
            <w:r>
              <w:br/>
            </w:r>
            <w:r>
              <w:br/>
              <w:t>15%</w:t>
            </w:r>
          </w:p>
        </w:tc>
      </w:tr>
      <w:tr>
        <w:tc>
          <w:tcPr>
            <w:tcW w:w="4200" w:type="dxa"/>
          </w:tcPr>
          <w:p>
            <w:pPr>
              <w:pStyle w:val="nzTable"/>
              <w:tabs>
                <w:tab w:val="left" w:pos="1637"/>
              </w:tabs>
              <w:ind w:left="557"/>
              <w:jc w:val="center"/>
            </w:pPr>
            <w:r>
              <w:t xml:space="preserve">                     Less</w:t>
            </w:r>
          </w:p>
        </w:tc>
        <w:tc>
          <w:tcPr>
            <w:tcW w:w="1200" w:type="dxa"/>
          </w:tcPr>
          <w:p>
            <w:pPr>
              <w:pStyle w:val="nzTable"/>
              <w:tabs>
                <w:tab w:val="left" w:pos="1637"/>
              </w:tabs>
              <w:ind w:left="197"/>
            </w:pPr>
          </w:p>
        </w:tc>
      </w:tr>
      <w:tr>
        <w:tc>
          <w:tcPr>
            <w:tcW w:w="4200" w:type="dxa"/>
          </w:tcPr>
          <w:p>
            <w:pPr>
              <w:pStyle w:val="nzTable"/>
              <w:tabs>
                <w:tab w:val="left" w:pos="1637"/>
              </w:tabs>
              <w:ind w:left="557"/>
            </w:pPr>
            <w:r>
              <w:tab/>
              <w:t>Notional compensation</w:t>
            </w:r>
            <w:r>
              <w:br/>
            </w:r>
            <w:r>
              <w:tab/>
              <w:t>proportion calculated</w:t>
            </w:r>
            <w:r>
              <w:br/>
            </w:r>
            <w:r>
              <w:tab/>
              <w:t>under subsection (5)(a)</w:t>
            </w:r>
            <w:r>
              <w:br/>
            </w:r>
            <w:r>
              <w:tab/>
              <w:t>and (b) on</w:t>
            </w:r>
            <w:r>
              <w:br/>
            </w:r>
            <w:r>
              <w:tab/>
              <w:t>subsequent reduction</w:t>
            </w:r>
          </w:p>
        </w:tc>
        <w:tc>
          <w:tcPr>
            <w:tcW w:w="1200" w:type="dxa"/>
          </w:tcPr>
          <w:p>
            <w:pPr>
              <w:pStyle w:val="nzTable"/>
              <w:tabs>
                <w:tab w:val="left" w:pos="1637"/>
              </w:tabs>
              <w:ind w:left="197"/>
            </w:pPr>
            <w:r>
              <w:rPr>
                <w:u w:val="single"/>
              </w:rPr>
              <w:br/>
            </w:r>
            <w:r>
              <w:rPr>
                <w:u w:val="single"/>
              </w:rPr>
              <w:br/>
            </w:r>
            <w:r>
              <w:rPr>
                <w:u w:val="single"/>
              </w:rPr>
              <w:br/>
            </w:r>
            <w:r>
              <w:rPr>
                <w:u w:val="single"/>
              </w:rPr>
              <w:br/>
              <w:t>8%</w:t>
            </w:r>
          </w:p>
        </w:tc>
      </w:tr>
      <w:tr>
        <w:tc>
          <w:tcPr>
            <w:tcW w:w="4200" w:type="dxa"/>
          </w:tcPr>
          <w:p>
            <w:pPr>
              <w:pStyle w:val="nzTable"/>
              <w:tabs>
                <w:tab w:val="left" w:pos="1637"/>
              </w:tabs>
              <w:ind w:left="557"/>
            </w:pPr>
            <w:r>
              <w:tab/>
              <w:t>Relevant proportion</w:t>
            </w:r>
            <w:r>
              <w:br/>
            </w:r>
            <w:r>
              <w:tab/>
              <w:t>on subsequent</w:t>
            </w:r>
            <w:r>
              <w:br/>
            </w:r>
            <w:r>
              <w:tab/>
              <w:t>reduction</w:t>
            </w:r>
            <w:r>
              <w:tab/>
              <w:t>=</w:t>
            </w:r>
          </w:p>
        </w:tc>
        <w:tc>
          <w:tcPr>
            <w:tcW w:w="1200" w:type="dxa"/>
          </w:tcPr>
          <w:p>
            <w:pPr>
              <w:pStyle w:val="nzTable"/>
              <w:tabs>
                <w:tab w:val="left" w:pos="1637"/>
              </w:tabs>
              <w:ind w:left="197"/>
            </w:pPr>
            <w:r>
              <w:br/>
            </w:r>
            <w:r>
              <w:br/>
              <w:t>7%</w:t>
            </w:r>
          </w:p>
        </w:tc>
      </w:tr>
    </w:tbl>
    <w:p>
      <w:pPr>
        <w:pStyle w:val="nz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nz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nzSubsection"/>
      </w:pPr>
      <w:r>
        <w:tab/>
        <w:t>(10)</w:t>
      </w:r>
      <w:r>
        <w:tab/>
        <w:t>On receipt of the notification or a withdrawal of notification from the responsible authority, the Registrar is to register the notification or withdrawal of notification.</w:t>
      </w:r>
    </w:p>
    <w:p>
      <w:pPr>
        <w:pStyle w:val="nz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nzSubsection"/>
      </w:pPr>
      <w:r>
        <w:tab/>
        <w:t>(12)</w:t>
      </w:r>
      <w:r>
        <w:tab/>
        <w:t>Where a notification is lodged under subsection (9) the Registrar of Titles is not to register a transfer of the land without the consent of the responsible authority.</w:t>
      </w:r>
    </w:p>
    <w:p>
      <w:pPr>
        <w:pStyle w:val="nz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nz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nzSubsection"/>
      </w:pPr>
      <w:r>
        <w:tab/>
        <w:t>(15)</w:t>
      </w:r>
      <w:r>
        <w:tab/>
        <w:t xml:space="preserve">In the case of land reserved under the Metropolitan Region Scheme, where the reservation occurred before the commencement of this Act, subsection (1) does not have effect if — </w:t>
      </w:r>
    </w:p>
    <w:p>
      <w:pPr>
        <w:pStyle w:val="nzIndenta"/>
      </w:pPr>
      <w:r>
        <w:tab/>
        <w:t>(a)</w:t>
      </w:r>
      <w:r>
        <w:tab/>
        <w:t>the revocation or reduction of the reservation occurred before 1 July 1998; or</w:t>
      </w:r>
    </w:p>
    <w:p>
      <w:pPr>
        <w:pStyle w:val="nzIndenta"/>
      </w:pPr>
      <w:r>
        <w:tab/>
        <w:t>(b)</w:t>
      </w:r>
      <w:r>
        <w:tab/>
        <w:t xml:space="preserve">the sale or subdivision referred to in </w:t>
      </w:r>
      <w:r>
        <w:rPr>
          <w:snapToGrid w:val="0"/>
        </w:rPr>
        <w:t>subsection </w:t>
      </w:r>
      <w:r>
        <w:t>(2) occurred before 1 March 1995,</w:t>
      </w:r>
    </w:p>
    <w:p>
      <w:pPr>
        <w:pStyle w:val="nzSubsection"/>
      </w:pPr>
      <w:r>
        <w:tab/>
      </w:r>
      <w:r>
        <w:tab/>
        <w:t>but otherwise has effect whether the revocation or reduction occurred before the commencement of this section or occurs after that commencement.</w:t>
      </w:r>
    </w:p>
    <w:p>
      <w:pPr>
        <w:pStyle w:val="nzSubsection"/>
      </w:pPr>
      <w:r>
        <w:tab/>
        <w:t>(16)</w:t>
      </w:r>
      <w:r>
        <w:tab/>
        <w:t>In any other case subsection (1) has effect if the revocation or reduction occurs after the commencement of this section.</w:t>
      </w:r>
    </w:p>
    <w:p>
      <w:pPr>
        <w:pStyle w:val="nzSubsection"/>
      </w:pPr>
      <w:r>
        <w:tab/>
        <w:t>(17)</w:t>
      </w:r>
      <w:r>
        <w:tab/>
        <w:t xml:space="preserve">In this section — </w:t>
      </w:r>
    </w:p>
    <w:p>
      <w:pPr>
        <w:pStyle w:val="nz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nzDefstart"/>
      </w:pPr>
      <w:r>
        <w:tab/>
      </w:r>
      <w:r>
        <w:rPr>
          <w:b/>
        </w:rPr>
        <w:t>“</w:t>
      </w:r>
      <w:r>
        <w:rPr>
          <w:rStyle w:val="CharDefText"/>
        </w:rPr>
        <w:t>Registrar</w:t>
      </w:r>
      <w:r>
        <w:rPr>
          <w:b/>
        </w:rPr>
        <w:t>”</w:t>
      </w:r>
      <w:r>
        <w:t xml:space="preserve"> means the Registrar of Titles or the Registrar of Deeds and Transfers, as the case requires.</w:t>
      </w:r>
    </w:p>
    <w:p>
      <w:pPr>
        <w:pStyle w:val="nzHeading5"/>
      </w:pPr>
      <w:bookmarkStart w:id="4184" w:name="_Toc83664405"/>
      <w:r>
        <w:rPr>
          <w:rStyle w:val="CharSectno"/>
        </w:rPr>
        <w:t>182</w:t>
      </w:r>
      <w:r>
        <w:t>.</w:t>
      </w:r>
      <w:r>
        <w:tab/>
        <w:t>Board of Valuers</w:t>
      </w:r>
      <w:bookmarkEnd w:id="4184"/>
    </w:p>
    <w:p>
      <w:pPr>
        <w:pStyle w:val="nzSubsection"/>
      </w:pPr>
      <w:r>
        <w:tab/>
        <w:t>(1)</w:t>
      </w:r>
      <w:r>
        <w:tab/>
        <w:t>A Board of Valuers is established.</w:t>
      </w:r>
    </w:p>
    <w:p>
      <w:pPr>
        <w:pStyle w:val="nzSubsection"/>
      </w:pPr>
      <w:r>
        <w:tab/>
        <w:t>(2)</w:t>
      </w:r>
      <w:r>
        <w:tab/>
        <w:t xml:space="preserve">The Board consists of the following members appointed by the Governor — </w:t>
      </w:r>
    </w:p>
    <w:p>
      <w:pPr>
        <w:pStyle w:val="nzIndenta"/>
      </w:pPr>
      <w:r>
        <w:tab/>
        <w:t>(a)</w:t>
      </w:r>
      <w:r>
        <w:tab/>
        <w:t>a chairperson nominated by the Commission; and</w:t>
      </w:r>
    </w:p>
    <w:p>
      <w:pPr>
        <w:pStyle w:val="nzIndenta"/>
      </w:pPr>
      <w:r>
        <w:tab/>
        <w:t>(b)</w:t>
      </w:r>
      <w:r>
        <w:tab/>
        <w:t xml:space="preserve">3 other members nominated by the body known as The Real Estate Institute of Western Australia and incorporated under the </w:t>
      </w:r>
      <w:r>
        <w:rPr>
          <w:i/>
        </w:rPr>
        <w:t>Associations Incorporation Act 1987</w:t>
      </w:r>
      <w:r>
        <w:t>.</w:t>
      </w:r>
    </w:p>
    <w:p>
      <w:pPr>
        <w:pStyle w:val="nzSubsection"/>
      </w:pPr>
      <w:r>
        <w:tab/>
        <w:t>(3)</w:t>
      </w:r>
      <w:r>
        <w:tab/>
        <w:t>Each of the persons appointed to the Board is to be an Associate or a Fellow of the Australian Property Institute, an association incorporated under the laws of South Australia.</w:t>
      </w:r>
    </w:p>
    <w:p>
      <w:pPr>
        <w:pStyle w:val="nzSubsection"/>
      </w:pPr>
      <w:r>
        <w:tab/>
        <w:t>(4)</w:t>
      </w:r>
      <w:r>
        <w:tab/>
        <w:t>Judicial notice is to be taken of the signature of the chairperson on any finding of the Board.</w:t>
      </w:r>
    </w:p>
    <w:p>
      <w:pPr>
        <w:pStyle w:val="nzSubsection"/>
      </w:pPr>
      <w:r>
        <w:tab/>
        <w:t>(5)</w:t>
      </w:r>
      <w:r>
        <w:tab/>
        <w:t>Schedule</w:t>
      </w:r>
      <w:bookmarkStart w:id="4185" w:name="_Hlt63242343"/>
      <w:r>
        <w:t> </w:t>
      </w:r>
      <w:bookmarkEnd w:id="4185"/>
      <w:r>
        <w:t>9 has effect.</w:t>
      </w:r>
    </w:p>
    <w:p>
      <w:pPr>
        <w:pStyle w:val="nzHeading5"/>
      </w:pPr>
      <w:bookmarkStart w:id="4186" w:name="_Toc83664406"/>
      <w:r>
        <w:rPr>
          <w:rStyle w:val="CharSectno"/>
        </w:rPr>
        <w:t>183</w:t>
      </w:r>
      <w:r>
        <w:t>.</w:t>
      </w:r>
      <w:r>
        <w:tab/>
        <w:t>Valuations by the Board</w:t>
      </w:r>
      <w:bookmarkEnd w:id="4186"/>
    </w:p>
    <w:p>
      <w:pPr>
        <w:pStyle w:val="nz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nz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nz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nz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nz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nzHeading3"/>
      </w:pPr>
      <w:bookmarkStart w:id="4187" w:name="_Toc64356590"/>
      <w:bookmarkStart w:id="4188" w:name="_Toc64356978"/>
      <w:bookmarkStart w:id="4189" w:name="_Toc64434599"/>
      <w:bookmarkStart w:id="4190" w:name="_Toc64434988"/>
      <w:bookmarkStart w:id="4191" w:name="_Toc65297616"/>
      <w:bookmarkStart w:id="4192" w:name="_Toc65319396"/>
      <w:bookmarkStart w:id="4193" w:name="_Toc66185338"/>
      <w:bookmarkStart w:id="4194" w:name="_Toc66271645"/>
      <w:bookmarkStart w:id="4195" w:name="_Toc66788660"/>
      <w:bookmarkStart w:id="4196" w:name="_Toc67396063"/>
      <w:bookmarkStart w:id="4197" w:name="_Toc67472481"/>
      <w:bookmarkStart w:id="4198" w:name="_Toc67999328"/>
      <w:bookmarkStart w:id="4199" w:name="_Toc68332437"/>
      <w:bookmarkStart w:id="4200" w:name="_Toc68339250"/>
      <w:bookmarkStart w:id="4201" w:name="_Toc68339838"/>
      <w:bookmarkStart w:id="4202" w:name="_Toc68340898"/>
      <w:bookmarkStart w:id="4203" w:name="_Toc68429614"/>
      <w:bookmarkStart w:id="4204" w:name="_Toc68431906"/>
      <w:bookmarkStart w:id="4205" w:name="_Toc68587972"/>
      <w:bookmarkStart w:id="4206" w:name="_Toc68602213"/>
      <w:bookmarkStart w:id="4207" w:name="_Toc68689876"/>
      <w:bookmarkStart w:id="4208" w:name="_Toc68925176"/>
      <w:bookmarkStart w:id="4209" w:name="_Toc68928083"/>
      <w:bookmarkStart w:id="4210" w:name="_Toc68929195"/>
      <w:bookmarkStart w:id="4211" w:name="_Toc70222764"/>
      <w:bookmarkStart w:id="4212" w:name="_Toc71620431"/>
      <w:bookmarkStart w:id="4213" w:name="_Toc71706096"/>
      <w:bookmarkStart w:id="4214" w:name="_Toc71974118"/>
      <w:bookmarkStart w:id="4215" w:name="_Toc72059051"/>
      <w:bookmarkStart w:id="4216" w:name="_Toc72128529"/>
      <w:bookmarkStart w:id="4217" w:name="_Toc72209691"/>
      <w:bookmarkStart w:id="4218" w:name="_Toc72214933"/>
      <w:bookmarkStart w:id="4219" w:name="_Toc72295418"/>
      <w:bookmarkStart w:id="4220" w:name="_Toc72296905"/>
      <w:bookmarkStart w:id="4221" w:name="_Toc72568098"/>
      <w:bookmarkStart w:id="4222" w:name="_Toc72579517"/>
      <w:bookmarkStart w:id="4223" w:name="_Toc72643570"/>
      <w:bookmarkStart w:id="4224" w:name="_Toc72724060"/>
      <w:bookmarkStart w:id="4225" w:name="_Toc72726689"/>
      <w:bookmarkStart w:id="4226" w:name="_Toc72744755"/>
      <w:bookmarkStart w:id="4227" w:name="_Toc73760964"/>
      <w:bookmarkStart w:id="4228" w:name="_Toc73777850"/>
      <w:bookmarkStart w:id="4229" w:name="_Toc73783449"/>
      <w:bookmarkStart w:id="4230" w:name="_Toc73789319"/>
      <w:bookmarkStart w:id="4231" w:name="_Toc73852475"/>
      <w:bookmarkStart w:id="4232" w:name="_Toc73854522"/>
      <w:bookmarkStart w:id="4233" w:name="_Toc73855183"/>
      <w:bookmarkStart w:id="4234" w:name="_Toc73857303"/>
      <w:bookmarkStart w:id="4235" w:name="_Toc73874744"/>
      <w:bookmarkStart w:id="4236" w:name="_Toc73931360"/>
      <w:bookmarkStart w:id="4237" w:name="_Toc73936397"/>
      <w:bookmarkStart w:id="4238" w:name="_Toc73938547"/>
      <w:bookmarkStart w:id="4239" w:name="_Toc73956759"/>
      <w:bookmarkStart w:id="4240" w:name="_Toc73961543"/>
      <w:bookmarkStart w:id="4241" w:name="_Toc74022760"/>
      <w:bookmarkStart w:id="4242" w:name="_Toc74028504"/>
      <w:bookmarkStart w:id="4243" w:name="_Toc74042085"/>
      <w:bookmarkStart w:id="4244" w:name="_Toc74046662"/>
      <w:bookmarkStart w:id="4245" w:name="_Toc74103062"/>
      <w:bookmarkStart w:id="4246" w:name="_Toc74543289"/>
      <w:bookmarkStart w:id="4247" w:name="_Toc74544758"/>
      <w:bookmarkStart w:id="4248" w:name="_Toc74629638"/>
      <w:bookmarkStart w:id="4249" w:name="_Toc74633043"/>
      <w:bookmarkStart w:id="4250" w:name="_Toc74645371"/>
      <w:bookmarkStart w:id="4251" w:name="_Toc74645821"/>
      <w:bookmarkStart w:id="4252" w:name="_Toc74991891"/>
      <w:bookmarkStart w:id="4253" w:name="_Toc75060354"/>
      <w:bookmarkStart w:id="4254" w:name="_Toc75583410"/>
      <w:bookmarkStart w:id="4255" w:name="_Toc75594338"/>
      <w:bookmarkStart w:id="4256" w:name="_Toc75688938"/>
      <w:bookmarkStart w:id="4257" w:name="_Toc75757358"/>
      <w:bookmarkStart w:id="4258" w:name="_Toc75758566"/>
      <w:bookmarkStart w:id="4259" w:name="_Toc75767266"/>
      <w:bookmarkStart w:id="4260" w:name="_Toc75767716"/>
      <w:bookmarkStart w:id="4261" w:name="_Toc75777557"/>
      <w:bookmarkStart w:id="4262" w:name="_Toc75778007"/>
      <w:bookmarkStart w:id="4263" w:name="_Toc75837274"/>
      <w:bookmarkStart w:id="4264" w:name="_Toc75837725"/>
      <w:bookmarkStart w:id="4265" w:name="_Toc75843274"/>
      <w:bookmarkStart w:id="4266" w:name="_Toc75852726"/>
      <w:bookmarkStart w:id="4267" w:name="_Toc76197552"/>
      <w:bookmarkStart w:id="4268" w:name="_Toc82830101"/>
      <w:bookmarkStart w:id="4269" w:name="_Toc83664407"/>
      <w:bookmarkStart w:id="4270" w:name="_Toc99247892"/>
      <w:bookmarkStart w:id="4271" w:name="_Toc99253514"/>
      <w:bookmarkStart w:id="4272" w:name="_Toc99259546"/>
      <w:bookmarkStart w:id="4273" w:name="_Toc99275609"/>
      <w:bookmarkStart w:id="4274" w:name="_Toc99333105"/>
      <w:bookmarkStart w:id="4275" w:name="_Toc99339100"/>
      <w:bookmarkStart w:id="4276" w:name="_Toc99352542"/>
      <w:bookmarkStart w:id="4277" w:name="_Toc99354595"/>
      <w:bookmarkStart w:id="4278" w:name="_Toc99362388"/>
      <w:bookmarkStart w:id="4279" w:name="_Toc99364735"/>
      <w:bookmarkStart w:id="4280" w:name="_Toc99852176"/>
      <w:bookmarkStart w:id="4281" w:name="_Toc99852576"/>
      <w:bookmarkStart w:id="4282" w:name="_Toc99859315"/>
      <w:bookmarkStart w:id="4283" w:name="_Toc99860756"/>
      <w:bookmarkStart w:id="4284" w:name="_Toc99879341"/>
      <w:bookmarkStart w:id="4285" w:name="_Toc99945104"/>
      <w:bookmarkStart w:id="4286" w:name="_Toc100050861"/>
      <w:bookmarkStart w:id="4287" w:name="_Toc100374565"/>
      <w:bookmarkStart w:id="4288" w:name="_Toc100379764"/>
      <w:bookmarkStart w:id="4289" w:name="_Toc117596764"/>
      <w:bookmarkStart w:id="4290" w:name="_Toc119303014"/>
      <w:bookmarkStart w:id="4291" w:name="_Toc121529113"/>
      <w:bookmarkStart w:id="4292" w:name="_Toc121530031"/>
      <w:bookmarkStart w:id="4293" w:name="_Toc121623222"/>
      <w:r>
        <w:rPr>
          <w:rStyle w:val="CharDivNo"/>
        </w:rPr>
        <w:t>Division 3</w:t>
      </w:r>
      <w:r>
        <w:t> — </w:t>
      </w:r>
      <w:r>
        <w:rPr>
          <w:rStyle w:val="CharDivText"/>
        </w:rPr>
        <w:t>Other compensation</w:t>
      </w:r>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p>
    <w:p>
      <w:pPr>
        <w:pStyle w:val="nzHeading5"/>
      </w:pPr>
      <w:bookmarkStart w:id="4294" w:name="_Toc83664408"/>
      <w:r>
        <w:rPr>
          <w:rStyle w:val="CharSectno"/>
        </w:rPr>
        <w:t>184</w:t>
      </w:r>
      <w:r>
        <w:t>.</w:t>
      </w:r>
      <w:r>
        <w:tab/>
        <w:t>Betterment, and compensation where scheme amended or repealed</w:t>
      </w:r>
      <w:bookmarkEnd w:id="4294"/>
    </w:p>
    <w:p>
      <w:pPr>
        <w:pStyle w:val="nz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nz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nz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nzSubsection"/>
      </w:pPr>
      <w:r>
        <w:tab/>
        <w:t>(4)</w:t>
      </w:r>
      <w:r>
        <w:tab/>
        <w:t xml:space="preserve">A question as to the amount and manner of payment (whether by instalments or otherwise) of the sum which — </w:t>
      </w:r>
    </w:p>
    <w:p>
      <w:pPr>
        <w:pStyle w:val="nzIndenta"/>
      </w:pPr>
      <w:r>
        <w:tab/>
        <w:t>(a)</w:t>
      </w:r>
      <w:r>
        <w:tab/>
        <w:t>the responsible authority is entitled to recover under this section from a person whose land is increased in value; or</w:t>
      </w:r>
    </w:p>
    <w:p>
      <w:pPr>
        <w:pStyle w:val="nzIndenta"/>
      </w:pPr>
      <w:r>
        <w:tab/>
        <w:t>(b)</w:t>
      </w:r>
      <w:r>
        <w:tab/>
        <w:t>is to be paid as compensation under this section,</w:t>
      </w:r>
    </w:p>
    <w:p>
      <w:pPr>
        <w:pStyle w:val="nzSubsection"/>
      </w:pPr>
      <w:r>
        <w:tab/>
      </w:r>
      <w:r>
        <w:tab/>
        <w:t xml:space="preserve">is to be determined by arbitration in accordance with the </w:t>
      </w:r>
      <w:r>
        <w:rPr>
          <w:i/>
        </w:rPr>
        <w:t>Commercial Arbitration Act 1985</w:t>
      </w:r>
      <w:r>
        <w:t xml:space="preserve"> or by some other method agreed by the parties.</w:t>
      </w:r>
    </w:p>
    <w:p>
      <w:pPr>
        <w:pStyle w:val="nzHeading5"/>
      </w:pPr>
      <w:bookmarkStart w:id="4295" w:name="_Toc83664409"/>
      <w:r>
        <w:rPr>
          <w:rStyle w:val="CharSectno"/>
        </w:rPr>
        <w:t>185</w:t>
      </w:r>
      <w:r>
        <w:t>.</w:t>
      </w:r>
      <w:r>
        <w:tab/>
        <w:t>Compensation in relation to interim development order</w:t>
      </w:r>
      <w:bookmarkEnd w:id="4295"/>
    </w:p>
    <w:p>
      <w:pPr>
        <w:pStyle w:val="nz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nzIndenta"/>
      </w:pPr>
      <w:r>
        <w:tab/>
        <w:t>(a)</w:t>
      </w:r>
      <w:r>
        <w:tab/>
        <w:t xml:space="preserve">the Commission or the local government administering the interim development order — </w:t>
      </w:r>
    </w:p>
    <w:p>
      <w:pPr>
        <w:pStyle w:val="nzIndenti"/>
      </w:pPr>
      <w:r>
        <w:tab/>
        <w:t>(i)</w:t>
      </w:r>
      <w:r>
        <w:tab/>
        <w:t>refuses an application made under that interim development order for approval of development on that land; or</w:t>
      </w:r>
    </w:p>
    <w:p>
      <w:pPr>
        <w:pStyle w:val="nzIndenti"/>
      </w:pPr>
      <w:r>
        <w:tab/>
        <w:t>(ii)</w:t>
      </w:r>
      <w:r>
        <w:tab/>
        <w:t>grants such an application subject to conditions,</w:t>
      </w:r>
    </w:p>
    <w:p>
      <w:pPr>
        <w:pStyle w:val="nzIndenta"/>
      </w:pPr>
      <w:r>
        <w:tab/>
      </w:r>
      <w:r>
        <w:tab/>
        <w:t>on the ground that the proposed planning scheme for the regional order area or local order area, as the case requires, is to include that land within a reservation for public purposes; and</w:t>
      </w:r>
    </w:p>
    <w:p>
      <w:pPr>
        <w:pStyle w:val="nzIndenta"/>
      </w:pPr>
      <w:r>
        <w:tab/>
        <w:t>(b)</w:t>
      </w:r>
      <w:r>
        <w:tab/>
        <w:t>any decision for the review of which the claimant has made an application under section 249 has been affirmed in whole or in part by the State Administrative Tribunal.</w:t>
      </w:r>
    </w:p>
    <w:p>
      <w:pPr>
        <w:pStyle w:val="nz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nzIndenta"/>
      </w:pPr>
      <w:r>
        <w:tab/>
        <w:t>(a)</w:t>
      </w:r>
      <w:r>
        <w:tab/>
        <w:t>the refusal of approval; or</w:t>
      </w:r>
    </w:p>
    <w:p>
      <w:pPr>
        <w:pStyle w:val="nzIndenta"/>
      </w:pPr>
      <w:r>
        <w:tab/>
        <w:t>(b)</w:t>
      </w:r>
      <w:r>
        <w:tab/>
        <w:t>the grant of approval subject to conditions,</w:t>
      </w:r>
    </w:p>
    <w:p>
      <w:pPr>
        <w:pStyle w:val="nz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nz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nzHeading5"/>
      </w:pPr>
      <w:bookmarkStart w:id="4296" w:name="_Toc83664410"/>
      <w:r>
        <w:rPr>
          <w:rStyle w:val="CharSectno"/>
        </w:rPr>
        <w:t>186</w:t>
      </w:r>
      <w:r>
        <w:t>.</w:t>
      </w:r>
      <w:r>
        <w:tab/>
        <w:t>Compensation in relation to planning control areas</w:t>
      </w:r>
      <w:bookmarkEnd w:id="4296"/>
    </w:p>
    <w:p>
      <w:pPr>
        <w:pStyle w:val="nz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nz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nzHeading3"/>
      </w:pPr>
      <w:bookmarkStart w:id="4297" w:name="_Toc64356594"/>
      <w:bookmarkStart w:id="4298" w:name="_Toc64356982"/>
      <w:bookmarkStart w:id="4299" w:name="_Toc64434603"/>
      <w:bookmarkStart w:id="4300" w:name="_Toc64434992"/>
      <w:bookmarkStart w:id="4301" w:name="_Toc65297620"/>
      <w:bookmarkStart w:id="4302" w:name="_Toc65319400"/>
      <w:bookmarkStart w:id="4303" w:name="_Toc66185342"/>
      <w:bookmarkStart w:id="4304" w:name="_Toc66271649"/>
      <w:bookmarkStart w:id="4305" w:name="_Toc66788664"/>
      <w:bookmarkStart w:id="4306" w:name="_Toc67396067"/>
      <w:bookmarkStart w:id="4307" w:name="_Toc67472485"/>
      <w:bookmarkStart w:id="4308" w:name="_Toc67999332"/>
      <w:bookmarkStart w:id="4309" w:name="_Toc68332441"/>
      <w:bookmarkStart w:id="4310" w:name="_Toc68339254"/>
      <w:bookmarkStart w:id="4311" w:name="_Toc68339842"/>
      <w:bookmarkStart w:id="4312" w:name="_Toc68340902"/>
      <w:bookmarkStart w:id="4313" w:name="_Toc68429618"/>
      <w:bookmarkStart w:id="4314" w:name="_Toc68431910"/>
      <w:bookmarkStart w:id="4315" w:name="_Toc68587976"/>
      <w:bookmarkStart w:id="4316" w:name="_Toc68602217"/>
      <w:bookmarkStart w:id="4317" w:name="_Toc68689880"/>
      <w:bookmarkStart w:id="4318" w:name="_Toc68925180"/>
      <w:bookmarkStart w:id="4319" w:name="_Toc68928087"/>
      <w:bookmarkStart w:id="4320" w:name="_Toc68929199"/>
      <w:bookmarkStart w:id="4321" w:name="_Toc70222768"/>
      <w:bookmarkStart w:id="4322" w:name="_Toc71620435"/>
      <w:bookmarkStart w:id="4323" w:name="_Toc71706100"/>
      <w:bookmarkStart w:id="4324" w:name="_Toc71974122"/>
      <w:bookmarkStart w:id="4325" w:name="_Toc72059055"/>
      <w:bookmarkStart w:id="4326" w:name="_Toc72128533"/>
      <w:bookmarkStart w:id="4327" w:name="_Toc72209695"/>
      <w:bookmarkStart w:id="4328" w:name="_Toc72214937"/>
      <w:bookmarkStart w:id="4329" w:name="_Toc72295422"/>
      <w:bookmarkStart w:id="4330" w:name="_Toc72296909"/>
      <w:bookmarkStart w:id="4331" w:name="_Toc72568102"/>
      <w:bookmarkStart w:id="4332" w:name="_Toc72579521"/>
      <w:bookmarkStart w:id="4333" w:name="_Toc72643574"/>
      <w:bookmarkStart w:id="4334" w:name="_Toc72724064"/>
      <w:bookmarkStart w:id="4335" w:name="_Toc72726693"/>
      <w:bookmarkStart w:id="4336" w:name="_Toc72744759"/>
      <w:bookmarkStart w:id="4337" w:name="_Toc73760968"/>
      <w:bookmarkStart w:id="4338" w:name="_Toc73777854"/>
      <w:bookmarkStart w:id="4339" w:name="_Toc73783453"/>
      <w:bookmarkStart w:id="4340" w:name="_Toc73789323"/>
      <w:bookmarkStart w:id="4341" w:name="_Toc73852479"/>
      <w:bookmarkStart w:id="4342" w:name="_Toc73854526"/>
      <w:bookmarkStart w:id="4343" w:name="_Toc73855187"/>
      <w:bookmarkStart w:id="4344" w:name="_Toc73857307"/>
      <w:bookmarkStart w:id="4345" w:name="_Toc73874748"/>
      <w:bookmarkStart w:id="4346" w:name="_Toc73931364"/>
      <w:bookmarkStart w:id="4347" w:name="_Toc73936401"/>
      <w:bookmarkStart w:id="4348" w:name="_Toc73938551"/>
      <w:bookmarkStart w:id="4349" w:name="_Toc73956763"/>
      <w:bookmarkStart w:id="4350" w:name="_Toc73961547"/>
      <w:bookmarkStart w:id="4351" w:name="_Toc74022764"/>
      <w:bookmarkStart w:id="4352" w:name="_Toc74028508"/>
      <w:bookmarkStart w:id="4353" w:name="_Toc74042089"/>
      <w:bookmarkStart w:id="4354" w:name="_Toc74046666"/>
      <w:bookmarkStart w:id="4355" w:name="_Toc74103066"/>
      <w:bookmarkStart w:id="4356" w:name="_Toc74543293"/>
      <w:bookmarkStart w:id="4357" w:name="_Toc74544762"/>
      <w:bookmarkStart w:id="4358" w:name="_Toc74629642"/>
      <w:bookmarkStart w:id="4359" w:name="_Toc74633047"/>
      <w:bookmarkStart w:id="4360" w:name="_Toc74645375"/>
      <w:bookmarkStart w:id="4361" w:name="_Toc74645825"/>
      <w:bookmarkStart w:id="4362" w:name="_Toc74991895"/>
      <w:bookmarkStart w:id="4363" w:name="_Toc75060358"/>
      <w:bookmarkStart w:id="4364" w:name="_Toc75583414"/>
      <w:bookmarkStart w:id="4365" w:name="_Toc75594342"/>
      <w:bookmarkStart w:id="4366" w:name="_Toc75688942"/>
      <w:bookmarkStart w:id="4367" w:name="_Toc75757362"/>
      <w:bookmarkStart w:id="4368" w:name="_Toc75758570"/>
      <w:bookmarkStart w:id="4369" w:name="_Toc75767270"/>
      <w:bookmarkStart w:id="4370" w:name="_Toc75767720"/>
      <w:bookmarkStart w:id="4371" w:name="_Toc75777561"/>
      <w:bookmarkStart w:id="4372" w:name="_Toc75778011"/>
      <w:bookmarkStart w:id="4373" w:name="_Toc75837278"/>
      <w:bookmarkStart w:id="4374" w:name="_Toc75837729"/>
      <w:bookmarkStart w:id="4375" w:name="_Toc75843278"/>
      <w:bookmarkStart w:id="4376" w:name="_Toc75852730"/>
      <w:bookmarkStart w:id="4377" w:name="_Toc76197556"/>
      <w:bookmarkStart w:id="4378" w:name="_Toc82830105"/>
      <w:bookmarkStart w:id="4379" w:name="_Toc83664411"/>
      <w:bookmarkStart w:id="4380" w:name="_Toc99247896"/>
      <w:bookmarkStart w:id="4381" w:name="_Toc99253518"/>
      <w:bookmarkStart w:id="4382" w:name="_Toc99259550"/>
      <w:bookmarkStart w:id="4383" w:name="_Toc99275613"/>
      <w:bookmarkStart w:id="4384" w:name="_Toc99333109"/>
      <w:bookmarkStart w:id="4385" w:name="_Toc99339104"/>
      <w:bookmarkStart w:id="4386" w:name="_Toc99352546"/>
      <w:bookmarkStart w:id="4387" w:name="_Toc99354599"/>
      <w:bookmarkStart w:id="4388" w:name="_Toc99362392"/>
      <w:bookmarkStart w:id="4389" w:name="_Toc99364739"/>
      <w:bookmarkStart w:id="4390" w:name="_Toc99852180"/>
      <w:bookmarkStart w:id="4391" w:name="_Toc99852580"/>
      <w:bookmarkStart w:id="4392" w:name="_Toc99859319"/>
      <w:bookmarkStart w:id="4393" w:name="_Toc99860760"/>
      <w:bookmarkStart w:id="4394" w:name="_Toc99879345"/>
      <w:bookmarkStart w:id="4395" w:name="_Toc99945108"/>
      <w:bookmarkStart w:id="4396" w:name="_Toc100050865"/>
      <w:bookmarkStart w:id="4397" w:name="_Toc100374569"/>
      <w:bookmarkStart w:id="4398" w:name="_Toc100379768"/>
      <w:bookmarkStart w:id="4399" w:name="_Toc117596768"/>
      <w:bookmarkStart w:id="4400" w:name="_Toc119303018"/>
      <w:bookmarkStart w:id="4401" w:name="_Toc121529117"/>
      <w:bookmarkStart w:id="4402" w:name="_Toc121530035"/>
      <w:bookmarkStart w:id="4403" w:name="_Toc121623226"/>
      <w:r>
        <w:rPr>
          <w:rStyle w:val="CharDivNo"/>
        </w:rPr>
        <w:t>Division 4</w:t>
      </w:r>
      <w:r>
        <w:t> — </w:t>
      </w:r>
      <w:r>
        <w:rPr>
          <w:rStyle w:val="CharDivText"/>
        </w:rPr>
        <w:t>Purchase or compulsory acquisition</w:t>
      </w:r>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p>
    <w:p>
      <w:pPr>
        <w:pStyle w:val="nzHeading5"/>
      </w:pPr>
      <w:bookmarkStart w:id="4404" w:name="_Toc83664412"/>
      <w:r>
        <w:rPr>
          <w:rStyle w:val="CharSectno"/>
        </w:rPr>
        <w:t>187</w:t>
      </w:r>
      <w:r>
        <w:t>.</w:t>
      </w:r>
      <w:r>
        <w:tab/>
        <w:t>Election to acquire instead of compensation</w:t>
      </w:r>
      <w:bookmarkEnd w:id="4404"/>
    </w:p>
    <w:p>
      <w:pPr>
        <w:pStyle w:val="nz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nzSubsection"/>
      </w:pPr>
      <w:r>
        <w:tab/>
        <w:t>(2)</w:t>
      </w:r>
      <w:r>
        <w:tab/>
        <w:t xml:space="preserve">The responsible authority, within 3 months of the claim for injurious affection being made, is to by written notice given to the claimant — </w:t>
      </w:r>
    </w:p>
    <w:p>
      <w:pPr>
        <w:pStyle w:val="nzIndenta"/>
      </w:pPr>
      <w:r>
        <w:tab/>
        <w:t>(a)</w:t>
      </w:r>
      <w:r>
        <w:tab/>
        <w:t>elect to acquire the land; or</w:t>
      </w:r>
    </w:p>
    <w:p>
      <w:pPr>
        <w:pStyle w:val="nzIndenta"/>
      </w:pPr>
      <w:r>
        <w:tab/>
        <w:t>(b)</w:t>
      </w:r>
      <w:r>
        <w:tab/>
        <w:t>advise that it does not intend to acquire the land.</w:t>
      </w:r>
    </w:p>
    <w:p>
      <w:pPr>
        <w:pStyle w:val="nz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nzSubsection"/>
      </w:pPr>
      <w:r>
        <w:tab/>
        <w:t>(4)</w:t>
      </w:r>
      <w:r>
        <w:tab/>
        <w:t xml:space="preserve">If — </w:t>
      </w:r>
    </w:p>
    <w:p>
      <w:pPr>
        <w:pStyle w:val="nzIndenta"/>
      </w:pPr>
      <w:r>
        <w:tab/>
        <w:t>(a)</w:t>
      </w:r>
      <w:r>
        <w:tab/>
        <w:t>an owner of land claims compensation and the responsible authority elects to purchase the land instead of paying compensation; and</w:t>
      </w:r>
    </w:p>
    <w:p>
      <w:pPr>
        <w:pStyle w:val="nzIndenta"/>
      </w:pPr>
      <w:r>
        <w:tab/>
        <w:t>(b)</w:t>
      </w:r>
      <w:r>
        <w:tab/>
        <w:t>the price to be paid for the land by the responsible authority has not been determined for the purposes of subsection (3),</w:t>
      </w:r>
    </w:p>
    <w:p>
      <w:pPr>
        <w:pStyle w:val="nzSubsection"/>
      </w:pPr>
      <w:r>
        <w:tab/>
      </w:r>
      <w:r>
        <w:tab/>
        <w:t>the owner of the land may withdraw the claim for compensation and, upon that withdrawal, the election has no effect.</w:t>
      </w:r>
    </w:p>
    <w:p>
      <w:pPr>
        <w:pStyle w:val="nzHeading5"/>
      </w:pPr>
      <w:bookmarkStart w:id="4405" w:name="_Toc83664413"/>
      <w:r>
        <w:rPr>
          <w:rStyle w:val="CharSectno"/>
        </w:rPr>
        <w:t>188</w:t>
      </w:r>
      <w:r>
        <w:t>.</w:t>
      </w:r>
      <w:r>
        <w:tab/>
        <w:t>How value of land is to be determined</w:t>
      </w:r>
      <w:bookmarkEnd w:id="4405"/>
    </w:p>
    <w:p>
      <w:pPr>
        <w:pStyle w:val="nzSubsection"/>
      </w:pPr>
      <w:r>
        <w:tab/>
        <w:t>(1)</w:t>
      </w:r>
      <w:r>
        <w:tab/>
        <w:t xml:space="preserve">The value of the land referred to in section 187(3) is to be — </w:t>
      </w:r>
    </w:p>
    <w:p>
      <w:pPr>
        <w:pStyle w:val="nzIndenta"/>
      </w:pPr>
      <w:r>
        <w:tab/>
        <w:t>(a)</w:t>
      </w:r>
      <w:r>
        <w:tab/>
        <w:t>the value of the land on the date the responsible authority elects to acquire the land under that section; and</w:t>
      </w:r>
    </w:p>
    <w:p>
      <w:pPr>
        <w:pStyle w:val="nzIndenta"/>
      </w:pPr>
      <w:r>
        <w:tab/>
        <w:t>(b)</w:t>
      </w:r>
      <w:r>
        <w:tab/>
        <w:t>determined without regard to any increase or decrease, if any, in value attributable wholly or in part to the planning scheme.</w:t>
      </w:r>
    </w:p>
    <w:p>
      <w:pPr>
        <w:pStyle w:val="nzSubsection"/>
      </w:pPr>
      <w:r>
        <w:tab/>
        <w:t>(2)</w:t>
      </w:r>
      <w:r>
        <w:tab/>
        <w:t xml:space="preserve">Subject to subsection (4), the value of the land referred to in section 187(3) is to be determined — </w:t>
      </w:r>
    </w:p>
    <w:p>
      <w:pPr>
        <w:pStyle w:val="nzIndenta"/>
      </w:pPr>
      <w:r>
        <w:tab/>
        <w:t>(a)</w:t>
      </w:r>
      <w:r>
        <w:tab/>
        <w:t xml:space="preserve">by arbitration in accordance with the </w:t>
      </w:r>
      <w:r>
        <w:rPr>
          <w:i/>
        </w:rPr>
        <w:t>Commercial Arbitration Act 1985</w:t>
      </w:r>
      <w:r>
        <w:t>;</w:t>
      </w:r>
    </w:p>
    <w:p>
      <w:pPr>
        <w:pStyle w:val="nzIndenta"/>
      </w:pPr>
      <w:r>
        <w:tab/>
        <w:t>(b)</w:t>
      </w:r>
      <w:r>
        <w:tab/>
        <w:t>by the State Administrative Tribunal on the owner of the land applying to it for a determination of that value;</w:t>
      </w:r>
    </w:p>
    <w:p>
      <w:pPr>
        <w:pStyle w:val="nzIndenta"/>
      </w:pPr>
      <w:r>
        <w:tab/>
      </w:r>
      <w:r>
        <w:tab/>
        <w:t>or</w:t>
      </w:r>
    </w:p>
    <w:p>
      <w:pPr>
        <w:pStyle w:val="nzIndenta"/>
      </w:pPr>
      <w:r>
        <w:tab/>
        <w:t>(c)</w:t>
      </w:r>
      <w:r>
        <w:tab/>
        <w:t>by some other method agreed upon by the responsible authority and the owner of the land.</w:t>
      </w:r>
    </w:p>
    <w:p>
      <w:pPr>
        <w:pStyle w:val="nz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nzIndenta"/>
      </w:pPr>
      <w:r>
        <w:tab/>
        <w:t>(a)</w:t>
      </w:r>
      <w:r>
        <w:tab/>
        <w:t xml:space="preserve">refer the matter for determination by arbitration in accordance with the </w:t>
      </w:r>
      <w:r>
        <w:rPr>
          <w:i/>
        </w:rPr>
        <w:t>Commercial Arbitration Act 1985</w:t>
      </w:r>
      <w:r>
        <w:t>; or</w:t>
      </w:r>
    </w:p>
    <w:p>
      <w:pPr>
        <w:pStyle w:val="nzIndenta"/>
      </w:pPr>
      <w:r>
        <w:tab/>
        <w:t>(b)</w:t>
      </w:r>
      <w:r>
        <w:tab/>
        <w:t>apply to the State Administrative Tribunal for a determination of that value,</w:t>
      </w:r>
    </w:p>
    <w:p>
      <w:pPr>
        <w:pStyle w:val="nzSubsection"/>
      </w:pPr>
      <w:r>
        <w:tab/>
      </w:r>
      <w:r>
        <w:tab/>
        <w:t>and the value determined under this subsection is to be the value of the land for the purposes of section 187.</w:t>
      </w:r>
    </w:p>
    <w:p>
      <w:pPr>
        <w:pStyle w:val="nz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nzHeading5"/>
      </w:pPr>
      <w:bookmarkStart w:id="4406" w:name="_Toc83664414"/>
      <w:r>
        <w:rPr>
          <w:rStyle w:val="CharSectno"/>
        </w:rPr>
        <w:t>189</w:t>
      </w:r>
      <w:r>
        <w:t>.</w:t>
      </w:r>
      <w:r>
        <w:tab/>
        <w:t>Commission may purchase land before scheme has force of law</w:t>
      </w:r>
      <w:bookmarkEnd w:id="4406"/>
    </w:p>
    <w:p>
      <w:pPr>
        <w:pStyle w:val="nzSubsection"/>
      </w:pPr>
      <w:r>
        <w:tab/>
      </w:r>
      <w:r>
        <w:tab/>
        <w:t>The Commission may, if it considers that any land to which a proposed region planning scheme or a proposed amendment to a region planning scheme is to apply is likely to be comprised in the scheme, purchase the land.</w:t>
      </w:r>
    </w:p>
    <w:p>
      <w:pPr>
        <w:pStyle w:val="nzHeading5"/>
      </w:pPr>
      <w:bookmarkStart w:id="4407" w:name="_Toc83664415"/>
      <w:r>
        <w:rPr>
          <w:rStyle w:val="CharSectno"/>
        </w:rPr>
        <w:t>190</w:t>
      </w:r>
      <w:r>
        <w:t>.</w:t>
      </w:r>
      <w:r>
        <w:tab/>
        <w:t>Responsible authority may purchase land</w:t>
      </w:r>
      <w:bookmarkEnd w:id="4407"/>
    </w:p>
    <w:p>
      <w:pPr>
        <w:pStyle w:val="nzSubsection"/>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nzHeading5"/>
      </w:pPr>
      <w:bookmarkStart w:id="4408" w:name="_Toc83664416"/>
      <w:r>
        <w:rPr>
          <w:rStyle w:val="CharSectno"/>
        </w:rPr>
        <w:t>191</w:t>
      </w:r>
      <w:r>
        <w:t>.</w:t>
      </w:r>
      <w:r>
        <w:tab/>
        <w:t>Responsible authority may take land comprised in scheme</w:t>
      </w:r>
      <w:bookmarkEnd w:id="4408"/>
    </w:p>
    <w:p>
      <w:pPr>
        <w:pStyle w:val="nz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nzSubsection"/>
      </w:pPr>
      <w:r>
        <w:tab/>
        <w:t>(2)</w:t>
      </w:r>
      <w:r>
        <w:tab/>
        <w:t>Land acquired under subsection (1) is to be acquired in the name and on behalf of the responsible authority.</w:t>
      </w:r>
    </w:p>
    <w:p>
      <w:pPr>
        <w:pStyle w:val="nzSubsection"/>
      </w:pPr>
      <w:r>
        <w:tab/>
        <w:t>(3)</w:t>
      </w:r>
      <w:r>
        <w:tab/>
        <w:t xml:space="preserve">When any land is taken compulsorily under the powers conferred by this section the provisions of — </w:t>
      </w:r>
    </w:p>
    <w:p>
      <w:pPr>
        <w:pStyle w:val="nzIndenta"/>
      </w:pPr>
      <w:r>
        <w:tab/>
        <w:t>(a)</w:t>
      </w:r>
      <w:r>
        <w:tab/>
        <w:t>sections 166 to 171 inclusive; and</w:t>
      </w:r>
    </w:p>
    <w:p>
      <w:pPr>
        <w:pStyle w:val="nzIndenta"/>
      </w:pPr>
      <w:r>
        <w:tab/>
        <w:t>(b)</w:t>
      </w:r>
      <w:r>
        <w:tab/>
        <w:t>section 180,</w:t>
      </w:r>
    </w:p>
    <w:p>
      <w:pPr>
        <w:pStyle w:val="nz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nzHeading5"/>
      </w:pPr>
      <w:bookmarkStart w:id="4409" w:name="_Toc83664417"/>
      <w:r>
        <w:rPr>
          <w:rStyle w:val="CharSectno"/>
        </w:rPr>
        <w:t>192</w:t>
      </w:r>
      <w:r>
        <w:t>.</w:t>
      </w:r>
      <w:r>
        <w:tab/>
        <w:t>Valuation of land or improvements acquired by responsible authority</w:t>
      </w:r>
      <w:bookmarkEnd w:id="4409"/>
    </w:p>
    <w:p>
      <w:pPr>
        <w:pStyle w:val="nz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nzIndenta"/>
      </w:pPr>
      <w:r>
        <w:tab/>
        <w:t>(a)</w:t>
      </w:r>
      <w:r>
        <w:tab/>
        <w:t>without regard to any increase or decrease in value attributed wholly or in part to any of the provisions contained in, or to the operation or effect of, the relevant planning scheme; and</w:t>
      </w:r>
    </w:p>
    <w:p>
      <w:pPr>
        <w:pStyle w:val="nzIndenta"/>
      </w:pPr>
      <w:r>
        <w:tab/>
        <w:t>(b)</w:t>
      </w:r>
      <w:r>
        <w:tab/>
        <w:t>having regard to values current at the time of acquisition,</w:t>
      </w:r>
    </w:p>
    <w:p>
      <w:pPr>
        <w:pStyle w:val="nzSubsection"/>
      </w:pPr>
      <w:r>
        <w:tab/>
      </w:r>
      <w:r>
        <w:tab/>
        <w:t>but in assessing the amount of compensation regard is to be had to any amounts of compensation already paid, or payable, by the responsible authority in respect of the land under Division 2.</w:t>
      </w:r>
    </w:p>
    <w:p>
      <w:pPr>
        <w:pStyle w:val="nz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nzSubsection"/>
      </w:pPr>
      <w:r>
        <w:tab/>
        <w:t>(3)</w:t>
      </w:r>
      <w:r>
        <w:tab/>
        <w:t xml:space="preserve">In assessing the amount to be deducted from compensation under subsection (2), the person lawfully appointed to determine the amount of compensation is to have regard to — </w:t>
      </w:r>
    </w:p>
    <w:p>
      <w:pPr>
        <w:pStyle w:val="nzIndenta"/>
      </w:pPr>
      <w:r>
        <w:tab/>
        <w:t>(a)</w:t>
      </w:r>
      <w:r>
        <w:tab/>
        <w:t>any improvements or demolitions lawfully made to or on the land, subsequently to the determination of the unaffected value of the land; and</w:t>
      </w:r>
    </w:p>
    <w:p>
      <w:pPr>
        <w:pStyle w:val="nz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nzHeading5"/>
      </w:pPr>
      <w:bookmarkStart w:id="4410" w:name="_Toc83664418"/>
      <w:r>
        <w:rPr>
          <w:rStyle w:val="CharSectno"/>
        </w:rPr>
        <w:t>193</w:t>
      </w:r>
      <w:r>
        <w:t>.</w:t>
      </w:r>
      <w:r>
        <w:tab/>
        <w:t>Responsible authority has powers of owner of land</w:t>
      </w:r>
      <w:bookmarkEnd w:id="4410"/>
    </w:p>
    <w:p>
      <w:pPr>
        <w:pStyle w:val="nz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nzHeading5"/>
      </w:pPr>
      <w:bookmarkStart w:id="4411" w:name="_Toc83664419"/>
      <w:r>
        <w:rPr>
          <w:rStyle w:val="CharSectno"/>
        </w:rPr>
        <w:t>194</w:t>
      </w:r>
      <w:r>
        <w:t>.</w:t>
      </w:r>
      <w:r>
        <w:tab/>
        <w:t>Responsible authority may grant easements</w:t>
      </w:r>
      <w:bookmarkEnd w:id="4411"/>
    </w:p>
    <w:p>
      <w:pPr>
        <w:pStyle w:val="nz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nz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nzHeading5"/>
      </w:pPr>
      <w:bookmarkStart w:id="4412" w:name="_Toc83664420"/>
      <w:r>
        <w:rPr>
          <w:rStyle w:val="CharSectno"/>
        </w:rPr>
        <w:t>195</w:t>
      </w:r>
      <w:r>
        <w:t>.</w:t>
      </w:r>
      <w:r>
        <w:tab/>
        <w:t>Commission may acquire land included in improvement plan</w:t>
      </w:r>
      <w:bookmarkEnd w:id="4412"/>
    </w:p>
    <w:p>
      <w:pPr>
        <w:pStyle w:val="nz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nz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nz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nz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nzHeading5"/>
      </w:pPr>
      <w:bookmarkStart w:id="4413" w:name="_Toc83664421"/>
      <w:r>
        <w:rPr>
          <w:rStyle w:val="CharSectno"/>
        </w:rPr>
        <w:t>196</w:t>
      </w:r>
      <w:r>
        <w:t>.</w:t>
      </w:r>
      <w:r>
        <w:tab/>
        <w:t>Commission may dispose of land acquired by it</w:t>
      </w:r>
      <w:bookmarkEnd w:id="4413"/>
    </w:p>
    <w:p>
      <w:pPr>
        <w:pStyle w:val="nzSubsection"/>
      </w:pPr>
      <w:r>
        <w:tab/>
        <w:t>(1)</w:t>
      </w:r>
      <w:r>
        <w:tab/>
        <w:t xml:space="preserve">The Commission is to hold for the purposes of the relevant region planning scheme any land acquired by it under this Part and may, subject to subsections (2) and (3), dispose of or alienate that land — </w:t>
      </w:r>
    </w:p>
    <w:p>
      <w:pPr>
        <w:pStyle w:val="nzIndenta"/>
      </w:pPr>
      <w:r>
        <w:tab/>
        <w:t>(a)</w:t>
      </w:r>
      <w:r>
        <w:tab/>
        <w:t>for or in furtherance of the provisions or likely provisions of the relevant region planning scheme; or</w:t>
      </w:r>
    </w:p>
    <w:p>
      <w:pPr>
        <w:pStyle w:val="nzIndenta"/>
      </w:pPr>
      <w:r>
        <w:tab/>
        <w:t>(b)</w:t>
      </w:r>
      <w:r>
        <w:tab/>
        <w:t>if that land is no longer required by the Commission.</w:t>
      </w:r>
    </w:p>
    <w:p>
      <w:pPr>
        <w:pStyle w:val="nz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nz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nzHeading5"/>
      </w:pPr>
      <w:bookmarkStart w:id="4414" w:name="_Toc83664422"/>
      <w:r>
        <w:rPr>
          <w:rStyle w:val="CharSectno"/>
        </w:rPr>
        <w:t>197</w:t>
      </w:r>
      <w:r>
        <w:t>.</w:t>
      </w:r>
      <w:r>
        <w:tab/>
        <w:t>Governor may declare land to be held and used for region planning scheme</w:t>
      </w:r>
      <w:bookmarkEnd w:id="4414"/>
    </w:p>
    <w:p>
      <w:pPr>
        <w:pStyle w:val="nz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nzSubsection"/>
      </w:pPr>
      <w:r>
        <w:tab/>
        <w:t>(2)</w:t>
      </w:r>
      <w:r>
        <w:tab/>
        <w:t>From the date of the publication of the notice the land described in the notice, by force of this section, vests in the Commission for the purposes of the region planning scheme.</w:t>
      </w:r>
    </w:p>
    <w:p>
      <w:pPr>
        <w:pStyle w:val="nzSubsection"/>
      </w:pPr>
      <w:r>
        <w:tab/>
        <w:t>(3)</w:t>
      </w:r>
      <w:r>
        <w:tab/>
        <w:t>The Commission is to ensure that a memorial is lodged with the Registrar in respect of land vested in the Commission under this section as soon as is practicable after the land is so vested.</w:t>
      </w:r>
    </w:p>
    <w:p>
      <w:pPr>
        <w:pStyle w:val="nzSubsection"/>
      </w:pPr>
      <w:r>
        <w:tab/>
        <w:t>(4)</w:t>
      </w:r>
      <w:r>
        <w:tab/>
        <w:t xml:space="preserve">The memorial is to be — </w:t>
      </w:r>
    </w:p>
    <w:p>
      <w:pPr>
        <w:pStyle w:val="nzIndenta"/>
      </w:pPr>
      <w:r>
        <w:tab/>
        <w:t>(a)</w:t>
      </w:r>
      <w:r>
        <w:tab/>
        <w:t>accompanied by the notice published under subsection (1) in respect of the relevant land; and</w:t>
      </w:r>
    </w:p>
    <w:p>
      <w:pPr>
        <w:pStyle w:val="nzIndenta"/>
      </w:pPr>
      <w:r>
        <w:tab/>
        <w:t>(b)</w:t>
      </w:r>
      <w:r>
        <w:tab/>
        <w:t>in a form approved by the Registrar.</w:t>
      </w:r>
    </w:p>
    <w:p>
      <w:pPr>
        <w:pStyle w:val="nzSubsection"/>
      </w:pPr>
      <w:r>
        <w:tab/>
        <w:t>(5)</w:t>
      </w:r>
      <w:r>
        <w:tab/>
        <w:t>The Registrar is to register the memorial against the relevant land and take such steps as are necessary to record the vesting.</w:t>
      </w:r>
    </w:p>
    <w:p>
      <w:pPr>
        <w:pStyle w:val="nzSubsection"/>
      </w:pPr>
      <w:r>
        <w:tab/>
        <w:t>(6)</w:t>
      </w:r>
      <w:r>
        <w:tab/>
        <w:t xml:space="preserve">In this section — </w:t>
      </w:r>
    </w:p>
    <w:p>
      <w:pPr>
        <w:pStyle w:val="nz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nzDefstart"/>
      </w:pPr>
      <w:r>
        <w:tab/>
      </w:r>
      <w:r>
        <w:rPr>
          <w:b/>
        </w:rPr>
        <w:t>“</w:t>
      </w:r>
      <w:r>
        <w:rPr>
          <w:rStyle w:val="CharDefText"/>
        </w:rPr>
        <w:t>Registrar</w:t>
      </w:r>
      <w:r>
        <w:rPr>
          <w:b/>
        </w:rPr>
        <w:t>”</w:t>
      </w:r>
      <w:r>
        <w:t xml:space="preserve"> means the Registrar of Titles or the Registrar of Deeds and Transfers, as the case requires.</w:t>
      </w:r>
    </w:p>
    <w:p>
      <w:pPr>
        <w:pStyle w:val="nzHeading2"/>
      </w:pPr>
      <w:bookmarkStart w:id="4415" w:name="_Toc68429630"/>
      <w:bookmarkStart w:id="4416" w:name="_Toc68431922"/>
      <w:bookmarkStart w:id="4417" w:name="_Toc68587988"/>
      <w:bookmarkStart w:id="4418" w:name="_Toc68602229"/>
      <w:bookmarkStart w:id="4419" w:name="_Toc68689892"/>
      <w:bookmarkStart w:id="4420" w:name="_Toc68925192"/>
      <w:bookmarkStart w:id="4421" w:name="_Toc68928099"/>
      <w:bookmarkStart w:id="4422" w:name="_Toc68929211"/>
      <w:bookmarkStart w:id="4423" w:name="_Toc70222780"/>
      <w:bookmarkStart w:id="4424" w:name="_Toc71620447"/>
      <w:bookmarkStart w:id="4425" w:name="_Toc71706112"/>
      <w:bookmarkStart w:id="4426" w:name="_Toc71974134"/>
      <w:bookmarkStart w:id="4427" w:name="_Toc72059067"/>
      <w:bookmarkStart w:id="4428" w:name="_Toc72128545"/>
      <w:bookmarkStart w:id="4429" w:name="_Toc72209707"/>
      <w:bookmarkStart w:id="4430" w:name="_Toc72214949"/>
      <w:bookmarkStart w:id="4431" w:name="_Toc72295434"/>
      <w:bookmarkStart w:id="4432" w:name="_Toc72296921"/>
      <w:bookmarkStart w:id="4433" w:name="_Toc72568114"/>
      <w:bookmarkStart w:id="4434" w:name="_Toc72579533"/>
      <w:bookmarkStart w:id="4435" w:name="_Toc72643586"/>
      <w:bookmarkStart w:id="4436" w:name="_Toc72724076"/>
      <w:bookmarkStart w:id="4437" w:name="_Toc72726705"/>
      <w:bookmarkStart w:id="4438" w:name="_Toc72744771"/>
      <w:bookmarkStart w:id="4439" w:name="_Toc73760980"/>
      <w:bookmarkStart w:id="4440" w:name="_Toc73777866"/>
      <w:bookmarkStart w:id="4441" w:name="_Toc73783465"/>
      <w:bookmarkStart w:id="4442" w:name="_Toc73789335"/>
      <w:bookmarkStart w:id="4443" w:name="_Toc73852491"/>
      <w:bookmarkStart w:id="4444" w:name="_Toc73854538"/>
      <w:bookmarkStart w:id="4445" w:name="_Toc73855199"/>
      <w:bookmarkStart w:id="4446" w:name="_Toc73857319"/>
      <w:bookmarkStart w:id="4447" w:name="_Toc73874760"/>
      <w:bookmarkStart w:id="4448" w:name="_Toc73931376"/>
      <w:bookmarkStart w:id="4449" w:name="_Toc73936413"/>
      <w:bookmarkStart w:id="4450" w:name="_Toc73938563"/>
      <w:bookmarkStart w:id="4451" w:name="_Toc73956775"/>
      <w:bookmarkStart w:id="4452" w:name="_Toc73961559"/>
      <w:bookmarkStart w:id="4453" w:name="_Toc74022776"/>
      <w:bookmarkStart w:id="4454" w:name="_Toc74028520"/>
      <w:bookmarkStart w:id="4455" w:name="_Toc74042101"/>
      <w:bookmarkStart w:id="4456" w:name="_Toc74046678"/>
      <w:bookmarkStart w:id="4457" w:name="_Toc74103078"/>
      <w:bookmarkStart w:id="4458" w:name="_Toc74543305"/>
      <w:bookmarkStart w:id="4459" w:name="_Toc74544774"/>
      <w:bookmarkStart w:id="4460" w:name="_Toc74629654"/>
      <w:bookmarkStart w:id="4461" w:name="_Toc74633059"/>
      <w:bookmarkStart w:id="4462" w:name="_Toc74645387"/>
      <w:bookmarkStart w:id="4463" w:name="_Toc74645837"/>
      <w:bookmarkStart w:id="4464" w:name="_Toc74991907"/>
      <w:bookmarkStart w:id="4465" w:name="_Toc75060370"/>
      <w:bookmarkStart w:id="4466" w:name="_Toc75583426"/>
      <w:bookmarkStart w:id="4467" w:name="_Toc75594354"/>
      <w:bookmarkStart w:id="4468" w:name="_Toc75688954"/>
      <w:bookmarkStart w:id="4469" w:name="_Toc75757374"/>
      <w:bookmarkStart w:id="4470" w:name="_Toc75758582"/>
      <w:bookmarkStart w:id="4471" w:name="_Toc75767282"/>
      <w:bookmarkStart w:id="4472" w:name="_Toc75767732"/>
      <w:bookmarkStart w:id="4473" w:name="_Toc75777573"/>
      <w:bookmarkStart w:id="4474" w:name="_Toc75778023"/>
      <w:bookmarkStart w:id="4475" w:name="_Toc75837290"/>
      <w:bookmarkStart w:id="4476" w:name="_Toc75837741"/>
      <w:bookmarkStart w:id="4477" w:name="_Toc75843290"/>
      <w:bookmarkStart w:id="4478" w:name="_Toc75852742"/>
      <w:bookmarkStart w:id="4479" w:name="_Toc76197568"/>
      <w:bookmarkStart w:id="4480" w:name="_Toc82830117"/>
      <w:bookmarkStart w:id="4481" w:name="_Toc83664423"/>
      <w:bookmarkStart w:id="4482" w:name="_Toc99247908"/>
      <w:bookmarkStart w:id="4483" w:name="_Toc99253530"/>
      <w:bookmarkStart w:id="4484" w:name="_Toc99259562"/>
      <w:bookmarkStart w:id="4485" w:name="_Toc99275625"/>
      <w:bookmarkStart w:id="4486" w:name="_Toc99333121"/>
      <w:bookmarkStart w:id="4487" w:name="_Toc99339116"/>
      <w:bookmarkStart w:id="4488" w:name="_Toc99352558"/>
      <w:bookmarkStart w:id="4489" w:name="_Toc99354611"/>
      <w:bookmarkStart w:id="4490" w:name="_Toc99362404"/>
      <w:bookmarkStart w:id="4491" w:name="_Toc99364751"/>
      <w:bookmarkStart w:id="4492" w:name="_Toc99852192"/>
      <w:bookmarkStart w:id="4493" w:name="_Toc99852592"/>
      <w:bookmarkStart w:id="4494" w:name="_Toc99859331"/>
      <w:bookmarkStart w:id="4495" w:name="_Toc99860772"/>
      <w:bookmarkStart w:id="4496" w:name="_Toc99879357"/>
      <w:bookmarkStart w:id="4497" w:name="_Toc99945120"/>
      <w:bookmarkStart w:id="4498" w:name="_Toc100050877"/>
      <w:bookmarkStart w:id="4499" w:name="_Toc100374581"/>
      <w:bookmarkStart w:id="4500" w:name="_Toc100379780"/>
      <w:bookmarkStart w:id="4501" w:name="_Toc117596780"/>
      <w:bookmarkStart w:id="4502" w:name="_Toc119303030"/>
      <w:bookmarkStart w:id="4503" w:name="_Toc121529129"/>
      <w:bookmarkStart w:id="4504" w:name="_Toc121530047"/>
      <w:bookmarkStart w:id="4505" w:name="_Toc121623238"/>
      <w:bookmarkStart w:id="4506" w:name="_Toc64356606"/>
      <w:bookmarkStart w:id="4507" w:name="_Toc64356994"/>
      <w:bookmarkStart w:id="4508" w:name="_Toc64434615"/>
      <w:bookmarkStart w:id="4509" w:name="_Toc64435004"/>
      <w:bookmarkStart w:id="4510" w:name="_Toc65297632"/>
      <w:bookmarkStart w:id="4511" w:name="_Toc65319412"/>
      <w:bookmarkStart w:id="4512" w:name="_Toc66185354"/>
      <w:bookmarkStart w:id="4513" w:name="_Toc66271661"/>
      <w:bookmarkStart w:id="4514" w:name="_Toc66788676"/>
      <w:bookmarkStart w:id="4515" w:name="_Toc67396079"/>
      <w:bookmarkStart w:id="4516" w:name="_Toc67472497"/>
      <w:bookmarkStart w:id="4517" w:name="_Toc67999344"/>
      <w:bookmarkStart w:id="4518" w:name="_Toc68332453"/>
      <w:bookmarkStart w:id="4519" w:name="_Toc68339266"/>
      <w:bookmarkStart w:id="4520" w:name="_Toc68339854"/>
      <w:bookmarkStart w:id="4521" w:name="_Toc68340914"/>
      <w:r>
        <w:rPr>
          <w:rStyle w:val="CharPartNo"/>
        </w:rPr>
        <w:t>Part 12</w:t>
      </w:r>
      <w:r>
        <w:t> — </w:t>
      </w:r>
      <w:r>
        <w:rPr>
          <w:rStyle w:val="CharPartText"/>
        </w:rPr>
        <w:t>Financial provisions</w:t>
      </w:r>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p>
    <w:p>
      <w:pPr>
        <w:pStyle w:val="nzHeading3"/>
      </w:pPr>
      <w:bookmarkStart w:id="4522" w:name="_Toc68429631"/>
      <w:bookmarkStart w:id="4523" w:name="_Toc68431923"/>
      <w:bookmarkStart w:id="4524" w:name="_Toc68587989"/>
      <w:bookmarkStart w:id="4525" w:name="_Toc68602230"/>
      <w:bookmarkStart w:id="4526" w:name="_Toc68689893"/>
      <w:bookmarkStart w:id="4527" w:name="_Toc68925193"/>
      <w:bookmarkStart w:id="4528" w:name="_Toc68928100"/>
      <w:bookmarkStart w:id="4529" w:name="_Toc68929212"/>
      <w:bookmarkStart w:id="4530" w:name="_Toc70222781"/>
      <w:bookmarkStart w:id="4531" w:name="_Toc71620448"/>
      <w:bookmarkStart w:id="4532" w:name="_Toc71706113"/>
      <w:bookmarkStart w:id="4533" w:name="_Toc71974135"/>
      <w:bookmarkStart w:id="4534" w:name="_Toc72059068"/>
      <w:bookmarkStart w:id="4535" w:name="_Toc72128546"/>
      <w:bookmarkStart w:id="4536" w:name="_Toc72209708"/>
      <w:bookmarkStart w:id="4537" w:name="_Toc72214950"/>
      <w:bookmarkStart w:id="4538" w:name="_Toc72295435"/>
      <w:bookmarkStart w:id="4539" w:name="_Toc72296922"/>
      <w:bookmarkStart w:id="4540" w:name="_Toc72568115"/>
      <w:bookmarkStart w:id="4541" w:name="_Toc72579534"/>
      <w:bookmarkStart w:id="4542" w:name="_Toc72643587"/>
      <w:bookmarkStart w:id="4543" w:name="_Toc72724077"/>
      <w:bookmarkStart w:id="4544" w:name="_Toc72726706"/>
      <w:bookmarkStart w:id="4545" w:name="_Toc72744772"/>
      <w:bookmarkStart w:id="4546" w:name="_Toc73760981"/>
      <w:bookmarkStart w:id="4547" w:name="_Toc73777867"/>
      <w:bookmarkStart w:id="4548" w:name="_Toc73783466"/>
      <w:bookmarkStart w:id="4549" w:name="_Toc73789336"/>
      <w:bookmarkStart w:id="4550" w:name="_Toc73852492"/>
      <w:bookmarkStart w:id="4551" w:name="_Toc73854539"/>
      <w:bookmarkStart w:id="4552" w:name="_Toc73855200"/>
      <w:bookmarkStart w:id="4553" w:name="_Toc73857320"/>
      <w:bookmarkStart w:id="4554" w:name="_Toc73874761"/>
      <w:bookmarkStart w:id="4555" w:name="_Toc73931377"/>
      <w:bookmarkStart w:id="4556" w:name="_Toc73936414"/>
      <w:bookmarkStart w:id="4557" w:name="_Toc73938564"/>
      <w:bookmarkStart w:id="4558" w:name="_Toc73956776"/>
      <w:bookmarkStart w:id="4559" w:name="_Toc73961560"/>
      <w:bookmarkStart w:id="4560" w:name="_Toc74022777"/>
      <w:bookmarkStart w:id="4561" w:name="_Toc74028521"/>
      <w:bookmarkStart w:id="4562" w:name="_Toc74042102"/>
      <w:bookmarkStart w:id="4563" w:name="_Toc74046679"/>
      <w:bookmarkStart w:id="4564" w:name="_Toc74103079"/>
      <w:bookmarkStart w:id="4565" w:name="_Toc74543306"/>
      <w:bookmarkStart w:id="4566" w:name="_Toc74544775"/>
      <w:bookmarkStart w:id="4567" w:name="_Toc74629655"/>
      <w:bookmarkStart w:id="4568" w:name="_Toc74633060"/>
      <w:bookmarkStart w:id="4569" w:name="_Toc74645388"/>
      <w:bookmarkStart w:id="4570" w:name="_Toc74645838"/>
      <w:bookmarkStart w:id="4571" w:name="_Toc74991908"/>
      <w:bookmarkStart w:id="4572" w:name="_Toc75060371"/>
      <w:bookmarkStart w:id="4573" w:name="_Toc75583427"/>
      <w:bookmarkStart w:id="4574" w:name="_Toc75594355"/>
      <w:bookmarkStart w:id="4575" w:name="_Toc75688955"/>
      <w:bookmarkStart w:id="4576" w:name="_Toc75757375"/>
      <w:bookmarkStart w:id="4577" w:name="_Toc75758583"/>
      <w:bookmarkStart w:id="4578" w:name="_Toc75767283"/>
      <w:bookmarkStart w:id="4579" w:name="_Toc75767733"/>
      <w:bookmarkStart w:id="4580" w:name="_Toc75777574"/>
      <w:bookmarkStart w:id="4581" w:name="_Toc75778024"/>
      <w:bookmarkStart w:id="4582" w:name="_Toc75837291"/>
      <w:bookmarkStart w:id="4583" w:name="_Toc75837742"/>
      <w:bookmarkStart w:id="4584" w:name="_Toc75843291"/>
      <w:bookmarkStart w:id="4585" w:name="_Toc75852743"/>
      <w:bookmarkStart w:id="4586" w:name="_Toc76197569"/>
      <w:bookmarkStart w:id="4587" w:name="_Toc82830118"/>
      <w:bookmarkStart w:id="4588" w:name="_Toc83664424"/>
      <w:bookmarkStart w:id="4589" w:name="_Toc99247909"/>
      <w:bookmarkStart w:id="4590" w:name="_Toc99253531"/>
      <w:bookmarkStart w:id="4591" w:name="_Toc99259563"/>
      <w:bookmarkStart w:id="4592" w:name="_Toc99275626"/>
      <w:bookmarkStart w:id="4593" w:name="_Toc99333122"/>
      <w:bookmarkStart w:id="4594" w:name="_Toc99339117"/>
      <w:bookmarkStart w:id="4595" w:name="_Toc99352559"/>
      <w:bookmarkStart w:id="4596" w:name="_Toc99354612"/>
      <w:bookmarkStart w:id="4597" w:name="_Toc99362405"/>
      <w:bookmarkStart w:id="4598" w:name="_Toc99364752"/>
      <w:bookmarkStart w:id="4599" w:name="_Toc99852193"/>
      <w:bookmarkStart w:id="4600" w:name="_Toc99852593"/>
      <w:bookmarkStart w:id="4601" w:name="_Toc99859332"/>
      <w:bookmarkStart w:id="4602" w:name="_Toc99860773"/>
      <w:bookmarkStart w:id="4603" w:name="_Toc99879358"/>
      <w:bookmarkStart w:id="4604" w:name="_Toc99945121"/>
      <w:bookmarkStart w:id="4605" w:name="_Toc100050878"/>
      <w:bookmarkStart w:id="4606" w:name="_Toc100374582"/>
      <w:bookmarkStart w:id="4607" w:name="_Toc100379781"/>
      <w:bookmarkStart w:id="4608" w:name="_Toc117596781"/>
      <w:bookmarkStart w:id="4609" w:name="_Toc119303031"/>
      <w:bookmarkStart w:id="4610" w:name="_Toc121529130"/>
      <w:bookmarkStart w:id="4611" w:name="_Toc121530048"/>
      <w:bookmarkStart w:id="4612" w:name="_Toc121623239"/>
      <w:bookmarkStart w:id="4613" w:name="_Toc64356607"/>
      <w:bookmarkStart w:id="4614" w:name="_Toc64356995"/>
      <w:bookmarkStart w:id="4615" w:name="_Toc64434616"/>
      <w:bookmarkStart w:id="4616" w:name="_Toc64435005"/>
      <w:bookmarkStart w:id="4617" w:name="_Toc65297633"/>
      <w:bookmarkStart w:id="4618" w:name="_Toc65319413"/>
      <w:bookmarkStart w:id="4619" w:name="_Toc66185355"/>
      <w:bookmarkStart w:id="4620" w:name="_Toc66271662"/>
      <w:bookmarkStart w:id="4621" w:name="_Toc66788677"/>
      <w:bookmarkStart w:id="4622" w:name="_Toc67396080"/>
      <w:bookmarkStart w:id="4623" w:name="_Toc67472498"/>
      <w:bookmarkStart w:id="4624" w:name="_Toc67999345"/>
      <w:bookmarkStart w:id="4625" w:name="_Toc68332454"/>
      <w:bookmarkStart w:id="4626" w:name="_Toc68339267"/>
      <w:bookmarkStart w:id="4627" w:name="_Toc68339855"/>
      <w:bookmarkStart w:id="4628" w:name="_Toc6834091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r>
        <w:rPr>
          <w:rStyle w:val="CharDivNo"/>
        </w:rPr>
        <w:t>Division 1</w:t>
      </w:r>
      <w:r>
        <w:t> — </w:t>
      </w:r>
      <w:r>
        <w:rPr>
          <w:rStyle w:val="CharDivText"/>
        </w:rPr>
        <w:t>Metropolitan Region Improvement Fund</w:t>
      </w:r>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p>
    <w:p>
      <w:pPr>
        <w:pStyle w:val="nzHeading5"/>
      </w:pPr>
      <w:bookmarkStart w:id="4629" w:name="_Toc83664425"/>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r>
        <w:rPr>
          <w:rStyle w:val="CharSectno"/>
        </w:rPr>
        <w:t>198</w:t>
      </w:r>
      <w:r>
        <w:t>.</w:t>
      </w:r>
      <w:r>
        <w:tab/>
        <w:t>Metropolitan Region Improvement Fund</w:t>
      </w:r>
      <w:bookmarkEnd w:id="4629"/>
    </w:p>
    <w:p>
      <w:pPr>
        <w:pStyle w:val="nzSubsection"/>
      </w:pPr>
      <w:r>
        <w:tab/>
        <w:t>(1)</w:t>
      </w:r>
      <w:r>
        <w:tab/>
        <w:t xml:space="preserve">For the purposes of reviewing, amending, carrying out and giving effect to the Metropolitan Region Scheme, a fund called the Metropolitan Region Improvement Fund is established as an account forming part of the Trust Fund constituted under section 9 of the </w:t>
      </w:r>
      <w:r>
        <w:rPr>
          <w:i/>
        </w:rPr>
        <w:t>Financial Administration and Audit Act 1985</w:t>
      </w:r>
      <w:r>
        <w:t>.</w:t>
      </w:r>
    </w:p>
    <w:p>
      <w:pPr>
        <w:pStyle w:val="nzSubsection"/>
      </w:pPr>
      <w:r>
        <w:tab/>
        <w:t>(2)</w:t>
      </w:r>
      <w:r>
        <w:tab/>
        <w:t>The Commission is to control the Fund and the Fund may be operated for the purposes set out in subsection (1) in such manner as from time to time the Treasurer approves and is by this section authorised to approve.</w:t>
      </w:r>
    </w:p>
    <w:p>
      <w:pPr>
        <w:pStyle w:val="nzSubsection"/>
      </w:pPr>
      <w:r>
        <w:tab/>
        <w:t>(3)</w:t>
      </w:r>
      <w:r>
        <w:tab/>
        <w:t xml:space="preserve">The Commission is to credit to the Fund — </w:t>
      </w:r>
    </w:p>
    <w:p>
      <w:pPr>
        <w:pStyle w:val="nzIndenta"/>
      </w:pPr>
      <w:r>
        <w:tab/>
        <w:t>(a)</w:t>
      </w:r>
      <w:r>
        <w:tab/>
        <w:t>moneys appropriated to the Fund under section 201(2);</w:t>
      </w:r>
    </w:p>
    <w:p>
      <w:pPr>
        <w:pStyle w:val="nzIndenta"/>
      </w:pPr>
      <w:r>
        <w:tab/>
        <w:t>(b)</w:t>
      </w:r>
      <w:r>
        <w:tab/>
        <w:t>any purchase moneys or rents or profits or other money received by the Commission from land acquired by it or arising out of the use or occupation of the land by the Commission;</w:t>
      </w:r>
    </w:p>
    <w:p>
      <w:pPr>
        <w:pStyle w:val="nzIndenta"/>
      </w:pPr>
      <w:r>
        <w:tab/>
        <w:t>(c)</w:t>
      </w:r>
      <w:r>
        <w:tab/>
        <w:t>moneys borrowed by the Commission for the performance of any function referred to in section 14 in relation to the metropolitan region; and</w:t>
      </w:r>
    </w:p>
    <w:p>
      <w:pPr>
        <w:pStyle w:val="nzIndenta"/>
      </w:pPr>
      <w:r>
        <w:tab/>
        <w:t>(d)</w:t>
      </w:r>
      <w:r>
        <w:tab/>
        <w:t>any other payments made to the Commission in connection with the performance of a function referred to in paragraph (c).</w:t>
      </w:r>
    </w:p>
    <w:p>
      <w:pPr>
        <w:pStyle w:val="nzHeading5"/>
      </w:pPr>
      <w:bookmarkStart w:id="4630" w:name="_Toc83664426"/>
      <w:r>
        <w:rPr>
          <w:rStyle w:val="CharSectno"/>
        </w:rPr>
        <w:t>199</w:t>
      </w:r>
      <w:r>
        <w:t>.</w:t>
      </w:r>
      <w:r>
        <w:tab/>
        <w:t>Use of Fund</w:t>
      </w:r>
      <w:bookmarkEnd w:id="4630"/>
    </w:p>
    <w:p>
      <w:pPr>
        <w:pStyle w:val="nzSubsection"/>
      </w:pPr>
      <w:r>
        <w:tab/>
        <w:t>(1)</w:t>
      </w:r>
      <w:r>
        <w:tab/>
        <w:t xml:space="preserve">The Commission may apply money in the Fund to payment of all expenditure incurred by it for the purpose of reviewing, amending, carrying out and giving effect to the Metropolitan Region Scheme, including — </w:t>
      </w:r>
    </w:p>
    <w:p>
      <w:pPr>
        <w:pStyle w:val="nz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nzIndenta"/>
      </w:pPr>
      <w:r>
        <w:tab/>
        <w:t>(b)</w:t>
      </w:r>
      <w:r>
        <w:tab/>
        <w:t xml:space="preserve">all expenses incurred by the Commission in or in connection with — </w:t>
      </w:r>
    </w:p>
    <w:p>
      <w:pPr>
        <w:pStyle w:val="nzIndenti"/>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nzIndenti"/>
      </w:pPr>
      <w:r>
        <w:tab/>
        <w:t>(ii)</w:t>
      </w:r>
      <w:r>
        <w:tab/>
        <w:t>the development, maintenance and management of any land held by the Commission that is reserved under the Metropolitan Region Scheme; or</w:t>
      </w:r>
    </w:p>
    <w:p>
      <w:pPr>
        <w:pStyle w:val="nzIndenti"/>
      </w:pPr>
      <w:r>
        <w:tab/>
        <w:t>(iii)</w:t>
      </w:r>
      <w:r>
        <w:tab/>
        <w:t>the carrying out of any works, including the provision of facilities, incidental to such development, maintenance and management or conducive to the use of such land for any purpose for which it is reserved.</w:t>
      </w:r>
    </w:p>
    <w:p>
      <w:pPr>
        <w:pStyle w:val="nzSubsection"/>
      </w:pPr>
      <w:r>
        <w:tab/>
        <w:t>(2)</w:t>
      </w:r>
      <w:r>
        <w:tab/>
        <w:t xml:space="preserve">The Commission is also authorised to apply money standing to the credit of the Fund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nzHeading3"/>
      </w:pPr>
      <w:bookmarkStart w:id="4631" w:name="_Toc64356610"/>
      <w:bookmarkStart w:id="4632" w:name="_Toc64356998"/>
      <w:bookmarkStart w:id="4633" w:name="_Toc64434619"/>
      <w:bookmarkStart w:id="4634" w:name="_Toc64435008"/>
      <w:bookmarkStart w:id="4635" w:name="_Toc65297636"/>
      <w:bookmarkStart w:id="4636" w:name="_Toc65319416"/>
      <w:bookmarkStart w:id="4637" w:name="_Toc66185358"/>
      <w:bookmarkStart w:id="4638" w:name="_Toc66271665"/>
      <w:bookmarkStart w:id="4639" w:name="_Toc66788680"/>
      <w:bookmarkStart w:id="4640" w:name="_Toc67396083"/>
      <w:bookmarkStart w:id="4641" w:name="_Toc67472501"/>
      <w:bookmarkStart w:id="4642" w:name="_Toc67999348"/>
      <w:bookmarkStart w:id="4643" w:name="_Toc68332457"/>
      <w:bookmarkStart w:id="4644" w:name="_Toc68339270"/>
      <w:bookmarkStart w:id="4645" w:name="_Toc68339858"/>
      <w:bookmarkStart w:id="4646" w:name="_Toc68340918"/>
      <w:bookmarkStart w:id="4647" w:name="_Toc68429634"/>
      <w:bookmarkStart w:id="4648" w:name="_Toc68431926"/>
      <w:bookmarkStart w:id="4649" w:name="_Toc68587992"/>
      <w:bookmarkStart w:id="4650" w:name="_Toc68602233"/>
      <w:bookmarkStart w:id="4651" w:name="_Toc68689896"/>
      <w:bookmarkStart w:id="4652" w:name="_Toc68925196"/>
      <w:bookmarkStart w:id="4653" w:name="_Toc68928103"/>
      <w:bookmarkStart w:id="4654" w:name="_Toc68929215"/>
      <w:bookmarkStart w:id="4655" w:name="_Toc70222784"/>
      <w:bookmarkStart w:id="4656" w:name="_Toc71620451"/>
      <w:bookmarkStart w:id="4657" w:name="_Toc71706116"/>
      <w:bookmarkStart w:id="4658" w:name="_Toc71974138"/>
      <w:bookmarkStart w:id="4659" w:name="_Toc72059071"/>
      <w:bookmarkStart w:id="4660" w:name="_Toc72128549"/>
      <w:bookmarkStart w:id="4661" w:name="_Toc72209711"/>
      <w:bookmarkStart w:id="4662" w:name="_Toc72214953"/>
      <w:bookmarkStart w:id="4663" w:name="_Toc72295438"/>
      <w:bookmarkStart w:id="4664" w:name="_Toc72296925"/>
      <w:bookmarkStart w:id="4665" w:name="_Toc72568118"/>
      <w:bookmarkStart w:id="4666" w:name="_Toc72579537"/>
      <w:bookmarkStart w:id="4667" w:name="_Toc72643590"/>
      <w:bookmarkStart w:id="4668" w:name="_Toc72724080"/>
      <w:bookmarkStart w:id="4669" w:name="_Toc72726709"/>
      <w:bookmarkStart w:id="4670" w:name="_Toc72744775"/>
      <w:bookmarkStart w:id="4671" w:name="_Toc73760984"/>
      <w:bookmarkStart w:id="4672" w:name="_Toc73777870"/>
      <w:bookmarkStart w:id="4673" w:name="_Toc73783469"/>
      <w:bookmarkStart w:id="4674" w:name="_Toc73789339"/>
      <w:bookmarkStart w:id="4675" w:name="_Toc73852495"/>
      <w:bookmarkStart w:id="4676" w:name="_Toc73854542"/>
      <w:bookmarkStart w:id="4677" w:name="_Toc73855203"/>
      <w:bookmarkStart w:id="4678" w:name="_Toc73857323"/>
      <w:bookmarkStart w:id="4679" w:name="_Toc73874764"/>
      <w:bookmarkStart w:id="4680" w:name="_Toc73931380"/>
      <w:bookmarkStart w:id="4681" w:name="_Toc73936417"/>
      <w:bookmarkStart w:id="4682" w:name="_Toc73938567"/>
      <w:bookmarkStart w:id="4683" w:name="_Toc73956779"/>
      <w:bookmarkStart w:id="4684" w:name="_Toc73961563"/>
      <w:bookmarkStart w:id="4685" w:name="_Toc74022780"/>
      <w:bookmarkStart w:id="4686" w:name="_Toc74028524"/>
      <w:bookmarkStart w:id="4687" w:name="_Toc74042105"/>
      <w:bookmarkStart w:id="4688" w:name="_Toc74046682"/>
      <w:bookmarkStart w:id="4689" w:name="_Toc74103082"/>
      <w:bookmarkStart w:id="4690" w:name="_Toc74543309"/>
      <w:bookmarkStart w:id="4691" w:name="_Toc74544778"/>
      <w:bookmarkStart w:id="4692" w:name="_Toc74629658"/>
      <w:bookmarkStart w:id="4693" w:name="_Toc74633063"/>
      <w:bookmarkStart w:id="4694" w:name="_Toc74645391"/>
      <w:bookmarkStart w:id="4695" w:name="_Toc74645841"/>
      <w:bookmarkStart w:id="4696" w:name="_Toc74991911"/>
      <w:bookmarkStart w:id="4697" w:name="_Toc75060374"/>
      <w:bookmarkStart w:id="4698" w:name="_Toc75583430"/>
      <w:bookmarkStart w:id="4699" w:name="_Toc75594358"/>
      <w:bookmarkStart w:id="4700" w:name="_Toc75688958"/>
      <w:bookmarkStart w:id="4701" w:name="_Toc75757378"/>
      <w:bookmarkStart w:id="4702" w:name="_Toc75758586"/>
      <w:bookmarkStart w:id="4703" w:name="_Toc75767286"/>
      <w:bookmarkStart w:id="4704" w:name="_Toc75767736"/>
      <w:bookmarkStart w:id="4705" w:name="_Toc75777577"/>
      <w:bookmarkStart w:id="4706" w:name="_Toc75778027"/>
      <w:bookmarkStart w:id="4707" w:name="_Toc75837294"/>
      <w:bookmarkStart w:id="4708" w:name="_Toc75837745"/>
      <w:bookmarkStart w:id="4709" w:name="_Toc75843294"/>
      <w:bookmarkStart w:id="4710" w:name="_Toc75852746"/>
      <w:bookmarkStart w:id="4711" w:name="_Toc76197572"/>
      <w:bookmarkStart w:id="4712" w:name="_Toc82830121"/>
      <w:bookmarkStart w:id="4713" w:name="_Toc83664427"/>
      <w:bookmarkStart w:id="4714" w:name="_Toc99247912"/>
      <w:bookmarkStart w:id="4715" w:name="_Toc99253534"/>
      <w:bookmarkStart w:id="4716" w:name="_Toc99259566"/>
      <w:bookmarkStart w:id="4717" w:name="_Toc99275629"/>
      <w:bookmarkStart w:id="4718" w:name="_Toc99333125"/>
      <w:bookmarkStart w:id="4719" w:name="_Toc99339120"/>
      <w:bookmarkStart w:id="4720" w:name="_Toc99352562"/>
      <w:bookmarkStart w:id="4721" w:name="_Toc99354615"/>
      <w:bookmarkStart w:id="4722" w:name="_Toc99362408"/>
      <w:bookmarkStart w:id="4723" w:name="_Toc99364755"/>
      <w:bookmarkStart w:id="4724" w:name="_Toc99852196"/>
      <w:bookmarkStart w:id="4725" w:name="_Toc99852596"/>
      <w:bookmarkStart w:id="4726" w:name="_Toc99859335"/>
      <w:bookmarkStart w:id="4727" w:name="_Toc99860776"/>
      <w:bookmarkStart w:id="4728" w:name="_Toc99879361"/>
      <w:bookmarkStart w:id="4729" w:name="_Toc99945124"/>
      <w:bookmarkStart w:id="4730" w:name="_Toc100050881"/>
      <w:bookmarkStart w:id="4731" w:name="_Toc100374585"/>
      <w:bookmarkStart w:id="4732" w:name="_Toc100379784"/>
      <w:bookmarkStart w:id="4733" w:name="_Toc117596784"/>
      <w:bookmarkStart w:id="4734" w:name="_Toc119303034"/>
      <w:bookmarkStart w:id="4735" w:name="_Toc121529133"/>
      <w:bookmarkStart w:id="4736" w:name="_Toc121530051"/>
      <w:bookmarkStart w:id="4737" w:name="_Toc121623242"/>
      <w:r>
        <w:rPr>
          <w:rStyle w:val="CharDivNo"/>
        </w:rPr>
        <w:t>Division 2</w:t>
      </w:r>
      <w:r>
        <w:t> — </w:t>
      </w:r>
      <w:r>
        <w:rPr>
          <w:rStyle w:val="CharDivText"/>
        </w:rPr>
        <w:t>Metropolitan Region Improvement Tax</w:t>
      </w:r>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p>
    <w:p>
      <w:pPr>
        <w:pStyle w:val="nzHeading5"/>
      </w:pPr>
      <w:bookmarkStart w:id="4738" w:name="_Toc83664428"/>
      <w:r>
        <w:rPr>
          <w:rStyle w:val="CharSectno"/>
        </w:rPr>
        <w:t>200</w:t>
      </w:r>
      <w:r>
        <w:t>.</w:t>
      </w:r>
      <w:r>
        <w:tab/>
        <w:t>Owners’ liability to pay Metropolitan Region Improvement Tax</w:t>
      </w:r>
      <w:bookmarkEnd w:id="4738"/>
    </w:p>
    <w:p>
      <w:pPr>
        <w:pStyle w:val="nz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nzSubsection"/>
      </w:pPr>
      <w:r>
        <w:tab/>
        <w:t>(2)</w:t>
      </w:r>
      <w:r>
        <w:tab/>
        <w:t xml:space="preserve">The land is chargeable with the tax imposed by and at the rate imposed by the </w:t>
      </w:r>
      <w:r>
        <w:rPr>
          <w:i/>
        </w:rPr>
        <w:t>Metropolitan Region Improvement Tax Act 1959</w:t>
      </w:r>
      <w:r>
        <w:t>.</w:t>
      </w:r>
    </w:p>
    <w:p>
      <w:pPr>
        <w:pStyle w:val="nz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nz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nz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nzHeading5"/>
      </w:pPr>
      <w:bookmarkStart w:id="4739" w:name="_Toc83664429"/>
      <w:r>
        <w:rPr>
          <w:rStyle w:val="CharSectno"/>
        </w:rPr>
        <w:t>201</w:t>
      </w:r>
      <w:r>
        <w:t>.</w:t>
      </w:r>
      <w:r>
        <w:tab/>
        <w:t>How tax collections are dealt with</w:t>
      </w:r>
      <w:bookmarkEnd w:id="4739"/>
    </w:p>
    <w:p>
      <w:pPr>
        <w:pStyle w:val="nzSubsection"/>
      </w:pPr>
      <w:r>
        <w:tab/>
        <w:t>(1)</w:t>
      </w:r>
      <w:r>
        <w:tab/>
        <w:t>The proceeds of the Metropolitan Region Improvement Tax referred to in section 200 are to be credited to the Consolidated Fund.</w:t>
      </w:r>
    </w:p>
    <w:p>
      <w:pPr>
        <w:pStyle w:val="nzSubsection"/>
      </w:pPr>
      <w:r>
        <w:tab/>
        <w:t>(2)</w:t>
      </w:r>
      <w:r>
        <w:tab/>
        <w:t>An amount equal to the amount credited to the Consolidated Fund under subsection (1) is to be credited to the Metropolitan Region Improvement Fund and charged to the Consolidated Fund, and this subsection appropriates the Consolidated Fund accordingly.</w:t>
      </w:r>
    </w:p>
    <w:p>
      <w:pPr>
        <w:pStyle w:val="nzHeading3"/>
      </w:pPr>
      <w:bookmarkStart w:id="4740" w:name="_Toc64356613"/>
      <w:bookmarkStart w:id="4741" w:name="_Toc64357001"/>
      <w:bookmarkStart w:id="4742" w:name="_Toc64434622"/>
      <w:bookmarkStart w:id="4743" w:name="_Toc64435011"/>
      <w:bookmarkStart w:id="4744" w:name="_Toc65297639"/>
      <w:bookmarkStart w:id="4745" w:name="_Toc65319419"/>
      <w:bookmarkStart w:id="4746" w:name="_Toc66185361"/>
      <w:bookmarkStart w:id="4747" w:name="_Toc66271668"/>
      <w:bookmarkStart w:id="4748" w:name="_Toc66788683"/>
      <w:bookmarkStart w:id="4749" w:name="_Toc67396086"/>
      <w:bookmarkStart w:id="4750" w:name="_Toc67472504"/>
      <w:bookmarkStart w:id="4751" w:name="_Toc67999351"/>
      <w:bookmarkStart w:id="4752" w:name="_Toc68332460"/>
      <w:bookmarkStart w:id="4753" w:name="_Toc68339273"/>
      <w:bookmarkStart w:id="4754" w:name="_Toc68339861"/>
      <w:bookmarkStart w:id="4755" w:name="_Toc68340921"/>
      <w:bookmarkStart w:id="4756" w:name="_Toc68429637"/>
      <w:bookmarkStart w:id="4757" w:name="_Toc68431929"/>
      <w:bookmarkStart w:id="4758" w:name="_Toc68587995"/>
      <w:bookmarkStart w:id="4759" w:name="_Toc68602236"/>
      <w:bookmarkStart w:id="4760" w:name="_Toc68689899"/>
      <w:bookmarkStart w:id="4761" w:name="_Toc68925199"/>
      <w:bookmarkStart w:id="4762" w:name="_Toc68928106"/>
      <w:bookmarkStart w:id="4763" w:name="_Toc68929218"/>
      <w:bookmarkStart w:id="4764" w:name="_Toc70222787"/>
      <w:bookmarkStart w:id="4765" w:name="_Toc71620454"/>
      <w:bookmarkStart w:id="4766" w:name="_Toc71706119"/>
      <w:bookmarkStart w:id="4767" w:name="_Toc71974141"/>
      <w:bookmarkStart w:id="4768" w:name="_Toc72059074"/>
      <w:bookmarkStart w:id="4769" w:name="_Toc72128552"/>
      <w:bookmarkStart w:id="4770" w:name="_Toc72209714"/>
      <w:bookmarkStart w:id="4771" w:name="_Toc72214956"/>
      <w:bookmarkStart w:id="4772" w:name="_Toc72295441"/>
      <w:bookmarkStart w:id="4773" w:name="_Toc72296928"/>
      <w:bookmarkStart w:id="4774" w:name="_Toc72568121"/>
      <w:bookmarkStart w:id="4775" w:name="_Toc72579540"/>
      <w:bookmarkStart w:id="4776" w:name="_Toc72643593"/>
      <w:bookmarkStart w:id="4777" w:name="_Toc72724083"/>
      <w:bookmarkStart w:id="4778" w:name="_Toc72726712"/>
      <w:bookmarkStart w:id="4779" w:name="_Toc72744778"/>
      <w:bookmarkStart w:id="4780" w:name="_Toc73760987"/>
      <w:bookmarkStart w:id="4781" w:name="_Toc73777873"/>
      <w:bookmarkStart w:id="4782" w:name="_Toc73783472"/>
      <w:bookmarkStart w:id="4783" w:name="_Toc73789342"/>
      <w:bookmarkStart w:id="4784" w:name="_Toc73852498"/>
      <w:bookmarkStart w:id="4785" w:name="_Toc73854545"/>
      <w:bookmarkStart w:id="4786" w:name="_Toc73855206"/>
      <w:bookmarkStart w:id="4787" w:name="_Toc73857326"/>
      <w:bookmarkStart w:id="4788" w:name="_Toc73874767"/>
      <w:bookmarkStart w:id="4789" w:name="_Toc73931383"/>
      <w:bookmarkStart w:id="4790" w:name="_Toc73936420"/>
      <w:bookmarkStart w:id="4791" w:name="_Toc73938570"/>
      <w:bookmarkStart w:id="4792" w:name="_Toc73956782"/>
      <w:bookmarkStart w:id="4793" w:name="_Toc73961566"/>
      <w:bookmarkStart w:id="4794" w:name="_Toc74022783"/>
      <w:bookmarkStart w:id="4795" w:name="_Toc74028527"/>
      <w:bookmarkStart w:id="4796" w:name="_Toc74042108"/>
      <w:bookmarkStart w:id="4797" w:name="_Toc74046685"/>
      <w:bookmarkStart w:id="4798" w:name="_Toc74103085"/>
      <w:bookmarkStart w:id="4799" w:name="_Toc74543312"/>
      <w:bookmarkStart w:id="4800" w:name="_Toc74544781"/>
      <w:bookmarkStart w:id="4801" w:name="_Toc74629661"/>
      <w:bookmarkStart w:id="4802" w:name="_Toc74633066"/>
      <w:bookmarkStart w:id="4803" w:name="_Toc74645394"/>
      <w:bookmarkStart w:id="4804" w:name="_Toc74645844"/>
      <w:bookmarkStart w:id="4805" w:name="_Toc74991914"/>
      <w:bookmarkStart w:id="4806" w:name="_Toc75060377"/>
      <w:bookmarkStart w:id="4807" w:name="_Toc75583433"/>
      <w:bookmarkStart w:id="4808" w:name="_Toc75594361"/>
      <w:bookmarkStart w:id="4809" w:name="_Toc75688961"/>
      <w:bookmarkStart w:id="4810" w:name="_Toc75757381"/>
      <w:bookmarkStart w:id="4811" w:name="_Toc75758589"/>
      <w:bookmarkStart w:id="4812" w:name="_Toc75767289"/>
      <w:bookmarkStart w:id="4813" w:name="_Toc75767739"/>
      <w:bookmarkStart w:id="4814" w:name="_Toc75777580"/>
      <w:bookmarkStart w:id="4815" w:name="_Toc75778030"/>
      <w:bookmarkStart w:id="4816" w:name="_Toc75837297"/>
      <w:bookmarkStart w:id="4817" w:name="_Toc75837748"/>
      <w:bookmarkStart w:id="4818" w:name="_Toc75843297"/>
      <w:bookmarkStart w:id="4819" w:name="_Toc75852749"/>
      <w:bookmarkStart w:id="4820" w:name="_Toc76197575"/>
      <w:bookmarkStart w:id="4821" w:name="_Toc82830124"/>
      <w:bookmarkStart w:id="4822" w:name="_Toc83664430"/>
      <w:bookmarkStart w:id="4823" w:name="_Toc99247915"/>
      <w:bookmarkStart w:id="4824" w:name="_Toc99253537"/>
      <w:bookmarkStart w:id="4825" w:name="_Toc99259569"/>
      <w:bookmarkStart w:id="4826" w:name="_Toc99275632"/>
      <w:bookmarkStart w:id="4827" w:name="_Toc99333128"/>
      <w:bookmarkStart w:id="4828" w:name="_Toc99339123"/>
      <w:bookmarkStart w:id="4829" w:name="_Toc99352565"/>
      <w:bookmarkStart w:id="4830" w:name="_Toc99354618"/>
      <w:bookmarkStart w:id="4831" w:name="_Toc99362411"/>
      <w:bookmarkStart w:id="4832" w:name="_Toc99364758"/>
      <w:bookmarkStart w:id="4833" w:name="_Toc99852199"/>
      <w:bookmarkStart w:id="4834" w:name="_Toc99852599"/>
      <w:bookmarkStart w:id="4835" w:name="_Toc99859338"/>
      <w:bookmarkStart w:id="4836" w:name="_Toc99860779"/>
      <w:bookmarkStart w:id="4837" w:name="_Toc99879364"/>
      <w:bookmarkStart w:id="4838" w:name="_Toc99945127"/>
      <w:bookmarkStart w:id="4839" w:name="_Toc100050884"/>
      <w:bookmarkStart w:id="4840" w:name="_Toc100374588"/>
      <w:bookmarkStart w:id="4841" w:name="_Toc100379787"/>
      <w:bookmarkStart w:id="4842" w:name="_Toc117596787"/>
      <w:bookmarkStart w:id="4843" w:name="_Toc119303037"/>
      <w:bookmarkStart w:id="4844" w:name="_Toc121529136"/>
      <w:bookmarkStart w:id="4845" w:name="_Toc121530054"/>
      <w:bookmarkStart w:id="4846" w:name="_Toc121623245"/>
      <w:r>
        <w:rPr>
          <w:rStyle w:val="CharDivNo"/>
        </w:rPr>
        <w:t>Division 3</w:t>
      </w:r>
      <w:r>
        <w:t> — </w:t>
      </w:r>
      <w:r>
        <w:rPr>
          <w:rStyle w:val="CharDivText"/>
        </w:rPr>
        <w:t>Financial provisions relating to the Commission</w:t>
      </w:r>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p>
    <w:p>
      <w:pPr>
        <w:pStyle w:val="nzHeading5"/>
      </w:pPr>
      <w:bookmarkStart w:id="4847" w:name="_Toc83664431"/>
      <w:r>
        <w:rPr>
          <w:rStyle w:val="CharSectno"/>
        </w:rPr>
        <w:t>202</w:t>
      </w:r>
      <w:r>
        <w:t>.</w:t>
      </w:r>
      <w:r>
        <w:tab/>
        <w:t>Saving</w:t>
      </w:r>
      <w:bookmarkEnd w:id="4847"/>
    </w:p>
    <w:p>
      <w:pPr>
        <w:pStyle w:val="nzSubsection"/>
      </w:pPr>
      <w:r>
        <w:tab/>
      </w:r>
      <w:r>
        <w:tab/>
        <w:t>Nothing in this Division is to be read as derogating from Division 1 and this Division has effect subject to that Division.</w:t>
      </w:r>
    </w:p>
    <w:p>
      <w:pPr>
        <w:pStyle w:val="nzHeading5"/>
      </w:pPr>
      <w:bookmarkStart w:id="4848" w:name="_Toc83664432"/>
      <w:r>
        <w:rPr>
          <w:rStyle w:val="CharSectno"/>
        </w:rPr>
        <w:t>203</w:t>
      </w:r>
      <w:r>
        <w:t>.</w:t>
      </w:r>
      <w:r>
        <w:tab/>
        <w:t>Funds of the Commission</w:t>
      </w:r>
      <w:bookmarkEnd w:id="4848"/>
    </w:p>
    <w:p>
      <w:pPr>
        <w:pStyle w:val="nzSubsection"/>
      </w:pPr>
      <w:r>
        <w:tab/>
        <w:t>(1)</w:t>
      </w:r>
      <w:r>
        <w:tab/>
        <w:t xml:space="preserve">The funds available to the Commission to enable it to perform its functions are — </w:t>
      </w:r>
    </w:p>
    <w:p>
      <w:pPr>
        <w:pStyle w:val="nzIndenta"/>
      </w:pPr>
      <w:r>
        <w:tab/>
        <w:t>(a)</w:t>
      </w:r>
      <w:r>
        <w:tab/>
        <w:t>moneys borrowed by the Commission under this Act; and</w:t>
      </w:r>
    </w:p>
    <w:p>
      <w:pPr>
        <w:pStyle w:val="nzIndenta"/>
      </w:pPr>
      <w:r>
        <w:tab/>
        <w:t>(b)</w:t>
      </w:r>
      <w:r>
        <w:tab/>
        <w:t>other moneys lawfully received by, made available to, or payable to, the Commission under this or any other Act.</w:t>
      </w:r>
    </w:p>
    <w:p>
      <w:pPr>
        <w:pStyle w:val="nzSubsection"/>
      </w:pPr>
      <w:r>
        <w:tab/>
        <w:t>(2)</w:t>
      </w:r>
      <w:r>
        <w:tab/>
        <w:t xml:space="preserve">The funds referred to in subsection (1) are to be credited to, and money paid by the Commission is to be debited to, an account called the “Western Australian Planning Commission Account” held — </w:t>
      </w:r>
    </w:p>
    <w:p>
      <w:pPr>
        <w:pStyle w:val="nzIndenta"/>
      </w:pPr>
      <w:r>
        <w:tab/>
        <w:t>(a)</w:t>
      </w:r>
      <w:r>
        <w:tab/>
        <w:t xml:space="preserve">as part of the Trust Fund constituted under the </w:t>
      </w:r>
      <w:r>
        <w:rPr>
          <w:i/>
        </w:rPr>
        <w:t>Financial Administration and Audit Act 1985</w:t>
      </w:r>
      <w:r>
        <w:t xml:space="preserve"> section 9; or</w:t>
      </w:r>
    </w:p>
    <w:p>
      <w:pPr>
        <w:pStyle w:val="nzIndenta"/>
      </w:pPr>
      <w:r>
        <w:tab/>
        <w:t>(b)</w:t>
      </w:r>
      <w:r>
        <w:tab/>
        <w:t xml:space="preserve">with the approval of the Treasurer, at a bank as defined in the </w:t>
      </w:r>
      <w:r>
        <w:rPr>
          <w:i/>
        </w:rPr>
        <w:t>Financial Administration and Audit Act 1985</w:t>
      </w:r>
      <w:r>
        <w:t xml:space="preserve"> section 3(1).</w:t>
      </w:r>
    </w:p>
    <w:p>
      <w:pPr>
        <w:pStyle w:val="nzHeading5"/>
      </w:pPr>
      <w:bookmarkStart w:id="4849" w:name="_Toc83664433"/>
      <w:r>
        <w:rPr>
          <w:rStyle w:val="CharSectno"/>
        </w:rPr>
        <w:t>204</w:t>
      </w:r>
      <w:r>
        <w:t>.</w:t>
      </w:r>
      <w:r>
        <w:tab/>
        <w:t>Approval of the Minister to certain expenditure</w:t>
      </w:r>
      <w:bookmarkEnd w:id="4849"/>
    </w:p>
    <w:p>
      <w:pPr>
        <w:pStyle w:val="nzSubsection"/>
      </w:pPr>
      <w:r>
        <w:tab/>
      </w:r>
      <w:r>
        <w:tab/>
        <w:t>The Commission, without the consent of the Minister, in respect of any one work, is not to make a contract or incur any expenditure the consideration or cost of which exceeds $1 000 000.</w:t>
      </w:r>
    </w:p>
    <w:p>
      <w:pPr>
        <w:pStyle w:val="nzHeading5"/>
      </w:pPr>
      <w:bookmarkStart w:id="4850" w:name="_Toc83664434"/>
      <w:r>
        <w:rPr>
          <w:rStyle w:val="CharSectno"/>
        </w:rPr>
        <w:t>205</w:t>
      </w:r>
      <w:r>
        <w:t>.</w:t>
      </w:r>
      <w:r>
        <w:tab/>
        <w:t>Borrowing restrictions</w:t>
      </w:r>
      <w:bookmarkEnd w:id="4850"/>
    </w:p>
    <w:p>
      <w:pPr>
        <w:pStyle w:val="nzSubsection"/>
      </w:pPr>
      <w:r>
        <w:tab/>
        <w:t>(1)</w:t>
      </w:r>
      <w:r>
        <w:tab/>
        <w:t>Subject to subsection (2), the Commission may, with the prior written approval of the Treasurer and on such terms as the Treasurer approves, borrow money for the performance by the Commission of its functions.</w:t>
      </w:r>
    </w:p>
    <w:p>
      <w:pPr>
        <w:pStyle w:val="nz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nz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nzHeading5"/>
      </w:pPr>
      <w:bookmarkStart w:id="4851" w:name="_Toc83664435"/>
      <w:r>
        <w:rPr>
          <w:rStyle w:val="CharSectno"/>
        </w:rPr>
        <w:t>206</w:t>
      </w:r>
      <w:r>
        <w:t>.</w:t>
      </w:r>
      <w:r>
        <w:tab/>
        <w:t>Borrowing from Treasurer</w:t>
      </w:r>
      <w:bookmarkEnd w:id="4851"/>
    </w:p>
    <w:p>
      <w:pPr>
        <w:pStyle w:val="nz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nzSubsection"/>
      </w:pPr>
      <w:r>
        <w:tab/>
        <w:t>(2)</w:t>
      </w:r>
      <w:r>
        <w:tab/>
        <w:t>Under this section the Account and the assets of the Commission are charged with the due performance by the Commission of all obligations arising from any advance made under this section.</w:t>
      </w:r>
    </w:p>
    <w:p>
      <w:pPr>
        <w:pStyle w:val="nzHeading5"/>
      </w:pPr>
      <w:bookmarkStart w:id="4852" w:name="_Toc83664436"/>
      <w:r>
        <w:rPr>
          <w:rStyle w:val="CharSectno"/>
        </w:rPr>
        <w:t>207</w:t>
      </w:r>
      <w:r>
        <w:t>.</w:t>
      </w:r>
      <w:r>
        <w:tab/>
        <w:t>Guarantees of borrowing etc.</w:t>
      </w:r>
      <w:bookmarkEnd w:id="4852"/>
    </w:p>
    <w:p>
      <w:pPr>
        <w:pStyle w:val="nzSubsection"/>
      </w:pPr>
      <w:r>
        <w:tab/>
        <w:t>(1)</w:t>
      </w:r>
      <w:r>
        <w:tab/>
        <w:t xml:space="preserve">The Treasurer is authorised to guarantee — </w:t>
      </w:r>
    </w:p>
    <w:p>
      <w:pPr>
        <w:pStyle w:val="nzIndenta"/>
      </w:pPr>
      <w:r>
        <w:tab/>
        <w:t>(a)</w:t>
      </w:r>
      <w:r>
        <w:tab/>
        <w:t>the repayment of any amount borrowed from time to time under section 205; and</w:t>
      </w:r>
    </w:p>
    <w:p>
      <w:pPr>
        <w:pStyle w:val="nzIndenta"/>
      </w:pPr>
      <w:r>
        <w:tab/>
        <w:t>(b)</w:t>
      </w:r>
      <w:r>
        <w:tab/>
        <w:t>the payment of interest and such other charges in respect of such borrowings as the Treasurer has approved.</w:t>
      </w:r>
    </w:p>
    <w:p>
      <w:pPr>
        <w:pStyle w:val="nzSubsection"/>
      </w:pPr>
      <w:r>
        <w:tab/>
        <w:t>(2)</w:t>
      </w:r>
      <w:r>
        <w:tab/>
        <w:t>A guarantee is to be in the form, and subject to the terms and conditions, determined by the Treasurer.</w:t>
      </w:r>
    </w:p>
    <w:p>
      <w:pPr>
        <w:pStyle w:val="nzSubsection"/>
      </w:pPr>
      <w:r>
        <w:tab/>
        <w:t>(3)</w:t>
      </w:r>
      <w:r>
        <w:tab/>
        <w:t>The due payment of money payable by the Treasurer under a guarantee is to be charged to the Consolidated Fund, which this subsection appropriates accordingly.</w:t>
      </w:r>
    </w:p>
    <w:p>
      <w:pPr>
        <w:pStyle w:val="nzSubsection"/>
      </w:pPr>
      <w:r>
        <w:tab/>
        <w:t>(4)</w:t>
      </w:r>
      <w:r>
        <w:tab/>
        <w:t>The Treasurer is to cause any amounts received or recovered, from the Commission or otherwise, in respect of any payment made by the Treasurer under a guarantee to be credited to the Consolidated Fund.</w:t>
      </w:r>
    </w:p>
    <w:p>
      <w:pPr>
        <w:pStyle w:val="nzHeading5"/>
      </w:pPr>
      <w:bookmarkStart w:id="4853" w:name="_Toc83664437"/>
      <w:r>
        <w:rPr>
          <w:rStyle w:val="CharSectno"/>
        </w:rPr>
        <w:t>208</w:t>
      </w:r>
      <w:r>
        <w:t>.</w:t>
      </w:r>
      <w:r>
        <w:tab/>
        <w:t xml:space="preserve">Application of </w:t>
      </w:r>
      <w:r>
        <w:rPr>
          <w:i/>
        </w:rPr>
        <w:t>Financial Administration and Audit Act 1985</w:t>
      </w:r>
      <w:bookmarkEnd w:id="4853"/>
    </w:p>
    <w:p>
      <w:pPr>
        <w:pStyle w:val="nz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nzHeading5"/>
      </w:pPr>
      <w:bookmarkStart w:id="4854" w:name="_Toc83664438"/>
      <w:r>
        <w:rPr>
          <w:rStyle w:val="CharSectno"/>
        </w:rPr>
        <w:t>209</w:t>
      </w:r>
      <w:r>
        <w:t>.</w:t>
      </w:r>
      <w:r>
        <w:tab/>
        <w:t>Land of Commission not subject to rates etc.</w:t>
      </w:r>
      <w:bookmarkEnd w:id="4854"/>
    </w:p>
    <w:p>
      <w:pPr>
        <w:pStyle w:val="nz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nz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nzHeading3"/>
      </w:pPr>
      <w:bookmarkStart w:id="4855" w:name="_Toc64356622"/>
      <w:bookmarkStart w:id="4856" w:name="_Toc64357010"/>
      <w:bookmarkStart w:id="4857" w:name="_Toc64434631"/>
      <w:bookmarkStart w:id="4858" w:name="_Toc64435020"/>
      <w:bookmarkStart w:id="4859" w:name="_Toc65297648"/>
      <w:bookmarkStart w:id="4860" w:name="_Toc65319428"/>
      <w:bookmarkStart w:id="4861" w:name="_Toc66185370"/>
      <w:bookmarkStart w:id="4862" w:name="_Toc66271677"/>
      <w:bookmarkStart w:id="4863" w:name="_Toc66788692"/>
      <w:bookmarkStart w:id="4864" w:name="_Toc67396095"/>
      <w:bookmarkStart w:id="4865" w:name="_Toc67472513"/>
      <w:bookmarkStart w:id="4866" w:name="_Toc67999360"/>
      <w:bookmarkStart w:id="4867" w:name="_Toc68332469"/>
      <w:bookmarkStart w:id="4868" w:name="_Toc68339282"/>
      <w:bookmarkStart w:id="4869" w:name="_Toc68339870"/>
      <w:bookmarkStart w:id="4870" w:name="_Toc68340930"/>
      <w:bookmarkStart w:id="4871" w:name="_Toc68429646"/>
      <w:bookmarkStart w:id="4872" w:name="_Toc68431938"/>
      <w:bookmarkStart w:id="4873" w:name="_Toc68588004"/>
      <w:bookmarkStart w:id="4874" w:name="_Toc68602245"/>
      <w:bookmarkStart w:id="4875" w:name="_Toc68689908"/>
      <w:bookmarkStart w:id="4876" w:name="_Toc68925208"/>
      <w:bookmarkStart w:id="4877" w:name="_Toc68928115"/>
      <w:bookmarkStart w:id="4878" w:name="_Toc68929227"/>
      <w:bookmarkStart w:id="4879" w:name="_Toc70222796"/>
      <w:bookmarkStart w:id="4880" w:name="_Toc71620463"/>
      <w:bookmarkStart w:id="4881" w:name="_Toc71706128"/>
      <w:bookmarkStart w:id="4882" w:name="_Toc71974150"/>
      <w:bookmarkStart w:id="4883" w:name="_Toc72059083"/>
      <w:bookmarkStart w:id="4884" w:name="_Toc72128561"/>
      <w:bookmarkStart w:id="4885" w:name="_Toc72209723"/>
      <w:bookmarkStart w:id="4886" w:name="_Toc72214965"/>
      <w:bookmarkStart w:id="4887" w:name="_Toc72295450"/>
      <w:bookmarkStart w:id="4888" w:name="_Toc72296937"/>
      <w:bookmarkStart w:id="4889" w:name="_Toc72568130"/>
      <w:bookmarkStart w:id="4890" w:name="_Toc72579549"/>
      <w:bookmarkStart w:id="4891" w:name="_Toc72643602"/>
      <w:bookmarkStart w:id="4892" w:name="_Toc72724092"/>
      <w:bookmarkStart w:id="4893" w:name="_Toc72726721"/>
      <w:bookmarkStart w:id="4894" w:name="_Toc72744787"/>
      <w:bookmarkStart w:id="4895" w:name="_Toc73760996"/>
      <w:bookmarkStart w:id="4896" w:name="_Toc73777882"/>
      <w:bookmarkStart w:id="4897" w:name="_Toc73783481"/>
      <w:bookmarkStart w:id="4898" w:name="_Toc73789351"/>
      <w:bookmarkStart w:id="4899" w:name="_Toc73852507"/>
      <w:bookmarkStart w:id="4900" w:name="_Toc73854554"/>
      <w:bookmarkStart w:id="4901" w:name="_Toc73855215"/>
      <w:bookmarkStart w:id="4902" w:name="_Toc73857335"/>
      <w:bookmarkStart w:id="4903" w:name="_Toc73874776"/>
      <w:bookmarkStart w:id="4904" w:name="_Toc73931392"/>
      <w:bookmarkStart w:id="4905" w:name="_Toc73936429"/>
      <w:bookmarkStart w:id="4906" w:name="_Toc73938579"/>
      <w:bookmarkStart w:id="4907" w:name="_Toc73956791"/>
      <w:bookmarkStart w:id="4908" w:name="_Toc73961575"/>
      <w:bookmarkStart w:id="4909" w:name="_Toc74022792"/>
      <w:bookmarkStart w:id="4910" w:name="_Toc74028536"/>
      <w:bookmarkStart w:id="4911" w:name="_Toc74042117"/>
      <w:bookmarkStart w:id="4912" w:name="_Toc74046694"/>
      <w:bookmarkStart w:id="4913" w:name="_Toc74103094"/>
      <w:bookmarkStart w:id="4914" w:name="_Toc74543321"/>
      <w:bookmarkStart w:id="4915" w:name="_Toc74544790"/>
      <w:bookmarkStart w:id="4916" w:name="_Toc74629670"/>
      <w:bookmarkStart w:id="4917" w:name="_Toc74633075"/>
      <w:bookmarkStart w:id="4918" w:name="_Toc74645403"/>
      <w:bookmarkStart w:id="4919" w:name="_Toc74645853"/>
      <w:bookmarkStart w:id="4920" w:name="_Toc74991923"/>
      <w:bookmarkStart w:id="4921" w:name="_Toc75060386"/>
      <w:bookmarkStart w:id="4922" w:name="_Toc75583442"/>
      <w:bookmarkStart w:id="4923" w:name="_Toc75594370"/>
      <w:bookmarkStart w:id="4924" w:name="_Toc75688970"/>
      <w:bookmarkStart w:id="4925" w:name="_Toc75757390"/>
      <w:bookmarkStart w:id="4926" w:name="_Toc75758598"/>
      <w:bookmarkStart w:id="4927" w:name="_Toc75767298"/>
      <w:bookmarkStart w:id="4928" w:name="_Toc75767748"/>
      <w:bookmarkStart w:id="4929" w:name="_Toc75777589"/>
      <w:bookmarkStart w:id="4930" w:name="_Toc75778039"/>
      <w:bookmarkStart w:id="4931" w:name="_Toc75837306"/>
      <w:bookmarkStart w:id="4932" w:name="_Toc75837757"/>
      <w:bookmarkStart w:id="4933" w:name="_Toc75843306"/>
      <w:bookmarkStart w:id="4934" w:name="_Toc75852758"/>
      <w:bookmarkStart w:id="4935" w:name="_Toc76197584"/>
      <w:bookmarkStart w:id="4936" w:name="_Toc82830133"/>
      <w:bookmarkStart w:id="4937" w:name="_Toc83664439"/>
      <w:bookmarkStart w:id="4938" w:name="_Toc99247924"/>
      <w:bookmarkStart w:id="4939" w:name="_Toc99253546"/>
      <w:bookmarkStart w:id="4940" w:name="_Toc99259578"/>
      <w:bookmarkStart w:id="4941" w:name="_Toc99275641"/>
      <w:bookmarkStart w:id="4942" w:name="_Toc99333137"/>
      <w:bookmarkStart w:id="4943" w:name="_Toc99339132"/>
      <w:bookmarkStart w:id="4944" w:name="_Toc99352574"/>
      <w:bookmarkStart w:id="4945" w:name="_Toc99354627"/>
      <w:bookmarkStart w:id="4946" w:name="_Toc99362420"/>
      <w:bookmarkStart w:id="4947" w:name="_Toc99364767"/>
      <w:bookmarkStart w:id="4948" w:name="_Toc99852208"/>
      <w:bookmarkStart w:id="4949" w:name="_Toc99852608"/>
      <w:bookmarkStart w:id="4950" w:name="_Toc99859347"/>
      <w:bookmarkStart w:id="4951" w:name="_Toc99860788"/>
      <w:bookmarkStart w:id="4952" w:name="_Toc99879373"/>
      <w:bookmarkStart w:id="4953" w:name="_Toc99945136"/>
      <w:bookmarkStart w:id="4954" w:name="_Toc100050893"/>
      <w:bookmarkStart w:id="4955" w:name="_Toc100374597"/>
      <w:bookmarkStart w:id="4956" w:name="_Toc100379796"/>
      <w:bookmarkStart w:id="4957" w:name="_Toc117596796"/>
      <w:bookmarkStart w:id="4958" w:name="_Toc119303046"/>
      <w:bookmarkStart w:id="4959" w:name="_Toc121529145"/>
      <w:bookmarkStart w:id="4960" w:name="_Toc121530063"/>
      <w:bookmarkStart w:id="4961" w:name="_Toc121623254"/>
      <w:r>
        <w:rPr>
          <w:rStyle w:val="CharDivNo"/>
        </w:rPr>
        <w:t>Division 4</w:t>
      </w:r>
      <w:r>
        <w:t> — </w:t>
      </w:r>
      <w:r>
        <w:rPr>
          <w:rStyle w:val="CharDivText"/>
        </w:rPr>
        <w:t>Financial provisions relating to local governments</w:t>
      </w:r>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p>
    <w:p>
      <w:pPr>
        <w:pStyle w:val="nzHeading5"/>
      </w:pPr>
      <w:bookmarkStart w:id="4962" w:name="_Toc83664440"/>
      <w:r>
        <w:rPr>
          <w:rStyle w:val="CharSectno"/>
        </w:rPr>
        <w:t>210</w:t>
      </w:r>
      <w:r>
        <w:t>.</w:t>
      </w:r>
      <w:r>
        <w:tab/>
        <w:t>Apportionment of expenses between local governments</w:t>
      </w:r>
      <w:bookmarkEnd w:id="4962"/>
    </w:p>
    <w:p>
      <w:pPr>
        <w:pStyle w:val="nz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nzSubsection"/>
      </w:pPr>
      <w:r>
        <w:tab/>
        <w:t>(2)</w:t>
      </w:r>
      <w:r>
        <w:tab/>
        <w:t>An amount ordered under subsection (1) is to be taken to be a debt due to the local government that incurred the expenses by the other local government.</w:t>
      </w:r>
    </w:p>
    <w:p>
      <w:pPr>
        <w:pStyle w:val="nz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nzSubsection"/>
      </w:pPr>
      <w:r>
        <w:tab/>
        <w:t>(4)</w:t>
      </w:r>
      <w:r>
        <w:tab/>
        <w:t>A local government may apply to the State Administrative Tribunal for a review, in accordance with Part 14, of any order of the Minister under this section.</w:t>
      </w:r>
    </w:p>
    <w:p>
      <w:pPr>
        <w:pStyle w:val="nzHeading2"/>
      </w:pPr>
      <w:bookmarkStart w:id="4963" w:name="_Toc68429648"/>
      <w:bookmarkStart w:id="4964" w:name="_Toc68431940"/>
      <w:bookmarkStart w:id="4965" w:name="_Toc68588006"/>
      <w:bookmarkStart w:id="4966" w:name="_Toc68602247"/>
      <w:bookmarkStart w:id="4967" w:name="_Toc68689910"/>
      <w:bookmarkStart w:id="4968" w:name="_Toc68925210"/>
      <w:bookmarkStart w:id="4969" w:name="_Toc68928117"/>
      <w:bookmarkStart w:id="4970" w:name="_Toc68929229"/>
      <w:bookmarkStart w:id="4971" w:name="_Toc70222798"/>
      <w:bookmarkStart w:id="4972" w:name="_Toc71620465"/>
      <w:bookmarkStart w:id="4973" w:name="_Toc71706130"/>
      <w:bookmarkStart w:id="4974" w:name="_Toc71974152"/>
      <w:bookmarkStart w:id="4975" w:name="_Toc72059085"/>
      <w:bookmarkStart w:id="4976" w:name="_Toc72128563"/>
      <w:bookmarkStart w:id="4977" w:name="_Toc72209725"/>
      <w:bookmarkStart w:id="4978" w:name="_Toc72214967"/>
      <w:bookmarkStart w:id="4979" w:name="_Toc72295452"/>
      <w:bookmarkStart w:id="4980" w:name="_Toc72296939"/>
      <w:bookmarkStart w:id="4981" w:name="_Toc72568132"/>
      <w:bookmarkStart w:id="4982" w:name="_Toc72579551"/>
      <w:bookmarkStart w:id="4983" w:name="_Toc72643604"/>
      <w:bookmarkStart w:id="4984" w:name="_Toc72724094"/>
      <w:bookmarkStart w:id="4985" w:name="_Toc72726723"/>
      <w:bookmarkStart w:id="4986" w:name="_Toc72744789"/>
      <w:bookmarkStart w:id="4987" w:name="_Toc73760998"/>
      <w:bookmarkStart w:id="4988" w:name="_Toc73777884"/>
      <w:bookmarkStart w:id="4989" w:name="_Toc73783483"/>
      <w:bookmarkStart w:id="4990" w:name="_Toc73789353"/>
      <w:bookmarkStart w:id="4991" w:name="_Toc73852509"/>
      <w:bookmarkStart w:id="4992" w:name="_Toc73854556"/>
      <w:bookmarkStart w:id="4993" w:name="_Toc73855217"/>
      <w:bookmarkStart w:id="4994" w:name="_Toc73857337"/>
      <w:bookmarkStart w:id="4995" w:name="_Toc73874778"/>
      <w:bookmarkStart w:id="4996" w:name="_Toc73931394"/>
      <w:bookmarkStart w:id="4997" w:name="_Toc73936431"/>
      <w:bookmarkStart w:id="4998" w:name="_Toc73938581"/>
      <w:bookmarkStart w:id="4999" w:name="_Toc73956793"/>
      <w:bookmarkStart w:id="5000" w:name="_Toc73961577"/>
      <w:bookmarkStart w:id="5001" w:name="_Toc74022794"/>
      <w:bookmarkStart w:id="5002" w:name="_Toc74028538"/>
      <w:bookmarkStart w:id="5003" w:name="_Toc74042119"/>
      <w:bookmarkStart w:id="5004" w:name="_Toc74046696"/>
      <w:bookmarkStart w:id="5005" w:name="_Toc74103096"/>
      <w:bookmarkStart w:id="5006" w:name="_Toc74543323"/>
      <w:bookmarkStart w:id="5007" w:name="_Toc74544792"/>
      <w:bookmarkStart w:id="5008" w:name="_Toc74629672"/>
      <w:bookmarkStart w:id="5009" w:name="_Toc74633077"/>
      <w:bookmarkStart w:id="5010" w:name="_Toc74645405"/>
      <w:bookmarkStart w:id="5011" w:name="_Toc74645855"/>
      <w:bookmarkStart w:id="5012" w:name="_Toc74991925"/>
      <w:bookmarkStart w:id="5013" w:name="_Toc75060388"/>
      <w:bookmarkStart w:id="5014" w:name="_Toc75583444"/>
      <w:bookmarkStart w:id="5015" w:name="_Toc75594372"/>
      <w:bookmarkStart w:id="5016" w:name="_Toc75688972"/>
      <w:bookmarkStart w:id="5017" w:name="_Toc75757392"/>
      <w:bookmarkStart w:id="5018" w:name="_Toc75758600"/>
      <w:bookmarkStart w:id="5019" w:name="_Toc75767300"/>
      <w:bookmarkStart w:id="5020" w:name="_Toc75767750"/>
      <w:bookmarkStart w:id="5021" w:name="_Toc75777591"/>
      <w:bookmarkStart w:id="5022" w:name="_Toc75778041"/>
      <w:bookmarkStart w:id="5023" w:name="_Toc75837308"/>
      <w:bookmarkStart w:id="5024" w:name="_Toc75837759"/>
      <w:bookmarkStart w:id="5025" w:name="_Toc75843308"/>
      <w:bookmarkStart w:id="5026" w:name="_Toc75852760"/>
      <w:bookmarkStart w:id="5027" w:name="_Toc76197586"/>
      <w:bookmarkStart w:id="5028" w:name="_Toc82830135"/>
      <w:bookmarkStart w:id="5029" w:name="_Toc83664441"/>
      <w:bookmarkStart w:id="5030" w:name="_Toc99247926"/>
      <w:bookmarkStart w:id="5031" w:name="_Toc99253548"/>
      <w:bookmarkStart w:id="5032" w:name="_Toc99259580"/>
      <w:bookmarkStart w:id="5033" w:name="_Toc99275643"/>
      <w:bookmarkStart w:id="5034" w:name="_Toc99333139"/>
      <w:bookmarkStart w:id="5035" w:name="_Toc99339134"/>
      <w:bookmarkStart w:id="5036" w:name="_Toc99352576"/>
      <w:bookmarkStart w:id="5037" w:name="_Toc99354629"/>
      <w:bookmarkStart w:id="5038" w:name="_Toc99362422"/>
      <w:bookmarkStart w:id="5039" w:name="_Toc99364769"/>
      <w:bookmarkStart w:id="5040" w:name="_Toc99852210"/>
      <w:bookmarkStart w:id="5041" w:name="_Toc99852610"/>
      <w:bookmarkStart w:id="5042" w:name="_Toc99859349"/>
      <w:bookmarkStart w:id="5043" w:name="_Toc99860790"/>
      <w:bookmarkStart w:id="5044" w:name="_Toc99879375"/>
      <w:bookmarkStart w:id="5045" w:name="_Toc99945138"/>
      <w:bookmarkStart w:id="5046" w:name="_Toc100050895"/>
      <w:bookmarkStart w:id="5047" w:name="_Toc100374599"/>
      <w:bookmarkStart w:id="5048" w:name="_Toc100379798"/>
      <w:bookmarkStart w:id="5049" w:name="_Toc117596798"/>
      <w:bookmarkStart w:id="5050" w:name="_Toc119303048"/>
      <w:bookmarkStart w:id="5051" w:name="_Toc121529147"/>
      <w:bookmarkStart w:id="5052" w:name="_Toc121530065"/>
      <w:bookmarkStart w:id="5053" w:name="_Toc121623256"/>
      <w:bookmarkStart w:id="5054" w:name="_Toc64356624"/>
      <w:bookmarkStart w:id="5055" w:name="_Toc64357012"/>
      <w:bookmarkStart w:id="5056" w:name="_Toc64434633"/>
      <w:bookmarkStart w:id="5057" w:name="_Toc64435022"/>
      <w:bookmarkStart w:id="5058" w:name="_Toc65297650"/>
      <w:bookmarkStart w:id="5059" w:name="_Toc65319430"/>
      <w:bookmarkStart w:id="5060" w:name="_Toc66185372"/>
      <w:bookmarkStart w:id="5061" w:name="_Toc66271679"/>
      <w:bookmarkStart w:id="5062" w:name="_Toc66788694"/>
      <w:bookmarkStart w:id="5063" w:name="_Toc67396097"/>
      <w:bookmarkStart w:id="5064" w:name="_Toc67472515"/>
      <w:bookmarkStart w:id="5065" w:name="_Toc67999362"/>
      <w:bookmarkStart w:id="5066" w:name="_Toc68332471"/>
      <w:bookmarkStart w:id="5067" w:name="_Toc68339284"/>
      <w:bookmarkStart w:id="5068" w:name="_Toc68339872"/>
      <w:bookmarkStart w:id="5069" w:name="_Toc68340932"/>
      <w:r>
        <w:rPr>
          <w:rStyle w:val="CharPartNo"/>
        </w:rPr>
        <w:t>Part 13</w:t>
      </w:r>
      <w:r>
        <w:t> — </w:t>
      </w:r>
      <w:r>
        <w:rPr>
          <w:rStyle w:val="CharPartText"/>
        </w:rPr>
        <w:t>Enforcement and legal proceedings</w:t>
      </w:r>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p>
    <w:p>
      <w:pPr>
        <w:pStyle w:val="nzHeading3"/>
      </w:pPr>
      <w:bookmarkStart w:id="5070" w:name="_Toc68429649"/>
      <w:bookmarkStart w:id="5071" w:name="_Toc68431941"/>
      <w:bookmarkStart w:id="5072" w:name="_Toc68588007"/>
      <w:bookmarkStart w:id="5073" w:name="_Toc68602248"/>
      <w:bookmarkStart w:id="5074" w:name="_Toc68689911"/>
      <w:bookmarkStart w:id="5075" w:name="_Toc68925211"/>
      <w:bookmarkStart w:id="5076" w:name="_Toc68928118"/>
      <w:bookmarkStart w:id="5077" w:name="_Toc68929230"/>
      <w:bookmarkStart w:id="5078" w:name="_Toc70222799"/>
      <w:bookmarkStart w:id="5079" w:name="_Toc71620466"/>
      <w:bookmarkStart w:id="5080" w:name="_Toc71706131"/>
      <w:bookmarkStart w:id="5081" w:name="_Toc71974153"/>
      <w:bookmarkStart w:id="5082" w:name="_Toc72059086"/>
      <w:bookmarkStart w:id="5083" w:name="_Toc72128564"/>
      <w:bookmarkStart w:id="5084" w:name="_Toc72209726"/>
      <w:bookmarkStart w:id="5085" w:name="_Toc72214968"/>
      <w:bookmarkStart w:id="5086" w:name="_Toc72295453"/>
      <w:bookmarkStart w:id="5087" w:name="_Toc72296940"/>
      <w:bookmarkStart w:id="5088" w:name="_Toc72568133"/>
      <w:bookmarkStart w:id="5089" w:name="_Toc72579552"/>
      <w:bookmarkStart w:id="5090" w:name="_Toc72643605"/>
      <w:bookmarkStart w:id="5091" w:name="_Toc72724095"/>
      <w:bookmarkStart w:id="5092" w:name="_Toc72726724"/>
      <w:bookmarkStart w:id="5093" w:name="_Toc72744790"/>
      <w:bookmarkStart w:id="5094" w:name="_Toc73760999"/>
      <w:bookmarkStart w:id="5095" w:name="_Toc73777885"/>
      <w:bookmarkStart w:id="5096" w:name="_Toc73783484"/>
      <w:bookmarkStart w:id="5097" w:name="_Toc73789354"/>
      <w:bookmarkStart w:id="5098" w:name="_Toc73852510"/>
      <w:bookmarkStart w:id="5099" w:name="_Toc73854557"/>
      <w:bookmarkStart w:id="5100" w:name="_Toc73855218"/>
      <w:bookmarkStart w:id="5101" w:name="_Toc73857338"/>
      <w:bookmarkStart w:id="5102" w:name="_Toc73874779"/>
      <w:bookmarkStart w:id="5103" w:name="_Toc73931395"/>
      <w:bookmarkStart w:id="5104" w:name="_Toc73936432"/>
      <w:bookmarkStart w:id="5105" w:name="_Toc73938582"/>
      <w:bookmarkStart w:id="5106" w:name="_Toc73956794"/>
      <w:bookmarkStart w:id="5107" w:name="_Toc73961578"/>
      <w:bookmarkStart w:id="5108" w:name="_Toc74022795"/>
      <w:bookmarkStart w:id="5109" w:name="_Toc74028539"/>
      <w:bookmarkStart w:id="5110" w:name="_Toc74042120"/>
      <w:bookmarkStart w:id="5111" w:name="_Toc74046697"/>
      <w:bookmarkStart w:id="5112" w:name="_Toc74103097"/>
      <w:bookmarkStart w:id="5113" w:name="_Toc74543324"/>
      <w:bookmarkStart w:id="5114" w:name="_Toc74544793"/>
      <w:bookmarkStart w:id="5115" w:name="_Toc74629673"/>
      <w:bookmarkStart w:id="5116" w:name="_Toc74633078"/>
      <w:bookmarkStart w:id="5117" w:name="_Toc74645406"/>
      <w:bookmarkStart w:id="5118" w:name="_Toc74645856"/>
      <w:bookmarkStart w:id="5119" w:name="_Toc74991926"/>
      <w:bookmarkStart w:id="5120" w:name="_Toc75060389"/>
      <w:bookmarkStart w:id="5121" w:name="_Toc75583445"/>
      <w:bookmarkStart w:id="5122" w:name="_Toc75594373"/>
      <w:bookmarkStart w:id="5123" w:name="_Toc75688973"/>
      <w:bookmarkStart w:id="5124" w:name="_Toc75757393"/>
      <w:bookmarkStart w:id="5125" w:name="_Toc75758601"/>
      <w:bookmarkStart w:id="5126" w:name="_Toc75767301"/>
      <w:bookmarkStart w:id="5127" w:name="_Toc75767751"/>
      <w:bookmarkStart w:id="5128" w:name="_Toc75777592"/>
      <w:bookmarkStart w:id="5129" w:name="_Toc75778042"/>
      <w:bookmarkStart w:id="5130" w:name="_Toc75837309"/>
      <w:bookmarkStart w:id="5131" w:name="_Toc75837760"/>
      <w:bookmarkStart w:id="5132" w:name="_Toc75843309"/>
      <w:bookmarkStart w:id="5133" w:name="_Toc75852761"/>
      <w:bookmarkStart w:id="5134" w:name="_Toc76197587"/>
      <w:bookmarkStart w:id="5135" w:name="_Toc82830136"/>
      <w:bookmarkStart w:id="5136" w:name="_Toc83664442"/>
      <w:bookmarkStart w:id="5137" w:name="_Toc99247927"/>
      <w:bookmarkStart w:id="5138" w:name="_Toc99253549"/>
      <w:bookmarkStart w:id="5139" w:name="_Toc99259581"/>
      <w:bookmarkStart w:id="5140" w:name="_Toc99275644"/>
      <w:bookmarkStart w:id="5141" w:name="_Toc99333140"/>
      <w:bookmarkStart w:id="5142" w:name="_Toc99339135"/>
      <w:bookmarkStart w:id="5143" w:name="_Toc99352577"/>
      <w:bookmarkStart w:id="5144" w:name="_Toc99354630"/>
      <w:bookmarkStart w:id="5145" w:name="_Toc99362423"/>
      <w:bookmarkStart w:id="5146" w:name="_Toc99364770"/>
      <w:bookmarkStart w:id="5147" w:name="_Toc99852211"/>
      <w:bookmarkStart w:id="5148" w:name="_Toc99852611"/>
      <w:bookmarkStart w:id="5149" w:name="_Toc99859350"/>
      <w:bookmarkStart w:id="5150" w:name="_Toc99860791"/>
      <w:bookmarkStart w:id="5151" w:name="_Toc99879376"/>
      <w:bookmarkStart w:id="5152" w:name="_Toc99945139"/>
      <w:bookmarkStart w:id="5153" w:name="_Toc100050896"/>
      <w:bookmarkStart w:id="5154" w:name="_Toc100374600"/>
      <w:bookmarkStart w:id="5155" w:name="_Toc100379799"/>
      <w:bookmarkStart w:id="5156" w:name="_Toc117596799"/>
      <w:bookmarkStart w:id="5157" w:name="_Toc119303049"/>
      <w:bookmarkStart w:id="5158" w:name="_Toc121529148"/>
      <w:bookmarkStart w:id="5159" w:name="_Toc121530066"/>
      <w:bookmarkStart w:id="5160" w:name="_Toc121623257"/>
      <w:bookmarkStart w:id="5161" w:name="_Toc64356625"/>
      <w:bookmarkStart w:id="5162" w:name="_Toc64357013"/>
      <w:bookmarkStart w:id="5163" w:name="_Toc64434634"/>
      <w:bookmarkStart w:id="5164" w:name="_Toc64435023"/>
      <w:bookmarkStart w:id="5165" w:name="_Toc65297651"/>
      <w:bookmarkStart w:id="5166" w:name="_Toc65319431"/>
      <w:bookmarkStart w:id="5167" w:name="_Toc66185373"/>
      <w:bookmarkStart w:id="5168" w:name="_Toc66271680"/>
      <w:bookmarkStart w:id="5169" w:name="_Toc66788695"/>
      <w:bookmarkStart w:id="5170" w:name="_Toc67396098"/>
      <w:bookmarkStart w:id="5171" w:name="_Toc67472516"/>
      <w:bookmarkStart w:id="5172" w:name="_Toc67999363"/>
      <w:bookmarkStart w:id="5173" w:name="_Toc68332472"/>
      <w:bookmarkStart w:id="5174" w:name="_Toc68339285"/>
      <w:bookmarkStart w:id="5175" w:name="_Toc68339873"/>
      <w:bookmarkStart w:id="5176" w:name="_Toc6834093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r>
        <w:rPr>
          <w:rStyle w:val="CharDivNo"/>
        </w:rPr>
        <w:t>Division 1</w:t>
      </w:r>
      <w:r>
        <w:t> — </w:t>
      </w:r>
      <w:r>
        <w:rPr>
          <w:rStyle w:val="CharDivText"/>
        </w:rPr>
        <w:t>Enforcement</w:t>
      </w:r>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p>
    <w:p>
      <w:pPr>
        <w:pStyle w:val="nzHeading5"/>
      </w:pPr>
      <w:bookmarkStart w:id="5177" w:name="_Toc83664443"/>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r>
        <w:rPr>
          <w:rStyle w:val="CharSectno"/>
        </w:rPr>
        <w:t>211</w:t>
      </w:r>
      <w:r>
        <w:t>.</w:t>
      </w:r>
      <w:r>
        <w:tab/>
        <w:t>Minister may give orders to local government</w:t>
      </w:r>
      <w:bookmarkEnd w:id="5177"/>
    </w:p>
    <w:p>
      <w:pPr>
        <w:pStyle w:val="nzSubsection"/>
      </w:pPr>
      <w:r>
        <w:tab/>
        <w:t>(1)</w:t>
      </w:r>
      <w:r>
        <w:tab/>
        <w:t xml:space="preserve">A person aggrieved by — </w:t>
      </w:r>
    </w:p>
    <w:p>
      <w:pPr>
        <w:pStyle w:val="nzIndenta"/>
      </w:pPr>
      <w:r>
        <w:tab/>
        <w:t>(a)</w:t>
      </w:r>
      <w:r>
        <w:tab/>
        <w:t>the failure of a local government to enforce or implement effectively the observance of a local planning scheme; or</w:t>
      </w:r>
    </w:p>
    <w:p>
      <w:pPr>
        <w:pStyle w:val="nzIndenta"/>
      </w:pPr>
      <w:r>
        <w:tab/>
        <w:t>(b)</w:t>
      </w:r>
      <w:r>
        <w:tab/>
        <w:t>the failure of a local government to execute any works which, under a local planning scheme or this Act, the local government is required to execute,</w:t>
      </w:r>
    </w:p>
    <w:p>
      <w:pPr>
        <w:pStyle w:val="nzSubsection"/>
      </w:pPr>
      <w:r>
        <w:tab/>
      </w:r>
      <w:r>
        <w:tab/>
        <w:t>may make representations to the Minister.</w:t>
      </w:r>
    </w:p>
    <w:p>
      <w:pPr>
        <w:pStyle w:val="nz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nzSubsection"/>
      </w:pPr>
      <w:r>
        <w:tab/>
        <w:t>(3)</w:t>
      </w:r>
      <w:r>
        <w:tab/>
        <w:t>For the purposes of making a report and recommendations on a referral under subsection (2), Part 14 applies with such modifications as may be necessary, as if the referral were an application for review.</w:t>
      </w:r>
    </w:p>
    <w:p>
      <w:pPr>
        <w:pStyle w:val="nzSubsection"/>
      </w:pPr>
      <w:r>
        <w:tab/>
        <w:t>(4)</w:t>
      </w:r>
      <w:r>
        <w:tab/>
        <w:t xml:space="preserve">On holding an inquiry or receiving a report and recommendations from the State Administrative Tribunal, the Minister may order the local government — </w:t>
      </w:r>
    </w:p>
    <w:p>
      <w:pPr>
        <w:pStyle w:val="nzIndenta"/>
      </w:pPr>
      <w:r>
        <w:tab/>
        <w:t>(a)</w:t>
      </w:r>
      <w:r>
        <w:tab/>
        <w:t>to do all things necessary for enforcing the observance of the scheme or any of the provisions of the scheme; or</w:t>
      </w:r>
    </w:p>
    <w:p>
      <w:pPr>
        <w:pStyle w:val="nzIndenta"/>
      </w:pPr>
      <w:r>
        <w:tab/>
        <w:t>(b)</w:t>
      </w:r>
      <w:r>
        <w:tab/>
        <w:t>to do all things necessary for executing any works which, under the scheme or this Act the local government is required to execute,</w:t>
      </w:r>
    </w:p>
    <w:p>
      <w:pPr>
        <w:pStyle w:val="nzSubsection"/>
      </w:pPr>
      <w:r>
        <w:tab/>
      </w:r>
      <w:r>
        <w:tab/>
        <w:t>as the case requires.</w:t>
      </w:r>
    </w:p>
    <w:p>
      <w:pPr>
        <w:pStyle w:val="nzSubsection"/>
      </w:pPr>
      <w:r>
        <w:tab/>
        <w:t>(5)</w:t>
      </w:r>
      <w:r>
        <w:tab/>
        <w:t>The Minister is not bound by the report and recommendations of the State Administrative Tribunal.</w:t>
      </w:r>
    </w:p>
    <w:p>
      <w:pPr>
        <w:pStyle w:val="nzSubsection"/>
      </w:pPr>
      <w:r>
        <w:tab/>
        <w:t>(6)</w:t>
      </w:r>
      <w:r>
        <w:tab/>
        <w:t xml:space="preserve">The local government may within 28 days of service of the order appeal against the order to a Judge who may — </w:t>
      </w:r>
    </w:p>
    <w:p>
      <w:pPr>
        <w:pStyle w:val="nzIndenta"/>
      </w:pPr>
      <w:r>
        <w:tab/>
        <w:t>(a)</w:t>
      </w:r>
      <w:r>
        <w:tab/>
        <w:t>confirm, vary or annul the Minister’s order; and</w:t>
      </w:r>
    </w:p>
    <w:p>
      <w:pPr>
        <w:pStyle w:val="nzIndenta"/>
      </w:pPr>
      <w:r>
        <w:tab/>
        <w:t>(b)</w:t>
      </w:r>
      <w:r>
        <w:tab/>
        <w:t>make such order as to costs of the appeal as the Judge thinks proper.</w:t>
      </w:r>
    </w:p>
    <w:p>
      <w:pPr>
        <w:pStyle w:val="nzSubsection"/>
      </w:pPr>
      <w:r>
        <w:tab/>
        <w:t>(7)</w:t>
      </w:r>
      <w:r>
        <w:tab/>
        <w:t>The decision of the Judge is final and enforceable as an order of judgment of the Supreme Court.</w:t>
      </w:r>
    </w:p>
    <w:p>
      <w:pPr>
        <w:pStyle w:val="nzSubsection"/>
      </w:pPr>
      <w:r>
        <w:tab/>
        <w:t>(8)</w:t>
      </w:r>
      <w:r>
        <w:tab/>
        <w:t xml:space="preserve">Subject to any rules made by the Governor — </w:t>
      </w:r>
    </w:p>
    <w:p>
      <w:pPr>
        <w:pStyle w:val="nzIndenta"/>
      </w:pPr>
      <w:r>
        <w:tab/>
        <w:t>(a)</w:t>
      </w:r>
      <w:r>
        <w:tab/>
        <w:t>the proceedings on an appeal are to be as the Judge directs; and</w:t>
      </w:r>
    </w:p>
    <w:p>
      <w:pPr>
        <w:pStyle w:val="nz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nzHeading5"/>
      </w:pPr>
      <w:bookmarkStart w:id="5178" w:name="_Toc83664444"/>
      <w:r>
        <w:rPr>
          <w:rStyle w:val="CharSectno"/>
        </w:rPr>
        <w:t>212</w:t>
      </w:r>
      <w:r>
        <w:t>.</w:t>
      </w:r>
      <w:r>
        <w:tab/>
        <w:t>Minister may assume powers of local government or enforce review decision</w:t>
      </w:r>
      <w:bookmarkEnd w:id="5178"/>
    </w:p>
    <w:p>
      <w:pPr>
        <w:pStyle w:val="nzSubsection"/>
      </w:pPr>
      <w:r>
        <w:tab/>
        <w:t>(1)</w:t>
      </w:r>
      <w:r>
        <w:tab/>
        <w:t xml:space="preserve">If the Minister is satisfied that a local government has failed to — </w:t>
      </w:r>
    </w:p>
    <w:p>
      <w:pPr>
        <w:pStyle w:val="nzIndenta"/>
      </w:pPr>
      <w:r>
        <w:tab/>
        <w:t>(a)</w:t>
      </w:r>
      <w:r>
        <w:tab/>
        <w:t>comply with an order under section 76;</w:t>
      </w:r>
    </w:p>
    <w:p>
      <w:pPr>
        <w:pStyle w:val="nzIndenta"/>
      </w:pPr>
      <w:r>
        <w:tab/>
        <w:t>(b)</w:t>
      </w:r>
      <w:r>
        <w:tab/>
        <w:t xml:space="preserve">comply with a provision of Part 5 Division 5; </w:t>
      </w:r>
    </w:p>
    <w:p>
      <w:pPr>
        <w:pStyle w:val="nzIndenta"/>
      </w:pPr>
      <w:r>
        <w:tab/>
        <w:t>(c)</w:t>
      </w:r>
      <w:r>
        <w:tab/>
        <w:t>comply with an order under section 211; or</w:t>
      </w:r>
    </w:p>
    <w:p>
      <w:pPr>
        <w:pStyle w:val="nzIndenta"/>
      </w:pPr>
      <w:r>
        <w:tab/>
        <w:t>(d)</w:t>
      </w:r>
      <w:r>
        <w:tab/>
        <w:t>comply with a provision of regulations made under section 258,</w:t>
      </w:r>
    </w:p>
    <w:p>
      <w:pPr>
        <w:pStyle w:val="nzSubsection"/>
      </w:pPr>
      <w:r>
        <w:tab/>
      </w:r>
      <w:r>
        <w:tab/>
        <w:t>the Minister may serve written notice on the local government under this section.</w:t>
      </w:r>
    </w:p>
    <w:p>
      <w:pPr>
        <w:pStyle w:val="nzSubsection"/>
      </w:pPr>
      <w:r>
        <w:tab/>
        <w:t>(2)</w:t>
      </w:r>
      <w:r>
        <w:tab/>
        <w:t xml:space="preserve">The notice is to — </w:t>
      </w:r>
    </w:p>
    <w:p>
      <w:pPr>
        <w:pStyle w:val="nzIndenta"/>
      </w:pPr>
      <w:r>
        <w:tab/>
        <w:t>(a)</w:t>
      </w:r>
      <w:r>
        <w:tab/>
        <w:t>set out the relevant order or provision and the manner in which the local government has failed to comply with it;</w:t>
      </w:r>
    </w:p>
    <w:p>
      <w:pPr>
        <w:pStyle w:val="nzIndenta"/>
      </w:pPr>
      <w:r>
        <w:tab/>
        <w:t>(b)</w:t>
      </w:r>
      <w:r>
        <w:tab/>
        <w:t>specify a period (which is not to be less than 60 days after the notice is served) before which the local government is required to comply with the relevant order or provision; and</w:t>
      </w:r>
    </w:p>
    <w:p>
      <w:pPr>
        <w:pStyle w:val="nzIndenta"/>
      </w:pPr>
      <w:r>
        <w:tab/>
        <w:t>(c)</w:t>
      </w:r>
      <w:r>
        <w:tab/>
        <w:t>advise the local government that the Minister intends to exercise the powers conferred by subsection (3) if the local government does not comply with the requirement made under paragraph (b).</w:t>
      </w:r>
    </w:p>
    <w:p>
      <w:pPr>
        <w:pStyle w:val="nz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nz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nzSubsection"/>
      </w:pPr>
      <w:r>
        <w:tab/>
        <w:t>(5)</w:t>
      </w:r>
      <w:r>
        <w:tab/>
        <w:t>The Minister is to cause a copy of an order directed to a local government under subsection (4) to be served on the local government, and the local government is to comply with the order.</w:t>
      </w:r>
    </w:p>
    <w:p>
      <w:pPr>
        <w:pStyle w:val="nzSubsection"/>
      </w:pPr>
      <w:r>
        <w:tab/>
        <w:t>(6)</w:t>
      </w:r>
      <w:r>
        <w:tab/>
        <w:t>For the purposes of subsection (3), the provisions of the regulations that would have applied to the local government apply to the Minister with such modifications as are necessary or are prescribed.</w:t>
      </w:r>
    </w:p>
    <w:p>
      <w:pPr>
        <w:pStyle w:val="nz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nzHeading5"/>
      </w:pPr>
      <w:bookmarkStart w:id="5179" w:name="_Toc83664445"/>
      <w:r>
        <w:rPr>
          <w:rStyle w:val="CharSectno"/>
        </w:rPr>
        <w:t>213</w:t>
      </w:r>
      <w:r>
        <w:t>.</w:t>
      </w:r>
      <w:r>
        <w:tab/>
        <w:t>Effect of amendment, scheme, consolidation or repeal prepared by Minister</w:t>
      </w:r>
      <w:bookmarkEnd w:id="5179"/>
    </w:p>
    <w:p>
      <w:pPr>
        <w:pStyle w:val="nzSubsection"/>
      </w:pPr>
      <w:r>
        <w:tab/>
        <w:t>(1)</w:t>
      </w:r>
      <w:r>
        <w:tab/>
        <w:t xml:space="preserve">When the Minister exercises powers conferred under section 212 and prepares or causes to be prepared and published in the </w:t>
      </w:r>
      <w:r>
        <w:rPr>
          <w:i/>
        </w:rPr>
        <w:t>Gazette</w:t>
      </w:r>
      <w:r>
        <w:t xml:space="preserve"> — </w:t>
      </w:r>
    </w:p>
    <w:p>
      <w:pPr>
        <w:pStyle w:val="nzIndenta"/>
      </w:pPr>
      <w:r>
        <w:tab/>
        <w:t>(a)</w:t>
      </w:r>
      <w:r>
        <w:tab/>
        <w:t>an amendment to a local planning scheme;</w:t>
      </w:r>
    </w:p>
    <w:p>
      <w:pPr>
        <w:pStyle w:val="nzIndenta"/>
      </w:pPr>
      <w:r>
        <w:tab/>
        <w:t>(b)</w:t>
      </w:r>
      <w:r>
        <w:tab/>
        <w:t>a local planning scheme, incorporating, if necessary, any modifications to, or conditions on, the scheme;</w:t>
      </w:r>
    </w:p>
    <w:p>
      <w:pPr>
        <w:pStyle w:val="nzIndenta"/>
      </w:pPr>
      <w:r>
        <w:tab/>
        <w:t>(c)</w:t>
      </w:r>
      <w:r>
        <w:tab/>
        <w:t>a consolidated local planning scheme; or</w:t>
      </w:r>
    </w:p>
    <w:p>
      <w:pPr>
        <w:pStyle w:val="nzIndenta"/>
      </w:pPr>
      <w:r>
        <w:tab/>
        <w:t>(d)</w:t>
      </w:r>
      <w:r>
        <w:tab/>
        <w:t>the repeal of a local planning scheme,</w:t>
      </w:r>
    </w:p>
    <w:p>
      <w:pPr>
        <w:pStyle w:val="nz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nzSubsection"/>
      </w:pPr>
      <w:r>
        <w:tab/>
        <w:t>(2)</w:t>
      </w:r>
      <w:r>
        <w:tab/>
        <w:t xml:space="preserve">A reference in this or any other Act to — </w:t>
      </w:r>
    </w:p>
    <w:p>
      <w:pPr>
        <w:pStyle w:val="nzIndenta"/>
      </w:pPr>
      <w:r>
        <w:tab/>
        <w:t>(a)</w:t>
      </w:r>
      <w:r>
        <w:tab/>
        <w:t>an amendment to a local planning scheme is to be read and construed as including a reference to an amendment to a local planning scheme prepared or caused to be prepared by the Minister under section 212; and</w:t>
      </w:r>
    </w:p>
    <w:p>
      <w:pPr>
        <w:pStyle w:val="nzIndenta"/>
      </w:pPr>
      <w:r>
        <w:tab/>
        <w:t>(b)</w:t>
      </w:r>
      <w:r>
        <w:tab/>
        <w:t>a local planning scheme is to be read and construed as including a reference to a local planning scheme prepared or caused to be prepared by the Minister in accordance with section 212.</w:t>
      </w:r>
    </w:p>
    <w:p>
      <w:pPr>
        <w:pStyle w:val="nzHeading5"/>
      </w:pPr>
      <w:bookmarkStart w:id="5180" w:name="_Toc83664446"/>
      <w:r>
        <w:rPr>
          <w:rStyle w:val="CharSectno"/>
        </w:rPr>
        <w:t>214</w:t>
      </w:r>
      <w:r>
        <w:t>.</w:t>
      </w:r>
      <w:r>
        <w:tab/>
        <w:t>Directions by responsible authority regarding unauthorised development</w:t>
      </w:r>
      <w:bookmarkEnd w:id="5180"/>
    </w:p>
    <w:p>
      <w:pPr>
        <w:pStyle w:val="nzSubsection"/>
      </w:pPr>
      <w:r>
        <w:tab/>
        <w:t>(1)</w:t>
      </w:r>
      <w:r>
        <w:tab/>
        <w:t xml:space="preserve">For the purposes of subsections (2) and (3) — </w:t>
      </w:r>
    </w:p>
    <w:p>
      <w:pPr>
        <w:pStyle w:val="nzIndenta"/>
      </w:pPr>
      <w:r>
        <w:tab/>
        <w:t>(a)</w:t>
      </w:r>
      <w:r>
        <w:tab/>
        <w:t xml:space="preserve">a development is undertaken in contravention of a planning scheme or an interim development order if the development — </w:t>
      </w:r>
    </w:p>
    <w:p>
      <w:pPr>
        <w:pStyle w:val="nzIndenti"/>
      </w:pPr>
      <w:r>
        <w:tab/>
        <w:t>(i)</w:t>
      </w:r>
      <w:r>
        <w:tab/>
        <w:t>is required to comply with the planning scheme or interim development order; and</w:t>
      </w:r>
    </w:p>
    <w:p>
      <w:pPr>
        <w:pStyle w:val="nz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nzIndenta"/>
      </w:pPr>
      <w:r>
        <w:tab/>
        <w:t>(b)</w:t>
      </w:r>
      <w:r>
        <w:tab/>
        <w:t xml:space="preserve">a development is undertaken in contravention of planning control area requirements if the development — </w:t>
      </w:r>
    </w:p>
    <w:p>
      <w:pPr>
        <w:pStyle w:val="nzIndenti"/>
      </w:pPr>
      <w:r>
        <w:tab/>
        <w:t>(i)</w:t>
      </w:r>
      <w:r>
        <w:tab/>
        <w:t>is commenced, continued or carried out in a planning control area without the prior approval of that development obtained under section 116; or</w:t>
      </w:r>
    </w:p>
    <w:p>
      <w:pPr>
        <w:pStyle w:val="nzIndenti"/>
      </w:pPr>
      <w:r>
        <w:tab/>
        <w:t>(ii)</w:t>
      </w:r>
      <w:r>
        <w:tab/>
        <w:t>is commenced, continued or carried out otherwise than in accordance with the approval referred to in subparagraph (i) or otherwise than in accordance with the conditions, if any, subject to which that approval is given.</w:t>
      </w:r>
    </w:p>
    <w:p>
      <w:pPr>
        <w:pStyle w:val="nzSubsection"/>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nzSubsection"/>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nzIndenta"/>
      </w:pPr>
      <w:r>
        <w:tab/>
        <w:t>(a)</w:t>
      </w:r>
      <w:r>
        <w:tab/>
        <w:t>to remove, pull down, take up, or alter the development; and</w:t>
      </w:r>
    </w:p>
    <w:p>
      <w:pPr>
        <w:pStyle w:val="nzIndenta"/>
      </w:pPr>
      <w:r>
        <w:tab/>
        <w:t>(b)</w:t>
      </w:r>
      <w:r>
        <w:tab/>
        <w:t>to restore the land as nearly as practicable to its condition immediately before the development started, to the satisfaction of the responsible authority.</w:t>
      </w:r>
    </w:p>
    <w:p>
      <w:pPr>
        <w:pStyle w:val="nzSubsection"/>
      </w:pPr>
      <w:r>
        <w:tab/>
        <w:t>(4)</w:t>
      </w:r>
      <w:r>
        <w:tab/>
        <w:t>The responsible authority may give directions under subsections (2)</w:t>
      </w:r>
      <w:bookmarkStart w:id="5181" w:name="_Hlt63498249"/>
      <w:r>
        <w:t xml:space="preserve"> and (3)(a) </w:t>
      </w:r>
      <w:bookmarkEnd w:id="5181"/>
      <w:r>
        <w:t>and (b) in respect of the same development and in the same instrument.</w:t>
      </w:r>
    </w:p>
    <w:p>
      <w:pPr>
        <w:pStyle w:val="nz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nzSubsection"/>
      </w:pPr>
      <w:r>
        <w:tab/>
        <w:t>(6)</w:t>
      </w:r>
      <w:r>
        <w:tab/>
        <w:t>A direction under subsection (3) or (5) is to specify a time, being not less than 60 days after the service of the direction, within which the direction is to be complied with.</w:t>
      </w:r>
    </w:p>
    <w:p>
      <w:pPr>
        <w:pStyle w:val="nzSubsection"/>
      </w:pPr>
      <w:r>
        <w:tab/>
        <w:t>(7)</w:t>
      </w:r>
      <w:r>
        <w:tab/>
        <w:t xml:space="preserve">A person who — </w:t>
      </w:r>
    </w:p>
    <w:p>
      <w:pPr>
        <w:pStyle w:val="nzIndenta"/>
      </w:pPr>
      <w:r>
        <w:tab/>
        <w:t>(a)</w:t>
      </w:r>
      <w:r>
        <w:tab/>
        <w:t>fails to comply with a direction given to the person under subsection (2); or</w:t>
      </w:r>
    </w:p>
    <w:p>
      <w:pPr>
        <w:pStyle w:val="nzIndenta"/>
      </w:pPr>
      <w:r>
        <w:tab/>
        <w:t>(b)</w:t>
      </w:r>
      <w:r>
        <w:tab/>
        <w:t>fails to comply with a direction given to the person under subsection (3) or (5) within the time specified in the direction, or within any further time allowed by the responsible authority,</w:t>
      </w:r>
    </w:p>
    <w:p>
      <w:pPr>
        <w:pStyle w:val="nzSubsection"/>
      </w:pPr>
      <w:r>
        <w:tab/>
      </w:r>
      <w:r>
        <w:tab/>
        <w:t>commits an offence.</w:t>
      </w:r>
    </w:p>
    <w:p>
      <w:pPr>
        <w:pStyle w:val="nzHeading5"/>
      </w:pPr>
      <w:bookmarkStart w:id="5182" w:name="_Toc83664447"/>
      <w:r>
        <w:rPr>
          <w:rStyle w:val="CharSectno"/>
        </w:rPr>
        <w:t>215</w:t>
      </w:r>
      <w:r>
        <w:t>.</w:t>
      </w:r>
      <w:r>
        <w:tab/>
        <w:t>Responsible authority may remove or alter unauthorised development</w:t>
      </w:r>
      <w:bookmarkEnd w:id="5182"/>
    </w:p>
    <w:p>
      <w:pPr>
        <w:pStyle w:val="nzSubsection"/>
      </w:pPr>
      <w:r>
        <w:tab/>
        <w:t>(1)</w:t>
      </w:r>
      <w:r>
        <w:tab/>
        <w:t xml:space="preserve">If — </w:t>
      </w:r>
    </w:p>
    <w:p>
      <w:pPr>
        <w:pStyle w:val="nzIndenta"/>
      </w:pPr>
      <w:r>
        <w:tab/>
        <w:t>(a)</w:t>
      </w:r>
      <w:r>
        <w:tab/>
        <w:t xml:space="preserve">a notice is served on a person under section 214(2), (3) or (5) and that person fails to — </w:t>
      </w:r>
    </w:p>
    <w:p>
      <w:pPr>
        <w:pStyle w:val="nzIndenti"/>
      </w:pPr>
      <w:r>
        <w:tab/>
        <w:t>(i)</w:t>
      </w:r>
      <w:r>
        <w:tab/>
        <w:t>carry out the directions within the time specified in the notice; or</w:t>
      </w:r>
    </w:p>
    <w:p>
      <w:pPr>
        <w:pStyle w:val="nzIndenti"/>
      </w:pPr>
      <w:r>
        <w:tab/>
        <w:t>(ii)</w:t>
      </w:r>
      <w:r>
        <w:tab/>
        <w:t>apply under section 255 for a review of any direction contained in the notice;</w:t>
      </w:r>
    </w:p>
    <w:p>
      <w:pPr>
        <w:pStyle w:val="nzIndenta"/>
      </w:pPr>
      <w:r>
        <w:tab/>
      </w:r>
      <w:r>
        <w:tab/>
        <w:t>or</w:t>
      </w:r>
    </w:p>
    <w:p>
      <w:pPr>
        <w:pStyle w:val="nz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w:t>
      </w:r>
      <w:bookmarkStart w:id="5183" w:name="_Hlt82615312"/>
      <w:r>
        <w:t>255(2)</w:t>
      </w:r>
      <w:bookmarkEnd w:id="5183"/>
      <w:r>
        <w:t>,</w:t>
      </w:r>
    </w:p>
    <w:p>
      <w:pPr>
        <w:pStyle w:val="nz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nzSubsection"/>
      </w:pPr>
      <w:r>
        <w:tab/>
        <w:t>(2)</w:t>
      </w:r>
      <w:r>
        <w:tab/>
        <w:t>Any expenses incurred by a responsible authority under subsection (1) may be recovered from the person to whom the direction was given as a debt due in a court of competent jurisdiction.</w:t>
      </w:r>
    </w:p>
    <w:p>
      <w:pPr>
        <w:pStyle w:val="nzHeading5"/>
      </w:pPr>
      <w:bookmarkStart w:id="5184" w:name="_Toc83664448"/>
      <w:r>
        <w:rPr>
          <w:rStyle w:val="CharSectno"/>
        </w:rPr>
        <w:t>216</w:t>
      </w:r>
      <w:r>
        <w:t>.</w:t>
      </w:r>
      <w:r>
        <w:tab/>
        <w:t>Injunction</w:t>
      </w:r>
      <w:bookmarkEnd w:id="5184"/>
    </w:p>
    <w:p>
      <w:pPr>
        <w:pStyle w:val="nzSubsection"/>
      </w:pPr>
      <w:r>
        <w:tab/>
        <w:t>(1)</w:t>
      </w:r>
      <w:r>
        <w:tab/>
        <w:t xml:space="preserve">Without prejudice to any proceeding for an offence against this Act, if — </w:t>
      </w:r>
    </w:p>
    <w:p>
      <w:pPr>
        <w:pStyle w:val="nzIndenta"/>
      </w:pPr>
      <w:r>
        <w:tab/>
        <w:t>(a)</w:t>
      </w:r>
      <w:r>
        <w:tab/>
        <w:t>a person contravenes a provision of this Act, an interim development order or a planning scheme; or</w:t>
      </w:r>
    </w:p>
    <w:p>
      <w:pPr>
        <w:pStyle w:val="nz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nzSubsection"/>
      </w:pPr>
      <w:r>
        <w:tab/>
      </w:r>
      <w:r>
        <w:tab/>
        <w:t xml:space="preserve">the Supreme Court may, on application by the responsible authority, grant an injunction — </w:t>
      </w:r>
    </w:p>
    <w:p>
      <w:pPr>
        <w:pStyle w:val="nz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nz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nzIndenti"/>
      </w:pPr>
      <w:r>
        <w:tab/>
        <w:t>(i)</w:t>
      </w:r>
      <w:r>
        <w:tab/>
        <w:t>in the case where the development is commenced but not carried out, restraining the continuation or completion of the development or any use of the development; or</w:t>
      </w:r>
    </w:p>
    <w:p>
      <w:pPr>
        <w:pStyle w:val="nzIndenti"/>
      </w:pPr>
      <w:r>
        <w:tab/>
        <w:t>(ii)</w:t>
      </w:r>
      <w:r>
        <w:tab/>
        <w:t>in the case where the development is completed, restraining the use of the development,</w:t>
      </w:r>
    </w:p>
    <w:p>
      <w:pPr>
        <w:pStyle w:val="nzIndenta"/>
      </w:pPr>
      <w:r>
        <w:tab/>
      </w:r>
      <w:r>
        <w:tab/>
        <w:t>until the condition is complied with.</w:t>
      </w:r>
    </w:p>
    <w:p>
      <w:pPr>
        <w:pStyle w:val="nzSubsection"/>
      </w:pPr>
      <w:r>
        <w:tab/>
        <w:t>(2)</w:t>
      </w:r>
      <w:r>
        <w:tab/>
        <w:t xml:space="preserve">An injunction granted under subsection (1) — </w:t>
      </w:r>
    </w:p>
    <w:p>
      <w:pPr>
        <w:pStyle w:val="nzIndenta"/>
      </w:pPr>
      <w:r>
        <w:tab/>
        <w:t>(a)</w:t>
      </w:r>
      <w:r>
        <w:tab/>
        <w:t>has effect for the period specified in the injunction or until further order of the Court; and</w:t>
      </w:r>
    </w:p>
    <w:p>
      <w:pPr>
        <w:pStyle w:val="nzIndenta"/>
      </w:pPr>
      <w:r>
        <w:tab/>
        <w:t>(b)</w:t>
      </w:r>
      <w:r>
        <w:tab/>
        <w:t>may be varied or rescinded by the Court.</w:t>
      </w:r>
    </w:p>
    <w:p>
      <w:pPr>
        <w:pStyle w:val="nzHeading5"/>
      </w:pPr>
      <w:bookmarkStart w:id="5185" w:name="_Toc83664449"/>
      <w:r>
        <w:rPr>
          <w:rStyle w:val="CharSectno"/>
        </w:rPr>
        <w:t>217</w:t>
      </w:r>
      <w:r>
        <w:t>.</w:t>
      </w:r>
      <w:r>
        <w:tab/>
        <w:t>Powers of Minister to ensure that environmental conditions are met</w:t>
      </w:r>
      <w:bookmarkEnd w:id="5185"/>
    </w:p>
    <w:p>
      <w:pPr>
        <w:pStyle w:val="nzSubsection"/>
      </w:pPr>
      <w:r>
        <w:tab/>
        <w:t>(1)</w:t>
      </w:r>
      <w:r>
        <w:tab/>
        <w:t xml:space="preserve">In this section — </w:t>
      </w:r>
    </w:p>
    <w:p>
      <w:pPr>
        <w:pStyle w:val="nz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nz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nzDefstart"/>
      </w:pPr>
      <w:r>
        <w:tab/>
      </w:r>
      <w:r>
        <w:rPr>
          <w:b/>
        </w:rPr>
        <w:t>“</w:t>
      </w:r>
      <w:r>
        <w:rPr>
          <w:rStyle w:val="CharDefText"/>
        </w:rPr>
        <w:t>environmental harm</w:t>
      </w:r>
      <w:r>
        <w:rPr>
          <w:b/>
        </w:rPr>
        <w:t>”</w:t>
      </w:r>
      <w:r>
        <w:t xml:space="preserve"> has the meaning given to that term in the EP Act;</w:t>
      </w:r>
    </w:p>
    <w:p>
      <w:pPr>
        <w:pStyle w:val="nzDefstart"/>
      </w:pPr>
      <w:r>
        <w:tab/>
      </w:r>
      <w:r>
        <w:rPr>
          <w:b/>
        </w:rPr>
        <w:t>“</w:t>
      </w:r>
      <w:r>
        <w:rPr>
          <w:rStyle w:val="CharDefText"/>
        </w:rPr>
        <w:t>pollution</w:t>
      </w:r>
      <w:r>
        <w:rPr>
          <w:b/>
        </w:rPr>
        <w:t>”</w:t>
      </w:r>
      <w:r>
        <w:t xml:space="preserve"> has the meaning given to that term in the EP Act.</w:t>
      </w:r>
    </w:p>
    <w:p>
      <w:pPr>
        <w:pStyle w:val="nz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nzSubsection"/>
      </w:pPr>
      <w:r>
        <w:tab/>
        <w:t>(3)</w:t>
      </w:r>
      <w:r>
        <w:tab/>
        <w:t xml:space="preserve">For the purposes of subsection (2) the Minister may — </w:t>
      </w:r>
    </w:p>
    <w:p>
      <w:pPr>
        <w:pStyle w:val="nz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nz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nzIndenti"/>
      </w:pPr>
      <w:r>
        <w:tab/>
        <w:t>(i)</w:t>
      </w:r>
      <w:r>
        <w:tab/>
        <w:t>complying with; or</w:t>
      </w:r>
    </w:p>
    <w:p>
      <w:pPr>
        <w:pStyle w:val="nzIndenti"/>
      </w:pPr>
      <w:r>
        <w:tab/>
        <w:t>(ii)</w:t>
      </w:r>
      <w:r>
        <w:tab/>
        <w:t>preventing non</w:t>
      </w:r>
      <w:r>
        <w:noBreakHyphen/>
        <w:t>compliance with,</w:t>
      </w:r>
    </w:p>
    <w:p>
      <w:pPr>
        <w:pStyle w:val="nzIndenta"/>
      </w:pPr>
      <w:r>
        <w:tab/>
      </w:r>
      <w:r>
        <w:tab/>
        <w:t>the environmental condition to which the Minister for the Environment’s advice relates; or</w:t>
      </w:r>
    </w:p>
    <w:p>
      <w:pPr>
        <w:pStyle w:val="nzIndenta"/>
      </w:pPr>
      <w:r>
        <w:tab/>
        <w:t>(c)</w:t>
      </w:r>
      <w:r>
        <w:tab/>
        <w:t xml:space="preserve">advise the responsible authority to cause such steps to be taken as are necessary for the purpose of — </w:t>
      </w:r>
    </w:p>
    <w:p>
      <w:pPr>
        <w:pStyle w:val="nzIndenti"/>
      </w:pPr>
      <w:r>
        <w:tab/>
        <w:t>(i)</w:t>
      </w:r>
      <w:r>
        <w:tab/>
        <w:t>complying with; or</w:t>
      </w:r>
    </w:p>
    <w:p>
      <w:pPr>
        <w:pStyle w:val="nzIndenti"/>
      </w:pPr>
      <w:r>
        <w:tab/>
        <w:t>(ii)</w:t>
      </w:r>
      <w:r>
        <w:tab/>
        <w:t>preventing non</w:t>
      </w:r>
      <w:r>
        <w:noBreakHyphen/>
        <w:t>compliance with,</w:t>
      </w:r>
    </w:p>
    <w:p>
      <w:pPr>
        <w:pStyle w:val="nzIndenta"/>
      </w:pPr>
      <w:r>
        <w:tab/>
      </w:r>
      <w:r>
        <w:tab/>
        <w:t>the environmental condition to which the Minister for the Environment’s advice relates.</w:t>
      </w:r>
    </w:p>
    <w:p>
      <w:pPr>
        <w:pStyle w:val="nzSubsection"/>
      </w:pPr>
      <w:r>
        <w:tab/>
        <w:t>(4)</w:t>
      </w:r>
      <w:r>
        <w:tab/>
        <w:t>A person who fails to comply with an order or notice served on the person under subsection (3)(a) or (b) commits an offence.</w:t>
      </w:r>
    </w:p>
    <w:p>
      <w:pPr>
        <w:pStyle w:val="nzSubsection"/>
      </w:pPr>
      <w:r>
        <w:tab/>
        <w:t>(5)</w:t>
      </w:r>
      <w:r>
        <w:tab/>
        <w:t xml:space="preserve">Nothing in this section prevents or otherwise affects the application of Part V of the EP Act to — </w:t>
      </w:r>
    </w:p>
    <w:p>
      <w:pPr>
        <w:pStyle w:val="nzIndenta"/>
      </w:pPr>
      <w:r>
        <w:tab/>
        <w:t>(a)</w:t>
      </w:r>
      <w:r>
        <w:tab/>
        <w:t>a development referred to in subsection (2); or</w:t>
      </w:r>
    </w:p>
    <w:p>
      <w:pPr>
        <w:pStyle w:val="nzIndenta"/>
      </w:pPr>
      <w:r>
        <w:tab/>
        <w:t>(b)</w:t>
      </w:r>
      <w:r>
        <w:tab/>
        <w:t>pollution or environmental harm caused by any non</w:t>
      </w:r>
      <w:r>
        <w:noBreakHyphen/>
        <w:t>compliance with an environmental condition referred to in subsection (3).</w:t>
      </w:r>
    </w:p>
    <w:p>
      <w:pPr>
        <w:pStyle w:val="nzHeading3"/>
      </w:pPr>
      <w:bookmarkStart w:id="5186" w:name="_Toc64356633"/>
      <w:bookmarkStart w:id="5187" w:name="_Toc64357021"/>
      <w:bookmarkStart w:id="5188" w:name="_Toc64434642"/>
      <w:bookmarkStart w:id="5189" w:name="_Toc64435031"/>
      <w:bookmarkStart w:id="5190" w:name="_Toc65297659"/>
      <w:bookmarkStart w:id="5191" w:name="_Toc65319439"/>
      <w:bookmarkStart w:id="5192" w:name="_Toc66185381"/>
      <w:bookmarkStart w:id="5193" w:name="_Toc66271688"/>
      <w:bookmarkStart w:id="5194" w:name="_Toc66788703"/>
      <w:bookmarkStart w:id="5195" w:name="_Toc67396106"/>
      <w:bookmarkStart w:id="5196" w:name="_Toc67472524"/>
      <w:bookmarkStart w:id="5197" w:name="_Toc67999371"/>
      <w:bookmarkStart w:id="5198" w:name="_Toc68332480"/>
      <w:bookmarkStart w:id="5199" w:name="_Toc68339293"/>
      <w:bookmarkStart w:id="5200" w:name="_Toc68339881"/>
      <w:bookmarkStart w:id="5201" w:name="_Toc68340941"/>
      <w:bookmarkStart w:id="5202" w:name="_Toc68429657"/>
      <w:bookmarkStart w:id="5203" w:name="_Toc68431949"/>
      <w:bookmarkStart w:id="5204" w:name="_Toc68588015"/>
      <w:bookmarkStart w:id="5205" w:name="_Toc68602256"/>
      <w:bookmarkStart w:id="5206" w:name="_Toc68689919"/>
      <w:bookmarkStart w:id="5207" w:name="_Toc68925219"/>
      <w:bookmarkStart w:id="5208" w:name="_Toc68928126"/>
      <w:bookmarkStart w:id="5209" w:name="_Toc68929238"/>
      <w:bookmarkStart w:id="5210" w:name="_Toc70222807"/>
      <w:bookmarkStart w:id="5211" w:name="_Toc71620474"/>
      <w:bookmarkStart w:id="5212" w:name="_Toc71706139"/>
      <w:bookmarkStart w:id="5213" w:name="_Toc71974161"/>
      <w:bookmarkStart w:id="5214" w:name="_Toc72059094"/>
      <w:bookmarkStart w:id="5215" w:name="_Toc72128572"/>
      <w:bookmarkStart w:id="5216" w:name="_Toc72209734"/>
      <w:bookmarkStart w:id="5217" w:name="_Toc72214976"/>
      <w:bookmarkStart w:id="5218" w:name="_Toc72295461"/>
      <w:bookmarkStart w:id="5219" w:name="_Toc72296948"/>
      <w:bookmarkStart w:id="5220" w:name="_Toc72568141"/>
      <w:bookmarkStart w:id="5221" w:name="_Toc72579560"/>
      <w:bookmarkStart w:id="5222" w:name="_Toc72643613"/>
      <w:bookmarkStart w:id="5223" w:name="_Toc72724103"/>
      <w:bookmarkStart w:id="5224" w:name="_Toc72726732"/>
      <w:bookmarkStart w:id="5225" w:name="_Toc72744798"/>
      <w:bookmarkStart w:id="5226" w:name="_Toc73761007"/>
      <w:bookmarkStart w:id="5227" w:name="_Toc73777893"/>
      <w:bookmarkStart w:id="5228" w:name="_Toc73783492"/>
      <w:bookmarkStart w:id="5229" w:name="_Toc73789362"/>
      <w:bookmarkStart w:id="5230" w:name="_Toc73852518"/>
      <w:bookmarkStart w:id="5231" w:name="_Toc73854565"/>
      <w:bookmarkStart w:id="5232" w:name="_Toc73855226"/>
      <w:bookmarkStart w:id="5233" w:name="_Toc73857346"/>
      <w:bookmarkStart w:id="5234" w:name="_Toc73874787"/>
      <w:bookmarkStart w:id="5235" w:name="_Toc73931403"/>
      <w:bookmarkStart w:id="5236" w:name="_Toc73936440"/>
      <w:bookmarkStart w:id="5237" w:name="_Toc73938590"/>
      <w:bookmarkStart w:id="5238" w:name="_Toc73956802"/>
      <w:bookmarkStart w:id="5239" w:name="_Toc73961586"/>
      <w:bookmarkStart w:id="5240" w:name="_Toc74022803"/>
      <w:bookmarkStart w:id="5241" w:name="_Toc74028547"/>
      <w:bookmarkStart w:id="5242" w:name="_Toc74042128"/>
      <w:bookmarkStart w:id="5243" w:name="_Toc74046705"/>
      <w:bookmarkStart w:id="5244" w:name="_Toc74103105"/>
      <w:bookmarkStart w:id="5245" w:name="_Toc74543332"/>
      <w:bookmarkStart w:id="5246" w:name="_Toc74544801"/>
      <w:bookmarkStart w:id="5247" w:name="_Toc74629681"/>
      <w:bookmarkStart w:id="5248" w:name="_Toc74633086"/>
      <w:bookmarkStart w:id="5249" w:name="_Toc74645414"/>
      <w:bookmarkStart w:id="5250" w:name="_Toc74645864"/>
      <w:bookmarkStart w:id="5251" w:name="_Toc74991934"/>
      <w:bookmarkStart w:id="5252" w:name="_Toc75060397"/>
      <w:bookmarkStart w:id="5253" w:name="_Toc75583453"/>
      <w:bookmarkStart w:id="5254" w:name="_Toc75594381"/>
      <w:bookmarkStart w:id="5255" w:name="_Toc75688981"/>
      <w:bookmarkStart w:id="5256" w:name="_Toc75757401"/>
      <w:bookmarkStart w:id="5257" w:name="_Toc75758609"/>
      <w:bookmarkStart w:id="5258" w:name="_Toc75767309"/>
      <w:bookmarkStart w:id="5259" w:name="_Toc75767759"/>
      <w:bookmarkStart w:id="5260" w:name="_Toc75777600"/>
      <w:bookmarkStart w:id="5261" w:name="_Toc75778050"/>
      <w:bookmarkStart w:id="5262" w:name="_Toc75837317"/>
      <w:bookmarkStart w:id="5263" w:name="_Toc75837768"/>
      <w:bookmarkStart w:id="5264" w:name="_Toc75843317"/>
      <w:bookmarkStart w:id="5265" w:name="_Toc75852769"/>
      <w:bookmarkStart w:id="5266" w:name="_Toc76197595"/>
      <w:bookmarkStart w:id="5267" w:name="_Toc82830144"/>
      <w:bookmarkStart w:id="5268" w:name="_Toc83664450"/>
      <w:bookmarkStart w:id="5269" w:name="_Toc99247935"/>
      <w:bookmarkStart w:id="5270" w:name="_Toc99253557"/>
      <w:bookmarkStart w:id="5271" w:name="_Toc99259589"/>
      <w:bookmarkStart w:id="5272" w:name="_Toc99275652"/>
      <w:bookmarkStart w:id="5273" w:name="_Toc99333148"/>
      <w:bookmarkStart w:id="5274" w:name="_Toc99339143"/>
      <w:bookmarkStart w:id="5275" w:name="_Toc99352585"/>
      <w:bookmarkStart w:id="5276" w:name="_Toc99354638"/>
      <w:bookmarkStart w:id="5277" w:name="_Toc99362431"/>
      <w:bookmarkStart w:id="5278" w:name="_Toc99364778"/>
      <w:bookmarkStart w:id="5279" w:name="_Toc99852219"/>
      <w:bookmarkStart w:id="5280" w:name="_Toc99852619"/>
      <w:bookmarkStart w:id="5281" w:name="_Toc99859358"/>
      <w:bookmarkStart w:id="5282" w:name="_Toc99860799"/>
      <w:bookmarkStart w:id="5283" w:name="_Toc99879384"/>
      <w:bookmarkStart w:id="5284" w:name="_Toc99945147"/>
      <w:bookmarkStart w:id="5285" w:name="_Toc100050904"/>
      <w:bookmarkStart w:id="5286" w:name="_Toc100374608"/>
      <w:bookmarkStart w:id="5287" w:name="_Toc100379807"/>
      <w:bookmarkStart w:id="5288" w:name="_Toc117596807"/>
      <w:bookmarkStart w:id="5289" w:name="_Toc119303057"/>
      <w:bookmarkStart w:id="5290" w:name="_Toc121529156"/>
      <w:bookmarkStart w:id="5291" w:name="_Toc121530074"/>
      <w:bookmarkStart w:id="5292" w:name="_Toc121623265"/>
      <w:r>
        <w:rPr>
          <w:rStyle w:val="CharDivNo"/>
        </w:rPr>
        <w:t>Division 2</w:t>
      </w:r>
      <w:r>
        <w:t> — </w:t>
      </w:r>
      <w:r>
        <w:rPr>
          <w:rStyle w:val="CharDivText"/>
        </w:rPr>
        <w:t>Offences</w:t>
      </w:r>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p>
    <w:p>
      <w:pPr>
        <w:pStyle w:val="nzHeading5"/>
      </w:pPr>
      <w:bookmarkStart w:id="5293" w:name="_Toc83664451"/>
      <w:r>
        <w:rPr>
          <w:rStyle w:val="CharSectno"/>
        </w:rPr>
        <w:t>218</w:t>
      </w:r>
      <w:r>
        <w:t>.</w:t>
      </w:r>
      <w:r>
        <w:tab/>
        <w:t>Contravention of planning scheme</w:t>
      </w:r>
      <w:bookmarkEnd w:id="5293"/>
    </w:p>
    <w:p>
      <w:pPr>
        <w:pStyle w:val="nzSubsection"/>
      </w:pPr>
      <w:r>
        <w:tab/>
      </w:r>
      <w:r>
        <w:tab/>
        <w:t xml:space="preserve">A person who — </w:t>
      </w:r>
    </w:p>
    <w:p>
      <w:pPr>
        <w:pStyle w:val="nzIndenta"/>
      </w:pPr>
      <w:r>
        <w:tab/>
        <w:t>(a)</w:t>
      </w:r>
      <w:r>
        <w:tab/>
        <w:t>contravenes the provisions of a planning scheme;</w:t>
      </w:r>
    </w:p>
    <w:p>
      <w:pPr>
        <w:pStyle w:val="nz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nz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nzSubsection"/>
      </w:pPr>
      <w:r>
        <w:tab/>
      </w:r>
      <w:r>
        <w:tab/>
        <w:t>commits an offence.</w:t>
      </w:r>
    </w:p>
    <w:p>
      <w:pPr>
        <w:pStyle w:val="nzHeading5"/>
      </w:pPr>
      <w:bookmarkStart w:id="5294" w:name="_Toc83664452"/>
      <w:r>
        <w:rPr>
          <w:rStyle w:val="CharSectno"/>
        </w:rPr>
        <w:t>219</w:t>
      </w:r>
      <w:r>
        <w:t>.</w:t>
      </w:r>
      <w:r>
        <w:tab/>
        <w:t>Unauthorised subdivision works</w:t>
      </w:r>
      <w:bookmarkEnd w:id="5294"/>
    </w:p>
    <w:p>
      <w:pPr>
        <w:pStyle w:val="nzSubsection"/>
      </w:pPr>
      <w:r>
        <w:tab/>
        <w:t>(1)</w:t>
      </w:r>
      <w:r>
        <w:tab/>
        <w:t xml:space="preserve">A person who commences, continues or carries out works for the purpose of enabling the subdivision of land otherwise than — </w:t>
      </w:r>
    </w:p>
    <w:p>
      <w:pPr>
        <w:pStyle w:val="nzIndenta"/>
      </w:pPr>
      <w:r>
        <w:tab/>
        <w:t>(a)</w:t>
      </w:r>
      <w:r>
        <w:tab/>
        <w:t>as shown on a plan of subdivision approved by the Commission; or</w:t>
      </w:r>
    </w:p>
    <w:p>
      <w:pPr>
        <w:pStyle w:val="nzIndenta"/>
      </w:pPr>
      <w:r>
        <w:tab/>
        <w:t>(b)</w:t>
      </w:r>
      <w:r>
        <w:tab/>
        <w:t>as required by the Commission to be carried out as a condition of approval of the plan of subdivision,</w:t>
      </w:r>
    </w:p>
    <w:p>
      <w:pPr>
        <w:pStyle w:val="nzSubsection"/>
      </w:pPr>
      <w:r>
        <w:tab/>
      </w:r>
      <w:r>
        <w:tab/>
        <w:t>commits an offence.</w:t>
      </w:r>
    </w:p>
    <w:p>
      <w:pPr>
        <w:pStyle w:val="nzSubsection"/>
      </w:pPr>
      <w:r>
        <w:tab/>
        <w:t>(2)</w:t>
      </w:r>
      <w:r>
        <w:tab/>
        <w:t>It is a defence to a charge of an offence under subsection (1) to show that the person has development approval or other lawful authority to commence, continue or carry out the works.</w:t>
      </w:r>
    </w:p>
    <w:p>
      <w:pPr>
        <w:pStyle w:val="nzHeading5"/>
      </w:pPr>
      <w:bookmarkStart w:id="5295" w:name="_Toc83664453"/>
      <w:r>
        <w:rPr>
          <w:rStyle w:val="CharSectno"/>
        </w:rPr>
        <w:t>220</w:t>
      </w:r>
      <w:r>
        <w:t>.</w:t>
      </w:r>
      <w:r>
        <w:tab/>
        <w:t>Development in planning control area without prior approval</w:t>
      </w:r>
      <w:bookmarkEnd w:id="5295"/>
    </w:p>
    <w:p>
      <w:pPr>
        <w:pStyle w:val="nzSubsection"/>
      </w:pPr>
      <w:r>
        <w:tab/>
      </w:r>
      <w:r>
        <w:tab/>
        <w:t xml:space="preserve">A person who commences, continues or carries out development in a planning control area except — </w:t>
      </w:r>
    </w:p>
    <w:p>
      <w:pPr>
        <w:pStyle w:val="nzIndenta"/>
      </w:pPr>
      <w:r>
        <w:tab/>
        <w:t>(a)</w:t>
      </w:r>
      <w:r>
        <w:tab/>
        <w:t>with the prior approval of that development obtained under section 116; and</w:t>
      </w:r>
    </w:p>
    <w:p>
      <w:pPr>
        <w:pStyle w:val="nzIndenta"/>
      </w:pPr>
      <w:r>
        <w:tab/>
        <w:t>(b)</w:t>
      </w:r>
      <w:r>
        <w:tab/>
        <w:t>in a manner which is in conformity with the approval referred to in paragraph (a) and in accordance with the conditions, if any, subject to which that approval is given,</w:t>
      </w:r>
    </w:p>
    <w:p>
      <w:pPr>
        <w:pStyle w:val="nzSubsection"/>
      </w:pPr>
      <w:r>
        <w:tab/>
      </w:r>
      <w:r>
        <w:tab/>
        <w:t>commits an offence.</w:t>
      </w:r>
    </w:p>
    <w:p>
      <w:pPr>
        <w:pStyle w:val="nzHeading5"/>
      </w:pPr>
      <w:bookmarkStart w:id="5296" w:name="_Toc83664454"/>
      <w:r>
        <w:rPr>
          <w:rStyle w:val="CharSectno"/>
        </w:rPr>
        <w:t>221</w:t>
      </w:r>
      <w:r>
        <w:t>.</w:t>
      </w:r>
      <w:r>
        <w:tab/>
        <w:t>Contravention of interim development order</w:t>
      </w:r>
      <w:bookmarkEnd w:id="5296"/>
    </w:p>
    <w:p>
      <w:pPr>
        <w:pStyle w:val="nzSubsection"/>
      </w:pPr>
      <w:r>
        <w:tab/>
      </w:r>
      <w:r>
        <w:tab/>
        <w:t xml:space="preserve">A person who — </w:t>
      </w:r>
    </w:p>
    <w:p>
      <w:pPr>
        <w:pStyle w:val="nzIndenta"/>
      </w:pPr>
      <w:r>
        <w:tab/>
        <w:t>(a)</w:t>
      </w:r>
      <w:r>
        <w:tab/>
        <w:t>contravenes an interim development order; or</w:t>
      </w:r>
    </w:p>
    <w:p>
      <w:pPr>
        <w:pStyle w:val="nzIndenta"/>
      </w:pPr>
      <w:r>
        <w:tab/>
        <w:t>(b)</w:t>
      </w:r>
      <w:r>
        <w:tab/>
        <w:t xml:space="preserve">commences, continues or carries out any development which is required to comply with an interim development order otherwise than in accordance with — </w:t>
      </w:r>
    </w:p>
    <w:p>
      <w:pPr>
        <w:pStyle w:val="nzIndenti"/>
      </w:pPr>
      <w:r>
        <w:tab/>
        <w:t>(i)</w:t>
      </w:r>
      <w:r>
        <w:tab/>
        <w:t>the interim development order; or</w:t>
      </w:r>
    </w:p>
    <w:p>
      <w:pPr>
        <w:pStyle w:val="nzIndenti"/>
      </w:pPr>
      <w:r>
        <w:tab/>
        <w:t>(ii)</w:t>
      </w:r>
      <w:r>
        <w:tab/>
        <w:t>any condition imposed in respect of that development by the Commission or the local government administering that order under its powers under the order,</w:t>
      </w:r>
    </w:p>
    <w:p>
      <w:pPr>
        <w:pStyle w:val="nzSubsection"/>
      </w:pPr>
      <w:r>
        <w:tab/>
      </w:r>
      <w:r>
        <w:tab/>
        <w:t>commits an offence.</w:t>
      </w:r>
    </w:p>
    <w:p>
      <w:pPr>
        <w:pStyle w:val="nzHeading5"/>
      </w:pPr>
      <w:bookmarkStart w:id="5297" w:name="_Toc83664455"/>
      <w:r>
        <w:rPr>
          <w:rStyle w:val="CharSectno"/>
        </w:rPr>
        <w:t>222</w:t>
      </w:r>
      <w:r>
        <w:t>.</w:t>
      </w:r>
      <w:r>
        <w:tab/>
        <w:t>Development in heritage place without approval</w:t>
      </w:r>
      <w:bookmarkEnd w:id="5297"/>
    </w:p>
    <w:p>
      <w:pPr>
        <w:pStyle w:val="nzSubsection"/>
      </w:pPr>
      <w:r>
        <w:tab/>
      </w:r>
      <w:r>
        <w:tab/>
        <w:t xml:space="preserve">A person who commences, continues or carries out any development, or causes or permits any development to be commenced, continued or carried out, affecting land to which section 163 applies except — </w:t>
      </w:r>
    </w:p>
    <w:p>
      <w:pPr>
        <w:pStyle w:val="nzIndenta"/>
      </w:pPr>
      <w:r>
        <w:tab/>
        <w:t>(a)</w:t>
      </w:r>
      <w:r>
        <w:tab/>
        <w:t>with the prior approval of that development obtained under section 163; and</w:t>
      </w:r>
    </w:p>
    <w:p>
      <w:pPr>
        <w:pStyle w:val="nzIndenta"/>
      </w:pPr>
      <w:r>
        <w:tab/>
        <w:t>(b)</w:t>
      </w:r>
      <w:r>
        <w:tab/>
        <w:t>in a manner which is in conformity with the approval referred to in paragraph (a) and in accordance with the conditions, if any, subject to which that approval was given,</w:t>
      </w:r>
    </w:p>
    <w:p>
      <w:pPr>
        <w:pStyle w:val="nzSubsection"/>
      </w:pPr>
      <w:r>
        <w:tab/>
      </w:r>
      <w:r>
        <w:tab/>
        <w:t>commits an offence.</w:t>
      </w:r>
    </w:p>
    <w:p>
      <w:pPr>
        <w:pStyle w:val="nzHeading5"/>
      </w:pPr>
      <w:bookmarkStart w:id="5298" w:name="_Toc83664456"/>
      <w:r>
        <w:rPr>
          <w:rStyle w:val="CharSectno"/>
        </w:rPr>
        <w:t>223</w:t>
      </w:r>
      <w:r>
        <w:t>.</w:t>
      </w:r>
      <w:r>
        <w:tab/>
        <w:t>Penalty for offence</w:t>
      </w:r>
      <w:bookmarkEnd w:id="5298"/>
    </w:p>
    <w:p>
      <w:pPr>
        <w:pStyle w:val="nz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nzHeading5"/>
      </w:pPr>
      <w:bookmarkStart w:id="5299" w:name="_Toc83664457"/>
      <w:r>
        <w:rPr>
          <w:rStyle w:val="CharSectno"/>
        </w:rPr>
        <w:t>224</w:t>
      </w:r>
      <w:r>
        <w:t>.</w:t>
      </w:r>
      <w:r>
        <w:tab/>
        <w:t>Other enforcement provisions not affected</w:t>
      </w:r>
      <w:bookmarkEnd w:id="5299"/>
    </w:p>
    <w:p>
      <w:pPr>
        <w:pStyle w:val="nzSubsection"/>
      </w:pPr>
      <w:r>
        <w:tab/>
        <w:t>(1)</w:t>
      </w:r>
      <w:r>
        <w:tab/>
        <w:t>This Division does not prejudice or affect the operation of sections 214, 215 or 216.</w:t>
      </w:r>
    </w:p>
    <w:p>
      <w:pPr>
        <w:pStyle w:val="nzSubsection"/>
      </w:pPr>
      <w:r>
        <w:tab/>
        <w:t>(2)</w:t>
      </w:r>
      <w:r>
        <w:tab/>
        <w:t>A person may be prosecuted for an offence under this Division irrespective of whether or not a direction has been given under section 214.</w:t>
      </w:r>
    </w:p>
    <w:p>
      <w:pPr>
        <w:pStyle w:val="nzHeading5"/>
      </w:pPr>
      <w:bookmarkStart w:id="5300" w:name="_Toc83664458"/>
      <w:r>
        <w:rPr>
          <w:rStyle w:val="CharSectno"/>
        </w:rPr>
        <w:t>225</w:t>
      </w:r>
      <w:r>
        <w:t>.</w:t>
      </w:r>
      <w:r>
        <w:tab/>
        <w:t>Onus of proof in vehicle offence may be shifted</w:t>
      </w:r>
      <w:bookmarkEnd w:id="5300"/>
    </w:p>
    <w:p>
      <w:pPr>
        <w:pStyle w:val="nzSubsection"/>
      </w:pPr>
      <w:r>
        <w:tab/>
        <w:t>(1)</w:t>
      </w:r>
      <w:r>
        <w:tab/>
        <w:t xml:space="preserve">In this section — </w:t>
      </w:r>
    </w:p>
    <w:p>
      <w:pPr>
        <w:pStyle w:val="nz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nz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nz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nzSubsection"/>
      </w:pPr>
      <w:r>
        <w:tab/>
        <w:t>(4)</w:t>
      </w:r>
      <w:r>
        <w:tab/>
        <w:t xml:space="preserve">The notice may be addressed to the owner of the vehicle without naming, or stating the address of, the owner and may be given by — </w:t>
      </w:r>
    </w:p>
    <w:p>
      <w:pPr>
        <w:pStyle w:val="nzIndenta"/>
      </w:pPr>
      <w:r>
        <w:tab/>
        <w:t>(a)</w:t>
      </w:r>
      <w:r>
        <w:tab/>
        <w:t>attaching it to the vehicle or leaving it in or on the vehicle at or about the time that the alleged offence is believed to have been committed; or</w:t>
      </w:r>
    </w:p>
    <w:p>
      <w:pPr>
        <w:pStyle w:val="nzIndenta"/>
      </w:pPr>
      <w:r>
        <w:tab/>
        <w:t>(b)</w:t>
      </w:r>
      <w:r>
        <w:tab/>
        <w:t>giving it to the owner within 21 days after the alleged offence is believed to have been committed.</w:t>
      </w:r>
    </w:p>
    <w:p>
      <w:pPr>
        <w:pStyle w:val="nzSubsection"/>
      </w:pPr>
      <w:r>
        <w:tab/>
        <w:t>(5)</w:t>
      </w:r>
      <w:r>
        <w:tab/>
        <w:t>The notice is to include a short statement of the effect of subsection (6).</w:t>
      </w:r>
    </w:p>
    <w:p>
      <w:pPr>
        <w:pStyle w:val="nzSubsection"/>
      </w:pPr>
      <w:r>
        <w:tab/>
        <w:t>(6)</w:t>
      </w:r>
      <w:r>
        <w:tab/>
        <w:t xml:space="preserve">Unless, within 28 days after being served with the notice, the owner of the vehicle — </w:t>
      </w:r>
    </w:p>
    <w:p>
      <w:pPr>
        <w:pStyle w:val="nz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nzIndenta"/>
      </w:pPr>
      <w:r>
        <w:tab/>
        <w:t>(b)</w:t>
      </w:r>
      <w:r>
        <w:tab/>
        <w:t>satisfies the responsible authority that the vehicle had been stolen or unlawfully taken, or was being unlawfully used, at the time the offence is alleged to have been committed,</w:t>
      </w:r>
    </w:p>
    <w:p>
      <w:pPr>
        <w:pStyle w:val="nzSubsection"/>
      </w:pPr>
      <w:r>
        <w:tab/>
      </w:r>
      <w:r>
        <w:tab/>
        <w:t>the owner is, in the absence of proof to the contrary, deemed to have committed the offence.</w:t>
      </w:r>
    </w:p>
    <w:p>
      <w:pPr>
        <w:pStyle w:val="nzHeading3"/>
      </w:pPr>
      <w:bookmarkStart w:id="5301" w:name="_Toc65297666"/>
      <w:bookmarkStart w:id="5302" w:name="_Toc65319446"/>
      <w:bookmarkStart w:id="5303" w:name="_Toc66185388"/>
      <w:bookmarkStart w:id="5304" w:name="_Toc66271695"/>
      <w:bookmarkStart w:id="5305" w:name="_Toc66788710"/>
      <w:bookmarkStart w:id="5306" w:name="_Toc67396113"/>
      <w:bookmarkStart w:id="5307" w:name="_Toc67472531"/>
      <w:bookmarkStart w:id="5308" w:name="_Toc67999378"/>
      <w:bookmarkStart w:id="5309" w:name="_Toc68332487"/>
      <w:bookmarkStart w:id="5310" w:name="_Toc68339301"/>
      <w:bookmarkStart w:id="5311" w:name="_Toc68339889"/>
      <w:bookmarkStart w:id="5312" w:name="_Toc68340949"/>
      <w:bookmarkStart w:id="5313" w:name="_Toc68429665"/>
      <w:bookmarkStart w:id="5314" w:name="_Toc68431957"/>
      <w:bookmarkStart w:id="5315" w:name="_Toc68588023"/>
      <w:bookmarkStart w:id="5316" w:name="_Toc68602264"/>
      <w:bookmarkStart w:id="5317" w:name="_Toc68689927"/>
      <w:bookmarkStart w:id="5318" w:name="_Toc68925227"/>
      <w:bookmarkStart w:id="5319" w:name="_Toc68928134"/>
      <w:bookmarkStart w:id="5320" w:name="_Toc68929246"/>
      <w:bookmarkStart w:id="5321" w:name="_Toc70222815"/>
      <w:bookmarkStart w:id="5322" w:name="_Toc71620482"/>
      <w:bookmarkStart w:id="5323" w:name="_Toc71706147"/>
      <w:bookmarkStart w:id="5324" w:name="_Toc71974169"/>
      <w:bookmarkStart w:id="5325" w:name="_Toc72059102"/>
      <w:bookmarkStart w:id="5326" w:name="_Toc72128580"/>
      <w:bookmarkStart w:id="5327" w:name="_Toc72209742"/>
      <w:bookmarkStart w:id="5328" w:name="_Toc72214984"/>
      <w:bookmarkStart w:id="5329" w:name="_Toc72295469"/>
      <w:bookmarkStart w:id="5330" w:name="_Toc72296956"/>
      <w:bookmarkStart w:id="5331" w:name="_Toc72568149"/>
      <w:bookmarkStart w:id="5332" w:name="_Toc72579568"/>
      <w:bookmarkStart w:id="5333" w:name="_Toc72643621"/>
      <w:bookmarkStart w:id="5334" w:name="_Toc72724111"/>
      <w:bookmarkStart w:id="5335" w:name="_Toc72726740"/>
      <w:bookmarkStart w:id="5336" w:name="_Toc72744806"/>
      <w:bookmarkStart w:id="5337" w:name="_Toc73761015"/>
      <w:bookmarkStart w:id="5338" w:name="_Toc73777901"/>
      <w:bookmarkStart w:id="5339" w:name="_Toc73783500"/>
      <w:bookmarkStart w:id="5340" w:name="_Toc73789370"/>
      <w:bookmarkStart w:id="5341" w:name="_Toc73852526"/>
      <w:bookmarkStart w:id="5342" w:name="_Toc73854573"/>
      <w:bookmarkStart w:id="5343" w:name="_Toc73855234"/>
      <w:bookmarkStart w:id="5344" w:name="_Toc73857354"/>
      <w:bookmarkStart w:id="5345" w:name="_Toc73874795"/>
      <w:bookmarkStart w:id="5346" w:name="_Toc73931411"/>
      <w:bookmarkStart w:id="5347" w:name="_Toc73936448"/>
      <w:bookmarkStart w:id="5348" w:name="_Toc73938598"/>
      <w:bookmarkStart w:id="5349" w:name="_Toc73956810"/>
      <w:bookmarkStart w:id="5350" w:name="_Toc73961594"/>
      <w:bookmarkStart w:id="5351" w:name="_Toc74022811"/>
      <w:bookmarkStart w:id="5352" w:name="_Toc74028555"/>
      <w:bookmarkStart w:id="5353" w:name="_Toc74042136"/>
      <w:bookmarkStart w:id="5354" w:name="_Toc74046713"/>
      <w:bookmarkStart w:id="5355" w:name="_Toc74103113"/>
      <w:bookmarkStart w:id="5356" w:name="_Toc74543340"/>
      <w:bookmarkStart w:id="5357" w:name="_Toc74544809"/>
      <w:bookmarkStart w:id="5358" w:name="_Toc74629689"/>
      <w:bookmarkStart w:id="5359" w:name="_Toc74633094"/>
      <w:bookmarkStart w:id="5360" w:name="_Toc74645422"/>
      <w:bookmarkStart w:id="5361" w:name="_Toc74645872"/>
      <w:bookmarkStart w:id="5362" w:name="_Toc74991942"/>
      <w:bookmarkStart w:id="5363" w:name="_Toc75060405"/>
      <w:bookmarkStart w:id="5364" w:name="_Toc75583461"/>
      <w:bookmarkStart w:id="5365" w:name="_Toc75594389"/>
      <w:bookmarkStart w:id="5366" w:name="_Toc75688989"/>
      <w:bookmarkStart w:id="5367" w:name="_Toc75757409"/>
      <w:bookmarkStart w:id="5368" w:name="_Toc75758617"/>
      <w:bookmarkStart w:id="5369" w:name="_Toc75767317"/>
      <w:bookmarkStart w:id="5370" w:name="_Toc75767767"/>
      <w:bookmarkStart w:id="5371" w:name="_Toc75777608"/>
      <w:bookmarkStart w:id="5372" w:name="_Toc75778058"/>
      <w:bookmarkStart w:id="5373" w:name="_Toc75837326"/>
      <w:bookmarkStart w:id="5374" w:name="_Toc75837777"/>
      <w:bookmarkStart w:id="5375" w:name="_Toc75843326"/>
      <w:bookmarkStart w:id="5376" w:name="_Toc75852778"/>
      <w:bookmarkStart w:id="5377" w:name="_Toc76197604"/>
      <w:bookmarkStart w:id="5378" w:name="_Toc82830153"/>
      <w:bookmarkStart w:id="5379" w:name="_Toc83664459"/>
      <w:bookmarkStart w:id="5380" w:name="_Toc99247944"/>
      <w:bookmarkStart w:id="5381" w:name="_Toc99253566"/>
      <w:bookmarkStart w:id="5382" w:name="_Toc99259598"/>
      <w:bookmarkStart w:id="5383" w:name="_Toc99275661"/>
      <w:bookmarkStart w:id="5384" w:name="_Toc99333157"/>
      <w:bookmarkStart w:id="5385" w:name="_Toc99339152"/>
      <w:bookmarkStart w:id="5386" w:name="_Toc99352594"/>
      <w:bookmarkStart w:id="5387" w:name="_Toc99354647"/>
      <w:bookmarkStart w:id="5388" w:name="_Toc99362440"/>
      <w:bookmarkStart w:id="5389" w:name="_Toc99364787"/>
      <w:bookmarkStart w:id="5390" w:name="_Toc99852228"/>
      <w:bookmarkStart w:id="5391" w:name="_Toc99852628"/>
      <w:bookmarkStart w:id="5392" w:name="_Toc99859367"/>
      <w:bookmarkStart w:id="5393" w:name="_Toc99860808"/>
      <w:bookmarkStart w:id="5394" w:name="_Toc99879393"/>
      <w:bookmarkStart w:id="5395" w:name="_Toc99945156"/>
      <w:bookmarkStart w:id="5396" w:name="_Toc100050913"/>
      <w:bookmarkStart w:id="5397" w:name="_Toc100374617"/>
      <w:bookmarkStart w:id="5398" w:name="_Toc100379816"/>
      <w:bookmarkStart w:id="5399" w:name="_Toc117596816"/>
      <w:bookmarkStart w:id="5400" w:name="_Toc119303066"/>
      <w:bookmarkStart w:id="5401" w:name="_Toc121529165"/>
      <w:bookmarkStart w:id="5402" w:name="_Toc121530083"/>
      <w:bookmarkStart w:id="5403" w:name="_Toc121623274"/>
      <w:r>
        <w:rPr>
          <w:rStyle w:val="CharDivNo"/>
        </w:rPr>
        <w:t>Division 3</w:t>
      </w:r>
      <w:r>
        <w:t> — </w:t>
      </w:r>
      <w:r>
        <w:rPr>
          <w:rStyle w:val="CharDivText"/>
        </w:rPr>
        <w:t>Infringement notices</w:t>
      </w:r>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p>
    <w:p>
      <w:pPr>
        <w:pStyle w:val="nzHeading5"/>
      </w:pPr>
      <w:bookmarkStart w:id="5404" w:name="_Toc83664460"/>
      <w:r>
        <w:rPr>
          <w:rStyle w:val="CharSectno"/>
        </w:rPr>
        <w:t>226</w:t>
      </w:r>
      <w:r>
        <w:t>.</w:t>
      </w:r>
      <w:r>
        <w:tab/>
        <w:t>Interpretation</w:t>
      </w:r>
      <w:bookmarkEnd w:id="5404"/>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5405" w:name="_Toc83664461"/>
      <w:r>
        <w:rPr>
          <w:rStyle w:val="CharSectno"/>
        </w:rPr>
        <w:t>227</w:t>
      </w:r>
      <w:r>
        <w:t>.</w:t>
      </w:r>
      <w:r>
        <w:tab/>
        <w:t>Prescribed offences</w:t>
      </w:r>
      <w:bookmarkEnd w:id="5405"/>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5406" w:name="_Toc83664462"/>
      <w:r>
        <w:rPr>
          <w:rStyle w:val="CharSectno"/>
        </w:rPr>
        <w:t>228</w:t>
      </w:r>
      <w:r>
        <w:t>.</w:t>
      </w:r>
      <w:r>
        <w:tab/>
        <w:t>Giving of infringement notice</w:t>
      </w:r>
      <w:bookmarkEnd w:id="5406"/>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5407" w:name="_Toc83664463"/>
      <w:r>
        <w:rPr>
          <w:rStyle w:val="CharSectno"/>
        </w:rPr>
        <w:t>229</w:t>
      </w:r>
      <w:r>
        <w:t>.</w:t>
      </w:r>
      <w:r>
        <w:tab/>
        <w:t>Content of infringement notice</w:t>
      </w:r>
      <w:bookmarkEnd w:id="5407"/>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5408" w:name="_Toc83664464"/>
      <w:r>
        <w:rPr>
          <w:rStyle w:val="CharSectno"/>
        </w:rPr>
        <w:t>230</w:t>
      </w:r>
      <w:r>
        <w:t>.</w:t>
      </w:r>
      <w:r>
        <w:tab/>
        <w:t>Extension of time</w:t>
      </w:r>
      <w:bookmarkEnd w:id="5408"/>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5409" w:name="_Toc83664465"/>
      <w:r>
        <w:rPr>
          <w:rStyle w:val="CharSectno"/>
        </w:rPr>
        <w:t>231</w:t>
      </w:r>
      <w:r>
        <w:t>.</w:t>
      </w:r>
      <w:r>
        <w:tab/>
        <w:t>Withdrawal of infringement notice</w:t>
      </w:r>
      <w:bookmarkEnd w:id="5409"/>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5410" w:name="_Toc83664466"/>
      <w:r>
        <w:rPr>
          <w:rStyle w:val="CharSectno"/>
        </w:rPr>
        <w:t>232</w:t>
      </w:r>
      <w:r>
        <w:t>.</w:t>
      </w:r>
      <w:r>
        <w:tab/>
        <w:t>Benefit of paying modified penalty</w:t>
      </w:r>
      <w:bookmarkEnd w:id="5410"/>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5411" w:name="_Toc83664467"/>
      <w:r>
        <w:rPr>
          <w:rStyle w:val="CharSectno"/>
        </w:rPr>
        <w:t>233</w:t>
      </w:r>
      <w:r>
        <w:t>.</w:t>
      </w:r>
      <w:r>
        <w:tab/>
        <w:t>Application of penalties collected</w:t>
      </w:r>
      <w:bookmarkEnd w:id="5411"/>
    </w:p>
    <w:p>
      <w:pPr>
        <w:pStyle w:val="nzSubsection"/>
      </w:pPr>
      <w:r>
        <w:tab/>
      </w:r>
      <w:r>
        <w:tab/>
        <w:t>An amount paid as a modified penalty is, subject to section 231(2), to be dealt with as if it were a penalty imposed by a court as a penalty for an offence.</w:t>
      </w:r>
    </w:p>
    <w:p>
      <w:pPr>
        <w:pStyle w:val="nzHeading5"/>
      </w:pPr>
      <w:bookmarkStart w:id="5412" w:name="_Toc83664468"/>
      <w:r>
        <w:rPr>
          <w:rStyle w:val="CharSectno"/>
        </w:rPr>
        <w:t>234</w:t>
      </w:r>
      <w:r>
        <w:t>.</w:t>
      </w:r>
      <w:r>
        <w:tab/>
        <w:t>Appointment of designated persons</w:t>
      </w:r>
      <w:bookmarkEnd w:id="5412"/>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5413" w:name="_Toc83664469"/>
      <w:r>
        <w:rPr>
          <w:rStyle w:val="CharSectno"/>
        </w:rPr>
        <w:t>235</w:t>
      </w:r>
      <w:r>
        <w:t>.</w:t>
      </w:r>
      <w:r>
        <w:tab/>
        <w:t>Notice placing onus on vehicle owner</w:t>
      </w:r>
      <w:bookmarkEnd w:id="5413"/>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nzHeading2"/>
      </w:pPr>
      <w:bookmarkStart w:id="5414" w:name="_Toc74543351"/>
      <w:bookmarkStart w:id="5415" w:name="_Toc74544820"/>
      <w:bookmarkStart w:id="5416" w:name="_Toc74629700"/>
      <w:bookmarkStart w:id="5417" w:name="_Toc74633105"/>
      <w:bookmarkStart w:id="5418" w:name="_Toc74645433"/>
      <w:bookmarkStart w:id="5419" w:name="_Toc74645883"/>
      <w:bookmarkStart w:id="5420" w:name="_Toc74991953"/>
      <w:bookmarkStart w:id="5421" w:name="_Toc75060416"/>
      <w:bookmarkStart w:id="5422" w:name="_Toc75583472"/>
      <w:bookmarkStart w:id="5423" w:name="_Toc75594400"/>
      <w:bookmarkStart w:id="5424" w:name="_Toc75689000"/>
      <w:bookmarkStart w:id="5425" w:name="_Toc75757420"/>
      <w:bookmarkStart w:id="5426" w:name="_Toc75758628"/>
      <w:bookmarkStart w:id="5427" w:name="_Toc75767328"/>
      <w:bookmarkStart w:id="5428" w:name="_Toc75767778"/>
      <w:bookmarkStart w:id="5429" w:name="_Toc75777619"/>
      <w:bookmarkStart w:id="5430" w:name="_Toc75778069"/>
      <w:bookmarkStart w:id="5431" w:name="_Toc75837337"/>
      <w:bookmarkStart w:id="5432" w:name="_Toc75837788"/>
      <w:bookmarkStart w:id="5433" w:name="_Toc75843337"/>
      <w:bookmarkStart w:id="5434" w:name="_Toc75852789"/>
      <w:bookmarkStart w:id="5435" w:name="_Toc76197615"/>
      <w:bookmarkStart w:id="5436" w:name="_Toc82830164"/>
      <w:bookmarkStart w:id="5437" w:name="_Toc83664470"/>
      <w:bookmarkStart w:id="5438" w:name="_Toc99247955"/>
      <w:bookmarkStart w:id="5439" w:name="_Toc99253577"/>
      <w:bookmarkStart w:id="5440" w:name="_Toc99259609"/>
      <w:bookmarkStart w:id="5441" w:name="_Toc99275672"/>
      <w:bookmarkStart w:id="5442" w:name="_Toc99333168"/>
      <w:bookmarkStart w:id="5443" w:name="_Toc99339163"/>
      <w:bookmarkStart w:id="5444" w:name="_Toc99352605"/>
      <w:bookmarkStart w:id="5445" w:name="_Toc99354658"/>
      <w:bookmarkStart w:id="5446" w:name="_Toc99362451"/>
      <w:bookmarkStart w:id="5447" w:name="_Toc99364798"/>
      <w:bookmarkStart w:id="5448" w:name="_Toc99852239"/>
      <w:bookmarkStart w:id="5449" w:name="_Toc99852639"/>
      <w:bookmarkStart w:id="5450" w:name="_Toc99859378"/>
      <w:bookmarkStart w:id="5451" w:name="_Toc99860819"/>
      <w:bookmarkStart w:id="5452" w:name="_Toc99879404"/>
      <w:bookmarkStart w:id="5453" w:name="_Toc99945167"/>
      <w:bookmarkStart w:id="5454" w:name="_Toc100050924"/>
      <w:bookmarkStart w:id="5455" w:name="_Toc100374628"/>
      <w:bookmarkStart w:id="5456" w:name="_Toc100379827"/>
      <w:bookmarkStart w:id="5457" w:name="_Toc117596827"/>
      <w:bookmarkStart w:id="5458" w:name="_Toc119303077"/>
      <w:bookmarkStart w:id="5459" w:name="_Toc121529176"/>
      <w:bookmarkStart w:id="5460" w:name="_Toc121530094"/>
      <w:bookmarkStart w:id="5461" w:name="_Toc121623285"/>
      <w:bookmarkStart w:id="5462" w:name="_Toc64356640"/>
      <w:bookmarkStart w:id="5463" w:name="_Toc64357028"/>
      <w:bookmarkStart w:id="5464" w:name="_Toc64434649"/>
      <w:bookmarkStart w:id="5465" w:name="_Toc64435038"/>
      <w:bookmarkStart w:id="5466" w:name="_Toc65297676"/>
      <w:bookmarkStart w:id="5467" w:name="_Toc65319456"/>
      <w:bookmarkStart w:id="5468" w:name="_Toc66185398"/>
      <w:bookmarkStart w:id="5469" w:name="_Toc66271705"/>
      <w:bookmarkStart w:id="5470" w:name="_Toc66788720"/>
      <w:bookmarkStart w:id="5471" w:name="_Toc67396123"/>
      <w:bookmarkStart w:id="5472" w:name="_Toc67472541"/>
      <w:bookmarkStart w:id="5473" w:name="_Toc67999388"/>
      <w:bookmarkStart w:id="5474" w:name="_Toc68332497"/>
      <w:bookmarkStart w:id="5475" w:name="_Toc68339312"/>
      <w:bookmarkStart w:id="5476" w:name="_Toc68339900"/>
      <w:bookmarkStart w:id="5477" w:name="_Toc68340960"/>
      <w:bookmarkStart w:id="5478" w:name="_Toc68429676"/>
      <w:bookmarkStart w:id="5479" w:name="_Toc68431968"/>
      <w:bookmarkStart w:id="5480" w:name="_Toc68588034"/>
      <w:bookmarkStart w:id="5481" w:name="_Toc68602275"/>
      <w:bookmarkStart w:id="5482" w:name="_Toc68689938"/>
      <w:bookmarkStart w:id="5483" w:name="_Toc68925238"/>
      <w:bookmarkStart w:id="5484" w:name="_Toc68928145"/>
      <w:bookmarkStart w:id="5485" w:name="_Toc68929257"/>
      <w:bookmarkStart w:id="5486" w:name="_Toc70222826"/>
      <w:bookmarkStart w:id="5487" w:name="_Toc71620493"/>
      <w:bookmarkStart w:id="5488" w:name="_Toc71706158"/>
      <w:bookmarkStart w:id="5489" w:name="_Toc71974180"/>
      <w:bookmarkStart w:id="5490" w:name="_Toc72059113"/>
      <w:bookmarkStart w:id="5491" w:name="_Toc72128591"/>
      <w:bookmarkStart w:id="5492" w:name="_Toc72209753"/>
      <w:bookmarkStart w:id="5493" w:name="_Toc72214995"/>
      <w:bookmarkStart w:id="5494" w:name="_Toc72295480"/>
      <w:bookmarkStart w:id="5495" w:name="_Toc72296967"/>
      <w:bookmarkStart w:id="5496" w:name="_Toc72568160"/>
      <w:bookmarkStart w:id="5497" w:name="_Toc72579579"/>
      <w:bookmarkStart w:id="5498" w:name="_Toc72643632"/>
      <w:bookmarkStart w:id="5499" w:name="_Toc72724122"/>
      <w:bookmarkStart w:id="5500" w:name="_Toc72726751"/>
      <w:bookmarkStart w:id="5501" w:name="_Toc72744817"/>
      <w:bookmarkStart w:id="5502" w:name="_Toc73761026"/>
      <w:bookmarkStart w:id="5503" w:name="_Toc73777912"/>
      <w:bookmarkStart w:id="5504" w:name="_Toc73783511"/>
      <w:bookmarkStart w:id="5505" w:name="_Toc73789381"/>
      <w:bookmarkStart w:id="5506" w:name="_Toc73852537"/>
      <w:bookmarkStart w:id="5507" w:name="_Toc73854584"/>
      <w:bookmarkStart w:id="5508" w:name="_Toc73855245"/>
      <w:bookmarkStart w:id="5509" w:name="_Toc73857365"/>
      <w:bookmarkStart w:id="5510" w:name="_Toc73874806"/>
      <w:bookmarkStart w:id="5511" w:name="_Toc73931422"/>
      <w:bookmarkStart w:id="5512" w:name="_Toc73936459"/>
      <w:bookmarkStart w:id="5513" w:name="_Toc73938609"/>
      <w:bookmarkStart w:id="5514" w:name="_Toc73956821"/>
      <w:bookmarkStart w:id="5515" w:name="_Toc73961605"/>
      <w:bookmarkStart w:id="5516" w:name="_Toc74022822"/>
      <w:bookmarkStart w:id="5517" w:name="_Toc74028566"/>
      <w:bookmarkStart w:id="5518" w:name="_Toc74042147"/>
      <w:bookmarkStart w:id="5519" w:name="_Toc74046724"/>
      <w:bookmarkStart w:id="5520" w:name="_Toc74103124"/>
      <w:r>
        <w:rPr>
          <w:rStyle w:val="CharPartNo"/>
        </w:rPr>
        <w:t>Part 14</w:t>
      </w:r>
      <w:r>
        <w:t> — </w:t>
      </w:r>
      <w:r>
        <w:rPr>
          <w:rStyle w:val="CharPartText"/>
        </w:rPr>
        <w:t>App</w:t>
      </w:r>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r>
        <w:rPr>
          <w:rStyle w:val="CharPartText"/>
        </w:rPr>
        <w:t>lications for review</w:t>
      </w:r>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p>
    <w:p>
      <w:pPr>
        <w:pStyle w:val="nzHeading3"/>
      </w:pPr>
      <w:bookmarkStart w:id="5521" w:name="_Toc74543352"/>
      <w:bookmarkStart w:id="5522" w:name="_Toc74544821"/>
      <w:bookmarkStart w:id="5523" w:name="_Toc74629701"/>
      <w:bookmarkStart w:id="5524" w:name="_Toc74633106"/>
      <w:bookmarkStart w:id="5525" w:name="_Toc74645434"/>
      <w:bookmarkStart w:id="5526" w:name="_Toc74645884"/>
      <w:bookmarkStart w:id="5527" w:name="_Toc74991954"/>
      <w:bookmarkStart w:id="5528" w:name="_Toc75060417"/>
      <w:bookmarkStart w:id="5529" w:name="_Toc75583473"/>
      <w:bookmarkStart w:id="5530" w:name="_Toc75594401"/>
      <w:bookmarkStart w:id="5531" w:name="_Toc75689001"/>
      <w:bookmarkStart w:id="5532" w:name="_Toc75757421"/>
      <w:bookmarkStart w:id="5533" w:name="_Toc75758629"/>
      <w:bookmarkStart w:id="5534" w:name="_Toc75767329"/>
      <w:bookmarkStart w:id="5535" w:name="_Toc75767779"/>
      <w:bookmarkStart w:id="5536" w:name="_Toc75777620"/>
      <w:bookmarkStart w:id="5537" w:name="_Toc75778070"/>
      <w:bookmarkStart w:id="5538" w:name="_Toc75837338"/>
      <w:bookmarkStart w:id="5539" w:name="_Toc75837789"/>
      <w:bookmarkStart w:id="5540" w:name="_Toc75843338"/>
      <w:bookmarkStart w:id="5541" w:name="_Toc75852790"/>
      <w:bookmarkStart w:id="5542" w:name="_Toc76197616"/>
      <w:bookmarkStart w:id="5543" w:name="_Toc82830165"/>
      <w:bookmarkStart w:id="5544" w:name="_Toc83664471"/>
      <w:bookmarkStart w:id="5545" w:name="_Toc99247956"/>
      <w:bookmarkStart w:id="5546" w:name="_Toc99253578"/>
      <w:bookmarkStart w:id="5547" w:name="_Toc99259610"/>
      <w:bookmarkStart w:id="5548" w:name="_Toc99275673"/>
      <w:bookmarkStart w:id="5549" w:name="_Toc99333169"/>
      <w:bookmarkStart w:id="5550" w:name="_Toc99339164"/>
      <w:bookmarkStart w:id="5551" w:name="_Toc99352606"/>
      <w:bookmarkStart w:id="5552" w:name="_Toc99354659"/>
      <w:bookmarkStart w:id="5553" w:name="_Toc99362452"/>
      <w:bookmarkStart w:id="5554" w:name="_Toc99364799"/>
      <w:bookmarkStart w:id="5555" w:name="_Toc99852240"/>
      <w:bookmarkStart w:id="5556" w:name="_Toc99852640"/>
      <w:bookmarkStart w:id="5557" w:name="_Toc99859379"/>
      <w:bookmarkStart w:id="5558" w:name="_Toc99860820"/>
      <w:bookmarkStart w:id="5559" w:name="_Toc99879405"/>
      <w:bookmarkStart w:id="5560" w:name="_Toc99945168"/>
      <w:bookmarkStart w:id="5561" w:name="_Toc100050925"/>
      <w:bookmarkStart w:id="5562" w:name="_Toc100374629"/>
      <w:bookmarkStart w:id="5563" w:name="_Toc100379828"/>
      <w:bookmarkStart w:id="5564" w:name="_Toc117596828"/>
      <w:bookmarkStart w:id="5565" w:name="_Toc119303078"/>
      <w:bookmarkStart w:id="5566" w:name="_Toc121529177"/>
      <w:bookmarkStart w:id="5567" w:name="_Toc121530095"/>
      <w:bookmarkStart w:id="5568" w:name="_Toc121623286"/>
      <w:bookmarkStart w:id="5569" w:name="_Toc64356641"/>
      <w:bookmarkStart w:id="5570" w:name="_Toc64357029"/>
      <w:bookmarkStart w:id="5571" w:name="_Toc64434650"/>
      <w:bookmarkStart w:id="5572" w:name="_Toc64435039"/>
      <w:bookmarkStart w:id="5573" w:name="_Toc65297677"/>
      <w:bookmarkStart w:id="5574" w:name="_Toc65319457"/>
      <w:bookmarkStart w:id="5575" w:name="_Toc66185399"/>
      <w:bookmarkStart w:id="5576" w:name="_Toc66271706"/>
      <w:bookmarkStart w:id="5577" w:name="_Toc66788721"/>
      <w:bookmarkStart w:id="5578" w:name="_Toc67396124"/>
      <w:bookmarkStart w:id="5579" w:name="_Toc67472542"/>
      <w:bookmarkStart w:id="5580" w:name="_Toc67999389"/>
      <w:bookmarkStart w:id="5581" w:name="_Toc68332498"/>
      <w:bookmarkStart w:id="5582" w:name="_Toc68339313"/>
      <w:bookmarkStart w:id="5583" w:name="_Toc68339901"/>
      <w:bookmarkStart w:id="5584" w:name="_Toc68340961"/>
      <w:bookmarkStart w:id="5585" w:name="_Toc68429677"/>
      <w:bookmarkStart w:id="5586" w:name="_Toc68431969"/>
      <w:bookmarkStart w:id="5587" w:name="_Toc68588035"/>
      <w:bookmarkStart w:id="5588" w:name="_Toc68602276"/>
      <w:bookmarkStart w:id="5589" w:name="_Toc68689939"/>
      <w:bookmarkStart w:id="5590" w:name="_Toc68925239"/>
      <w:bookmarkStart w:id="5591" w:name="_Toc68928146"/>
      <w:bookmarkStart w:id="5592" w:name="_Toc68929258"/>
      <w:bookmarkStart w:id="5593" w:name="_Toc70222827"/>
      <w:bookmarkStart w:id="5594" w:name="_Toc71620494"/>
      <w:bookmarkStart w:id="5595" w:name="_Toc71706159"/>
      <w:bookmarkStart w:id="5596" w:name="_Toc71974181"/>
      <w:bookmarkStart w:id="5597" w:name="_Toc72059114"/>
      <w:bookmarkStart w:id="5598" w:name="_Toc72128592"/>
      <w:bookmarkStart w:id="5599" w:name="_Toc72209754"/>
      <w:bookmarkStart w:id="5600" w:name="_Toc72214996"/>
      <w:bookmarkStart w:id="5601" w:name="_Toc72295481"/>
      <w:bookmarkStart w:id="5602" w:name="_Toc72296968"/>
      <w:bookmarkStart w:id="5603" w:name="_Toc72568161"/>
      <w:bookmarkStart w:id="5604" w:name="_Toc72579580"/>
      <w:bookmarkStart w:id="5605" w:name="_Toc72643633"/>
      <w:bookmarkStart w:id="5606" w:name="_Toc72724123"/>
      <w:bookmarkStart w:id="5607" w:name="_Toc72726752"/>
      <w:bookmarkStart w:id="5608" w:name="_Toc72744818"/>
      <w:bookmarkStart w:id="5609" w:name="_Toc73761027"/>
      <w:bookmarkStart w:id="5610" w:name="_Toc73777913"/>
      <w:bookmarkStart w:id="5611" w:name="_Toc73783512"/>
      <w:bookmarkStart w:id="5612" w:name="_Toc73789382"/>
      <w:bookmarkStart w:id="5613" w:name="_Toc73852538"/>
      <w:bookmarkStart w:id="5614" w:name="_Toc73854585"/>
      <w:bookmarkStart w:id="5615" w:name="_Toc73855246"/>
      <w:bookmarkStart w:id="5616" w:name="_Toc73857366"/>
      <w:bookmarkStart w:id="5617" w:name="_Toc73874807"/>
      <w:bookmarkStart w:id="5618" w:name="_Toc73931423"/>
      <w:bookmarkStart w:id="5619" w:name="_Toc73936460"/>
      <w:bookmarkStart w:id="5620" w:name="_Toc73938610"/>
      <w:bookmarkStart w:id="5621" w:name="_Toc73956822"/>
      <w:bookmarkStart w:id="5622" w:name="_Toc73961606"/>
      <w:bookmarkStart w:id="5623" w:name="_Toc74022823"/>
      <w:bookmarkStart w:id="5624" w:name="_Toc74028567"/>
      <w:bookmarkStart w:id="5625" w:name="_Toc74042148"/>
      <w:bookmarkStart w:id="5626" w:name="_Toc74046725"/>
      <w:bookmarkStart w:id="5627" w:name="_Toc74103125"/>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r>
        <w:rPr>
          <w:rStyle w:val="CharDivNo"/>
        </w:rPr>
        <w:t>Division 1</w:t>
      </w:r>
      <w:r>
        <w:t> — </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r>
        <w:t>Making and determination of applications for review</w:t>
      </w:r>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p>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p>
      <w:pPr>
        <w:pStyle w:val="nzHeading5"/>
      </w:pPr>
      <w:r>
        <w:rPr>
          <w:rStyle w:val="CharSectno"/>
        </w:rPr>
        <w:t>236</w:t>
      </w:r>
      <w:r>
        <w:t>.</w:t>
      </w:r>
      <w:r>
        <w:tab/>
        <w:t>When this Part applies</w:t>
      </w:r>
    </w:p>
    <w:p>
      <w:pPr>
        <w:pStyle w:val="nzSubsection"/>
      </w:pPr>
      <w:r>
        <w:tab/>
        <w:t>(1)</w:t>
      </w:r>
      <w:r>
        <w:tab/>
        <w:t xml:space="preserve">In this section — </w:t>
      </w:r>
    </w:p>
    <w:p>
      <w:pPr>
        <w:pStyle w:val="nz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nzSubsection"/>
      </w:pPr>
      <w:r>
        <w:tab/>
        <w:t>(2)</w:t>
      </w:r>
      <w:r>
        <w:tab/>
        <w:t>This Part applies if a written law or a planning scheme or any other written law gives the State Administrative Tribunal jurisdiction to carry out a review in accordance with this Part.</w:t>
      </w:r>
    </w:p>
    <w:p>
      <w:pPr>
        <w:pStyle w:val="nz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nzIndenta"/>
      </w:pPr>
      <w:r>
        <w:tab/>
        <w:t>(a)</w:t>
      </w:r>
      <w:r>
        <w:tab/>
        <w:t>the planning scheme is expressed as conferring on the person a right to appeal against the decision, or to refer the matter, under this Act; or</w:t>
      </w:r>
    </w:p>
    <w:p>
      <w:pPr>
        <w:pStyle w:val="nz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nz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nzSubsection"/>
      </w:pPr>
      <w:r>
        <w:tab/>
        <w:t>(5)</w:t>
      </w:r>
      <w:r>
        <w:tab/>
        <w:t>A provision in a planning scheme of the kind described in subsection (3)(a) or (b) has no effect other than the effect given to that provision by subsection (3).</w:t>
      </w:r>
    </w:p>
    <w:p>
      <w:pPr>
        <w:pStyle w:val="nzHeading5"/>
      </w:pPr>
      <w:r>
        <w:rPr>
          <w:rStyle w:val="CharSectno"/>
        </w:rPr>
        <w:t>237</w:t>
      </w:r>
      <w:r>
        <w:t>.</w:t>
      </w:r>
      <w:r>
        <w:tab/>
        <w:t>Terms used in this Part</w:t>
      </w:r>
    </w:p>
    <w:p>
      <w:pPr>
        <w:pStyle w:val="nzSubsection"/>
      </w:pPr>
      <w:r>
        <w:tab/>
      </w:r>
      <w:r>
        <w:tab/>
        <w:t xml:space="preserve">In this Part, unless the contrary intention appears — </w:t>
      </w:r>
    </w:p>
    <w:p>
      <w:pPr>
        <w:pStyle w:val="nz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nz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nzDefstart"/>
      </w:pPr>
      <w:r>
        <w:rPr>
          <w:b/>
        </w:rPr>
        <w:tab/>
        <w:t>“</w:t>
      </w:r>
      <w:r>
        <w:rPr>
          <w:rStyle w:val="CharDefText"/>
        </w:rPr>
        <w:t>President</w:t>
      </w:r>
      <w:r>
        <w:rPr>
          <w:b/>
        </w:rPr>
        <w:t>”</w:t>
      </w:r>
      <w:r>
        <w:t xml:space="preserve"> means the President of the State Administrative Tribunal.</w:t>
      </w:r>
    </w:p>
    <w:p>
      <w:pPr>
        <w:pStyle w:val="nzHeading5"/>
      </w:pPr>
      <w:bookmarkStart w:id="5628" w:name="_Toc83664474"/>
      <w:r>
        <w:rPr>
          <w:rStyle w:val="CharSectno"/>
        </w:rPr>
        <w:t>238</w:t>
      </w:r>
      <w:r>
        <w:t>.</w:t>
      </w:r>
      <w:r>
        <w:tab/>
        <w:t>Qualifications of members</w:t>
      </w:r>
      <w:bookmarkEnd w:id="5628"/>
    </w:p>
    <w:p>
      <w:pPr>
        <w:pStyle w:val="nz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nz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nzSubsection"/>
      </w:pPr>
      <w:r>
        <w:tab/>
        <w:t>(3)</w:t>
      </w:r>
      <w:r>
        <w:tab/>
        <w:t xml:space="preserve">Unless this subsection does not apply because of subsection (4), the State Administrative Tribunal is to be constituted by an ordinary member sitting alone when dealing with — </w:t>
      </w:r>
    </w:p>
    <w:p>
      <w:pPr>
        <w:pStyle w:val="nzIndenta"/>
      </w:pPr>
      <w:r>
        <w:tab/>
        <w:t>(a)</w:t>
      </w:r>
      <w:r>
        <w:tab/>
        <w:t xml:space="preserve">an application for a review of — </w:t>
      </w:r>
    </w:p>
    <w:p>
      <w:pPr>
        <w:pStyle w:val="nz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nzIndenti"/>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nzIndenti"/>
      </w:pPr>
      <w:r>
        <w:tab/>
        <w:t>(iii)</w:t>
      </w:r>
      <w:r>
        <w:tab/>
        <w:t>the determination of, or conditions imposed in respect of, an application for approval to subdivide a lot into not more than 3 lots;</w:t>
      </w:r>
    </w:p>
    <w:p>
      <w:pPr>
        <w:pStyle w:val="nzIndenta"/>
      </w:pPr>
      <w:r>
        <w:tab/>
      </w:r>
      <w:r>
        <w:tab/>
        <w:t>or</w:t>
      </w:r>
    </w:p>
    <w:p>
      <w:pPr>
        <w:pStyle w:val="nzIndenta"/>
      </w:pPr>
      <w:r>
        <w:tab/>
        <w:t>(b)</w:t>
      </w:r>
      <w:r>
        <w:tab/>
        <w:t>an application that the applicant, with the agreement of each other party, has elected at the time of making the application to have determined by an ordinary member sitting alone.</w:t>
      </w:r>
    </w:p>
    <w:p>
      <w:pPr>
        <w:pStyle w:val="nzSubsection"/>
      </w:pPr>
      <w:r>
        <w:tab/>
        <w:t>(4)</w:t>
      </w:r>
      <w:r>
        <w:tab/>
        <w:t>Subsection (3) does not apply if the President is of the opinion that the application is likely to raise complex or significant planning issues.</w:t>
      </w:r>
    </w:p>
    <w:p>
      <w:pPr>
        <w:pStyle w:val="nzHeading5"/>
      </w:pPr>
      <w:bookmarkStart w:id="5629" w:name="_Toc83664497"/>
      <w:r>
        <w:rPr>
          <w:rStyle w:val="CharSectno"/>
        </w:rPr>
        <w:t>239</w:t>
      </w:r>
      <w:r>
        <w:t>.</w:t>
      </w:r>
      <w:r>
        <w:tab/>
        <w:t>Representation</w:t>
      </w:r>
      <w:bookmarkEnd w:id="5629"/>
    </w:p>
    <w:p>
      <w:pPr>
        <w:pStyle w:val="nzSubsection"/>
      </w:pPr>
      <w:r>
        <w:tab/>
        <w:t>(1)</w:t>
      </w:r>
      <w:r>
        <w:tab/>
        <w:t>In the case of an application described in section 238(3)(a) the applicant may, at the time the application is made, elect that no party to the application is to be represented by a legal practitioner.</w:t>
      </w:r>
    </w:p>
    <w:p>
      <w:pPr>
        <w:pStyle w:val="nzSubsection"/>
      </w:pPr>
      <w:r>
        <w:tab/>
        <w:t>(2)</w:t>
      </w:r>
      <w:r>
        <w:tab/>
        <w:t xml:space="preserve">If an applicant makes an election under subsection (1), no party to the application is entitled to be represented by a legal practitioner unless — </w:t>
      </w:r>
    </w:p>
    <w:p>
      <w:pPr>
        <w:pStyle w:val="nzIndenta"/>
      </w:pPr>
      <w:r>
        <w:tab/>
        <w:t>(a)</w:t>
      </w:r>
      <w:r>
        <w:tab/>
        <w:t>the President, being of the opinion that the application is likely to raise complex or significant planning issues, directs that the parties may be so represented;</w:t>
      </w:r>
    </w:p>
    <w:p>
      <w:pPr>
        <w:pStyle w:val="nzIndenta"/>
      </w:pPr>
      <w:r>
        <w:tab/>
        <w:t>(b)</w:t>
      </w:r>
      <w:r>
        <w:tab/>
        <w:t>the President, having regard to whether the application involves a question of law, directs in any other case that the parties may be so represented;</w:t>
      </w:r>
    </w:p>
    <w:p>
      <w:pPr>
        <w:pStyle w:val="nzIndenta"/>
      </w:pPr>
      <w:r>
        <w:tab/>
        <w:t>(c)</w:t>
      </w:r>
      <w:r>
        <w:tab/>
        <w:t>the applicant is a legal practitioner; or</w:t>
      </w:r>
    </w:p>
    <w:p>
      <w:pPr>
        <w:pStyle w:val="nzIndenta"/>
      </w:pPr>
      <w:r>
        <w:tab/>
        <w:t>(d)</w:t>
      </w:r>
      <w:r>
        <w:tab/>
        <w:t>the applicant withdraws the election.</w:t>
      </w:r>
    </w:p>
    <w:p>
      <w:pPr>
        <w:pStyle w:val="nzHeading5"/>
      </w:pPr>
      <w:bookmarkStart w:id="5630" w:name="_Toc83664499"/>
      <w:r>
        <w:rPr>
          <w:rStyle w:val="CharSectno"/>
        </w:rPr>
        <w:t>240</w:t>
      </w:r>
      <w:r>
        <w:t>.</w:t>
      </w:r>
      <w:r>
        <w:tab/>
        <w:t>Tribunal to invite submissions from Minister for the Environment before determining certain app</w:t>
      </w:r>
      <w:bookmarkEnd w:id="5630"/>
      <w:r>
        <w:t>lications</w:t>
      </w:r>
    </w:p>
    <w:p>
      <w:pPr>
        <w:pStyle w:val="nz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nzHeading5"/>
      </w:pPr>
      <w:bookmarkStart w:id="5631" w:name="_Toc83664500"/>
      <w:r>
        <w:rPr>
          <w:rStyle w:val="CharSectno"/>
        </w:rPr>
        <w:t>241</w:t>
      </w:r>
      <w:r>
        <w:t>.</w:t>
      </w:r>
      <w:r>
        <w:tab/>
        <w:t>Tribunal to have regard to certain matters</w:t>
      </w:r>
      <w:bookmarkEnd w:id="5631"/>
    </w:p>
    <w:p>
      <w:pPr>
        <w:pStyle w:val="nzSubsection"/>
      </w:pPr>
      <w:r>
        <w:tab/>
        <w:t>(1)</w:t>
      </w:r>
      <w:r>
        <w:tab/>
        <w:t xml:space="preserve">In determining an application in accordance with this Part the State Administrative Tribunal is to have due regard to relevant planning considerations including — </w:t>
      </w:r>
    </w:p>
    <w:p>
      <w:pPr>
        <w:pStyle w:val="nzIndenta"/>
      </w:pPr>
      <w:r>
        <w:tab/>
        <w:t>(a)</w:t>
      </w:r>
      <w:r>
        <w:tab/>
        <w:t>any State planning policy which may affect the subject matter of the application; and</w:t>
      </w:r>
    </w:p>
    <w:p>
      <w:pPr>
        <w:pStyle w:val="nzIndenta"/>
      </w:pPr>
      <w:r>
        <w:tab/>
        <w:t>(b)</w:t>
      </w:r>
      <w:r>
        <w:tab/>
        <w:t xml:space="preserve">any management programme in force under Part 3 of the </w:t>
      </w:r>
      <w:r>
        <w:rPr>
          <w:i/>
        </w:rPr>
        <w:t xml:space="preserve">Swan River Trust Act 1988 </w:t>
      </w:r>
      <w:r>
        <w:t>which may affect the subject matter of the application.</w:t>
      </w:r>
    </w:p>
    <w:p>
      <w:pPr>
        <w:pStyle w:val="nz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nzIndenta"/>
      </w:pPr>
      <w:r>
        <w:tab/>
        <w:t>(a)</w:t>
      </w:r>
      <w:r>
        <w:tab/>
        <w:t>is to refer the matter to the Heritage Council for advice;</w:t>
      </w:r>
    </w:p>
    <w:p>
      <w:pPr>
        <w:pStyle w:val="nzIndenta"/>
      </w:pPr>
      <w:r>
        <w:tab/>
        <w:t>(b)</w:t>
      </w:r>
      <w:r>
        <w:tab/>
        <w:t>may receive and hear submissions made on behalf of the Heritage Council;</w:t>
      </w:r>
    </w:p>
    <w:p>
      <w:pPr>
        <w:pStyle w:val="nzIndenta"/>
      </w:pPr>
      <w:r>
        <w:tab/>
        <w:t>(c)</w:t>
      </w:r>
      <w:r>
        <w:tab/>
        <w:t>may join the Heritage Council as a party to the application; and</w:t>
      </w:r>
    </w:p>
    <w:p>
      <w:pPr>
        <w:pStyle w:val="nzIndenta"/>
      </w:pPr>
      <w:r>
        <w:tab/>
        <w:t>(d)</w:t>
      </w:r>
      <w:r>
        <w:tab/>
        <w:t xml:space="preserve">is to have due regard to the objects of the </w:t>
      </w:r>
      <w:r>
        <w:rPr>
          <w:i/>
        </w:rPr>
        <w:t>Heritage of Western Australia Act 1990</w:t>
      </w:r>
      <w:r>
        <w:t>.</w:t>
      </w:r>
    </w:p>
    <w:p>
      <w:pPr>
        <w:pStyle w:val="nz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nzHeading5"/>
      </w:pPr>
      <w:bookmarkStart w:id="5632" w:name="_Toc83664501"/>
      <w:r>
        <w:rPr>
          <w:rStyle w:val="CharSectno"/>
        </w:rPr>
        <w:t>242</w:t>
      </w:r>
      <w:r>
        <w:t>.</w:t>
      </w:r>
      <w:r>
        <w:tab/>
        <w:t>Submissions from persons who are not parties</w:t>
      </w:r>
      <w:bookmarkEnd w:id="5632"/>
    </w:p>
    <w:p>
      <w:pPr>
        <w:pStyle w:val="nz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nzHeading5"/>
      </w:pPr>
      <w:r>
        <w:rPr>
          <w:rStyle w:val="CharSectno"/>
        </w:rPr>
        <w:t>243</w:t>
      </w:r>
      <w:r>
        <w:t>.</w:t>
      </w:r>
      <w:r>
        <w:tab/>
        <w:t>Exclusion of powers to join parties</w:t>
      </w:r>
    </w:p>
    <w:p>
      <w:pPr>
        <w:pStyle w:val="nzSubsection"/>
      </w:pPr>
      <w:r>
        <w:tab/>
      </w:r>
      <w:r>
        <w:tab/>
        <w:t xml:space="preserve">Section 38 of the </w:t>
      </w:r>
      <w:r>
        <w:rPr>
          <w:i/>
        </w:rPr>
        <w:t>State Administrative Tribunal Act 2004</w:t>
      </w:r>
      <w:r>
        <w:t xml:space="preserve"> does not apply to a proceeding for a review in accordance with this Part.</w:t>
      </w:r>
    </w:p>
    <w:p>
      <w:pPr>
        <w:pStyle w:val="nzHeading5"/>
      </w:pPr>
      <w:bookmarkStart w:id="5633" w:name="_Toc83664505"/>
      <w:r>
        <w:rPr>
          <w:rStyle w:val="CharSectno"/>
        </w:rPr>
        <w:t>244</w:t>
      </w:r>
      <w:r>
        <w:t>.</w:t>
      </w:r>
      <w:r>
        <w:tab/>
        <w:t>Review by President</w:t>
      </w:r>
      <w:bookmarkEnd w:id="5633"/>
    </w:p>
    <w:p>
      <w:pPr>
        <w:pStyle w:val="nz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nzSubsection"/>
      </w:pPr>
      <w:r>
        <w:tab/>
        <w:t>(2)</w:t>
      </w:r>
      <w:r>
        <w:tab/>
        <w:t xml:space="preserve">The State Administrative Tribunal constituted by the President may — </w:t>
      </w:r>
    </w:p>
    <w:p>
      <w:pPr>
        <w:pStyle w:val="nzIndenta"/>
      </w:pPr>
      <w:r>
        <w:tab/>
        <w:t>(a)</w:t>
      </w:r>
      <w:r>
        <w:tab/>
        <w:t>affirm the direction, determination or order; or</w:t>
      </w:r>
    </w:p>
    <w:p>
      <w:pPr>
        <w:pStyle w:val="nzIndenta"/>
      </w:pPr>
      <w:r>
        <w:tab/>
        <w:t>(b)</w:t>
      </w:r>
      <w:r>
        <w:tab/>
        <w:t>revoke the direction, determination or order and substitute another direction, determination or order that the State Administrative Tribunal could have made in relation to that matter.</w:t>
      </w:r>
    </w:p>
    <w:p>
      <w:pPr>
        <w:pStyle w:val="nz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nzSubsection"/>
      </w:pPr>
      <w:r>
        <w:tab/>
        <w:t>(4)</w:t>
      </w:r>
      <w:r>
        <w:tab/>
        <w:t>The President is not to review a direction, determination or order upon a matter involving a question of law if the President has given an opinion on that question of law.</w:t>
      </w:r>
    </w:p>
    <w:p>
      <w:pPr>
        <w:pStyle w:val="nzSubsection"/>
      </w:pPr>
      <w:r>
        <w:tab/>
        <w:t>(5)</w:t>
      </w:r>
      <w:r>
        <w:tab/>
        <w:t xml:space="preserve">A review by the State Administrative Tribunal — </w:t>
      </w:r>
    </w:p>
    <w:p>
      <w:pPr>
        <w:pStyle w:val="nzIndenta"/>
      </w:pPr>
      <w:r>
        <w:tab/>
        <w:t>(a)</w:t>
      </w:r>
      <w:r>
        <w:tab/>
        <w:t>of its own motion is not to be made later than one month after the direction, determination or order is given to the party; or</w:t>
      </w:r>
    </w:p>
    <w:p>
      <w:pPr>
        <w:pStyle w:val="nzIndenta"/>
      </w:pPr>
      <w:r>
        <w:tab/>
        <w:t>(b)</w:t>
      </w:r>
      <w:r>
        <w:tab/>
        <w:t>on the application of a party is not to be made later than one month after the application is made.</w:t>
      </w:r>
    </w:p>
    <w:p>
      <w:pPr>
        <w:pStyle w:val="nzHeading5"/>
      </w:pPr>
      <w:bookmarkStart w:id="5634" w:name="_Toc83664509"/>
      <w:r>
        <w:rPr>
          <w:rStyle w:val="CharSectno"/>
        </w:rPr>
        <w:t>245</w:t>
      </w:r>
      <w:r>
        <w:t>.</w:t>
      </w:r>
      <w:r>
        <w:tab/>
        <w:t>Minister may make submissions</w:t>
      </w:r>
      <w:bookmarkEnd w:id="5634"/>
    </w:p>
    <w:p>
      <w:pPr>
        <w:pStyle w:val="nz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nz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nz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nz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nzSubsection"/>
      </w:pPr>
      <w:r>
        <w:tab/>
        <w:t>(5)</w:t>
      </w:r>
      <w:r>
        <w:tab/>
        <w:t xml:space="preserve">In this section — </w:t>
      </w:r>
    </w:p>
    <w:p>
      <w:pPr>
        <w:pStyle w:val="nz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nz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nzHeading5"/>
      </w:pPr>
      <w:bookmarkStart w:id="5635" w:name="_Toc83664510"/>
      <w:r>
        <w:rPr>
          <w:rStyle w:val="CharSectno"/>
        </w:rPr>
        <w:t>246</w:t>
      </w:r>
      <w:r>
        <w:t>.</w:t>
      </w:r>
      <w:r>
        <w:tab/>
        <w:t>Minister may call in app</w:t>
      </w:r>
      <w:bookmarkEnd w:id="5635"/>
      <w:r>
        <w:t>lication</w:t>
      </w:r>
    </w:p>
    <w:p>
      <w:pPr>
        <w:pStyle w:val="nz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nzSubsection"/>
      </w:pPr>
      <w:r>
        <w:tab/>
        <w:t>(2)</w:t>
      </w:r>
      <w:r>
        <w:tab/>
        <w:t xml:space="preserve">The Minister may direct — </w:t>
      </w:r>
    </w:p>
    <w:p>
      <w:pPr>
        <w:pStyle w:val="nzIndenta"/>
      </w:pPr>
      <w:r>
        <w:tab/>
        <w:t>(a)</w:t>
      </w:r>
      <w:r>
        <w:tab/>
        <w:t>the President to refer an application to which this section applies to the Minister for determination; or</w:t>
      </w:r>
    </w:p>
    <w:p>
      <w:pPr>
        <w:pStyle w:val="nzIndenta"/>
      </w:pPr>
      <w:r>
        <w:tab/>
        <w:t>(b)</w:t>
      </w:r>
      <w:r>
        <w:tab/>
        <w:t>the State Administrative Tribunal to hear the application but, without determining it, to refer it with recommendations to the Minister for determination.</w:t>
      </w:r>
    </w:p>
    <w:p>
      <w:pPr>
        <w:pStyle w:val="nzSubsection"/>
      </w:pPr>
      <w:r>
        <w:tab/>
        <w:t>(3)</w:t>
      </w:r>
      <w:r>
        <w:tab/>
        <w:t xml:space="preserve">The Minister cannot give a direction under subsection (2) — </w:t>
      </w:r>
    </w:p>
    <w:p>
      <w:pPr>
        <w:pStyle w:val="nzIndenta"/>
      </w:pPr>
      <w:r>
        <w:tab/>
        <w:t>(a)</w:t>
      </w:r>
      <w:r>
        <w:tab/>
        <w:t xml:space="preserve">in respect of an application made to the State Administrative Tribunal under the </w:t>
      </w:r>
      <w:r>
        <w:rPr>
          <w:i/>
        </w:rPr>
        <w:t>Heritage of Western Australia Act 1990</w:t>
      </w:r>
      <w:r>
        <w:t>;</w:t>
      </w:r>
    </w:p>
    <w:p>
      <w:pPr>
        <w:pStyle w:val="nzIndenta"/>
      </w:pPr>
      <w:r>
        <w:tab/>
        <w:t>(b)</w:t>
      </w:r>
      <w:r>
        <w:tab/>
        <w:t>more than 14 days after the application was made to the State Administrative Tribunal; or</w:t>
      </w:r>
    </w:p>
    <w:p>
      <w:pPr>
        <w:pStyle w:val="nzIndenta"/>
      </w:pPr>
      <w:r>
        <w:tab/>
        <w:t>(c)</w:t>
      </w:r>
      <w:r>
        <w:tab/>
        <w:t>after a final determination has been made in relation to the application.</w:t>
      </w:r>
    </w:p>
    <w:p>
      <w:pPr>
        <w:pStyle w:val="nz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nzSubsection"/>
      </w:pPr>
      <w:r>
        <w:tab/>
        <w:t>(5)</w:t>
      </w:r>
      <w:r>
        <w:tab/>
        <w:t>If the Minister gives a direction under subsection (2)(a), each party to the proceeding may present the case of that party to the Minister.</w:t>
      </w:r>
    </w:p>
    <w:p>
      <w:pPr>
        <w:pStyle w:val="nzSubsection"/>
      </w:pPr>
      <w:r>
        <w:tab/>
        <w:t>(6)</w:t>
      </w:r>
      <w:r>
        <w:tab/>
        <w:t>The Minister is to have regard to the submissions of the parties and may have regard to any other submission received by the Minister.</w:t>
      </w:r>
    </w:p>
    <w:p>
      <w:pPr>
        <w:pStyle w:val="nzSubsection"/>
      </w:pPr>
      <w:r>
        <w:tab/>
        <w:t>(7)</w:t>
      </w:r>
      <w:r>
        <w:tab/>
        <w:t xml:space="preserve">A copy or transcript of any submission to which the Minister has regard is to be — </w:t>
      </w:r>
    </w:p>
    <w:p>
      <w:pPr>
        <w:pStyle w:val="nzIndenta"/>
      </w:pPr>
      <w:r>
        <w:tab/>
        <w:t>(a)</w:t>
      </w:r>
      <w:r>
        <w:tab/>
        <w:t>given to each party; and</w:t>
      </w:r>
    </w:p>
    <w:p>
      <w:pPr>
        <w:pStyle w:val="nzIndenta"/>
      </w:pPr>
      <w:r>
        <w:tab/>
        <w:t>(b)</w:t>
      </w:r>
      <w:r>
        <w:tab/>
        <w:t>published in the manner prescribed by the regulations.</w:t>
      </w:r>
    </w:p>
    <w:p>
      <w:pPr>
        <w:pStyle w:val="nzHeading5"/>
      </w:pPr>
      <w:bookmarkStart w:id="5636" w:name="_Toc83664511"/>
      <w:r>
        <w:rPr>
          <w:rStyle w:val="CharSectno"/>
        </w:rPr>
        <w:t>247</w:t>
      </w:r>
      <w:r>
        <w:t>.</w:t>
      </w:r>
      <w:r>
        <w:tab/>
        <w:t>Determination of application by Minister</w:t>
      </w:r>
      <w:bookmarkEnd w:id="5636"/>
    </w:p>
    <w:p>
      <w:pPr>
        <w:pStyle w:val="nzSubsection"/>
      </w:pPr>
      <w:r>
        <w:tab/>
        <w:t>(1)</w:t>
      </w:r>
      <w:r>
        <w:tab/>
        <w:t>In determining an application the Minister is not limited to planning considerations but may make the determination having regard to any other matter affecting the public interest.</w:t>
      </w:r>
    </w:p>
    <w:p>
      <w:pPr>
        <w:pStyle w:val="nzSubsection"/>
      </w:pPr>
      <w:r>
        <w:tab/>
        <w:t>(2)</w:t>
      </w:r>
      <w:r>
        <w:tab/>
        <w:t>When the Minister determines an application that determination has effect according to its tenor.</w:t>
      </w:r>
    </w:p>
    <w:p>
      <w:pPr>
        <w:pStyle w:val="nzSubsection"/>
      </w:pPr>
      <w:r>
        <w:tab/>
        <w:t>(3)</w:t>
      </w:r>
      <w:r>
        <w:tab/>
        <w:t xml:space="preserve">When an application is referred to the Minister under section 246(2)(b) the executive officer of the State Administrative Tribunal is to — </w:t>
      </w:r>
    </w:p>
    <w:p>
      <w:pPr>
        <w:pStyle w:val="nzIndenta"/>
      </w:pPr>
      <w:r>
        <w:tab/>
        <w:t>(a)</w:t>
      </w:r>
      <w:r>
        <w:tab/>
        <w:t>give a copy of the recommendations that accompanied the referral to each party within a reasonable time after the referral; and</w:t>
      </w:r>
    </w:p>
    <w:p>
      <w:pPr>
        <w:pStyle w:val="nzIndenta"/>
      </w:pPr>
      <w:r>
        <w:tab/>
        <w:t>(b)</w:t>
      </w:r>
      <w:r>
        <w:tab/>
        <w:t>make a copy of the recommendations available during office hours for inspection by any person without charge.</w:t>
      </w:r>
    </w:p>
    <w:p>
      <w:pPr>
        <w:pStyle w:val="nzSubsection"/>
      </w:pPr>
      <w:r>
        <w:tab/>
        <w:t>(4)</w:t>
      </w:r>
      <w:r>
        <w:tab/>
        <w:t xml:space="preserve">The Minister is to — </w:t>
      </w:r>
    </w:p>
    <w:p>
      <w:pPr>
        <w:pStyle w:val="nzIndenta"/>
      </w:pPr>
      <w:r>
        <w:tab/>
        <w:t>(a)</w:t>
      </w:r>
      <w:r>
        <w:tab/>
        <w:t>give to each party written reasons for the determination of the Minister on the application;</w:t>
      </w:r>
    </w:p>
    <w:p>
      <w:pPr>
        <w:pStyle w:val="nzIndenta"/>
      </w:pPr>
      <w:r>
        <w:tab/>
        <w:t>(b)</w:t>
      </w:r>
      <w:r>
        <w:tab/>
        <w:t>as soon as is practicable, cause a copy of those reasons to be laid before each House of Parliament; and</w:t>
      </w:r>
    </w:p>
    <w:p>
      <w:pPr>
        <w:pStyle w:val="nzIndenta"/>
      </w:pPr>
      <w:r>
        <w:tab/>
        <w:t>(c)</w:t>
      </w:r>
      <w:r>
        <w:tab/>
        <w:t>upon payment of a fee determined in the manner prescribed by the regulations, supply a copy of those reasons to any other person.</w:t>
      </w:r>
    </w:p>
    <w:p>
      <w:pPr>
        <w:pStyle w:val="nzSubsection"/>
      </w:pPr>
      <w:r>
        <w:tab/>
        <w:t>(5)</w:t>
      </w:r>
      <w:r>
        <w:tab/>
        <w:t>The decision of the Minister is final.</w:t>
      </w:r>
    </w:p>
    <w:p>
      <w:pPr>
        <w:pStyle w:val="nzHeading5"/>
      </w:pPr>
      <w:bookmarkStart w:id="5637" w:name="_Toc83664513"/>
      <w:r>
        <w:rPr>
          <w:rStyle w:val="CharSectno"/>
        </w:rPr>
        <w:t>248</w:t>
      </w:r>
      <w:r>
        <w:t>.</w:t>
      </w:r>
      <w:r>
        <w:tab/>
        <w:t>Laying before House of Parliament that is not sitting</w:t>
      </w:r>
      <w:bookmarkEnd w:id="5637"/>
    </w:p>
    <w:p>
      <w:pPr>
        <w:pStyle w:val="nzSubsection"/>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nzIndenta"/>
      </w:pPr>
      <w:r>
        <w:tab/>
        <w:t>(a)</w:t>
      </w:r>
      <w:r>
        <w:tab/>
        <w:t>at the commencement of the period of 14 days after the day on which the direction is given, a House of Parliament is not sitting; and</w:t>
      </w:r>
    </w:p>
    <w:p>
      <w:pPr>
        <w:pStyle w:val="nzIndenta"/>
      </w:pPr>
      <w:r>
        <w:tab/>
        <w:t>(b)</w:t>
      </w:r>
      <w:r>
        <w:tab/>
        <w:t>the Minister is of the opinion that the House will not sit during that period,</w:t>
      </w:r>
    </w:p>
    <w:p>
      <w:pPr>
        <w:pStyle w:val="nzSubsection"/>
      </w:pPr>
      <w:r>
        <w:tab/>
      </w:r>
      <w:r>
        <w:tab/>
        <w:t>the Minister is to transmit a copy of the direction to the Clerk of that House.</w:t>
      </w:r>
    </w:p>
    <w:p>
      <w:pPr>
        <w:pStyle w:val="nzSubsection"/>
      </w:pPr>
      <w:r>
        <w:tab/>
        <w:t>(2)</w:t>
      </w:r>
      <w:r>
        <w:tab/>
        <w:t>A copy of a direction transmitted to the Clerk of a House is to be regarded as having been laid before that House.</w:t>
      </w:r>
    </w:p>
    <w:p>
      <w:pPr>
        <w:pStyle w:val="nzSubsection"/>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nzHeading3"/>
      </w:pPr>
      <w:bookmarkStart w:id="5638" w:name="_Toc68689953"/>
      <w:bookmarkStart w:id="5639" w:name="_Toc68925253"/>
      <w:bookmarkStart w:id="5640" w:name="_Toc68928160"/>
      <w:bookmarkStart w:id="5641" w:name="_Toc68929272"/>
      <w:bookmarkStart w:id="5642" w:name="_Toc70222841"/>
      <w:bookmarkStart w:id="5643" w:name="_Toc71620508"/>
      <w:bookmarkStart w:id="5644" w:name="_Toc71706173"/>
      <w:bookmarkStart w:id="5645" w:name="_Toc71974227"/>
      <w:bookmarkStart w:id="5646" w:name="_Toc72059160"/>
      <w:bookmarkStart w:id="5647" w:name="_Toc72128638"/>
      <w:bookmarkStart w:id="5648" w:name="_Toc72209800"/>
      <w:bookmarkStart w:id="5649" w:name="_Toc72215042"/>
      <w:bookmarkStart w:id="5650" w:name="_Toc72295527"/>
      <w:bookmarkStart w:id="5651" w:name="_Toc72297014"/>
      <w:bookmarkStart w:id="5652" w:name="_Toc72568207"/>
      <w:bookmarkStart w:id="5653" w:name="_Toc72579626"/>
      <w:bookmarkStart w:id="5654" w:name="_Toc72643679"/>
      <w:bookmarkStart w:id="5655" w:name="_Toc72724169"/>
      <w:bookmarkStart w:id="5656" w:name="_Toc72726798"/>
      <w:bookmarkStart w:id="5657" w:name="_Toc72744864"/>
      <w:bookmarkStart w:id="5658" w:name="_Toc73761073"/>
      <w:bookmarkStart w:id="5659" w:name="_Toc73777959"/>
      <w:bookmarkStart w:id="5660" w:name="_Toc73783558"/>
      <w:bookmarkStart w:id="5661" w:name="_Toc73789428"/>
      <w:bookmarkStart w:id="5662" w:name="_Toc73852584"/>
      <w:bookmarkStart w:id="5663" w:name="_Toc73854631"/>
      <w:bookmarkStart w:id="5664" w:name="_Toc73855292"/>
      <w:bookmarkStart w:id="5665" w:name="_Toc73857412"/>
      <w:bookmarkStart w:id="5666" w:name="_Toc73874853"/>
      <w:bookmarkStart w:id="5667" w:name="_Toc73931469"/>
      <w:bookmarkStart w:id="5668" w:name="_Toc73936506"/>
      <w:bookmarkStart w:id="5669" w:name="_Toc73938656"/>
      <w:bookmarkStart w:id="5670" w:name="_Toc73956868"/>
      <w:bookmarkStart w:id="5671" w:name="_Toc73961652"/>
      <w:bookmarkStart w:id="5672" w:name="_Toc74022869"/>
      <w:bookmarkStart w:id="5673" w:name="_Toc74028613"/>
      <w:bookmarkStart w:id="5674" w:name="_Toc74042194"/>
      <w:bookmarkStart w:id="5675" w:name="_Toc74046771"/>
      <w:bookmarkStart w:id="5676" w:name="_Toc74103171"/>
      <w:bookmarkStart w:id="5677" w:name="_Toc74543398"/>
      <w:bookmarkStart w:id="5678" w:name="_Toc74544867"/>
      <w:bookmarkStart w:id="5679" w:name="_Toc74629747"/>
      <w:bookmarkStart w:id="5680" w:name="_Toc74633152"/>
      <w:bookmarkStart w:id="5681" w:name="_Toc74645480"/>
      <w:bookmarkStart w:id="5682" w:name="_Toc74645930"/>
      <w:bookmarkStart w:id="5683" w:name="_Toc74992000"/>
      <w:bookmarkStart w:id="5684" w:name="_Toc75060463"/>
      <w:bookmarkStart w:id="5685" w:name="_Toc75583519"/>
      <w:bookmarkStart w:id="5686" w:name="_Toc75594447"/>
      <w:bookmarkStart w:id="5687" w:name="_Toc75689047"/>
      <w:bookmarkStart w:id="5688" w:name="_Toc75757467"/>
      <w:bookmarkStart w:id="5689" w:name="_Toc75758675"/>
      <w:bookmarkStart w:id="5690" w:name="_Toc75767375"/>
      <w:bookmarkStart w:id="5691" w:name="_Toc75767825"/>
      <w:bookmarkStart w:id="5692" w:name="_Toc75777666"/>
      <w:bookmarkStart w:id="5693" w:name="_Toc75778116"/>
      <w:bookmarkStart w:id="5694" w:name="_Toc75837384"/>
      <w:bookmarkStart w:id="5695" w:name="_Toc75837835"/>
      <w:bookmarkStart w:id="5696" w:name="_Toc75843384"/>
      <w:bookmarkStart w:id="5697" w:name="_Toc75852836"/>
      <w:bookmarkStart w:id="5698" w:name="_Toc76197662"/>
      <w:bookmarkStart w:id="5699" w:name="_Toc82830211"/>
      <w:bookmarkStart w:id="5700" w:name="_Toc83664517"/>
      <w:bookmarkStart w:id="5701" w:name="_Toc99248002"/>
      <w:bookmarkStart w:id="5702" w:name="_Toc99253624"/>
      <w:bookmarkStart w:id="5703" w:name="_Toc99259655"/>
      <w:bookmarkStart w:id="5704" w:name="_Toc99275718"/>
      <w:bookmarkStart w:id="5705" w:name="_Toc99333214"/>
      <w:bookmarkStart w:id="5706" w:name="_Toc99339208"/>
      <w:bookmarkStart w:id="5707" w:name="_Toc99352630"/>
      <w:bookmarkStart w:id="5708" w:name="_Toc99354677"/>
      <w:bookmarkStart w:id="5709" w:name="_Toc99362466"/>
      <w:bookmarkStart w:id="5710" w:name="_Toc99364813"/>
      <w:bookmarkStart w:id="5711" w:name="_Toc99852254"/>
      <w:bookmarkStart w:id="5712" w:name="_Toc99852654"/>
      <w:bookmarkStart w:id="5713" w:name="_Toc99859393"/>
      <w:bookmarkStart w:id="5714" w:name="_Toc99860834"/>
      <w:bookmarkStart w:id="5715" w:name="_Toc99879419"/>
      <w:bookmarkStart w:id="5716" w:name="_Toc99945182"/>
      <w:bookmarkStart w:id="5717" w:name="_Toc100050939"/>
      <w:bookmarkStart w:id="5718" w:name="_Toc100374643"/>
      <w:bookmarkStart w:id="5719" w:name="_Toc100379842"/>
      <w:bookmarkStart w:id="5720" w:name="_Toc117596842"/>
      <w:bookmarkStart w:id="5721" w:name="_Toc119303092"/>
      <w:bookmarkStart w:id="5722" w:name="_Toc121529191"/>
      <w:bookmarkStart w:id="5723" w:name="_Toc121530109"/>
      <w:bookmarkStart w:id="5724" w:name="_Toc121623300"/>
      <w:bookmarkStart w:id="5725" w:name="_Toc64356655"/>
      <w:bookmarkStart w:id="5726" w:name="_Toc64357043"/>
      <w:bookmarkStart w:id="5727" w:name="_Toc64434664"/>
      <w:bookmarkStart w:id="5728" w:name="_Toc64435053"/>
      <w:bookmarkStart w:id="5729" w:name="_Toc65297691"/>
      <w:bookmarkStart w:id="5730" w:name="_Toc65319471"/>
      <w:bookmarkStart w:id="5731" w:name="_Toc66185413"/>
      <w:bookmarkStart w:id="5732" w:name="_Toc66271720"/>
      <w:bookmarkStart w:id="5733" w:name="_Toc66788735"/>
      <w:bookmarkStart w:id="5734" w:name="_Toc67396138"/>
      <w:bookmarkStart w:id="5735" w:name="_Toc67472556"/>
      <w:bookmarkStart w:id="5736" w:name="_Toc67999403"/>
      <w:bookmarkStart w:id="5737" w:name="_Toc68332512"/>
      <w:bookmarkStart w:id="5738" w:name="_Toc68339327"/>
      <w:bookmarkStart w:id="5739" w:name="_Toc68339915"/>
      <w:bookmarkStart w:id="5740" w:name="_Toc68340975"/>
      <w:bookmarkStart w:id="5741" w:name="_Toc68429691"/>
      <w:bookmarkStart w:id="5742" w:name="_Toc68431983"/>
      <w:bookmarkStart w:id="5743" w:name="_Toc68588049"/>
      <w:bookmarkStart w:id="5744" w:name="_Toc68602290"/>
      <w:r>
        <w:rPr>
          <w:rStyle w:val="CharDivNo"/>
        </w:rPr>
        <w:t>Division 2</w:t>
      </w:r>
      <w:r>
        <w:t> — </w:t>
      </w:r>
      <w:r>
        <w:rPr>
          <w:rStyle w:val="CharDivText"/>
        </w:rPr>
        <w:t xml:space="preserve">Decisions which may be </w:t>
      </w:r>
      <w:bookmarkEnd w:id="5638"/>
      <w:bookmarkEnd w:id="5639"/>
      <w:bookmarkEnd w:id="5640"/>
      <w:bookmarkEnd w:id="5641"/>
      <w:bookmarkEnd w:id="5642"/>
      <w:bookmarkEnd w:id="5643"/>
      <w:bookmarkEnd w:id="5644"/>
      <w:bookmarkEnd w:id="5645"/>
      <w:bookmarkEnd w:id="5646"/>
      <w:r>
        <w:rPr>
          <w:rStyle w:val="CharDivText"/>
        </w:rPr>
        <w:t>reviewed</w:t>
      </w:r>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p>
    <w:p>
      <w:pPr>
        <w:pStyle w:val="nzHeading5"/>
      </w:pPr>
      <w:bookmarkStart w:id="5745" w:name="_Toc83664518"/>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r>
        <w:rPr>
          <w:rStyle w:val="CharSectno"/>
        </w:rPr>
        <w:t>249</w:t>
      </w:r>
      <w:r>
        <w:t>.</w:t>
      </w:r>
      <w:r>
        <w:tab/>
        <w:t>Application for review of decision under interim development order</w:t>
      </w:r>
      <w:bookmarkEnd w:id="5745"/>
    </w:p>
    <w:p>
      <w:pPr>
        <w:pStyle w:val="nz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nzSubsection"/>
      </w:pPr>
      <w:r>
        <w:tab/>
        <w:t>(2)</w:t>
      </w:r>
      <w:r>
        <w:tab/>
        <w:t xml:space="preserve">No application for a review is to be made or heard in respect of a development that contravenes a provision of — </w:t>
      </w:r>
    </w:p>
    <w:p>
      <w:pPr>
        <w:pStyle w:val="nzIndenta"/>
      </w:pPr>
      <w:r>
        <w:tab/>
        <w:t>(a)</w:t>
      </w:r>
      <w:r>
        <w:tab/>
        <w:t>a local planning scheme;</w:t>
      </w:r>
    </w:p>
    <w:p>
      <w:pPr>
        <w:pStyle w:val="nzIndenta"/>
      </w:pPr>
      <w:r>
        <w:tab/>
        <w:t>(b)</w:t>
      </w:r>
      <w:r>
        <w:tab/>
        <w:t>a local law of a local government that is not superseded by the interim development order; or</w:t>
      </w:r>
    </w:p>
    <w:p>
      <w:pPr>
        <w:pStyle w:val="nzIndenta"/>
      </w:pPr>
      <w:r>
        <w:tab/>
        <w:t>(c)</w:t>
      </w:r>
      <w:r>
        <w:tab/>
        <w:t xml:space="preserve">an Order made under Part 6, or Order in Council made under section 80, of the </w:t>
      </w:r>
      <w:r>
        <w:rPr>
          <w:i/>
        </w:rPr>
        <w:t>Heritage of Western Australia Act 1990</w:t>
      </w:r>
      <w:r>
        <w:t>.</w:t>
      </w:r>
    </w:p>
    <w:p>
      <w:pPr>
        <w:pStyle w:val="nz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nzIndenta"/>
      </w:pPr>
      <w:r>
        <w:tab/>
        <w:t>(a)</w:t>
      </w:r>
      <w:r>
        <w:tab/>
        <w:t>within a period of 60 days after the receipt by the local government or Commission of the application; or</w:t>
      </w:r>
    </w:p>
    <w:p>
      <w:pPr>
        <w:pStyle w:val="nz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nzHeading5"/>
      </w:pPr>
      <w:bookmarkStart w:id="5746" w:name="_Toc83664519"/>
      <w:r>
        <w:rPr>
          <w:rStyle w:val="CharSectno"/>
        </w:rPr>
        <w:t>250</w:t>
      </w:r>
      <w:r>
        <w:t>.</w:t>
      </w:r>
      <w:r>
        <w:tab/>
        <w:t>Application for review of decision in respect of development in planning control area</w:t>
      </w:r>
      <w:bookmarkEnd w:id="5746"/>
    </w:p>
    <w:p>
      <w:pPr>
        <w:pStyle w:val="nzSubsection"/>
      </w:pPr>
      <w:r>
        <w:tab/>
        <w:t>(1)</w:t>
      </w:r>
      <w:r>
        <w:tab/>
        <w:t xml:space="preserve">An applicant whose application under section 115 has been — </w:t>
      </w:r>
    </w:p>
    <w:p>
      <w:pPr>
        <w:pStyle w:val="nzIndenta"/>
      </w:pPr>
      <w:r>
        <w:tab/>
        <w:t>(a)</w:t>
      </w:r>
      <w:r>
        <w:tab/>
        <w:t>approved subject to conditions which are unacceptable to the applicant; or</w:t>
      </w:r>
    </w:p>
    <w:p>
      <w:pPr>
        <w:pStyle w:val="nzIndenta"/>
      </w:pPr>
      <w:r>
        <w:tab/>
        <w:t>(b)</w:t>
      </w:r>
      <w:r>
        <w:tab/>
        <w:t>refused,</w:t>
      </w:r>
    </w:p>
    <w:p>
      <w:pPr>
        <w:pStyle w:val="nzSubsection"/>
      </w:pPr>
      <w:r>
        <w:tab/>
      </w:r>
      <w:r>
        <w:tab/>
        <w:t>may apply to the State Administrative Tribunal for a review, in accordance with this Part, of that approval or refusal.</w:t>
      </w:r>
    </w:p>
    <w:p>
      <w:pPr>
        <w:pStyle w:val="nz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nz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nzHeading5"/>
      </w:pPr>
      <w:bookmarkStart w:id="5747" w:name="_Toc83664520"/>
      <w:r>
        <w:rPr>
          <w:rStyle w:val="CharSectno"/>
        </w:rPr>
        <w:t>251</w:t>
      </w:r>
      <w:r>
        <w:t>.</w:t>
      </w:r>
      <w:r>
        <w:tab/>
        <w:t>Application for review of certain decisions under Part 10</w:t>
      </w:r>
      <w:bookmarkEnd w:id="5747"/>
    </w:p>
    <w:p>
      <w:pPr>
        <w:pStyle w:val="nz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nzSubsection"/>
      </w:pPr>
      <w:r>
        <w:tab/>
        <w:t>(2)</w:t>
      </w:r>
      <w:r>
        <w:tab/>
        <w:t>An applicant may apply to the State Administrative Tribunal for a review, in accordance with this Part, of conditions affixed to the granting of an approval referred to in subsection (1).</w:t>
      </w:r>
    </w:p>
    <w:p>
      <w:pPr>
        <w:pStyle w:val="nz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nz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nz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nzHeading5"/>
      </w:pPr>
      <w:bookmarkStart w:id="5748" w:name="_Toc83664521"/>
      <w:r>
        <w:rPr>
          <w:rStyle w:val="CharSectno"/>
        </w:rPr>
        <w:t>252</w:t>
      </w:r>
      <w:r>
        <w:t>.</w:t>
      </w:r>
      <w:r>
        <w:tab/>
        <w:t>Application for review of exercise of discretionary power under a planning scheme</w:t>
      </w:r>
      <w:bookmarkEnd w:id="5748"/>
    </w:p>
    <w:p>
      <w:pPr>
        <w:pStyle w:val="nzSubsection"/>
      </w:pPr>
      <w:r>
        <w:tab/>
        <w:t>(1)</w:t>
      </w:r>
      <w:r>
        <w:tab/>
        <w:t xml:space="preserve">Subject to subsection (3), if — </w:t>
      </w:r>
    </w:p>
    <w:p>
      <w:pPr>
        <w:pStyle w:val="nzIndenta"/>
      </w:pPr>
      <w:r>
        <w:tab/>
        <w:t>(a)</w:t>
      </w:r>
      <w:r>
        <w:tab/>
        <w:t>under a local planning scheme or a region planning scheme, the grant of any consent, permission, approval or other authorisation is in the discretion of a responsible authority;</w:t>
      </w:r>
    </w:p>
    <w:p>
      <w:pPr>
        <w:pStyle w:val="nzIndenta"/>
      </w:pPr>
      <w:r>
        <w:tab/>
        <w:t>(b)</w:t>
      </w:r>
      <w:r>
        <w:tab/>
        <w:t>a person has applied to the responsible authority for such a grant; and</w:t>
      </w:r>
    </w:p>
    <w:p>
      <w:pPr>
        <w:pStyle w:val="nzIndenta"/>
      </w:pPr>
      <w:r>
        <w:tab/>
        <w:t>(c)</w:t>
      </w:r>
      <w:r>
        <w:tab/>
        <w:t xml:space="preserve">the responsible authority has — </w:t>
      </w:r>
    </w:p>
    <w:p>
      <w:pPr>
        <w:pStyle w:val="nzIndenti"/>
      </w:pPr>
      <w:r>
        <w:tab/>
        <w:t>(i)</w:t>
      </w:r>
      <w:r>
        <w:tab/>
        <w:t>refused the application; or</w:t>
      </w:r>
    </w:p>
    <w:p>
      <w:pPr>
        <w:pStyle w:val="nzIndenti"/>
      </w:pPr>
      <w:r>
        <w:tab/>
        <w:t>(ii)</w:t>
      </w:r>
      <w:r>
        <w:tab/>
        <w:t>granted it subject to any condition,</w:t>
      </w:r>
    </w:p>
    <w:p>
      <w:pPr>
        <w:pStyle w:val="nzSubsection"/>
      </w:pPr>
      <w:r>
        <w:tab/>
      </w:r>
      <w:r>
        <w:tab/>
        <w:t>the applicant may apply to the State Administrative Tribunal for a review, in accordance with this Part, of the responsible authority’s decision.</w:t>
      </w:r>
    </w:p>
    <w:p>
      <w:pPr>
        <w:pStyle w:val="nz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nzIndenta"/>
      </w:pPr>
      <w:r>
        <w:tab/>
        <w:t>(a)</w:t>
      </w:r>
      <w:r>
        <w:tab/>
        <w:t>the classification of a use under the local planning scheme; or</w:t>
      </w:r>
    </w:p>
    <w:p>
      <w:pPr>
        <w:pStyle w:val="nzIndenta"/>
      </w:pPr>
      <w:r>
        <w:tab/>
        <w:t>(b)</w:t>
      </w:r>
      <w:r>
        <w:tab/>
        <w:t>the permissibility of a use that is not listed under the local planning scheme.</w:t>
      </w:r>
    </w:p>
    <w:p>
      <w:pPr>
        <w:pStyle w:val="nz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nzHeading5"/>
      </w:pPr>
      <w:bookmarkStart w:id="5749" w:name="_Toc83664522"/>
      <w:r>
        <w:rPr>
          <w:rStyle w:val="CharSectno"/>
        </w:rPr>
        <w:t>253</w:t>
      </w:r>
      <w:r>
        <w:t>.</w:t>
      </w:r>
      <w:r>
        <w:tab/>
        <w:t>Notice of default for purposes of this Division</w:t>
      </w:r>
      <w:bookmarkEnd w:id="5749"/>
    </w:p>
    <w:p>
      <w:pPr>
        <w:pStyle w:val="nzSubsection"/>
      </w:pPr>
      <w:r>
        <w:tab/>
        <w:t>(1)</w:t>
      </w:r>
      <w:r>
        <w:tab/>
        <w:t xml:space="preserve">In this section — </w:t>
      </w:r>
    </w:p>
    <w:p>
      <w:pPr>
        <w:pStyle w:val="nzDefstart"/>
      </w:pPr>
      <w:r>
        <w:tab/>
      </w:r>
      <w:r>
        <w:rPr>
          <w:b/>
        </w:rPr>
        <w:t>“</w:t>
      </w:r>
      <w:r>
        <w:rPr>
          <w:rStyle w:val="CharDefText"/>
        </w:rPr>
        <w:t>applicant</w:t>
      </w:r>
      <w:r>
        <w:rPr>
          <w:b/>
        </w:rPr>
        <w:t>”</w:t>
      </w:r>
      <w:r>
        <w:t xml:space="preserve"> includes a person making a request under section 144(1), 145(1) or 151(1);</w:t>
      </w:r>
    </w:p>
    <w:p>
      <w:pPr>
        <w:pStyle w:val="nzDefstart"/>
      </w:pPr>
      <w:r>
        <w:tab/>
      </w:r>
      <w:r>
        <w:rPr>
          <w:b/>
        </w:rPr>
        <w:t>“</w:t>
      </w:r>
      <w:r>
        <w:rPr>
          <w:rStyle w:val="CharDefText"/>
        </w:rPr>
        <w:t>decision period</w:t>
      </w:r>
      <w:r>
        <w:rPr>
          <w:b/>
        </w:rPr>
        <w:t>”</w:t>
      </w:r>
      <w:r>
        <w:t xml:space="preserve"> means — </w:t>
      </w:r>
    </w:p>
    <w:p>
      <w:pPr>
        <w:pStyle w:val="nz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nz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nz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nzSubsection"/>
      </w:pPr>
      <w:r>
        <w:tab/>
        <w:t>(2)</w:t>
      </w:r>
      <w:r>
        <w:tab/>
        <w:t xml:space="preserve">If at any time after the end of the decision period the responsible authority has not — </w:t>
      </w:r>
    </w:p>
    <w:p>
      <w:pPr>
        <w:pStyle w:val="nzIndenta"/>
      </w:pPr>
      <w:r>
        <w:tab/>
        <w:t>(a)</w:t>
      </w:r>
      <w:r>
        <w:tab/>
        <w:t>approved, or refused to approve, an application referred to in section 251(1);</w:t>
      </w:r>
    </w:p>
    <w:p>
      <w:pPr>
        <w:pStyle w:val="nzIndenta"/>
      </w:pPr>
      <w:r>
        <w:tab/>
        <w:t>(b)</w:t>
      </w:r>
      <w:r>
        <w:tab/>
        <w:t>given notice of a decision on the request made under section 144(1) or 151(1); or</w:t>
      </w:r>
    </w:p>
    <w:p>
      <w:pPr>
        <w:pStyle w:val="nzIndenta"/>
      </w:pPr>
      <w:r>
        <w:tab/>
        <w:t>(c)</w:t>
      </w:r>
      <w:r>
        <w:tab/>
        <w:t>endorsed, or refused to endorse, a diagram or plan of survey under section 145(4),</w:t>
      </w:r>
    </w:p>
    <w:p>
      <w:pPr>
        <w:pStyle w:val="nzSubsection"/>
      </w:pPr>
      <w:r>
        <w:tab/>
      </w:r>
      <w:r>
        <w:tab/>
        <w:t>the applicant may give written notice of default to the responsible authority.</w:t>
      </w:r>
    </w:p>
    <w:p>
      <w:pPr>
        <w:pStyle w:val="nz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nzHeading3"/>
      </w:pPr>
      <w:bookmarkStart w:id="5750" w:name="_Toc64356661"/>
      <w:bookmarkStart w:id="5751" w:name="_Toc64357049"/>
      <w:bookmarkStart w:id="5752" w:name="_Toc64434670"/>
      <w:bookmarkStart w:id="5753" w:name="_Toc64435059"/>
      <w:bookmarkStart w:id="5754" w:name="_Toc65297697"/>
      <w:bookmarkStart w:id="5755" w:name="_Toc65319477"/>
      <w:bookmarkStart w:id="5756" w:name="_Toc66185419"/>
      <w:bookmarkStart w:id="5757" w:name="_Toc66271726"/>
      <w:bookmarkStart w:id="5758" w:name="_Toc66788741"/>
      <w:bookmarkStart w:id="5759" w:name="_Toc67396144"/>
      <w:bookmarkStart w:id="5760" w:name="_Toc67472563"/>
      <w:bookmarkStart w:id="5761" w:name="_Toc67999410"/>
      <w:bookmarkStart w:id="5762" w:name="_Toc68332519"/>
      <w:bookmarkStart w:id="5763" w:name="_Toc68339334"/>
      <w:bookmarkStart w:id="5764" w:name="_Toc68339922"/>
      <w:bookmarkStart w:id="5765" w:name="_Toc68340982"/>
      <w:bookmarkStart w:id="5766" w:name="_Toc68429698"/>
      <w:bookmarkStart w:id="5767" w:name="_Toc68431990"/>
      <w:bookmarkStart w:id="5768" w:name="_Toc68588056"/>
      <w:bookmarkStart w:id="5769" w:name="_Toc68602297"/>
      <w:bookmarkStart w:id="5770" w:name="_Toc68689960"/>
      <w:bookmarkStart w:id="5771" w:name="_Toc68925260"/>
      <w:bookmarkStart w:id="5772" w:name="_Toc68928167"/>
      <w:bookmarkStart w:id="5773" w:name="_Toc68929279"/>
      <w:bookmarkStart w:id="5774" w:name="_Toc70222848"/>
      <w:bookmarkStart w:id="5775" w:name="_Toc71620515"/>
      <w:bookmarkStart w:id="5776" w:name="_Toc71706180"/>
      <w:bookmarkStart w:id="5777" w:name="_Toc71974234"/>
      <w:bookmarkStart w:id="5778" w:name="_Toc72059167"/>
      <w:bookmarkStart w:id="5779" w:name="_Toc72128645"/>
      <w:bookmarkStart w:id="5780" w:name="_Toc72209807"/>
      <w:bookmarkStart w:id="5781" w:name="_Toc72215049"/>
      <w:bookmarkStart w:id="5782" w:name="_Toc72295534"/>
      <w:bookmarkStart w:id="5783" w:name="_Toc72297021"/>
      <w:bookmarkStart w:id="5784" w:name="_Toc72568214"/>
      <w:bookmarkStart w:id="5785" w:name="_Toc72579633"/>
      <w:bookmarkStart w:id="5786" w:name="_Toc72643686"/>
      <w:bookmarkStart w:id="5787" w:name="_Toc72724176"/>
      <w:bookmarkStart w:id="5788" w:name="_Toc72726805"/>
      <w:bookmarkStart w:id="5789" w:name="_Toc72744871"/>
      <w:bookmarkStart w:id="5790" w:name="_Toc73761080"/>
      <w:bookmarkStart w:id="5791" w:name="_Toc73777966"/>
      <w:bookmarkStart w:id="5792" w:name="_Toc73783565"/>
      <w:bookmarkStart w:id="5793" w:name="_Toc73789435"/>
      <w:bookmarkStart w:id="5794" w:name="_Toc73852591"/>
      <w:bookmarkStart w:id="5795" w:name="_Toc73854638"/>
      <w:bookmarkStart w:id="5796" w:name="_Toc73855299"/>
      <w:bookmarkStart w:id="5797" w:name="_Toc73857419"/>
      <w:bookmarkStart w:id="5798" w:name="_Toc73874860"/>
      <w:bookmarkStart w:id="5799" w:name="_Toc73931476"/>
      <w:bookmarkStart w:id="5800" w:name="_Toc73936513"/>
      <w:bookmarkStart w:id="5801" w:name="_Toc73938663"/>
      <w:bookmarkStart w:id="5802" w:name="_Toc73956875"/>
      <w:bookmarkStart w:id="5803" w:name="_Toc73961659"/>
      <w:bookmarkStart w:id="5804" w:name="_Toc74022876"/>
      <w:bookmarkStart w:id="5805" w:name="_Toc74028620"/>
      <w:bookmarkStart w:id="5806" w:name="_Toc74042201"/>
      <w:bookmarkStart w:id="5807" w:name="_Toc74046778"/>
      <w:bookmarkStart w:id="5808" w:name="_Toc74103178"/>
      <w:bookmarkStart w:id="5809" w:name="_Toc74543405"/>
      <w:bookmarkStart w:id="5810" w:name="_Toc74544874"/>
      <w:bookmarkStart w:id="5811" w:name="_Toc74629754"/>
      <w:bookmarkStart w:id="5812" w:name="_Toc74633159"/>
      <w:bookmarkStart w:id="5813" w:name="_Toc74645487"/>
      <w:bookmarkStart w:id="5814" w:name="_Toc74645937"/>
      <w:bookmarkStart w:id="5815" w:name="_Toc74992007"/>
      <w:bookmarkStart w:id="5816" w:name="_Toc75060470"/>
      <w:bookmarkStart w:id="5817" w:name="_Toc75583526"/>
      <w:bookmarkStart w:id="5818" w:name="_Toc75594454"/>
      <w:bookmarkStart w:id="5819" w:name="_Toc75689054"/>
      <w:bookmarkStart w:id="5820" w:name="_Toc75757474"/>
      <w:bookmarkStart w:id="5821" w:name="_Toc75758682"/>
      <w:bookmarkStart w:id="5822" w:name="_Toc75767382"/>
      <w:bookmarkStart w:id="5823" w:name="_Toc75767832"/>
      <w:bookmarkStart w:id="5824" w:name="_Toc75777673"/>
      <w:bookmarkStart w:id="5825" w:name="_Toc75778123"/>
      <w:bookmarkStart w:id="5826" w:name="_Toc75837391"/>
      <w:bookmarkStart w:id="5827" w:name="_Toc75837842"/>
      <w:bookmarkStart w:id="5828" w:name="_Toc75843391"/>
      <w:bookmarkStart w:id="5829" w:name="_Toc75852843"/>
      <w:bookmarkStart w:id="5830" w:name="_Toc76197669"/>
      <w:bookmarkStart w:id="5831" w:name="_Toc82830217"/>
      <w:bookmarkStart w:id="5832" w:name="_Toc83664523"/>
      <w:bookmarkStart w:id="5833" w:name="_Toc99248008"/>
      <w:bookmarkStart w:id="5834" w:name="_Toc99253630"/>
      <w:bookmarkStart w:id="5835" w:name="_Toc99259661"/>
      <w:bookmarkStart w:id="5836" w:name="_Toc99275724"/>
      <w:bookmarkStart w:id="5837" w:name="_Toc99333220"/>
      <w:bookmarkStart w:id="5838" w:name="_Toc99339214"/>
      <w:bookmarkStart w:id="5839" w:name="_Toc99352636"/>
      <w:bookmarkStart w:id="5840" w:name="_Toc99354683"/>
      <w:bookmarkStart w:id="5841" w:name="_Toc99362472"/>
      <w:bookmarkStart w:id="5842" w:name="_Toc99364819"/>
      <w:bookmarkStart w:id="5843" w:name="_Toc99852260"/>
      <w:bookmarkStart w:id="5844" w:name="_Toc99852660"/>
      <w:bookmarkStart w:id="5845" w:name="_Toc99859399"/>
      <w:bookmarkStart w:id="5846" w:name="_Toc99860840"/>
      <w:bookmarkStart w:id="5847" w:name="_Toc99879425"/>
      <w:bookmarkStart w:id="5848" w:name="_Toc99945188"/>
      <w:bookmarkStart w:id="5849" w:name="_Toc100050945"/>
      <w:bookmarkStart w:id="5850" w:name="_Toc100374649"/>
      <w:bookmarkStart w:id="5851" w:name="_Toc100379848"/>
      <w:bookmarkStart w:id="5852" w:name="_Toc117596848"/>
      <w:bookmarkStart w:id="5853" w:name="_Toc119303098"/>
      <w:bookmarkStart w:id="5854" w:name="_Toc121529197"/>
      <w:bookmarkStart w:id="5855" w:name="_Toc121530115"/>
      <w:bookmarkStart w:id="5856" w:name="_Toc121623306"/>
      <w:r>
        <w:rPr>
          <w:rStyle w:val="CharDivNo"/>
        </w:rPr>
        <w:t>Division 3</w:t>
      </w:r>
      <w:r>
        <w:t> — </w:t>
      </w:r>
      <w:r>
        <w:rPr>
          <w:rStyle w:val="CharDivText"/>
        </w:rPr>
        <w:t>Other app</w:t>
      </w:r>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r>
        <w:rPr>
          <w:rStyle w:val="CharDivText"/>
        </w:rPr>
        <w:t>lications for review</w:t>
      </w:r>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p>
    <w:p>
      <w:pPr>
        <w:pStyle w:val="nzHeading5"/>
      </w:pPr>
      <w:bookmarkStart w:id="5857" w:name="_Toc83664524"/>
      <w:r>
        <w:rPr>
          <w:rStyle w:val="CharSectno"/>
        </w:rPr>
        <w:t>254</w:t>
      </w:r>
      <w:r>
        <w:t>.</w:t>
      </w:r>
      <w:r>
        <w:tab/>
        <w:t>Application for review of decision under section 48I of EP Act</w:t>
      </w:r>
      <w:bookmarkEnd w:id="5857"/>
    </w:p>
    <w:p>
      <w:pPr>
        <w:pStyle w:val="nz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nzHeading5"/>
      </w:pPr>
      <w:bookmarkStart w:id="5858" w:name="_Toc83664525"/>
      <w:r>
        <w:rPr>
          <w:rStyle w:val="CharSectno"/>
        </w:rPr>
        <w:t>255</w:t>
      </w:r>
      <w:r>
        <w:t>.</w:t>
      </w:r>
      <w:r>
        <w:tab/>
        <w:t>Application for review of section 214 direction</w:t>
      </w:r>
      <w:bookmarkEnd w:id="5858"/>
    </w:p>
    <w:p>
      <w:pPr>
        <w:pStyle w:val="nzSubsection"/>
      </w:pPr>
      <w:r>
        <w:tab/>
        <w:t>(1)</w:t>
      </w:r>
      <w:r>
        <w:tab/>
        <w:t>A person to whom a direction is given under section</w:t>
      </w:r>
      <w:bookmarkStart w:id="5859" w:name="_Hlt63501480"/>
      <w:r>
        <w:t> 214</w:t>
      </w:r>
      <w:bookmarkEnd w:id="5859"/>
      <w:r>
        <w:t xml:space="preserve"> may apply to the State Administrative Tribunal for a review, in accordance with this Part, of the decision to give the direction.</w:t>
      </w:r>
    </w:p>
    <w:p>
      <w:pPr>
        <w:pStyle w:val="nz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nzSubsection"/>
      </w:pPr>
      <w:r>
        <w:tab/>
        <w:t>(3)</w:t>
      </w:r>
      <w:r>
        <w:tab/>
        <w:t xml:space="preserve">Nothing in subsection (2) limits the functions of the State Administrative Tribunal under the </w:t>
      </w:r>
      <w:r>
        <w:rPr>
          <w:i/>
        </w:rPr>
        <w:t>State Administrative Tribunal Act 2004</w:t>
      </w:r>
      <w:r>
        <w:t>.</w:t>
      </w:r>
    </w:p>
    <w:p>
      <w:pPr>
        <w:pStyle w:val="nzHeading2"/>
      </w:pPr>
      <w:bookmarkStart w:id="5860" w:name="_Toc68429701"/>
      <w:bookmarkStart w:id="5861" w:name="_Toc68431993"/>
      <w:bookmarkStart w:id="5862" w:name="_Toc68588059"/>
      <w:bookmarkStart w:id="5863" w:name="_Toc68602300"/>
      <w:bookmarkStart w:id="5864" w:name="_Toc68689963"/>
      <w:bookmarkStart w:id="5865" w:name="_Toc68925263"/>
      <w:bookmarkStart w:id="5866" w:name="_Toc68928170"/>
      <w:bookmarkStart w:id="5867" w:name="_Toc68929282"/>
      <w:bookmarkStart w:id="5868" w:name="_Toc70222851"/>
      <w:bookmarkStart w:id="5869" w:name="_Toc71620518"/>
      <w:bookmarkStart w:id="5870" w:name="_Toc71706183"/>
      <w:bookmarkStart w:id="5871" w:name="_Toc71974237"/>
      <w:bookmarkStart w:id="5872" w:name="_Toc72059170"/>
      <w:bookmarkStart w:id="5873" w:name="_Toc72128648"/>
      <w:bookmarkStart w:id="5874" w:name="_Toc72209810"/>
      <w:bookmarkStart w:id="5875" w:name="_Toc72215052"/>
      <w:bookmarkStart w:id="5876" w:name="_Toc72295537"/>
      <w:bookmarkStart w:id="5877" w:name="_Toc72297024"/>
      <w:bookmarkStart w:id="5878" w:name="_Toc72568217"/>
      <w:bookmarkStart w:id="5879" w:name="_Toc72579636"/>
      <w:bookmarkStart w:id="5880" w:name="_Toc72643689"/>
      <w:bookmarkStart w:id="5881" w:name="_Toc72724179"/>
      <w:bookmarkStart w:id="5882" w:name="_Toc72726808"/>
      <w:bookmarkStart w:id="5883" w:name="_Toc72744874"/>
      <w:bookmarkStart w:id="5884" w:name="_Toc73761083"/>
      <w:bookmarkStart w:id="5885" w:name="_Toc73777969"/>
      <w:bookmarkStart w:id="5886" w:name="_Toc73783568"/>
      <w:bookmarkStart w:id="5887" w:name="_Toc73789438"/>
      <w:bookmarkStart w:id="5888" w:name="_Toc73852594"/>
      <w:bookmarkStart w:id="5889" w:name="_Toc73854641"/>
      <w:bookmarkStart w:id="5890" w:name="_Toc73855302"/>
      <w:bookmarkStart w:id="5891" w:name="_Toc73857422"/>
      <w:bookmarkStart w:id="5892" w:name="_Toc73874863"/>
      <w:bookmarkStart w:id="5893" w:name="_Toc73931479"/>
      <w:bookmarkStart w:id="5894" w:name="_Toc73936516"/>
      <w:bookmarkStart w:id="5895" w:name="_Toc73938666"/>
      <w:bookmarkStart w:id="5896" w:name="_Toc73956878"/>
      <w:bookmarkStart w:id="5897" w:name="_Toc73961662"/>
      <w:bookmarkStart w:id="5898" w:name="_Toc74022879"/>
      <w:bookmarkStart w:id="5899" w:name="_Toc74028623"/>
      <w:bookmarkStart w:id="5900" w:name="_Toc74042204"/>
      <w:bookmarkStart w:id="5901" w:name="_Toc74046781"/>
      <w:bookmarkStart w:id="5902" w:name="_Toc74103181"/>
      <w:bookmarkStart w:id="5903" w:name="_Toc74543408"/>
      <w:bookmarkStart w:id="5904" w:name="_Toc74544877"/>
      <w:bookmarkStart w:id="5905" w:name="_Toc74629757"/>
      <w:bookmarkStart w:id="5906" w:name="_Toc74633162"/>
      <w:bookmarkStart w:id="5907" w:name="_Toc74645490"/>
      <w:bookmarkStart w:id="5908" w:name="_Toc74645940"/>
      <w:bookmarkStart w:id="5909" w:name="_Toc74992010"/>
      <w:bookmarkStart w:id="5910" w:name="_Toc75060473"/>
      <w:bookmarkStart w:id="5911" w:name="_Toc75583529"/>
      <w:bookmarkStart w:id="5912" w:name="_Toc75594457"/>
      <w:bookmarkStart w:id="5913" w:name="_Toc75689057"/>
      <w:bookmarkStart w:id="5914" w:name="_Toc75757477"/>
      <w:bookmarkStart w:id="5915" w:name="_Toc75758685"/>
      <w:bookmarkStart w:id="5916" w:name="_Toc75767385"/>
      <w:bookmarkStart w:id="5917" w:name="_Toc75767835"/>
      <w:bookmarkStart w:id="5918" w:name="_Toc75777676"/>
      <w:bookmarkStart w:id="5919" w:name="_Toc75778126"/>
      <w:bookmarkStart w:id="5920" w:name="_Toc75837394"/>
      <w:bookmarkStart w:id="5921" w:name="_Toc75837845"/>
      <w:bookmarkStart w:id="5922" w:name="_Toc75843394"/>
      <w:bookmarkStart w:id="5923" w:name="_Toc75852846"/>
      <w:bookmarkStart w:id="5924" w:name="_Toc76197672"/>
      <w:bookmarkStart w:id="5925" w:name="_Toc82830220"/>
      <w:bookmarkStart w:id="5926" w:name="_Toc83664526"/>
      <w:bookmarkStart w:id="5927" w:name="_Toc99248011"/>
      <w:bookmarkStart w:id="5928" w:name="_Toc99253633"/>
      <w:bookmarkStart w:id="5929" w:name="_Toc99259664"/>
      <w:bookmarkStart w:id="5930" w:name="_Toc99275727"/>
      <w:bookmarkStart w:id="5931" w:name="_Toc99333223"/>
      <w:bookmarkStart w:id="5932" w:name="_Toc99339217"/>
      <w:bookmarkStart w:id="5933" w:name="_Toc99352639"/>
      <w:bookmarkStart w:id="5934" w:name="_Toc99354686"/>
      <w:bookmarkStart w:id="5935" w:name="_Toc99362475"/>
      <w:bookmarkStart w:id="5936" w:name="_Toc99364822"/>
      <w:bookmarkStart w:id="5937" w:name="_Toc99852263"/>
      <w:bookmarkStart w:id="5938" w:name="_Toc99852663"/>
      <w:bookmarkStart w:id="5939" w:name="_Toc99859402"/>
      <w:bookmarkStart w:id="5940" w:name="_Toc99860843"/>
      <w:bookmarkStart w:id="5941" w:name="_Toc99879428"/>
      <w:bookmarkStart w:id="5942" w:name="_Toc99945191"/>
      <w:bookmarkStart w:id="5943" w:name="_Toc100050948"/>
      <w:bookmarkStart w:id="5944" w:name="_Toc100374652"/>
      <w:bookmarkStart w:id="5945" w:name="_Toc100379851"/>
      <w:bookmarkStart w:id="5946" w:name="_Toc117596851"/>
      <w:bookmarkStart w:id="5947" w:name="_Toc119303101"/>
      <w:bookmarkStart w:id="5948" w:name="_Toc121529200"/>
      <w:bookmarkStart w:id="5949" w:name="_Toc121530118"/>
      <w:bookmarkStart w:id="5950" w:name="_Toc121623309"/>
      <w:bookmarkStart w:id="5951" w:name="_Toc64356664"/>
      <w:bookmarkStart w:id="5952" w:name="_Toc64357052"/>
      <w:bookmarkStart w:id="5953" w:name="_Toc64434673"/>
      <w:bookmarkStart w:id="5954" w:name="_Toc64435062"/>
      <w:bookmarkStart w:id="5955" w:name="_Toc65297700"/>
      <w:bookmarkStart w:id="5956" w:name="_Toc65319480"/>
      <w:bookmarkStart w:id="5957" w:name="_Toc66185422"/>
      <w:bookmarkStart w:id="5958" w:name="_Toc66271729"/>
      <w:bookmarkStart w:id="5959" w:name="_Toc66788744"/>
      <w:bookmarkStart w:id="5960" w:name="_Toc67396147"/>
      <w:bookmarkStart w:id="5961" w:name="_Toc67472566"/>
      <w:bookmarkStart w:id="5962" w:name="_Toc67999413"/>
      <w:bookmarkStart w:id="5963" w:name="_Toc68332522"/>
      <w:bookmarkStart w:id="5964" w:name="_Toc68339337"/>
      <w:bookmarkStart w:id="5965" w:name="_Toc68339925"/>
      <w:bookmarkStart w:id="5966" w:name="_Toc68340985"/>
      <w:r>
        <w:rPr>
          <w:rStyle w:val="CharPartNo"/>
        </w:rPr>
        <w:t>Part 15</w:t>
      </w:r>
      <w:r>
        <w:t> — </w:t>
      </w:r>
      <w:r>
        <w:rPr>
          <w:rStyle w:val="CharPartText"/>
        </w:rPr>
        <w:t>Subsidiary legislation</w:t>
      </w:r>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p>
    <w:p>
      <w:pPr>
        <w:pStyle w:val="nzHeading3"/>
      </w:pPr>
      <w:bookmarkStart w:id="5967" w:name="_Toc68429702"/>
      <w:bookmarkStart w:id="5968" w:name="_Toc68431994"/>
      <w:bookmarkStart w:id="5969" w:name="_Toc68588060"/>
      <w:bookmarkStart w:id="5970" w:name="_Toc68602301"/>
      <w:bookmarkStart w:id="5971" w:name="_Toc68689964"/>
      <w:bookmarkStart w:id="5972" w:name="_Toc68925264"/>
      <w:bookmarkStart w:id="5973" w:name="_Toc68928171"/>
      <w:bookmarkStart w:id="5974" w:name="_Toc68929283"/>
      <w:bookmarkStart w:id="5975" w:name="_Toc70222852"/>
      <w:bookmarkStart w:id="5976" w:name="_Toc71620519"/>
      <w:bookmarkStart w:id="5977" w:name="_Toc71706184"/>
      <w:bookmarkStart w:id="5978" w:name="_Toc71974238"/>
      <w:bookmarkStart w:id="5979" w:name="_Toc72059171"/>
      <w:bookmarkStart w:id="5980" w:name="_Toc72128649"/>
      <w:bookmarkStart w:id="5981" w:name="_Toc72209811"/>
      <w:bookmarkStart w:id="5982" w:name="_Toc72215053"/>
      <w:bookmarkStart w:id="5983" w:name="_Toc72295538"/>
      <w:bookmarkStart w:id="5984" w:name="_Toc72297025"/>
      <w:bookmarkStart w:id="5985" w:name="_Toc72568218"/>
      <w:bookmarkStart w:id="5986" w:name="_Toc72579637"/>
      <w:bookmarkStart w:id="5987" w:name="_Toc72643690"/>
      <w:bookmarkStart w:id="5988" w:name="_Toc72724180"/>
      <w:bookmarkStart w:id="5989" w:name="_Toc72726809"/>
      <w:bookmarkStart w:id="5990" w:name="_Toc72744875"/>
      <w:bookmarkStart w:id="5991" w:name="_Toc73761084"/>
      <w:bookmarkStart w:id="5992" w:name="_Toc73777970"/>
      <w:bookmarkStart w:id="5993" w:name="_Toc73783569"/>
      <w:bookmarkStart w:id="5994" w:name="_Toc73789439"/>
      <w:bookmarkStart w:id="5995" w:name="_Toc73852595"/>
      <w:bookmarkStart w:id="5996" w:name="_Toc73854642"/>
      <w:bookmarkStart w:id="5997" w:name="_Toc73855303"/>
      <w:bookmarkStart w:id="5998" w:name="_Toc73857423"/>
      <w:bookmarkStart w:id="5999" w:name="_Toc73874864"/>
      <w:bookmarkStart w:id="6000" w:name="_Toc73931480"/>
      <w:bookmarkStart w:id="6001" w:name="_Toc73936517"/>
      <w:bookmarkStart w:id="6002" w:name="_Toc73938667"/>
      <w:bookmarkStart w:id="6003" w:name="_Toc73956879"/>
      <w:bookmarkStart w:id="6004" w:name="_Toc73961663"/>
      <w:bookmarkStart w:id="6005" w:name="_Toc74022880"/>
      <w:bookmarkStart w:id="6006" w:name="_Toc74028624"/>
      <w:bookmarkStart w:id="6007" w:name="_Toc74042205"/>
      <w:bookmarkStart w:id="6008" w:name="_Toc74046782"/>
      <w:bookmarkStart w:id="6009" w:name="_Toc74103182"/>
      <w:bookmarkStart w:id="6010" w:name="_Toc74543409"/>
      <w:bookmarkStart w:id="6011" w:name="_Toc74544878"/>
      <w:bookmarkStart w:id="6012" w:name="_Toc74629758"/>
      <w:bookmarkStart w:id="6013" w:name="_Toc74633163"/>
      <w:bookmarkStart w:id="6014" w:name="_Toc74645491"/>
      <w:bookmarkStart w:id="6015" w:name="_Toc74645941"/>
      <w:bookmarkStart w:id="6016" w:name="_Toc74992011"/>
      <w:bookmarkStart w:id="6017" w:name="_Toc75060474"/>
      <w:bookmarkStart w:id="6018" w:name="_Toc75583530"/>
      <w:bookmarkStart w:id="6019" w:name="_Toc75594458"/>
      <w:bookmarkStart w:id="6020" w:name="_Toc75689058"/>
      <w:bookmarkStart w:id="6021" w:name="_Toc75757478"/>
      <w:bookmarkStart w:id="6022" w:name="_Toc75758686"/>
      <w:bookmarkStart w:id="6023" w:name="_Toc75767386"/>
      <w:bookmarkStart w:id="6024" w:name="_Toc75767836"/>
      <w:bookmarkStart w:id="6025" w:name="_Toc75777677"/>
      <w:bookmarkStart w:id="6026" w:name="_Toc75778127"/>
      <w:bookmarkStart w:id="6027" w:name="_Toc75837395"/>
      <w:bookmarkStart w:id="6028" w:name="_Toc75837846"/>
      <w:bookmarkStart w:id="6029" w:name="_Toc75843395"/>
      <w:bookmarkStart w:id="6030" w:name="_Toc75852847"/>
      <w:bookmarkStart w:id="6031" w:name="_Toc76197673"/>
      <w:bookmarkStart w:id="6032" w:name="_Toc82830221"/>
      <w:bookmarkStart w:id="6033" w:name="_Toc83664527"/>
      <w:bookmarkStart w:id="6034" w:name="_Toc99248012"/>
      <w:bookmarkStart w:id="6035" w:name="_Toc99253634"/>
      <w:bookmarkStart w:id="6036" w:name="_Toc99259665"/>
      <w:bookmarkStart w:id="6037" w:name="_Toc99275728"/>
      <w:bookmarkStart w:id="6038" w:name="_Toc99333224"/>
      <w:bookmarkStart w:id="6039" w:name="_Toc99339218"/>
      <w:bookmarkStart w:id="6040" w:name="_Toc99352640"/>
      <w:bookmarkStart w:id="6041" w:name="_Toc99354687"/>
      <w:bookmarkStart w:id="6042" w:name="_Toc99362476"/>
      <w:bookmarkStart w:id="6043" w:name="_Toc99364823"/>
      <w:bookmarkStart w:id="6044" w:name="_Toc99852264"/>
      <w:bookmarkStart w:id="6045" w:name="_Toc99852664"/>
      <w:bookmarkStart w:id="6046" w:name="_Toc99859403"/>
      <w:bookmarkStart w:id="6047" w:name="_Toc99860844"/>
      <w:bookmarkStart w:id="6048" w:name="_Toc99879429"/>
      <w:bookmarkStart w:id="6049" w:name="_Toc99945192"/>
      <w:bookmarkStart w:id="6050" w:name="_Toc100050949"/>
      <w:bookmarkStart w:id="6051" w:name="_Toc100374653"/>
      <w:bookmarkStart w:id="6052" w:name="_Toc100379852"/>
      <w:bookmarkStart w:id="6053" w:name="_Toc117596852"/>
      <w:bookmarkStart w:id="6054" w:name="_Toc119303102"/>
      <w:bookmarkStart w:id="6055" w:name="_Toc121529201"/>
      <w:bookmarkStart w:id="6056" w:name="_Toc121530119"/>
      <w:bookmarkStart w:id="6057" w:name="_Toc121623310"/>
      <w:bookmarkStart w:id="6058" w:name="_Toc64356665"/>
      <w:bookmarkStart w:id="6059" w:name="_Toc64357053"/>
      <w:bookmarkStart w:id="6060" w:name="_Toc64434674"/>
      <w:bookmarkStart w:id="6061" w:name="_Toc64435063"/>
      <w:bookmarkStart w:id="6062" w:name="_Toc65297701"/>
      <w:bookmarkStart w:id="6063" w:name="_Toc65319481"/>
      <w:bookmarkStart w:id="6064" w:name="_Toc66185423"/>
      <w:bookmarkStart w:id="6065" w:name="_Toc66271730"/>
      <w:bookmarkStart w:id="6066" w:name="_Toc66788745"/>
      <w:bookmarkStart w:id="6067" w:name="_Toc67396148"/>
      <w:bookmarkStart w:id="6068" w:name="_Toc67472567"/>
      <w:bookmarkStart w:id="6069" w:name="_Toc67999414"/>
      <w:bookmarkStart w:id="6070" w:name="_Toc68332523"/>
      <w:bookmarkStart w:id="6071" w:name="_Toc68339338"/>
      <w:bookmarkStart w:id="6072" w:name="_Toc68339926"/>
      <w:bookmarkStart w:id="6073" w:name="_Toc68340986"/>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r>
        <w:rPr>
          <w:rStyle w:val="CharDivNo"/>
        </w:rPr>
        <w:t>Division 1</w:t>
      </w:r>
      <w:r>
        <w:t> — </w:t>
      </w:r>
      <w:r>
        <w:rPr>
          <w:rStyle w:val="CharDivText"/>
        </w:rPr>
        <w:t>Subsidiary legislation made by Minister</w:t>
      </w:r>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p>
    <w:p>
      <w:pPr>
        <w:pStyle w:val="nzHeading5"/>
      </w:pPr>
      <w:bookmarkStart w:id="6074" w:name="_Toc83664528"/>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r>
        <w:rPr>
          <w:rStyle w:val="CharSectno"/>
        </w:rPr>
        <w:t>256</w:t>
      </w:r>
      <w:r>
        <w:t>.</w:t>
      </w:r>
      <w:r>
        <w:tab/>
        <w:t>General provisions of planning schemes</w:t>
      </w:r>
      <w:bookmarkEnd w:id="6074"/>
    </w:p>
    <w:p>
      <w:pPr>
        <w:pStyle w:val="nz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nzSubsection"/>
      </w:pPr>
      <w:r>
        <w:tab/>
        <w:t>(2)</w:t>
      </w:r>
      <w:r>
        <w:tab/>
        <w:t xml:space="preserve">Where a planning scheme is made in respect of an area, any general provision as amended from time to time that is — </w:t>
      </w:r>
    </w:p>
    <w:p>
      <w:pPr>
        <w:pStyle w:val="nzIndenta"/>
      </w:pPr>
      <w:r>
        <w:tab/>
        <w:t>(a)</w:t>
      </w:r>
      <w:r>
        <w:tab/>
        <w:t>appropriate to the area; and</w:t>
      </w:r>
    </w:p>
    <w:p>
      <w:pPr>
        <w:pStyle w:val="nzIndenta"/>
      </w:pPr>
      <w:r>
        <w:tab/>
        <w:t>(b)</w:t>
      </w:r>
      <w:r>
        <w:tab/>
        <w:t>in force when the scheme comes into force,</w:t>
      </w:r>
    </w:p>
    <w:p>
      <w:pPr>
        <w:pStyle w:val="nzSubsection"/>
      </w:pPr>
      <w:r>
        <w:tab/>
      </w:r>
      <w:r>
        <w:tab/>
        <w:t>has effect as part of the scheme, except so far as the scheme provides for the variation or exclusion of that provision.</w:t>
      </w:r>
    </w:p>
    <w:p>
      <w:pPr>
        <w:pStyle w:val="nzHeading5"/>
      </w:pPr>
      <w:bookmarkStart w:id="6075" w:name="_Toc83664529"/>
      <w:r>
        <w:rPr>
          <w:rStyle w:val="CharSectno"/>
        </w:rPr>
        <w:t>257</w:t>
      </w:r>
      <w:r>
        <w:t>.</w:t>
      </w:r>
      <w:r>
        <w:tab/>
        <w:t>Court may order compensation in respect of certain breaches of general regulations</w:t>
      </w:r>
      <w:bookmarkEnd w:id="6075"/>
    </w:p>
    <w:p>
      <w:pPr>
        <w:pStyle w:val="nz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nzSubsection"/>
      </w:pPr>
      <w:r>
        <w:tab/>
        <w:t>(2)</w:t>
      </w:r>
      <w:r>
        <w:tab/>
        <w:t>An order made under subsection (1) may be enforced by lodging a certified copy of it, and an affidavit stating to what extent it has not been complied with, with a court of competent jurisdiction.</w:t>
      </w:r>
    </w:p>
    <w:p>
      <w:pPr>
        <w:pStyle w:val="nzSubsection"/>
      </w:pPr>
      <w:r>
        <w:tab/>
        <w:t>(3)</w:t>
      </w:r>
      <w:r>
        <w:tab/>
        <w:t>When lodged, the order is to be taken to be a judgment of the court and may be enforced accordingly.</w:t>
      </w:r>
    </w:p>
    <w:p>
      <w:pPr>
        <w:pStyle w:val="nz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nzSubsection"/>
      </w:pPr>
      <w:r>
        <w:tab/>
        <w:t>(5)</w:t>
      </w:r>
      <w:r>
        <w:tab/>
        <w:t xml:space="preserve">In any civil proceedings arising from the same circumstances — </w:t>
      </w:r>
    </w:p>
    <w:p>
      <w:pPr>
        <w:pStyle w:val="nzIndenta"/>
      </w:pPr>
      <w:r>
        <w:tab/>
        <w:t>(a)</w:t>
      </w:r>
      <w:r>
        <w:tab/>
        <w:t>any sum recovered under an order made under subsection (1) is to be taken into account in the assessment of any damages awarded; and</w:t>
      </w:r>
    </w:p>
    <w:p>
      <w:pPr>
        <w:pStyle w:val="nz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nzHeading5"/>
      </w:pPr>
      <w:bookmarkStart w:id="6076" w:name="_Toc83664530"/>
      <w:r>
        <w:rPr>
          <w:rStyle w:val="CharSectno"/>
        </w:rPr>
        <w:t>258</w:t>
      </w:r>
      <w:r>
        <w:t>.</w:t>
      </w:r>
      <w:r>
        <w:tab/>
        <w:t>Procedure and costs for local planning schemes</w:t>
      </w:r>
      <w:bookmarkEnd w:id="6076"/>
    </w:p>
    <w:p>
      <w:pPr>
        <w:pStyle w:val="nzSubsection"/>
      </w:pPr>
      <w:r>
        <w:tab/>
        <w:t>(1)</w:t>
      </w:r>
      <w:r>
        <w:tab/>
        <w:t xml:space="preserve">The Minister may make regulations for regulating the procedure to be observed — </w:t>
      </w:r>
    </w:p>
    <w:p>
      <w:pPr>
        <w:pStyle w:val="nzIndenta"/>
      </w:pPr>
      <w:r>
        <w:tab/>
        <w:t>(a)</w:t>
      </w:r>
      <w:r>
        <w:tab/>
        <w:t>with respect to the preparation or adoption of a local planning scheme;</w:t>
      </w:r>
    </w:p>
    <w:p>
      <w:pPr>
        <w:pStyle w:val="nzIndenta"/>
      </w:pPr>
      <w:r>
        <w:tab/>
        <w:t>(b)</w:t>
      </w:r>
      <w:r>
        <w:tab/>
        <w:t>with respect to obtaining the approval of the Minister to a local planning scheme so prepared or adopted;</w:t>
      </w:r>
    </w:p>
    <w:p>
      <w:pPr>
        <w:pStyle w:val="nzIndenta"/>
      </w:pPr>
      <w:r>
        <w:tab/>
        <w:t>(c)</w:t>
      </w:r>
      <w:r>
        <w:tab/>
        <w:t>with respect to the review, amendment or repeal of a local planning scheme;</w:t>
      </w:r>
    </w:p>
    <w:p>
      <w:pPr>
        <w:pStyle w:val="nz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nzIndenta"/>
      </w:pPr>
      <w:r>
        <w:tab/>
        <w:t>(e)</w:t>
      </w:r>
      <w:r>
        <w:tab/>
        <w:t xml:space="preserve">in relation to — </w:t>
      </w:r>
    </w:p>
    <w:p>
      <w:pPr>
        <w:pStyle w:val="nzIndenti"/>
      </w:pPr>
      <w:r>
        <w:tab/>
        <w:t>(i)</w:t>
      </w:r>
      <w:r>
        <w:tab/>
        <w:t>the carrying out of a local planning scheme;</w:t>
      </w:r>
    </w:p>
    <w:p>
      <w:pPr>
        <w:pStyle w:val="nzIndenti"/>
      </w:pPr>
      <w:r>
        <w:tab/>
        <w:t>(ii)</w:t>
      </w:r>
      <w:r>
        <w:tab/>
        <w:t>enforcing the observance of the provisions of a local planning scheme; and</w:t>
      </w:r>
    </w:p>
    <w:p>
      <w:pPr>
        <w:pStyle w:val="nzIndenti"/>
      </w:pPr>
      <w:r>
        <w:tab/>
        <w:t>(iii)</w:t>
      </w:r>
      <w:r>
        <w:tab/>
        <w:t>the review, amendment or repeal of a local planning scheme.</w:t>
      </w:r>
    </w:p>
    <w:p>
      <w:pPr>
        <w:pStyle w:val="nzSubsection"/>
      </w:pPr>
      <w:r>
        <w:tab/>
        <w:t>(2)</w:t>
      </w:r>
      <w:r>
        <w:tab/>
        <w:t xml:space="preserve">Provision is to be made by the regulations for ensuring that — </w:t>
      </w:r>
    </w:p>
    <w:p>
      <w:pPr>
        <w:pStyle w:val="nzIndenta"/>
      </w:pPr>
      <w:r>
        <w:tab/>
        <w:t>(a)</w:t>
      </w:r>
      <w:r>
        <w:tab/>
        <w:t>notice of the proposal to prepare or adopt a scheme is to be given, at the earliest stage possible, to any local government interested in the land;</w:t>
      </w:r>
    </w:p>
    <w:p>
      <w:pPr>
        <w:pStyle w:val="nzIndenta"/>
      </w:pPr>
      <w:r>
        <w:tab/>
        <w:t>(b)</w:t>
      </w:r>
      <w:r>
        <w:tab/>
        <w:t xml:space="preserve">the local government of the district in which any land proposed to be included in a scheme is given — </w:t>
      </w:r>
    </w:p>
    <w:p>
      <w:pPr>
        <w:pStyle w:val="nzIndenti"/>
      </w:pPr>
      <w:r>
        <w:tab/>
        <w:t>(i)</w:t>
      </w:r>
      <w:r>
        <w:tab/>
        <w:t>a notice of any proposal to prepare or adopt such a scheme; and</w:t>
      </w:r>
    </w:p>
    <w:p>
      <w:pPr>
        <w:pStyle w:val="nzIndenti"/>
      </w:pPr>
      <w:r>
        <w:tab/>
        <w:t>(ii)</w:t>
      </w:r>
      <w:r>
        <w:tab/>
        <w:t>a copy of the draft scheme before the scheme is made;</w:t>
      </w:r>
    </w:p>
    <w:p>
      <w:pPr>
        <w:pStyle w:val="nzIndenta"/>
      </w:pPr>
      <w:r>
        <w:tab/>
      </w:r>
      <w:r>
        <w:tab/>
        <w:t>and</w:t>
      </w:r>
    </w:p>
    <w:p>
      <w:pPr>
        <w:pStyle w:val="nzIndenta"/>
      </w:pPr>
      <w:r>
        <w:tab/>
        <w:t>(c)</w:t>
      </w:r>
      <w:r>
        <w:tab/>
        <w:t>the local government is entitled to be heard at any inquiry held by the Minister in regard to the scheme.</w:t>
      </w:r>
    </w:p>
    <w:p>
      <w:pPr>
        <w:pStyle w:val="nz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nzHeading5"/>
      </w:pPr>
      <w:bookmarkStart w:id="6077" w:name="_Toc83664531"/>
      <w:r>
        <w:rPr>
          <w:rStyle w:val="CharSectno"/>
        </w:rPr>
        <w:t>259</w:t>
      </w:r>
      <w:r>
        <w:t>.</w:t>
      </w:r>
      <w:r>
        <w:tab/>
        <w:t>Environmental review expenses</w:t>
      </w:r>
      <w:bookmarkEnd w:id="6077"/>
    </w:p>
    <w:p>
      <w:pPr>
        <w:pStyle w:val="nz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nzHeading5"/>
      </w:pPr>
      <w:bookmarkStart w:id="6078" w:name="_Toc83664532"/>
      <w:r>
        <w:rPr>
          <w:rStyle w:val="CharSectno"/>
        </w:rPr>
        <w:t>260</w:t>
      </w:r>
      <w:r>
        <w:t>.</w:t>
      </w:r>
      <w:r>
        <w:tab/>
        <w:t>Penalties</w:t>
      </w:r>
      <w:bookmarkEnd w:id="6078"/>
    </w:p>
    <w:p>
      <w:pPr>
        <w:pStyle w:val="nzSubsection"/>
      </w:pPr>
      <w:r>
        <w:tab/>
      </w:r>
      <w:r>
        <w:tab/>
        <w:t>Regulations made under this Division may prescribe penalties not exceeding $5 000 for offences against the regulations.</w:t>
      </w:r>
    </w:p>
    <w:p>
      <w:pPr>
        <w:pStyle w:val="nzHeading3"/>
      </w:pPr>
      <w:bookmarkStart w:id="6079" w:name="_Toc64356671"/>
      <w:bookmarkStart w:id="6080" w:name="_Toc64357059"/>
      <w:bookmarkStart w:id="6081" w:name="_Toc64434680"/>
      <w:bookmarkStart w:id="6082" w:name="_Toc64435069"/>
      <w:bookmarkStart w:id="6083" w:name="_Toc65297707"/>
      <w:bookmarkStart w:id="6084" w:name="_Toc65319487"/>
      <w:bookmarkStart w:id="6085" w:name="_Toc66185429"/>
      <w:bookmarkStart w:id="6086" w:name="_Toc66271736"/>
      <w:bookmarkStart w:id="6087" w:name="_Toc66788751"/>
      <w:bookmarkStart w:id="6088" w:name="_Toc67396154"/>
      <w:bookmarkStart w:id="6089" w:name="_Toc67472573"/>
      <w:bookmarkStart w:id="6090" w:name="_Toc67999420"/>
      <w:bookmarkStart w:id="6091" w:name="_Toc68332529"/>
      <w:bookmarkStart w:id="6092" w:name="_Toc68339344"/>
      <w:bookmarkStart w:id="6093" w:name="_Toc68339932"/>
      <w:bookmarkStart w:id="6094" w:name="_Toc68340992"/>
      <w:bookmarkStart w:id="6095" w:name="_Toc68429708"/>
      <w:bookmarkStart w:id="6096" w:name="_Toc68432000"/>
      <w:bookmarkStart w:id="6097" w:name="_Toc68588066"/>
      <w:bookmarkStart w:id="6098" w:name="_Toc68602307"/>
      <w:bookmarkStart w:id="6099" w:name="_Toc68689970"/>
      <w:bookmarkStart w:id="6100" w:name="_Toc68925270"/>
      <w:bookmarkStart w:id="6101" w:name="_Toc68928177"/>
      <w:bookmarkStart w:id="6102" w:name="_Toc68929289"/>
      <w:bookmarkStart w:id="6103" w:name="_Toc70222858"/>
      <w:bookmarkStart w:id="6104" w:name="_Toc71620525"/>
      <w:bookmarkStart w:id="6105" w:name="_Toc71706190"/>
      <w:bookmarkStart w:id="6106" w:name="_Toc71974244"/>
      <w:bookmarkStart w:id="6107" w:name="_Toc72059177"/>
      <w:bookmarkStart w:id="6108" w:name="_Toc72128655"/>
      <w:bookmarkStart w:id="6109" w:name="_Toc72209817"/>
      <w:bookmarkStart w:id="6110" w:name="_Toc72215059"/>
      <w:bookmarkStart w:id="6111" w:name="_Toc72295544"/>
      <w:bookmarkStart w:id="6112" w:name="_Toc72297031"/>
      <w:bookmarkStart w:id="6113" w:name="_Toc72568224"/>
      <w:bookmarkStart w:id="6114" w:name="_Toc72579643"/>
      <w:bookmarkStart w:id="6115" w:name="_Toc72643696"/>
      <w:bookmarkStart w:id="6116" w:name="_Toc72724186"/>
      <w:bookmarkStart w:id="6117" w:name="_Toc72726815"/>
      <w:bookmarkStart w:id="6118" w:name="_Toc72744881"/>
      <w:bookmarkStart w:id="6119" w:name="_Toc73761090"/>
      <w:bookmarkStart w:id="6120" w:name="_Toc73777976"/>
      <w:bookmarkStart w:id="6121" w:name="_Toc73783575"/>
      <w:bookmarkStart w:id="6122" w:name="_Toc73789445"/>
      <w:bookmarkStart w:id="6123" w:name="_Toc73852601"/>
      <w:bookmarkStart w:id="6124" w:name="_Toc73854648"/>
      <w:bookmarkStart w:id="6125" w:name="_Toc73855309"/>
      <w:bookmarkStart w:id="6126" w:name="_Toc73857429"/>
      <w:bookmarkStart w:id="6127" w:name="_Toc73874870"/>
      <w:bookmarkStart w:id="6128" w:name="_Toc73931486"/>
      <w:bookmarkStart w:id="6129" w:name="_Toc73936523"/>
      <w:bookmarkStart w:id="6130" w:name="_Toc73938673"/>
      <w:bookmarkStart w:id="6131" w:name="_Toc73956885"/>
      <w:bookmarkStart w:id="6132" w:name="_Toc73961669"/>
      <w:bookmarkStart w:id="6133" w:name="_Toc74022886"/>
      <w:bookmarkStart w:id="6134" w:name="_Toc74028630"/>
      <w:bookmarkStart w:id="6135" w:name="_Toc74042211"/>
      <w:bookmarkStart w:id="6136" w:name="_Toc74046788"/>
      <w:bookmarkStart w:id="6137" w:name="_Toc74103188"/>
      <w:bookmarkStart w:id="6138" w:name="_Toc74543415"/>
      <w:bookmarkStart w:id="6139" w:name="_Toc74544884"/>
      <w:bookmarkStart w:id="6140" w:name="_Toc74629764"/>
      <w:bookmarkStart w:id="6141" w:name="_Toc74633169"/>
      <w:bookmarkStart w:id="6142" w:name="_Toc74645497"/>
      <w:bookmarkStart w:id="6143" w:name="_Toc74645947"/>
      <w:bookmarkStart w:id="6144" w:name="_Toc74992017"/>
      <w:bookmarkStart w:id="6145" w:name="_Toc75060480"/>
      <w:bookmarkStart w:id="6146" w:name="_Toc75583536"/>
      <w:bookmarkStart w:id="6147" w:name="_Toc75594464"/>
      <w:bookmarkStart w:id="6148" w:name="_Toc75689064"/>
      <w:bookmarkStart w:id="6149" w:name="_Toc75757484"/>
      <w:bookmarkStart w:id="6150" w:name="_Toc75758692"/>
      <w:bookmarkStart w:id="6151" w:name="_Toc75767392"/>
      <w:bookmarkStart w:id="6152" w:name="_Toc75767842"/>
      <w:bookmarkStart w:id="6153" w:name="_Toc75777683"/>
      <w:bookmarkStart w:id="6154" w:name="_Toc75778133"/>
      <w:bookmarkStart w:id="6155" w:name="_Toc75837401"/>
      <w:bookmarkStart w:id="6156" w:name="_Toc75837852"/>
      <w:bookmarkStart w:id="6157" w:name="_Toc75843401"/>
      <w:bookmarkStart w:id="6158" w:name="_Toc75852853"/>
      <w:bookmarkStart w:id="6159" w:name="_Toc76197679"/>
      <w:bookmarkStart w:id="6160" w:name="_Toc82830227"/>
      <w:bookmarkStart w:id="6161" w:name="_Toc83664533"/>
      <w:bookmarkStart w:id="6162" w:name="_Toc99248018"/>
      <w:bookmarkStart w:id="6163" w:name="_Toc99253640"/>
      <w:bookmarkStart w:id="6164" w:name="_Toc99259671"/>
      <w:bookmarkStart w:id="6165" w:name="_Toc99275734"/>
      <w:bookmarkStart w:id="6166" w:name="_Toc99333230"/>
      <w:bookmarkStart w:id="6167" w:name="_Toc99339224"/>
      <w:bookmarkStart w:id="6168" w:name="_Toc99352646"/>
      <w:bookmarkStart w:id="6169" w:name="_Toc99354693"/>
      <w:bookmarkStart w:id="6170" w:name="_Toc99362482"/>
      <w:bookmarkStart w:id="6171" w:name="_Toc99364829"/>
      <w:bookmarkStart w:id="6172" w:name="_Toc99852270"/>
      <w:bookmarkStart w:id="6173" w:name="_Toc99852670"/>
      <w:bookmarkStart w:id="6174" w:name="_Toc99859409"/>
      <w:bookmarkStart w:id="6175" w:name="_Toc99860850"/>
      <w:bookmarkStart w:id="6176" w:name="_Toc99879435"/>
      <w:bookmarkStart w:id="6177" w:name="_Toc99945198"/>
      <w:bookmarkStart w:id="6178" w:name="_Toc100050955"/>
      <w:bookmarkStart w:id="6179" w:name="_Toc100374659"/>
      <w:bookmarkStart w:id="6180" w:name="_Toc100379858"/>
      <w:bookmarkStart w:id="6181" w:name="_Toc117596858"/>
      <w:bookmarkStart w:id="6182" w:name="_Toc119303108"/>
      <w:bookmarkStart w:id="6183" w:name="_Toc121529207"/>
      <w:bookmarkStart w:id="6184" w:name="_Toc121530125"/>
      <w:bookmarkStart w:id="6185" w:name="_Toc121623316"/>
      <w:r>
        <w:rPr>
          <w:rStyle w:val="CharDivNo"/>
        </w:rPr>
        <w:t>Division 2</w:t>
      </w:r>
      <w:r>
        <w:t> — </w:t>
      </w:r>
      <w:r>
        <w:rPr>
          <w:rStyle w:val="CharDivText"/>
        </w:rPr>
        <w:t>Subsidiary legislation made by Governor</w:t>
      </w:r>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p>
    <w:p>
      <w:pPr>
        <w:pStyle w:val="nzHeading5"/>
      </w:pPr>
      <w:bookmarkStart w:id="6186" w:name="_Toc83664534"/>
      <w:r>
        <w:rPr>
          <w:rStyle w:val="CharSectno"/>
        </w:rPr>
        <w:t>261</w:t>
      </w:r>
      <w:r>
        <w:t>.</w:t>
      </w:r>
      <w:r>
        <w:tab/>
        <w:t>Local government fees</w:t>
      </w:r>
      <w:bookmarkEnd w:id="6186"/>
    </w:p>
    <w:p>
      <w:pPr>
        <w:pStyle w:val="nzSubsection"/>
      </w:pPr>
      <w:r>
        <w:tab/>
        <w:t>(1)</w:t>
      </w:r>
      <w:r>
        <w:tab/>
        <w:t xml:space="preserve">In this section — </w:t>
      </w:r>
    </w:p>
    <w:p>
      <w:pPr>
        <w:pStyle w:val="nzDefstart"/>
      </w:pPr>
      <w:r>
        <w:tab/>
      </w:r>
      <w:r>
        <w:rPr>
          <w:b/>
        </w:rPr>
        <w:t>“</w:t>
      </w:r>
      <w:r>
        <w:rPr>
          <w:rStyle w:val="CharDefText"/>
        </w:rPr>
        <w:t>fee</w:t>
      </w:r>
      <w:r>
        <w:rPr>
          <w:b/>
        </w:rPr>
        <w:t>”</w:t>
      </w:r>
      <w:r>
        <w:t xml:space="preserve"> includes charge;</w:t>
      </w:r>
    </w:p>
    <w:p>
      <w:pPr>
        <w:pStyle w:val="nzDefstart"/>
      </w:pPr>
      <w:r>
        <w:tab/>
      </w:r>
      <w:r>
        <w:rPr>
          <w:b/>
        </w:rPr>
        <w:t>“</w:t>
      </w:r>
      <w:r>
        <w:rPr>
          <w:rStyle w:val="CharDefText"/>
        </w:rPr>
        <w:t>issue</w:t>
      </w:r>
      <w:r>
        <w:rPr>
          <w:b/>
        </w:rPr>
        <w:t>”</w:t>
      </w:r>
      <w:r>
        <w:t xml:space="preserve"> includes grant, give or renew;</w:t>
      </w:r>
    </w:p>
    <w:p>
      <w:pPr>
        <w:pStyle w:val="nzDefstart"/>
      </w:pPr>
      <w:r>
        <w:tab/>
      </w:r>
      <w:r>
        <w:rPr>
          <w:b/>
        </w:rPr>
        <w:t>“</w:t>
      </w:r>
      <w:r>
        <w:rPr>
          <w:rStyle w:val="CharDefText"/>
        </w:rPr>
        <w:t>licence</w:t>
      </w:r>
      <w:r>
        <w:rPr>
          <w:b/>
        </w:rPr>
        <w:t>”</w:t>
      </w:r>
      <w:r>
        <w:t xml:space="preserve"> includes registration, right, permit, authority, approval or exemption;</w:t>
      </w:r>
    </w:p>
    <w:p>
      <w:pPr>
        <w:pStyle w:val="nzDefstart"/>
      </w:pPr>
      <w:r>
        <w:tab/>
      </w:r>
      <w:r>
        <w:rPr>
          <w:b/>
        </w:rPr>
        <w:t>“</w:t>
      </w:r>
      <w:r>
        <w:rPr>
          <w:rStyle w:val="CharDefText"/>
        </w:rPr>
        <w:t>planning matter</w:t>
      </w:r>
      <w:r>
        <w:rPr>
          <w:b/>
        </w:rPr>
        <w:t>”</w:t>
      </w:r>
      <w:r>
        <w:t xml:space="preserve"> means any matter arising under this Act in relation to — </w:t>
      </w:r>
    </w:p>
    <w:p>
      <w:pPr>
        <w:pStyle w:val="nzDefpara"/>
      </w:pPr>
      <w:r>
        <w:tab/>
        <w:t>(a)</w:t>
      </w:r>
      <w:r>
        <w:tab/>
        <w:t>a local planning scheme;</w:t>
      </w:r>
    </w:p>
    <w:p>
      <w:pPr>
        <w:pStyle w:val="nzDefpara"/>
      </w:pPr>
      <w:r>
        <w:tab/>
        <w:t>(b)</w:t>
      </w:r>
      <w:r>
        <w:tab/>
        <w:t>subdivision; or</w:t>
      </w:r>
    </w:p>
    <w:p>
      <w:pPr>
        <w:pStyle w:val="nzDefpara"/>
      </w:pPr>
      <w:r>
        <w:tab/>
        <w:t>(c)</w:t>
      </w:r>
      <w:r>
        <w:tab/>
        <w:t>approval of development.</w:t>
      </w:r>
    </w:p>
    <w:p>
      <w:pPr>
        <w:pStyle w:val="nzSubsection"/>
      </w:pPr>
      <w:r>
        <w:tab/>
        <w:t>(2)</w:t>
      </w:r>
      <w:r>
        <w:tab/>
        <w:t xml:space="preserve">The Governor may make regulations providing for, or in respect of — </w:t>
      </w:r>
    </w:p>
    <w:p>
      <w:pPr>
        <w:pStyle w:val="nzIndenta"/>
      </w:pPr>
      <w:r>
        <w:tab/>
        <w:t>(a)</w:t>
      </w:r>
      <w:r>
        <w:tab/>
        <w:t>the licences and services in respect of planning matters for which fees may be imposed by a local government;</w:t>
      </w:r>
    </w:p>
    <w:p>
      <w:pPr>
        <w:pStyle w:val="nzIndenta"/>
      </w:pPr>
      <w:r>
        <w:tab/>
        <w:t>(b)</w:t>
      </w:r>
      <w:r>
        <w:tab/>
        <w:t>the fees that may be imposed for those licences and the provision of those services, and the recovery of those fees;</w:t>
      </w:r>
    </w:p>
    <w:p>
      <w:pPr>
        <w:pStyle w:val="nzIndenta"/>
      </w:pPr>
      <w:r>
        <w:tab/>
        <w:t>(c)</w:t>
      </w:r>
      <w:r>
        <w:tab/>
        <w:t>any formula, index or other base to be used for the purposes of calculating or ascertaining the fee;</w:t>
      </w:r>
    </w:p>
    <w:p>
      <w:pPr>
        <w:pStyle w:val="nz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nzIndenta"/>
      </w:pPr>
      <w:r>
        <w:tab/>
        <w:t>(e)</w:t>
      </w:r>
      <w:r>
        <w:tab/>
        <w:t>the liability of persons for payment to the local government in respect of the issuing of a licence and the provision of services and related costs and expenses.</w:t>
      </w:r>
    </w:p>
    <w:p>
      <w:pPr>
        <w:pStyle w:val="nzSubsection"/>
      </w:pPr>
      <w:r>
        <w:tab/>
        <w:t>(3)</w:t>
      </w:r>
      <w:r>
        <w:tab/>
        <w:t xml:space="preserve">A local government is not to — </w:t>
      </w:r>
    </w:p>
    <w:p>
      <w:pPr>
        <w:pStyle w:val="nzIndenta"/>
      </w:pPr>
      <w:r>
        <w:tab/>
        <w:t>(a)</w:t>
      </w:r>
      <w:r>
        <w:tab/>
        <w:t>impose any fee for the issue of a licence or the provision of a service in relation to a planning matter; or</w:t>
      </w:r>
    </w:p>
    <w:p>
      <w:pPr>
        <w:pStyle w:val="nzIndenta"/>
      </w:pPr>
      <w:r>
        <w:tab/>
        <w:t>(b)</w:t>
      </w:r>
      <w:r>
        <w:tab/>
        <w:t>require payments for costs and expenses incurred by the local government in issuing a licence or providing a service in relation to a planning matter,</w:t>
      </w:r>
    </w:p>
    <w:p>
      <w:pPr>
        <w:pStyle w:val="nzSubsection"/>
      </w:pPr>
      <w:r>
        <w:tab/>
      </w:r>
      <w:r>
        <w:tab/>
        <w:t>unless the licence or service is prescribed under subsection (2)(a).</w:t>
      </w:r>
    </w:p>
    <w:p>
      <w:pPr>
        <w:pStyle w:val="nzSubsection"/>
      </w:pPr>
      <w:r>
        <w:tab/>
        <w:t>(4)</w:t>
      </w:r>
      <w:r>
        <w:tab/>
        <w:t>A fee imposed for an application for approval of development that has commenced or been carried out may include an amount prescribed by way of penalty.</w:t>
      </w:r>
    </w:p>
    <w:p>
      <w:pPr>
        <w:pStyle w:val="nzSubsection"/>
      </w:pPr>
      <w:r>
        <w:tab/>
        <w:t>(5)</w:t>
      </w:r>
      <w:r>
        <w:tab/>
        <w:t>A local government is not to impose a fee for an action or service in relation to a planning matter that is inconsistent with a fee prescribed or provided for under this section.</w:t>
      </w:r>
    </w:p>
    <w:p>
      <w:pPr>
        <w:pStyle w:val="nzHeading5"/>
      </w:pPr>
      <w:bookmarkStart w:id="6187" w:name="_Toc83664535"/>
      <w:r>
        <w:rPr>
          <w:rStyle w:val="CharSectno"/>
        </w:rPr>
        <w:t>262</w:t>
      </w:r>
      <w:r>
        <w:t>.</w:t>
      </w:r>
      <w:r>
        <w:tab/>
        <w:t>Uniform general local laws</w:t>
      </w:r>
      <w:bookmarkEnd w:id="6187"/>
    </w:p>
    <w:p>
      <w:pPr>
        <w:pStyle w:val="nzSubsection"/>
      </w:pPr>
      <w:r>
        <w:tab/>
        <w:t>(1)</w:t>
      </w:r>
      <w:r>
        <w:tab/>
        <w:t>The Governor may make uniform general local laws, or separate sets of general local laws adapted for areas of any special character, for carrying into effect all or any of the purposes mentioned in Schedule 8.</w:t>
      </w:r>
    </w:p>
    <w:p>
      <w:pPr>
        <w:pStyle w:val="nzSubsection"/>
      </w:pPr>
      <w:r>
        <w:tab/>
        <w:t>(2)</w:t>
      </w:r>
      <w:r>
        <w:tab/>
        <w:t xml:space="preserve">Local laws made under subsection (1) — </w:t>
      </w:r>
    </w:p>
    <w:p>
      <w:pPr>
        <w:pStyle w:val="nzIndenta"/>
      </w:pPr>
      <w:r>
        <w:tab/>
        <w:t>(a)</w:t>
      </w:r>
      <w:r>
        <w:tab/>
        <w:t>have the force of law in the district of any local government which the Governor may from time to time prescribe; and</w:t>
      </w:r>
    </w:p>
    <w:p>
      <w:pPr>
        <w:pStyle w:val="nzIndenta"/>
      </w:pPr>
      <w:r>
        <w:tab/>
        <w:t>(b)</w:t>
      </w:r>
      <w:r>
        <w:tab/>
        <w:t>supersede the local laws made for the same or similar purpose by the local government of the district so prescribed.</w:t>
      </w:r>
    </w:p>
    <w:p>
      <w:pPr>
        <w:pStyle w:val="nzSubsection"/>
      </w:pPr>
      <w:r>
        <w:tab/>
        <w:t>(3)</w:t>
      </w:r>
      <w:r>
        <w:tab/>
        <w:t>The Governor may at any time repeal any by</w:t>
      </w:r>
      <w:r>
        <w:noBreakHyphen/>
        <w:t xml:space="preserve">law made under section 248 of the </w:t>
      </w:r>
      <w:r>
        <w:rPr>
          <w:i/>
        </w:rPr>
        <w:t>Local Government Act 1960</w:t>
      </w:r>
      <w:r>
        <w:t>.</w:t>
      </w:r>
    </w:p>
    <w:p>
      <w:pPr>
        <w:pStyle w:val="nz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nz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nz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nzHeading5"/>
      </w:pPr>
      <w:bookmarkStart w:id="6188" w:name="_Toc83664536"/>
      <w:r>
        <w:rPr>
          <w:rStyle w:val="CharSectno"/>
        </w:rPr>
        <w:t>263</w:t>
      </w:r>
      <w:r>
        <w:t>.</w:t>
      </w:r>
      <w:r>
        <w:tab/>
        <w:t>Governor may make regulations</w:t>
      </w:r>
      <w:bookmarkEnd w:id="6188"/>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made under that subsection may — </w:t>
      </w:r>
    </w:p>
    <w:p>
      <w:pPr>
        <w:pStyle w:val="nzIndenta"/>
      </w:pPr>
      <w:r>
        <w:tab/>
        <w:t>(a)</w:t>
      </w:r>
      <w:r>
        <w:tab/>
        <w:t>make provision for or with respect to the making of applications and the manner in which applications are to be made and the procedure to be followed;</w:t>
      </w:r>
    </w:p>
    <w:p>
      <w:pPr>
        <w:pStyle w:val="nzIndenta"/>
      </w:pPr>
      <w:r>
        <w:tab/>
        <w:t>(b)</w:t>
      </w:r>
      <w:r>
        <w:tab/>
        <w:t>prescribe forms and fees;</w:t>
      </w:r>
    </w:p>
    <w:p>
      <w:pPr>
        <w:pStyle w:val="nz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nzIndenta"/>
      </w:pPr>
      <w:r>
        <w:tab/>
        <w:t>(d)</w:t>
      </w:r>
      <w:r>
        <w:tab/>
        <w:t>prescribe the rights, powers and privileges given to a specified person or authority where an easement for a specified purpose has effect in favour of that person or authority under section 167;</w:t>
      </w:r>
    </w:p>
    <w:p>
      <w:pPr>
        <w:pStyle w:val="nzIndenta"/>
      </w:pPr>
      <w:r>
        <w:tab/>
        <w:t>(e)</w:t>
      </w:r>
      <w:r>
        <w:tab/>
        <w:t>impose a penalty not exceeding $50 000 for offences against the regulations.</w:t>
      </w:r>
    </w:p>
    <w:p>
      <w:pPr>
        <w:pStyle w:val="nzSubsection"/>
      </w:pPr>
      <w:r>
        <w:tab/>
        <w:t>(3)</w:t>
      </w:r>
      <w:r>
        <w:tab/>
        <w:t>A fee imposed for an application for approval of development that has commenced or been carried out may include an amount prescribed by way of penalty.</w:t>
      </w:r>
    </w:p>
    <w:p>
      <w:pPr>
        <w:pStyle w:val="nzSubsection"/>
      </w:pPr>
      <w:r>
        <w:tab/>
        <w:t>(4)</w:t>
      </w:r>
      <w:r>
        <w:tab/>
        <w:t>To the extent that a regulation made under this section is inconsistent with or contrary to a regulation made under Division 1, the regulation made under Division 1 prevails.</w:t>
      </w:r>
    </w:p>
    <w:p>
      <w:pPr>
        <w:pStyle w:val="nzSubsection"/>
      </w:pPr>
      <w:r>
        <w:tab/>
        <w:t>(5)</w:t>
      </w:r>
      <w:r>
        <w:tab/>
        <w:t>If a regulation is inconsistent with a rule, the regulation prevails to the extent of the inconsistency.</w:t>
      </w:r>
    </w:p>
    <w:p>
      <w:pPr>
        <w:pStyle w:val="nzHeading3"/>
      </w:pPr>
      <w:bookmarkStart w:id="6189" w:name="_Toc64356675"/>
      <w:bookmarkStart w:id="6190" w:name="_Toc64357063"/>
      <w:bookmarkStart w:id="6191" w:name="_Toc64434684"/>
      <w:bookmarkStart w:id="6192" w:name="_Toc64435073"/>
      <w:bookmarkStart w:id="6193" w:name="_Toc65297711"/>
      <w:bookmarkStart w:id="6194" w:name="_Toc65319491"/>
      <w:bookmarkStart w:id="6195" w:name="_Toc66185433"/>
      <w:bookmarkStart w:id="6196" w:name="_Toc66271740"/>
      <w:bookmarkStart w:id="6197" w:name="_Toc66788755"/>
      <w:bookmarkStart w:id="6198" w:name="_Toc67396158"/>
      <w:bookmarkStart w:id="6199" w:name="_Toc67472577"/>
      <w:bookmarkStart w:id="6200" w:name="_Toc67999424"/>
      <w:bookmarkStart w:id="6201" w:name="_Toc68332533"/>
      <w:bookmarkStart w:id="6202" w:name="_Toc68339348"/>
      <w:bookmarkStart w:id="6203" w:name="_Toc68339936"/>
      <w:bookmarkStart w:id="6204" w:name="_Toc68340996"/>
      <w:bookmarkStart w:id="6205" w:name="_Toc68429712"/>
      <w:bookmarkStart w:id="6206" w:name="_Toc68432004"/>
      <w:bookmarkStart w:id="6207" w:name="_Toc68588070"/>
      <w:bookmarkStart w:id="6208" w:name="_Toc68602311"/>
      <w:bookmarkStart w:id="6209" w:name="_Toc68689974"/>
      <w:bookmarkStart w:id="6210" w:name="_Toc68925274"/>
      <w:bookmarkStart w:id="6211" w:name="_Toc68928181"/>
      <w:bookmarkStart w:id="6212" w:name="_Toc68929293"/>
      <w:bookmarkStart w:id="6213" w:name="_Toc70222862"/>
      <w:bookmarkStart w:id="6214" w:name="_Toc71620529"/>
      <w:bookmarkStart w:id="6215" w:name="_Toc71706194"/>
      <w:bookmarkStart w:id="6216" w:name="_Toc71974249"/>
      <w:bookmarkStart w:id="6217" w:name="_Toc72059182"/>
      <w:bookmarkStart w:id="6218" w:name="_Toc72128660"/>
      <w:bookmarkStart w:id="6219" w:name="_Toc72209822"/>
      <w:bookmarkStart w:id="6220" w:name="_Toc72215064"/>
      <w:bookmarkStart w:id="6221" w:name="_Toc72295548"/>
      <w:bookmarkStart w:id="6222" w:name="_Toc72297035"/>
      <w:bookmarkStart w:id="6223" w:name="_Toc72568228"/>
      <w:bookmarkStart w:id="6224" w:name="_Toc72579647"/>
      <w:bookmarkStart w:id="6225" w:name="_Toc72643700"/>
      <w:bookmarkStart w:id="6226" w:name="_Toc72724190"/>
      <w:bookmarkStart w:id="6227" w:name="_Toc72726819"/>
      <w:bookmarkStart w:id="6228" w:name="_Toc72744885"/>
      <w:bookmarkStart w:id="6229" w:name="_Toc73761094"/>
      <w:bookmarkStart w:id="6230" w:name="_Toc73777980"/>
      <w:bookmarkStart w:id="6231" w:name="_Toc73783579"/>
      <w:bookmarkStart w:id="6232" w:name="_Toc73789449"/>
      <w:bookmarkStart w:id="6233" w:name="_Toc73852605"/>
      <w:bookmarkStart w:id="6234" w:name="_Toc73854652"/>
      <w:bookmarkStart w:id="6235" w:name="_Toc73855313"/>
      <w:bookmarkStart w:id="6236" w:name="_Toc73857433"/>
      <w:bookmarkStart w:id="6237" w:name="_Toc73874874"/>
      <w:bookmarkStart w:id="6238" w:name="_Toc73931490"/>
      <w:bookmarkStart w:id="6239" w:name="_Toc73936527"/>
      <w:bookmarkStart w:id="6240" w:name="_Toc73938677"/>
      <w:bookmarkStart w:id="6241" w:name="_Toc73956889"/>
      <w:bookmarkStart w:id="6242" w:name="_Toc73961673"/>
      <w:bookmarkStart w:id="6243" w:name="_Toc74022890"/>
      <w:bookmarkStart w:id="6244" w:name="_Toc74028634"/>
      <w:bookmarkStart w:id="6245" w:name="_Toc74042215"/>
      <w:bookmarkStart w:id="6246" w:name="_Toc74046792"/>
      <w:bookmarkStart w:id="6247" w:name="_Toc74103192"/>
      <w:bookmarkStart w:id="6248" w:name="_Toc74543419"/>
      <w:bookmarkStart w:id="6249" w:name="_Toc74544888"/>
      <w:bookmarkStart w:id="6250" w:name="_Toc74629768"/>
      <w:bookmarkStart w:id="6251" w:name="_Toc74633173"/>
      <w:bookmarkStart w:id="6252" w:name="_Toc74645501"/>
      <w:bookmarkStart w:id="6253" w:name="_Toc74645951"/>
      <w:bookmarkStart w:id="6254" w:name="_Toc74992021"/>
      <w:bookmarkStart w:id="6255" w:name="_Toc75060484"/>
      <w:bookmarkStart w:id="6256" w:name="_Toc75583540"/>
      <w:bookmarkStart w:id="6257" w:name="_Toc75594468"/>
      <w:bookmarkStart w:id="6258" w:name="_Toc75689068"/>
      <w:bookmarkStart w:id="6259" w:name="_Toc75757488"/>
      <w:bookmarkStart w:id="6260" w:name="_Toc75758696"/>
      <w:bookmarkStart w:id="6261" w:name="_Toc75767396"/>
      <w:bookmarkStart w:id="6262" w:name="_Toc75767846"/>
      <w:bookmarkStart w:id="6263" w:name="_Toc75777687"/>
      <w:bookmarkStart w:id="6264" w:name="_Toc75778137"/>
      <w:bookmarkStart w:id="6265" w:name="_Toc75837405"/>
      <w:bookmarkStart w:id="6266" w:name="_Toc75837856"/>
      <w:bookmarkStart w:id="6267" w:name="_Toc75843405"/>
      <w:bookmarkStart w:id="6268" w:name="_Toc75852857"/>
      <w:bookmarkStart w:id="6269" w:name="_Toc76197683"/>
      <w:bookmarkStart w:id="6270" w:name="_Toc82830231"/>
      <w:bookmarkStart w:id="6271" w:name="_Toc83664537"/>
      <w:bookmarkStart w:id="6272" w:name="_Toc99248022"/>
      <w:bookmarkStart w:id="6273" w:name="_Toc99253644"/>
      <w:bookmarkStart w:id="6274" w:name="_Toc99259675"/>
      <w:bookmarkStart w:id="6275" w:name="_Toc99275738"/>
      <w:bookmarkStart w:id="6276" w:name="_Toc99333234"/>
      <w:bookmarkStart w:id="6277" w:name="_Toc99339228"/>
      <w:bookmarkStart w:id="6278" w:name="_Toc99352650"/>
      <w:bookmarkStart w:id="6279" w:name="_Toc99354697"/>
      <w:bookmarkStart w:id="6280" w:name="_Toc99362486"/>
      <w:bookmarkStart w:id="6281" w:name="_Toc99364833"/>
      <w:bookmarkStart w:id="6282" w:name="_Toc99852274"/>
      <w:bookmarkStart w:id="6283" w:name="_Toc99852674"/>
      <w:bookmarkStart w:id="6284" w:name="_Toc99859413"/>
      <w:bookmarkStart w:id="6285" w:name="_Toc99860854"/>
      <w:bookmarkStart w:id="6286" w:name="_Toc99879439"/>
      <w:bookmarkStart w:id="6287" w:name="_Toc99945202"/>
      <w:bookmarkStart w:id="6288" w:name="_Toc100050959"/>
      <w:bookmarkStart w:id="6289" w:name="_Toc100374663"/>
      <w:bookmarkStart w:id="6290" w:name="_Toc100379862"/>
      <w:bookmarkStart w:id="6291" w:name="_Toc117596862"/>
      <w:bookmarkStart w:id="6292" w:name="_Toc119303112"/>
      <w:bookmarkStart w:id="6293" w:name="_Toc121529211"/>
      <w:bookmarkStart w:id="6294" w:name="_Toc121530129"/>
      <w:bookmarkStart w:id="6295" w:name="_Toc121623320"/>
      <w:r>
        <w:rPr>
          <w:rStyle w:val="CharDivNo"/>
        </w:rPr>
        <w:t>Division 3</w:t>
      </w:r>
      <w:r>
        <w:t> — </w:t>
      </w:r>
      <w:r>
        <w:rPr>
          <w:rStyle w:val="CharDivText"/>
        </w:rPr>
        <w:t>General</w:t>
      </w:r>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p>
    <w:p>
      <w:pPr>
        <w:pStyle w:val="nzHeading5"/>
      </w:pPr>
      <w:bookmarkStart w:id="6296" w:name="_Toc83664538"/>
      <w:r>
        <w:rPr>
          <w:rStyle w:val="CharSectno"/>
        </w:rPr>
        <w:t>264</w:t>
      </w:r>
      <w:r>
        <w:t>.</w:t>
      </w:r>
      <w:r>
        <w:tab/>
        <w:t>Regulations may adopt codes and other texts</w:t>
      </w:r>
      <w:bookmarkEnd w:id="6296"/>
    </w:p>
    <w:p>
      <w:pPr>
        <w:pStyle w:val="nzSubsection"/>
      </w:pPr>
      <w:r>
        <w:tab/>
        <w:t>(1)</w:t>
      </w:r>
      <w:r>
        <w:tab/>
        <w:t>A regulation made under this Act may adopt the text of any code, rules, specifications or standard issued by the Standards Association of Australia or by such other body as is specified in the regulation.</w:t>
      </w:r>
    </w:p>
    <w:p>
      <w:pPr>
        <w:pStyle w:val="nz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nzSubsection"/>
      </w:pPr>
      <w:r>
        <w:tab/>
        <w:t>(3)</w:t>
      </w:r>
      <w:r>
        <w:tab/>
        <w:t xml:space="preserve">The text may be adopted — </w:t>
      </w:r>
    </w:p>
    <w:p>
      <w:pPr>
        <w:pStyle w:val="nzIndenta"/>
      </w:pPr>
      <w:r>
        <w:tab/>
        <w:t>(a)</w:t>
      </w:r>
      <w:r>
        <w:tab/>
        <w:t>wholly or in part;</w:t>
      </w:r>
    </w:p>
    <w:p>
      <w:pPr>
        <w:pStyle w:val="nzIndenta"/>
      </w:pPr>
      <w:r>
        <w:tab/>
        <w:t>(b)</w:t>
      </w:r>
      <w:r>
        <w:tab/>
        <w:t>as modified by the regulations;</w:t>
      </w:r>
    </w:p>
    <w:p>
      <w:pPr>
        <w:pStyle w:val="nzIndenta"/>
      </w:pPr>
      <w:r>
        <w:tab/>
        <w:t>(c)</w:t>
      </w:r>
      <w:r>
        <w:tab/>
        <w:t>as it exists at a particular date or as amended from time to time.</w:t>
      </w:r>
    </w:p>
    <w:p>
      <w:pPr>
        <w:pStyle w:val="nzSubsection"/>
      </w:pPr>
      <w:r>
        <w:tab/>
        <w:t>(4)</w:t>
      </w:r>
      <w:r>
        <w:tab/>
        <w:t>The adoption may be direct, by reference made in the regulation, or indirect, by reference made in any text that is itself directly or indirectly adopted.</w:t>
      </w:r>
    </w:p>
    <w:p>
      <w:pPr>
        <w:pStyle w:val="nzHeading2"/>
      </w:pPr>
      <w:bookmarkStart w:id="6297" w:name="_Toc68429714"/>
      <w:bookmarkStart w:id="6298" w:name="_Toc68432006"/>
      <w:bookmarkStart w:id="6299" w:name="_Toc68588072"/>
      <w:bookmarkStart w:id="6300" w:name="_Toc68602313"/>
      <w:bookmarkStart w:id="6301" w:name="_Toc68689976"/>
      <w:bookmarkStart w:id="6302" w:name="_Toc68925276"/>
      <w:bookmarkStart w:id="6303" w:name="_Toc68928183"/>
      <w:bookmarkStart w:id="6304" w:name="_Toc68929295"/>
      <w:bookmarkStart w:id="6305" w:name="_Toc70222864"/>
      <w:bookmarkStart w:id="6306" w:name="_Toc71620531"/>
      <w:bookmarkStart w:id="6307" w:name="_Toc71706196"/>
      <w:bookmarkStart w:id="6308" w:name="_Toc71974251"/>
      <w:bookmarkStart w:id="6309" w:name="_Toc72059184"/>
      <w:bookmarkStart w:id="6310" w:name="_Toc72128662"/>
      <w:bookmarkStart w:id="6311" w:name="_Toc72209824"/>
      <w:bookmarkStart w:id="6312" w:name="_Toc72215066"/>
      <w:bookmarkStart w:id="6313" w:name="_Toc72295550"/>
      <w:bookmarkStart w:id="6314" w:name="_Toc72297037"/>
      <w:bookmarkStart w:id="6315" w:name="_Toc72568230"/>
      <w:bookmarkStart w:id="6316" w:name="_Toc72579649"/>
      <w:bookmarkStart w:id="6317" w:name="_Toc72643702"/>
      <w:bookmarkStart w:id="6318" w:name="_Toc72724192"/>
      <w:bookmarkStart w:id="6319" w:name="_Toc72726821"/>
      <w:bookmarkStart w:id="6320" w:name="_Toc72744887"/>
      <w:bookmarkStart w:id="6321" w:name="_Toc73761096"/>
      <w:bookmarkStart w:id="6322" w:name="_Toc73777982"/>
      <w:bookmarkStart w:id="6323" w:name="_Toc73783581"/>
      <w:bookmarkStart w:id="6324" w:name="_Toc73789451"/>
      <w:bookmarkStart w:id="6325" w:name="_Toc73852607"/>
      <w:bookmarkStart w:id="6326" w:name="_Toc73854654"/>
      <w:bookmarkStart w:id="6327" w:name="_Toc73855315"/>
      <w:bookmarkStart w:id="6328" w:name="_Toc73857435"/>
      <w:bookmarkStart w:id="6329" w:name="_Toc73874876"/>
      <w:bookmarkStart w:id="6330" w:name="_Toc73931492"/>
      <w:bookmarkStart w:id="6331" w:name="_Toc73936529"/>
      <w:bookmarkStart w:id="6332" w:name="_Toc73938679"/>
      <w:bookmarkStart w:id="6333" w:name="_Toc73956891"/>
      <w:bookmarkStart w:id="6334" w:name="_Toc73961675"/>
      <w:bookmarkStart w:id="6335" w:name="_Toc74022892"/>
      <w:bookmarkStart w:id="6336" w:name="_Toc74028636"/>
      <w:bookmarkStart w:id="6337" w:name="_Toc74042217"/>
      <w:bookmarkStart w:id="6338" w:name="_Toc74046794"/>
      <w:bookmarkStart w:id="6339" w:name="_Toc74103194"/>
      <w:bookmarkStart w:id="6340" w:name="_Toc74543421"/>
      <w:bookmarkStart w:id="6341" w:name="_Toc74544890"/>
      <w:bookmarkStart w:id="6342" w:name="_Toc74629770"/>
      <w:bookmarkStart w:id="6343" w:name="_Toc74633175"/>
      <w:bookmarkStart w:id="6344" w:name="_Toc74645503"/>
      <w:bookmarkStart w:id="6345" w:name="_Toc74645953"/>
      <w:bookmarkStart w:id="6346" w:name="_Toc74992023"/>
      <w:bookmarkStart w:id="6347" w:name="_Toc75060486"/>
      <w:bookmarkStart w:id="6348" w:name="_Toc75583542"/>
      <w:bookmarkStart w:id="6349" w:name="_Toc75594470"/>
      <w:bookmarkStart w:id="6350" w:name="_Toc75689070"/>
      <w:bookmarkStart w:id="6351" w:name="_Toc75757490"/>
      <w:bookmarkStart w:id="6352" w:name="_Toc75758698"/>
      <w:bookmarkStart w:id="6353" w:name="_Toc75767398"/>
      <w:bookmarkStart w:id="6354" w:name="_Toc75767848"/>
      <w:bookmarkStart w:id="6355" w:name="_Toc75777689"/>
      <w:bookmarkStart w:id="6356" w:name="_Toc75778139"/>
      <w:bookmarkStart w:id="6357" w:name="_Toc75837407"/>
      <w:bookmarkStart w:id="6358" w:name="_Toc75837858"/>
      <w:bookmarkStart w:id="6359" w:name="_Toc75843407"/>
      <w:bookmarkStart w:id="6360" w:name="_Toc75852859"/>
      <w:bookmarkStart w:id="6361" w:name="_Toc76197685"/>
      <w:bookmarkStart w:id="6362" w:name="_Toc82830233"/>
      <w:bookmarkStart w:id="6363" w:name="_Toc83664539"/>
      <w:bookmarkStart w:id="6364" w:name="_Toc99248024"/>
      <w:bookmarkStart w:id="6365" w:name="_Toc99253646"/>
      <w:bookmarkStart w:id="6366" w:name="_Toc99259677"/>
      <w:bookmarkStart w:id="6367" w:name="_Toc99275740"/>
      <w:bookmarkStart w:id="6368" w:name="_Toc99333236"/>
      <w:bookmarkStart w:id="6369" w:name="_Toc99339230"/>
      <w:bookmarkStart w:id="6370" w:name="_Toc99352652"/>
      <w:bookmarkStart w:id="6371" w:name="_Toc99354699"/>
      <w:bookmarkStart w:id="6372" w:name="_Toc99362488"/>
      <w:bookmarkStart w:id="6373" w:name="_Toc99364835"/>
      <w:bookmarkStart w:id="6374" w:name="_Toc99852276"/>
      <w:bookmarkStart w:id="6375" w:name="_Toc99852676"/>
      <w:bookmarkStart w:id="6376" w:name="_Toc99859415"/>
      <w:bookmarkStart w:id="6377" w:name="_Toc99860856"/>
      <w:bookmarkStart w:id="6378" w:name="_Toc99879441"/>
      <w:bookmarkStart w:id="6379" w:name="_Toc99945204"/>
      <w:bookmarkStart w:id="6380" w:name="_Toc100050961"/>
      <w:bookmarkStart w:id="6381" w:name="_Toc100374665"/>
      <w:bookmarkStart w:id="6382" w:name="_Toc100379864"/>
      <w:bookmarkStart w:id="6383" w:name="_Toc117596864"/>
      <w:bookmarkStart w:id="6384" w:name="_Toc119303114"/>
      <w:bookmarkStart w:id="6385" w:name="_Toc121529213"/>
      <w:bookmarkStart w:id="6386" w:name="_Toc121530131"/>
      <w:bookmarkStart w:id="6387" w:name="_Toc121623322"/>
      <w:bookmarkStart w:id="6388" w:name="_Toc64356677"/>
      <w:bookmarkStart w:id="6389" w:name="_Toc64357065"/>
      <w:bookmarkStart w:id="6390" w:name="_Toc64434686"/>
      <w:bookmarkStart w:id="6391" w:name="_Toc64435075"/>
      <w:bookmarkStart w:id="6392" w:name="_Toc65297713"/>
      <w:bookmarkStart w:id="6393" w:name="_Toc65319493"/>
      <w:bookmarkStart w:id="6394" w:name="_Toc66185435"/>
      <w:bookmarkStart w:id="6395" w:name="_Toc66271742"/>
      <w:bookmarkStart w:id="6396" w:name="_Toc66788757"/>
      <w:bookmarkStart w:id="6397" w:name="_Toc67396160"/>
      <w:bookmarkStart w:id="6398" w:name="_Toc67472579"/>
      <w:bookmarkStart w:id="6399" w:name="_Toc67999426"/>
      <w:bookmarkStart w:id="6400" w:name="_Toc68332535"/>
      <w:bookmarkStart w:id="6401" w:name="_Toc68339350"/>
      <w:bookmarkStart w:id="6402" w:name="_Toc68339938"/>
      <w:bookmarkStart w:id="6403" w:name="_Toc68340998"/>
      <w:r>
        <w:rPr>
          <w:rStyle w:val="CharPartNo"/>
        </w:rPr>
        <w:t>Part 16</w:t>
      </w:r>
      <w:r>
        <w:rPr>
          <w:rStyle w:val="CharDivNo"/>
        </w:rPr>
        <w:t> </w:t>
      </w:r>
      <w:r>
        <w:t>—</w:t>
      </w:r>
      <w:r>
        <w:rPr>
          <w:rStyle w:val="CharDivText"/>
        </w:rPr>
        <w:t> </w:t>
      </w:r>
      <w:r>
        <w:rPr>
          <w:rStyle w:val="CharPartText"/>
        </w:rPr>
        <w:t>Miscellaneous</w:t>
      </w:r>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p>
    <w:p>
      <w:pPr>
        <w:pStyle w:val="nzHeading5"/>
      </w:pPr>
      <w:bookmarkStart w:id="6404" w:name="_Toc83664540"/>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r>
        <w:rPr>
          <w:rStyle w:val="CharSectno"/>
        </w:rPr>
        <w:t>265</w:t>
      </w:r>
      <w:r>
        <w:t>.</w:t>
      </w:r>
      <w:r>
        <w:tab/>
        <w:t>Delegation by Minister</w:t>
      </w:r>
      <w:bookmarkEnd w:id="6404"/>
    </w:p>
    <w:p>
      <w:pPr>
        <w:pStyle w:val="nzSubsection"/>
      </w:pPr>
      <w:r>
        <w:tab/>
        <w:t>(1)</w:t>
      </w:r>
      <w:r>
        <w:tab/>
        <w:t>The Minister may, by instrument, delegate to a person or body any function of the Minister under this Act, except this power of delegation.</w:t>
      </w:r>
    </w:p>
    <w:p>
      <w:pPr>
        <w:pStyle w:val="nz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nzSubsection"/>
      </w:pPr>
      <w:r>
        <w:tab/>
        <w:t>(3)</w:t>
      </w:r>
      <w:r>
        <w:tab/>
        <w:t>A delegate cannot subdelegate the exercise or performance of any function unless the delegate is expressly authorised by the instrument of delegation to do so.</w:t>
      </w:r>
    </w:p>
    <w:p>
      <w:pPr>
        <w:pStyle w:val="nzSubsection"/>
      </w:pPr>
      <w:r>
        <w:tab/>
        <w:t>(4)</w:t>
      </w:r>
      <w:r>
        <w:tab/>
        <w:t>A delegate exercising or performing a function as authorised under this section is to be taken to do so in accordance with the terms of the delegation unless the contrary is shown.</w:t>
      </w:r>
    </w:p>
    <w:p>
      <w:pPr>
        <w:pStyle w:val="nzSubsection"/>
      </w:pPr>
      <w:r>
        <w:tab/>
        <w:t>(5)</w:t>
      </w:r>
      <w:r>
        <w:tab/>
        <w:t>Nothing in this section limits the ability of the Minister to act through an officer or agent.</w:t>
      </w:r>
    </w:p>
    <w:p>
      <w:pPr>
        <w:pStyle w:val="nzHeading5"/>
      </w:pPr>
      <w:bookmarkStart w:id="6405" w:name="_Toc83664541"/>
      <w:r>
        <w:rPr>
          <w:rStyle w:val="CharSectno"/>
        </w:rPr>
        <w:t>266</w:t>
      </w:r>
      <w:r>
        <w:t>.</w:t>
      </w:r>
      <w:r>
        <w:tab/>
        <w:t>Duties and liabilities of persons performing functions under this Act</w:t>
      </w:r>
      <w:bookmarkEnd w:id="6405"/>
    </w:p>
    <w:p>
      <w:pPr>
        <w:pStyle w:val="nzSubsection"/>
      </w:pPr>
      <w:r>
        <w:tab/>
        <w:t>(1)</w:t>
      </w:r>
      <w:r>
        <w:tab/>
        <w:t xml:space="preserve">In this section — </w:t>
      </w:r>
    </w:p>
    <w:p>
      <w:pPr>
        <w:pStyle w:val="nzDefstart"/>
      </w:pPr>
      <w:r>
        <w:tab/>
      </w:r>
      <w:r>
        <w:rPr>
          <w:b/>
        </w:rPr>
        <w:t>“</w:t>
      </w:r>
      <w:r>
        <w:rPr>
          <w:rStyle w:val="CharDefText"/>
        </w:rPr>
        <w:t>function</w:t>
      </w:r>
      <w:r>
        <w:rPr>
          <w:b/>
        </w:rPr>
        <w:t>”</w:t>
      </w:r>
      <w:r>
        <w:t xml:space="preserve"> means a function in connection with the carrying out of this Act;</w:t>
      </w:r>
    </w:p>
    <w:p>
      <w:pPr>
        <w:pStyle w:val="nzDefstart"/>
      </w:pPr>
      <w:r>
        <w:tab/>
      </w:r>
      <w:r>
        <w:rPr>
          <w:b/>
        </w:rPr>
        <w:t>“</w:t>
      </w:r>
      <w:r>
        <w:rPr>
          <w:rStyle w:val="CharDefText"/>
        </w:rPr>
        <w:t>meeting</w:t>
      </w:r>
      <w:r>
        <w:rPr>
          <w:b/>
        </w:rPr>
        <w:t>”</w:t>
      </w:r>
      <w:r>
        <w:t xml:space="preserve"> means a meeting held in connection with the carrying out of this Act;</w:t>
      </w:r>
    </w:p>
    <w:p>
      <w:pPr>
        <w:pStyle w:val="nzDefstart"/>
      </w:pPr>
      <w:r>
        <w:tab/>
      </w:r>
      <w:r>
        <w:rPr>
          <w:b/>
        </w:rPr>
        <w:t>“</w:t>
      </w:r>
      <w:r>
        <w:rPr>
          <w:rStyle w:val="CharDefText"/>
        </w:rPr>
        <w:t>member</w:t>
      </w:r>
      <w:r>
        <w:rPr>
          <w:b/>
        </w:rPr>
        <w:t>”</w:t>
      </w:r>
      <w:r>
        <w:t xml:space="preserve"> means any of the following — </w:t>
      </w:r>
    </w:p>
    <w:p>
      <w:pPr>
        <w:pStyle w:val="nzDefpara"/>
      </w:pPr>
      <w:r>
        <w:tab/>
        <w:t>(a)</w:t>
      </w:r>
      <w:r>
        <w:tab/>
        <w:t>a member;</w:t>
      </w:r>
    </w:p>
    <w:p>
      <w:pPr>
        <w:pStyle w:val="nzDefpara"/>
      </w:pPr>
      <w:r>
        <w:tab/>
        <w:t>(b)</w:t>
      </w:r>
      <w:r>
        <w:tab/>
        <w:t>an associate member;</w:t>
      </w:r>
    </w:p>
    <w:p>
      <w:pPr>
        <w:pStyle w:val="nzDefpara"/>
      </w:pPr>
      <w:r>
        <w:tab/>
        <w:t>(c)</w:t>
      </w:r>
      <w:r>
        <w:tab/>
        <w:t>a member of a committee established under Schedule 2;</w:t>
      </w:r>
    </w:p>
    <w:p>
      <w:pPr>
        <w:pStyle w:val="nzDefpara"/>
      </w:pPr>
      <w:r>
        <w:tab/>
        <w:t>(d)</w:t>
      </w:r>
      <w:r>
        <w:tab/>
        <w:t>a member of a public authority;</w:t>
      </w:r>
    </w:p>
    <w:p>
      <w:pPr>
        <w:pStyle w:val="nzDefpara"/>
      </w:pPr>
      <w:r>
        <w:tab/>
        <w:t>(e)</w:t>
      </w:r>
      <w:r>
        <w:tab/>
        <w:t>a member of a local government.</w:t>
      </w:r>
    </w:p>
    <w:p>
      <w:pPr>
        <w:pStyle w:val="nzSubsection"/>
      </w:pPr>
      <w:r>
        <w:tab/>
        <w:t>(2)</w:t>
      </w:r>
      <w:r>
        <w:tab/>
        <w:t>A member must at all times act honestly in the performance of a function.</w:t>
      </w:r>
    </w:p>
    <w:p>
      <w:pPr>
        <w:pStyle w:val="nzPenstart"/>
      </w:pPr>
      <w:r>
        <w:tab/>
        <w:t>Penalty: $5 000.</w:t>
      </w:r>
    </w:p>
    <w:p>
      <w:pPr>
        <w:pStyle w:val="nzSubsection"/>
      </w:pPr>
      <w:r>
        <w:tab/>
        <w:t>(3)</w:t>
      </w:r>
      <w:r>
        <w:tab/>
        <w:t xml:space="preserve">Where a matter is before a meeting for consideration and a member participating in the meeting has a direct or indirect pecuniary interest in the matter, the member — </w:t>
      </w:r>
    </w:p>
    <w:p>
      <w:pPr>
        <w:pStyle w:val="nzIndenta"/>
      </w:pPr>
      <w:r>
        <w:tab/>
        <w:t>(a)</w:t>
      </w:r>
      <w:r>
        <w:tab/>
        <w:t>as soon as possible after the relevant facts have come to the member’s knowledge is to disclose that the member has such an interest to the other members participating in the meeting; and</w:t>
      </w:r>
    </w:p>
    <w:p>
      <w:pPr>
        <w:pStyle w:val="nzIndenta"/>
      </w:pPr>
      <w:r>
        <w:tab/>
        <w:t>(b)</w:t>
      </w:r>
      <w:r>
        <w:tab/>
        <w:t xml:space="preserve">after disclosure of the interest is not to — </w:t>
      </w:r>
    </w:p>
    <w:p>
      <w:pPr>
        <w:pStyle w:val="nzIndenti"/>
      </w:pPr>
      <w:r>
        <w:tab/>
        <w:t>(i)</w:t>
      </w:r>
      <w:r>
        <w:tab/>
        <w:t>be present during any consideration or discussion of the matter; or</w:t>
      </w:r>
    </w:p>
    <w:p>
      <w:pPr>
        <w:pStyle w:val="nzIndenti"/>
      </w:pPr>
      <w:r>
        <w:tab/>
        <w:t>(ii)</w:t>
      </w:r>
      <w:r>
        <w:tab/>
        <w:t>vote on the matter.</w:t>
      </w:r>
    </w:p>
    <w:p>
      <w:pPr>
        <w:pStyle w:val="nzPenstart"/>
      </w:pPr>
      <w:r>
        <w:tab/>
        <w:t>Penalty: $5 000.</w:t>
      </w:r>
    </w:p>
    <w:p>
      <w:pPr>
        <w:pStyle w:val="nzSubsection"/>
      </w:pPr>
      <w:r>
        <w:tab/>
        <w:t>(4)</w:t>
      </w:r>
      <w:r>
        <w:tab/>
        <w:t>A disclosure under subsection (3) is to be recorded in the minutes of the meeting.</w:t>
      </w:r>
    </w:p>
    <w:p>
      <w:pPr>
        <w:pStyle w:val="nzSubsection"/>
      </w:pPr>
      <w:r>
        <w:tab/>
        <w:t>(5)</w:t>
      </w:r>
      <w:r>
        <w:tab/>
        <w:t xml:space="preserve">A member is not to disclose any information acquired by virtue of the performance of any function unless the disclosure is made — </w:t>
      </w:r>
    </w:p>
    <w:p>
      <w:pPr>
        <w:pStyle w:val="nzIndenta"/>
      </w:pPr>
      <w:r>
        <w:tab/>
        <w:t>(a)</w:t>
      </w:r>
      <w:r>
        <w:tab/>
        <w:t>in connection with the carrying out of this Act or under a legal duty; or</w:t>
      </w:r>
    </w:p>
    <w:p>
      <w:pPr>
        <w:pStyle w:val="nzIndenta"/>
      </w:pPr>
      <w:r>
        <w:tab/>
        <w:t>(b)</w:t>
      </w:r>
      <w:r>
        <w:tab/>
        <w:t>for the purposes of any proceedings arising out of this Act or any report of such proceedings.</w:t>
      </w:r>
    </w:p>
    <w:p>
      <w:pPr>
        <w:pStyle w:val="nzPenstart"/>
      </w:pPr>
      <w:r>
        <w:tab/>
        <w:t>Penalty: $5 000.</w:t>
      </w:r>
    </w:p>
    <w:p>
      <w:pPr>
        <w:pStyle w:val="nz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nzPenstart"/>
      </w:pPr>
      <w:r>
        <w:tab/>
        <w:t>Penalty: $5 000.</w:t>
      </w:r>
    </w:p>
    <w:p>
      <w:pPr>
        <w:pStyle w:val="nzSubsection"/>
      </w:pPr>
      <w:r>
        <w:tab/>
        <w:t>(7)</w:t>
      </w:r>
      <w:r>
        <w:tab/>
        <w:t>A member who commits a breach of any provision of this section is liable for any profit made by the member or for any damage suffered by the Commission as a result of the breach of that provision.</w:t>
      </w:r>
    </w:p>
    <w:p>
      <w:pPr>
        <w:pStyle w:val="nzSubsection"/>
      </w:pPr>
      <w:r>
        <w:tab/>
        <w:t>(8)</w:t>
      </w:r>
      <w:r>
        <w:tab/>
        <w:t>This section is in addition to and not in derogation of any other law relating to the duty or liability of the holder of a public office.</w:t>
      </w:r>
    </w:p>
    <w:p>
      <w:pPr>
        <w:pStyle w:val="nzHeading5"/>
      </w:pPr>
      <w:bookmarkStart w:id="6406" w:name="_Toc83664542"/>
      <w:r>
        <w:rPr>
          <w:rStyle w:val="CharSectno"/>
        </w:rPr>
        <w:t>267</w:t>
      </w:r>
      <w:r>
        <w:t>.</w:t>
      </w:r>
      <w:r>
        <w:tab/>
        <w:t>Protection from liability for wrongdoing</w:t>
      </w:r>
      <w:bookmarkEnd w:id="6406"/>
    </w:p>
    <w:p>
      <w:pPr>
        <w:pStyle w:val="nzSubsection"/>
      </w:pPr>
      <w:r>
        <w:tab/>
        <w:t>(1)</w:t>
      </w:r>
      <w:r>
        <w:tab/>
        <w:t xml:space="preserve">In this section — </w:t>
      </w:r>
    </w:p>
    <w:p>
      <w:pPr>
        <w:pStyle w:val="nzDefstart"/>
      </w:pPr>
      <w:r>
        <w:tab/>
      </w:r>
      <w:r>
        <w:rPr>
          <w:b/>
        </w:rPr>
        <w:t>“</w:t>
      </w:r>
      <w:r>
        <w:rPr>
          <w:rStyle w:val="CharDefText"/>
        </w:rPr>
        <w:t>member</w:t>
      </w:r>
      <w:r>
        <w:rPr>
          <w:b/>
        </w:rPr>
        <w:t>”</w:t>
      </w:r>
      <w:r>
        <w:t xml:space="preserve"> means any of the following — </w:t>
      </w:r>
    </w:p>
    <w:p>
      <w:pPr>
        <w:pStyle w:val="nzDefpara"/>
      </w:pPr>
      <w:r>
        <w:tab/>
        <w:t>(a)</w:t>
      </w:r>
      <w:r>
        <w:tab/>
        <w:t>a member;</w:t>
      </w:r>
    </w:p>
    <w:p>
      <w:pPr>
        <w:pStyle w:val="nzDefpara"/>
      </w:pPr>
      <w:r>
        <w:tab/>
        <w:t>(b)</w:t>
      </w:r>
      <w:r>
        <w:tab/>
        <w:t>an associate member;</w:t>
      </w:r>
    </w:p>
    <w:p>
      <w:pPr>
        <w:pStyle w:val="nzDefpara"/>
      </w:pPr>
      <w:r>
        <w:tab/>
        <w:t>(c)</w:t>
      </w:r>
      <w:r>
        <w:tab/>
        <w:t>a member of a committee established under Schedule 2.</w:t>
      </w:r>
    </w:p>
    <w:p>
      <w:pPr>
        <w:pStyle w:val="nz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nzSubsection"/>
      </w:pPr>
      <w:r>
        <w:tab/>
        <w:t>(3)</w:t>
      </w:r>
      <w:r>
        <w:tab/>
        <w:t>The protection given by subsection (2) applies even though the thing done as described in that subsection may have been capable of being done whether or not this Act or any other written law had been enacted.</w:t>
      </w:r>
    </w:p>
    <w:p>
      <w:pPr>
        <w:pStyle w:val="nzSubsection"/>
      </w:pPr>
      <w:r>
        <w:tab/>
        <w:t>(4)</w:t>
      </w:r>
      <w:r>
        <w:tab/>
        <w:t>Despite subsection (2), neither the Commission nor the State is relieved of any liability that it might have for another person having done anything as described in that subsection.</w:t>
      </w:r>
    </w:p>
    <w:p>
      <w:pPr>
        <w:pStyle w:val="nzSubsection"/>
      </w:pPr>
      <w:r>
        <w:tab/>
        <w:t>(5)</w:t>
      </w:r>
      <w:r>
        <w:tab/>
        <w:t>In this section, a reference to the doing of anything includes a reference to an omission to do anything.</w:t>
      </w:r>
    </w:p>
    <w:p>
      <w:pPr>
        <w:pStyle w:val="nzHeading5"/>
      </w:pPr>
      <w:bookmarkStart w:id="6407" w:name="_Toc83664543"/>
      <w:r>
        <w:rPr>
          <w:rStyle w:val="CharSectno"/>
        </w:rPr>
        <w:t>268</w:t>
      </w:r>
      <w:r>
        <w:t>.</w:t>
      </w:r>
      <w:r>
        <w:tab/>
        <w:t>Review of Act</w:t>
      </w:r>
      <w:bookmarkEnd w:id="6407"/>
    </w:p>
    <w:p>
      <w:pPr>
        <w:pStyle w:val="nzSubsection"/>
      </w:pPr>
      <w:r>
        <w:tab/>
        <w:t>(1)</w:t>
      </w:r>
      <w:r>
        <w:tab/>
        <w:t>The Minister is to carry out a review of the operation and effectiveness of this Act as soon as is practicable after the expiry of 5 years from the commencement of this section.</w:t>
      </w:r>
    </w:p>
    <w:p>
      <w:pPr>
        <w:pStyle w:val="nzSubsection"/>
      </w:pPr>
      <w:r>
        <w:tab/>
        <w:t>(2)</w:t>
      </w:r>
      <w:r>
        <w:tab/>
        <w:t>The Minister is to prepare a report based on the review and, as soon as is practicable after the report is prepared, is to cause the report to be laid before each House of Parliament.</w:t>
      </w:r>
    </w:p>
    <w:p>
      <w:pPr>
        <w:pStyle w:val="nzHeading2"/>
      </w:pPr>
      <w:bookmarkStart w:id="6408" w:name="_Toc100050966"/>
      <w:bookmarkStart w:id="6409" w:name="_Toc121530136"/>
      <w:bookmarkStart w:id="6410" w:name="_Toc121623327"/>
      <w:r>
        <w:rPr>
          <w:rStyle w:val="CharSchNo"/>
        </w:rPr>
        <w:t>Schedule 1</w:t>
      </w:r>
      <w:r>
        <w:rPr>
          <w:rStyle w:val="CharSDivNo"/>
        </w:rPr>
        <w:t> </w:t>
      </w:r>
      <w:r>
        <w:t>—</w:t>
      </w:r>
      <w:r>
        <w:rPr>
          <w:rStyle w:val="CharSDivText"/>
        </w:rPr>
        <w:t> </w:t>
      </w:r>
      <w:r>
        <w:rPr>
          <w:rStyle w:val="CharSchText"/>
        </w:rPr>
        <w:t>Constitution and proceedings of the Board</w:t>
      </w:r>
      <w:bookmarkEnd w:id="6408"/>
      <w:bookmarkEnd w:id="6409"/>
      <w:bookmarkEnd w:id="6410"/>
    </w:p>
    <w:p>
      <w:pPr>
        <w:pStyle w:val="nzMiscellaneousBody"/>
        <w:jc w:val="right"/>
      </w:pPr>
      <w:r>
        <w:t>[s. 12]</w:t>
      </w:r>
    </w:p>
    <w:p>
      <w:pPr>
        <w:pStyle w:val="nzHeading5"/>
      </w:pPr>
      <w:r>
        <w:rPr>
          <w:rStyle w:val="CharSClsNo"/>
        </w:rPr>
        <w:t>1</w:t>
      </w:r>
      <w:r>
        <w:t>.</w:t>
      </w:r>
      <w:r>
        <w:tab/>
        <w:t>Terms used in this Schedule</w:t>
      </w:r>
    </w:p>
    <w:p>
      <w:pPr>
        <w:pStyle w:val="nzSubsection"/>
      </w:pPr>
      <w:r>
        <w:tab/>
      </w:r>
      <w:r>
        <w:tab/>
        <w:t xml:space="preserve">In this Schedule — </w:t>
      </w:r>
    </w:p>
    <w:p>
      <w:pPr>
        <w:pStyle w:val="nzDefstart"/>
      </w:pPr>
      <w:r>
        <w:rPr>
          <w:b/>
        </w:rPr>
        <w:tab/>
        <w:t>“</w:t>
      </w:r>
      <w:r>
        <w:rPr>
          <w:rStyle w:val="CharDefText"/>
        </w:rPr>
        <w:t>appointed member</w:t>
      </w:r>
      <w:r>
        <w:rPr>
          <w:b/>
        </w:rPr>
        <w:t>”</w:t>
      </w:r>
      <w:r>
        <w:t xml:space="preserve"> means a member appointed under section 10(1)(a) or (b).</w:t>
      </w:r>
    </w:p>
    <w:p>
      <w:pPr>
        <w:pStyle w:val="nzHeading5"/>
      </w:pPr>
      <w:bookmarkStart w:id="6411" w:name="_Toc83664546"/>
      <w:r>
        <w:rPr>
          <w:rStyle w:val="CharSClsNo"/>
        </w:rPr>
        <w:t>2</w:t>
      </w:r>
      <w:r>
        <w:t>.</w:t>
      </w:r>
      <w:r>
        <w:tab/>
        <w:t>Term of office</w:t>
      </w:r>
      <w:bookmarkEnd w:id="6411"/>
    </w:p>
    <w:p>
      <w:pPr>
        <w:pStyle w:val="nzSubsection"/>
      </w:pPr>
      <w:r>
        <w:tab/>
        <w:t>(1)</w:t>
      </w:r>
      <w:r>
        <w:tab/>
        <w:t>An appointed member or an associate member holds office for such period, not exceeding 5 years, as is specified in the instrument of his or her appointment, and is eligible for reappointment.</w:t>
      </w:r>
    </w:p>
    <w:p>
      <w:pPr>
        <w:pStyle w:val="nz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nzHeading5"/>
      </w:pPr>
      <w:bookmarkStart w:id="6412" w:name="_Toc83664547"/>
      <w:r>
        <w:rPr>
          <w:rStyle w:val="CharSClsNo"/>
        </w:rPr>
        <w:t>3</w:t>
      </w:r>
      <w:r>
        <w:t>.</w:t>
      </w:r>
      <w:r>
        <w:tab/>
        <w:t>Extent of duties</w:t>
      </w:r>
      <w:bookmarkEnd w:id="6412"/>
    </w:p>
    <w:p>
      <w:pPr>
        <w:pStyle w:val="nzSubsection"/>
      </w:pPr>
      <w:r>
        <w:tab/>
        <w:t>(1)</w:t>
      </w:r>
      <w:r>
        <w:tab/>
        <w:t>A member may be appointed on terms that require the member’s duties to be performed on a full</w:t>
      </w:r>
      <w:r>
        <w:noBreakHyphen/>
        <w:t>time basis.</w:t>
      </w:r>
    </w:p>
    <w:p>
      <w:pPr>
        <w:pStyle w:val="nzSubsection"/>
      </w:pPr>
      <w:r>
        <w:tab/>
        <w:t>(2)</w:t>
      </w:r>
      <w:r>
        <w:tab/>
        <w:t>Except as provided in subclause (1), appointment as a member or associate member is to be on a part</w:t>
      </w:r>
      <w:r>
        <w:noBreakHyphen/>
        <w:t>time basis.</w:t>
      </w:r>
    </w:p>
    <w:p>
      <w:pPr>
        <w:pStyle w:val="nzHeading5"/>
      </w:pPr>
      <w:bookmarkStart w:id="6413" w:name="_Toc83664548"/>
      <w:r>
        <w:rPr>
          <w:rStyle w:val="CharSClsNo"/>
        </w:rPr>
        <w:t>4</w:t>
      </w:r>
      <w:r>
        <w:t>.</w:t>
      </w:r>
      <w:r>
        <w:tab/>
        <w:t>Resignation and removal</w:t>
      </w:r>
      <w:bookmarkEnd w:id="6413"/>
    </w:p>
    <w:p>
      <w:pPr>
        <w:pStyle w:val="nzSubsection"/>
      </w:pPr>
      <w:r>
        <w:tab/>
        <w:t>(1)</w:t>
      </w:r>
      <w:r>
        <w:tab/>
        <w:t xml:space="preserve">The office of an appointed member or associate member becomes vacant if — </w:t>
      </w:r>
    </w:p>
    <w:p>
      <w:pPr>
        <w:pStyle w:val="nzIndenta"/>
      </w:pPr>
      <w:r>
        <w:tab/>
        <w:t>(a)</w:t>
      </w:r>
      <w:r>
        <w:tab/>
        <w:t>the appointed member or associate member resigns the office by written notice addressed to the Minister;</w:t>
      </w:r>
    </w:p>
    <w:p>
      <w:pPr>
        <w:pStyle w:val="nzIndenta"/>
      </w:pPr>
      <w:r>
        <w:tab/>
        <w:t>(b)</w:t>
      </w:r>
      <w:r>
        <w:tab/>
        <w:t xml:space="preserve">the appointed member or associate member is an insolvent under administration as defined in the </w:t>
      </w:r>
      <w:r>
        <w:rPr>
          <w:i/>
        </w:rPr>
        <w:t>Corporations Act 2001</w:t>
      </w:r>
      <w:r>
        <w:t xml:space="preserve"> of the Commonwealth;</w:t>
      </w:r>
    </w:p>
    <w:p>
      <w:pPr>
        <w:pStyle w:val="nzIndenta"/>
      </w:pPr>
      <w:r>
        <w:tab/>
        <w:t>(c)</w:t>
      </w:r>
      <w:r>
        <w:tab/>
        <w:t>in the case of a member appointed under section 10(1)(b)(i) or (ii) who holds office on the council of a local government at the time of appointment, the member ceases to hold office on the council of the local government;</w:t>
      </w:r>
    </w:p>
    <w:p>
      <w:pPr>
        <w:pStyle w:val="nzIndenta"/>
      </w:pPr>
      <w:r>
        <w:tab/>
        <w:t>(d)</w:t>
      </w:r>
      <w:r>
        <w:tab/>
        <w:t>in the case of an appointed member, the appointed member is absent, without leave of the Minister, from 3 consecutive meetings of which the appointed member has had notice;</w:t>
      </w:r>
    </w:p>
    <w:p>
      <w:pPr>
        <w:pStyle w:val="nzIndenta"/>
      </w:pPr>
      <w:r>
        <w:tab/>
        <w:t>(e)</w:t>
      </w:r>
      <w:r>
        <w:tab/>
        <w:t>in the case of an associate member, the associate member is absent, without leave of the Minister, from 3 consecutive meetings which the associate member was requested to attend under section 11(4); or</w:t>
      </w:r>
    </w:p>
    <w:p>
      <w:pPr>
        <w:pStyle w:val="nzIndenta"/>
      </w:pPr>
      <w:r>
        <w:tab/>
        <w:t>(f)</w:t>
      </w:r>
      <w:r>
        <w:tab/>
        <w:t>the appointed member or associate member is removed from office by the Governor under subclause (3).</w:t>
      </w:r>
    </w:p>
    <w:p>
      <w:pPr>
        <w:pStyle w:val="nzSubsection"/>
      </w:pPr>
      <w:r>
        <w:tab/>
        <w:t>(2)</w:t>
      </w:r>
      <w:r>
        <w:tab/>
        <w:t xml:space="preserve">Despite subclause (1)(c), a member referred to in that paragraph may continue in office until — </w:t>
      </w:r>
    </w:p>
    <w:p>
      <w:pPr>
        <w:pStyle w:val="nzIndenta"/>
      </w:pPr>
      <w:r>
        <w:tab/>
        <w:t>(a)</w:t>
      </w:r>
      <w:r>
        <w:tab/>
        <w:t>a person is appointed to fill the vacancy; or</w:t>
      </w:r>
    </w:p>
    <w:p>
      <w:pPr>
        <w:pStyle w:val="nzIndenta"/>
      </w:pPr>
      <w:r>
        <w:tab/>
        <w:t>(b)</w:t>
      </w:r>
      <w:r>
        <w:tab/>
        <w:t>a period of 3 months elapses after the vacancy arises,</w:t>
      </w:r>
    </w:p>
    <w:p>
      <w:pPr>
        <w:pStyle w:val="nzSubsection"/>
      </w:pPr>
      <w:r>
        <w:tab/>
      </w:r>
      <w:r>
        <w:tab/>
        <w:t>whichever is the sooner.</w:t>
      </w:r>
    </w:p>
    <w:p>
      <w:pPr>
        <w:pStyle w:val="nzSubsection"/>
      </w:pPr>
      <w:r>
        <w:tab/>
        <w:t>(3)</w:t>
      </w:r>
      <w:r>
        <w:tab/>
        <w:t xml:space="preserve">The Governor may remove an appointed member or an associate member from office if the Governor is satisfied that the member — </w:t>
      </w:r>
    </w:p>
    <w:p>
      <w:pPr>
        <w:pStyle w:val="nzIndenta"/>
      </w:pPr>
      <w:r>
        <w:tab/>
        <w:t>(a)</w:t>
      </w:r>
      <w:r>
        <w:tab/>
        <w:t>is incompetent, has misbehaved or has neglected his or her duties as a member; or</w:t>
      </w:r>
    </w:p>
    <w:p>
      <w:pPr>
        <w:pStyle w:val="nzIndenta"/>
      </w:pPr>
      <w:r>
        <w:tab/>
        <w:t>(b)</w:t>
      </w:r>
      <w:r>
        <w:tab/>
        <w:t>is suffering from mental or physical incapacity impairing the performance of his or her functions.</w:t>
      </w:r>
    </w:p>
    <w:p>
      <w:pPr>
        <w:pStyle w:val="nzHeading5"/>
      </w:pPr>
      <w:bookmarkStart w:id="6414" w:name="_Toc83664549"/>
      <w:r>
        <w:rPr>
          <w:rStyle w:val="CharSClsNo"/>
        </w:rPr>
        <w:t>5</w:t>
      </w:r>
      <w:r>
        <w:t>.</w:t>
      </w:r>
      <w:r>
        <w:tab/>
        <w:t>Leave of absence</w:t>
      </w:r>
      <w:bookmarkEnd w:id="6414"/>
    </w:p>
    <w:p>
      <w:pPr>
        <w:pStyle w:val="nzSubsection"/>
      </w:pPr>
      <w:r>
        <w:tab/>
      </w:r>
      <w:r>
        <w:tab/>
        <w:t>The Minister may grant leave of absence to a member on such terms and conditions as the Minister thinks fit.</w:t>
      </w:r>
    </w:p>
    <w:p>
      <w:pPr>
        <w:pStyle w:val="nzHeading5"/>
      </w:pPr>
      <w:bookmarkStart w:id="6415" w:name="_Toc83664550"/>
      <w:r>
        <w:rPr>
          <w:rStyle w:val="CharSClsNo"/>
        </w:rPr>
        <w:t>6</w:t>
      </w:r>
      <w:r>
        <w:t>.</w:t>
      </w:r>
      <w:r>
        <w:tab/>
        <w:t>Deputy chairperson</w:t>
      </w:r>
      <w:bookmarkEnd w:id="6415"/>
    </w:p>
    <w:p>
      <w:pPr>
        <w:pStyle w:val="nzSubsection"/>
      </w:pPr>
      <w:r>
        <w:tab/>
        <w:t>(1)</w:t>
      </w:r>
      <w:r>
        <w:tab/>
        <w:t>The Governor, on the recommendation of the Minister, may appoint a person to be deputy chairperson.</w:t>
      </w:r>
    </w:p>
    <w:p>
      <w:pPr>
        <w:pStyle w:val="nzSubsection"/>
      </w:pPr>
      <w:r>
        <w:tab/>
        <w:t>(2)</w:t>
      </w:r>
      <w:r>
        <w:tab/>
        <w:t>A person appointed under subclause (1) may resign as deputy chairperson at any time by written notice given to the Minister.</w:t>
      </w:r>
    </w:p>
    <w:p>
      <w:pPr>
        <w:pStyle w:val="nzSubsection"/>
      </w:pPr>
      <w:r>
        <w:tab/>
        <w:t>(3)</w:t>
      </w:r>
      <w:r>
        <w:tab/>
        <w:t>The Governor, on the recommendation of the Minister, may revoke the appointment of the deputy chairperson.</w:t>
      </w:r>
    </w:p>
    <w:p>
      <w:pPr>
        <w:pStyle w:val="nzSubsection"/>
      </w:pPr>
      <w:r>
        <w:tab/>
        <w:t>(4)</w:t>
      </w:r>
      <w:r>
        <w:tab/>
        <w:t>Where the chairperson is unable to act because of sickness, absence or other cause, the deputy chairperson is to act in the chairperson’s place.</w:t>
      </w:r>
    </w:p>
    <w:p>
      <w:pPr>
        <w:pStyle w:val="nzSubsection"/>
      </w:pPr>
      <w:r>
        <w:tab/>
        <w:t>(5)</w:t>
      </w:r>
      <w:r>
        <w:tab/>
        <w:t>No act or omission of the deputy chairperson acting in place of the chairperson under this clause may be questioned on the ground that the occasion for the acting had not arisen or had ceased.</w:t>
      </w:r>
    </w:p>
    <w:p>
      <w:pPr>
        <w:pStyle w:val="nzHeading5"/>
      </w:pPr>
      <w:bookmarkStart w:id="6416" w:name="_Toc83664551"/>
      <w:r>
        <w:rPr>
          <w:rStyle w:val="CharSClsNo"/>
        </w:rPr>
        <w:t>7</w:t>
      </w:r>
      <w:r>
        <w:t>.</w:t>
      </w:r>
      <w:r>
        <w:tab/>
        <w:t>Deputy members</w:t>
      </w:r>
      <w:bookmarkEnd w:id="6416"/>
    </w:p>
    <w:p>
      <w:pPr>
        <w:pStyle w:val="nz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nz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nzSubsection"/>
      </w:pPr>
      <w:r>
        <w:tab/>
        <w:t>(3)</w:t>
      </w:r>
      <w:r>
        <w:tab/>
        <w:t>An act or omission of a deputy member cannot be questioned on the ground that the occasion for the deputy member’s acting had not arisen or had ceased.</w:t>
      </w:r>
    </w:p>
    <w:p>
      <w:pPr>
        <w:pStyle w:val="nzSubsection"/>
      </w:pPr>
      <w:r>
        <w:tab/>
        <w:t>(4)</w:t>
      </w:r>
      <w:r>
        <w:tab/>
        <w:t>The Governor, on the recommendation of the Minister, may revoke the appointment of a deputy member.</w:t>
      </w:r>
    </w:p>
    <w:p>
      <w:pPr>
        <w:pStyle w:val="nzHeading5"/>
      </w:pPr>
      <w:bookmarkStart w:id="6417" w:name="_Toc83664552"/>
      <w:r>
        <w:rPr>
          <w:rStyle w:val="CharSClsNo"/>
        </w:rPr>
        <w:t>8</w:t>
      </w:r>
      <w:r>
        <w:t>.</w:t>
      </w:r>
      <w:r>
        <w:tab/>
        <w:t>Meetings</w:t>
      </w:r>
      <w:bookmarkEnd w:id="6417"/>
    </w:p>
    <w:p>
      <w:pPr>
        <w:pStyle w:val="nzSubsection"/>
      </w:pPr>
      <w:r>
        <w:tab/>
        <w:t>(1)</w:t>
      </w:r>
      <w:r>
        <w:tab/>
        <w:t>Subject to subclause (2), meetings are to be held at such times and places as the board determines.</w:t>
      </w:r>
    </w:p>
    <w:p>
      <w:pPr>
        <w:pStyle w:val="nzSubsection"/>
      </w:pPr>
      <w:r>
        <w:tab/>
        <w:t>(2)</w:t>
      </w:r>
      <w:r>
        <w:tab/>
        <w:t>A special meeting of the board may, on reasonable notice to all members, be convened by the chairperson or any 2 members.</w:t>
      </w:r>
    </w:p>
    <w:p>
      <w:pPr>
        <w:pStyle w:val="nzSubsection"/>
      </w:pPr>
      <w:r>
        <w:tab/>
        <w:t>(3)</w:t>
      </w:r>
      <w:r>
        <w:tab/>
        <w:t>The chairperson is to preside at all meetings of the board at which he or she is present, or in which he or she is participating under clause 10.</w:t>
      </w:r>
    </w:p>
    <w:p>
      <w:pPr>
        <w:pStyle w:val="nzSubsection"/>
      </w:pPr>
      <w:r>
        <w:tab/>
        <w:t>(4)</w:t>
      </w:r>
      <w:r>
        <w:tab/>
        <w:t>If both the chairperson and the deputy chairperson are not present or participating, the members present or participating are to appoint a member to preside.</w:t>
      </w:r>
    </w:p>
    <w:p>
      <w:pPr>
        <w:pStyle w:val="nzSubsection"/>
      </w:pPr>
      <w:r>
        <w:tab/>
        <w:t>(5)</w:t>
      </w:r>
      <w:r>
        <w:tab/>
        <w:t>At any meeting of the board a number of members equal to at least one half of the number of members provided for by section 10 constitute a quorum.</w:t>
      </w:r>
    </w:p>
    <w:p>
      <w:pPr>
        <w:pStyle w:val="nzSubsection"/>
      </w:pPr>
      <w:r>
        <w:tab/>
        <w:t>(6)</w:t>
      </w:r>
      <w:r>
        <w:tab/>
        <w:t>Questions arising at a meeting of the board are to be decided, in open voting, by a majority of the votes of members and associate members present.</w:t>
      </w:r>
    </w:p>
    <w:p>
      <w:pPr>
        <w:pStyle w:val="nzSubsection"/>
      </w:pPr>
      <w:r>
        <w:tab/>
        <w:t>(7)</w:t>
      </w:r>
      <w:r>
        <w:tab/>
        <w:t>If the votes of members and associate members present at a meeting and voting on a question are equally divided, the person presiding has a casting vote in addition to a deliberative vote.</w:t>
      </w:r>
    </w:p>
    <w:p>
      <w:pPr>
        <w:pStyle w:val="nzHeading5"/>
      </w:pPr>
      <w:bookmarkStart w:id="6418" w:name="_Toc83664553"/>
      <w:r>
        <w:rPr>
          <w:rStyle w:val="CharSClsNo"/>
        </w:rPr>
        <w:t>9</w:t>
      </w:r>
      <w:r>
        <w:t>.</w:t>
      </w:r>
      <w:r>
        <w:tab/>
        <w:t>Resolution without meeting</w:t>
      </w:r>
      <w:bookmarkEnd w:id="6418"/>
    </w:p>
    <w:p>
      <w:pPr>
        <w:pStyle w:val="nzSubsection"/>
      </w:pPr>
      <w:r>
        <w:tab/>
      </w:r>
      <w:r>
        <w:tab/>
        <w:t>A written resolution signed by each member or assented to by each member by letter or facsimile is as effectual as if it had been passed at a meeting of the board.</w:t>
      </w:r>
    </w:p>
    <w:p>
      <w:pPr>
        <w:pStyle w:val="nzHeading5"/>
      </w:pPr>
      <w:bookmarkStart w:id="6419" w:name="_Toc83664554"/>
      <w:r>
        <w:rPr>
          <w:rStyle w:val="CharSClsNo"/>
        </w:rPr>
        <w:t>10</w:t>
      </w:r>
      <w:r>
        <w:t>.</w:t>
      </w:r>
      <w:r>
        <w:tab/>
        <w:t>Telephone or similar meetings</w:t>
      </w:r>
      <w:bookmarkEnd w:id="6419"/>
    </w:p>
    <w:p>
      <w:pPr>
        <w:pStyle w:val="nzSubsection"/>
      </w:pPr>
      <w:r>
        <w:tab/>
      </w:r>
      <w:r>
        <w:tab/>
        <w:t>A communication between a majority of the members by telephone, audio</w:t>
      </w:r>
      <w:r>
        <w:noBreakHyphen/>
        <w:t xml:space="preserve">visual or other electronic means is a valid meeting of the board if — </w:t>
      </w:r>
    </w:p>
    <w:p>
      <w:pPr>
        <w:pStyle w:val="nzIndenta"/>
      </w:pPr>
      <w:r>
        <w:tab/>
        <w:t>(a)</w:t>
      </w:r>
      <w:r>
        <w:tab/>
        <w:t>each participating member is capable of communicating with every other participating member instantaneously at all times during the proceedings; and</w:t>
      </w:r>
    </w:p>
    <w:p>
      <w:pPr>
        <w:pStyle w:val="nzIndenta"/>
      </w:pPr>
      <w:r>
        <w:tab/>
        <w:t>(b)</w:t>
      </w:r>
      <w:r>
        <w:tab/>
        <w:t>all members were advised that the communication would be taking place and were given the opportunity to participate.</w:t>
      </w:r>
    </w:p>
    <w:p>
      <w:pPr>
        <w:pStyle w:val="nzHeading5"/>
      </w:pPr>
      <w:bookmarkStart w:id="6420" w:name="_Toc83664555"/>
      <w:r>
        <w:rPr>
          <w:rStyle w:val="CharSClsNo"/>
        </w:rPr>
        <w:t>11</w:t>
      </w:r>
      <w:r>
        <w:t>.</w:t>
      </w:r>
      <w:r>
        <w:tab/>
        <w:t>Minutes of meetings</w:t>
      </w:r>
      <w:bookmarkEnd w:id="6420"/>
    </w:p>
    <w:p>
      <w:pPr>
        <w:pStyle w:val="nzSubsection"/>
      </w:pPr>
      <w:r>
        <w:tab/>
      </w:r>
      <w:r>
        <w:tab/>
        <w:t>The board is to cause accurate records to be kept of the proceedings at its meetings.</w:t>
      </w:r>
    </w:p>
    <w:p>
      <w:pPr>
        <w:pStyle w:val="nzHeading5"/>
      </w:pPr>
      <w:bookmarkStart w:id="6421" w:name="_Toc83664556"/>
      <w:r>
        <w:rPr>
          <w:rStyle w:val="CharSClsNo"/>
        </w:rPr>
        <w:t>12</w:t>
      </w:r>
      <w:r>
        <w:t>.</w:t>
      </w:r>
      <w:r>
        <w:tab/>
        <w:t>Procedures</w:t>
      </w:r>
      <w:bookmarkEnd w:id="6421"/>
    </w:p>
    <w:p>
      <w:pPr>
        <w:pStyle w:val="nzSubsection"/>
      </w:pPr>
      <w:r>
        <w:tab/>
      </w:r>
      <w:r>
        <w:tab/>
        <w:t>Subject to this Act, the board is to determine its own procedures.</w:t>
      </w:r>
    </w:p>
    <w:p>
      <w:pPr>
        <w:pStyle w:val="nzHeading2"/>
      </w:pPr>
      <w:bookmarkStart w:id="6422" w:name="_Toc100050979"/>
      <w:bookmarkStart w:id="6423" w:name="_Toc121530149"/>
      <w:bookmarkStart w:id="6424" w:name="_Toc121623340"/>
      <w:r>
        <w:rPr>
          <w:rStyle w:val="CharSchNo"/>
        </w:rPr>
        <w:t>Schedule 2</w:t>
      </w:r>
      <w:r>
        <w:rPr>
          <w:rStyle w:val="CharSDivNo"/>
        </w:rPr>
        <w:t> </w:t>
      </w:r>
      <w:r>
        <w:t>—</w:t>
      </w:r>
      <w:r>
        <w:rPr>
          <w:rStyle w:val="CharSDivText"/>
        </w:rPr>
        <w:t> </w:t>
      </w:r>
      <w:r>
        <w:rPr>
          <w:rStyle w:val="CharSchText"/>
        </w:rPr>
        <w:t>Committees</w:t>
      </w:r>
      <w:bookmarkEnd w:id="6422"/>
      <w:bookmarkEnd w:id="6423"/>
      <w:bookmarkEnd w:id="6424"/>
    </w:p>
    <w:p>
      <w:pPr>
        <w:pStyle w:val="nzMiscellaneousBody"/>
        <w:jc w:val="right"/>
      </w:pPr>
      <w:r>
        <w:t>[s. 19]</w:t>
      </w:r>
    </w:p>
    <w:p>
      <w:pPr>
        <w:pStyle w:val="nzHeading5"/>
      </w:pPr>
      <w:bookmarkStart w:id="6425" w:name="_Toc83664558"/>
      <w:r>
        <w:rPr>
          <w:rStyle w:val="CharSClsNo"/>
        </w:rPr>
        <w:t>1</w:t>
      </w:r>
      <w:r>
        <w:t>.</w:t>
      </w:r>
      <w:r>
        <w:tab/>
        <w:t>Committees — general</w:t>
      </w:r>
      <w:bookmarkEnd w:id="6425"/>
    </w:p>
    <w:p>
      <w:pPr>
        <w:pStyle w:val="nzSubsection"/>
      </w:pPr>
      <w:r>
        <w:tab/>
        <w:t>(1)</w:t>
      </w:r>
      <w:r>
        <w:tab/>
        <w:t>In addition to the committees established under clauses 3 to 9, the Commission may from time to time establish other committees.</w:t>
      </w:r>
    </w:p>
    <w:p>
      <w:pPr>
        <w:pStyle w:val="nzSubsection"/>
      </w:pPr>
      <w:r>
        <w:tab/>
        <w:t>(2)</w:t>
      </w:r>
      <w:r>
        <w:tab/>
        <w:t xml:space="preserve">Subject to this Schedule, the Commission may — </w:t>
      </w:r>
    </w:p>
    <w:p>
      <w:pPr>
        <w:pStyle w:val="nzIndenta"/>
      </w:pPr>
      <w:r>
        <w:tab/>
        <w:t>(a)</w:t>
      </w:r>
      <w:r>
        <w:tab/>
        <w:t>prescribe the constitution of a committee;</w:t>
      </w:r>
    </w:p>
    <w:p>
      <w:pPr>
        <w:pStyle w:val="nzIndenta"/>
      </w:pPr>
      <w:r>
        <w:tab/>
        <w:t>(b)</w:t>
      </w:r>
      <w:r>
        <w:tab/>
        <w:t>authorise a committee to establish a subcommittee;</w:t>
      </w:r>
    </w:p>
    <w:p>
      <w:pPr>
        <w:pStyle w:val="nzIndenta"/>
      </w:pPr>
      <w:r>
        <w:tab/>
        <w:t>(c)</w:t>
      </w:r>
      <w:r>
        <w:tab/>
        <w:t xml:space="preserve">appoint — </w:t>
      </w:r>
    </w:p>
    <w:p>
      <w:pPr>
        <w:pStyle w:val="nzIndenti"/>
      </w:pPr>
      <w:r>
        <w:tab/>
        <w:t>(i)</w:t>
      </w:r>
      <w:r>
        <w:tab/>
        <w:t>members;</w:t>
      </w:r>
    </w:p>
    <w:p>
      <w:pPr>
        <w:pStyle w:val="nzIndenti"/>
      </w:pPr>
      <w:r>
        <w:tab/>
        <w:t>(ii)</w:t>
      </w:r>
      <w:r>
        <w:tab/>
        <w:t>members and other persons; or</w:t>
      </w:r>
    </w:p>
    <w:p>
      <w:pPr>
        <w:pStyle w:val="nzIndenti"/>
      </w:pPr>
      <w:r>
        <w:tab/>
        <w:t>(iii)</w:t>
      </w:r>
      <w:r>
        <w:tab/>
        <w:t>persons other than members,</w:t>
      </w:r>
    </w:p>
    <w:p>
      <w:pPr>
        <w:pStyle w:val="nzIndenta"/>
      </w:pPr>
      <w:r>
        <w:tab/>
      </w:r>
      <w:r>
        <w:tab/>
        <w:t>to be members or deputy members of a committee;</w:t>
      </w:r>
    </w:p>
    <w:p>
      <w:pPr>
        <w:pStyle w:val="nzIndenta"/>
      </w:pPr>
      <w:r>
        <w:tab/>
        <w:t>(d)</w:t>
      </w:r>
      <w:r>
        <w:tab/>
        <w:t>discharge, alter or reconstitute a committee.</w:t>
      </w:r>
    </w:p>
    <w:p>
      <w:pPr>
        <w:pStyle w:val="nzSubsection"/>
      </w:pPr>
      <w:r>
        <w:tab/>
        <w:t>(3)</w:t>
      </w:r>
      <w:r>
        <w:tab/>
        <w:t xml:space="preserve">The office of a member who — </w:t>
      </w:r>
    </w:p>
    <w:p>
      <w:pPr>
        <w:pStyle w:val="nzIndenta"/>
      </w:pPr>
      <w:r>
        <w:tab/>
        <w:t>(a)</w:t>
      </w:r>
      <w:r>
        <w:tab/>
        <w:t>is appointed to a committee by the Commission to represent the interests of local government; and</w:t>
      </w:r>
    </w:p>
    <w:p>
      <w:pPr>
        <w:pStyle w:val="nzIndenta"/>
      </w:pPr>
      <w:r>
        <w:tab/>
        <w:t>(b)</w:t>
      </w:r>
      <w:r>
        <w:tab/>
        <w:t>at the time of appointment holds office on the council of a local government,</w:t>
      </w:r>
    </w:p>
    <w:p>
      <w:pPr>
        <w:pStyle w:val="nzSubsection"/>
      </w:pPr>
      <w:r>
        <w:tab/>
      </w:r>
      <w:r>
        <w:tab/>
        <w:t>becomes vacant if the member ceases to hold office on the council of the local government.</w:t>
      </w:r>
    </w:p>
    <w:p>
      <w:pPr>
        <w:pStyle w:val="nzSubsection"/>
      </w:pPr>
      <w:r>
        <w:tab/>
        <w:t>(4)</w:t>
      </w:r>
      <w:r>
        <w:tab/>
        <w:t xml:space="preserve">Despite subclause (3), a member referred to in that subclause may continue in office until — </w:t>
      </w:r>
    </w:p>
    <w:p>
      <w:pPr>
        <w:pStyle w:val="nzIndenta"/>
      </w:pPr>
      <w:r>
        <w:tab/>
        <w:t>(a)</w:t>
      </w:r>
      <w:r>
        <w:tab/>
        <w:t>a person is appointed to fill the vacancy; or</w:t>
      </w:r>
    </w:p>
    <w:p>
      <w:pPr>
        <w:pStyle w:val="nzIndenta"/>
      </w:pPr>
      <w:r>
        <w:tab/>
        <w:t>(b)</w:t>
      </w:r>
      <w:r>
        <w:tab/>
        <w:t>a period of 3 months elapses after the vacancy arises,</w:t>
      </w:r>
    </w:p>
    <w:p>
      <w:pPr>
        <w:pStyle w:val="nzSubsection"/>
      </w:pPr>
      <w:r>
        <w:tab/>
      </w:r>
      <w:r>
        <w:tab/>
        <w:t>whichever is the sooner.</w:t>
      </w:r>
    </w:p>
    <w:p>
      <w:pPr>
        <w:pStyle w:val="nz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nzSubsection"/>
      </w:pPr>
      <w:r>
        <w:tab/>
        <w:t>(6)</w:t>
      </w:r>
      <w:r>
        <w:tab/>
        <w:t>Subject to the directions of the Commission and to the terms of any delegation under section 16, a committee may determine its own procedures.</w:t>
      </w:r>
    </w:p>
    <w:p>
      <w:pPr>
        <w:pStyle w:val="nzHeading5"/>
      </w:pPr>
      <w:bookmarkStart w:id="6426" w:name="_Toc83664559"/>
      <w:r>
        <w:rPr>
          <w:rStyle w:val="CharSClsNo"/>
        </w:rPr>
        <w:t>2</w:t>
      </w:r>
      <w:r>
        <w:t>.</w:t>
      </w:r>
      <w:r>
        <w:tab/>
        <w:t>Deputy members — local government representatives</w:t>
      </w:r>
      <w:bookmarkEnd w:id="6426"/>
    </w:p>
    <w:p>
      <w:pPr>
        <w:pStyle w:val="nzSubsection"/>
      </w:pPr>
      <w:r>
        <w:tab/>
        <w:t>(1)</w:t>
      </w:r>
      <w:r>
        <w:tab/>
        <w:t>The Commission, with the approval of the Minister, may appoint a person to be a deputy of a member of a committee appointed under clause </w:t>
      </w:r>
      <w:bookmarkStart w:id="6427" w:name="_Hlt54517535"/>
      <w:r>
        <w:t>4(2)(f)</w:t>
      </w:r>
      <w:bookmarkEnd w:id="6427"/>
      <w:r>
        <w:t>, 5(2)(f), 6(2)(j), 7(2)(h), (i) or 8(2)(d).</w:t>
      </w:r>
    </w:p>
    <w:p>
      <w:pPr>
        <w:pStyle w:val="nz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nzSubsection"/>
      </w:pPr>
      <w:r>
        <w:tab/>
        <w:t>(3)</w:t>
      </w:r>
      <w:r>
        <w:tab/>
        <w:t>An act or omission of a deputy member cannot be questioned on the ground that the occasion for the deputy member’s acting had not arisen or had ceased.</w:t>
      </w:r>
    </w:p>
    <w:p>
      <w:pPr>
        <w:pStyle w:val="nzSubsection"/>
      </w:pPr>
      <w:r>
        <w:tab/>
        <w:t>(4)</w:t>
      </w:r>
      <w:r>
        <w:tab/>
        <w:t>The Commission may revoke the appointment of a deputy member.</w:t>
      </w:r>
    </w:p>
    <w:p>
      <w:pPr>
        <w:pStyle w:val="nzHeading5"/>
      </w:pPr>
      <w:bookmarkStart w:id="6428" w:name="_Toc83664560"/>
      <w:r>
        <w:rPr>
          <w:rStyle w:val="CharSClsNo"/>
        </w:rPr>
        <w:t>3</w:t>
      </w:r>
      <w:r>
        <w:t>.</w:t>
      </w:r>
      <w:r>
        <w:tab/>
        <w:t>Executive, Finance and Property Committee</w:t>
      </w:r>
      <w:bookmarkEnd w:id="6428"/>
    </w:p>
    <w:p>
      <w:pPr>
        <w:pStyle w:val="nzSubsection"/>
      </w:pPr>
      <w:r>
        <w:tab/>
        <w:t>(1)</w:t>
      </w:r>
      <w:r>
        <w:tab/>
        <w:t>The Commission is to establish a committee to be known as the Executive, Finance and Property Committee.</w:t>
      </w:r>
    </w:p>
    <w:p>
      <w:pPr>
        <w:pStyle w:val="nzSubsection"/>
      </w:pPr>
      <w:r>
        <w:tab/>
        <w:t>(2)</w:t>
      </w:r>
      <w:r>
        <w:tab/>
        <w:t xml:space="preserve">The Executive, Finance and Property Committee is to consist of — </w:t>
      </w:r>
    </w:p>
    <w:p>
      <w:pPr>
        <w:pStyle w:val="nzIndenta"/>
      </w:pPr>
      <w:r>
        <w:tab/>
        <w:t>(a)</w:t>
      </w:r>
      <w:r>
        <w:tab/>
        <w:t>the chairperson, or a person nominated by that person and approved by the Minister;</w:t>
      </w:r>
    </w:p>
    <w:p>
      <w:pPr>
        <w:pStyle w:val="nzIndenta"/>
      </w:pPr>
      <w:r>
        <w:tab/>
        <w:t>(b)</w:t>
      </w:r>
      <w:r>
        <w:tab/>
        <w:t>the chief executive officer, or a person nominated by that person and approved by the Minister;</w:t>
      </w:r>
    </w:p>
    <w:p>
      <w:pPr>
        <w:pStyle w:val="nzIndenta"/>
      </w:pPr>
      <w:r>
        <w:tab/>
        <w:t>(c)</w:t>
      </w:r>
      <w:r>
        <w:tab/>
        <w:t>one other member of the board appointed by the Commission; and</w:t>
      </w:r>
    </w:p>
    <w:p>
      <w:pPr>
        <w:pStyle w:val="nzIndenta"/>
      </w:pPr>
      <w:r>
        <w:tab/>
        <w:t>(d)</w:t>
      </w:r>
      <w:r>
        <w:tab/>
        <w:t>such other person or persons as the Commission, after obtaining the approval of the Minister, appoints from time to time.</w:t>
      </w:r>
    </w:p>
    <w:p>
      <w:pPr>
        <w:pStyle w:val="nz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nzHeading5"/>
      </w:pPr>
      <w:bookmarkStart w:id="6429" w:name="_Toc83664561"/>
      <w:r>
        <w:rPr>
          <w:rStyle w:val="CharSClsNo"/>
        </w:rPr>
        <w:t>4</w:t>
      </w:r>
      <w:r>
        <w:t>.</w:t>
      </w:r>
      <w:r>
        <w:tab/>
        <w:t>Statutory Planning Committee</w:t>
      </w:r>
      <w:bookmarkEnd w:id="6429"/>
    </w:p>
    <w:p>
      <w:pPr>
        <w:pStyle w:val="nzSubsection"/>
      </w:pPr>
      <w:r>
        <w:tab/>
        <w:t>(1)</w:t>
      </w:r>
      <w:r>
        <w:tab/>
        <w:t>The Commission is to establish a committee to be known as the Statutory Planning Committee.</w:t>
      </w:r>
    </w:p>
    <w:p>
      <w:pPr>
        <w:pStyle w:val="nzSubsection"/>
      </w:pPr>
      <w:r>
        <w:tab/>
        <w:t>(2)</w:t>
      </w:r>
      <w:r>
        <w:tab/>
        <w:t xml:space="preserve">Subject to subclause (5), the Statutory Planning Committee is to consist of — </w:t>
      </w:r>
    </w:p>
    <w:p>
      <w:pPr>
        <w:pStyle w:val="nzIndenta"/>
      </w:pPr>
      <w:r>
        <w:tab/>
        <w:t>(a)</w:t>
      </w:r>
      <w:r>
        <w:tab/>
        <w:t>the chairperson, or a person nominated by that person and approved by the Minister;</w:t>
      </w:r>
    </w:p>
    <w:p>
      <w:pPr>
        <w:pStyle w:val="nzIndenta"/>
      </w:pPr>
      <w:r>
        <w:tab/>
        <w:t>(b)</w:t>
      </w:r>
      <w:r>
        <w:tab/>
        <w:t>the chief executive officer, or a person nominated by that person and approved by the Minister;</w:t>
      </w:r>
    </w:p>
    <w:p>
      <w:pPr>
        <w:pStyle w:val="nzIndenta"/>
      </w:pPr>
      <w:r>
        <w:tab/>
        <w:t>(c)</w:t>
      </w:r>
      <w:r>
        <w:tab/>
        <w:t>the member of the board referred to in section 10(1)(c)(viii) or a deputy appointed under subclause (3);</w:t>
      </w:r>
    </w:p>
    <w:p>
      <w:pPr>
        <w:pStyle w:val="nzIndenta"/>
      </w:pPr>
      <w:r>
        <w:tab/>
        <w:t>(d)</w:t>
      </w:r>
      <w:r>
        <w:tab/>
        <w:t>a person approved by the Minister and appointed by the Commission as having practical knowledge of and experience in community affairs;</w:t>
      </w:r>
    </w:p>
    <w:p>
      <w:pPr>
        <w:pStyle w:val="nz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nzIndenta"/>
      </w:pPr>
      <w:r>
        <w:tab/>
        <w:t>(f)</w:t>
      </w:r>
      <w:r>
        <w:tab/>
        <w:t>a person approved by the Minister and appointed by the Commission to represent the interests of local governments; and</w:t>
      </w:r>
    </w:p>
    <w:p>
      <w:pPr>
        <w:pStyle w:val="nzIndenta"/>
      </w:pPr>
      <w:r>
        <w:tab/>
        <w:t>(g)</w:t>
      </w:r>
      <w:r>
        <w:tab/>
        <w:t>such other person or persons as the Commission, after obtaining the approval of the Minister, appoints from time to time.</w:t>
      </w:r>
    </w:p>
    <w:p>
      <w:pPr>
        <w:pStyle w:val="nzSubsection"/>
      </w:pPr>
      <w:r>
        <w:tab/>
        <w:t>(3)</w:t>
      </w:r>
      <w:r>
        <w:tab/>
        <w:t>The Commission, for the purpose of subclause (2)(c), is to appoint a person nominated by the Regional Minister and approved by the Minister to be the deputy of the member referred to in section 10(1)(c)(viii).</w:t>
      </w:r>
    </w:p>
    <w:p>
      <w:pPr>
        <w:pStyle w:val="nz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nz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nzIndenta"/>
      </w:pPr>
      <w:r>
        <w:tab/>
        <w:t>(a)</w:t>
      </w:r>
      <w:r>
        <w:tab/>
        <w:t>a member of the council of the City of Perth who is nominated for appointment as a member of the Statutory Planning Committee by that council and approved by the Minister; and</w:t>
      </w:r>
    </w:p>
    <w:p>
      <w:pPr>
        <w:pStyle w:val="nzIndenta"/>
      </w:pPr>
      <w:r>
        <w:tab/>
        <w:t>(b)</w:t>
      </w:r>
      <w:r>
        <w:tab/>
        <w:t>5 persons, each of whom is the chairperson of a district planning committee (other than the District Planning Committee for the City of Perth), or persons nominated by those persons and approved by the Minister.</w:t>
      </w:r>
    </w:p>
    <w:p>
      <w:pPr>
        <w:pStyle w:val="nzHeading5"/>
      </w:pPr>
      <w:bookmarkStart w:id="6430" w:name="_Toc83664562"/>
      <w:r>
        <w:rPr>
          <w:rStyle w:val="CharSClsNo"/>
        </w:rPr>
        <w:t>5</w:t>
      </w:r>
      <w:r>
        <w:t>.</w:t>
      </w:r>
      <w:r>
        <w:tab/>
        <w:t>Sustainable Transport Committee</w:t>
      </w:r>
      <w:bookmarkEnd w:id="6430"/>
    </w:p>
    <w:p>
      <w:pPr>
        <w:pStyle w:val="nzSubsection"/>
      </w:pPr>
      <w:r>
        <w:tab/>
        <w:t>(1)</w:t>
      </w:r>
      <w:r>
        <w:tab/>
        <w:t>The Commission is to establish a committee to be known as the Sustainable Transport Committee.</w:t>
      </w:r>
    </w:p>
    <w:p>
      <w:pPr>
        <w:pStyle w:val="nzSubsection"/>
      </w:pPr>
      <w:r>
        <w:tab/>
        <w:t>(2)</w:t>
      </w:r>
      <w:r>
        <w:tab/>
        <w:t xml:space="preserve">The Sustainable Transport Committee is to consist of — </w:t>
      </w:r>
    </w:p>
    <w:p>
      <w:pPr>
        <w:pStyle w:val="nzIndenta"/>
      </w:pPr>
      <w:r>
        <w:tab/>
        <w:t>(a)</w:t>
      </w:r>
      <w:r>
        <w:tab/>
        <w:t>the chairperson, or a person nominated by that person and approved by the Minister;</w:t>
      </w:r>
    </w:p>
    <w:p>
      <w:pPr>
        <w:pStyle w:val="nzIndenta"/>
      </w:pPr>
      <w:r>
        <w:tab/>
        <w:t>(b)</w:t>
      </w:r>
      <w:r>
        <w:tab/>
        <w:t>the chief executive officer, or a person nominated by that person and approved by the Minister;</w:t>
      </w:r>
    </w:p>
    <w:p>
      <w:pPr>
        <w:pStyle w:val="nzIndenta"/>
      </w:pPr>
      <w:r>
        <w:tab/>
        <w:t>(c)</w:t>
      </w:r>
      <w:r>
        <w:tab/>
        <w:t>the member of the board referred to in section 10(1)(c)(viii) or a deputy appointed under subclause (3);</w:t>
      </w:r>
    </w:p>
    <w:p>
      <w:pPr>
        <w:pStyle w:val="nzIndenta"/>
      </w:pPr>
      <w:r>
        <w:tab/>
        <w:t>(d)</w:t>
      </w:r>
      <w:r>
        <w:tab/>
        <w:t>the member of the board referred to in section 10(1)(c)(iii), or a person nominated by that person and approved by the Minister;</w:t>
      </w:r>
    </w:p>
    <w:p>
      <w:pPr>
        <w:pStyle w:val="nzIndenta"/>
      </w:pPr>
      <w:r>
        <w:tab/>
        <w:t>(e)</w:t>
      </w:r>
      <w:r>
        <w:tab/>
        <w:t xml:space="preserve">the Commissioner as defined in the </w:t>
      </w:r>
      <w:r>
        <w:rPr>
          <w:i/>
        </w:rPr>
        <w:t>Main Roads Act 1930</w:t>
      </w:r>
      <w:r>
        <w:t>, or a person nominated by that person and approved by the Minister;</w:t>
      </w:r>
    </w:p>
    <w:p>
      <w:pPr>
        <w:pStyle w:val="nzIndenta"/>
      </w:pPr>
      <w:r>
        <w:tab/>
        <w:t>(f)</w:t>
      </w:r>
      <w:r>
        <w:tab/>
        <w:t>a person approved by the Minister and appointed by the Commission to represent the interests of local governments; and</w:t>
      </w:r>
    </w:p>
    <w:p>
      <w:pPr>
        <w:pStyle w:val="nzIndenta"/>
      </w:pPr>
      <w:r>
        <w:tab/>
        <w:t>(g)</w:t>
      </w:r>
      <w:r>
        <w:tab/>
        <w:t>such other person or persons as the Commission, after obtaining the approval of the Minister, appoints from time to time.</w:t>
      </w:r>
    </w:p>
    <w:p>
      <w:pPr>
        <w:pStyle w:val="nzSubsection"/>
      </w:pPr>
      <w:r>
        <w:tab/>
        <w:t>(3)</w:t>
      </w:r>
      <w:r>
        <w:tab/>
        <w:t>The Commission for the purposes of subclause (2)(c), is to appoint a person nominated by the Regional Minister and approved by the Minister to be the deputy of the member referred to in section 10(1)(c)(viii).</w:t>
      </w:r>
    </w:p>
    <w:p>
      <w:pPr>
        <w:pStyle w:val="nz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nzHeading5"/>
      </w:pPr>
      <w:bookmarkStart w:id="6431" w:name="_Toc83664563"/>
      <w:r>
        <w:rPr>
          <w:rStyle w:val="CharSClsNo"/>
        </w:rPr>
        <w:t>6</w:t>
      </w:r>
      <w:r>
        <w:t>.</w:t>
      </w:r>
      <w:r>
        <w:tab/>
        <w:t>Infrastructure Coordinating Committee</w:t>
      </w:r>
      <w:bookmarkEnd w:id="6431"/>
    </w:p>
    <w:p>
      <w:pPr>
        <w:pStyle w:val="nzSubsection"/>
      </w:pPr>
      <w:r>
        <w:tab/>
        <w:t>(1)</w:t>
      </w:r>
      <w:r>
        <w:tab/>
        <w:t>The Commission is to establish a committee to be known as the Infrastructure Coordinating Committee.</w:t>
      </w:r>
    </w:p>
    <w:p>
      <w:pPr>
        <w:pStyle w:val="nzSubsection"/>
      </w:pPr>
      <w:r>
        <w:tab/>
        <w:t>(2)</w:t>
      </w:r>
      <w:r>
        <w:tab/>
        <w:t xml:space="preserve">The Infrastructure Coordinating Committee is to consist of — </w:t>
      </w:r>
    </w:p>
    <w:p>
      <w:pPr>
        <w:pStyle w:val="nzIndenta"/>
      </w:pPr>
      <w:r>
        <w:tab/>
        <w:t>(a)</w:t>
      </w:r>
      <w:r>
        <w:tab/>
        <w:t>the chairperson, or a person nominated by that person and approved by the Minister;</w:t>
      </w:r>
    </w:p>
    <w:p>
      <w:pPr>
        <w:pStyle w:val="nzIndenta"/>
      </w:pPr>
      <w:r>
        <w:tab/>
        <w:t>(b)</w:t>
      </w:r>
      <w:r>
        <w:tab/>
        <w:t>each member of the board referred to in section 10(1)(c)(i) or (iii), or a person nominated by that member and approved by the Minister;</w:t>
      </w:r>
    </w:p>
    <w:p>
      <w:pPr>
        <w:pStyle w:val="nz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nz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nz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nzIndenta"/>
      </w:pPr>
      <w:r>
        <w:tab/>
        <w:t>(f)</w:t>
      </w:r>
      <w:r>
        <w:tab/>
        <w:t xml:space="preserve">the CEO as defined in section 3 of the </w:t>
      </w:r>
      <w:r>
        <w:rPr>
          <w:i/>
        </w:rPr>
        <w:t>Health Legislation Administration Act 1984</w:t>
      </w:r>
      <w:r>
        <w:t>, or a person nominated by that person and approved by the Minister;</w:t>
      </w:r>
    </w:p>
    <w:p>
      <w:pPr>
        <w:pStyle w:val="nz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nz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nz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nzIndenta"/>
      </w:pPr>
      <w:r>
        <w:tab/>
        <w:t>(j)</w:t>
      </w:r>
      <w:r>
        <w:tab/>
        <w:t xml:space="preserve">a person approved by the Minister and appointed by the Commission to represent the interests of local governments; </w:t>
      </w:r>
    </w:p>
    <w:p>
      <w:pPr>
        <w:pStyle w:val="nz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nzIndenta"/>
      </w:pPr>
      <w:r>
        <w:tab/>
        <w:t>(l)</w:t>
      </w:r>
      <w:r>
        <w:tab/>
        <w:t>such other person or persons as the Commission, after obtaining the approval of the Minister, appoints from time to time.</w:t>
      </w:r>
    </w:p>
    <w:p>
      <w:pPr>
        <w:pStyle w:val="nz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nzHeading5"/>
      </w:pPr>
      <w:bookmarkStart w:id="6432" w:name="_Toc83664564"/>
      <w:r>
        <w:rPr>
          <w:rStyle w:val="CharSClsNo"/>
        </w:rPr>
        <w:t>7</w:t>
      </w:r>
      <w:r>
        <w:t>.</w:t>
      </w:r>
      <w:r>
        <w:tab/>
        <w:t>Coastal Planning and Coordination Council</w:t>
      </w:r>
      <w:bookmarkEnd w:id="6432"/>
    </w:p>
    <w:p>
      <w:pPr>
        <w:pStyle w:val="nzSubsection"/>
      </w:pPr>
      <w:r>
        <w:tab/>
        <w:t>(1)</w:t>
      </w:r>
      <w:r>
        <w:tab/>
        <w:t>The Commission is to establish a committee to be known as the Coastal Planning and Coordination Council.</w:t>
      </w:r>
    </w:p>
    <w:p>
      <w:pPr>
        <w:pStyle w:val="nzSubsection"/>
      </w:pPr>
      <w:r>
        <w:tab/>
        <w:t>(2)</w:t>
      </w:r>
      <w:r>
        <w:tab/>
        <w:t xml:space="preserve">The Coastal Planning and Coordination Council is to consist of — </w:t>
      </w:r>
    </w:p>
    <w:p>
      <w:pPr>
        <w:pStyle w:val="nzIndenta"/>
      </w:pPr>
      <w:r>
        <w:tab/>
        <w:t>(a)</w:t>
      </w:r>
      <w:r>
        <w:tab/>
        <w:t>a presiding member who is to be the member of the board referred to in section 10(1)(c)(iii);</w:t>
      </w:r>
    </w:p>
    <w:p>
      <w:pPr>
        <w:pStyle w:val="nzIndenta"/>
      </w:pPr>
      <w:r>
        <w:tab/>
        <w:t>(b)</w:t>
      </w:r>
      <w:r>
        <w:tab/>
        <w:t>the chief executive officer, or a person nominated by that person and approved by the Minister;</w:t>
      </w:r>
    </w:p>
    <w:p>
      <w:pPr>
        <w:pStyle w:val="nzIndenta"/>
      </w:pPr>
      <w:r>
        <w:tab/>
        <w:t>(c)</w:t>
      </w:r>
      <w:r>
        <w:tab/>
        <w:t>the member of the board referred to in section 10(1)(c)(iv), or a person nominated by that member and approved by the Minister;</w:t>
      </w:r>
    </w:p>
    <w:p>
      <w:pPr>
        <w:pStyle w:val="nz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nz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nz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nz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nzIndenta"/>
      </w:pPr>
      <w:r>
        <w:tab/>
        <w:t>(h)</w:t>
      </w:r>
      <w:r>
        <w:tab/>
        <w:t>a person approved by the Minister and appointed by the Commission to represent the interests of local governments within the metropolitan region;</w:t>
      </w:r>
    </w:p>
    <w:p>
      <w:pPr>
        <w:pStyle w:val="nzIndenta"/>
      </w:pPr>
      <w:r>
        <w:tab/>
        <w:t>(i)</w:t>
      </w:r>
      <w:r>
        <w:tab/>
        <w:t>a person approved by the Minister and appointed by the Commission to represent the interests of local governments outside the metropolitan region;</w:t>
      </w:r>
    </w:p>
    <w:p>
      <w:pPr>
        <w:pStyle w:val="nz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nzIndenta"/>
      </w:pPr>
      <w:r>
        <w:tab/>
        <w:t>(k)</w:t>
      </w:r>
      <w:r>
        <w:tab/>
        <w:t>such other person or persons as the Commission, after obtaining the approval of the Minister, appoints from time to time.</w:t>
      </w:r>
    </w:p>
    <w:p>
      <w:pPr>
        <w:pStyle w:val="nz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nzHeading5"/>
      </w:pPr>
      <w:bookmarkStart w:id="6433" w:name="_Toc83664565"/>
      <w:r>
        <w:rPr>
          <w:rStyle w:val="CharSClsNo"/>
        </w:rPr>
        <w:t>8</w:t>
      </w:r>
      <w:r>
        <w:t>.</w:t>
      </w:r>
      <w:r>
        <w:tab/>
        <w:t>Regional planning committees</w:t>
      </w:r>
      <w:bookmarkEnd w:id="6433"/>
    </w:p>
    <w:p>
      <w:pPr>
        <w:pStyle w:val="nzSubsection"/>
      </w:pPr>
      <w:r>
        <w:tab/>
        <w:t>(1)</w:t>
      </w:r>
      <w:r>
        <w:tab/>
        <w:t>The Commission may establish a regional planning committee for the whole or any part of a region referred to in Schedule 4 if the Commission is satisfied that the need for the regional planning committee exists.</w:t>
      </w:r>
    </w:p>
    <w:p>
      <w:pPr>
        <w:pStyle w:val="nzSubsection"/>
      </w:pPr>
      <w:r>
        <w:tab/>
        <w:t>(2)</w:t>
      </w:r>
      <w:r>
        <w:tab/>
        <w:t xml:space="preserve">A regional planning committee is to consist of — </w:t>
      </w:r>
    </w:p>
    <w:p>
      <w:pPr>
        <w:pStyle w:val="nzIndenta"/>
      </w:pPr>
      <w:r>
        <w:tab/>
        <w:t>(a)</w:t>
      </w:r>
      <w:r>
        <w:tab/>
        <w:t>the chairperson, or a person nominated by that person and approved by the Minister;</w:t>
      </w:r>
    </w:p>
    <w:p>
      <w:pPr>
        <w:pStyle w:val="nzIndenta"/>
      </w:pPr>
      <w:r>
        <w:tab/>
        <w:t>(b)</w:t>
      </w:r>
      <w:r>
        <w:tab/>
        <w:t>the chief executive officer, or a person nominated by that person and approved by the Minister;</w:t>
      </w:r>
    </w:p>
    <w:p>
      <w:pPr>
        <w:pStyle w:val="nzIndenta"/>
      </w:pPr>
      <w:r>
        <w:tab/>
        <w:t>(c)</w:t>
      </w:r>
      <w:r>
        <w:tab/>
        <w:t>a person approved by the Minister and appointed by the Commission as having practical knowledge of and experience in community affairs;</w:t>
      </w:r>
    </w:p>
    <w:p>
      <w:pPr>
        <w:pStyle w:val="nzIndenta"/>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nzIndenta"/>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nzIndenta"/>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nzIndenta"/>
      </w:pPr>
      <w:r>
        <w:tab/>
        <w:t>(g)</w:t>
      </w:r>
      <w:r>
        <w:tab/>
        <w:t>such other person or persons as the Commission, after obtaining the approval of the Minister, appoints from time to time.</w:t>
      </w:r>
    </w:p>
    <w:p>
      <w:pPr>
        <w:pStyle w:val="nzSubsection"/>
      </w:pPr>
      <w:r>
        <w:tab/>
        <w:t>(3)</w:t>
      </w:r>
      <w:r>
        <w:tab/>
        <w:t xml:space="preserve">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w:t>
      </w:r>
      <w:bookmarkStart w:id="6434" w:name="UpToHere"/>
      <w:bookmarkEnd w:id="6434"/>
      <w:r>
        <w:t>the notice.</w:t>
      </w:r>
    </w:p>
    <w:p>
      <w:pPr>
        <w:pStyle w:val="nz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nzSubsection"/>
      </w:pPr>
      <w:r>
        <w:tab/>
        <w:t>(5)</w:t>
      </w:r>
      <w:r>
        <w:tab/>
        <w:t xml:space="preserve">A regional planning committee is to — </w:t>
      </w:r>
    </w:p>
    <w:p>
      <w:pPr>
        <w:pStyle w:val="nzIndenta"/>
      </w:pPr>
      <w:r>
        <w:tab/>
        <w:t>(a)</w:t>
      </w:r>
      <w:r>
        <w:tab/>
        <w:t>advise the Commission on planning for the region, or part of the region, for which the regional planning committee is established;</w:t>
      </w:r>
    </w:p>
    <w:p>
      <w:pPr>
        <w:pStyle w:val="nzIndenta"/>
      </w:pPr>
      <w:r>
        <w:tab/>
        <w:t>(b)</w:t>
      </w:r>
      <w:r>
        <w:tab/>
        <w:t>make recommendations to the Commission on the need for, and the extent and content of, region planning schemes; and</w:t>
      </w:r>
    </w:p>
    <w:p>
      <w:pPr>
        <w:pStyle w:val="nz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nzHeading5"/>
      </w:pPr>
      <w:bookmarkStart w:id="6435" w:name="_Toc83664566"/>
      <w:r>
        <w:rPr>
          <w:rStyle w:val="CharSClsNo"/>
        </w:rPr>
        <w:t>9</w:t>
      </w:r>
      <w:r>
        <w:t>.</w:t>
      </w:r>
      <w:r>
        <w:tab/>
        <w:t>District planning committees</w:t>
      </w:r>
      <w:bookmarkEnd w:id="6435"/>
    </w:p>
    <w:p>
      <w:pPr>
        <w:pStyle w:val="nzSubsection"/>
      </w:pPr>
      <w:r>
        <w:tab/>
        <w:t>(1)</w:t>
      </w:r>
      <w:r>
        <w:tab/>
        <w:t xml:space="preserve">The — </w:t>
      </w:r>
    </w:p>
    <w:p>
      <w:pPr>
        <w:pStyle w:val="nzIndenta"/>
      </w:pPr>
      <w:r>
        <w:tab/>
        <w:t>(a)</w:t>
      </w:r>
      <w:r>
        <w:tab/>
        <w:t>City of Perth; and</w:t>
      </w:r>
    </w:p>
    <w:p>
      <w:pPr>
        <w:pStyle w:val="nzIndenta"/>
      </w:pPr>
      <w:r>
        <w:tab/>
        <w:t>(b)</w:t>
      </w:r>
      <w:r>
        <w:tab/>
        <w:t>groups of local governments referred to in Schedule 5,</w:t>
      </w:r>
    </w:p>
    <w:p>
      <w:pPr>
        <w:pStyle w:val="nzSubsection"/>
      </w:pPr>
      <w:r>
        <w:tab/>
      </w:r>
      <w:r>
        <w:tab/>
        <w:t>are each to establish a district planning committee.</w:t>
      </w:r>
    </w:p>
    <w:p>
      <w:pPr>
        <w:pStyle w:val="nzSubsection"/>
      </w:pPr>
      <w:r>
        <w:tab/>
        <w:t>(2)</w:t>
      </w:r>
      <w:r>
        <w:tab/>
        <w:t xml:space="preserve">A district planning committee — </w:t>
      </w:r>
    </w:p>
    <w:p>
      <w:pPr>
        <w:pStyle w:val="nzIndenta"/>
      </w:pPr>
      <w:r>
        <w:tab/>
        <w:t>(a)</w:t>
      </w:r>
      <w:r>
        <w:tab/>
        <w:t>in the case of the City of Perth, is to consist of the City of Perth Planning Committee for the time being; and</w:t>
      </w:r>
    </w:p>
    <w:p>
      <w:pPr>
        <w:pStyle w:val="nzIndenta"/>
      </w:pPr>
      <w:r>
        <w:tab/>
        <w:t>(b)</w:t>
      </w:r>
      <w:r>
        <w:tab/>
        <w:t>in the case of a district planning committee established by a group of local governments, is to consist of one member appointed by each of the local governments in the group to represent that local government.</w:t>
      </w:r>
    </w:p>
    <w:p>
      <w:pPr>
        <w:pStyle w:val="nzSubsection"/>
      </w:pPr>
      <w:r>
        <w:tab/>
        <w:t>(3)</w:t>
      </w:r>
      <w:r>
        <w:tab/>
        <w:t>A member appointed under subclause (2)(b) is to be the mayor or a councillor or member, as the case requires, of the local government.</w:t>
      </w:r>
    </w:p>
    <w:p>
      <w:pPr>
        <w:pStyle w:val="nzSubsection"/>
      </w:pPr>
      <w:r>
        <w:tab/>
        <w:t>(4)</w:t>
      </w:r>
      <w:r>
        <w:tab/>
        <w:t>If a local government does not appoint a member under subclause (2)(b), the Governor may appoint a person qualified under subclause (3) to be the member representing the local government.</w:t>
      </w:r>
    </w:p>
    <w:p>
      <w:pPr>
        <w:pStyle w:val="nzSubsection"/>
      </w:pPr>
      <w:r>
        <w:tab/>
        <w:t>(5)</w:t>
      </w:r>
      <w:r>
        <w:tab/>
        <w:t xml:space="preserve">A district planning committee — </w:t>
      </w:r>
    </w:p>
    <w:p>
      <w:pPr>
        <w:pStyle w:val="nzIndenta"/>
      </w:pPr>
      <w:r>
        <w:tab/>
        <w:t>(a)</w:t>
      </w:r>
      <w:r>
        <w:tab/>
        <w:t>is to assist and advise the Commission;</w:t>
      </w:r>
    </w:p>
    <w:p>
      <w:pPr>
        <w:pStyle w:val="nz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nzIndenta"/>
      </w:pPr>
      <w:r>
        <w:tab/>
        <w:t>(c)</w:t>
      </w:r>
      <w:r>
        <w:tab/>
        <w:t>perform such of the functions of the Commission under this Act and any other written law as are delegated to the committee under section 16.</w:t>
      </w:r>
    </w:p>
    <w:p>
      <w:pPr>
        <w:pStyle w:val="nzSubsection"/>
      </w:pPr>
      <w:r>
        <w:tab/>
        <w:t>(6)</w:t>
      </w:r>
      <w:r>
        <w:tab/>
        <w:t xml:space="preserve">A district planning committee — </w:t>
      </w:r>
    </w:p>
    <w:p>
      <w:pPr>
        <w:pStyle w:val="nzIndenta"/>
      </w:pPr>
      <w:r>
        <w:tab/>
        <w:t>(a)</w:t>
      </w:r>
      <w:r>
        <w:tab/>
        <w:t>is to present its reports and recommendations to the Commission; and</w:t>
      </w:r>
    </w:p>
    <w:p>
      <w:pPr>
        <w:pStyle w:val="nzIndenta"/>
      </w:pPr>
      <w:r>
        <w:tab/>
        <w:t>(b)</w:t>
      </w:r>
      <w:r>
        <w:tab/>
        <w:t>if directed under subclause (5)(b), is to present the report and recommendations within the time stipulated in the direction or such extended time as the Minister may authorise.</w:t>
      </w:r>
    </w:p>
    <w:p>
      <w:pPr>
        <w:pStyle w:val="nzHeading2"/>
      </w:pPr>
      <w:bookmarkStart w:id="6436" w:name="_Toc121530159"/>
      <w:bookmarkStart w:id="6437" w:name="_Toc121623350"/>
      <w:r>
        <w:rPr>
          <w:rStyle w:val="CharSchNo"/>
        </w:rPr>
        <w:t>Schedule 3</w:t>
      </w:r>
      <w:r>
        <w:rPr>
          <w:rStyle w:val="CharSDivNo"/>
        </w:rPr>
        <w:t> </w:t>
      </w:r>
      <w:r>
        <w:t>—</w:t>
      </w:r>
      <w:r>
        <w:rPr>
          <w:rStyle w:val="CharSDivText"/>
        </w:rPr>
        <w:t> </w:t>
      </w:r>
      <w:r>
        <w:rPr>
          <w:rStyle w:val="CharSchText"/>
        </w:rPr>
        <w:t>Metropolitan region</w:t>
      </w:r>
      <w:bookmarkEnd w:id="6436"/>
      <w:bookmarkEnd w:id="6437"/>
    </w:p>
    <w:p>
      <w:pPr>
        <w:pStyle w:val="nzMiscellaneousBody"/>
        <w:jc w:val="right"/>
      </w:pPr>
      <w:r>
        <w:t>[s. 4]</w:t>
      </w:r>
    </w:p>
    <w:p>
      <w:pPr>
        <w:pStyle w:val="nz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 xml:space="preserve">eastern corner of Lot 3 of Cockburn Sound Location 16, as shown on Department as defined in the </w:t>
      </w:r>
      <w:r>
        <w:rPr>
          <w:i/>
        </w:rPr>
        <w:t>Transfer of Land Act 1893</w:t>
      </w:r>
      <w:r>
        <w:t xml:space="preserve"> Diagram 2909, being a south</w:t>
      </w:r>
      <w:r>
        <w:noBreakHyphen/>
        <w:t>eastern corner of the local government district of Rockingham; thence generally westerly along the boundaries of the local government district of Rockingham to the south</w:t>
      </w:r>
      <w:r>
        <w:noBreakHyphen/>
        <w:t xml:space="preserve">western corner of Lot 236 as shown on Department as defined in the </w:t>
      </w:r>
      <w:r>
        <w:rPr>
          <w:i/>
        </w:rPr>
        <w:t>Transfer of Land Act 1893</w:t>
      </w:r>
      <w: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nzHeading2"/>
      </w:pPr>
      <w:bookmarkStart w:id="6438" w:name="_Toc100050990"/>
      <w:bookmarkStart w:id="6439" w:name="_Toc121530160"/>
      <w:bookmarkStart w:id="6440" w:name="_Toc121623351"/>
      <w:r>
        <w:rPr>
          <w:rStyle w:val="CharSchNo"/>
        </w:rPr>
        <w:t>Schedule 4</w:t>
      </w:r>
      <w:r>
        <w:rPr>
          <w:rStyle w:val="CharSDivNo"/>
        </w:rPr>
        <w:t> </w:t>
      </w:r>
      <w:r>
        <w:t>—</w:t>
      </w:r>
      <w:r>
        <w:rPr>
          <w:rStyle w:val="CharSDivText"/>
        </w:rPr>
        <w:t> </w:t>
      </w:r>
      <w:r>
        <w:rPr>
          <w:rStyle w:val="CharSchText"/>
        </w:rPr>
        <w:t>Other regions</w:t>
      </w:r>
      <w:bookmarkEnd w:id="6438"/>
      <w:bookmarkEnd w:id="6439"/>
      <w:bookmarkEnd w:id="6440"/>
    </w:p>
    <w:p>
      <w:pPr>
        <w:pStyle w:val="nzMiscellaneousBody"/>
        <w:jc w:val="right"/>
      </w:pPr>
      <w:r>
        <w:t>[s. 4, 11]</w:t>
      </w:r>
    </w:p>
    <w:p>
      <w:pPr>
        <w:pStyle w:val="nzMiscellaneousHeading"/>
      </w:pPr>
      <w:r>
        <w:rPr>
          <w:b/>
          <w:i/>
        </w:rPr>
        <w:t>Item</w:t>
      </w:r>
      <w:r>
        <w:rPr>
          <w:b/>
          <w:i/>
        </w:rPr>
        <w:tab/>
        <w:t>Region</w:t>
      </w:r>
    </w:p>
    <w:p>
      <w:pPr>
        <w:pStyle w:val="nzHeading5"/>
      </w:pPr>
      <w:bookmarkStart w:id="6441" w:name="_Toc498425139"/>
      <w:bookmarkStart w:id="6442" w:name="_Toc83664569"/>
      <w:r>
        <w:rPr>
          <w:rStyle w:val="CharSClsNo"/>
        </w:rPr>
        <w:t>1</w:t>
      </w:r>
      <w:r>
        <w:t>.</w:t>
      </w:r>
      <w:r>
        <w:tab/>
        <w:t>Gascoyne Region</w:t>
      </w:r>
      <w:bookmarkEnd w:id="6441"/>
      <w:bookmarkEnd w:id="6442"/>
    </w:p>
    <w:p>
      <w:pPr>
        <w:pStyle w:val="nzSubsection"/>
      </w:pPr>
      <w:r>
        <w:rPr>
          <w:b/>
        </w:rPr>
        <w:tab/>
      </w:r>
      <w:r>
        <w:rPr>
          <w:b/>
        </w:rPr>
        <w:tab/>
      </w:r>
      <w:r>
        <w:t>The districts of Carnarvon, Exmouth, Shark Bay and Upper Gascoyne.</w:t>
      </w:r>
    </w:p>
    <w:p>
      <w:pPr>
        <w:pStyle w:val="nzHeading5"/>
      </w:pPr>
      <w:bookmarkStart w:id="6443" w:name="_Toc498425140"/>
      <w:bookmarkStart w:id="6444" w:name="_Toc83664570"/>
      <w:r>
        <w:rPr>
          <w:rStyle w:val="CharSClsNo"/>
        </w:rPr>
        <w:t>2</w:t>
      </w:r>
      <w:r>
        <w:t>.</w:t>
      </w:r>
      <w:r>
        <w:rPr>
          <w:b w:val="0"/>
        </w:rPr>
        <w:tab/>
      </w:r>
      <w:r>
        <w:t>Goldfields</w:t>
      </w:r>
      <w:r>
        <w:noBreakHyphen/>
        <w:t>Esperance Region</w:t>
      </w:r>
      <w:bookmarkEnd w:id="6443"/>
      <w:bookmarkEnd w:id="6444"/>
    </w:p>
    <w:p>
      <w:pPr>
        <w:pStyle w:val="nzSubsection"/>
      </w:pPr>
      <w:r>
        <w:rPr>
          <w:b/>
        </w:rPr>
        <w:tab/>
      </w:r>
      <w:r>
        <w:rPr>
          <w:b/>
        </w:rPr>
        <w:tab/>
      </w:r>
      <w:r>
        <w:t>The districts of Kalgoorlie</w:t>
      </w:r>
      <w:r>
        <w:noBreakHyphen/>
        <w:t>Boulder, Coolgardie, Dundas, Esperance, Laverton, Leonora, Menzies, Ngaanyatjarraku and Ravensthorpe.</w:t>
      </w:r>
    </w:p>
    <w:p>
      <w:pPr>
        <w:pStyle w:val="nzHeading5"/>
      </w:pPr>
      <w:bookmarkStart w:id="6445" w:name="_Toc498425141"/>
      <w:bookmarkStart w:id="6446" w:name="_Toc83664571"/>
      <w:r>
        <w:rPr>
          <w:rStyle w:val="CharSClsNo"/>
        </w:rPr>
        <w:t>3</w:t>
      </w:r>
      <w:r>
        <w:t>.</w:t>
      </w:r>
      <w:r>
        <w:tab/>
        <w:t>Great Southern Region</w:t>
      </w:r>
      <w:bookmarkEnd w:id="6445"/>
      <w:bookmarkEnd w:id="6446"/>
    </w:p>
    <w:p>
      <w:pPr>
        <w:pStyle w:val="nzSubsection"/>
      </w:pPr>
      <w:r>
        <w:rPr>
          <w:b/>
        </w:rPr>
        <w:tab/>
      </w:r>
      <w:r>
        <w:rPr>
          <w:b/>
        </w:rPr>
        <w:tab/>
      </w:r>
      <w:r>
        <w:t>The districts of Albany (Town), Albany (Shire), Broomehill, Cranbrook, Denmark, Gnowangerup, Jerramungup, Katanning, Kent, Kojonup, Plantagenet, Tambellup and Woodanilling.</w:t>
      </w:r>
    </w:p>
    <w:p>
      <w:pPr>
        <w:pStyle w:val="nzHeading5"/>
      </w:pPr>
      <w:bookmarkStart w:id="6447" w:name="_Toc498425142"/>
      <w:bookmarkStart w:id="6448" w:name="_Toc83664572"/>
      <w:r>
        <w:rPr>
          <w:rStyle w:val="CharSClsNo"/>
        </w:rPr>
        <w:t>4</w:t>
      </w:r>
      <w:r>
        <w:t>.</w:t>
      </w:r>
      <w:r>
        <w:tab/>
        <w:t>Kimberley Region</w:t>
      </w:r>
      <w:bookmarkEnd w:id="6447"/>
      <w:bookmarkEnd w:id="6448"/>
    </w:p>
    <w:p>
      <w:pPr>
        <w:pStyle w:val="nzSubsection"/>
      </w:pPr>
      <w:r>
        <w:rPr>
          <w:b/>
        </w:rPr>
        <w:tab/>
      </w:r>
      <w:r>
        <w:rPr>
          <w:b/>
        </w:rPr>
        <w:tab/>
      </w:r>
      <w:r>
        <w:t>The districts of Broome, Derby</w:t>
      </w:r>
      <w:r>
        <w:noBreakHyphen/>
        <w:t>West Kimberley, Hall’s Creek and Wyndham</w:t>
      </w:r>
      <w:r>
        <w:noBreakHyphen/>
        <w:t>East Kimberley.</w:t>
      </w:r>
    </w:p>
    <w:p>
      <w:pPr>
        <w:pStyle w:val="nzHeading5"/>
      </w:pPr>
      <w:bookmarkStart w:id="6449" w:name="_Toc498425143"/>
      <w:bookmarkStart w:id="6450" w:name="_Toc83664573"/>
      <w:r>
        <w:rPr>
          <w:rStyle w:val="CharSClsNo"/>
        </w:rPr>
        <w:t>5</w:t>
      </w:r>
      <w:r>
        <w:t>.</w:t>
      </w:r>
      <w:r>
        <w:tab/>
        <w:t>Mid West Region</w:t>
      </w:r>
      <w:bookmarkEnd w:id="6449"/>
      <w:bookmarkEnd w:id="6450"/>
    </w:p>
    <w:p>
      <w:pPr>
        <w:pStyle w:val="nzSubsection"/>
      </w:pPr>
      <w:r>
        <w:tab/>
      </w:r>
      <w:r>
        <w:tab/>
        <w:t>The districts of Geraldton, Carnamah, Chapman Valley, Coorow, Cue, Greenough, Irwin, Meekatharra, Mingenew, Morawa, Mount Magnet, Mullewa, Murchison, Northampton, Perenjori, Sandstone, Three Springs, Wiluna and Yalgoo.</w:t>
      </w:r>
    </w:p>
    <w:p>
      <w:pPr>
        <w:pStyle w:val="nzHeading5"/>
      </w:pPr>
      <w:bookmarkStart w:id="6451" w:name="_Toc498425144"/>
      <w:bookmarkStart w:id="6452" w:name="_Toc83664574"/>
      <w:r>
        <w:rPr>
          <w:rStyle w:val="CharSClsNo"/>
        </w:rPr>
        <w:t>6</w:t>
      </w:r>
      <w:r>
        <w:t>.</w:t>
      </w:r>
      <w:r>
        <w:tab/>
        <w:t>Peel Region</w:t>
      </w:r>
      <w:bookmarkEnd w:id="6451"/>
      <w:bookmarkEnd w:id="6452"/>
    </w:p>
    <w:p>
      <w:pPr>
        <w:pStyle w:val="nzSubsection"/>
      </w:pPr>
      <w:r>
        <w:rPr>
          <w:b/>
        </w:rPr>
        <w:tab/>
      </w:r>
      <w:r>
        <w:rPr>
          <w:b/>
        </w:rPr>
        <w:tab/>
      </w:r>
      <w:r>
        <w:t>The districts of Mandurah, Boddington, Murray and Waroona.</w:t>
      </w:r>
    </w:p>
    <w:p>
      <w:pPr>
        <w:pStyle w:val="nzHeading5"/>
      </w:pPr>
      <w:bookmarkStart w:id="6453" w:name="_Toc498425145"/>
      <w:bookmarkStart w:id="6454" w:name="_Toc83664575"/>
      <w:r>
        <w:rPr>
          <w:rStyle w:val="CharSClsNo"/>
        </w:rPr>
        <w:t>7</w:t>
      </w:r>
      <w:r>
        <w:t>.</w:t>
      </w:r>
      <w:r>
        <w:tab/>
        <w:t>Pilbara Region</w:t>
      </w:r>
      <w:bookmarkEnd w:id="6453"/>
      <w:bookmarkEnd w:id="6454"/>
    </w:p>
    <w:p>
      <w:pPr>
        <w:pStyle w:val="nzSubsection"/>
      </w:pPr>
      <w:r>
        <w:tab/>
      </w:r>
      <w:r>
        <w:tab/>
        <w:t>The districts of Port Hedland, Ashburton, East Pilbara and Roebourne.</w:t>
      </w:r>
    </w:p>
    <w:p>
      <w:pPr>
        <w:pStyle w:val="nzHeading5"/>
      </w:pPr>
      <w:bookmarkStart w:id="6455" w:name="_Toc498425146"/>
      <w:bookmarkStart w:id="6456" w:name="_Toc83664576"/>
      <w:r>
        <w:rPr>
          <w:rStyle w:val="CharSClsNo"/>
        </w:rPr>
        <w:t>8</w:t>
      </w:r>
      <w:r>
        <w:t>.</w:t>
      </w:r>
      <w:r>
        <w:tab/>
        <w:t>South West Region</w:t>
      </w:r>
      <w:bookmarkEnd w:id="6455"/>
      <w:bookmarkEnd w:id="6456"/>
    </w:p>
    <w:p>
      <w:pPr>
        <w:pStyle w:val="nz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nzHeading5"/>
      </w:pPr>
      <w:bookmarkStart w:id="6457" w:name="_Toc498425147"/>
      <w:bookmarkStart w:id="6458" w:name="_Toc83664577"/>
      <w:r>
        <w:rPr>
          <w:rStyle w:val="CharSClsNo"/>
        </w:rPr>
        <w:t>9</w:t>
      </w:r>
      <w:r>
        <w:t>.</w:t>
      </w:r>
      <w:r>
        <w:tab/>
        <w:t>Wheatbelt Region</w:t>
      </w:r>
      <w:bookmarkEnd w:id="6457"/>
      <w:bookmarkEnd w:id="6458"/>
    </w:p>
    <w:p>
      <w:pPr>
        <w:pStyle w:val="nz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nzHeading2"/>
      </w:pPr>
      <w:bookmarkStart w:id="6459" w:name="_Toc100051000"/>
      <w:bookmarkStart w:id="6460" w:name="_Toc121530170"/>
      <w:bookmarkStart w:id="6461" w:name="_Toc121623361"/>
      <w:r>
        <w:rPr>
          <w:rStyle w:val="CharSchNo"/>
        </w:rPr>
        <w:t>Schedule 5</w:t>
      </w:r>
      <w:r>
        <w:rPr>
          <w:rStyle w:val="CharSDivNo"/>
        </w:rPr>
        <w:t> </w:t>
      </w:r>
      <w:r>
        <w:t>—</w:t>
      </w:r>
      <w:r>
        <w:rPr>
          <w:rStyle w:val="CharSDivText"/>
        </w:rPr>
        <w:t> </w:t>
      </w:r>
      <w:r>
        <w:rPr>
          <w:rStyle w:val="CharSchText"/>
        </w:rPr>
        <w:t>Local governments — metropolitan region</w:t>
      </w:r>
      <w:bookmarkEnd w:id="6459"/>
      <w:bookmarkEnd w:id="6460"/>
      <w:bookmarkEnd w:id="6461"/>
    </w:p>
    <w:p>
      <w:pPr>
        <w:pStyle w:val="nzMiscellaneousBody"/>
        <w:jc w:val="right"/>
      </w:pPr>
      <w:r>
        <w:t>[Sch. 2, cl. 9(1)(b)]</w:t>
      </w:r>
    </w:p>
    <w:p>
      <w:pPr>
        <w:pStyle w:val="nzHeading5"/>
      </w:pPr>
      <w:bookmarkStart w:id="6462" w:name="_Toc83664579"/>
      <w:r>
        <w:rPr>
          <w:rStyle w:val="CharSClsNo"/>
        </w:rPr>
        <w:t>1</w:t>
      </w:r>
      <w:r>
        <w:t>.</w:t>
      </w:r>
      <w:r>
        <w:tab/>
        <w:t>SOUTH</w:t>
      </w:r>
      <w:r>
        <w:noBreakHyphen/>
        <w:t>WEST GROUP</w:t>
      </w:r>
      <w:bookmarkEnd w:id="6462"/>
    </w:p>
    <w:p>
      <w:pPr>
        <w:pStyle w:val="nzSubsection"/>
      </w:pPr>
      <w:r>
        <w:tab/>
      </w:r>
      <w:r>
        <w:tab/>
        <w:t>City of Cockburn</w:t>
      </w:r>
    </w:p>
    <w:p>
      <w:pPr>
        <w:pStyle w:val="nzSubsection"/>
      </w:pPr>
      <w:r>
        <w:tab/>
      </w:r>
      <w:r>
        <w:tab/>
        <w:t>City of Fremantle</w:t>
      </w:r>
    </w:p>
    <w:p>
      <w:pPr>
        <w:pStyle w:val="nzSubsection"/>
      </w:pPr>
      <w:r>
        <w:tab/>
      </w:r>
      <w:r>
        <w:tab/>
        <w:t>City of Melville</w:t>
      </w:r>
    </w:p>
    <w:p>
      <w:pPr>
        <w:pStyle w:val="nzSubsection"/>
      </w:pPr>
      <w:r>
        <w:tab/>
      </w:r>
      <w:r>
        <w:tab/>
        <w:t>City of Rockingham</w:t>
      </w:r>
    </w:p>
    <w:p>
      <w:pPr>
        <w:pStyle w:val="nzSubsection"/>
      </w:pPr>
      <w:r>
        <w:tab/>
      </w:r>
      <w:r>
        <w:tab/>
        <w:t>Town of East Fremantle</w:t>
      </w:r>
    </w:p>
    <w:p>
      <w:pPr>
        <w:pStyle w:val="nzSubsection"/>
      </w:pPr>
      <w:r>
        <w:tab/>
      </w:r>
      <w:r>
        <w:tab/>
        <w:t>Town of Kwinana</w:t>
      </w:r>
    </w:p>
    <w:p>
      <w:pPr>
        <w:pStyle w:val="nzHeading5"/>
      </w:pPr>
      <w:bookmarkStart w:id="6463" w:name="_Toc498425149"/>
      <w:bookmarkStart w:id="6464" w:name="_Toc83664580"/>
      <w:r>
        <w:rPr>
          <w:rStyle w:val="CharSClsNo"/>
        </w:rPr>
        <w:t>2</w:t>
      </w:r>
      <w:r>
        <w:t>.</w:t>
      </w:r>
      <w:r>
        <w:tab/>
        <w:t>WESTERN SUBURBS GROUP</w:t>
      </w:r>
      <w:bookmarkEnd w:id="6463"/>
      <w:bookmarkEnd w:id="6464"/>
    </w:p>
    <w:p>
      <w:pPr>
        <w:pStyle w:val="nzSubsection"/>
      </w:pPr>
      <w:r>
        <w:tab/>
      </w:r>
      <w:r>
        <w:tab/>
        <w:t>City of Nedlands</w:t>
      </w:r>
    </w:p>
    <w:p>
      <w:pPr>
        <w:pStyle w:val="nzSubsection"/>
      </w:pPr>
      <w:r>
        <w:tab/>
      </w:r>
      <w:r>
        <w:tab/>
        <w:t>City of Subiaco</w:t>
      </w:r>
    </w:p>
    <w:p>
      <w:pPr>
        <w:pStyle w:val="nzSubsection"/>
      </w:pPr>
      <w:r>
        <w:tab/>
      </w:r>
      <w:r>
        <w:tab/>
        <w:t>Town of Cambridge</w:t>
      </w:r>
    </w:p>
    <w:p>
      <w:pPr>
        <w:pStyle w:val="nzSubsection"/>
      </w:pPr>
      <w:r>
        <w:tab/>
      </w:r>
      <w:r>
        <w:tab/>
        <w:t>Town of Claremont</w:t>
      </w:r>
    </w:p>
    <w:p>
      <w:pPr>
        <w:pStyle w:val="nzSubsection"/>
      </w:pPr>
      <w:r>
        <w:tab/>
      </w:r>
      <w:r>
        <w:tab/>
        <w:t>Town of Cottesloe</w:t>
      </w:r>
    </w:p>
    <w:p>
      <w:pPr>
        <w:pStyle w:val="nzSubsection"/>
      </w:pPr>
      <w:r>
        <w:tab/>
      </w:r>
      <w:r>
        <w:tab/>
        <w:t>Town of Mosman Park</w:t>
      </w:r>
    </w:p>
    <w:p>
      <w:pPr>
        <w:pStyle w:val="nzSubsection"/>
      </w:pPr>
      <w:r>
        <w:tab/>
      </w:r>
      <w:r>
        <w:tab/>
        <w:t>Shire of Peppermint Grove</w:t>
      </w:r>
    </w:p>
    <w:p>
      <w:pPr>
        <w:pStyle w:val="nzHeading5"/>
      </w:pPr>
      <w:bookmarkStart w:id="6465" w:name="_Toc498425150"/>
      <w:bookmarkStart w:id="6466" w:name="_Toc83664581"/>
      <w:r>
        <w:rPr>
          <w:rStyle w:val="CharSClsNo"/>
        </w:rPr>
        <w:t>3</w:t>
      </w:r>
      <w:r>
        <w:t>.</w:t>
      </w:r>
      <w:r>
        <w:tab/>
        <w:t>NORTH</w:t>
      </w:r>
      <w:r>
        <w:noBreakHyphen/>
        <w:t>WEST GROUP</w:t>
      </w:r>
      <w:bookmarkEnd w:id="6465"/>
      <w:bookmarkEnd w:id="6466"/>
    </w:p>
    <w:p>
      <w:pPr>
        <w:pStyle w:val="nzSubsection"/>
      </w:pPr>
      <w:r>
        <w:tab/>
      </w:r>
      <w:r>
        <w:tab/>
        <w:t>City of Stirling</w:t>
      </w:r>
    </w:p>
    <w:p>
      <w:pPr>
        <w:pStyle w:val="nzSubsection"/>
      </w:pPr>
      <w:r>
        <w:tab/>
      </w:r>
      <w:r>
        <w:tab/>
        <w:t>City of Wanneroo</w:t>
      </w:r>
    </w:p>
    <w:p>
      <w:pPr>
        <w:pStyle w:val="nzSubsection"/>
      </w:pPr>
      <w:r>
        <w:tab/>
      </w:r>
      <w:r>
        <w:tab/>
        <w:t>Town of Vincent</w:t>
      </w:r>
    </w:p>
    <w:p>
      <w:pPr>
        <w:pStyle w:val="nzSubsection"/>
      </w:pPr>
      <w:r>
        <w:tab/>
      </w:r>
      <w:r>
        <w:tab/>
        <w:t>City of Joondalup</w:t>
      </w:r>
    </w:p>
    <w:p>
      <w:pPr>
        <w:pStyle w:val="nzHeading5"/>
      </w:pPr>
      <w:bookmarkStart w:id="6467" w:name="_Toc498425151"/>
      <w:bookmarkStart w:id="6468" w:name="_Toc83664582"/>
      <w:r>
        <w:rPr>
          <w:rStyle w:val="CharSClsNo"/>
        </w:rPr>
        <w:t>4</w:t>
      </w:r>
      <w:r>
        <w:t>.</w:t>
      </w:r>
      <w:r>
        <w:tab/>
        <w:t>SOUTH</w:t>
      </w:r>
      <w:r>
        <w:noBreakHyphen/>
        <w:t>EAST GROUP</w:t>
      </w:r>
      <w:bookmarkEnd w:id="6467"/>
      <w:bookmarkEnd w:id="6468"/>
    </w:p>
    <w:p>
      <w:pPr>
        <w:pStyle w:val="nzSubsection"/>
      </w:pPr>
      <w:r>
        <w:tab/>
      </w:r>
      <w:r>
        <w:tab/>
        <w:t>City of Armadale</w:t>
      </w:r>
    </w:p>
    <w:p>
      <w:pPr>
        <w:pStyle w:val="nzSubsection"/>
      </w:pPr>
      <w:r>
        <w:tab/>
      </w:r>
      <w:r>
        <w:tab/>
        <w:t>City of Canning</w:t>
      </w:r>
    </w:p>
    <w:p>
      <w:pPr>
        <w:pStyle w:val="nzSubsection"/>
      </w:pPr>
      <w:r>
        <w:tab/>
      </w:r>
      <w:r>
        <w:tab/>
        <w:t>City of Gosnells</w:t>
      </w:r>
    </w:p>
    <w:p>
      <w:pPr>
        <w:pStyle w:val="nzSubsection"/>
      </w:pPr>
      <w:r>
        <w:tab/>
      </w:r>
      <w:r>
        <w:tab/>
        <w:t>City of South Perth</w:t>
      </w:r>
    </w:p>
    <w:p>
      <w:pPr>
        <w:pStyle w:val="nzSubsection"/>
      </w:pPr>
      <w:r>
        <w:tab/>
      </w:r>
      <w:r>
        <w:tab/>
        <w:t>Town of Victoria Park</w:t>
      </w:r>
    </w:p>
    <w:p>
      <w:pPr>
        <w:pStyle w:val="nzSubsection"/>
      </w:pPr>
      <w:r>
        <w:tab/>
      </w:r>
      <w:r>
        <w:tab/>
        <w:t>Shire of Serpentine</w:t>
      </w:r>
      <w:r>
        <w:noBreakHyphen/>
        <w:t>Jarrahdale</w:t>
      </w:r>
    </w:p>
    <w:p>
      <w:pPr>
        <w:pStyle w:val="nzHeading5"/>
      </w:pPr>
      <w:bookmarkStart w:id="6469" w:name="_Toc498425152"/>
      <w:bookmarkStart w:id="6470" w:name="_Toc83664583"/>
      <w:r>
        <w:rPr>
          <w:rStyle w:val="CharSClsNo"/>
        </w:rPr>
        <w:t>5</w:t>
      </w:r>
      <w:r>
        <w:t>.</w:t>
      </w:r>
      <w:r>
        <w:tab/>
        <w:t>EASTERN GROUP</w:t>
      </w:r>
      <w:bookmarkEnd w:id="6469"/>
      <w:bookmarkEnd w:id="6470"/>
    </w:p>
    <w:p>
      <w:pPr>
        <w:pStyle w:val="nzSubsection"/>
      </w:pPr>
      <w:r>
        <w:tab/>
      </w:r>
      <w:r>
        <w:tab/>
        <w:t>City of Bayswater</w:t>
      </w:r>
    </w:p>
    <w:p>
      <w:pPr>
        <w:pStyle w:val="nzSubsection"/>
      </w:pPr>
      <w:r>
        <w:tab/>
      </w:r>
      <w:r>
        <w:tab/>
        <w:t>Town of Bassendean</w:t>
      </w:r>
    </w:p>
    <w:p>
      <w:pPr>
        <w:pStyle w:val="nzSubsection"/>
      </w:pPr>
      <w:r>
        <w:tab/>
      </w:r>
      <w:r>
        <w:tab/>
        <w:t>City of Belmont</w:t>
      </w:r>
    </w:p>
    <w:p>
      <w:pPr>
        <w:pStyle w:val="nzSubsection"/>
      </w:pPr>
      <w:r>
        <w:tab/>
      </w:r>
      <w:r>
        <w:tab/>
        <w:t>Shire of Kalamunda</w:t>
      </w:r>
    </w:p>
    <w:p>
      <w:pPr>
        <w:pStyle w:val="nzSubsection"/>
      </w:pPr>
      <w:r>
        <w:tab/>
      </w:r>
      <w:r>
        <w:tab/>
        <w:t>Shire of Mundaring</w:t>
      </w:r>
    </w:p>
    <w:p>
      <w:pPr>
        <w:pStyle w:val="nzSubsection"/>
      </w:pPr>
      <w:r>
        <w:tab/>
      </w:r>
      <w:r>
        <w:tab/>
        <w:t>City of Swan</w:t>
      </w:r>
    </w:p>
    <w:p>
      <w:pPr>
        <w:pStyle w:val="nzHeading2"/>
      </w:pPr>
      <w:bookmarkStart w:id="6471" w:name="_Toc121530176"/>
      <w:bookmarkStart w:id="6472" w:name="_Toc121623367"/>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6471"/>
      <w:bookmarkEnd w:id="6472"/>
    </w:p>
    <w:p>
      <w:pPr>
        <w:pStyle w:val="nzMiscellaneousBody"/>
        <w:jc w:val="right"/>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nzTable"/>
            </w:pPr>
            <w:r>
              <w:rPr>
                <w:b/>
                <w:i/>
              </w:rPr>
              <w:t>Item</w:t>
            </w:r>
          </w:p>
        </w:tc>
        <w:tc>
          <w:tcPr>
            <w:tcW w:w="4536" w:type="dxa"/>
          </w:tcPr>
          <w:p>
            <w:pPr>
              <w:pStyle w:val="nzTable"/>
            </w:pPr>
            <w:r>
              <w:rPr>
                <w:b/>
                <w:i/>
              </w:rPr>
              <w:t>Purpose</w:t>
            </w:r>
          </w:p>
        </w:tc>
      </w:tr>
      <w:tr>
        <w:trPr>
          <w:cantSplit/>
          <w:trHeight w:val="20"/>
        </w:trPr>
        <w:tc>
          <w:tcPr>
            <w:tcW w:w="993" w:type="dxa"/>
          </w:tcPr>
          <w:p>
            <w:pPr>
              <w:pStyle w:val="nzTable"/>
            </w:pPr>
            <w:r>
              <w:t>1.</w:t>
            </w:r>
          </w:p>
        </w:tc>
        <w:tc>
          <w:tcPr>
            <w:tcW w:w="4536" w:type="dxa"/>
          </w:tcPr>
          <w:p>
            <w:pPr>
              <w:pStyle w:val="nzTable"/>
            </w:pPr>
            <w:r>
              <w:t>Car Parks</w:t>
            </w:r>
          </w:p>
        </w:tc>
      </w:tr>
      <w:tr>
        <w:trPr>
          <w:cantSplit/>
          <w:trHeight w:val="20"/>
        </w:trPr>
        <w:tc>
          <w:tcPr>
            <w:tcW w:w="993" w:type="dxa"/>
          </w:tcPr>
          <w:p>
            <w:pPr>
              <w:pStyle w:val="nzTable"/>
            </w:pPr>
            <w:r>
              <w:t>2.</w:t>
            </w:r>
          </w:p>
        </w:tc>
        <w:tc>
          <w:tcPr>
            <w:tcW w:w="4536" w:type="dxa"/>
          </w:tcPr>
          <w:p>
            <w:pPr>
              <w:pStyle w:val="nzTable"/>
            </w:pPr>
            <w:r>
              <w:t>Civic and cultural amenity</w:t>
            </w:r>
          </w:p>
        </w:tc>
      </w:tr>
      <w:tr>
        <w:trPr>
          <w:cantSplit/>
          <w:trHeight w:val="20"/>
        </w:trPr>
        <w:tc>
          <w:tcPr>
            <w:tcW w:w="993" w:type="dxa"/>
          </w:tcPr>
          <w:p>
            <w:pPr>
              <w:pStyle w:val="nzTable"/>
            </w:pPr>
            <w:r>
              <w:t>3.</w:t>
            </w:r>
          </w:p>
        </w:tc>
        <w:tc>
          <w:tcPr>
            <w:tcW w:w="4536" w:type="dxa"/>
          </w:tcPr>
          <w:p>
            <w:pPr>
              <w:pStyle w:val="nzTable"/>
            </w:pPr>
            <w:r>
              <w:t>Commonwealth Government</w:t>
            </w:r>
          </w:p>
        </w:tc>
      </w:tr>
      <w:tr>
        <w:trPr>
          <w:cantSplit/>
          <w:trHeight w:val="20"/>
        </w:trPr>
        <w:tc>
          <w:tcPr>
            <w:tcW w:w="993" w:type="dxa"/>
          </w:tcPr>
          <w:p>
            <w:pPr>
              <w:pStyle w:val="nzTable"/>
            </w:pPr>
            <w:r>
              <w:t>4.</w:t>
            </w:r>
          </w:p>
        </w:tc>
        <w:tc>
          <w:tcPr>
            <w:tcW w:w="4536" w:type="dxa"/>
          </w:tcPr>
          <w:p>
            <w:pPr>
              <w:pStyle w:val="nzTable"/>
            </w:pPr>
            <w:r>
              <w:t>Cultural heritage conservation</w:t>
            </w:r>
          </w:p>
        </w:tc>
      </w:tr>
      <w:tr>
        <w:trPr>
          <w:cantSplit/>
          <w:trHeight w:val="20"/>
        </w:trPr>
        <w:tc>
          <w:tcPr>
            <w:tcW w:w="993" w:type="dxa"/>
          </w:tcPr>
          <w:p>
            <w:pPr>
              <w:pStyle w:val="nzTable"/>
            </w:pPr>
            <w:r>
              <w:t>5.</w:t>
            </w:r>
          </w:p>
        </w:tc>
        <w:tc>
          <w:tcPr>
            <w:tcW w:w="4536" w:type="dxa"/>
          </w:tcPr>
          <w:p>
            <w:pPr>
              <w:pStyle w:val="nzTable"/>
            </w:pPr>
            <w:r>
              <w:t>Highways and important regional roads</w:t>
            </w:r>
          </w:p>
        </w:tc>
      </w:tr>
      <w:tr>
        <w:trPr>
          <w:cantSplit/>
          <w:trHeight w:val="20"/>
        </w:trPr>
        <w:tc>
          <w:tcPr>
            <w:tcW w:w="993" w:type="dxa"/>
          </w:tcPr>
          <w:p>
            <w:pPr>
              <w:pStyle w:val="nzTable"/>
            </w:pPr>
            <w:r>
              <w:t>6.</w:t>
            </w:r>
          </w:p>
        </w:tc>
        <w:tc>
          <w:tcPr>
            <w:tcW w:w="4536" w:type="dxa"/>
          </w:tcPr>
          <w:p>
            <w:pPr>
              <w:pStyle w:val="nzTable"/>
            </w:pPr>
            <w:r>
              <w:t>Hospitals</w:t>
            </w:r>
          </w:p>
        </w:tc>
      </w:tr>
      <w:tr>
        <w:trPr>
          <w:cantSplit/>
          <w:trHeight w:val="20"/>
        </w:trPr>
        <w:tc>
          <w:tcPr>
            <w:tcW w:w="993" w:type="dxa"/>
          </w:tcPr>
          <w:p>
            <w:pPr>
              <w:pStyle w:val="nzTable"/>
            </w:pPr>
            <w:r>
              <w:t>7.</w:t>
            </w:r>
          </w:p>
        </w:tc>
        <w:tc>
          <w:tcPr>
            <w:tcW w:w="4536" w:type="dxa"/>
          </w:tcPr>
          <w:p>
            <w:pPr>
              <w:pStyle w:val="nzTable"/>
            </w:pPr>
            <w:r>
              <w:t>Parks and recreation areas</w:t>
            </w:r>
          </w:p>
        </w:tc>
      </w:tr>
      <w:tr>
        <w:trPr>
          <w:cantSplit/>
          <w:trHeight w:val="20"/>
        </w:trPr>
        <w:tc>
          <w:tcPr>
            <w:tcW w:w="993" w:type="dxa"/>
          </w:tcPr>
          <w:p>
            <w:pPr>
              <w:pStyle w:val="nzTable"/>
            </w:pPr>
            <w:r>
              <w:t>8.</w:t>
            </w:r>
          </w:p>
        </w:tc>
        <w:tc>
          <w:tcPr>
            <w:tcW w:w="4536" w:type="dxa"/>
          </w:tcPr>
          <w:p>
            <w:pPr>
              <w:pStyle w:val="nzTable"/>
            </w:pPr>
            <w:r>
              <w:t>Port installations</w:t>
            </w:r>
          </w:p>
        </w:tc>
      </w:tr>
      <w:tr>
        <w:trPr>
          <w:cantSplit/>
          <w:trHeight w:val="20"/>
        </w:trPr>
        <w:tc>
          <w:tcPr>
            <w:tcW w:w="993" w:type="dxa"/>
          </w:tcPr>
          <w:p>
            <w:pPr>
              <w:pStyle w:val="nzTable"/>
            </w:pPr>
            <w:r>
              <w:t>9.</w:t>
            </w:r>
          </w:p>
        </w:tc>
        <w:tc>
          <w:tcPr>
            <w:tcW w:w="4536" w:type="dxa"/>
          </w:tcPr>
          <w:p>
            <w:pPr>
              <w:pStyle w:val="nzTable"/>
            </w:pPr>
            <w:r>
              <w:t>Power services, including electricity and gas supply</w:t>
            </w:r>
          </w:p>
        </w:tc>
      </w:tr>
      <w:tr>
        <w:trPr>
          <w:cantSplit/>
          <w:trHeight w:val="20"/>
        </w:trPr>
        <w:tc>
          <w:tcPr>
            <w:tcW w:w="993" w:type="dxa"/>
          </w:tcPr>
          <w:p>
            <w:pPr>
              <w:pStyle w:val="nzTable"/>
            </w:pPr>
            <w:r>
              <w:t>10.</w:t>
            </w:r>
          </w:p>
        </w:tc>
        <w:tc>
          <w:tcPr>
            <w:tcW w:w="4536" w:type="dxa"/>
          </w:tcPr>
          <w:p>
            <w:pPr>
              <w:pStyle w:val="nzTable"/>
            </w:pPr>
            <w:r>
              <w:t>Prisons</w:t>
            </w:r>
          </w:p>
        </w:tc>
      </w:tr>
      <w:tr>
        <w:trPr>
          <w:cantSplit/>
          <w:trHeight w:val="20"/>
        </w:trPr>
        <w:tc>
          <w:tcPr>
            <w:tcW w:w="993" w:type="dxa"/>
          </w:tcPr>
          <w:p>
            <w:pPr>
              <w:pStyle w:val="nzTable"/>
            </w:pPr>
            <w:r>
              <w:t>11.</w:t>
            </w:r>
          </w:p>
        </w:tc>
        <w:tc>
          <w:tcPr>
            <w:tcW w:w="4536" w:type="dxa"/>
          </w:tcPr>
          <w:p>
            <w:pPr>
              <w:pStyle w:val="nzTable"/>
            </w:pPr>
            <w:r>
              <w:t>Public purpose of the State</w:t>
            </w:r>
          </w:p>
        </w:tc>
      </w:tr>
      <w:tr>
        <w:trPr>
          <w:cantSplit/>
          <w:trHeight w:val="20"/>
        </w:trPr>
        <w:tc>
          <w:tcPr>
            <w:tcW w:w="993" w:type="dxa"/>
          </w:tcPr>
          <w:p>
            <w:pPr>
              <w:pStyle w:val="nzTable"/>
            </w:pPr>
            <w:r>
              <w:t>12.</w:t>
            </w:r>
          </w:p>
        </w:tc>
        <w:tc>
          <w:tcPr>
            <w:tcW w:w="4536" w:type="dxa"/>
          </w:tcPr>
          <w:p>
            <w:pPr>
              <w:pStyle w:val="nzTable"/>
            </w:pPr>
            <w:r>
              <w:t>Railways</w:t>
            </w:r>
          </w:p>
        </w:tc>
      </w:tr>
      <w:tr>
        <w:trPr>
          <w:cantSplit/>
          <w:trHeight w:val="20"/>
        </w:trPr>
        <w:tc>
          <w:tcPr>
            <w:tcW w:w="993" w:type="dxa"/>
          </w:tcPr>
          <w:p>
            <w:pPr>
              <w:pStyle w:val="nzTable"/>
            </w:pPr>
            <w:r>
              <w:t>13.</w:t>
            </w:r>
          </w:p>
        </w:tc>
        <w:tc>
          <w:tcPr>
            <w:tcW w:w="4536" w:type="dxa"/>
          </w:tcPr>
          <w:p>
            <w:pPr>
              <w:pStyle w:val="nzTable"/>
            </w:pPr>
            <w:r>
              <w:t>Schools</w:t>
            </w:r>
          </w:p>
        </w:tc>
      </w:tr>
      <w:tr>
        <w:trPr>
          <w:cantSplit/>
          <w:trHeight w:val="20"/>
        </w:trPr>
        <w:tc>
          <w:tcPr>
            <w:tcW w:w="993" w:type="dxa"/>
          </w:tcPr>
          <w:p>
            <w:pPr>
              <w:pStyle w:val="nzTable"/>
            </w:pPr>
            <w:r>
              <w:t>14.</w:t>
            </w:r>
          </w:p>
        </w:tc>
        <w:tc>
          <w:tcPr>
            <w:tcW w:w="4536" w:type="dxa"/>
          </w:tcPr>
          <w:p>
            <w:pPr>
              <w:pStyle w:val="nzTable"/>
            </w:pPr>
            <w:r>
              <w:t>Special uses</w:t>
            </w:r>
          </w:p>
        </w:tc>
      </w:tr>
      <w:tr>
        <w:trPr>
          <w:cantSplit/>
          <w:trHeight w:val="20"/>
        </w:trPr>
        <w:tc>
          <w:tcPr>
            <w:tcW w:w="993" w:type="dxa"/>
          </w:tcPr>
          <w:p>
            <w:pPr>
              <w:pStyle w:val="nzTable"/>
            </w:pPr>
            <w:r>
              <w:t>15.</w:t>
            </w:r>
          </w:p>
        </w:tc>
        <w:tc>
          <w:tcPr>
            <w:tcW w:w="4536" w:type="dxa"/>
          </w:tcPr>
          <w:p>
            <w:pPr>
              <w:pStyle w:val="nzTable"/>
            </w:pPr>
            <w:r>
              <w:t>State forests</w:t>
            </w:r>
          </w:p>
        </w:tc>
      </w:tr>
      <w:tr>
        <w:trPr>
          <w:cantSplit/>
          <w:trHeight w:val="20"/>
        </w:trPr>
        <w:tc>
          <w:tcPr>
            <w:tcW w:w="993" w:type="dxa"/>
          </w:tcPr>
          <w:p>
            <w:pPr>
              <w:pStyle w:val="nzTable"/>
            </w:pPr>
            <w:r>
              <w:t>16.</w:t>
            </w:r>
          </w:p>
        </w:tc>
        <w:tc>
          <w:tcPr>
            <w:tcW w:w="4536" w:type="dxa"/>
          </w:tcPr>
          <w:p>
            <w:pPr>
              <w:pStyle w:val="nzTable"/>
            </w:pPr>
            <w:r>
              <w:t>Universities</w:t>
            </w:r>
          </w:p>
        </w:tc>
      </w:tr>
      <w:tr>
        <w:trPr>
          <w:cantSplit/>
          <w:trHeight w:val="20"/>
        </w:trPr>
        <w:tc>
          <w:tcPr>
            <w:tcW w:w="993" w:type="dxa"/>
          </w:tcPr>
          <w:p>
            <w:pPr>
              <w:pStyle w:val="nzTable"/>
            </w:pPr>
            <w:r>
              <w:t>17.</w:t>
            </w:r>
          </w:p>
        </w:tc>
        <w:tc>
          <w:tcPr>
            <w:tcW w:w="4536" w:type="dxa"/>
          </w:tcPr>
          <w:p>
            <w:pPr>
              <w:pStyle w:val="nzTable"/>
            </w:pPr>
            <w:r>
              <w:t>Water catchments</w:t>
            </w:r>
          </w:p>
        </w:tc>
      </w:tr>
      <w:tr>
        <w:trPr>
          <w:cantSplit/>
          <w:trHeight w:val="20"/>
        </w:trPr>
        <w:tc>
          <w:tcPr>
            <w:tcW w:w="993" w:type="dxa"/>
          </w:tcPr>
          <w:p>
            <w:pPr>
              <w:pStyle w:val="nzTable"/>
            </w:pPr>
            <w:r>
              <w:t>18.</w:t>
            </w:r>
          </w:p>
        </w:tc>
        <w:tc>
          <w:tcPr>
            <w:tcW w:w="4536" w:type="dxa"/>
          </w:tcPr>
          <w:p>
            <w:pPr>
              <w:pStyle w:val="nzTable"/>
            </w:pPr>
            <w:r>
              <w:t>Water services, including sewerage and drainage</w:t>
            </w:r>
          </w:p>
        </w:tc>
      </w:tr>
      <w:tr>
        <w:trPr>
          <w:cantSplit/>
          <w:trHeight w:val="20"/>
        </w:trPr>
        <w:tc>
          <w:tcPr>
            <w:tcW w:w="993" w:type="dxa"/>
          </w:tcPr>
          <w:p>
            <w:pPr>
              <w:pStyle w:val="nzTable"/>
            </w:pPr>
            <w:r>
              <w:t>19.</w:t>
            </w:r>
          </w:p>
        </w:tc>
        <w:tc>
          <w:tcPr>
            <w:tcW w:w="4536" w:type="dxa"/>
          </w:tcPr>
          <w:p>
            <w:pPr>
              <w:pStyle w:val="nzTable"/>
            </w:pPr>
            <w:r>
              <w:t>Waterways</w:t>
            </w:r>
          </w:p>
        </w:tc>
      </w:tr>
    </w:tbl>
    <w:p>
      <w:pPr>
        <w:pStyle w:val="nzHeading2"/>
      </w:pPr>
      <w:bookmarkStart w:id="6473" w:name="_Toc100051007"/>
      <w:bookmarkStart w:id="6474" w:name="_Toc121530177"/>
      <w:bookmarkStart w:id="6475" w:name="_Toc121623368"/>
      <w:r>
        <w:rPr>
          <w:rStyle w:val="CharSchNo"/>
        </w:rPr>
        <w:t>Schedule 7</w:t>
      </w:r>
      <w:r>
        <w:rPr>
          <w:rStyle w:val="CharSDivNo"/>
        </w:rPr>
        <w:t> </w:t>
      </w:r>
      <w:r>
        <w:t>—</w:t>
      </w:r>
      <w:r>
        <w:rPr>
          <w:rStyle w:val="CharSDivText"/>
        </w:rPr>
        <w:t> </w:t>
      </w:r>
      <w:r>
        <w:rPr>
          <w:rStyle w:val="CharSchText"/>
        </w:rPr>
        <w:t>Matters which may be dealt with by planning scheme</w:t>
      </w:r>
      <w:bookmarkEnd w:id="6473"/>
      <w:bookmarkEnd w:id="6474"/>
      <w:bookmarkEnd w:id="6475"/>
    </w:p>
    <w:p>
      <w:pPr>
        <w:pStyle w:val="nzMiscellaneousBody"/>
        <w:jc w:val="right"/>
      </w:pPr>
      <w:r>
        <w:t>[s. 69, 256(1)]</w:t>
      </w:r>
    </w:p>
    <w:p>
      <w:pPr>
        <w:pStyle w:val="nzHeading5"/>
      </w:pPr>
      <w:bookmarkStart w:id="6476" w:name="_Toc464007505"/>
      <w:bookmarkStart w:id="6477" w:name="_Toc498425153"/>
      <w:bookmarkStart w:id="6478" w:name="_Toc83664586"/>
      <w:r>
        <w:rPr>
          <w:rStyle w:val="CharSClsNo"/>
        </w:rPr>
        <w:t>1</w:t>
      </w:r>
      <w:r>
        <w:t>.</w:t>
      </w:r>
      <w:r>
        <w:tab/>
        <w:t>Generality preserved</w:t>
      </w:r>
      <w:bookmarkEnd w:id="6476"/>
      <w:bookmarkEnd w:id="6477"/>
      <w:bookmarkEnd w:id="6478"/>
    </w:p>
    <w:p>
      <w:pPr>
        <w:pStyle w:val="nzSubsection"/>
      </w:pPr>
      <w:r>
        <w:tab/>
      </w:r>
      <w:r>
        <w:tab/>
        <w:t>The mention of a particular matter in this Schedule does not prejudice or affect the generality of any other matter.</w:t>
      </w:r>
    </w:p>
    <w:p>
      <w:pPr>
        <w:pStyle w:val="nzHeading5"/>
      </w:pPr>
      <w:bookmarkStart w:id="6479" w:name="_Toc464007506"/>
      <w:bookmarkStart w:id="6480" w:name="_Toc498425154"/>
      <w:bookmarkStart w:id="6481" w:name="_Toc83664587"/>
      <w:r>
        <w:rPr>
          <w:rStyle w:val="CharSClsNo"/>
        </w:rPr>
        <w:t>2</w:t>
      </w:r>
      <w:r>
        <w:t>.</w:t>
      </w:r>
      <w:r>
        <w:tab/>
        <w:t>Subdivision</w:t>
      </w:r>
      <w:bookmarkEnd w:id="6479"/>
      <w:bookmarkEnd w:id="6480"/>
      <w:bookmarkEnd w:id="6481"/>
    </w:p>
    <w:p>
      <w:pPr>
        <w:pStyle w:val="nzSubsection"/>
      </w:pPr>
      <w:r>
        <w:tab/>
        <w:t>(1)</w:t>
      </w:r>
      <w:r>
        <w:tab/>
        <w:t>The subdivision of land generally.</w:t>
      </w:r>
    </w:p>
    <w:p>
      <w:pPr>
        <w:pStyle w:val="nzSubsection"/>
      </w:pPr>
      <w:r>
        <w:tab/>
        <w:t>(2)</w:t>
      </w:r>
      <w:r>
        <w:tab/>
        <w:t>The submission of plans.</w:t>
      </w:r>
    </w:p>
    <w:p>
      <w:pPr>
        <w:pStyle w:val="nzSubsection"/>
      </w:pPr>
      <w:r>
        <w:tab/>
        <w:t>(3)</w:t>
      </w:r>
      <w:r>
        <w:tab/>
        <w:t>The control of any activity, development or work arising as a consequence of subdivision.</w:t>
      </w:r>
    </w:p>
    <w:p>
      <w:pPr>
        <w:pStyle w:val="nzHeading5"/>
      </w:pPr>
      <w:bookmarkStart w:id="6482" w:name="_Toc464007507"/>
      <w:bookmarkStart w:id="6483" w:name="_Toc498425155"/>
      <w:bookmarkStart w:id="6484" w:name="_Toc83664588"/>
      <w:r>
        <w:rPr>
          <w:rStyle w:val="CharSClsNo"/>
        </w:rPr>
        <w:t>3</w:t>
      </w:r>
      <w:r>
        <w:t>.</w:t>
      </w:r>
      <w:r>
        <w:tab/>
        <w:t>Reconstruction</w:t>
      </w:r>
      <w:bookmarkEnd w:id="6482"/>
      <w:bookmarkEnd w:id="6483"/>
      <w:bookmarkEnd w:id="6484"/>
    </w:p>
    <w:p>
      <w:pPr>
        <w:pStyle w:val="nzSubsection"/>
      </w:pPr>
      <w:r>
        <w:tab/>
        <w:t>(1)</w:t>
      </w:r>
      <w:r>
        <w:tab/>
        <w:t>The reconstruction of the scheme area, or any part of the scheme area, generally.</w:t>
      </w:r>
    </w:p>
    <w:p>
      <w:pPr>
        <w:pStyle w:val="nzSubsection"/>
      </w:pPr>
      <w:r>
        <w:tab/>
        <w:t>(2)</w:t>
      </w:r>
      <w:r>
        <w:tab/>
        <w:t xml:space="preserve">In relation to the reconstruction — </w:t>
      </w:r>
    </w:p>
    <w:p>
      <w:pPr>
        <w:pStyle w:val="nzIndenta"/>
      </w:pPr>
      <w:r>
        <w:tab/>
        <w:t>(a)</w:t>
      </w:r>
      <w:r>
        <w:tab/>
        <w:t>the pooling of the lands of several owners, or any land or roads adjacent or near to the land;</w:t>
      </w:r>
    </w:p>
    <w:p>
      <w:pPr>
        <w:pStyle w:val="nzIndenta"/>
      </w:pPr>
      <w:r>
        <w:tab/>
        <w:t>(b)</w:t>
      </w:r>
      <w:r>
        <w:tab/>
        <w:t>re</w:t>
      </w:r>
      <w:r>
        <w:noBreakHyphen/>
        <w:t>planning by re</w:t>
      </w:r>
      <w:r>
        <w:noBreakHyphen/>
        <w:t>subdivision, readjustment of boundaries, adjustment of rights, exchanges of land, cancellation of subdivisions and vesting.</w:t>
      </w:r>
    </w:p>
    <w:p>
      <w:pPr>
        <w:pStyle w:val="nzHeading5"/>
      </w:pPr>
      <w:bookmarkStart w:id="6485" w:name="_Toc464007508"/>
      <w:bookmarkStart w:id="6486" w:name="_Toc498425156"/>
      <w:bookmarkStart w:id="6487" w:name="_Toc83664589"/>
      <w:r>
        <w:rPr>
          <w:rStyle w:val="CharSClsNo"/>
        </w:rPr>
        <w:t>4</w:t>
      </w:r>
      <w:r>
        <w:t>.</w:t>
      </w:r>
      <w:r>
        <w:tab/>
        <w:t>Preservation and conservation</w:t>
      </w:r>
      <w:bookmarkEnd w:id="6485"/>
      <w:bookmarkEnd w:id="6486"/>
      <w:bookmarkEnd w:id="6487"/>
    </w:p>
    <w:p>
      <w:pPr>
        <w:pStyle w:val="nzSubsection"/>
      </w:pPr>
      <w:r>
        <w:tab/>
        <w:t>(1)</w:t>
      </w:r>
      <w:r>
        <w:tab/>
        <w:t>The preservation of places and objects of cultural heritage significance, including control of the demolition and alteration of any building, structure or works.</w:t>
      </w:r>
    </w:p>
    <w:p>
      <w:pPr>
        <w:pStyle w:val="nz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nzSubsection"/>
      </w:pPr>
      <w:r>
        <w:tab/>
        <w:t>(3)</w:t>
      </w:r>
      <w:r>
        <w:tab/>
        <w:t>The conservation of water.</w:t>
      </w:r>
    </w:p>
    <w:p>
      <w:pPr>
        <w:pStyle w:val="nzHeading5"/>
      </w:pPr>
      <w:bookmarkStart w:id="6488" w:name="_Toc464007509"/>
      <w:bookmarkStart w:id="6489" w:name="_Toc498425157"/>
      <w:bookmarkStart w:id="6490" w:name="_Toc83664590"/>
      <w:r>
        <w:rPr>
          <w:rStyle w:val="CharSClsNo"/>
        </w:rPr>
        <w:t>5</w:t>
      </w:r>
      <w:r>
        <w:t>.</w:t>
      </w:r>
      <w:r>
        <w:tab/>
        <w:t>Roads, public works, undertakings, purposes and facilities</w:t>
      </w:r>
      <w:bookmarkEnd w:id="6488"/>
      <w:bookmarkEnd w:id="6489"/>
      <w:bookmarkEnd w:id="6490"/>
    </w:p>
    <w:p>
      <w:pPr>
        <w:pStyle w:val="nzSubsection"/>
      </w:pPr>
      <w:r>
        <w:tab/>
        <w:t>(1)</w:t>
      </w:r>
      <w:r>
        <w:tab/>
        <w:t>Roads, intersections, corners and all objects, works, trees or shrubs associated with, constructed or located on, below or adjacent to roads, intersections and corners.</w:t>
      </w:r>
    </w:p>
    <w:p>
      <w:pPr>
        <w:pStyle w:val="nzSubsection"/>
      </w:pPr>
      <w:r>
        <w:tab/>
        <w:t>(2)</w:t>
      </w:r>
      <w:r>
        <w:tab/>
        <w:t>Public works and undertakings of any kind including lighting, water, sewerage, drainage, public transport and associated facilities on land and water.</w:t>
      </w:r>
    </w:p>
    <w:p>
      <w:pPr>
        <w:pStyle w:val="nzSubsection"/>
      </w:pPr>
      <w:r>
        <w:tab/>
        <w:t>(3)</w:t>
      </w:r>
      <w:r>
        <w:tab/>
        <w:t>The reservation of land for public purposes.</w:t>
      </w:r>
    </w:p>
    <w:p>
      <w:pPr>
        <w:pStyle w:val="nzSubsection"/>
      </w:pPr>
      <w:r>
        <w:tab/>
        <w:t>(4)</w:t>
      </w:r>
      <w:r>
        <w:tab/>
        <w:t>The provision and location of public facilities and conveniences and any other objects or works on the land.</w:t>
      </w:r>
    </w:p>
    <w:p>
      <w:pPr>
        <w:pStyle w:val="nzHeading5"/>
      </w:pPr>
      <w:bookmarkStart w:id="6491" w:name="_Toc464007510"/>
      <w:bookmarkStart w:id="6492" w:name="_Toc498425158"/>
      <w:bookmarkStart w:id="6493" w:name="_Toc83664591"/>
      <w:r>
        <w:rPr>
          <w:rStyle w:val="CharSClsNo"/>
        </w:rPr>
        <w:t>6</w:t>
      </w:r>
      <w:r>
        <w:t>.</w:t>
      </w:r>
      <w:r>
        <w:tab/>
        <w:t>Zoning</w:t>
      </w:r>
      <w:bookmarkEnd w:id="6491"/>
      <w:bookmarkEnd w:id="6492"/>
      <w:bookmarkEnd w:id="6493"/>
    </w:p>
    <w:p>
      <w:pPr>
        <w:pStyle w:val="nzSubsection"/>
      </w:pPr>
      <w:r>
        <w:tab/>
        <w:t>(1)</w:t>
      </w:r>
      <w:r>
        <w:tab/>
        <w:t>Zoning of the scheme area for appropriate purposes.</w:t>
      </w:r>
    </w:p>
    <w:p>
      <w:pPr>
        <w:pStyle w:val="nzSubsection"/>
      </w:pPr>
      <w:r>
        <w:tab/>
        <w:t>(2)</w:t>
      </w:r>
      <w:r>
        <w:tab/>
        <w:t>Designation of uses in zones as permitted, prohibited or requiring approval.</w:t>
      </w:r>
    </w:p>
    <w:p>
      <w:pPr>
        <w:pStyle w:val="nzHeading5"/>
      </w:pPr>
      <w:bookmarkStart w:id="6494" w:name="_Toc498425159"/>
      <w:bookmarkStart w:id="6495" w:name="_Toc83664592"/>
      <w:r>
        <w:rPr>
          <w:rStyle w:val="CharSClsNo"/>
        </w:rPr>
        <w:t>7</w:t>
      </w:r>
      <w:r>
        <w:t>.</w:t>
      </w:r>
      <w:r>
        <w:tab/>
        <w:t>Special controls</w:t>
      </w:r>
      <w:bookmarkEnd w:id="6494"/>
      <w:bookmarkEnd w:id="6495"/>
    </w:p>
    <w:p>
      <w:pPr>
        <w:pStyle w:val="nzSubsection"/>
      </w:pPr>
      <w:r>
        <w:tab/>
      </w:r>
      <w:r>
        <w:tab/>
        <w:t>Controls for land or site management for matters to which this Act relates.</w:t>
      </w:r>
    </w:p>
    <w:p>
      <w:pPr>
        <w:pStyle w:val="nzHeading5"/>
      </w:pPr>
      <w:bookmarkStart w:id="6496" w:name="_Toc464007511"/>
      <w:bookmarkStart w:id="6497" w:name="_Toc498425160"/>
      <w:bookmarkStart w:id="6498" w:name="_Toc83664593"/>
      <w:r>
        <w:rPr>
          <w:rStyle w:val="CharSClsNo"/>
        </w:rPr>
        <w:t>8</w:t>
      </w:r>
      <w:r>
        <w:t>.</w:t>
      </w:r>
      <w:r>
        <w:tab/>
        <w:t>Development standards</w:t>
      </w:r>
      <w:bookmarkEnd w:id="6496"/>
      <w:bookmarkEnd w:id="6497"/>
      <w:bookmarkEnd w:id="6498"/>
    </w:p>
    <w:p>
      <w:pPr>
        <w:pStyle w:val="nzSubsection"/>
      </w:pPr>
      <w:r>
        <w:tab/>
      </w:r>
      <w:r>
        <w:tab/>
        <w:t xml:space="preserve">Standards for the development of any class or kind of building, structure, work or advertisement including standards in respect of — </w:t>
      </w:r>
    </w:p>
    <w:p>
      <w:pPr>
        <w:pStyle w:val="nzIndenta"/>
      </w:pPr>
      <w:r>
        <w:tab/>
        <w:t>(a)</w:t>
      </w:r>
      <w:r>
        <w:tab/>
        <w:t>size;</w:t>
      </w:r>
    </w:p>
    <w:p>
      <w:pPr>
        <w:pStyle w:val="nzIndenta"/>
      </w:pPr>
      <w:r>
        <w:tab/>
        <w:t>(b)</w:t>
      </w:r>
      <w:r>
        <w:tab/>
        <w:t>appearance;</w:t>
      </w:r>
    </w:p>
    <w:p>
      <w:pPr>
        <w:pStyle w:val="nzIndenta"/>
      </w:pPr>
      <w:r>
        <w:tab/>
        <w:t>(c)</w:t>
      </w:r>
      <w:r>
        <w:tab/>
        <w:t>placement;</w:t>
      </w:r>
    </w:p>
    <w:p>
      <w:pPr>
        <w:pStyle w:val="nzIndenta"/>
      </w:pPr>
      <w:r>
        <w:tab/>
        <w:t>(d)</w:t>
      </w:r>
      <w:r>
        <w:tab/>
        <w:t>location;</w:t>
      </w:r>
    </w:p>
    <w:p>
      <w:pPr>
        <w:pStyle w:val="nzIndenta"/>
      </w:pPr>
      <w:r>
        <w:tab/>
        <w:t>(e)</w:t>
      </w:r>
      <w:r>
        <w:tab/>
        <w:t>number;</w:t>
      </w:r>
    </w:p>
    <w:p>
      <w:pPr>
        <w:pStyle w:val="nzIndenta"/>
      </w:pPr>
      <w:r>
        <w:tab/>
        <w:t>(f)</w:t>
      </w:r>
      <w:r>
        <w:tab/>
        <w:t>landscaping;</w:t>
      </w:r>
    </w:p>
    <w:p>
      <w:pPr>
        <w:pStyle w:val="nzIndenta"/>
      </w:pPr>
      <w:r>
        <w:tab/>
        <w:t>(g)</w:t>
      </w:r>
      <w:r>
        <w:tab/>
        <w:t>open space;</w:t>
      </w:r>
    </w:p>
    <w:p>
      <w:pPr>
        <w:pStyle w:val="nzIndenta"/>
      </w:pPr>
      <w:r>
        <w:tab/>
        <w:t>(h)</w:t>
      </w:r>
      <w:r>
        <w:tab/>
        <w:t>parking;</w:t>
      </w:r>
    </w:p>
    <w:p>
      <w:pPr>
        <w:pStyle w:val="nzIndenta"/>
      </w:pPr>
      <w:r>
        <w:tab/>
        <w:t>(i)</w:t>
      </w:r>
      <w:r>
        <w:tab/>
        <w:t>measures to maximise energy efficiency;</w:t>
      </w:r>
    </w:p>
    <w:p>
      <w:pPr>
        <w:pStyle w:val="nzIndenta"/>
      </w:pPr>
      <w:r>
        <w:tab/>
        <w:t>(j)</w:t>
      </w:r>
      <w:r>
        <w:tab/>
        <w:t>any other activity or requirement arising from the development.</w:t>
      </w:r>
    </w:p>
    <w:p>
      <w:pPr>
        <w:pStyle w:val="nzHeading5"/>
      </w:pPr>
      <w:bookmarkStart w:id="6499" w:name="_Toc498425161"/>
      <w:bookmarkStart w:id="6500" w:name="_Toc83664594"/>
      <w:r>
        <w:rPr>
          <w:rStyle w:val="CharSClsNo"/>
        </w:rPr>
        <w:t>9</w:t>
      </w:r>
      <w:r>
        <w:t>.</w:t>
      </w:r>
      <w:r>
        <w:tab/>
        <w:t>Development controls</w:t>
      </w:r>
      <w:bookmarkEnd w:id="6499"/>
      <w:bookmarkEnd w:id="6500"/>
    </w:p>
    <w:p>
      <w:pPr>
        <w:pStyle w:val="nzSubsection"/>
      </w:pPr>
      <w:r>
        <w:tab/>
      </w:r>
      <w:r>
        <w:tab/>
        <w:t>Approval, refusal or approval subject to conditions of any use or class or kind of development by a consideration of any matter to which the Act relates including the public interest.</w:t>
      </w:r>
    </w:p>
    <w:p>
      <w:pPr>
        <w:pStyle w:val="nzHeading5"/>
      </w:pPr>
      <w:bookmarkStart w:id="6501" w:name="_Toc464007512"/>
      <w:bookmarkStart w:id="6502" w:name="_Toc498425162"/>
      <w:bookmarkStart w:id="6503" w:name="_Toc83664595"/>
      <w:r>
        <w:rPr>
          <w:rStyle w:val="CharSClsNo"/>
        </w:rPr>
        <w:t>10</w:t>
      </w:r>
      <w:r>
        <w:t>.</w:t>
      </w:r>
      <w:r>
        <w:tab/>
        <w:t>Acquisition and purchase</w:t>
      </w:r>
      <w:bookmarkEnd w:id="6501"/>
      <w:bookmarkEnd w:id="6502"/>
      <w:bookmarkEnd w:id="6503"/>
    </w:p>
    <w:p>
      <w:pPr>
        <w:pStyle w:val="nzSubsection"/>
      </w:pPr>
      <w:r>
        <w:tab/>
      </w:r>
      <w:r>
        <w:tab/>
        <w:t>Acquisition or purchase of land or buildings and any step necessary to give effect to the acquisition or purchase.</w:t>
      </w:r>
    </w:p>
    <w:p>
      <w:pPr>
        <w:pStyle w:val="nzHeading5"/>
      </w:pPr>
      <w:bookmarkStart w:id="6504" w:name="_Toc464007513"/>
      <w:bookmarkStart w:id="6505" w:name="_Toc498425163"/>
      <w:bookmarkStart w:id="6506" w:name="_Toc83664596"/>
      <w:r>
        <w:rPr>
          <w:rStyle w:val="CharSClsNo"/>
        </w:rPr>
        <w:t>11</w:t>
      </w:r>
      <w:r>
        <w:t>.</w:t>
      </w:r>
      <w:r>
        <w:tab/>
        <w:t>Powers</w:t>
      </w:r>
      <w:bookmarkEnd w:id="6504"/>
      <w:bookmarkEnd w:id="6505"/>
      <w:bookmarkEnd w:id="6506"/>
    </w:p>
    <w:p>
      <w:pPr>
        <w:pStyle w:val="nzSubsection"/>
      </w:pPr>
      <w:r>
        <w:tab/>
        <w:t>(1)</w:t>
      </w:r>
      <w:r>
        <w:tab/>
        <w:t>The extinguishment or variation of any restrictive covenant, easement or right of way.</w:t>
      </w:r>
    </w:p>
    <w:p>
      <w:pPr>
        <w:pStyle w:val="nzSubsection"/>
      </w:pPr>
      <w:r>
        <w:tab/>
        <w:t>(2)</w:t>
      </w:r>
      <w:r>
        <w:tab/>
        <w:t>Powers of entry and inspection.</w:t>
      </w:r>
    </w:p>
    <w:p>
      <w:pPr>
        <w:pStyle w:val="nzSubsection"/>
      </w:pPr>
      <w:r>
        <w:tab/>
        <w:t>(3)</w:t>
      </w:r>
      <w:r>
        <w:tab/>
        <w:t>Powers to remove, alter, or demolish any building which obstructs the observance or carrying out of the scheme.</w:t>
      </w:r>
    </w:p>
    <w:p>
      <w:pPr>
        <w:pStyle w:val="nzSubsection"/>
      </w:pPr>
      <w:r>
        <w:tab/>
        <w:t>(4)</w:t>
      </w:r>
      <w:r>
        <w:tab/>
        <w:t>Powers to recover expenses incurred or to be incurred in implementing, enforcing and giving effect to the scheme.</w:t>
      </w:r>
    </w:p>
    <w:p>
      <w:pPr>
        <w:pStyle w:val="nzHeading5"/>
      </w:pPr>
      <w:bookmarkStart w:id="6507" w:name="_Toc464007514"/>
      <w:bookmarkStart w:id="6508" w:name="_Toc498425164"/>
      <w:bookmarkStart w:id="6509" w:name="_Toc83664597"/>
      <w:r>
        <w:rPr>
          <w:rStyle w:val="CharSClsNo"/>
        </w:rPr>
        <w:t>12</w:t>
      </w:r>
      <w:r>
        <w:t>.</w:t>
      </w:r>
      <w:r>
        <w:tab/>
        <w:t>Agreements and cooperation</w:t>
      </w:r>
      <w:bookmarkEnd w:id="6507"/>
      <w:bookmarkEnd w:id="6508"/>
      <w:bookmarkEnd w:id="6509"/>
    </w:p>
    <w:p>
      <w:pPr>
        <w:pStyle w:val="nzSubsection"/>
      </w:pPr>
      <w:r>
        <w:tab/>
        <w:t>(1)</w:t>
      </w:r>
      <w:r>
        <w:tab/>
        <w:t>Agreements and cooperation between the responsible authority and the owners of land.</w:t>
      </w:r>
    </w:p>
    <w:p>
      <w:pPr>
        <w:pStyle w:val="nzSubsection"/>
      </w:pPr>
      <w:r>
        <w:tab/>
        <w:t>(2)</w:t>
      </w:r>
      <w:r>
        <w:tab/>
        <w:t>Agreements and cooperation between the responsible authority and public, statutory or responsible authority.</w:t>
      </w:r>
    </w:p>
    <w:p>
      <w:pPr>
        <w:pStyle w:val="nzSubsection"/>
      </w:pPr>
      <w:r>
        <w:tab/>
        <w:t>(3)</w:t>
      </w:r>
      <w:r>
        <w:tab/>
        <w:t>Agreements and cooperation between owners of land.</w:t>
      </w:r>
    </w:p>
    <w:p>
      <w:pPr>
        <w:pStyle w:val="nzHeading5"/>
      </w:pPr>
      <w:bookmarkStart w:id="6510" w:name="_Toc464007515"/>
      <w:bookmarkStart w:id="6511" w:name="_Toc498425165"/>
      <w:bookmarkStart w:id="6512" w:name="_Toc83664598"/>
      <w:r>
        <w:rPr>
          <w:rStyle w:val="CharSClsNo"/>
        </w:rPr>
        <w:t>13</w:t>
      </w:r>
      <w:r>
        <w:t>.</w:t>
      </w:r>
      <w:r>
        <w:tab/>
        <w:t>Carrying out the scheme</w:t>
      </w:r>
      <w:bookmarkEnd w:id="6510"/>
      <w:bookmarkEnd w:id="6511"/>
      <w:bookmarkEnd w:id="6512"/>
    </w:p>
    <w:p>
      <w:pPr>
        <w:pStyle w:val="nzSubsection"/>
      </w:pPr>
      <w:r>
        <w:tab/>
        <w:t>(1)</w:t>
      </w:r>
      <w:r>
        <w:tab/>
        <w:t>The carrying out of the scheme.</w:t>
      </w:r>
    </w:p>
    <w:p>
      <w:pPr>
        <w:pStyle w:val="nzSubsection"/>
      </w:pPr>
      <w:r>
        <w:tab/>
        <w:t>(2)</w:t>
      </w:r>
      <w:r>
        <w:tab/>
        <w:t>The limitation of time for the operation of a scheme, any provision of the scheme or works ancillary to the scheme.</w:t>
      </w:r>
    </w:p>
    <w:p>
      <w:pPr>
        <w:pStyle w:val="nzSubsection"/>
      </w:pPr>
      <w:r>
        <w:tab/>
        <w:t>(3)</w:t>
      </w:r>
      <w:r>
        <w:tab/>
        <w:t>The responsibilities of any persons or authorities to which the scheme relates.</w:t>
      </w:r>
    </w:p>
    <w:p>
      <w:pPr>
        <w:pStyle w:val="nzHeading5"/>
      </w:pPr>
      <w:bookmarkStart w:id="6513" w:name="_Toc83664599"/>
      <w:r>
        <w:rPr>
          <w:rStyle w:val="CharSClsNo"/>
        </w:rPr>
        <w:t>14</w:t>
      </w:r>
      <w:r>
        <w:t>.</w:t>
      </w:r>
      <w:r>
        <w:tab/>
        <w:t>App</w:t>
      </w:r>
      <w:bookmarkEnd w:id="6513"/>
      <w:r>
        <w:t>lication for review</w:t>
      </w:r>
    </w:p>
    <w:p>
      <w:pPr>
        <w:pStyle w:val="nz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nzHeading5"/>
      </w:pPr>
      <w:bookmarkStart w:id="6514" w:name="_Toc464007516"/>
      <w:bookmarkStart w:id="6515" w:name="_Toc498425166"/>
      <w:bookmarkStart w:id="6516" w:name="_Toc83664600"/>
      <w:r>
        <w:rPr>
          <w:rStyle w:val="CharSClsNo"/>
        </w:rPr>
        <w:t>15</w:t>
      </w:r>
      <w:r>
        <w:t>.</w:t>
      </w:r>
      <w:r>
        <w:tab/>
        <w:t>General and ancillary matters</w:t>
      </w:r>
      <w:bookmarkEnd w:id="6514"/>
      <w:bookmarkEnd w:id="6515"/>
      <w:bookmarkEnd w:id="6516"/>
    </w:p>
    <w:p>
      <w:pPr>
        <w:pStyle w:val="nzSubsection"/>
      </w:pPr>
      <w:r>
        <w:tab/>
        <w:t>(1)</w:t>
      </w:r>
      <w:r>
        <w:tab/>
        <w:t>Policies in respect of any matter to which the Act relates.</w:t>
      </w:r>
    </w:p>
    <w:p>
      <w:pPr>
        <w:pStyle w:val="nzSubsection"/>
      </w:pPr>
      <w:r>
        <w:tab/>
        <w:t>(2)</w:t>
      </w:r>
      <w:r>
        <w:tab/>
        <w:t>Any other matter necessary or incidental to the sustainable development or use of land.</w:t>
      </w:r>
    </w:p>
    <w:p>
      <w:pPr>
        <w:pStyle w:val="nzHeading2"/>
      </w:pPr>
      <w:bookmarkStart w:id="6517" w:name="_Toc100051023"/>
      <w:bookmarkStart w:id="6518" w:name="_Toc121530193"/>
      <w:bookmarkStart w:id="6519" w:name="_Toc121623384"/>
      <w:r>
        <w:rPr>
          <w:rStyle w:val="CharSchNo"/>
        </w:rPr>
        <w:t>Schedule 8</w:t>
      </w:r>
      <w:r>
        <w:rPr>
          <w:rStyle w:val="CharSDivNo"/>
        </w:rPr>
        <w:t> </w:t>
      </w:r>
      <w:r>
        <w:t>—</w:t>
      </w:r>
      <w:r>
        <w:rPr>
          <w:rStyle w:val="CharSDivText"/>
        </w:rPr>
        <w:t> </w:t>
      </w:r>
      <w:r>
        <w:rPr>
          <w:rStyle w:val="CharSchText"/>
        </w:rPr>
        <w:t>Matters for which local laws may be made by Governor</w:t>
      </w:r>
      <w:bookmarkEnd w:id="6517"/>
      <w:bookmarkEnd w:id="6518"/>
      <w:bookmarkEnd w:id="6519"/>
    </w:p>
    <w:p>
      <w:pPr>
        <w:pStyle w:val="nzMiscellaneousBody"/>
        <w:jc w:val="right"/>
      </w:pPr>
      <w:r>
        <w:t>[s. 262(1)]</w:t>
      </w:r>
    </w:p>
    <w:p>
      <w:pPr>
        <w:pStyle w:val="nzHeading5"/>
      </w:pPr>
      <w:bookmarkStart w:id="6520" w:name="_Toc498425167"/>
      <w:bookmarkStart w:id="6521" w:name="_Toc83664602"/>
      <w:r>
        <w:rPr>
          <w:rStyle w:val="CharSClsNo"/>
        </w:rPr>
        <w:t>1</w:t>
      </w:r>
      <w:r>
        <w:t>.</w:t>
      </w:r>
      <w:r>
        <w:tab/>
        <w:t>Purchase and reservation of land</w:t>
      </w:r>
      <w:bookmarkEnd w:id="6520"/>
      <w:bookmarkEnd w:id="6521"/>
    </w:p>
    <w:p>
      <w:pPr>
        <w:pStyle w:val="nz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nzHeading5"/>
      </w:pPr>
      <w:bookmarkStart w:id="6522" w:name="_Toc498425168"/>
      <w:bookmarkStart w:id="6523" w:name="_Toc83664603"/>
      <w:r>
        <w:rPr>
          <w:rStyle w:val="CharSClsNo"/>
        </w:rPr>
        <w:t>2</w:t>
      </w:r>
      <w:r>
        <w:t>.</w:t>
      </w:r>
      <w:r>
        <w:tab/>
        <w:t>Limitation of building</w:t>
      </w:r>
      <w:bookmarkEnd w:id="6522"/>
      <w:bookmarkEnd w:id="6523"/>
    </w:p>
    <w:p>
      <w:pPr>
        <w:pStyle w:val="nz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nzHeading5"/>
      </w:pPr>
      <w:bookmarkStart w:id="6524" w:name="_Toc498425169"/>
      <w:bookmarkStart w:id="6525" w:name="_Toc83664604"/>
      <w:r>
        <w:rPr>
          <w:rStyle w:val="CharSClsNo"/>
        </w:rPr>
        <w:t>3</w:t>
      </w:r>
      <w:r>
        <w:t>.</w:t>
      </w:r>
      <w:r>
        <w:tab/>
        <w:t>Classification and zoning</w:t>
      </w:r>
      <w:bookmarkEnd w:id="6524"/>
      <w:bookmarkEnd w:id="6525"/>
    </w:p>
    <w:p>
      <w:pPr>
        <w:pStyle w:val="nz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nzHeading5"/>
      </w:pPr>
      <w:bookmarkStart w:id="6526" w:name="_Toc498425170"/>
      <w:bookmarkStart w:id="6527" w:name="_Toc83664605"/>
      <w:r>
        <w:rPr>
          <w:rStyle w:val="CharSClsNo"/>
        </w:rPr>
        <w:t>4</w:t>
      </w:r>
      <w:r>
        <w:t>.</w:t>
      </w:r>
      <w:r>
        <w:tab/>
        <w:t>Prohibition of use</w:t>
      </w:r>
      <w:bookmarkEnd w:id="6526"/>
      <w:bookmarkEnd w:id="6527"/>
    </w:p>
    <w:p>
      <w:pPr>
        <w:pStyle w:val="nzSubsection"/>
      </w:pPr>
      <w:r>
        <w:tab/>
      </w:r>
      <w:r>
        <w:tab/>
        <w:t>Prohibiting any district or part of it from being used for any purpose other than that for which it has been classified.</w:t>
      </w:r>
    </w:p>
    <w:p>
      <w:pPr>
        <w:pStyle w:val="nzHeading5"/>
      </w:pPr>
      <w:bookmarkStart w:id="6528" w:name="_Toc498425171"/>
      <w:bookmarkStart w:id="6529" w:name="_Toc83664606"/>
      <w:r>
        <w:rPr>
          <w:rStyle w:val="CharSClsNo"/>
        </w:rPr>
        <w:t>5</w:t>
      </w:r>
      <w:r>
        <w:t>.</w:t>
      </w:r>
      <w:r>
        <w:tab/>
        <w:t>Prescribing characteristics of building</w:t>
      </w:r>
      <w:bookmarkEnd w:id="6528"/>
      <w:bookmarkEnd w:id="6529"/>
    </w:p>
    <w:p>
      <w:pPr>
        <w:pStyle w:val="nz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nzHeading5"/>
      </w:pPr>
      <w:bookmarkStart w:id="6530" w:name="_Toc498425172"/>
      <w:bookmarkStart w:id="6531" w:name="_Toc83664607"/>
      <w:r>
        <w:rPr>
          <w:rStyle w:val="CharSClsNo"/>
        </w:rPr>
        <w:t>6</w:t>
      </w:r>
      <w:r>
        <w:t>.</w:t>
      </w:r>
      <w:r>
        <w:tab/>
        <w:t>Prohibition of trade etc. or erection or use of building</w:t>
      </w:r>
      <w:bookmarkEnd w:id="6530"/>
      <w:bookmarkEnd w:id="6531"/>
    </w:p>
    <w:p>
      <w:pPr>
        <w:pStyle w:val="nz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nzHeading5"/>
      </w:pPr>
      <w:bookmarkStart w:id="6532" w:name="_Toc498425173"/>
      <w:bookmarkStart w:id="6533" w:name="_Toc83664608"/>
      <w:r>
        <w:rPr>
          <w:rStyle w:val="CharSClsNo"/>
        </w:rPr>
        <w:t>7</w:t>
      </w:r>
      <w:r>
        <w:t>.</w:t>
      </w:r>
      <w:r>
        <w:tab/>
        <w:t>Requirements of new subdivisions</w:t>
      </w:r>
      <w:bookmarkEnd w:id="6532"/>
      <w:bookmarkEnd w:id="6533"/>
    </w:p>
    <w:p>
      <w:pPr>
        <w:pStyle w:val="nz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nzSubsection"/>
      </w:pPr>
      <w:r>
        <w:tab/>
        <w:t>(2)</w:t>
      </w:r>
      <w:r>
        <w:tab/>
        <w:t>In this clause —</w:t>
      </w:r>
    </w:p>
    <w:p>
      <w:pPr>
        <w:pStyle w:val="nz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nzHeading5"/>
      </w:pPr>
      <w:bookmarkStart w:id="6534" w:name="_Toc498425174"/>
      <w:bookmarkStart w:id="6535" w:name="_Toc83664609"/>
      <w:r>
        <w:rPr>
          <w:rStyle w:val="CharSClsNo"/>
        </w:rPr>
        <w:t>8</w:t>
      </w:r>
      <w:r>
        <w:t>.</w:t>
      </w:r>
      <w:r>
        <w:tab/>
        <w:t>Building lines</w:t>
      </w:r>
      <w:bookmarkEnd w:id="6534"/>
      <w:bookmarkEnd w:id="6535"/>
    </w:p>
    <w:p>
      <w:pPr>
        <w:pStyle w:val="nz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nzSubsection"/>
      </w:pPr>
      <w:r>
        <w:tab/>
        <w:t>(2)</w:t>
      </w:r>
      <w:r>
        <w:tab/>
        <w:t xml:space="preserve">In this clause — </w:t>
      </w:r>
    </w:p>
    <w:p>
      <w:pPr>
        <w:pStyle w:val="nz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nzDefstart"/>
      </w:pPr>
      <w:r>
        <w:rPr>
          <w:b/>
        </w:rPr>
        <w:tab/>
        <w:t>“</w:t>
      </w:r>
      <w:r>
        <w:rPr>
          <w:rStyle w:val="CharDefText"/>
        </w:rPr>
        <w:t>road</w:t>
      </w:r>
      <w:r>
        <w:rPr>
          <w:b/>
        </w:rPr>
        <w:t>”</w:t>
      </w:r>
      <w:r>
        <w:t xml:space="preserve"> has the meaning given by clause 7(2).</w:t>
      </w:r>
    </w:p>
    <w:p>
      <w:pPr>
        <w:pStyle w:val="nzHeading5"/>
      </w:pPr>
      <w:bookmarkStart w:id="6536" w:name="_Toc498425175"/>
      <w:bookmarkStart w:id="6537" w:name="_Toc83664610"/>
      <w:r>
        <w:rPr>
          <w:rStyle w:val="CharSClsNo"/>
        </w:rPr>
        <w:t>9</w:t>
      </w:r>
      <w:r>
        <w:t>.</w:t>
      </w:r>
      <w:r>
        <w:tab/>
        <w:t>Open space etc.</w:t>
      </w:r>
      <w:bookmarkEnd w:id="6536"/>
      <w:bookmarkEnd w:id="6537"/>
    </w:p>
    <w:p>
      <w:pPr>
        <w:pStyle w:val="nzSubsection"/>
      </w:pPr>
      <w:r>
        <w:tab/>
      </w:r>
      <w:r>
        <w:tab/>
        <w:t>Limiting of open spaces, recreation grounds, or sites for public buildings, by purchase or agreement between owners of lands and the local government.</w:t>
      </w:r>
    </w:p>
    <w:p>
      <w:pPr>
        <w:pStyle w:val="nzHeading5"/>
      </w:pPr>
      <w:bookmarkStart w:id="6538" w:name="_Toc498425176"/>
      <w:bookmarkStart w:id="6539" w:name="_Toc83664611"/>
      <w:r>
        <w:rPr>
          <w:rStyle w:val="CharSClsNo"/>
        </w:rPr>
        <w:t>10</w:t>
      </w:r>
      <w:r>
        <w:t>.</w:t>
      </w:r>
      <w:r>
        <w:tab/>
        <w:t>Heights</w:t>
      </w:r>
      <w:bookmarkEnd w:id="6538"/>
      <w:bookmarkEnd w:id="6539"/>
    </w:p>
    <w:p>
      <w:pPr>
        <w:pStyle w:val="nzSubsection"/>
      </w:pPr>
      <w:r>
        <w:tab/>
      </w:r>
      <w:r>
        <w:tab/>
        <w:t>Limiting the height, at the corner of any road (as defined in clause 7(2) of any wall, fence, hedge, tree, or shrub or other obstruction not being an authorised building.</w:t>
      </w:r>
    </w:p>
    <w:p>
      <w:pPr>
        <w:pStyle w:val="nzHeading5"/>
      </w:pPr>
      <w:bookmarkStart w:id="6540" w:name="_Toc498425177"/>
      <w:bookmarkStart w:id="6541" w:name="_Toc83664612"/>
      <w:r>
        <w:rPr>
          <w:rStyle w:val="CharSClsNo"/>
        </w:rPr>
        <w:t>11</w:t>
      </w:r>
      <w:r>
        <w:t>.</w:t>
      </w:r>
      <w:r>
        <w:tab/>
        <w:t>Authority</w:t>
      </w:r>
      <w:bookmarkEnd w:id="6540"/>
      <w:bookmarkEnd w:id="6541"/>
    </w:p>
    <w:p>
      <w:pPr>
        <w:pStyle w:val="nzSubsection"/>
      </w:pPr>
      <w:r>
        <w:tab/>
      </w:r>
      <w:r>
        <w:tab/>
        <w:t>Providing for the authority or authorities responsible for carrying the local laws into effect and enforcing their observance.</w:t>
      </w:r>
    </w:p>
    <w:p>
      <w:pPr>
        <w:pStyle w:val="nzHeading2"/>
      </w:pPr>
      <w:bookmarkStart w:id="6542" w:name="_Toc100051035"/>
      <w:bookmarkStart w:id="6543" w:name="_Toc121530205"/>
      <w:bookmarkStart w:id="6544" w:name="_Toc121623396"/>
      <w:r>
        <w:rPr>
          <w:rStyle w:val="CharSchNo"/>
        </w:rPr>
        <w:t>Schedule 9</w:t>
      </w:r>
      <w:r>
        <w:rPr>
          <w:rStyle w:val="CharSDivNo"/>
        </w:rPr>
        <w:t> </w:t>
      </w:r>
      <w:r>
        <w:t>—</w:t>
      </w:r>
      <w:r>
        <w:rPr>
          <w:rStyle w:val="CharSDivText"/>
        </w:rPr>
        <w:t> </w:t>
      </w:r>
      <w:r>
        <w:rPr>
          <w:rStyle w:val="CharSchText"/>
        </w:rPr>
        <w:t>Board of Valuers</w:t>
      </w:r>
      <w:bookmarkEnd w:id="6542"/>
      <w:bookmarkEnd w:id="6543"/>
      <w:bookmarkEnd w:id="6544"/>
    </w:p>
    <w:p>
      <w:pPr>
        <w:pStyle w:val="nzMiscellaneousBody"/>
        <w:jc w:val="right"/>
      </w:pPr>
      <w:r>
        <w:t>[s. 182(5)]</w:t>
      </w:r>
    </w:p>
    <w:p>
      <w:pPr>
        <w:pStyle w:val="nzHeading5"/>
      </w:pPr>
      <w:bookmarkStart w:id="6545" w:name="_Toc83664614"/>
      <w:r>
        <w:rPr>
          <w:rStyle w:val="CharSClsNo"/>
        </w:rPr>
        <w:t>1</w:t>
      </w:r>
      <w:r>
        <w:t>.</w:t>
      </w:r>
      <w:r>
        <w:tab/>
        <w:t>Interpretation</w:t>
      </w:r>
      <w:bookmarkEnd w:id="6545"/>
    </w:p>
    <w:p>
      <w:pPr>
        <w:pStyle w:val="nzSubsection"/>
      </w:pPr>
      <w:r>
        <w:tab/>
      </w:r>
      <w:r>
        <w:tab/>
        <w:t xml:space="preserve">In this Schedule — </w:t>
      </w:r>
    </w:p>
    <w:p>
      <w:pPr>
        <w:pStyle w:val="nzDefstart"/>
      </w:pPr>
      <w:r>
        <w:rPr>
          <w:b/>
        </w:rPr>
        <w:tab/>
        <w:t>“</w:t>
      </w:r>
      <w:r>
        <w:rPr>
          <w:rStyle w:val="CharDefText"/>
        </w:rPr>
        <w:t>Board</w:t>
      </w:r>
      <w:r>
        <w:rPr>
          <w:b/>
        </w:rPr>
        <w:t>”</w:t>
      </w:r>
      <w:r>
        <w:t xml:space="preserve"> means the Board of Valuers established under section 182.</w:t>
      </w:r>
    </w:p>
    <w:p>
      <w:pPr>
        <w:pStyle w:val="nzHeading5"/>
      </w:pPr>
      <w:bookmarkStart w:id="6546" w:name="_Toc83664615"/>
      <w:r>
        <w:rPr>
          <w:rStyle w:val="CharSClsNo"/>
        </w:rPr>
        <w:t>2</w:t>
      </w:r>
      <w:r>
        <w:t>.</w:t>
      </w:r>
      <w:r>
        <w:tab/>
        <w:t>Term of office</w:t>
      </w:r>
      <w:bookmarkEnd w:id="6546"/>
    </w:p>
    <w:p>
      <w:pPr>
        <w:pStyle w:val="nzSubsection"/>
      </w:pPr>
      <w:r>
        <w:tab/>
      </w:r>
      <w:r>
        <w:tab/>
        <w:t>Subject to clause 4 a member of the Board holds office for a term of 2 years and is eligible for reappointment.</w:t>
      </w:r>
    </w:p>
    <w:p>
      <w:pPr>
        <w:pStyle w:val="nzHeading5"/>
      </w:pPr>
      <w:bookmarkStart w:id="6547" w:name="_Toc83664616"/>
      <w:r>
        <w:rPr>
          <w:rStyle w:val="CharSClsNo"/>
        </w:rPr>
        <w:t>3</w:t>
      </w:r>
      <w:r>
        <w:t>.</w:t>
      </w:r>
      <w:r>
        <w:tab/>
        <w:t>Constitution of the Board</w:t>
      </w:r>
      <w:bookmarkEnd w:id="6547"/>
    </w:p>
    <w:p>
      <w:pPr>
        <w:pStyle w:val="nzSubsection"/>
      </w:pPr>
      <w:r>
        <w:tab/>
      </w:r>
      <w:r>
        <w:tab/>
        <w:t>The Board is constituted by the chairperson of the Board and any 2 other members of the Board and may meet despite there being a vacancy on the Board.</w:t>
      </w:r>
    </w:p>
    <w:p>
      <w:pPr>
        <w:pStyle w:val="nzHeading5"/>
      </w:pPr>
      <w:bookmarkStart w:id="6548" w:name="_Toc83664617"/>
      <w:r>
        <w:rPr>
          <w:rStyle w:val="CharSClsNo"/>
        </w:rPr>
        <w:t>4</w:t>
      </w:r>
      <w:r>
        <w:t>.</w:t>
      </w:r>
      <w:r>
        <w:tab/>
        <w:t>Resignation or removal from office</w:t>
      </w:r>
      <w:bookmarkEnd w:id="6548"/>
    </w:p>
    <w:p>
      <w:pPr>
        <w:pStyle w:val="nzSubsection"/>
      </w:pPr>
      <w:r>
        <w:tab/>
        <w:t>(1)</w:t>
      </w:r>
      <w:r>
        <w:tab/>
        <w:t>A member of the Board may resign by written notice.</w:t>
      </w:r>
    </w:p>
    <w:p>
      <w:pPr>
        <w:pStyle w:val="nzSubsection"/>
      </w:pPr>
      <w:r>
        <w:tab/>
        <w:t>(2)</w:t>
      </w:r>
      <w:r>
        <w:tab/>
        <w:t xml:space="preserve">The Governor may remove a member of the Board from office if the member — </w:t>
      </w:r>
    </w:p>
    <w:p>
      <w:pPr>
        <w:pStyle w:val="nzIndenta"/>
      </w:pPr>
      <w:r>
        <w:tab/>
        <w:t>(a)</w:t>
      </w:r>
      <w:r>
        <w:tab/>
        <w:t>misbehaves or is incompetent; or</w:t>
      </w:r>
    </w:p>
    <w:p>
      <w:pPr>
        <w:pStyle w:val="nzIndenta"/>
      </w:pPr>
      <w:r>
        <w:tab/>
        <w:t>(b)</w:t>
      </w:r>
      <w:r>
        <w:tab/>
        <w:t>is suffering from a permanent physical or mental incapacity that impairs the performance of the member’s functions.</w:t>
      </w:r>
    </w:p>
    <w:p>
      <w:pPr>
        <w:pStyle w:val="nzHeading5"/>
      </w:pPr>
      <w:bookmarkStart w:id="6549" w:name="_Toc83664618"/>
      <w:r>
        <w:rPr>
          <w:rStyle w:val="CharSClsNo"/>
        </w:rPr>
        <w:t>5</w:t>
      </w:r>
      <w:r>
        <w:t>.</w:t>
      </w:r>
      <w:r>
        <w:tab/>
        <w:t>Fees and expenses</w:t>
      </w:r>
      <w:bookmarkEnd w:id="6549"/>
    </w:p>
    <w:p>
      <w:pPr>
        <w:pStyle w:val="nzSubsection"/>
      </w:pPr>
      <w:r>
        <w:tab/>
        <w:t>(1)</w:t>
      </w:r>
      <w:r>
        <w:tab/>
        <w:t>The members of the Board are entitled to such fees and expenses, in respect of attendances at meetings of, or while engaged in the business of, the Board, as the Minister may from time to time determine.</w:t>
      </w:r>
    </w:p>
    <w:p>
      <w:pPr>
        <w:pStyle w:val="nzSubsection"/>
      </w:pPr>
      <w:r>
        <w:tab/>
        <w:t>(2)</w:t>
      </w:r>
      <w:r>
        <w:tab/>
        <w:t xml:space="preserve">In determining under subclause (1) fees to which members of the Board are entitled while engaged in the business of the Board, the Minister may adopt — </w:t>
      </w:r>
    </w:p>
    <w:p>
      <w:pPr>
        <w:pStyle w:val="nzIndenta"/>
      </w:pPr>
      <w:r>
        <w:tab/>
        <w:t>(a)</w:t>
      </w:r>
      <w:r>
        <w:tab/>
        <w:t>wholly or in part; and</w:t>
      </w:r>
    </w:p>
    <w:p>
      <w:pPr>
        <w:pStyle w:val="nzIndenta"/>
      </w:pPr>
      <w:r>
        <w:tab/>
        <w:t>(b)</w:t>
      </w:r>
      <w:r>
        <w:tab/>
        <w:t>with or without alteration,</w:t>
      </w:r>
    </w:p>
    <w:p>
      <w:pPr>
        <w:pStyle w:val="nz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nz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and Pt. 3 and 4 read as follows:</w:t>
      </w:r>
    </w:p>
    <w:p>
      <w:pPr>
        <w:pStyle w:val="MiscOpen"/>
      </w:pPr>
      <w:r>
        <w:t>“</w:t>
      </w:r>
    </w:p>
    <w:p>
      <w:pPr>
        <w:pStyle w:val="nzHeading5"/>
      </w:pPr>
      <w:bookmarkStart w:id="6550" w:name="_Toc476631189"/>
      <w:bookmarkStart w:id="6551" w:name="_Toc477066403"/>
      <w:bookmarkStart w:id="6552" w:name="_Toc497301924"/>
      <w:bookmarkStart w:id="6553" w:name="_Toc83657944"/>
      <w:bookmarkStart w:id="6554" w:name="_Toc122243693"/>
      <w:bookmarkStart w:id="6555" w:name="_Toc122425149"/>
      <w:r>
        <w:rPr>
          <w:rStyle w:val="CharSectno"/>
        </w:rPr>
        <w:t>3</w:t>
      </w:r>
      <w:r>
        <w:t>.</w:t>
      </w:r>
      <w:r>
        <w:tab/>
        <w:t>Interpretation</w:t>
      </w:r>
      <w:bookmarkEnd w:id="6550"/>
      <w:bookmarkEnd w:id="6551"/>
      <w:bookmarkEnd w:id="6552"/>
      <w:bookmarkEnd w:id="6553"/>
      <w:bookmarkEnd w:id="6554"/>
      <w:bookmarkEnd w:id="6555"/>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pPr>
      <w:bookmarkStart w:id="6556" w:name="_Toc122243734"/>
      <w:bookmarkStart w:id="6557" w:name="_Toc122425190"/>
      <w:r>
        <w:rPr>
          <w:rStyle w:val="CharSchNo"/>
        </w:rPr>
        <w:t>Schedule 1</w:t>
      </w:r>
      <w:r>
        <w:rPr>
          <w:rStyle w:val="CharSDivNo"/>
        </w:rPr>
        <w:t> </w:t>
      </w:r>
      <w:r>
        <w:t>—</w:t>
      </w:r>
      <w:r>
        <w:rPr>
          <w:rStyle w:val="CharSDivText"/>
        </w:rPr>
        <w:t> </w:t>
      </w:r>
      <w:bookmarkEnd w:id="6556"/>
      <w:bookmarkEnd w:id="6557"/>
      <w:r>
        <w:rPr>
          <w:rStyle w:val="CharSchText"/>
        </w:rPr>
        <w:t>Acts repealed</w:t>
      </w:r>
    </w:p>
    <w:p>
      <w:pPr>
        <w:pStyle w:val="nzMiscellaneousBody"/>
        <w:jc w:val="right"/>
      </w:pPr>
      <w:r>
        <w:t>[s.</w:t>
      </w:r>
      <w:bookmarkStart w:id="6558" w:name="_Hlt485012328"/>
      <w:r>
        <w:t> </w:t>
      </w:r>
      <w:bookmarkEnd w:id="6558"/>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6559" w:name="_Toc72640833"/>
      <w:bookmarkStart w:id="6560" w:name="_Toc72642320"/>
      <w:bookmarkStart w:id="6561" w:name="_Toc72726979"/>
      <w:bookmarkStart w:id="6562" w:name="_Toc73962239"/>
      <w:bookmarkStart w:id="6563" w:name="_Toc74034435"/>
      <w:bookmarkStart w:id="6564" w:name="_Toc74047186"/>
      <w:bookmarkStart w:id="6565" w:name="_Toc75772538"/>
      <w:bookmarkStart w:id="6566" w:name="_Toc75778296"/>
      <w:bookmarkStart w:id="6567" w:name="_Toc75864311"/>
      <w:bookmarkStart w:id="6568" w:name="_Toc76184474"/>
      <w:bookmarkStart w:id="6569" w:name="_Toc76185182"/>
      <w:bookmarkStart w:id="6570" w:name="_Toc99445375"/>
      <w:bookmarkStart w:id="6571" w:name="_Toc99869287"/>
      <w:bookmarkStart w:id="6572" w:name="_Toc99874875"/>
      <w:bookmarkStart w:id="6573" w:name="_Toc99877897"/>
      <w:bookmarkStart w:id="6574" w:name="_Toc100032762"/>
      <w:bookmarkStart w:id="6575" w:name="_Toc100376248"/>
      <w:bookmarkStart w:id="6576" w:name="_Toc100376362"/>
      <w:bookmarkStart w:id="6577" w:name="_Toc117588374"/>
      <w:bookmarkStart w:id="6578" w:name="_Toc117589469"/>
      <w:bookmarkStart w:id="6579" w:name="_Toc121532692"/>
      <w:bookmarkStart w:id="6580" w:name="_Toc121532824"/>
      <w:bookmarkStart w:id="6581" w:name="_Toc122243399"/>
      <w:bookmarkStart w:id="6582" w:name="_Toc122243516"/>
      <w:bookmarkStart w:id="6583" w:name="_Toc122243712"/>
      <w:bookmarkStart w:id="6584" w:name="_Toc122425168"/>
      <w:r>
        <w:rPr>
          <w:rStyle w:val="CharPartNo"/>
        </w:rPr>
        <w:t>Part 3</w:t>
      </w:r>
      <w:r>
        <w:t xml:space="preserve"> — </w:t>
      </w:r>
      <w:r>
        <w:rPr>
          <w:rStyle w:val="CharPartText"/>
        </w:rPr>
        <w:t>Transitional and saving provisions</w:t>
      </w:r>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p>
    <w:p>
      <w:pPr>
        <w:pStyle w:val="nzHeading3"/>
      </w:pPr>
      <w:bookmarkStart w:id="6585" w:name="_Toc66174056"/>
      <w:bookmarkStart w:id="6586" w:name="_Toc66184630"/>
      <w:bookmarkStart w:id="6587" w:name="_Toc66264760"/>
      <w:bookmarkStart w:id="6588" w:name="_Toc66271336"/>
      <w:bookmarkStart w:id="6589" w:name="_Toc66526774"/>
      <w:bookmarkStart w:id="6590" w:name="_Toc66592929"/>
      <w:bookmarkStart w:id="6591" w:name="_Toc66616499"/>
      <w:bookmarkStart w:id="6592" w:name="_Toc66695061"/>
      <w:bookmarkStart w:id="6593" w:name="_Toc66699216"/>
      <w:bookmarkStart w:id="6594" w:name="_Toc66781739"/>
      <w:bookmarkStart w:id="6595" w:name="_Toc67116694"/>
      <w:bookmarkStart w:id="6596" w:name="_Toc67117955"/>
      <w:bookmarkStart w:id="6597" w:name="_Toc67135901"/>
      <w:bookmarkStart w:id="6598" w:name="_Toc67383345"/>
      <w:bookmarkStart w:id="6599" w:name="_Toc67472169"/>
      <w:bookmarkStart w:id="6600" w:name="_Toc67721491"/>
      <w:bookmarkStart w:id="6601" w:name="_Toc67735124"/>
      <w:bookmarkStart w:id="6602" w:name="_Toc67804457"/>
      <w:bookmarkStart w:id="6603" w:name="_Toc67988640"/>
      <w:bookmarkStart w:id="6604" w:name="_Toc67996908"/>
      <w:bookmarkStart w:id="6605" w:name="_Toc68328080"/>
      <w:bookmarkStart w:id="6606" w:name="_Toc68410800"/>
      <w:bookmarkStart w:id="6607" w:name="_Toc68669662"/>
      <w:bookmarkStart w:id="6608" w:name="_Toc70244445"/>
      <w:bookmarkStart w:id="6609" w:name="_Toc71949413"/>
      <w:bookmarkStart w:id="6610" w:name="_Toc71952091"/>
      <w:bookmarkStart w:id="6611" w:name="_Toc71968686"/>
      <w:bookmarkStart w:id="6612" w:name="_Toc72058577"/>
      <w:bookmarkStart w:id="6613" w:name="_Toc72206414"/>
      <w:bookmarkStart w:id="6614" w:name="_Toc72290690"/>
      <w:bookmarkStart w:id="6615" w:name="_Toc72579790"/>
      <w:bookmarkStart w:id="6616" w:name="_Toc72640834"/>
      <w:bookmarkStart w:id="6617" w:name="_Toc72642321"/>
      <w:bookmarkStart w:id="6618" w:name="_Toc72726980"/>
      <w:bookmarkStart w:id="6619" w:name="_Toc73962240"/>
      <w:bookmarkStart w:id="6620" w:name="_Toc74034436"/>
      <w:bookmarkStart w:id="6621" w:name="_Toc74047187"/>
      <w:bookmarkStart w:id="6622" w:name="_Toc75772539"/>
      <w:bookmarkStart w:id="6623" w:name="_Toc75778297"/>
      <w:bookmarkStart w:id="6624" w:name="_Toc75864312"/>
      <w:bookmarkStart w:id="6625" w:name="_Toc76184475"/>
      <w:bookmarkStart w:id="6626" w:name="_Toc76185183"/>
      <w:bookmarkStart w:id="6627" w:name="_Toc99445376"/>
      <w:bookmarkStart w:id="6628" w:name="_Toc99869288"/>
      <w:bookmarkStart w:id="6629" w:name="_Toc99874876"/>
      <w:bookmarkStart w:id="6630" w:name="_Toc99877898"/>
      <w:bookmarkStart w:id="6631" w:name="_Toc100032763"/>
      <w:bookmarkStart w:id="6632" w:name="_Toc100376249"/>
      <w:bookmarkStart w:id="6633" w:name="_Toc100376363"/>
      <w:bookmarkStart w:id="6634" w:name="_Toc117588375"/>
      <w:bookmarkStart w:id="6635" w:name="_Toc117589470"/>
      <w:bookmarkStart w:id="6636" w:name="_Toc121532693"/>
      <w:bookmarkStart w:id="6637" w:name="_Toc121532825"/>
      <w:bookmarkStart w:id="6638" w:name="_Toc122243400"/>
      <w:bookmarkStart w:id="6639" w:name="_Toc122243517"/>
      <w:bookmarkStart w:id="6640" w:name="_Toc122243713"/>
      <w:bookmarkStart w:id="6641" w:name="_Toc122425169"/>
      <w:r>
        <w:rPr>
          <w:rStyle w:val="CharDivNo"/>
        </w:rPr>
        <w:t>Division 1</w:t>
      </w:r>
      <w:r>
        <w:t xml:space="preserve"> — </w:t>
      </w:r>
      <w:r>
        <w:rPr>
          <w:rStyle w:val="CharDivText"/>
        </w:rPr>
        <w:t>Preliminary</w:t>
      </w:r>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p>
    <w:p>
      <w:pPr>
        <w:pStyle w:val="nzHeading5"/>
      </w:pPr>
      <w:bookmarkStart w:id="6642" w:name="_Toc476631193"/>
      <w:bookmarkStart w:id="6643" w:name="_Toc477066413"/>
      <w:bookmarkStart w:id="6644" w:name="_Toc497301943"/>
      <w:bookmarkStart w:id="6645" w:name="_Toc83657999"/>
      <w:bookmarkStart w:id="6646" w:name="_Toc122243714"/>
      <w:bookmarkStart w:id="6647" w:name="_Toc122425170"/>
      <w:r>
        <w:rPr>
          <w:rStyle w:val="CharSectno"/>
        </w:rPr>
        <w:t>17</w:t>
      </w:r>
      <w:r>
        <w:t>.</w:t>
      </w:r>
      <w:r>
        <w:tab/>
        <w:t xml:space="preserve">Application of </w:t>
      </w:r>
      <w:r>
        <w:rPr>
          <w:i/>
        </w:rPr>
        <w:t>Interpretation Act 1984</w:t>
      </w:r>
      <w:bookmarkEnd w:id="6642"/>
      <w:bookmarkEnd w:id="6643"/>
      <w:bookmarkEnd w:id="6644"/>
      <w:bookmarkEnd w:id="6645"/>
      <w:bookmarkEnd w:id="6646"/>
      <w:bookmarkEnd w:id="6647"/>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6648" w:name="_Toc476631194"/>
      <w:bookmarkStart w:id="6649" w:name="_Toc477066414"/>
      <w:bookmarkStart w:id="6650" w:name="_Toc497301944"/>
      <w:bookmarkStart w:id="6651" w:name="_Toc83658000"/>
      <w:bookmarkStart w:id="6652" w:name="_Toc122243715"/>
      <w:bookmarkStart w:id="6653" w:name="_Toc122425171"/>
      <w:r>
        <w:rPr>
          <w:rStyle w:val="CharSectno"/>
        </w:rPr>
        <w:t>18</w:t>
      </w:r>
      <w:r>
        <w:t>.</w:t>
      </w:r>
      <w:r>
        <w:tab/>
        <w:t>Transitional regulations</w:t>
      </w:r>
      <w:bookmarkEnd w:id="6648"/>
      <w:bookmarkEnd w:id="6649"/>
      <w:bookmarkEnd w:id="6650"/>
      <w:bookmarkEnd w:id="6651"/>
      <w:bookmarkEnd w:id="6652"/>
      <w:bookmarkEnd w:id="6653"/>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6654" w:name="_Toc476631195"/>
      <w:bookmarkStart w:id="6655" w:name="_Toc477066415"/>
      <w:bookmarkStart w:id="6656" w:name="_Toc497301945"/>
      <w:bookmarkStart w:id="6657" w:name="_Toc83658001"/>
      <w:bookmarkStart w:id="6658" w:name="_Toc122243716"/>
      <w:bookmarkStart w:id="6659" w:name="_Toc122425172"/>
      <w:r>
        <w:rPr>
          <w:rStyle w:val="CharSectno"/>
        </w:rPr>
        <w:t>19</w:t>
      </w:r>
      <w:r>
        <w:t>.</w:t>
      </w:r>
      <w:r>
        <w:tab/>
        <w:t>Construction of references in written laws</w:t>
      </w:r>
      <w:bookmarkEnd w:id="6654"/>
      <w:bookmarkEnd w:id="6655"/>
      <w:bookmarkEnd w:id="6656"/>
      <w:bookmarkEnd w:id="6657"/>
      <w:bookmarkEnd w:id="6658"/>
      <w:bookmarkEnd w:id="6659"/>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6660" w:name="_Toc68410804"/>
      <w:bookmarkStart w:id="6661" w:name="_Toc68669666"/>
      <w:bookmarkStart w:id="6662" w:name="_Toc70244449"/>
      <w:bookmarkStart w:id="6663" w:name="_Toc71949417"/>
      <w:bookmarkStart w:id="6664" w:name="_Toc71952095"/>
      <w:bookmarkStart w:id="6665" w:name="_Toc71968690"/>
      <w:bookmarkStart w:id="6666" w:name="_Toc72058581"/>
      <w:bookmarkStart w:id="6667" w:name="_Toc72206418"/>
      <w:bookmarkStart w:id="6668" w:name="_Toc72290694"/>
      <w:bookmarkStart w:id="6669" w:name="_Toc72579794"/>
      <w:bookmarkStart w:id="6670" w:name="_Toc72640838"/>
      <w:bookmarkStart w:id="6671" w:name="_Toc72642325"/>
      <w:bookmarkStart w:id="6672" w:name="_Toc72726984"/>
      <w:bookmarkStart w:id="6673" w:name="_Toc73962244"/>
      <w:bookmarkStart w:id="6674" w:name="_Toc74034440"/>
      <w:bookmarkStart w:id="6675" w:name="_Toc74047191"/>
      <w:bookmarkStart w:id="6676" w:name="_Toc75772543"/>
      <w:bookmarkStart w:id="6677" w:name="_Toc75778301"/>
      <w:bookmarkStart w:id="6678" w:name="_Toc75864316"/>
      <w:bookmarkStart w:id="6679" w:name="_Toc76184479"/>
      <w:bookmarkStart w:id="6680" w:name="_Toc76185187"/>
      <w:bookmarkStart w:id="6681" w:name="_Toc99445380"/>
      <w:bookmarkStart w:id="6682" w:name="_Toc99869292"/>
      <w:bookmarkStart w:id="6683" w:name="_Toc99874880"/>
      <w:bookmarkStart w:id="6684" w:name="_Toc99877902"/>
      <w:bookmarkStart w:id="6685" w:name="_Toc100032767"/>
      <w:bookmarkStart w:id="6686" w:name="_Toc100376253"/>
      <w:bookmarkStart w:id="6687" w:name="_Toc100376367"/>
      <w:bookmarkStart w:id="6688" w:name="_Toc117588379"/>
      <w:bookmarkStart w:id="6689" w:name="_Toc117589474"/>
      <w:bookmarkStart w:id="6690" w:name="_Toc121532697"/>
      <w:bookmarkStart w:id="6691" w:name="_Toc121532829"/>
      <w:bookmarkStart w:id="6692" w:name="_Toc122243404"/>
      <w:bookmarkStart w:id="6693" w:name="_Toc122243521"/>
      <w:bookmarkStart w:id="6694" w:name="_Toc122243717"/>
      <w:bookmarkStart w:id="6695" w:name="_Toc122425173"/>
      <w:bookmarkStart w:id="6696" w:name="_Toc66174060"/>
      <w:bookmarkStart w:id="6697" w:name="_Toc66184634"/>
      <w:bookmarkStart w:id="6698" w:name="_Toc66264764"/>
      <w:bookmarkStart w:id="6699" w:name="_Toc66271340"/>
      <w:bookmarkStart w:id="6700" w:name="_Toc66526778"/>
      <w:bookmarkStart w:id="6701" w:name="_Toc66592933"/>
      <w:bookmarkStart w:id="6702" w:name="_Toc66616503"/>
      <w:bookmarkStart w:id="6703" w:name="_Toc66695065"/>
      <w:bookmarkStart w:id="6704" w:name="_Toc66699220"/>
      <w:bookmarkStart w:id="6705" w:name="_Toc66781743"/>
      <w:bookmarkStart w:id="6706" w:name="_Toc67116698"/>
      <w:bookmarkStart w:id="6707" w:name="_Toc67117959"/>
      <w:bookmarkStart w:id="6708" w:name="_Toc67135905"/>
      <w:bookmarkStart w:id="6709" w:name="_Toc67383349"/>
      <w:bookmarkStart w:id="6710" w:name="_Toc67472173"/>
      <w:bookmarkStart w:id="6711" w:name="_Toc67721495"/>
      <w:bookmarkStart w:id="6712" w:name="_Toc67735128"/>
      <w:bookmarkStart w:id="6713" w:name="_Toc67804461"/>
      <w:bookmarkStart w:id="6714" w:name="_Toc67988644"/>
      <w:bookmarkStart w:id="6715" w:name="_Toc67996912"/>
      <w:bookmarkStart w:id="6716" w:name="_Toc68328084"/>
      <w:r>
        <w:rPr>
          <w:rStyle w:val="CharDivNo"/>
        </w:rPr>
        <w:t>Division 2</w:t>
      </w:r>
      <w:r>
        <w:t> — </w:t>
      </w:r>
      <w:r>
        <w:rPr>
          <w:rStyle w:val="CharDivText"/>
        </w:rPr>
        <w:t>Continuation of various bodies, memberships and appointments</w:t>
      </w:r>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p>
    <w:p>
      <w:pPr>
        <w:pStyle w:val="nzHeading5"/>
      </w:pPr>
      <w:bookmarkStart w:id="6717" w:name="_Toc476631197"/>
      <w:bookmarkStart w:id="6718" w:name="_Toc477066417"/>
      <w:bookmarkStart w:id="6719" w:name="_Toc497301946"/>
      <w:bookmarkStart w:id="6720" w:name="_Toc83658002"/>
      <w:bookmarkStart w:id="6721" w:name="_Toc122243718"/>
      <w:bookmarkStart w:id="6722" w:name="_Toc122425174"/>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r>
        <w:rPr>
          <w:rStyle w:val="CharSectno"/>
        </w:rPr>
        <w:t>20</w:t>
      </w:r>
      <w:r>
        <w:t>.</w:t>
      </w:r>
      <w:r>
        <w:tab/>
        <w:t>WAPC continues</w:t>
      </w:r>
      <w:bookmarkEnd w:id="6717"/>
      <w:bookmarkEnd w:id="6718"/>
      <w:bookmarkEnd w:id="6719"/>
      <w:bookmarkEnd w:id="6720"/>
      <w:bookmarkEnd w:id="6721"/>
      <w:bookmarkEnd w:id="6722"/>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6723" w:name="_Toc476631198"/>
      <w:bookmarkStart w:id="6724" w:name="_Toc477066418"/>
      <w:bookmarkStart w:id="6725" w:name="_Toc497301947"/>
      <w:bookmarkStart w:id="6726" w:name="_Toc83658003"/>
      <w:bookmarkStart w:id="6727" w:name="_Toc122243719"/>
      <w:bookmarkStart w:id="6728" w:name="_Toc122425175"/>
      <w:r>
        <w:rPr>
          <w:rStyle w:val="CharSectno"/>
        </w:rPr>
        <w:t>21</w:t>
      </w:r>
      <w:r>
        <w:t>.</w:t>
      </w:r>
      <w:r>
        <w:tab/>
        <w:t>Membership of Commission</w:t>
      </w:r>
      <w:bookmarkEnd w:id="6723"/>
      <w:bookmarkEnd w:id="6724"/>
      <w:bookmarkEnd w:id="6725"/>
      <w:bookmarkEnd w:id="6726"/>
      <w:bookmarkEnd w:id="6727"/>
      <w:bookmarkEnd w:id="6728"/>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6729" w:name="_Toc476631199"/>
      <w:bookmarkStart w:id="6730" w:name="_Toc477066419"/>
      <w:bookmarkStart w:id="6731" w:name="_Toc497301948"/>
      <w:bookmarkStart w:id="6732" w:name="_Toc83658004"/>
      <w:bookmarkStart w:id="6733" w:name="_Toc122243720"/>
      <w:bookmarkStart w:id="6734" w:name="_Toc122425176"/>
      <w:r>
        <w:rPr>
          <w:rStyle w:val="CharSectno"/>
        </w:rPr>
        <w:t>22</w:t>
      </w:r>
      <w:r>
        <w:t>.</w:t>
      </w:r>
      <w:r>
        <w:tab/>
        <w:t>Staff</w:t>
      </w:r>
      <w:bookmarkEnd w:id="6729"/>
      <w:bookmarkEnd w:id="6730"/>
      <w:bookmarkEnd w:id="6731"/>
      <w:bookmarkEnd w:id="6732"/>
      <w:bookmarkEnd w:id="6733"/>
      <w:bookmarkEnd w:id="6734"/>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6735" w:name="_Toc476631200"/>
      <w:bookmarkStart w:id="6736" w:name="_Toc477066420"/>
      <w:bookmarkStart w:id="6737" w:name="_Toc497301949"/>
      <w:bookmarkStart w:id="6738" w:name="_Toc83658005"/>
      <w:bookmarkStart w:id="6739" w:name="_Toc122243721"/>
      <w:bookmarkStart w:id="6740" w:name="_Toc122425177"/>
      <w:r>
        <w:rPr>
          <w:rStyle w:val="CharSectno"/>
        </w:rPr>
        <w:t>23</w:t>
      </w:r>
      <w:r>
        <w:t>.</w:t>
      </w:r>
      <w:r>
        <w:tab/>
        <w:t>Committees</w:t>
      </w:r>
      <w:bookmarkEnd w:id="6735"/>
      <w:bookmarkEnd w:id="6736"/>
      <w:bookmarkEnd w:id="6737"/>
      <w:bookmarkEnd w:id="6738"/>
      <w:bookmarkEnd w:id="6739"/>
      <w:bookmarkEnd w:id="6740"/>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6741" w:name="_Toc497301950"/>
      <w:bookmarkStart w:id="6742" w:name="_Toc83658006"/>
      <w:bookmarkStart w:id="6743" w:name="_Toc122243722"/>
      <w:bookmarkStart w:id="6744" w:name="_Toc122425178"/>
      <w:r>
        <w:rPr>
          <w:rStyle w:val="CharSectno"/>
        </w:rPr>
        <w:t>24</w:t>
      </w:r>
      <w:r>
        <w:t>.</w:t>
      </w:r>
      <w:r>
        <w:tab/>
        <w:t>Board of Valuers</w:t>
      </w:r>
      <w:bookmarkEnd w:id="6741"/>
      <w:bookmarkEnd w:id="6742"/>
      <w:bookmarkEnd w:id="6743"/>
      <w:bookmarkEnd w:id="6744"/>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pPr>
      <w:bookmarkStart w:id="6745" w:name="_Toc66174066"/>
      <w:bookmarkStart w:id="6746" w:name="_Toc66184640"/>
      <w:bookmarkStart w:id="6747" w:name="_Toc66264770"/>
      <w:bookmarkStart w:id="6748" w:name="_Toc66271346"/>
      <w:bookmarkStart w:id="6749" w:name="_Toc66526784"/>
      <w:bookmarkStart w:id="6750" w:name="_Toc66592939"/>
      <w:bookmarkStart w:id="6751" w:name="_Toc66616509"/>
      <w:bookmarkStart w:id="6752" w:name="_Toc66695071"/>
      <w:bookmarkStart w:id="6753" w:name="_Toc66699226"/>
      <w:bookmarkStart w:id="6754" w:name="_Toc66781749"/>
      <w:bookmarkStart w:id="6755" w:name="_Toc67116704"/>
      <w:bookmarkStart w:id="6756" w:name="_Toc67117965"/>
      <w:bookmarkStart w:id="6757" w:name="_Toc67135911"/>
      <w:bookmarkStart w:id="6758" w:name="_Toc67383355"/>
      <w:bookmarkStart w:id="6759" w:name="_Toc67472179"/>
      <w:bookmarkStart w:id="6760" w:name="_Toc67721501"/>
      <w:bookmarkStart w:id="6761" w:name="_Toc67735134"/>
      <w:bookmarkStart w:id="6762" w:name="_Toc67804467"/>
      <w:bookmarkStart w:id="6763" w:name="_Toc67988650"/>
      <w:bookmarkStart w:id="6764" w:name="_Toc67996918"/>
      <w:bookmarkStart w:id="6765" w:name="_Toc68328090"/>
      <w:bookmarkStart w:id="6766" w:name="_Toc68410810"/>
      <w:bookmarkStart w:id="6767" w:name="_Toc68669672"/>
      <w:bookmarkStart w:id="6768" w:name="_Toc70244455"/>
      <w:bookmarkStart w:id="6769" w:name="_Toc71949423"/>
      <w:bookmarkStart w:id="6770" w:name="_Toc71952101"/>
      <w:bookmarkStart w:id="6771" w:name="_Toc71968696"/>
      <w:bookmarkStart w:id="6772" w:name="_Toc72058587"/>
      <w:bookmarkStart w:id="6773" w:name="_Toc72206424"/>
      <w:bookmarkStart w:id="6774" w:name="_Toc72290700"/>
      <w:bookmarkStart w:id="6775" w:name="_Toc72579800"/>
      <w:bookmarkStart w:id="6776" w:name="_Toc72640844"/>
      <w:bookmarkStart w:id="6777" w:name="_Toc72642331"/>
      <w:bookmarkStart w:id="6778" w:name="_Toc72726990"/>
      <w:bookmarkStart w:id="6779" w:name="_Toc73962250"/>
      <w:bookmarkStart w:id="6780" w:name="_Toc74034446"/>
      <w:bookmarkStart w:id="6781" w:name="_Toc74047197"/>
      <w:bookmarkStart w:id="6782" w:name="_Toc75772549"/>
      <w:bookmarkStart w:id="6783" w:name="_Toc75778307"/>
      <w:bookmarkStart w:id="6784" w:name="_Toc75864322"/>
      <w:bookmarkStart w:id="6785" w:name="_Toc76184485"/>
      <w:bookmarkStart w:id="6786" w:name="_Toc76185193"/>
      <w:bookmarkStart w:id="6787" w:name="_Toc99445386"/>
      <w:bookmarkStart w:id="6788" w:name="_Toc99869298"/>
      <w:bookmarkStart w:id="6789" w:name="_Toc99874886"/>
      <w:bookmarkStart w:id="6790" w:name="_Toc99877908"/>
      <w:bookmarkStart w:id="6791" w:name="_Toc100032773"/>
      <w:bookmarkStart w:id="6792" w:name="_Toc100376259"/>
      <w:bookmarkStart w:id="6793" w:name="_Toc100376373"/>
      <w:bookmarkStart w:id="6794" w:name="_Toc117588385"/>
      <w:bookmarkStart w:id="6795" w:name="_Toc117589480"/>
      <w:bookmarkStart w:id="6796" w:name="_Toc121532703"/>
      <w:bookmarkStart w:id="6797" w:name="_Toc121532835"/>
      <w:bookmarkStart w:id="6798" w:name="_Toc122243410"/>
      <w:bookmarkStart w:id="6799" w:name="_Toc122243527"/>
      <w:bookmarkStart w:id="6800" w:name="_Toc122243723"/>
      <w:bookmarkStart w:id="6801" w:name="_Toc122425179"/>
      <w:r>
        <w:rPr>
          <w:rStyle w:val="CharDivNo"/>
        </w:rPr>
        <w:t>Division 3</w:t>
      </w:r>
      <w:r>
        <w:t xml:space="preserve"> — </w:t>
      </w:r>
      <w:r>
        <w:rPr>
          <w:rStyle w:val="CharDivText"/>
        </w:rPr>
        <w:t>Transitional provisions</w:t>
      </w:r>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p>
    <w:p>
      <w:pPr>
        <w:pStyle w:val="nzHeading5"/>
      </w:pPr>
      <w:bookmarkStart w:id="6802" w:name="_Toc476631201"/>
      <w:bookmarkStart w:id="6803" w:name="_Toc477066421"/>
      <w:bookmarkStart w:id="6804" w:name="_Toc497301951"/>
      <w:bookmarkStart w:id="6805" w:name="_Toc83658007"/>
      <w:bookmarkStart w:id="6806" w:name="_Toc122243724"/>
      <w:bookmarkStart w:id="6807" w:name="_Toc122425180"/>
      <w:r>
        <w:rPr>
          <w:rStyle w:val="CharSectno"/>
        </w:rPr>
        <w:t>25</w:t>
      </w:r>
      <w:r>
        <w:t>.</w:t>
      </w:r>
      <w:r>
        <w:tab/>
        <w:t>Subsidiary legislation</w:t>
      </w:r>
      <w:bookmarkEnd w:id="6802"/>
      <w:bookmarkEnd w:id="6803"/>
      <w:r>
        <w:t xml:space="preserve"> and fees</w:t>
      </w:r>
      <w:bookmarkEnd w:id="6804"/>
      <w:bookmarkEnd w:id="6805"/>
      <w:bookmarkEnd w:id="6806"/>
      <w:bookmarkEnd w:id="6807"/>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6808" w:name="_Toc83658008"/>
      <w:bookmarkStart w:id="6809" w:name="_Toc122243725"/>
      <w:bookmarkStart w:id="6810" w:name="_Toc122425181"/>
      <w:r>
        <w:rPr>
          <w:rStyle w:val="CharSectno"/>
        </w:rPr>
        <w:t>26</w:t>
      </w:r>
      <w:r>
        <w:t>.</w:t>
      </w:r>
      <w:r>
        <w:tab/>
        <w:t>Planning schemes in course of preparation</w:t>
      </w:r>
      <w:bookmarkEnd w:id="6808"/>
      <w:bookmarkEnd w:id="6809"/>
      <w:bookmarkEnd w:id="6810"/>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6811" w:name="_Toc83658009"/>
      <w:bookmarkStart w:id="6812" w:name="_Toc122243726"/>
      <w:bookmarkStart w:id="6813" w:name="_Toc122425182"/>
      <w:r>
        <w:rPr>
          <w:rStyle w:val="CharSectno"/>
        </w:rPr>
        <w:t>27</w:t>
      </w:r>
      <w:r>
        <w:t>.</w:t>
      </w:r>
      <w:r>
        <w:tab/>
        <w:t>Caveats</w:t>
      </w:r>
      <w:bookmarkEnd w:id="6811"/>
      <w:bookmarkEnd w:id="6812"/>
      <w:bookmarkEnd w:id="6813"/>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6814" w:name="_Toc66174068"/>
      <w:bookmarkStart w:id="6815" w:name="_Toc66184642"/>
      <w:bookmarkStart w:id="6816" w:name="_Toc66264772"/>
      <w:bookmarkStart w:id="6817" w:name="_Toc66271348"/>
      <w:bookmarkStart w:id="6818" w:name="_Toc66526786"/>
      <w:bookmarkStart w:id="6819" w:name="_Toc66592941"/>
      <w:bookmarkStart w:id="6820" w:name="_Toc66616511"/>
      <w:bookmarkStart w:id="6821" w:name="_Toc66695073"/>
      <w:bookmarkStart w:id="6822" w:name="_Toc66699228"/>
      <w:bookmarkStart w:id="6823" w:name="_Toc66781751"/>
      <w:bookmarkStart w:id="6824" w:name="_Toc67116706"/>
      <w:bookmarkStart w:id="6825" w:name="_Toc67117967"/>
      <w:bookmarkStart w:id="6826" w:name="_Toc67135913"/>
      <w:bookmarkStart w:id="6827" w:name="_Toc67383357"/>
      <w:bookmarkStart w:id="6828" w:name="_Toc67472181"/>
      <w:bookmarkStart w:id="6829" w:name="_Toc67721503"/>
      <w:bookmarkStart w:id="6830" w:name="_Toc67735136"/>
      <w:bookmarkStart w:id="6831" w:name="_Toc67804469"/>
      <w:bookmarkStart w:id="6832" w:name="_Toc67988652"/>
      <w:bookmarkStart w:id="6833" w:name="_Toc67996921"/>
      <w:bookmarkStart w:id="6834" w:name="_Toc68328093"/>
      <w:bookmarkStart w:id="6835" w:name="_Toc68410813"/>
      <w:bookmarkStart w:id="6836" w:name="_Toc68669675"/>
      <w:bookmarkStart w:id="6837" w:name="_Toc70244458"/>
      <w:bookmarkStart w:id="6838" w:name="_Toc71949426"/>
      <w:bookmarkStart w:id="6839" w:name="_Toc71952104"/>
      <w:bookmarkStart w:id="6840" w:name="_Toc71968699"/>
      <w:bookmarkStart w:id="6841" w:name="_Toc72058590"/>
      <w:bookmarkStart w:id="6842" w:name="_Toc72206427"/>
      <w:bookmarkStart w:id="6843" w:name="_Toc72290703"/>
      <w:bookmarkStart w:id="6844" w:name="_Toc72579803"/>
      <w:bookmarkStart w:id="6845" w:name="_Toc72640847"/>
      <w:bookmarkStart w:id="6846" w:name="_Toc72642334"/>
      <w:bookmarkStart w:id="6847" w:name="_Toc72726993"/>
      <w:bookmarkStart w:id="6848" w:name="_Toc73962253"/>
      <w:bookmarkStart w:id="6849" w:name="_Toc74034449"/>
      <w:bookmarkStart w:id="6850" w:name="_Toc74047200"/>
      <w:bookmarkStart w:id="6851" w:name="_Toc75772553"/>
      <w:bookmarkStart w:id="6852" w:name="_Toc75778311"/>
      <w:bookmarkStart w:id="6853" w:name="_Toc75864326"/>
      <w:bookmarkStart w:id="6854" w:name="_Toc76184489"/>
      <w:bookmarkStart w:id="6855" w:name="_Toc76185197"/>
      <w:bookmarkStart w:id="6856" w:name="_Toc99445390"/>
      <w:bookmarkStart w:id="6857" w:name="_Toc99869302"/>
      <w:bookmarkStart w:id="6858" w:name="_Toc99874890"/>
      <w:bookmarkStart w:id="6859" w:name="_Toc99877912"/>
      <w:bookmarkStart w:id="6860" w:name="_Toc100032777"/>
      <w:bookmarkStart w:id="6861" w:name="_Toc100376263"/>
      <w:bookmarkStart w:id="6862" w:name="_Toc100376377"/>
      <w:bookmarkStart w:id="6863" w:name="_Toc117588389"/>
      <w:bookmarkStart w:id="6864" w:name="_Toc117589484"/>
      <w:bookmarkStart w:id="6865" w:name="_Toc121532707"/>
      <w:bookmarkStart w:id="6866" w:name="_Toc121532839"/>
      <w:bookmarkStart w:id="6867" w:name="_Toc122243414"/>
      <w:bookmarkStart w:id="6868" w:name="_Toc122243531"/>
      <w:bookmarkStart w:id="6869" w:name="_Toc122243727"/>
      <w:bookmarkStart w:id="6870" w:name="_Toc122425183"/>
      <w:r>
        <w:rPr>
          <w:rStyle w:val="CharDivNo"/>
        </w:rPr>
        <w:t>Division 4</w:t>
      </w:r>
      <w:r>
        <w:t xml:space="preserve"> — </w:t>
      </w:r>
      <w:r>
        <w:rPr>
          <w:rStyle w:val="CharDivText"/>
        </w:rPr>
        <w:t>Other savings</w:t>
      </w:r>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p>
    <w:p>
      <w:pPr>
        <w:pStyle w:val="nzHeading5"/>
      </w:pPr>
      <w:bookmarkStart w:id="6871" w:name="_Toc497301952"/>
      <w:bookmarkStart w:id="6872" w:name="_Toc83658010"/>
      <w:bookmarkStart w:id="6873" w:name="_Toc122243728"/>
      <w:bookmarkStart w:id="6874" w:name="_Toc122425184"/>
      <w:r>
        <w:rPr>
          <w:rStyle w:val="CharSectno"/>
        </w:rPr>
        <w:t>28</w:t>
      </w:r>
      <w:r>
        <w:t>.</w:t>
      </w:r>
      <w:r>
        <w:tab/>
        <w:t>Section 9(4) and (5) TPD Act</w:t>
      </w:r>
      <w:bookmarkEnd w:id="6871"/>
      <w:bookmarkEnd w:id="6872"/>
      <w:bookmarkEnd w:id="6873"/>
      <w:bookmarkEnd w:id="6874"/>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6875" w:name="_Toc497301953"/>
      <w:bookmarkStart w:id="6876" w:name="_Toc83658011"/>
      <w:bookmarkStart w:id="6877" w:name="_Toc122243729"/>
      <w:bookmarkStart w:id="6878" w:name="_Toc122425185"/>
      <w:r>
        <w:rPr>
          <w:rStyle w:val="CharSectno"/>
        </w:rPr>
        <w:t>29</w:t>
      </w:r>
      <w:r>
        <w:t>.</w:t>
      </w:r>
      <w:r>
        <w:tab/>
        <w:t>Section 28A(5) TPD Act</w:t>
      </w:r>
      <w:bookmarkEnd w:id="6875"/>
      <w:bookmarkEnd w:id="6876"/>
      <w:bookmarkEnd w:id="6877"/>
      <w:bookmarkEnd w:id="6878"/>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6879" w:name="_Toc497301954"/>
      <w:bookmarkStart w:id="6880" w:name="_Toc83658012"/>
      <w:bookmarkStart w:id="6881" w:name="_Toc122243730"/>
      <w:bookmarkStart w:id="6882" w:name="_Toc122425186"/>
      <w:r>
        <w:rPr>
          <w:rStyle w:val="CharSectno"/>
        </w:rPr>
        <w:t>30</w:t>
      </w:r>
      <w:r>
        <w:t>.</w:t>
      </w:r>
      <w:r>
        <w:tab/>
        <w:t>Section 37A(4a) MRTPS Act</w:t>
      </w:r>
      <w:bookmarkEnd w:id="6879"/>
      <w:bookmarkEnd w:id="6880"/>
      <w:bookmarkEnd w:id="6881"/>
      <w:bookmarkEnd w:id="6882"/>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6883" w:name="_Toc117588393"/>
      <w:bookmarkStart w:id="6884" w:name="_Toc117589488"/>
      <w:bookmarkStart w:id="6885" w:name="_Toc121532711"/>
      <w:bookmarkStart w:id="6886" w:name="_Toc121532843"/>
      <w:bookmarkStart w:id="6887" w:name="_Toc122243418"/>
      <w:bookmarkStart w:id="6888" w:name="_Toc122243535"/>
      <w:bookmarkStart w:id="6889" w:name="_Toc122243731"/>
      <w:bookmarkStart w:id="6890" w:name="_Toc122425187"/>
      <w:r>
        <w:rPr>
          <w:rStyle w:val="CharPartNo"/>
        </w:rPr>
        <w:t>Part 4</w:t>
      </w:r>
      <w:r>
        <w:rPr>
          <w:rStyle w:val="CharDivNo"/>
        </w:rPr>
        <w:t> </w:t>
      </w:r>
      <w:r>
        <w:t>—</w:t>
      </w:r>
      <w:r>
        <w:rPr>
          <w:rStyle w:val="CharDivText"/>
        </w:rPr>
        <w:t> </w:t>
      </w:r>
      <w:r>
        <w:rPr>
          <w:rStyle w:val="CharPartText"/>
        </w:rPr>
        <w:t>Validation provision</w:t>
      </w:r>
      <w:bookmarkEnd w:id="6883"/>
      <w:bookmarkEnd w:id="6884"/>
      <w:bookmarkEnd w:id="6885"/>
      <w:bookmarkEnd w:id="6886"/>
      <w:bookmarkEnd w:id="6887"/>
      <w:bookmarkEnd w:id="6888"/>
      <w:bookmarkEnd w:id="6889"/>
      <w:bookmarkEnd w:id="6890"/>
    </w:p>
    <w:p>
      <w:pPr>
        <w:pStyle w:val="nzHeading5"/>
      </w:pPr>
      <w:bookmarkStart w:id="6891" w:name="_Toc122243732"/>
      <w:bookmarkStart w:id="6892" w:name="_Toc122425188"/>
      <w:r>
        <w:rPr>
          <w:rStyle w:val="CharSectno"/>
        </w:rPr>
        <w:t>31</w:t>
      </w:r>
      <w:r>
        <w:t>.</w:t>
      </w:r>
      <w:r>
        <w:tab/>
        <w:t>Validation of certain endorsed approvals</w:t>
      </w:r>
      <w:bookmarkEnd w:id="6891"/>
      <w:bookmarkEnd w:id="6892"/>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Planning and Development (Consequential and Transitional Provisions) Act 2005</w:t>
      </w:r>
      <w:r>
        <w:rPr>
          <w:noProof/>
          <w:snapToGrid w:val="0"/>
        </w:rPr>
        <w:t xml:space="preserve"> s. 3, Pt. 3 and 4 </w:t>
      </w:r>
      <w:r>
        <w:rPr>
          <w:snapToGrid w:val="0"/>
        </w:rPr>
        <w:t>read as follows:</w:t>
      </w:r>
    </w:p>
    <w:p>
      <w:pPr>
        <w:pStyle w:val="MiscOpen"/>
        <w:rPr>
          <w:snapToGrid w:val="0"/>
        </w:rPr>
      </w:pPr>
      <w:r>
        <w:rPr>
          <w:snapToGrid w:val="0"/>
        </w:rPr>
        <w:t>“</w:t>
      </w:r>
    </w:p>
    <w:p>
      <w:pPr>
        <w:pStyle w:val="nzHeading5"/>
      </w:pPr>
      <w:bookmarkStart w:id="6893" w:name="_Toc123612965"/>
      <w:r>
        <w:rPr>
          <w:rStyle w:val="CharSectno"/>
        </w:rPr>
        <w:t>3</w:t>
      </w:r>
      <w:r>
        <w:t>.</w:t>
      </w:r>
      <w:r>
        <w:tab/>
        <w:t>Interpretation</w:t>
      </w:r>
      <w:bookmarkEnd w:id="6893"/>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2"/>
      </w:pPr>
      <w:bookmarkStart w:id="6894" w:name="_Toc123612984"/>
      <w:r>
        <w:rPr>
          <w:rStyle w:val="CharPartNo"/>
        </w:rPr>
        <w:t>Part 3</w:t>
      </w:r>
      <w:r>
        <w:t xml:space="preserve"> — </w:t>
      </w:r>
      <w:r>
        <w:rPr>
          <w:rStyle w:val="CharPartText"/>
        </w:rPr>
        <w:t>Transitional and saving provisions</w:t>
      </w:r>
      <w:bookmarkEnd w:id="6894"/>
    </w:p>
    <w:p>
      <w:pPr>
        <w:pStyle w:val="nzHeading3"/>
      </w:pPr>
      <w:bookmarkStart w:id="6895" w:name="_Toc123612985"/>
      <w:r>
        <w:rPr>
          <w:rStyle w:val="CharDivNo"/>
        </w:rPr>
        <w:t>Division 1</w:t>
      </w:r>
      <w:r>
        <w:t xml:space="preserve"> — </w:t>
      </w:r>
      <w:r>
        <w:rPr>
          <w:rStyle w:val="CharDivText"/>
        </w:rPr>
        <w:t>Preliminary</w:t>
      </w:r>
      <w:bookmarkEnd w:id="6895"/>
    </w:p>
    <w:p>
      <w:pPr>
        <w:pStyle w:val="nzHeading5"/>
      </w:pPr>
      <w:bookmarkStart w:id="6896" w:name="_Toc123612986"/>
      <w:r>
        <w:rPr>
          <w:rStyle w:val="CharSectno"/>
        </w:rPr>
        <w:t>17</w:t>
      </w:r>
      <w:r>
        <w:t>.</w:t>
      </w:r>
      <w:r>
        <w:tab/>
        <w:t xml:space="preserve">Application of </w:t>
      </w:r>
      <w:r>
        <w:rPr>
          <w:i/>
        </w:rPr>
        <w:t>Interpretation Act 1984</w:t>
      </w:r>
      <w:bookmarkEnd w:id="6896"/>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6897" w:name="_Toc123612987"/>
      <w:r>
        <w:rPr>
          <w:rStyle w:val="CharSectno"/>
        </w:rPr>
        <w:t>18</w:t>
      </w:r>
      <w:r>
        <w:t>.</w:t>
      </w:r>
      <w:r>
        <w:tab/>
        <w:t>Transitional regulations</w:t>
      </w:r>
      <w:bookmarkEnd w:id="6897"/>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6898" w:name="_Toc123612988"/>
      <w:r>
        <w:rPr>
          <w:rStyle w:val="CharSectno"/>
        </w:rPr>
        <w:t>19</w:t>
      </w:r>
      <w:r>
        <w:t>.</w:t>
      </w:r>
      <w:r>
        <w:tab/>
        <w:t>Construction of references in written laws</w:t>
      </w:r>
      <w:bookmarkEnd w:id="6898"/>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6899" w:name="_Toc123612989"/>
      <w:r>
        <w:rPr>
          <w:rStyle w:val="CharDivNo"/>
        </w:rPr>
        <w:t>Division 2</w:t>
      </w:r>
      <w:r>
        <w:t> — </w:t>
      </w:r>
      <w:r>
        <w:rPr>
          <w:rStyle w:val="CharDivText"/>
        </w:rPr>
        <w:t>Continuation of various bodies, memberships and appointments</w:t>
      </w:r>
      <w:bookmarkEnd w:id="6899"/>
    </w:p>
    <w:p>
      <w:pPr>
        <w:pStyle w:val="nzHeading5"/>
      </w:pPr>
      <w:bookmarkStart w:id="6900" w:name="_Toc123612990"/>
      <w:r>
        <w:rPr>
          <w:rStyle w:val="CharSectno"/>
        </w:rPr>
        <w:t>20</w:t>
      </w:r>
      <w:r>
        <w:t>.</w:t>
      </w:r>
      <w:r>
        <w:tab/>
        <w:t>WAPC continues</w:t>
      </w:r>
      <w:bookmarkEnd w:id="6900"/>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6901" w:name="_Toc123612991"/>
      <w:r>
        <w:rPr>
          <w:rStyle w:val="CharSectno"/>
        </w:rPr>
        <w:t>21</w:t>
      </w:r>
      <w:r>
        <w:t>.</w:t>
      </w:r>
      <w:r>
        <w:tab/>
        <w:t>Membership of Commission</w:t>
      </w:r>
      <w:bookmarkEnd w:id="6901"/>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6902" w:name="_Toc123612992"/>
      <w:r>
        <w:rPr>
          <w:rStyle w:val="CharSectno"/>
        </w:rPr>
        <w:t>22</w:t>
      </w:r>
      <w:r>
        <w:t>.</w:t>
      </w:r>
      <w:r>
        <w:tab/>
        <w:t>Staff</w:t>
      </w:r>
      <w:bookmarkEnd w:id="6902"/>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6903" w:name="_Toc123612993"/>
      <w:r>
        <w:rPr>
          <w:rStyle w:val="CharSectno"/>
        </w:rPr>
        <w:t>23</w:t>
      </w:r>
      <w:r>
        <w:t>.</w:t>
      </w:r>
      <w:r>
        <w:tab/>
        <w:t>Committees</w:t>
      </w:r>
      <w:bookmarkEnd w:id="6903"/>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6904" w:name="_Toc123612994"/>
      <w:r>
        <w:rPr>
          <w:rStyle w:val="CharSectno"/>
        </w:rPr>
        <w:t>24</w:t>
      </w:r>
      <w:r>
        <w:t>.</w:t>
      </w:r>
      <w:r>
        <w:tab/>
        <w:t>Board of Valuers</w:t>
      </w:r>
      <w:bookmarkEnd w:id="6904"/>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pPr>
      <w:bookmarkStart w:id="6905" w:name="_Toc123612995"/>
      <w:r>
        <w:rPr>
          <w:rStyle w:val="CharDivNo"/>
        </w:rPr>
        <w:t>Division 3</w:t>
      </w:r>
      <w:r>
        <w:t xml:space="preserve"> — </w:t>
      </w:r>
      <w:r>
        <w:rPr>
          <w:rStyle w:val="CharDivText"/>
        </w:rPr>
        <w:t>Transitional provisions</w:t>
      </w:r>
      <w:bookmarkEnd w:id="6905"/>
    </w:p>
    <w:p>
      <w:pPr>
        <w:pStyle w:val="nzHeading5"/>
      </w:pPr>
      <w:bookmarkStart w:id="6906" w:name="_Toc123612996"/>
      <w:r>
        <w:rPr>
          <w:rStyle w:val="CharSectno"/>
        </w:rPr>
        <w:t>25</w:t>
      </w:r>
      <w:r>
        <w:t>.</w:t>
      </w:r>
      <w:r>
        <w:tab/>
        <w:t>Subsidiary legislation and fees</w:t>
      </w:r>
      <w:bookmarkEnd w:id="6906"/>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6907" w:name="_Toc123612997"/>
      <w:r>
        <w:rPr>
          <w:rStyle w:val="CharSectno"/>
        </w:rPr>
        <w:t>26</w:t>
      </w:r>
      <w:r>
        <w:t>.</w:t>
      </w:r>
      <w:r>
        <w:tab/>
        <w:t>Planning schemes in course of preparation</w:t>
      </w:r>
      <w:bookmarkEnd w:id="6907"/>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6908" w:name="_Toc123612998"/>
      <w:r>
        <w:rPr>
          <w:rStyle w:val="CharSectno"/>
        </w:rPr>
        <w:t>27</w:t>
      </w:r>
      <w:r>
        <w:t>.</w:t>
      </w:r>
      <w:r>
        <w:tab/>
        <w:t>Caveats</w:t>
      </w:r>
      <w:bookmarkEnd w:id="6908"/>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6909" w:name="_Toc123612999"/>
      <w:r>
        <w:rPr>
          <w:rStyle w:val="CharDivNo"/>
        </w:rPr>
        <w:t>Division 4</w:t>
      </w:r>
      <w:r>
        <w:t xml:space="preserve"> — </w:t>
      </w:r>
      <w:r>
        <w:rPr>
          <w:rStyle w:val="CharDivText"/>
        </w:rPr>
        <w:t>Other savings</w:t>
      </w:r>
      <w:bookmarkEnd w:id="6909"/>
    </w:p>
    <w:p>
      <w:pPr>
        <w:pStyle w:val="nzHeading5"/>
      </w:pPr>
      <w:bookmarkStart w:id="6910" w:name="_Toc123613000"/>
      <w:r>
        <w:rPr>
          <w:rStyle w:val="CharSectno"/>
        </w:rPr>
        <w:t>28</w:t>
      </w:r>
      <w:r>
        <w:t>.</w:t>
      </w:r>
      <w:r>
        <w:tab/>
        <w:t>Section 9(4) and (5) TPD Act</w:t>
      </w:r>
      <w:bookmarkEnd w:id="6910"/>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6911" w:name="_Toc123613001"/>
      <w:r>
        <w:rPr>
          <w:rStyle w:val="CharSectno"/>
        </w:rPr>
        <w:t>29</w:t>
      </w:r>
      <w:r>
        <w:t>.</w:t>
      </w:r>
      <w:r>
        <w:tab/>
        <w:t>Section 28A(5) TPD Act</w:t>
      </w:r>
      <w:bookmarkEnd w:id="6911"/>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6912" w:name="_Toc123613002"/>
      <w:r>
        <w:rPr>
          <w:rStyle w:val="CharSectno"/>
        </w:rPr>
        <w:t>30</w:t>
      </w:r>
      <w:r>
        <w:t>.</w:t>
      </w:r>
      <w:r>
        <w:tab/>
        <w:t>Section 37A(4a) MRTPS Act</w:t>
      </w:r>
      <w:bookmarkEnd w:id="6912"/>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6913" w:name="_Toc123613003"/>
      <w:r>
        <w:rPr>
          <w:rStyle w:val="CharPartNo"/>
        </w:rPr>
        <w:t>Part 4</w:t>
      </w:r>
      <w:r>
        <w:rPr>
          <w:rStyle w:val="CharDivNo"/>
        </w:rPr>
        <w:t> </w:t>
      </w:r>
      <w:r>
        <w:t>—</w:t>
      </w:r>
      <w:r>
        <w:rPr>
          <w:rStyle w:val="CharDivText"/>
        </w:rPr>
        <w:t> </w:t>
      </w:r>
      <w:r>
        <w:rPr>
          <w:rStyle w:val="CharPartText"/>
        </w:rPr>
        <w:t>Validation provision</w:t>
      </w:r>
      <w:bookmarkEnd w:id="6913"/>
    </w:p>
    <w:p>
      <w:pPr>
        <w:pStyle w:val="nzHeading5"/>
      </w:pPr>
      <w:bookmarkStart w:id="6914" w:name="_Toc123613004"/>
      <w:r>
        <w:rPr>
          <w:rStyle w:val="CharSectno"/>
        </w:rPr>
        <w:t>31</w:t>
      </w:r>
      <w:r>
        <w:t>.</w:t>
      </w:r>
      <w:r>
        <w:tab/>
        <w:t>Validation of certain endorsed approvals</w:t>
      </w:r>
      <w:bookmarkEnd w:id="6914"/>
    </w:p>
    <w:p>
      <w:pPr>
        <w:pStyle w:val="nzSubsection"/>
      </w:pPr>
      <w:r>
        <w:tab/>
      </w:r>
      <w:r>
        <w:tab/>
        <w:t xml:space="preserve">Any approval of the Commission endorsed on a diagram or plan of survey of a stage of a subdivision under the </w:t>
      </w:r>
      <w:r>
        <w:rPr>
          <w:i/>
          <w:iCs/>
        </w:rPr>
        <w:t>Town Planning and Development Act 1928</w:t>
      </w:r>
      <w:r>
        <w:t xml:space="preserve"> before the coming into operation of this section is taken to be, and always to have been, as valid and effective as it would have been if section 145 of the </w:t>
      </w:r>
      <w:r>
        <w:rPr>
          <w:i/>
          <w:iCs/>
        </w:rPr>
        <w:t>Planning and Development Act 2005</w:t>
      </w:r>
      <w:r>
        <w:t xml:space="preserve"> had been in operation at the time of the endorsement and the approval had been endorsed under that section.</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243"/>
    <w:docVar w:name="WAFER_20151208160158" w:val="RemoveTrackChanges"/>
    <w:docVar w:name="WAFER_20151208160158_GUID" w:val="02f573f1-b327-4fb4-9c6d-0243b78f3483"/>
    <w:docVar w:name="WAFER_20151208160243" w:val="RemoveTrackChanges"/>
    <w:docVar w:name="WAFER_20151208160243_GUID" w:val="541ffcaf-809e-4da1-b65d-9412b53857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187</Pages>
  <Words>60603</Words>
  <Characters>295744</Characters>
  <Application>Microsoft Office Word</Application>
  <DocSecurity>0</DocSecurity>
  <Lines>7393</Lines>
  <Paragraphs>3493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352854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2005 - 00-a0-03</dc:title>
  <dc:subject/>
  <dc:creator/>
  <cp:keywords/>
  <dc:description/>
  <cp:lastModifiedBy>svcMRProcess</cp:lastModifiedBy>
  <cp:revision>4</cp:revision>
  <cp:lastPrinted>2005-12-13T05:11:00Z</cp:lastPrinted>
  <dcterms:created xsi:type="dcterms:W3CDTF">2018-09-06T15:27:00Z</dcterms:created>
  <dcterms:modified xsi:type="dcterms:W3CDTF">2018-09-06T15:27:00Z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9408</vt:i4>
  </property>
  <property fmtid="{D5CDD505-2E9C-101B-9397-08002B2CF9AE}" pid="6" name="AsAtDate">
    <vt:lpwstr>12 Dec 2005</vt:lpwstr>
  </property>
  <property fmtid="{D5CDD505-2E9C-101B-9397-08002B2CF9AE}" pid="7" name="Suffix">
    <vt:lpwstr>00-a0-03</vt:lpwstr>
  </property>
</Properties>
</file>