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pStyle w:val="nHeading3"/>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_Toc161632863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_Toc161632864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_Toc161632865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_Toc161632866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_Toc161632867 \h </w:instrText>
      </w:r>
      <w:r>
        <w:fldChar w:fldCharType="separate"/>
      </w:r>
      <w:r>
        <w:t>9</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_Toc161632868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_Toc161632871 \h </w:instrText>
      </w:r>
      <w:r>
        <w:fldChar w:fldCharType="separate"/>
      </w:r>
      <w:r>
        <w:t>10</w:t>
      </w:r>
      <w:r>
        <w:fldChar w:fldCharType="end"/>
      </w:r>
    </w:p>
    <w:p>
      <w:pPr>
        <w:pStyle w:val="TOC8"/>
        <w:rPr>
          <w:sz w:val="24"/>
          <w:szCs w:val="24"/>
        </w:rPr>
      </w:pPr>
      <w:r>
        <w:rPr>
          <w:szCs w:val="24"/>
        </w:rPr>
        <w:t>8.</w:t>
      </w:r>
      <w:r>
        <w:rPr>
          <w:szCs w:val="24"/>
        </w:rPr>
        <w:tab/>
        <w:t>Status</w:t>
      </w:r>
      <w:r>
        <w:tab/>
      </w:r>
      <w:r>
        <w:fldChar w:fldCharType="begin"/>
      </w:r>
      <w:r>
        <w:instrText xml:space="preserve"> PAGEREF _Toc161632872 \h </w:instrText>
      </w:r>
      <w:r>
        <w:fldChar w:fldCharType="separate"/>
      </w:r>
      <w:r>
        <w:t>10</w:t>
      </w:r>
      <w:r>
        <w:fldChar w:fldCharType="end"/>
      </w:r>
    </w:p>
    <w:p>
      <w:pPr>
        <w:pStyle w:val="TOC8"/>
        <w:rPr>
          <w:sz w:val="24"/>
          <w:szCs w:val="24"/>
        </w:rPr>
      </w:pPr>
      <w:r>
        <w:rPr>
          <w:szCs w:val="24"/>
        </w:rPr>
        <w:t>9.</w:t>
      </w:r>
      <w:r>
        <w:rPr>
          <w:szCs w:val="24"/>
        </w:rPr>
        <w:tab/>
        <w:t>Management</w:t>
      </w:r>
      <w:r>
        <w:tab/>
      </w:r>
      <w:r>
        <w:fldChar w:fldCharType="begin"/>
      </w:r>
      <w:r>
        <w:instrText xml:space="preserve"> PAGEREF _Toc161632873 \h </w:instrText>
      </w:r>
      <w:r>
        <w:fldChar w:fldCharType="separate"/>
      </w:r>
      <w:r>
        <w:t>10</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_Toc161632874 \h </w:instrText>
      </w:r>
      <w:r>
        <w:fldChar w:fldCharType="separate"/>
      </w:r>
      <w:r>
        <w:t>10</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_Toc161632875 \h </w:instrText>
      </w:r>
      <w:r>
        <w:fldChar w:fldCharType="separate"/>
      </w:r>
      <w:r>
        <w:t>13</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_Toc161632876 \h </w:instrText>
      </w:r>
      <w:r>
        <w:fldChar w:fldCharType="separate"/>
      </w:r>
      <w:r>
        <w:t>13</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_Toc161632877 \h </w:instrText>
      </w:r>
      <w:r>
        <w:fldChar w:fldCharType="separate"/>
      </w:r>
      <w:r>
        <w:t>13</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_Toc161632879 \h </w:instrText>
      </w:r>
      <w:r>
        <w:fldChar w:fldCharType="separate"/>
      </w:r>
      <w:r>
        <w:t>13</w:t>
      </w:r>
      <w:r>
        <w:fldChar w:fldCharType="end"/>
      </w:r>
    </w:p>
    <w:p>
      <w:pPr>
        <w:pStyle w:val="TOC8"/>
        <w:rPr>
          <w:sz w:val="24"/>
          <w:szCs w:val="24"/>
        </w:rPr>
      </w:pPr>
      <w:r>
        <w:rPr>
          <w:szCs w:val="24"/>
        </w:rPr>
        <w:t>15.</w:t>
      </w:r>
      <w:r>
        <w:rPr>
          <w:szCs w:val="24"/>
        </w:rPr>
        <w:tab/>
        <w:t>Powers</w:t>
      </w:r>
      <w:r>
        <w:tab/>
      </w:r>
      <w:r>
        <w:fldChar w:fldCharType="begin"/>
      </w:r>
      <w:r>
        <w:instrText xml:space="preserve"> PAGEREF _Toc161632880 \h </w:instrText>
      </w:r>
      <w:r>
        <w:fldChar w:fldCharType="separate"/>
      </w:r>
      <w:r>
        <w:t>15</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_Toc161632881 \h </w:instrText>
      </w:r>
      <w:r>
        <w:fldChar w:fldCharType="separate"/>
      </w:r>
      <w:r>
        <w:t>17</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_Toc161632882 \h </w:instrText>
      </w:r>
      <w:r>
        <w:fldChar w:fldCharType="separate"/>
      </w:r>
      <w:r>
        <w:t>18</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_Toc161632883 \h </w:instrText>
      </w:r>
      <w:r>
        <w:fldChar w:fldCharType="separate"/>
      </w:r>
      <w:r>
        <w:t>19</w:t>
      </w:r>
      <w:r>
        <w:fldChar w:fldCharType="end"/>
      </w:r>
    </w:p>
    <w:p>
      <w:pPr>
        <w:pStyle w:val="TOC8"/>
        <w:rPr>
          <w:sz w:val="24"/>
          <w:szCs w:val="24"/>
        </w:rPr>
      </w:pPr>
      <w:r>
        <w:rPr>
          <w:szCs w:val="24"/>
        </w:rPr>
        <w:t>19.</w:t>
      </w:r>
      <w:r>
        <w:rPr>
          <w:szCs w:val="24"/>
        </w:rPr>
        <w:tab/>
        <w:t>Committees</w:t>
      </w:r>
      <w:r>
        <w:tab/>
      </w:r>
      <w:r>
        <w:fldChar w:fldCharType="begin"/>
      </w:r>
      <w:r>
        <w:instrText xml:space="preserve"> PAGEREF _Toc161632884 \h </w:instrText>
      </w:r>
      <w:r>
        <w:fldChar w:fldCharType="separate"/>
      </w:r>
      <w:r>
        <w:t>20</w:t>
      </w:r>
      <w:r>
        <w:fldChar w:fldCharType="end"/>
      </w:r>
    </w:p>
    <w:p>
      <w:pPr>
        <w:pStyle w:val="TOC8"/>
        <w:rPr>
          <w:sz w:val="24"/>
          <w:szCs w:val="24"/>
        </w:rPr>
      </w:pPr>
      <w:r>
        <w:rPr>
          <w:szCs w:val="24"/>
        </w:rPr>
        <w:t>20.</w:t>
      </w:r>
      <w:r>
        <w:rPr>
          <w:szCs w:val="24"/>
        </w:rPr>
        <w:tab/>
        <w:t>Fees</w:t>
      </w:r>
      <w:r>
        <w:tab/>
      </w:r>
      <w:r>
        <w:fldChar w:fldCharType="begin"/>
      </w:r>
      <w:r>
        <w:instrText xml:space="preserve"> PAGEREF _Toc161632885 \h </w:instrText>
      </w:r>
      <w:r>
        <w:fldChar w:fldCharType="separate"/>
      </w:r>
      <w:r>
        <w:t>20</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_Toc161632887 \h </w:instrText>
      </w:r>
      <w:r>
        <w:fldChar w:fldCharType="separate"/>
      </w:r>
      <w:r>
        <w:t>20</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_Toc161632888 \h </w:instrText>
      </w:r>
      <w:r>
        <w:fldChar w:fldCharType="separate"/>
      </w:r>
      <w:r>
        <w:t>20</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_Toc161632889 \h </w:instrText>
      </w:r>
      <w:r>
        <w:fldChar w:fldCharType="separate"/>
      </w:r>
      <w:r>
        <w:t>21</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_Toc161632891 \h </w:instrText>
      </w:r>
      <w:r>
        <w:fldChar w:fldCharType="separate"/>
      </w:r>
      <w:r>
        <w:t>21</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_Toc161632893 \h </w:instrText>
      </w:r>
      <w:r>
        <w:fldChar w:fldCharType="separate"/>
      </w:r>
      <w:r>
        <w:t>23</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_Toc161632894 \h </w:instrText>
      </w:r>
      <w:r>
        <w:fldChar w:fldCharType="separate"/>
      </w:r>
      <w:r>
        <w:t>23</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_Toc161632895 \h </w:instrText>
      </w:r>
      <w:r>
        <w:fldChar w:fldCharType="separate"/>
      </w:r>
      <w:r>
        <w:t>23</w:t>
      </w:r>
      <w:r>
        <w:fldChar w:fldCharType="end"/>
      </w:r>
    </w:p>
    <w:p>
      <w:pPr>
        <w:pStyle w:val="TOC8"/>
        <w:rPr>
          <w:sz w:val="24"/>
          <w:szCs w:val="24"/>
        </w:rPr>
      </w:pPr>
      <w:r>
        <w:rPr>
          <w:szCs w:val="24"/>
        </w:rPr>
        <w:t>28.</w:t>
      </w:r>
      <w:r>
        <w:rPr>
          <w:szCs w:val="24"/>
        </w:rPr>
        <w:tab/>
        <w:t>Consultation</w:t>
      </w:r>
      <w:r>
        <w:tab/>
      </w:r>
      <w:r>
        <w:fldChar w:fldCharType="begin"/>
      </w:r>
      <w:r>
        <w:instrText xml:space="preserve"> PAGEREF _Toc161632896 \h </w:instrText>
      </w:r>
      <w:r>
        <w:fldChar w:fldCharType="separate"/>
      </w:r>
      <w:r>
        <w:t>24</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_Toc161632897 \h </w:instrText>
      </w:r>
      <w:r>
        <w:fldChar w:fldCharType="separate"/>
      </w:r>
      <w:r>
        <w:t>25</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_Toc161632898 \h </w:instrText>
      </w:r>
      <w:r>
        <w:fldChar w:fldCharType="separate"/>
      </w:r>
      <w:r>
        <w:t>26</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_Toc161632899 \h </w:instrText>
      </w:r>
      <w:r>
        <w:fldChar w:fldCharType="separate"/>
      </w:r>
      <w:r>
        <w:t>26</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_Toc161632900 \h </w:instrText>
      </w:r>
      <w:r>
        <w:fldChar w:fldCharType="separate"/>
      </w:r>
      <w:r>
        <w:t>26</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_Toc161632903 \h </w:instrText>
      </w:r>
      <w:r>
        <w:fldChar w:fldCharType="separate"/>
      </w:r>
      <w:r>
        <w:t>27</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_Toc161632904 \h </w:instrText>
      </w:r>
      <w:r>
        <w:fldChar w:fldCharType="separate"/>
      </w:r>
      <w:r>
        <w:t>27</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_Toc161632905 \h </w:instrText>
      </w:r>
      <w:r>
        <w:fldChar w:fldCharType="separate"/>
      </w:r>
      <w:r>
        <w:t>27</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_Toc161632906 \h </w:instrText>
      </w:r>
      <w:r>
        <w:fldChar w:fldCharType="separate"/>
      </w:r>
      <w:r>
        <w:t>28</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_Toc161632907 \h </w:instrText>
      </w:r>
      <w:r>
        <w:fldChar w:fldCharType="separate"/>
      </w:r>
      <w:r>
        <w:t>29</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_Toc161632909 \h </w:instrText>
      </w:r>
      <w:r>
        <w:fldChar w:fldCharType="separate"/>
      </w:r>
      <w:r>
        <w:t>29</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_Toc161632910 \h </w:instrText>
      </w:r>
      <w:r>
        <w:fldChar w:fldCharType="separate"/>
      </w:r>
      <w:r>
        <w:t>29</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_Toc161632911 \h </w:instrText>
      </w:r>
      <w:r>
        <w:fldChar w:fldCharType="separate"/>
      </w:r>
      <w:r>
        <w:t>31</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_Toc161632913 \h </w:instrText>
      </w:r>
      <w:r>
        <w:fldChar w:fldCharType="separate"/>
      </w:r>
      <w:r>
        <w:t>31</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_Toc161632914 \h </w:instrText>
      </w:r>
      <w:r>
        <w:fldChar w:fldCharType="separate"/>
      </w:r>
      <w:r>
        <w:t>31</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_Toc161632915 \h </w:instrText>
      </w:r>
      <w:r>
        <w:fldChar w:fldCharType="separate"/>
      </w:r>
      <w:r>
        <w:t>32</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_Toc161632916 \h </w:instrText>
      </w:r>
      <w:r>
        <w:fldChar w:fldCharType="separate"/>
      </w:r>
      <w:r>
        <w:t>34</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_Toc161632917 \h </w:instrText>
      </w:r>
      <w:r>
        <w:fldChar w:fldCharType="separate"/>
      </w:r>
      <w:r>
        <w:t>34</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_Toc161632918 \h </w:instrText>
      </w:r>
      <w:r>
        <w:fldChar w:fldCharType="separate"/>
      </w:r>
      <w:r>
        <w:t>35</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_Toc161632919 \h </w:instrText>
      </w:r>
      <w:r>
        <w:fldChar w:fldCharType="separate"/>
      </w:r>
      <w:r>
        <w:t>35</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_Toc161632920 \h </w:instrText>
      </w:r>
      <w:r>
        <w:fldChar w:fldCharType="separate"/>
      </w:r>
      <w:r>
        <w:t>35</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_Toc161632921 \h </w:instrText>
      </w:r>
      <w:r>
        <w:fldChar w:fldCharType="separate"/>
      </w:r>
      <w:r>
        <w:t>36</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_Toc161632922 \h </w:instrText>
      </w:r>
      <w:r>
        <w:fldChar w:fldCharType="separate"/>
      </w:r>
      <w:r>
        <w:t>36</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_Toc161632923 \h </w:instrText>
      </w:r>
      <w:r>
        <w:fldChar w:fldCharType="separate"/>
      </w:r>
      <w:r>
        <w:t>37</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_Toc161632924 \h </w:instrText>
      </w:r>
      <w:r>
        <w:fldChar w:fldCharType="separate"/>
      </w:r>
      <w:r>
        <w:t>37</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_Toc161632925 \h </w:instrText>
      </w:r>
      <w:r>
        <w:fldChar w:fldCharType="separate"/>
      </w:r>
      <w:r>
        <w:t>38</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_Toc161632926 \h </w:instrText>
      </w:r>
      <w:r>
        <w:fldChar w:fldCharType="separate"/>
      </w:r>
      <w:r>
        <w:t>38</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_Toc161632927 \h </w:instrText>
      </w:r>
      <w:r>
        <w:fldChar w:fldCharType="separate"/>
      </w:r>
      <w:r>
        <w:t>38</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_Toc161632928 \h </w:instrText>
      </w:r>
      <w:r>
        <w:fldChar w:fldCharType="separate"/>
      </w:r>
      <w:r>
        <w:t>39</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_Toc161632930 \h </w:instrText>
      </w:r>
      <w:r>
        <w:fldChar w:fldCharType="separate"/>
      </w:r>
      <w:r>
        <w:t>40</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_Toc161632931 \h </w:instrText>
      </w:r>
      <w:r>
        <w:fldChar w:fldCharType="separate"/>
      </w:r>
      <w:r>
        <w:t>40</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_Toc161632932 \h </w:instrText>
      </w:r>
      <w:r>
        <w:fldChar w:fldCharType="separate"/>
      </w:r>
      <w:r>
        <w:t>41</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_Toc161632933 \h </w:instrText>
      </w:r>
      <w:r>
        <w:fldChar w:fldCharType="separate"/>
      </w:r>
      <w:r>
        <w:t>42</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_Toc161632934 \h </w:instrText>
      </w:r>
      <w:r>
        <w:fldChar w:fldCharType="separate"/>
      </w:r>
      <w:r>
        <w:t>42</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_Toc161632935 \h </w:instrText>
      </w:r>
      <w:r>
        <w:fldChar w:fldCharType="separate"/>
      </w:r>
      <w:r>
        <w:t>43</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_Toc161632937 \h </w:instrText>
      </w:r>
      <w:r>
        <w:fldChar w:fldCharType="separate"/>
      </w:r>
      <w:r>
        <w:t>44</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_Toc161632938 \h </w:instrText>
      </w:r>
      <w:r>
        <w:fldChar w:fldCharType="separate"/>
      </w:r>
      <w:r>
        <w:t>44</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_Toc161632939 \h </w:instrText>
      </w:r>
      <w:r>
        <w:fldChar w:fldCharType="separate"/>
      </w:r>
      <w:r>
        <w:t>45</w:t>
      </w:r>
      <w:r>
        <w:fldChar w:fldCharType="end"/>
      </w:r>
    </w:p>
    <w:p>
      <w:pPr>
        <w:pStyle w:val="TOC8"/>
        <w:rPr>
          <w:sz w:val="24"/>
          <w:szCs w:val="24"/>
        </w:rPr>
      </w:pPr>
      <w:r>
        <w:rPr>
          <w:szCs w:val="24"/>
        </w:rPr>
        <w:t>66.</w:t>
      </w:r>
      <w:r>
        <w:rPr>
          <w:szCs w:val="24"/>
        </w:rPr>
        <w:tab/>
        <w:t>Proof of consolidation</w:t>
      </w:r>
      <w:r>
        <w:tab/>
      </w:r>
      <w:r>
        <w:fldChar w:fldCharType="begin"/>
      </w:r>
      <w:r>
        <w:instrText xml:space="preserve"> PAGEREF _Toc161632940 \h </w:instrText>
      </w:r>
      <w:r>
        <w:fldChar w:fldCharType="separate"/>
      </w:r>
      <w:r>
        <w:t>45</w:t>
      </w:r>
      <w:r>
        <w:fldChar w:fldCharType="end"/>
      </w:r>
    </w:p>
    <w:p>
      <w:pPr>
        <w:pStyle w:val="TOC8"/>
        <w:rPr>
          <w:sz w:val="24"/>
          <w:szCs w:val="24"/>
        </w:rPr>
      </w:pPr>
      <w:r>
        <w:rPr>
          <w:szCs w:val="24"/>
        </w:rPr>
        <w:t>67.</w:t>
      </w:r>
      <w:r>
        <w:rPr>
          <w:szCs w:val="24"/>
        </w:rPr>
        <w:tab/>
        <w:t>Consolidation of portion of region planning scheme</w:t>
      </w:r>
      <w:r>
        <w:tab/>
      </w:r>
      <w:r>
        <w:fldChar w:fldCharType="begin"/>
      </w:r>
      <w:r>
        <w:instrText xml:space="preserve"> PAGEREF _Toc161632941 \h </w:instrText>
      </w:r>
      <w:r>
        <w:fldChar w:fldCharType="separate"/>
      </w:r>
      <w:r>
        <w:t>45</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_Toc161632944 \h </w:instrText>
      </w:r>
      <w:r>
        <w:fldChar w:fldCharType="separate"/>
      </w:r>
      <w:r>
        <w:t>46</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_Toc161632945 \h </w:instrText>
      </w:r>
      <w:r>
        <w:fldChar w:fldCharType="separate"/>
      </w:r>
      <w:r>
        <w:t>46</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_Toc161632946 \h </w:instrText>
      </w:r>
      <w:r>
        <w:fldChar w:fldCharType="separate"/>
      </w:r>
      <w:r>
        <w:t>46</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_Toc161632947 \h </w:instrText>
      </w:r>
      <w:r>
        <w:fldChar w:fldCharType="separate"/>
      </w:r>
      <w:r>
        <w:t>47</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_Toc161632948 \h </w:instrText>
      </w:r>
      <w:r>
        <w:fldChar w:fldCharType="separate"/>
      </w:r>
      <w:r>
        <w:t>47</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_Toc161632949 \h </w:instrText>
      </w:r>
      <w:r>
        <w:fldChar w:fldCharType="separate"/>
      </w:r>
      <w:r>
        <w:t>48</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_Toc161632950 \h </w:instrText>
      </w:r>
      <w:r>
        <w:fldChar w:fldCharType="separate"/>
      </w:r>
      <w:r>
        <w:t>49</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_Toc161632951 \h </w:instrText>
      </w:r>
      <w:r>
        <w:fldChar w:fldCharType="separate"/>
      </w:r>
      <w:r>
        <w:t>49</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w:t>
      </w:r>
      <w:r>
        <w:tab/>
      </w:r>
      <w:r>
        <w:fldChar w:fldCharType="begin"/>
      </w:r>
      <w:r>
        <w:instrText xml:space="preserve"> PAGEREF _Toc161632953 \h </w:instrText>
      </w:r>
      <w:r>
        <w:fldChar w:fldCharType="separate"/>
      </w:r>
      <w:r>
        <w:t>49</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_Toc161632955 \h </w:instrText>
      </w:r>
      <w:r>
        <w:fldChar w:fldCharType="separate"/>
      </w:r>
      <w:r>
        <w:t>50</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_Toc161632956 \h </w:instrText>
      </w:r>
      <w:r>
        <w:fldChar w:fldCharType="separate"/>
      </w:r>
      <w:r>
        <w:t>51</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_Toc161632957 \h </w:instrText>
      </w:r>
      <w:r>
        <w:fldChar w:fldCharType="separate"/>
      </w:r>
      <w:r>
        <w:t>52</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_Toc161632958 \h </w:instrText>
      </w:r>
      <w:r>
        <w:fldChar w:fldCharType="separate"/>
      </w:r>
      <w:r>
        <w:t>52</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_Toc161632959 \h </w:instrText>
      </w:r>
      <w:r>
        <w:fldChar w:fldCharType="separate"/>
      </w:r>
      <w:r>
        <w:t>52</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_Toc161632960 \h </w:instrText>
      </w:r>
      <w:r>
        <w:fldChar w:fldCharType="separate"/>
      </w:r>
      <w:r>
        <w:t>53</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_Toc161632961 \h </w:instrText>
      </w:r>
      <w:r>
        <w:fldChar w:fldCharType="separate"/>
      </w:r>
      <w:r>
        <w:t>54</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_Toc161632963 \h </w:instrText>
      </w:r>
      <w:r>
        <w:fldChar w:fldCharType="separate"/>
      </w:r>
      <w:r>
        <w:t>55</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_Toc161632964 \h </w:instrText>
      </w:r>
      <w:r>
        <w:fldChar w:fldCharType="separate"/>
      </w:r>
      <w:r>
        <w:t>55</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_Toc161632965 \h </w:instrText>
      </w:r>
      <w:r>
        <w:fldChar w:fldCharType="separate"/>
      </w:r>
      <w:r>
        <w:t>56</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_Toc161632966 \h </w:instrText>
      </w:r>
      <w:r>
        <w:fldChar w:fldCharType="separate"/>
      </w:r>
      <w:r>
        <w:t>56</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_Toc161632968 \h </w:instrText>
      </w:r>
      <w:r>
        <w:fldChar w:fldCharType="separate"/>
      </w:r>
      <w:r>
        <w:t>57</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_Toc161632969 \h </w:instrText>
      </w:r>
      <w:r>
        <w:fldChar w:fldCharType="separate"/>
      </w:r>
      <w:r>
        <w:t>58</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_Toc161632970 \h </w:instrText>
      </w:r>
      <w:r>
        <w:fldChar w:fldCharType="separate"/>
      </w:r>
      <w:r>
        <w:t>59</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_Toc161632971 \h </w:instrText>
      </w:r>
      <w:r>
        <w:fldChar w:fldCharType="separate"/>
      </w:r>
      <w:r>
        <w:t>59</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_Toc161632972 \h </w:instrText>
      </w:r>
      <w:r>
        <w:fldChar w:fldCharType="separate"/>
      </w:r>
      <w:r>
        <w:t>60</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_Toc161632973 \h </w:instrText>
      </w:r>
      <w:r>
        <w:fldChar w:fldCharType="separate"/>
      </w:r>
      <w:r>
        <w:t>61</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_Toc161632974 \h </w:instrText>
      </w:r>
      <w:r>
        <w:fldChar w:fldCharType="separate"/>
      </w:r>
      <w:r>
        <w:t>61</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_Toc161632975 \h </w:instrText>
      </w:r>
      <w:r>
        <w:fldChar w:fldCharType="separate"/>
      </w:r>
      <w:r>
        <w:t>62</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_Toc161632976 \h </w:instrText>
      </w:r>
      <w:r>
        <w:fldChar w:fldCharType="separate"/>
      </w:r>
      <w:r>
        <w:t>62</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_Toc161632978 \h </w:instrText>
      </w:r>
      <w:r>
        <w:fldChar w:fldCharType="separate"/>
      </w:r>
      <w:r>
        <w:t>62</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_Toc161632981 \h </w:instrText>
      </w:r>
      <w:r>
        <w:fldChar w:fldCharType="separate"/>
      </w:r>
      <w:r>
        <w:t>64</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_Toc161632982 \h </w:instrText>
      </w:r>
      <w:r>
        <w:fldChar w:fldCharType="separate"/>
      </w:r>
      <w:r>
        <w:t>65</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_Toc161632983 \h </w:instrText>
      </w:r>
      <w:r>
        <w:fldChar w:fldCharType="separate"/>
      </w:r>
      <w:r>
        <w:t>66</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_Toc161632984 \h </w:instrText>
      </w:r>
      <w:r>
        <w:fldChar w:fldCharType="separate"/>
      </w:r>
      <w:r>
        <w:t>66</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_Toc161632986 \h </w:instrText>
      </w:r>
      <w:r>
        <w:fldChar w:fldCharType="separate"/>
      </w:r>
      <w:r>
        <w:t>66</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_Toc161632987 \h </w:instrText>
      </w:r>
      <w:r>
        <w:fldChar w:fldCharType="separate"/>
      </w:r>
      <w:r>
        <w:t>67</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_Toc161632989 \h </w:instrText>
      </w:r>
      <w:r>
        <w:fldChar w:fldCharType="separate"/>
      </w:r>
      <w:r>
        <w:t>68</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_Toc161632990 \h </w:instrText>
      </w:r>
      <w:r>
        <w:fldChar w:fldCharType="separate"/>
      </w:r>
      <w:r>
        <w:t>69</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_Toc161632991 \h </w:instrText>
      </w:r>
      <w:r>
        <w:fldChar w:fldCharType="separate"/>
      </w:r>
      <w:r>
        <w:t>69</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_Toc161632992 \h </w:instrText>
      </w:r>
      <w:r>
        <w:fldChar w:fldCharType="separate"/>
      </w:r>
      <w:r>
        <w:t>70</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_Toc161632993 \h </w:instrText>
      </w:r>
      <w:r>
        <w:fldChar w:fldCharType="separate"/>
      </w:r>
      <w:r>
        <w:t>70</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_Toc161632994 \h </w:instrText>
      </w:r>
      <w:r>
        <w:fldChar w:fldCharType="separate"/>
      </w:r>
      <w:r>
        <w:t>71</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_Toc161632995 \h </w:instrText>
      </w:r>
      <w:r>
        <w:fldChar w:fldCharType="separate"/>
      </w:r>
      <w:r>
        <w:t>71</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_Toc161632996 \h </w:instrText>
      </w:r>
      <w:r>
        <w:fldChar w:fldCharType="separate"/>
      </w:r>
      <w:r>
        <w:t>72</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_Toc161632998 \h </w:instrText>
      </w:r>
      <w:r>
        <w:fldChar w:fldCharType="separate"/>
      </w:r>
      <w:r>
        <w:t>74</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_Toc161632999 \h </w:instrText>
      </w:r>
      <w:r>
        <w:fldChar w:fldCharType="separate"/>
      </w:r>
      <w:r>
        <w:t>75</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_Toc161633000 \h </w:instrText>
      </w:r>
      <w:r>
        <w:fldChar w:fldCharType="separate"/>
      </w:r>
      <w:r>
        <w:t>75</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_Toc161633001 \h </w:instrText>
      </w:r>
      <w:r>
        <w:fldChar w:fldCharType="separate"/>
      </w:r>
      <w:r>
        <w:t>75</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_Toc161633002 \h </w:instrText>
      </w:r>
      <w:r>
        <w:fldChar w:fldCharType="separate"/>
      </w:r>
      <w:r>
        <w:t>75</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_Toc161633003 \h </w:instrText>
      </w:r>
      <w:r>
        <w:fldChar w:fldCharType="separate"/>
      </w:r>
      <w:r>
        <w:t>76</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_Toc161633004 \h </w:instrText>
      </w:r>
      <w:r>
        <w:fldChar w:fldCharType="separate"/>
      </w:r>
      <w:r>
        <w:t>77</w:t>
      </w:r>
      <w:r>
        <w:fldChar w:fldCharType="end"/>
      </w:r>
    </w:p>
    <w:p>
      <w:pPr>
        <w:pStyle w:val="TOC2"/>
        <w:tabs>
          <w:tab w:val="right" w:leader="dot" w:pos="7086"/>
        </w:tabs>
        <w:rPr>
          <w:b w:val="0"/>
          <w:sz w:val="24"/>
          <w:szCs w:val="24"/>
        </w:rPr>
      </w:pPr>
      <w:r>
        <w:rPr>
          <w:szCs w:val="30"/>
        </w:rPr>
        <w:t>Part 8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_Toc161633006 \h </w:instrText>
      </w:r>
      <w:r>
        <w:fldChar w:fldCharType="separate"/>
      </w:r>
      <w:r>
        <w:t>78</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_Toc161633007 \h </w:instrText>
      </w:r>
      <w:r>
        <w:fldChar w:fldCharType="separate"/>
      </w:r>
      <w:r>
        <w:t>79</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_Toc161633008 \h </w:instrText>
      </w:r>
      <w:r>
        <w:fldChar w:fldCharType="separate"/>
      </w:r>
      <w:r>
        <w:t>79</w:t>
      </w:r>
      <w:r>
        <w:fldChar w:fldCharType="end"/>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_Toc161633009 \h </w:instrText>
      </w:r>
      <w:r>
        <w:fldChar w:fldCharType="separate"/>
      </w:r>
      <w:r>
        <w:t>80</w:t>
      </w:r>
      <w:r>
        <w:fldChar w:fldCharType="end"/>
      </w:r>
    </w:p>
    <w:p>
      <w:pPr>
        <w:pStyle w:val="TOC2"/>
        <w:tabs>
          <w:tab w:val="right" w:leader="dot" w:pos="7086"/>
        </w:tabs>
        <w:rPr>
          <w:b w:val="0"/>
          <w:sz w:val="24"/>
          <w:szCs w:val="24"/>
        </w:rPr>
      </w:pPr>
      <w:r>
        <w:rPr>
          <w:szCs w:val="30"/>
        </w:rPr>
        <w:t>Part 9 — Relationship between region planning schemes, local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_Toc161633011 \h </w:instrText>
      </w:r>
      <w:r>
        <w:fldChar w:fldCharType="separate"/>
      </w:r>
      <w:r>
        <w:t>81</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_Toc161633012 \h </w:instrText>
      </w:r>
      <w:r>
        <w:fldChar w:fldCharType="separate"/>
      </w:r>
      <w:r>
        <w:t>81</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_Toc161633013 \h </w:instrText>
      </w:r>
      <w:r>
        <w:fldChar w:fldCharType="separate"/>
      </w:r>
      <w:r>
        <w:t>82</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_Toc161633014 \h </w:instrText>
      </w:r>
      <w:r>
        <w:fldChar w:fldCharType="separate"/>
      </w:r>
      <w:r>
        <w:t>83</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_Toc161633015 \h </w:instrText>
      </w:r>
      <w:r>
        <w:fldChar w:fldCharType="separate"/>
      </w:r>
      <w:r>
        <w:t>84</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_Toc161633016 \h </w:instrText>
      </w:r>
      <w:r>
        <w:fldChar w:fldCharType="separate"/>
      </w:r>
      <w:r>
        <w:t>84</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_Toc161633017 \h </w:instrText>
      </w:r>
      <w:r>
        <w:fldChar w:fldCharType="separate"/>
      </w:r>
      <w:r>
        <w:t>86</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_Toc161633018 \h </w:instrText>
      </w:r>
      <w:r>
        <w:fldChar w:fldCharType="separate"/>
      </w:r>
      <w:r>
        <w:t>86</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_Toc161633019 \h </w:instrText>
      </w:r>
      <w:r>
        <w:fldChar w:fldCharType="separate"/>
      </w:r>
      <w:r>
        <w:t>87</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_Toc161633020 \h </w:instrText>
      </w:r>
      <w:r>
        <w:fldChar w:fldCharType="separate"/>
      </w:r>
      <w:r>
        <w:t>87</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_Toc161633023 \h </w:instrText>
      </w:r>
      <w:r>
        <w:fldChar w:fldCharType="separate"/>
      </w:r>
      <w:r>
        <w:t>88</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_Toc161633024 \h </w:instrText>
      </w:r>
      <w:r>
        <w:fldChar w:fldCharType="separate"/>
      </w:r>
      <w:r>
        <w:t>88</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_Toc161633026 \h </w:instrText>
      </w:r>
      <w:r>
        <w:fldChar w:fldCharType="separate"/>
      </w:r>
      <w:r>
        <w:t>89</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_Toc161633027 \h </w:instrText>
      </w:r>
      <w:r>
        <w:fldChar w:fldCharType="separate"/>
      </w:r>
      <w:r>
        <w:t>90</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_Toc161633028 \h </w:instrText>
      </w:r>
      <w:r>
        <w:fldChar w:fldCharType="separate"/>
      </w:r>
      <w:r>
        <w:t>91</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_Toc161633029 \h </w:instrText>
      </w:r>
      <w:r>
        <w:fldChar w:fldCharType="separate"/>
      </w:r>
      <w:r>
        <w:t>92</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_Toc161633030 \h </w:instrText>
      </w:r>
      <w:r>
        <w:fldChar w:fldCharType="separate"/>
      </w:r>
      <w:r>
        <w:t>93</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_Toc161633031 \h </w:instrText>
      </w:r>
      <w:r>
        <w:fldChar w:fldCharType="separate"/>
      </w:r>
      <w:r>
        <w:t>94</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_Toc161633032 \h </w:instrText>
      </w:r>
      <w:r>
        <w:fldChar w:fldCharType="separate"/>
      </w:r>
      <w:r>
        <w:t>95</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_Toc161633033 \h </w:instrText>
      </w:r>
      <w:r>
        <w:fldChar w:fldCharType="separate"/>
      </w:r>
      <w:r>
        <w:t>96</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_Toc161633034 \h </w:instrText>
      </w:r>
      <w:r>
        <w:fldChar w:fldCharType="separate"/>
      </w:r>
      <w:r>
        <w:t>97</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_Toc161633035 \h </w:instrText>
      </w:r>
      <w:r>
        <w:fldChar w:fldCharType="separate"/>
      </w:r>
      <w:r>
        <w:t>97</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_Toc161633036 \h </w:instrText>
      </w:r>
      <w:r>
        <w:fldChar w:fldCharType="separate"/>
      </w:r>
      <w:r>
        <w:t>98</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_Toc161633037 \h </w:instrText>
      </w:r>
      <w:r>
        <w:fldChar w:fldCharType="separate"/>
      </w:r>
      <w:r>
        <w:t>99</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_Toc161633038 \h </w:instrText>
      </w:r>
      <w:r>
        <w:fldChar w:fldCharType="separate"/>
      </w:r>
      <w:r>
        <w:t>101</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_Toc161633040 \h </w:instrText>
      </w:r>
      <w:r>
        <w:fldChar w:fldCharType="separate"/>
      </w:r>
      <w:r>
        <w:t>101</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_Toc161633041 \h </w:instrText>
      </w:r>
      <w:r>
        <w:fldChar w:fldCharType="separate"/>
      </w:r>
      <w:r>
        <w:t>102</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_Toc161633042 \h </w:instrText>
      </w:r>
      <w:r>
        <w:fldChar w:fldCharType="separate"/>
      </w:r>
      <w:r>
        <w:t>102</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_Toc161633043 \h </w:instrText>
      </w:r>
      <w:r>
        <w:fldChar w:fldCharType="separate"/>
      </w:r>
      <w:r>
        <w:t>104</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_Toc161633044 \h </w:instrText>
      </w:r>
      <w:r>
        <w:fldChar w:fldCharType="separate"/>
      </w:r>
      <w:r>
        <w:t>104</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_Toc161633045 \h </w:instrText>
      </w:r>
      <w:r>
        <w:fldChar w:fldCharType="separate"/>
      </w:r>
      <w:r>
        <w:t>106</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_Toc161633046 \h </w:instrText>
      </w:r>
      <w:r>
        <w:fldChar w:fldCharType="separate"/>
      </w:r>
      <w:r>
        <w:t>107</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_Toc161633047 \h </w:instrText>
      </w:r>
      <w:r>
        <w:fldChar w:fldCharType="separate"/>
      </w:r>
      <w:r>
        <w:t>107</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_Toc161633049 \h </w:instrText>
      </w:r>
      <w:r>
        <w:fldChar w:fldCharType="separate"/>
      </w:r>
      <w:r>
        <w:t>108</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_Toc161633050 \h </w:instrText>
      </w:r>
      <w:r>
        <w:fldChar w:fldCharType="separate"/>
      </w:r>
      <w:r>
        <w:t>109</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_Toc161633051 \h </w:instrText>
      </w:r>
      <w:r>
        <w:fldChar w:fldCharType="separate"/>
      </w:r>
      <w:r>
        <w:t>111</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_Toc161633052 \h </w:instrText>
      </w:r>
      <w:r>
        <w:fldChar w:fldCharType="separate"/>
      </w:r>
      <w:r>
        <w:t>111</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_Toc161633054 \h </w:instrText>
      </w:r>
      <w:r>
        <w:fldChar w:fldCharType="separate"/>
      </w:r>
      <w:r>
        <w:t>111</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_Toc161633055 \h </w:instrText>
      </w:r>
      <w:r>
        <w:fldChar w:fldCharType="separate"/>
      </w:r>
      <w:r>
        <w:t>112</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_Toc161633056 \h </w:instrText>
      </w:r>
      <w:r>
        <w:fldChar w:fldCharType="separate"/>
      </w:r>
      <w:r>
        <w:t>112</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_Toc161633058 \h </w:instrText>
      </w:r>
      <w:r>
        <w:fldChar w:fldCharType="separate"/>
      </w:r>
      <w:r>
        <w:t>113</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_Toc161633059 \h </w:instrText>
      </w:r>
      <w:r>
        <w:fldChar w:fldCharType="separate"/>
      </w:r>
      <w:r>
        <w:t>113</w:t>
      </w:r>
      <w:r>
        <w:fldChar w:fldCharType="end"/>
      </w:r>
    </w:p>
    <w:p>
      <w:pPr>
        <w:pStyle w:val="TOC8"/>
        <w:rPr>
          <w:sz w:val="24"/>
          <w:szCs w:val="24"/>
        </w:rPr>
      </w:pPr>
      <w:r>
        <w:rPr>
          <w:szCs w:val="24"/>
        </w:rPr>
        <w:t>167.</w:t>
      </w:r>
      <w:r>
        <w:rPr>
          <w:szCs w:val="24"/>
        </w:rPr>
        <w:tab/>
        <w:t>Easements</w:t>
      </w:r>
      <w:r>
        <w:tab/>
      </w:r>
      <w:r>
        <w:fldChar w:fldCharType="begin"/>
      </w:r>
      <w:r>
        <w:instrText xml:space="preserve"> PAGEREF _Toc161633060 \h </w:instrText>
      </w:r>
      <w:r>
        <w:fldChar w:fldCharType="separate"/>
      </w:r>
      <w:r>
        <w:t>114</w:t>
      </w:r>
      <w:r>
        <w:fldChar w:fldCharType="end"/>
      </w:r>
    </w:p>
    <w:p>
      <w:pPr>
        <w:pStyle w:val="TOC8"/>
        <w:rPr>
          <w:sz w:val="24"/>
          <w:szCs w:val="24"/>
        </w:rPr>
      </w:pPr>
      <w:r>
        <w:rPr>
          <w:szCs w:val="24"/>
        </w:rPr>
        <w:t>168.</w:t>
      </w:r>
      <w:r>
        <w:rPr>
          <w:szCs w:val="24"/>
        </w:rPr>
        <w:tab/>
        <w:t>Roads</w:t>
      </w:r>
      <w:r>
        <w:tab/>
      </w:r>
      <w:r>
        <w:fldChar w:fldCharType="begin"/>
      </w:r>
      <w:r>
        <w:instrText xml:space="preserve"> PAGEREF _Toc161633061 \h </w:instrText>
      </w:r>
      <w:r>
        <w:fldChar w:fldCharType="separate"/>
      </w:r>
      <w:r>
        <w:t>116</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_Toc161633062 \h </w:instrText>
      </w:r>
      <w:r>
        <w:fldChar w:fldCharType="separate"/>
      </w:r>
      <w:r>
        <w:t>118</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_Toc161633063 \h </w:instrText>
      </w:r>
      <w:r>
        <w:fldChar w:fldCharType="separate"/>
      </w:r>
      <w:r>
        <w:t>118</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_Toc161633066 \h </w:instrText>
      </w:r>
      <w:r>
        <w:fldChar w:fldCharType="separate"/>
      </w:r>
      <w:r>
        <w:t>120</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_Toc161633068 \h </w:instrText>
      </w:r>
      <w:r>
        <w:fldChar w:fldCharType="separate"/>
      </w:r>
      <w:r>
        <w:t>120</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_Toc161633069 \h </w:instrText>
      </w:r>
      <w:r>
        <w:fldChar w:fldCharType="separate"/>
      </w:r>
      <w:r>
        <w:t>121</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_Toc161633070 \h </w:instrText>
      </w:r>
      <w:r>
        <w:fldChar w:fldCharType="separate"/>
      </w:r>
      <w:r>
        <w:t>121</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_Toc161633071 \h </w:instrText>
      </w:r>
      <w:r>
        <w:fldChar w:fldCharType="separate"/>
      </w:r>
      <w:r>
        <w:t>123</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_Toc161633072 \h </w:instrText>
      </w:r>
      <w:r>
        <w:fldChar w:fldCharType="separate"/>
      </w:r>
      <w:r>
        <w:t>123</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_Toc161633073 \h </w:instrText>
      </w:r>
      <w:r>
        <w:fldChar w:fldCharType="separate"/>
      </w:r>
      <w:r>
        <w:t>124</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_Toc161633074 \h </w:instrText>
      </w:r>
      <w:r>
        <w:fldChar w:fldCharType="separate"/>
      </w:r>
      <w:r>
        <w:t>125</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_Toc161633075 \h </w:instrText>
      </w:r>
      <w:r>
        <w:fldChar w:fldCharType="separate"/>
      </w:r>
      <w:r>
        <w:t>126</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_Toc161633076 \h </w:instrText>
      </w:r>
      <w:r>
        <w:fldChar w:fldCharType="separate"/>
      </w:r>
      <w:r>
        <w:t>127</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_Toc161633077 \h </w:instrText>
      </w:r>
      <w:r>
        <w:fldChar w:fldCharType="separate"/>
      </w:r>
      <w:r>
        <w:t>127</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_Toc161633078 \h </w:instrText>
      </w:r>
      <w:r>
        <w:fldChar w:fldCharType="separate"/>
      </w:r>
      <w:r>
        <w:t>131</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_Toc161633079 \h </w:instrText>
      </w:r>
      <w:r>
        <w:fldChar w:fldCharType="separate"/>
      </w:r>
      <w:r>
        <w:t>132</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_Toc161633081 \h </w:instrText>
      </w:r>
      <w:r>
        <w:fldChar w:fldCharType="separate"/>
      </w:r>
      <w:r>
        <w:t>133</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_Toc161633082 \h </w:instrText>
      </w:r>
      <w:r>
        <w:fldChar w:fldCharType="separate"/>
      </w:r>
      <w:r>
        <w:t>134</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_Toc161633083 \h </w:instrText>
      </w:r>
      <w:r>
        <w:fldChar w:fldCharType="separate"/>
      </w:r>
      <w:r>
        <w:t>135</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_Toc161633085 \h </w:instrText>
      </w:r>
      <w:r>
        <w:fldChar w:fldCharType="separate"/>
      </w:r>
      <w:r>
        <w:t>135</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_Toc161633086 \h </w:instrText>
      </w:r>
      <w:r>
        <w:fldChar w:fldCharType="separate"/>
      </w:r>
      <w:r>
        <w:t>136</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_Toc161633087 \h </w:instrText>
      </w:r>
      <w:r>
        <w:fldChar w:fldCharType="separate"/>
      </w:r>
      <w:r>
        <w:t>137</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_Toc161633088 \h </w:instrText>
      </w:r>
      <w:r>
        <w:fldChar w:fldCharType="separate"/>
      </w:r>
      <w:r>
        <w:t>137</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_Toc161633089 \h </w:instrText>
      </w:r>
      <w:r>
        <w:fldChar w:fldCharType="separate"/>
      </w:r>
      <w:r>
        <w:t>137</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_Toc161633090 \h </w:instrText>
      </w:r>
      <w:r>
        <w:fldChar w:fldCharType="separate"/>
      </w:r>
      <w:r>
        <w:t>138</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_Toc161633091 \h </w:instrText>
      </w:r>
      <w:r>
        <w:fldChar w:fldCharType="separate"/>
      </w:r>
      <w:r>
        <w:t>139</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_Toc161633092 \h </w:instrText>
      </w:r>
      <w:r>
        <w:fldChar w:fldCharType="separate"/>
      </w:r>
      <w:r>
        <w:t>139</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_Toc161633093 \h </w:instrText>
      </w:r>
      <w:r>
        <w:fldChar w:fldCharType="separate"/>
      </w:r>
      <w:r>
        <w:t>140</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_Toc161633094 \h </w:instrText>
      </w:r>
      <w:r>
        <w:fldChar w:fldCharType="separate"/>
      </w:r>
      <w:r>
        <w:t>140</w:t>
      </w:r>
      <w:r>
        <w:fldChar w:fldCharType="end"/>
      </w:r>
    </w:p>
    <w:p>
      <w:pPr>
        <w:pStyle w:val="TOC8"/>
        <w:rPr>
          <w:sz w:val="24"/>
          <w:szCs w:val="24"/>
        </w:rPr>
      </w:pPr>
      <w:r>
        <w:rPr>
          <w:szCs w:val="24"/>
        </w:rPr>
        <w:t>197.</w:t>
      </w:r>
      <w:r>
        <w:rPr>
          <w:szCs w:val="24"/>
        </w:rPr>
        <w:tab/>
        <w:t>Governor may declare land to be held and used for region planning scheme</w:t>
      </w:r>
      <w:r>
        <w:tab/>
      </w:r>
      <w:r>
        <w:fldChar w:fldCharType="begin"/>
      </w:r>
      <w:r>
        <w:instrText xml:space="preserve"> PAGEREF _Toc161633095 \h </w:instrText>
      </w:r>
      <w:r>
        <w:fldChar w:fldCharType="separate"/>
      </w:r>
      <w:r>
        <w:t>141</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_Toc161633098 \h </w:instrText>
      </w:r>
      <w:r>
        <w:fldChar w:fldCharType="separate"/>
      </w:r>
      <w:r>
        <w:t>143</w:t>
      </w:r>
      <w:r>
        <w:fldChar w:fldCharType="end"/>
      </w:r>
    </w:p>
    <w:p>
      <w:pPr>
        <w:pStyle w:val="TOC8"/>
        <w:rPr>
          <w:sz w:val="24"/>
          <w:szCs w:val="24"/>
        </w:rPr>
      </w:pPr>
      <w:r>
        <w:rPr>
          <w:szCs w:val="24"/>
        </w:rPr>
        <w:t>199.</w:t>
      </w:r>
      <w:r>
        <w:rPr>
          <w:szCs w:val="24"/>
        </w:rPr>
        <w:tab/>
        <w:t>Use of MRI Account</w:t>
      </w:r>
      <w:r>
        <w:tab/>
      </w:r>
      <w:r>
        <w:fldChar w:fldCharType="begin"/>
      </w:r>
      <w:r>
        <w:instrText xml:space="preserve"> PAGEREF _Toc161633099 \h </w:instrText>
      </w:r>
      <w:r>
        <w:fldChar w:fldCharType="separate"/>
      </w:r>
      <w:r>
        <w:t>143</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_Toc161633101 \h </w:instrText>
      </w:r>
      <w:r>
        <w:fldChar w:fldCharType="separate"/>
      </w:r>
      <w:r>
        <w:t>145</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_Toc161633102 \h </w:instrText>
      </w:r>
      <w:r>
        <w:fldChar w:fldCharType="separate"/>
      </w:r>
      <w:r>
        <w:t>145</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_Toc161633104 \h </w:instrText>
      </w:r>
      <w:r>
        <w:fldChar w:fldCharType="separate"/>
      </w:r>
      <w:r>
        <w:t>146</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_Toc161633105 \h </w:instrText>
      </w:r>
      <w:r>
        <w:fldChar w:fldCharType="separate"/>
      </w:r>
      <w:r>
        <w:t>146</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_Toc161633106 \h </w:instrText>
      </w:r>
      <w:r>
        <w:fldChar w:fldCharType="separate"/>
      </w:r>
      <w:r>
        <w:t>146</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_Toc161633107 \h </w:instrText>
      </w:r>
      <w:r>
        <w:fldChar w:fldCharType="separate"/>
      </w:r>
      <w:r>
        <w:t>147</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_Toc161633108 \h </w:instrText>
      </w:r>
      <w:r>
        <w:fldChar w:fldCharType="separate"/>
      </w:r>
      <w:r>
        <w:t>147</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_Toc161633109 \h </w:instrText>
      </w:r>
      <w:r>
        <w:fldChar w:fldCharType="separate"/>
      </w:r>
      <w:r>
        <w:t>147</w:t>
      </w:r>
      <w:r>
        <w:fldChar w:fldCharType="end"/>
      </w:r>
    </w:p>
    <w:p>
      <w:pPr>
        <w:pStyle w:val="TOC8"/>
        <w:rPr>
          <w:sz w:val="24"/>
          <w:szCs w:val="24"/>
        </w:rPr>
      </w:pPr>
      <w:r>
        <w:rPr>
          <w:szCs w:val="24"/>
        </w:rPr>
        <w:t>208.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_Toc161633110 \h </w:instrText>
      </w:r>
      <w:r>
        <w:fldChar w:fldCharType="separate"/>
      </w:r>
      <w:r>
        <w:t>148</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_Toc161633111 \h </w:instrText>
      </w:r>
      <w:r>
        <w:fldChar w:fldCharType="separate"/>
      </w:r>
      <w:r>
        <w:t>148</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_Toc161633113 \h </w:instrText>
      </w:r>
      <w:r>
        <w:fldChar w:fldCharType="separate"/>
      </w:r>
      <w:r>
        <w:t>149</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_Toc161633116 \h </w:instrText>
      </w:r>
      <w:r>
        <w:fldChar w:fldCharType="separate"/>
      </w:r>
      <w:r>
        <w:t>150</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_Toc161633117 \h </w:instrText>
      </w:r>
      <w:r>
        <w:fldChar w:fldCharType="separate"/>
      </w:r>
      <w:r>
        <w:t>151</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_Toc161633118 \h </w:instrText>
      </w:r>
      <w:r>
        <w:fldChar w:fldCharType="separate"/>
      </w:r>
      <w:r>
        <w:t>153</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_Toc161633119 \h </w:instrText>
      </w:r>
      <w:r>
        <w:fldChar w:fldCharType="separate"/>
      </w:r>
      <w:r>
        <w:t>153</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_Toc161633120 \h </w:instrText>
      </w:r>
      <w:r>
        <w:fldChar w:fldCharType="separate"/>
      </w:r>
      <w:r>
        <w:t>155</w:t>
      </w:r>
      <w:r>
        <w:fldChar w:fldCharType="end"/>
      </w:r>
    </w:p>
    <w:p>
      <w:pPr>
        <w:pStyle w:val="TOC8"/>
        <w:rPr>
          <w:sz w:val="24"/>
          <w:szCs w:val="24"/>
        </w:rPr>
      </w:pPr>
      <w:r>
        <w:rPr>
          <w:szCs w:val="24"/>
        </w:rPr>
        <w:t>216.</w:t>
      </w:r>
      <w:r>
        <w:rPr>
          <w:szCs w:val="24"/>
        </w:rPr>
        <w:tab/>
        <w:t>Injunction</w:t>
      </w:r>
      <w:r>
        <w:tab/>
      </w:r>
      <w:r>
        <w:fldChar w:fldCharType="begin"/>
      </w:r>
      <w:r>
        <w:instrText xml:space="preserve"> PAGEREF _Toc161633121 \h </w:instrText>
      </w:r>
      <w:r>
        <w:fldChar w:fldCharType="separate"/>
      </w:r>
      <w:r>
        <w:t>156</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_Toc161633122 \h </w:instrText>
      </w:r>
      <w:r>
        <w:fldChar w:fldCharType="separate"/>
      </w:r>
      <w:r>
        <w:t>157</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_Toc161633124 \h </w:instrText>
      </w:r>
      <w:r>
        <w:fldChar w:fldCharType="separate"/>
      </w:r>
      <w:r>
        <w:t>159</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_Toc161633125 \h </w:instrText>
      </w:r>
      <w:r>
        <w:fldChar w:fldCharType="separate"/>
      </w:r>
      <w:r>
        <w:t>159</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_Toc161633126 \h </w:instrText>
      </w:r>
      <w:r>
        <w:fldChar w:fldCharType="separate"/>
      </w:r>
      <w:r>
        <w:t>160</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_Toc161633127 \h </w:instrText>
      </w:r>
      <w:r>
        <w:fldChar w:fldCharType="separate"/>
      </w:r>
      <w:r>
        <w:t>160</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_Toc161633128 \h </w:instrText>
      </w:r>
      <w:r>
        <w:fldChar w:fldCharType="separate"/>
      </w:r>
      <w:r>
        <w:t>160</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_Toc161633129 \h </w:instrText>
      </w:r>
      <w:r>
        <w:fldChar w:fldCharType="separate"/>
      </w:r>
      <w:r>
        <w:t>161</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_Toc161633130 \h </w:instrText>
      </w:r>
      <w:r>
        <w:fldChar w:fldCharType="separate"/>
      </w:r>
      <w:r>
        <w:t>161</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_Toc161633131 \h </w:instrText>
      </w:r>
      <w:r>
        <w:fldChar w:fldCharType="separate"/>
      </w:r>
      <w:r>
        <w:t>161</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_Toc161633134 \h </w:instrText>
      </w:r>
      <w:r>
        <w:fldChar w:fldCharType="separate"/>
      </w:r>
      <w:r>
        <w:t>163</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_Toc161633135 \h </w:instrText>
      </w:r>
      <w:r>
        <w:fldChar w:fldCharType="separate"/>
      </w:r>
      <w:r>
        <w:t>164</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_Toc161633136 \h </w:instrText>
      </w:r>
      <w:r>
        <w:fldChar w:fldCharType="separate"/>
      </w:r>
      <w:r>
        <w:t>164</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_Toc161633137 \h </w:instrText>
      </w:r>
      <w:r>
        <w:fldChar w:fldCharType="separate"/>
      </w:r>
      <w:r>
        <w:t>165</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_Toc161633138 \h </w:instrText>
      </w:r>
      <w:r>
        <w:fldChar w:fldCharType="separate"/>
      </w:r>
      <w:r>
        <w:t>166</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_Toc161633139 \h </w:instrText>
      </w:r>
      <w:r>
        <w:fldChar w:fldCharType="separate"/>
      </w:r>
      <w:r>
        <w:t>166</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_Toc161633140 \h </w:instrText>
      </w:r>
      <w:r>
        <w:fldChar w:fldCharType="separate"/>
      </w:r>
      <w:r>
        <w:t>167</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_Toc161633141 \h </w:instrText>
      </w:r>
      <w:r>
        <w:fldChar w:fldCharType="separate"/>
      </w:r>
      <w:r>
        <w:t>167</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_Toc161633142 \h </w:instrText>
      </w:r>
      <w:r>
        <w:fldChar w:fldCharType="separate"/>
      </w:r>
      <w:r>
        <w:t>167</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_Toc161633143 \h </w:instrText>
      </w:r>
      <w:r>
        <w:fldChar w:fldCharType="separate"/>
      </w:r>
      <w:r>
        <w:t>168</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_Toc161633144 \h </w:instrText>
      </w:r>
      <w:r>
        <w:fldChar w:fldCharType="separate"/>
      </w:r>
      <w:r>
        <w:t>169</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_Toc161633145 \h </w:instrText>
      </w:r>
      <w:r>
        <w:fldChar w:fldCharType="separate"/>
      </w:r>
      <w:r>
        <w:t>170</w:t>
      </w:r>
      <w:r>
        <w:fldChar w:fldCharType="end"/>
      </w:r>
    </w:p>
    <w:p>
      <w:pPr>
        <w:pStyle w:val="TOC8"/>
        <w:rPr>
          <w:sz w:val="24"/>
          <w:szCs w:val="24"/>
        </w:rPr>
      </w:pPr>
      <w:r>
        <w:rPr>
          <w:szCs w:val="24"/>
        </w:rPr>
        <w:t>248.</w:t>
      </w:r>
      <w:r>
        <w:rPr>
          <w:szCs w:val="24"/>
        </w:rPr>
        <w:tab/>
        <w:t>Laying before House of Parliament that is not sitting</w:t>
      </w:r>
      <w:r>
        <w:tab/>
      </w:r>
      <w:r>
        <w:fldChar w:fldCharType="begin"/>
      </w:r>
      <w:r>
        <w:instrText xml:space="preserve"> PAGEREF _Toc161633146 \h </w:instrText>
      </w:r>
      <w:r>
        <w:fldChar w:fldCharType="separate"/>
      </w:r>
      <w:r>
        <w:t>171</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_Toc161633148 \h </w:instrText>
      </w:r>
      <w:r>
        <w:fldChar w:fldCharType="separate"/>
      </w:r>
      <w:r>
        <w:t>172</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_Toc161633149 \h </w:instrText>
      </w:r>
      <w:r>
        <w:fldChar w:fldCharType="separate"/>
      </w:r>
      <w:r>
        <w:t>173</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_Toc161633150 \h </w:instrText>
      </w:r>
      <w:r>
        <w:fldChar w:fldCharType="separate"/>
      </w:r>
      <w:r>
        <w:t>173</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_Toc161633151 \h </w:instrText>
      </w:r>
      <w:r>
        <w:fldChar w:fldCharType="separate"/>
      </w:r>
      <w:r>
        <w:t>174</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_Toc161633152 \h </w:instrText>
      </w:r>
      <w:r>
        <w:fldChar w:fldCharType="separate"/>
      </w:r>
      <w:r>
        <w:t>175</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_Toc161633154 \h </w:instrText>
      </w:r>
      <w:r>
        <w:fldChar w:fldCharType="separate"/>
      </w:r>
      <w:r>
        <w:t>176</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_Toc161633155 \h </w:instrText>
      </w:r>
      <w:r>
        <w:fldChar w:fldCharType="separate"/>
      </w:r>
      <w:r>
        <w:t>177</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General provisions of planning schemes</w:t>
      </w:r>
      <w:r>
        <w:tab/>
      </w:r>
      <w:r>
        <w:fldChar w:fldCharType="begin"/>
      </w:r>
      <w:r>
        <w:instrText xml:space="preserve"> PAGEREF _Toc161633158 \h </w:instrText>
      </w:r>
      <w:r>
        <w:fldChar w:fldCharType="separate"/>
      </w:r>
      <w:r>
        <w:t>178</w:t>
      </w:r>
      <w:r>
        <w:fldChar w:fldCharType="end"/>
      </w:r>
    </w:p>
    <w:p>
      <w:pPr>
        <w:pStyle w:val="TOC8"/>
        <w:rPr>
          <w:sz w:val="24"/>
          <w:szCs w:val="24"/>
        </w:rPr>
      </w:pPr>
      <w:r>
        <w:rPr>
          <w:szCs w:val="24"/>
        </w:rPr>
        <w:t>257.</w:t>
      </w:r>
      <w:r>
        <w:rPr>
          <w:szCs w:val="24"/>
        </w:rPr>
        <w:tab/>
        <w:t>Court may order compensation in respect of certain breaches of general regulations</w:t>
      </w:r>
      <w:r>
        <w:tab/>
      </w:r>
      <w:r>
        <w:fldChar w:fldCharType="begin"/>
      </w:r>
      <w:r>
        <w:instrText xml:space="preserve"> PAGEREF _Toc161633159 \h </w:instrText>
      </w:r>
      <w:r>
        <w:fldChar w:fldCharType="separate"/>
      </w:r>
      <w:r>
        <w:t>178</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_Toc161633160 \h </w:instrText>
      </w:r>
      <w:r>
        <w:fldChar w:fldCharType="separate"/>
      </w:r>
      <w:r>
        <w:t>179</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_Toc161633161 \h </w:instrText>
      </w:r>
      <w:r>
        <w:fldChar w:fldCharType="separate"/>
      </w:r>
      <w:r>
        <w:t>180</w:t>
      </w:r>
      <w:r>
        <w:fldChar w:fldCharType="end"/>
      </w:r>
    </w:p>
    <w:p>
      <w:pPr>
        <w:pStyle w:val="TOC8"/>
        <w:rPr>
          <w:sz w:val="24"/>
          <w:szCs w:val="24"/>
        </w:rPr>
      </w:pPr>
      <w:r>
        <w:rPr>
          <w:szCs w:val="24"/>
        </w:rPr>
        <w:t>260.</w:t>
      </w:r>
      <w:r>
        <w:rPr>
          <w:szCs w:val="24"/>
        </w:rPr>
        <w:tab/>
        <w:t>Penalties</w:t>
      </w:r>
      <w:r>
        <w:tab/>
      </w:r>
      <w:r>
        <w:fldChar w:fldCharType="begin"/>
      </w:r>
      <w:r>
        <w:instrText xml:space="preserve"> PAGEREF _Toc161633162 \h </w:instrText>
      </w:r>
      <w:r>
        <w:fldChar w:fldCharType="separate"/>
      </w:r>
      <w:r>
        <w:t>180</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_Toc161633164 \h </w:instrText>
      </w:r>
      <w:r>
        <w:fldChar w:fldCharType="separate"/>
      </w:r>
      <w:r>
        <w:t>181</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_Toc161633165 \h </w:instrText>
      </w:r>
      <w:r>
        <w:fldChar w:fldCharType="separate"/>
      </w:r>
      <w:r>
        <w:t>182</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_Toc161633166 \h </w:instrText>
      </w:r>
      <w:r>
        <w:fldChar w:fldCharType="separate"/>
      </w:r>
      <w:r>
        <w:t>183</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_Toc161633168 \h </w:instrText>
      </w:r>
      <w:r>
        <w:fldChar w:fldCharType="separate"/>
      </w:r>
      <w:r>
        <w:t>184</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_Toc161633170 \h </w:instrText>
      </w:r>
      <w:r>
        <w:fldChar w:fldCharType="separate"/>
      </w:r>
      <w:r>
        <w:t>186</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_Toc161633171 \h </w:instrText>
      </w:r>
      <w:r>
        <w:fldChar w:fldCharType="separate"/>
      </w:r>
      <w:r>
        <w:t>186</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_Toc161633172 \h </w:instrText>
      </w:r>
      <w:r>
        <w:fldChar w:fldCharType="separate"/>
      </w:r>
      <w:r>
        <w:t>188</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_Toc161633173 \h </w:instrText>
      </w:r>
      <w:r>
        <w:fldChar w:fldCharType="separate"/>
      </w:r>
      <w:r>
        <w:t>189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Terms used in this Schedule</w:t>
      </w:r>
      <w:r>
        <w:tab/>
      </w:r>
      <w:r>
        <w:fldChar w:fldCharType="begin"/>
      </w:r>
      <w:r>
        <w:instrText xml:space="preserve"> PAGEREF _Toc161633175 \h </w:instrText>
      </w:r>
      <w:r>
        <w:fldChar w:fldCharType="separate"/>
      </w:r>
      <w:r>
        <w:t>190</w:t>
      </w:r>
      <w:r>
        <w:fldChar w:fldCharType="end"/>
      </w:r>
    </w:p>
    <w:p>
      <w:pPr>
        <w:pStyle w:val="TOC8"/>
        <w:rPr>
          <w:sz w:val="24"/>
          <w:szCs w:val="24"/>
        </w:rPr>
      </w:pPr>
      <w:r>
        <w:rPr>
          <w:szCs w:val="22"/>
        </w:rPr>
        <w:t>2.</w:t>
      </w:r>
      <w:r>
        <w:rPr>
          <w:szCs w:val="22"/>
        </w:rPr>
        <w:tab/>
        <w:t>Term of office</w:t>
      </w:r>
      <w:r>
        <w:tab/>
      </w:r>
      <w:r>
        <w:fldChar w:fldCharType="begin"/>
      </w:r>
      <w:r>
        <w:instrText xml:space="preserve"> PAGEREF _Toc161633176 \h </w:instrText>
      </w:r>
      <w:r>
        <w:fldChar w:fldCharType="separate"/>
      </w:r>
      <w:r>
        <w:t>190</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_Toc161633177 \h </w:instrText>
      </w:r>
      <w:r>
        <w:fldChar w:fldCharType="separate"/>
      </w:r>
      <w:r>
        <w:t>190</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_Toc161633178 \h </w:instrText>
      </w:r>
      <w:r>
        <w:fldChar w:fldCharType="separate"/>
      </w:r>
      <w:r>
        <w:t>190</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_Toc161633179 \h </w:instrText>
      </w:r>
      <w:r>
        <w:fldChar w:fldCharType="separate"/>
      </w:r>
      <w:r>
        <w:t>191</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_Toc161633180 \h </w:instrText>
      </w:r>
      <w:r>
        <w:fldChar w:fldCharType="separate"/>
      </w:r>
      <w:r>
        <w:t>191</w:t>
      </w:r>
      <w:r>
        <w:fldChar w:fldCharType="end"/>
      </w:r>
    </w:p>
    <w:p>
      <w:pPr>
        <w:pStyle w:val="TOC8"/>
        <w:rPr>
          <w:sz w:val="24"/>
          <w:szCs w:val="24"/>
        </w:rPr>
      </w:pPr>
      <w:r>
        <w:rPr>
          <w:szCs w:val="22"/>
        </w:rPr>
        <w:t>7.</w:t>
      </w:r>
      <w:r>
        <w:rPr>
          <w:szCs w:val="22"/>
        </w:rPr>
        <w:tab/>
        <w:t>Deputy members</w:t>
      </w:r>
      <w:r>
        <w:tab/>
      </w:r>
      <w:r>
        <w:fldChar w:fldCharType="begin"/>
      </w:r>
      <w:r>
        <w:instrText xml:space="preserve"> PAGEREF _Toc161633181 \h </w:instrText>
      </w:r>
      <w:r>
        <w:fldChar w:fldCharType="separate"/>
      </w:r>
      <w:r>
        <w:t>192</w:t>
      </w:r>
      <w:r>
        <w:fldChar w:fldCharType="end"/>
      </w:r>
    </w:p>
    <w:p>
      <w:pPr>
        <w:pStyle w:val="TOC8"/>
        <w:rPr>
          <w:sz w:val="24"/>
          <w:szCs w:val="24"/>
        </w:rPr>
      </w:pPr>
      <w:r>
        <w:rPr>
          <w:szCs w:val="22"/>
        </w:rPr>
        <w:t>8.</w:t>
      </w:r>
      <w:r>
        <w:rPr>
          <w:szCs w:val="22"/>
        </w:rPr>
        <w:tab/>
        <w:t>Meetings</w:t>
      </w:r>
      <w:r>
        <w:tab/>
      </w:r>
      <w:r>
        <w:fldChar w:fldCharType="begin"/>
      </w:r>
      <w:r>
        <w:instrText xml:space="preserve"> PAGEREF _Toc161633182 \h </w:instrText>
      </w:r>
      <w:r>
        <w:fldChar w:fldCharType="separate"/>
      </w:r>
      <w:r>
        <w:t>192</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_Toc161633183 \h </w:instrText>
      </w:r>
      <w:r>
        <w:fldChar w:fldCharType="separate"/>
      </w:r>
      <w:r>
        <w:t>193</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_Toc161633184 \h </w:instrText>
      </w:r>
      <w:r>
        <w:fldChar w:fldCharType="separate"/>
      </w:r>
      <w:r>
        <w:t>193</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_Toc161633185 \h </w:instrText>
      </w:r>
      <w:r>
        <w:fldChar w:fldCharType="separate"/>
      </w:r>
      <w:r>
        <w:t>193</w:t>
      </w:r>
      <w:r>
        <w:fldChar w:fldCharType="end"/>
      </w:r>
    </w:p>
    <w:p>
      <w:pPr>
        <w:pStyle w:val="TOC8"/>
        <w:rPr>
          <w:sz w:val="24"/>
          <w:szCs w:val="24"/>
        </w:rPr>
      </w:pPr>
      <w:r>
        <w:rPr>
          <w:szCs w:val="22"/>
        </w:rPr>
        <w:t>12.</w:t>
      </w:r>
      <w:r>
        <w:rPr>
          <w:szCs w:val="22"/>
        </w:rPr>
        <w:tab/>
        <w:t>Procedures</w:t>
      </w:r>
      <w:r>
        <w:tab/>
      </w:r>
      <w:r>
        <w:fldChar w:fldCharType="begin"/>
      </w:r>
      <w:r>
        <w:instrText xml:space="preserve"> PAGEREF _Toc161633186 \h </w:instrText>
      </w:r>
      <w:r>
        <w:fldChar w:fldCharType="separate"/>
      </w:r>
      <w:r>
        <w:t>193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_Toc161633188 \h </w:instrText>
      </w:r>
      <w:r>
        <w:fldChar w:fldCharType="separate"/>
      </w:r>
      <w:r>
        <w:t>194</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_Toc161633189 \h </w:instrText>
      </w:r>
      <w:r>
        <w:fldChar w:fldCharType="separate"/>
      </w:r>
      <w:r>
        <w:t>195</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_Toc161633190 \h </w:instrText>
      </w:r>
      <w:r>
        <w:fldChar w:fldCharType="separate"/>
      </w:r>
      <w:r>
        <w:t>195</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_Toc161633191 \h </w:instrText>
      </w:r>
      <w:r>
        <w:fldChar w:fldCharType="separate"/>
      </w:r>
      <w:r>
        <w:t>196</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_Toc161633192 \h </w:instrText>
      </w:r>
      <w:r>
        <w:fldChar w:fldCharType="separate"/>
      </w:r>
      <w:r>
        <w:t>197</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_Toc161633193 \h </w:instrText>
      </w:r>
      <w:r>
        <w:fldChar w:fldCharType="separate"/>
      </w:r>
      <w:r>
        <w:t>198</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_Toc161633194 \h </w:instrText>
      </w:r>
      <w:r>
        <w:fldChar w:fldCharType="separate"/>
      </w:r>
      <w:r>
        <w:t>199</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_Toc161633195 \h </w:instrText>
      </w:r>
      <w:r>
        <w:fldChar w:fldCharType="separate"/>
      </w:r>
      <w:r>
        <w:t>201</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_Toc161633196 \h </w:instrText>
      </w:r>
      <w:r>
        <w:fldChar w:fldCharType="separate"/>
      </w:r>
      <w:r>
        <w:t>202</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_Toc161633199 \h </w:instrText>
      </w:r>
      <w:r>
        <w:fldChar w:fldCharType="separate"/>
      </w:r>
      <w:r>
        <w:t>206</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_Toc161633200 \h </w:instrText>
      </w:r>
      <w:r>
        <w:fldChar w:fldCharType="separate"/>
      </w:r>
      <w:r>
        <w:t>206</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_Toc161633201 \h </w:instrText>
      </w:r>
      <w:r>
        <w:fldChar w:fldCharType="separate"/>
      </w:r>
      <w:r>
        <w:t>206</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_Toc161633202 \h </w:instrText>
      </w:r>
      <w:r>
        <w:fldChar w:fldCharType="separate"/>
      </w:r>
      <w:r>
        <w:t>206</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_Toc161633203 \h </w:instrText>
      </w:r>
      <w:r>
        <w:fldChar w:fldCharType="separate"/>
      </w:r>
      <w:r>
        <w:t>206</w:t>
      </w:r>
      <w:r>
        <w:fldChar w:fldCharType="end"/>
      </w:r>
    </w:p>
    <w:p>
      <w:pPr>
        <w:pStyle w:val="TOC8"/>
        <w:rPr>
          <w:sz w:val="24"/>
          <w:szCs w:val="24"/>
        </w:rPr>
      </w:pPr>
      <w:r>
        <w:rPr>
          <w:szCs w:val="22"/>
        </w:rPr>
        <w:t>6.</w:t>
      </w:r>
      <w:r>
        <w:rPr>
          <w:szCs w:val="22"/>
        </w:rPr>
        <w:tab/>
        <w:t>Peel Region</w:t>
      </w:r>
      <w:r>
        <w:tab/>
      </w:r>
      <w:r>
        <w:fldChar w:fldCharType="begin"/>
      </w:r>
      <w:r>
        <w:instrText xml:space="preserve"> PAGEREF _Toc161633204 \h </w:instrText>
      </w:r>
      <w:r>
        <w:fldChar w:fldCharType="separate"/>
      </w:r>
      <w:r>
        <w:t>206</w:t>
      </w:r>
      <w:r>
        <w:fldChar w:fldCharType="end"/>
      </w:r>
    </w:p>
    <w:p>
      <w:pPr>
        <w:pStyle w:val="TOC8"/>
        <w:rPr>
          <w:sz w:val="24"/>
          <w:szCs w:val="24"/>
        </w:rPr>
      </w:pPr>
      <w:r>
        <w:rPr>
          <w:szCs w:val="22"/>
        </w:rPr>
        <w:t>7.</w:t>
      </w:r>
      <w:r>
        <w:rPr>
          <w:szCs w:val="22"/>
        </w:rPr>
        <w:tab/>
        <w:t>Pilbara Region</w:t>
      </w:r>
      <w:r>
        <w:tab/>
      </w:r>
      <w:r>
        <w:fldChar w:fldCharType="begin"/>
      </w:r>
      <w:r>
        <w:instrText xml:space="preserve"> PAGEREF _Toc161633205 \h </w:instrText>
      </w:r>
      <w:r>
        <w:fldChar w:fldCharType="separate"/>
      </w:r>
      <w:r>
        <w:t>206</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_Toc161633206 \h </w:instrText>
      </w:r>
      <w:r>
        <w:fldChar w:fldCharType="separate"/>
      </w:r>
      <w:r>
        <w:t>207</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_Toc161633207 \h </w:instrText>
      </w:r>
      <w:r>
        <w:fldChar w:fldCharType="separate"/>
      </w:r>
      <w:r>
        <w:t>207</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_Toc161633209 \h </w:instrText>
      </w:r>
      <w:r>
        <w:fldChar w:fldCharType="separate"/>
      </w:r>
      <w:r>
        <w:t>208</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_Toc161633210 \h </w:instrText>
      </w:r>
      <w:r>
        <w:fldChar w:fldCharType="separate"/>
      </w:r>
      <w:r>
        <w:t>208</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_Toc161633211 \h </w:instrText>
      </w:r>
      <w:r>
        <w:fldChar w:fldCharType="separate"/>
      </w:r>
      <w:r>
        <w:t>208</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_Toc161633212 \h </w:instrText>
      </w:r>
      <w:r>
        <w:fldChar w:fldCharType="separate"/>
      </w:r>
      <w:r>
        <w:t>209</w:t>
      </w:r>
      <w:r>
        <w:fldChar w:fldCharType="end"/>
      </w:r>
    </w:p>
    <w:p>
      <w:pPr>
        <w:pStyle w:val="TOC8"/>
        <w:rPr>
          <w:sz w:val="24"/>
          <w:szCs w:val="24"/>
        </w:rPr>
      </w:pPr>
      <w:r>
        <w:rPr>
          <w:szCs w:val="22"/>
        </w:rPr>
        <w:t>5.</w:t>
      </w:r>
      <w:r>
        <w:rPr>
          <w:szCs w:val="22"/>
        </w:rPr>
        <w:tab/>
        <w:t>EASTERN GROUP</w:t>
      </w:r>
      <w:r>
        <w:tab/>
      </w:r>
      <w:r>
        <w:fldChar w:fldCharType="begin"/>
      </w:r>
      <w:r>
        <w:instrText xml:space="preserve"> PAGEREF _Toc161633213 \h </w:instrText>
      </w:r>
      <w:r>
        <w:fldChar w:fldCharType="separate"/>
      </w:r>
      <w:r>
        <w:t>209</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_Toc161633216 \h </w:instrText>
      </w:r>
      <w:r>
        <w:fldChar w:fldCharType="separate"/>
      </w:r>
      <w:r>
        <w:t>211</w:t>
      </w:r>
      <w:r>
        <w:fldChar w:fldCharType="end"/>
      </w:r>
    </w:p>
    <w:p>
      <w:pPr>
        <w:pStyle w:val="TOC8"/>
        <w:rPr>
          <w:sz w:val="24"/>
          <w:szCs w:val="24"/>
        </w:rPr>
      </w:pPr>
      <w:r>
        <w:rPr>
          <w:szCs w:val="22"/>
        </w:rPr>
        <w:t>2.</w:t>
      </w:r>
      <w:r>
        <w:rPr>
          <w:szCs w:val="22"/>
        </w:rPr>
        <w:tab/>
        <w:t>Subdivision</w:t>
      </w:r>
      <w:r>
        <w:tab/>
      </w:r>
      <w:r>
        <w:fldChar w:fldCharType="begin"/>
      </w:r>
      <w:r>
        <w:instrText xml:space="preserve"> PAGEREF _Toc161633217 \h </w:instrText>
      </w:r>
      <w:r>
        <w:fldChar w:fldCharType="separate"/>
      </w:r>
      <w:r>
        <w:t>211</w:t>
      </w:r>
      <w:r>
        <w:fldChar w:fldCharType="end"/>
      </w:r>
    </w:p>
    <w:p>
      <w:pPr>
        <w:pStyle w:val="TOC8"/>
        <w:rPr>
          <w:sz w:val="24"/>
          <w:szCs w:val="24"/>
        </w:rPr>
      </w:pPr>
      <w:r>
        <w:rPr>
          <w:szCs w:val="22"/>
        </w:rPr>
        <w:t>3.</w:t>
      </w:r>
      <w:r>
        <w:rPr>
          <w:szCs w:val="22"/>
        </w:rPr>
        <w:tab/>
        <w:t>Reconstruction</w:t>
      </w:r>
      <w:r>
        <w:tab/>
      </w:r>
      <w:r>
        <w:fldChar w:fldCharType="begin"/>
      </w:r>
      <w:r>
        <w:instrText xml:space="preserve"> PAGEREF _Toc161633218 \h </w:instrText>
      </w:r>
      <w:r>
        <w:fldChar w:fldCharType="separate"/>
      </w:r>
      <w:r>
        <w:t>211</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_Toc161633219 \h </w:instrText>
      </w:r>
      <w:r>
        <w:fldChar w:fldCharType="separate"/>
      </w:r>
      <w:r>
        <w:t>211</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_Toc161633220 \h </w:instrText>
      </w:r>
      <w:r>
        <w:fldChar w:fldCharType="separate"/>
      </w:r>
      <w:r>
        <w:t>212</w:t>
      </w:r>
      <w:r>
        <w:fldChar w:fldCharType="end"/>
      </w:r>
    </w:p>
    <w:p>
      <w:pPr>
        <w:pStyle w:val="TOC8"/>
        <w:rPr>
          <w:sz w:val="24"/>
          <w:szCs w:val="24"/>
        </w:rPr>
      </w:pPr>
      <w:r>
        <w:rPr>
          <w:szCs w:val="22"/>
        </w:rPr>
        <w:t>6.</w:t>
      </w:r>
      <w:r>
        <w:rPr>
          <w:szCs w:val="22"/>
        </w:rPr>
        <w:tab/>
        <w:t>Zoning</w:t>
      </w:r>
      <w:r>
        <w:tab/>
      </w:r>
      <w:r>
        <w:fldChar w:fldCharType="begin"/>
      </w:r>
      <w:r>
        <w:instrText xml:space="preserve"> PAGEREF _Toc161633221 \h </w:instrText>
      </w:r>
      <w:r>
        <w:fldChar w:fldCharType="separate"/>
      </w:r>
      <w:r>
        <w:t>212</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_Toc161633222 \h </w:instrText>
      </w:r>
      <w:r>
        <w:fldChar w:fldCharType="separate"/>
      </w:r>
      <w:r>
        <w:t>212</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_Toc161633223 \h </w:instrText>
      </w:r>
      <w:r>
        <w:fldChar w:fldCharType="separate"/>
      </w:r>
      <w:r>
        <w:t>212</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_Toc161633224 \h </w:instrText>
      </w:r>
      <w:r>
        <w:fldChar w:fldCharType="separate"/>
      </w:r>
      <w:r>
        <w:t>213</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_Toc161633225 \h </w:instrText>
      </w:r>
      <w:r>
        <w:fldChar w:fldCharType="separate"/>
      </w:r>
      <w:r>
        <w:t>213</w:t>
      </w:r>
      <w:r>
        <w:fldChar w:fldCharType="end"/>
      </w:r>
    </w:p>
    <w:p>
      <w:pPr>
        <w:pStyle w:val="TOC8"/>
        <w:rPr>
          <w:sz w:val="24"/>
          <w:szCs w:val="24"/>
        </w:rPr>
      </w:pPr>
      <w:r>
        <w:rPr>
          <w:szCs w:val="22"/>
        </w:rPr>
        <w:t>11.</w:t>
      </w:r>
      <w:r>
        <w:rPr>
          <w:szCs w:val="22"/>
        </w:rPr>
        <w:tab/>
        <w:t>Powers</w:t>
      </w:r>
      <w:r>
        <w:tab/>
      </w:r>
      <w:r>
        <w:fldChar w:fldCharType="begin"/>
      </w:r>
      <w:r>
        <w:instrText xml:space="preserve"> PAGEREF _Toc161633226 \h </w:instrText>
      </w:r>
      <w:r>
        <w:fldChar w:fldCharType="separate"/>
      </w:r>
      <w:r>
        <w:t>213</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_Toc161633227 \h </w:instrText>
      </w:r>
      <w:r>
        <w:fldChar w:fldCharType="separate"/>
      </w:r>
      <w:r>
        <w:t>213</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_Toc161633228 \h </w:instrText>
      </w:r>
      <w:r>
        <w:fldChar w:fldCharType="separate"/>
      </w:r>
      <w:r>
        <w:t>213</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_Toc161633229 \h </w:instrText>
      </w:r>
      <w:r>
        <w:fldChar w:fldCharType="separate"/>
      </w:r>
      <w:r>
        <w:t>214</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_Toc161633230 \h </w:instrText>
      </w:r>
      <w:r>
        <w:fldChar w:fldCharType="separate"/>
      </w:r>
      <w:r>
        <w:t>214</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_Toc161633232 \h </w:instrText>
      </w:r>
      <w:r>
        <w:fldChar w:fldCharType="separate"/>
      </w:r>
      <w:r>
        <w:t>215</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_Toc161633233 \h </w:instrText>
      </w:r>
      <w:r>
        <w:fldChar w:fldCharType="separate"/>
      </w:r>
      <w:r>
        <w:t>215</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_Toc161633234 \h </w:instrText>
      </w:r>
      <w:r>
        <w:fldChar w:fldCharType="separate"/>
      </w:r>
      <w:r>
        <w:t>215</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_Toc161633235 \h </w:instrText>
      </w:r>
      <w:r>
        <w:fldChar w:fldCharType="separate"/>
      </w:r>
      <w:r>
        <w:t>216</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_Toc161633236 \h </w:instrText>
      </w:r>
      <w:r>
        <w:fldChar w:fldCharType="separate"/>
      </w:r>
      <w:r>
        <w:t>216</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_Toc161633237 \h </w:instrText>
      </w:r>
      <w:r>
        <w:fldChar w:fldCharType="separate"/>
      </w:r>
      <w:r>
        <w:t>216</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_Toc161633238 \h </w:instrText>
      </w:r>
      <w:r>
        <w:fldChar w:fldCharType="separate"/>
      </w:r>
      <w:r>
        <w:t>216</w:t>
      </w:r>
      <w:r>
        <w:fldChar w:fldCharType="end"/>
      </w:r>
    </w:p>
    <w:p>
      <w:pPr>
        <w:pStyle w:val="TOC8"/>
        <w:rPr>
          <w:sz w:val="24"/>
          <w:szCs w:val="24"/>
        </w:rPr>
      </w:pPr>
      <w:r>
        <w:rPr>
          <w:szCs w:val="22"/>
        </w:rPr>
        <w:t>8.</w:t>
      </w:r>
      <w:r>
        <w:rPr>
          <w:szCs w:val="22"/>
        </w:rPr>
        <w:tab/>
        <w:t>Building lines</w:t>
      </w:r>
      <w:r>
        <w:tab/>
      </w:r>
      <w:r>
        <w:fldChar w:fldCharType="begin"/>
      </w:r>
      <w:r>
        <w:instrText xml:space="preserve"> PAGEREF _Toc161633239 \h </w:instrText>
      </w:r>
      <w:r>
        <w:fldChar w:fldCharType="separate"/>
      </w:r>
      <w:r>
        <w:t>217</w:t>
      </w:r>
      <w:r>
        <w:fldChar w:fldCharType="end"/>
      </w:r>
    </w:p>
    <w:p>
      <w:pPr>
        <w:pStyle w:val="TOC8"/>
        <w:rPr>
          <w:sz w:val="24"/>
          <w:szCs w:val="24"/>
        </w:rPr>
      </w:pPr>
      <w:r>
        <w:rPr>
          <w:szCs w:val="22"/>
        </w:rPr>
        <w:t>9.</w:t>
      </w:r>
      <w:r>
        <w:rPr>
          <w:szCs w:val="22"/>
        </w:rPr>
        <w:tab/>
        <w:t>Open space etc.</w:t>
      </w:r>
      <w:r>
        <w:tab/>
      </w:r>
      <w:r>
        <w:fldChar w:fldCharType="begin"/>
      </w:r>
      <w:r>
        <w:instrText xml:space="preserve"> PAGEREF _Toc161633240 \h </w:instrText>
      </w:r>
      <w:r>
        <w:fldChar w:fldCharType="separate"/>
      </w:r>
      <w:r>
        <w:t>217</w:t>
      </w:r>
      <w:r>
        <w:fldChar w:fldCharType="end"/>
      </w:r>
    </w:p>
    <w:p>
      <w:pPr>
        <w:pStyle w:val="TOC8"/>
        <w:rPr>
          <w:sz w:val="24"/>
          <w:szCs w:val="24"/>
        </w:rPr>
      </w:pPr>
      <w:r>
        <w:rPr>
          <w:szCs w:val="22"/>
        </w:rPr>
        <w:t>10.</w:t>
      </w:r>
      <w:r>
        <w:rPr>
          <w:szCs w:val="22"/>
        </w:rPr>
        <w:tab/>
        <w:t>Heights</w:t>
      </w:r>
      <w:r>
        <w:tab/>
      </w:r>
      <w:r>
        <w:fldChar w:fldCharType="begin"/>
      </w:r>
      <w:r>
        <w:instrText xml:space="preserve"> PAGEREF _Toc161633241 \h </w:instrText>
      </w:r>
      <w:r>
        <w:fldChar w:fldCharType="separate"/>
      </w:r>
      <w:r>
        <w:t>217</w:t>
      </w:r>
      <w:r>
        <w:fldChar w:fldCharType="end"/>
      </w:r>
    </w:p>
    <w:p>
      <w:pPr>
        <w:pStyle w:val="TOC8"/>
        <w:rPr>
          <w:sz w:val="24"/>
          <w:szCs w:val="24"/>
        </w:rPr>
      </w:pPr>
      <w:r>
        <w:rPr>
          <w:szCs w:val="22"/>
        </w:rPr>
        <w:t>11.</w:t>
      </w:r>
      <w:r>
        <w:rPr>
          <w:szCs w:val="22"/>
        </w:rPr>
        <w:tab/>
        <w:t>Authority</w:t>
      </w:r>
      <w:r>
        <w:tab/>
      </w:r>
      <w:r>
        <w:fldChar w:fldCharType="begin"/>
      </w:r>
      <w:r>
        <w:instrText xml:space="preserve"> PAGEREF _Toc161633242 \h </w:instrText>
      </w:r>
      <w:r>
        <w:fldChar w:fldCharType="separate"/>
      </w:r>
      <w:r>
        <w:t>217</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Interpretation</w:t>
      </w:r>
      <w:r>
        <w:tab/>
      </w:r>
      <w:r>
        <w:fldChar w:fldCharType="begin"/>
      </w:r>
      <w:r>
        <w:instrText xml:space="preserve"> PAGEREF _Toc161633244 \h </w:instrText>
      </w:r>
      <w:r>
        <w:fldChar w:fldCharType="separate"/>
      </w:r>
      <w:r>
        <w:t>218</w:t>
      </w:r>
      <w:r>
        <w:fldChar w:fldCharType="end"/>
      </w:r>
    </w:p>
    <w:p>
      <w:pPr>
        <w:pStyle w:val="TOC8"/>
        <w:rPr>
          <w:sz w:val="24"/>
          <w:szCs w:val="24"/>
        </w:rPr>
      </w:pPr>
      <w:r>
        <w:rPr>
          <w:szCs w:val="22"/>
        </w:rPr>
        <w:t>2.</w:t>
      </w:r>
      <w:r>
        <w:rPr>
          <w:szCs w:val="22"/>
        </w:rPr>
        <w:tab/>
        <w:t>Term of office</w:t>
      </w:r>
      <w:r>
        <w:tab/>
      </w:r>
      <w:r>
        <w:fldChar w:fldCharType="begin"/>
      </w:r>
      <w:r>
        <w:instrText xml:space="preserve"> PAGEREF _Toc161633245 \h </w:instrText>
      </w:r>
      <w:r>
        <w:fldChar w:fldCharType="separate"/>
      </w:r>
      <w:r>
        <w:t>218</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_Toc161633246 \h </w:instrText>
      </w:r>
      <w:r>
        <w:fldChar w:fldCharType="separate"/>
      </w:r>
      <w:r>
        <w:t>218</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_Toc161633247 \h </w:instrText>
      </w:r>
      <w:r>
        <w:fldChar w:fldCharType="separate"/>
      </w:r>
      <w:r>
        <w:t>218</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_Toc161633248 \h </w:instrText>
      </w:r>
      <w:r>
        <w:fldChar w:fldCharType="separate"/>
      </w:r>
      <w:r>
        <w:t>218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_Toc161633250 \h </w:instrText>
      </w:r>
      <w:r>
        <w:fldChar w:fldCharType="separate"/>
      </w:r>
      <w:r>
        <w:t>220</w:t>
      </w:r>
      <w:r>
        <w:fldChar w:fldCharType="end"/>
      </w:r>
    </w:p>
    <w:p>
      <w:pPr>
        <w:pStyle w:val="TOC8"/>
        <w:rPr>
          <w:sz w:val="24"/>
        </w:rPr>
      </w:pPr>
      <w:r>
        <w:rPr>
          <w:snapToGrid w:val="0"/>
        </w:rPr>
        <w:tab/>
        <w:t>Provisions that have not come into operation</w:t>
      </w:r>
      <w:r>
        <w:tab/>
      </w:r>
      <w:r>
        <w:fldChar w:fldCharType="begin"/>
      </w:r>
      <w:r>
        <w:instrText xml:space="preserve"> PAGEREF _Toc161633251 \h </w:instrText>
      </w:r>
      <w:r>
        <w:fldChar w:fldCharType="separate"/>
      </w:r>
      <w:r>
        <w:t>220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64356369"/>
      <w:bookmarkStart w:id="3" w:name="_Toc64356757"/>
      <w:bookmarkStart w:id="4" w:name="_Toc64434377"/>
      <w:bookmarkStart w:id="5" w:name="_Toc64434766"/>
      <w:bookmarkStart w:id="6" w:name="_Toc65297391"/>
      <w:bookmarkStart w:id="7" w:name="_Toc65319170"/>
      <w:bookmarkStart w:id="8" w:name="_Toc66185111"/>
      <w:bookmarkStart w:id="9" w:name="_Toc66271418"/>
      <w:bookmarkStart w:id="10" w:name="_Toc66788433"/>
      <w:bookmarkStart w:id="11" w:name="_Toc67395835"/>
      <w:bookmarkStart w:id="12" w:name="_Toc67472253"/>
      <w:bookmarkStart w:id="13" w:name="_Toc67999100"/>
      <w:bookmarkStart w:id="14" w:name="_Toc68332209"/>
      <w:bookmarkStart w:id="15" w:name="_Toc68339022"/>
      <w:bookmarkStart w:id="16" w:name="_Toc68339610"/>
      <w:bookmarkStart w:id="17" w:name="_Toc68340670"/>
      <w:bookmarkStart w:id="18" w:name="_Toc68429386"/>
      <w:bookmarkStart w:id="19" w:name="_Toc68431678"/>
      <w:bookmarkStart w:id="20" w:name="_Toc68587744"/>
      <w:bookmarkStart w:id="21" w:name="_Toc68601985"/>
      <w:bookmarkStart w:id="22" w:name="_Toc68689648"/>
      <w:bookmarkStart w:id="23" w:name="_Toc68924948"/>
      <w:bookmarkStart w:id="24" w:name="_Toc68927855"/>
      <w:bookmarkStart w:id="25" w:name="_Toc68928967"/>
      <w:bookmarkStart w:id="26" w:name="_Toc70222536"/>
      <w:bookmarkStart w:id="27" w:name="_Toc71620203"/>
      <w:bookmarkStart w:id="28" w:name="_Toc71705868"/>
      <w:bookmarkStart w:id="29" w:name="_Toc71973890"/>
      <w:bookmarkStart w:id="30" w:name="_Toc72058823"/>
      <w:bookmarkStart w:id="31" w:name="_Toc72128301"/>
      <w:bookmarkStart w:id="32" w:name="_Toc72209463"/>
      <w:bookmarkStart w:id="33" w:name="_Toc72214705"/>
      <w:bookmarkStart w:id="34" w:name="_Toc72295190"/>
      <w:bookmarkStart w:id="35" w:name="_Toc72296677"/>
      <w:bookmarkStart w:id="36" w:name="_Toc72567870"/>
      <w:bookmarkStart w:id="37" w:name="_Toc72579289"/>
      <w:bookmarkStart w:id="38" w:name="_Toc72643342"/>
      <w:bookmarkStart w:id="39" w:name="_Toc72723832"/>
      <w:bookmarkStart w:id="40" w:name="_Toc72726461"/>
      <w:bookmarkStart w:id="41" w:name="_Toc72744527"/>
      <w:bookmarkStart w:id="42" w:name="_Toc73760736"/>
      <w:bookmarkStart w:id="43" w:name="_Toc73777622"/>
      <w:bookmarkStart w:id="44" w:name="_Toc73783221"/>
      <w:bookmarkStart w:id="45" w:name="_Toc73789091"/>
      <w:bookmarkStart w:id="46" w:name="_Toc73852247"/>
      <w:bookmarkStart w:id="47" w:name="_Toc73854294"/>
      <w:bookmarkStart w:id="48" w:name="_Toc73854955"/>
      <w:bookmarkStart w:id="49" w:name="_Toc73857075"/>
      <w:bookmarkStart w:id="50" w:name="_Toc73874516"/>
      <w:bookmarkStart w:id="51" w:name="_Toc73931132"/>
      <w:bookmarkStart w:id="52" w:name="_Toc73936169"/>
      <w:bookmarkStart w:id="53" w:name="_Toc73938319"/>
      <w:bookmarkStart w:id="54" w:name="_Toc73956531"/>
      <w:bookmarkStart w:id="55" w:name="_Toc73961316"/>
      <w:bookmarkStart w:id="56" w:name="_Toc74022533"/>
      <w:bookmarkStart w:id="57" w:name="_Toc74028278"/>
      <w:bookmarkStart w:id="58" w:name="_Toc74041859"/>
      <w:bookmarkStart w:id="59" w:name="_Toc74046436"/>
      <w:bookmarkStart w:id="60" w:name="_Toc74102836"/>
      <w:bookmarkStart w:id="61" w:name="_Toc74543063"/>
      <w:bookmarkStart w:id="62" w:name="_Toc74544532"/>
      <w:bookmarkStart w:id="63" w:name="_Toc74629412"/>
      <w:bookmarkStart w:id="64" w:name="_Toc74632817"/>
      <w:bookmarkStart w:id="65" w:name="_Toc74645145"/>
      <w:bookmarkStart w:id="66" w:name="_Toc74645595"/>
      <w:bookmarkStart w:id="67" w:name="_Toc74991665"/>
      <w:bookmarkStart w:id="68" w:name="_Toc75060128"/>
      <w:bookmarkStart w:id="69" w:name="_Toc75583184"/>
      <w:bookmarkStart w:id="70" w:name="_Toc75594112"/>
      <w:bookmarkStart w:id="71" w:name="_Toc75688712"/>
      <w:bookmarkStart w:id="72" w:name="_Toc75757132"/>
      <w:bookmarkStart w:id="73" w:name="_Toc75758340"/>
      <w:bookmarkStart w:id="74" w:name="_Toc75767040"/>
      <w:bookmarkStart w:id="75" w:name="_Toc75767490"/>
      <w:bookmarkStart w:id="76" w:name="_Toc75777331"/>
      <w:bookmarkStart w:id="77" w:name="_Toc75777781"/>
      <w:bookmarkStart w:id="78" w:name="_Toc75837048"/>
      <w:bookmarkStart w:id="79" w:name="_Toc75837499"/>
      <w:bookmarkStart w:id="80" w:name="_Toc75843048"/>
      <w:bookmarkStart w:id="81" w:name="_Toc75852500"/>
      <w:bookmarkStart w:id="82" w:name="_Toc76197326"/>
      <w:bookmarkStart w:id="83" w:name="_Toc82829880"/>
      <w:bookmarkStart w:id="84" w:name="_Toc83664186"/>
      <w:bookmarkStart w:id="85" w:name="_Toc99247671"/>
      <w:bookmarkStart w:id="86" w:name="_Toc99253293"/>
      <w:bookmarkStart w:id="87" w:name="_Toc99259325"/>
      <w:bookmarkStart w:id="88" w:name="_Toc99275388"/>
      <w:bookmarkStart w:id="89" w:name="_Toc99332885"/>
      <w:bookmarkStart w:id="90" w:name="_Toc99338877"/>
      <w:bookmarkStart w:id="91" w:name="_Toc99352322"/>
      <w:bookmarkStart w:id="92" w:name="_Toc99354375"/>
      <w:bookmarkStart w:id="93" w:name="_Toc99362168"/>
      <w:bookmarkStart w:id="94" w:name="_Toc99364515"/>
      <w:bookmarkStart w:id="95" w:name="_Toc99851956"/>
      <w:bookmarkStart w:id="96" w:name="_Toc99852356"/>
      <w:bookmarkStart w:id="97" w:name="_Toc99859095"/>
      <w:bookmarkStart w:id="98" w:name="_Toc99860536"/>
      <w:bookmarkStart w:id="99" w:name="_Toc99879121"/>
      <w:bookmarkStart w:id="100" w:name="_Toc99944884"/>
      <w:bookmarkStart w:id="101" w:name="_Toc100050641"/>
      <w:bookmarkStart w:id="102" w:name="_Toc100374345"/>
      <w:bookmarkStart w:id="103" w:name="_Toc100379544"/>
      <w:bookmarkStart w:id="104" w:name="_Toc117596544"/>
      <w:bookmarkStart w:id="105" w:name="_Toc119302794"/>
      <w:bookmarkStart w:id="106" w:name="_Toc121528893"/>
      <w:bookmarkStart w:id="107" w:name="_Toc121529811"/>
      <w:bookmarkStart w:id="108" w:name="_Toc121623002"/>
      <w:bookmarkStart w:id="109" w:name="_Toc122429492"/>
      <w:bookmarkStart w:id="110" w:name="_Toc122429518"/>
      <w:bookmarkStart w:id="111" w:name="_Toc122430671"/>
      <w:bookmarkStart w:id="112" w:name="_Toc122495774"/>
      <w:bookmarkStart w:id="113" w:name="_Toc122760032"/>
      <w:bookmarkStart w:id="114" w:name="_Toc122760092"/>
      <w:bookmarkStart w:id="115" w:name="_Toc123613524"/>
      <w:bookmarkStart w:id="116" w:name="_Toc130805314"/>
      <w:bookmarkStart w:id="117" w:name="_Toc133315667"/>
      <w:bookmarkStart w:id="118" w:name="_Toc138147759"/>
      <w:bookmarkStart w:id="119" w:name="_Toc148418598"/>
      <w:bookmarkStart w:id="120" w:name="_Toc148418988"/>
      <w:bookmarkStart w:id="121" w:name="_Toc155598815"/>
      <w:bookmarkStart w:id="122" w:name="_Toc157933792"/>
      <w:bookmarkStart w:id="123" w:name="_Toc161115590"/>
      <w:bookmarkStart w:id="124" w:name="_Toc16163286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471793481"/>
      <w:bookmarkStart w:id="126" w:name="_Toc512746194"/>
      <w:bookmarkStart w:id="127" w:name="_Toc515958175"/>
      <w:bookmarkStart w:id="128" w:name="_Toc83664187"/>
      <w:bookmarkStart w:id="129" w:name="_Toc122429493"/>
      <w:bookmarkStart w:id="130" w:name="_Toc122429519"/>
      <w:bookmarkStart w:id="131" w:name="_Toc122760033"/>
      <w:bookmarkStart w:id="132" w:name="_Toc161632863"/>
      <w:r>
        <w:rPr>
          <w:rStyle w:val="CharSectno"/>
        </w:rPr>
        <w:t>1</w:t>
      </w:r>
      <w:r>
        <w:rPr>
          <w:snapToGrid w:val="0"/>
        </w:rPr>
        <w:t>.</w:t>
      </w:r>
      <w:r>
        <w:rPr>
          <w:snapToGrid w:val="0"/>
        </w:rPr>
        <w:tab/>
        <w:t>Short title</w:t>
      </w:r>
      <w:bookmarkEnd w:id="125"/>
      <w:bookmarkEnd w:id="126"/>
      <w:bookmarkEnd w:id="127"/>
      <w:bookmarkEnd w:id="128"/>
      <w:bookmarkEnd w:id="129"/>
      <w:bookmarkEnd w:id="130"/>
      <w:bookmarkEnd w:id="131"/>
      <w:bookmarkEnd w:id="132"/>
    </w:p>
    <w:p>
      <w:pPr>
        <w:pStyle w:val="Subsection"/>
        <w:ind w:right="424"/>
        <w:rPr>
          <w:snapToGrid w:val="0"/>
        </w:rPr>
      </w:pPr>
      <w:r>
        <w:tab/>
      </w:r>
      <w:r>
        <w:tab/>
        <w:t>This</w:t>
      </w:r>
      <w:r>
        <w:rPr>
          <w:snapToGrid w:val="0"/>
        </w:rPr>
        <w:t xml:space="preserve"> Act may be cited as the </w:t>
      </w:r>
      <w:r>
        <w:rPr>
          <w:i/>
          <w:snapToGrid w:val="0"/>
        </w:rPr>
        <w:t>Planning and Development Act 2005</w:t>
      </w:r>
      <w:r>
        <w:rPr>
          <w:snapToGrid w:val="0"/>
        </w:rPr>
        <w:t>.</w:t>
      </w:r>
      <w:bookmarkStart w:id="133" w:name="_Toc83664188"/>
    </w:p>
    <w:p>
      <w:pPr>
        <w:pStyle w:val="Heading5"/>
      </w:pPr>
      <w:bookmarkStart w:id="134" w:name="_Toc122429494"/>
      <w:bookmarkStart w:id="135" w:name="_Toc122429520"/>
      <w:bookmarkStart w:id="136" w:name="_Toc122760034"/>
      <w:bookmarkStart w:id="137" w:name="_Toc161632864"/>
      <w:r>
        <w:rPr>
          <w:rStyle w:val="CharSectno"/>
        </w:rPr>
        <w:t>2</w:t>
      </w:r>
      <w:r>
        <w:t>.</w:t>
      </w:r>
      <w:r>
        <w:tab/>
        <w:t>Commencement</w:t>
      </w:r>
      <w:bookmarkEnd w:id="133"/>
      <w:bookmarkEnd w:id="134"/>
      <w:bookmarkEnd w:id="135"/>
      <w:bookmarkEnd w:id="136"/>
      <w:bookmarkEnd w:id="13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8" w:name="_Toc121623005"/>
      <w:bookmarkStart w:id="139" w:name="_Toc161632865"/>
      <w:bookmarkStart w:id="140" w:name="_Toc119746908"/>
      <w:bookmarkStart w:id="141" w:name="_Toc122429495"/>
      <w:bookmarkStart w:id="142" w:name="_Toc122429521"/>
      <w:bookmarkStart w:id="143" w:name="_Toc122430674"/>
      <w:bookmarkStart w:id="144" w:name="_Toc122495777"/>
      <w:bookmarkStart w:id="145" w:name="_Toc122760035"/>
      <w:r>
        <w:rPr>
          <w:rStyle w:val="CharSectno"/>
        </w:rPr>
        <w:t>3</w:t>
      </w:r>
      <w:r>
        <w:t>.</w:t>
      </w:r>
      <w:r>
        <w:tab/>
        <w:t>Purposes of this Act</w:t>
      </w:r>
      <w:bookmarkEnd w:id="138"/>
      <w:bookmarkEnd w:id="139"/>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pPr>
      <w:r>
        <w:tab/>
        <w:t>(b)</w:t>
      </w:r>
      <w:r>
        <w:tab/>
        <w:t>this Act appears to have expressed the same idea in a different form of words in order to use a clearer or simpler style,</w:t>
      </w:r>
    </w:p>
    <w:p>
      <w:pPr>
        <w:pStyle w:val="Subsection"/>
      </w:pPr>
      <w:r>
        <w:tab/>
      </w:r>
      <w:r>
        <w:tab/>
        <w:t>the ideas are not to be taken to be different just because different forms of words were used.</w:t>
      </w:r>
    </w:p>
    <w:p>
      <w:pPr>
        <w:pStyle w:val="Heading5"/>
      </w:pPr>
      <w:bookmarkStart w:id="146" w:name="_Toc121623006"/>
      <w:bookmarkStart w:id="147" w:name="_Toc161632866"/>
      <w:r>
        <w:rPr>
          <w:rStyle w:val="CharSectno"/>
        </w:rPr>
        <w:t>4</w:t>
      </w:r>
      <w:r>
        <w:t>.</w:t>
      </w:r>
      <w:r>
        <w:tab/>
        <w:t>Terms used in this Act</w:t>
      </w:r>
      <w:bookmarkEnd w:id="146"/>
      <w:bookmarkEnd w:id="147"/>
    </w:p>
    <w:p>
      <w:pPr>
        <w:pStyle w:val="Subsection"/>
      </w:pPr>
      <w:r>
        <w:tab/>
        <w:t>(1)</w:t>
      </w:r>
      <w:r>
        <w:tab/>
        <w:t xml:space="preserve">In this Act, unless the contrary intention appears — </w:t>
      </w:r>
    </w:p>
    <w:p>
      <w:pPr>
        <w:pStyle w:val="Defstart"/>
      </w:pPr>
      <w:r>
        <w:tab/>
      </w:r>
      <w:r>
        <w:rPr>
          <w:b/>
        </w:rPr>
        <w:t>“</w:t>
      </w:r>
      <w:r>
        <w:rPr>
          <w:rStyle w:val="CharDefText"/>
        </w:rPr>
        <w:t>Account</w:t>
      </w:r>
      <w:r>
        <w:rPr>
          <w:b/>
        </w:rPr>
        <w:t xml:space="preserve">” </w:t>
      </w:r>
      <w:r>
        <w:t>means the account referred to in section 203(2);</w:t>
      </w:r>
    </w:p>
    <w:p>
      <w:pPr>
        <w:pStyle w:val="Defstart"/>
      </w:pPr>
      <w:r>
        <w:tab/>
      </w:r>
      <w:r>
        <w:rPr>
          <w:b/>
        </w:rPr>
        <w:t>“</w:t>
      </w:r>
      <w:r>
        <w:rPr>
          <w:rStyle w:val="CharDefText"/>
        </w:rPr>
        <w:t>artificial waterway</w:t>
      </w:r>
      <w:r>
        <w:rPr>
          <w:b/>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rPr>
        <w:t>“</w:t>
      </w:r>
      <w:r>
        <w:rPr>
          <w:rStyle w:val="CharDefText"/>
        </w:rPr>
        <w:t>associate member</w:t>
      </w:r>
      <w:r>
        <w:rPr>
          <w:b/>
        </w:rPr>
        <w:t>”</w:t>
      </w:r>
      <w:r>
        <w:t xml:space="preserve"> means an associate member of the board appointed under section 11;</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board</w:t>
      </w:r>
      <w:r>
        <w:rPr>
          <w:b/>
        </w:rPr>
        <w:t>”</w:t>
      </w:r>
      <w:r>
        <w:t xml:space="preserve"> means the board referred to in section 9;</w:t>
      </w:r>
    </w:p>
    <w:p>
      <w:pPr>
        <w:pStyle w:val="Defstart"/>
      </w:pPr>
      <w:r>
        <w:tab/>
      </w:r>
      <w:r>
        <w:rPr>
          <w:b/>
        </w:rPr>
        <w:t>“</w:t>
      </w:r>
      <w:r>
        <w:rPr>
          <w:rStyle w:val="CharDefText"/>
        </w:rPr>
        <w:t>chairperson</w:t>
      </w:r>
      <w:r>
        <w:rPr>
          <w:b/>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rPr>
          <w:rFonts w:eastAsia="Arial Unicode MS"/>
        </w:rPr>
      </w:pPr>
      <w:r>
        <w:rPr>
          <w:rFonts w:eastAsia="Arial Unicode MS"/>
          <w:b/>
        </w:rPr>
        <w:tab/>
        <w:t>“</w:t>
      </w:r>
      <w:r>
        <w:rPr>
          <w:rStyle w:val="CharDefText"/>
          <w:rFonts w:eastAsia="Arial Unicode MS"/>
        </w:rPr>
        <w:t>MRI Account</w:t>
      </w:r>
      <w:r>
        <w:rPr>
          <w:rFonts w:eastAsia="Arial Unicode MS"/>
          <w:b/>
        </w:rPr>
        <w:t>”</w:t>
      </w:r>
      <w:r>
        <w:rPr>
          <w:rFonts w:eastAsia="Arial Unicode MS"/>
        </w:rPr>
        <w:t xml:space="preserve"> means the Metropolitan Region Improvement Account established under section 198;</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pPr>
      <w:r>
        <w:tab/>
      </w:r>
      <w:r>
        <w:rPr>
          <w:b/>
        </w:rPr>
        <w:t>“</w:t>
      </w:r>
      <w:r>
        <w:rPr>
          <w:rStyle w:val="CharDefText"/>
        </w:rPr>
        <w:t>public authority</w:t>
      </w:r>
      <w:r>
        <w:rPr>
          <w:b/>
        </w:rPr>
        <w:t>”</w:t>
      </w:r>
      <w:r>
        <w:t xml:space="preserve"> means any of the following — </w:t>
      </w:r>
    </w:p>
    <w:p>
      <w:pPr>
        <w:pStyle w:val="Defpara"/>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utility services</w:t>
      </w:r>
      <w:r>
        <w:rPr>
          <w:b/>
        </w:rPr>
        <w:t>”</w:t>
      </w:r>
      <w:r>
        <w:t xml:space="preserve"> means drainage, electricity, sewerage or water supply services or such other services as are prescribed;</w:t>
      </w:r>
    </w:p>
    <w:p>
      <w:pPr>
        <w:pStyle w:val="Defstart"/>
      </w:pPr>
      <w:r>
        <w:tab/>
      </w:r>
      <w:r>
        <w:rPr>
          <w:b/>
        </w:rPr>
        <w:t>“</w:t>
      </w:r>
      <w:r>
        <w:rPr>
          <w:rStyle w:val="CharDefText"/>
        </w:rPr>
        <w:t>WALGA</w:t>
      </w:r>
      <w:r>
        <w:rPr>
          <w:b/>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w:t>
      </w:r>
    </w:p>
    <w:p>
      <w:pPr>
        <w:pStyle w:val="Heading5"/>
      </w:pPr>
      <w:bookmarkStart w:id="148" w:name="_Toc121623007"/>
      <w:bookmarkStart w:id="149" w:name="_Toc161632867"/>
      <w:r>
        <w:rPr>
          <w:rStyle w:val="CharSectno"/>
        </w:rPr>
        <w:t>5</w:t>
      </w:r>
      <w:r>
        <w:t>.</w:t>
      </w:r>
      <w:r>
        <w:tab/>
        <w:t>Crown bound</w:t>
      </w:r>
      <w:bookmarkEnd w:id="148"/>
      <w:bookmarkEnd w:id="149"/>
    </w:p>
    <w:p>
      <w:pPr>
        <w:pStyle w:val="Subsection"/>
      </w:pPr>
      <w:r>
        <w:tab/>
        <w:t>(1)</w:t>
      </w:r>
      <w:r>
        <w:tab/>
        <w:t>Except as provided in section 6 this Act binds the Crown.</w:t>
      </w:r>
    </w:p>
    <w:p>
      <w:pPr>
        <w:pStyle w:val="Subsection"/>
      </w:pPr>
      <w:r>
        <w:tab/>
        <w:t>(2)</w:t>
      </w:r>
      <w:r>
        <w:tab/>
        <w:t>A region planning scheme binds the Crown.</w:t>
      </w:r>
    </w:p>
    <w:p>
      <w:pPr>
        <w:pStyle w:val="Heading5"/>
      </w:pPr>
      <w:bookmarkStart w:id="150" w:name="_Toc121623008"/>
      <w:bookmarkStart w:id="151" w:name="_Toc161632868"/>
      <w:r>
        <w:rPr>
          <w:rStyle w:val="CharSectno"/>
        </w:rPr>
        <w:t>6</w:t>
      </w:r>
      <w:r>
        <w:t>.</w:t>
      </w:r>
      <w:r>
        <w:tab/>
        <w:t>Act does not interfere with public works</w:t>
      </w:r>
      <w:bookmarkEnd w:id="150"/>
      <w:bookmarkEnd w:id="151"/>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52" w:name="_Toc130805321"/>
      <w:bookmarkStart w:id="153" w:name="_Toc133315674"/>
      <w:bookmarkStart w:id="154" w:name="_Toc138147766"/>
      <w:bookmarkStart w:id="155" w:name="_Toc148418605"/>
      <w:bookmarkStart w:id="156" w:name="_Toc148418995"/>
      <w:bookmarkStart w:id="157" w:name="_Toc155598822"/>
      <w:bookmarkStart w:id="158" w:name="_Toc157933799"/>
      <w:bookmarkStart w:id="159" w:name="_Toc161115597"/>
      <w:bookmarkStart w:id="160" w:name="_Toc161632869"/>
      <w:r>
        <w:rPr>
          <w:rStyle w:val="CharPartNo"/>
        </w:rPr>
        <w:t>Part 2</w:t>
      </w:r>
      <w:r>
        <w:t> — </w:t>
      </w:r>
      <w:r>
        <w:rPr>
          <w:rStyle w:val="CharPartText"/>
        </w:rPr>
        <w:t>The Western Australian Planning Commission</w:t>
      </w:r>
      <w:bookmarkEnd w:id="152"/>
      <w:bookmarkEnd w:id="153"/>
      <w:bookmarkEnd w:id="154"/>
      <w:bookmarkEnd w:id="155"/>
      <w:bookmarkEnd w:id="156"/>
      <w:bookmarkEnd w:id="157"/>
      <w:bookmarkEnd w:id="158"/>
      <w:bookmarkEnd w:id="159"/>
      <w:bookmarkEnd w:id="160"/>
    </w:p>
    <w:p>
      <w:pPr>
        <w:pStyle w:val="Heading3"/>
      </w:pPr>
      <w:bookmarkStart w:id="161" w:name="_Toc130805322"/>
      <w:bookmarkStart w:id="162" w:name="_Toc133315675"/>
      <w:bookmarkStart w:id="163" w:name="_Toc138147767"/>
      <w:bookmarkStart w:id="164" w:name="_Toc148418606"/>
      <w:bookmarkStart w:id="165" w:name="_Toc148418996"/>
      <w:bookmarkStart w:id="166" w:name="_Toc155598823"/>
      <w:bookmarkStart w:id="167" w:name="_Toc157933800"/>
      <w:bookmarkStart w:id="168" w:name="_Toc161115598"/>
      <w:bookmarkStart w:id="169" w:name="_Toc161632870"/>
      <w:r>
        <w:rPr>
          <w:rStyle w:val="CharDivNo"/>
        </w:rPr>
        <w:t>Division 1</w:t>
      </w:r>
      <w:r>
        <w:t> — </w:t>
      </w:r>
      <w:r>
        <w:rPr>
          <w:rStyle w:val="CharDivText"/>
        </w:rPr>
        <w:t>Establishment and management</w:t>
      </w:r>
      <w:bookmarkEnd w:id="161"/>
      <w:bookmarkEnd w:id="162"/>
      <w:bookmarkEnd w:id="163"/>
      <w:bookmarkEnd w:id="164"/>
      <w:bookmarkEnd w:id="165"/>
      <w:bookmarkEnd w:id="166"/>
      <w:bookmarkEnd w:id="167"/>
      <w:bookmarkEnd w:id="168"/>
      <w:bookmarkEnd w:id="169"/>
    </w:p>
    <w:p>
      <w:pPr>
        <w:pStyle w:val="Heading5"/>
      </w:pPr>
      <w:bookmarkStart w:id="170" w:name="_Toc121623011"/>
      <w:bookmarkStart w:id="171" w:name="_Toc161632871"/>
      <w:r>
        <w:rPr>
          <w:rStyle w:val="CharSectno"/>
        </w:rPr>
        <w:t>7</w:t>
      </w:r>
      <w:r>
        <w:t>.</w:t>
      </w:r>
      <w:r>
        <w:tab/>
        <w:t>Commission established</w:t>
      </w:r>
      <w:bookmarkEnd w:id="170"/>
      <w:bookmarkEnd w:id="171"/>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72" w:name="_Toc121623012"/>
      <w:bookmarkStart w:id="173" w:name="_Toc161632872"/>
      <w:r>
        <w:rPr>
          <w:rStyle w:val="CharSectno"/>
        </w:rPr>
        <w:t>8</w:t>
      </w:r>
      <w:r>
        <w:t>.</w:t>
      </w:r>
      <w:r>
        <w:tab/>
        <w:t>Status</w:t>
      </w:r>
      <w:bookmarkEnd w:id="172"/>
      <w:bookmarkEnd w:id="173"/>
    </w:p>
    <w:p>
      <w:pPr>
        <w:pStyle w:val="Subsection"/>
      </w:pPr>
      <w:r>
        <w:tab/>
      </w:r>
      <w:r>
        <w:tab/>
        <w:t>The Commission is an agent of the State and has the status, immunities and privileges of the State.</w:t>
      </w:r>
    </w:p>
    <w:p>
      <w:pPr>
        <w:pStyle w:val="Heading5"/>
      </w:pPr>
      <w:bookmarkStart w:id="174" w:name="_Toc121623013"/>
      <w:bookmarkStart w:id="175" w:name="_Toc161632873"/>
      <w:r>
        <w:rPr>
          <w:rStyle w:val="CharSectno"/>
        </w:rPr>
        <w:t>9</w:t>
      </w:r>
      <w:r>
        <w:t>.</w:t>
      </w:r>
      <w:r>
        <w:tab/>
        <w:t>Management</w:t>
      </w:r>
      <w:bookmarkEnd w:id="174"/>
      <w:bookmarkEnd w:id="175"/>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76" w:name="_Toc121623014"/>
      <w:bookmarkStart w:id="177" w:name="_Toc161632874"/>
      <w:r>
        <w:rPr>
          <w:rStyle w:val="CharSectno"/>
        </w:rPr>
        <w:t>10</w:t>
      </w:r>
      <w:r>
        <w:t>.</w:t>
      </w:r>
      <w:r>
        <w:tab/>
        <w:t>Membership of board</w:t>
      </w:r>
      <w:bookmarkEnd w:id="176"/>
      <w:bookmarkEnd w:id="177"/>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178" w:name="_Toc121623015"/>
      <w:bookmarkStart w:id="179" w:name="_Toc161632875"/>
      <w:r>
        <w:rPr>
          <w:rStyle w:val="CharSectno"/>
        </w:rPr>
        <w:t>11</w:t>
      </w:r>
      <w:r>
        <w:t>.</w:t>
      </w:r>
      <w:r>
        <w:tab/>
        <w:t>Associate members</w:t>
      </w:r>
      <w:bookmarkEnd w:id="178"/>
      <w:bookmarkEnd w:id="179"/>
    </w:p>
    <w:p>
      <w:pPr>
        <w:pStyle w:val="Subsection"/>
        <w:keepNext/>
        <w:spacing w:before="120"/>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180" w:name="_Toc121623016"/>
      <w:bookmarkStart w:id="181" w:name="_Toc161632876"/>
      <w:r>
        <w:rPr>
          <w:rStyle w:val="CharSectno"/>
        </w:rPr>
        <w:t>12</w:t>
      </w:r>
      <w:r>
        <w:t>.</w:t>
      </w:r>
      <w:r>
        <w:tab/>
        <w:t>Constitution and proceedings</w:t>
      </w:r>
      <w:bookmarkEnd w:id="180"/>
      <w:bookmarkEnd w:id="181"/>
    </w:p>
    <w:p>
      <w:pPr>
        <w:pStyle w:val="Subsection"/>
      </w:pPr>
      <w:r>
        <w:tab/>
      </w:r>
      <w:r>
        <w:tab/>
        <w:t>Schedule 1 has effect.</w:t>
      </w:r>
    </w:p>
    <w:p>
      <w:pPr>
        <w:pStyle w:val="Heading5"/>
        <w:spacing w:before="180"/>
      </w:pPr>
      <w:bookmarkStart w:id="182" w:name="_Toc121623017"/>
      <w:bookmarkStart w:id="183" w:name="_Toc161632877"/>
      <w:r>
        <w:rPr>
          <w:rStyle w:val="CharSectno"/>
        </w:rPr>
        <w:t>13</w:t>
      </w:r>
      <w:r>
        <w:t>.</w:t>
      </w:r>
      <w:r>
        <w:tab/>
        <w:t>Remuneration and allowances</w:t>
      </w:r>
      <w:bookmarkEnd w:id="182"/>
      <w:bookmarkEnd w:id="183"/>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184" w:name="_Toc130805330"/>
      <w:bookmarkStart w:id="185" w:name="_Toc133315683"/>
      <w:bookmarkStart w:id="186" w:name="_Toc138147775"/>
      <w:bookmarkStart w:id="187" w:name="_Toc148418614"/>
      <w:bookmarkStart w:id="188" w:name="_Toc148419004"/>
      <w:bookmarkStart w:id="189" w:name="_Toc155598831"/>
      <w:bookmarkStart w:id="190" w:name="_Toc157933808"/>
      <w:bookmarkStart w:id="191" w:name="_Toc161115606"/>
      <w:bookmarkStart w:id="192" w:name="_Toc161632878"/>
      <w:r>
        <w:rPr>
          <w:rStyle w:val="CharDivNo"/>
        </w:rPr>
        <w:t>Division 2</w:t>
      </w:r>
      <w:r>
        <w:t> — </w:t>
      </w:r>
      <w:r>
        <w:rPr>
          <w:rStyle w:val="CharDivText"/>
        </w:rPr>
        <w:t>Functions and powers</w:t>
      </w:r>
      <w:bookmarkEnd w:id="184"/>
      <w:bookmarkEnd w:id="185"/>
      <w:bookmarkEnd w:id="186"/>
      <w:bookmarkEnd w:id="187"/>
      <w:bookmarkEnd w:id="188"/>
      <w:bookmarkEnd w:id="189"/>
      <w:bookmarkEnd w:id="190"/>
      <w:bookmarkEnd w:id="191"/>
      <w:bookmarkEnd w:id="192"/>
    </w:p>
    <w:p>
      <w:pPr>
        <w:pStyle w:val="Heading5"/>
        <w:keepNext w:val="0"/>
        <w:spacing w:before="180"/>
      </w:pPr>
      <w:bookmarkStart w:id="193" w:name="_Toc121623019"/>
      <w:bookmarkStart w:id="194" w:name="_Toc161632879"/>
      <w:r>
        <w:rPr>
          <w:rStyle w:val="CharSectno"/>
        </w:rPr>
        <w:t>14</w:t>
      </w:r>
      <w:r>
        <w:t>.</w:t>
      </w:r>
      <w:r>
        <w:tab/>
        <w:t>Functions of the Commission</w:t>
      </w:r>
      <w:bookmarkEnd w:id="193"/>
      <w:bookmarkEnd w:id="194"/>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195" w:name="_Toc121623020"/>
      <w:bookmarkStart w:id="196" w:name="_Toc161632880"/>
      <w:r>
        <w:rPr>
          <w:rStyle w:val="CharSectno"/>
        </w:rPr>
        <w:t>15</w:t>
      </w:r>
      <w:r>
        <w:t>.</w:t>
      </w:r>
      <w:r>
        <w:tab/>
        <w:t>Powers</w:t>
      </w:r>
      <w:bookmarkEnd w:id="195"/>
      <w:bookmarkEnd w:id="196"/>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197" w:name="_Toc121623021"/>
      <w:bookmarkStart w:id="198" w:name="_Toc161632881"/>
      <w:r>
        <w:rPr>
          <w:rStyle w:val="CharSectno"/>
        </w:rPr>
        <w:t>16</w:t>
      </w:r>
      <w:r>
        <w:t>.</w:t>
      </w:r>
      <w:r>
        <w:tab/>
        <w:t>Delegation by Commission</w:t>
      </w:r>
      <w:bookmarkEnd w:id="197"/>
      <w:bookmarkEnd w:id="198"/>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199" w:name="_Toc121623022"/>
      <w:bookmarkStart w:id="200" w:name="_Toc161632882"/>
      <w:r>
        <w:rPr>
          <w:rStyle w:val="CharSectno"/>
        </w:rPr>
        <w:t>17</w:t>
      </w:r>
      <w:r>
        <w:t>.</w:t>
      </w:r>
      <w:r>
        <w:tab/>
        <w:t>Directions by Minister</w:t>
      </w:r>
      <w:bookmarkEnd w:id="199"/>
      <w:bookmarkEnd w:id="200"/>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01" w:name="_Toc121623023"/>
      <w:bookmarkStart w:id="202" w:name="_Toc161632883"/>
      <w:r>
        <w:rPr>
          <w:rStyle w:val="CharSectno"/>
        </w:rPr>
        <w:t>18</w:t>
      </w:r>
      <w:r>
        <w:t>.</w:t>
      </w:r>
      <w:r>
        <w:tab/>
        <w:t>Minister to have access to information</w:t>
      </w:r>
      <w:bookmarkEnd w:id="201"/>
      <w:bookmarkEnd w:id="202"/>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203" w:name="_Toc121623024"/>
      <w:bookmarkStart w:id="204" w:name="_Toc161632884"/>
      <w:r>
        <w:rPr>
          <w:rStyle w:val="CharSectno"/>
        </w:rPr>
        <w:t>19</w:t>
      </w:r>
      <w:r>
        <w:t>.</w:t>
      </w:r>
      <w:r>
        <w:tab/>
        <w:t>Committees</w:t>
      </w:r>
      <w:bookmarkEnd w:id="203"/>
      <w:bookmarkEnd w:id="204"/>
    </w:p>
    <w:p>
      <w:pPr>
        <w:pStyle w:val="Subsection"/>
      </w:pPr>
      <w:r>
        <w:tab/>
      </w:r>
      <w:r>
        <w:tab/>
        <w:t>Schedule 2 has effect with respect to committees established by the Commission under that Schedule.</w:t>
      </w:r>
    </w:p>
    <w:p>
      <w:pPr>
        <w:pStyle w:val="Heading5"/>
      </w:pPr>
      <w:bookmarkStart w:id="205" w:name="_Toc121623025"/>
      <w:bookmarkStart w:id="206" w:name="_Toc161632885"/>
      <w:r>
        <w:rPr>
          <w:rStyle w:val="CharSectno"/>
        </w:rPr>
        <w:t>20</w:t>
      </w:r>
      <w:r>
        <w:t>.</w:t>
      </w:r>
      <w:r>
        <w:tab/>
        <w:t>Fees</w:t>
      </w:r>
      <w:bookmarkEnd w:id="205"/>
      <w:bookmarkEnd w:id="206"/>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07" w:name="_Toc130805338"/>
      <w:bookmarkStart w:id="208" w:name="_Toc133315691"/>
      <w:bookmarkStart w:id="209" w:name="_Toc138147783"/>
      <w:bookmarkStart w:id="210" w:name="_Toc148418622"/>
      <w:bookmarkStart w:id="211" w:name="_Toc148419012"/>
      <w:bookmarkStart w:id="212" w:name="_Toc155598839"/>
      <w:bookmarkStart w:id="213" w:name="_Toc157933816"/>
      <w:bookmarkStart w:id="214" w:name="_Toc161115614"/>
      <w:bookmarkStart w:id="215" w:name="_Toc161632886"/>
      <w:r>
        <w:rPr>
          <w:rStyle w:val="CharDivNo"/>
        </w:rPr>
        <w:t>Division 3</w:t>
      </w:r>
      <w:r>
        <w:t> — </w:t>
      </w:r>
      <w:r>
        <w:rPr>
          <w:rStyle w:val="CharDivText"/>
        </w:rPr>
        <w:t>Administration</w:t>
      </w:r>
      <w:bookmarkEnd w:id="207"/>
      <w:bookmarkEnd w:id="208"/>
      <w:bookmarkEnd w:id="209"/>
      <w:bookmarkEnd w:id="210"/>
      <w:bookmarkEnd w:id="211"/>
      <w:bookmarkEnd w:id="212"/>
      <w:bookmarkEnd w:id="213"/>
      <w:bookmarkEnd w:id="214"/>
      <w:bookmarkEnd w:id="215"/>
    </w:p>
    <w:p>
      <w:pPr>
        <w:pStyle w:val="Heading5"/>
      </w:pPr>
      <w:bookmarkStart w:id="216" w:name="_Toc121623027"/>
      <w:bookmarkStart w:id="217" w:name="_Toc161632887"/>
      <w:r>
        <w:rPr>
          <w:rStyle w:val="CharSectno"/>
        </w:rPr>
        <w:t>21</w:t>
      </w:r>
      <w:r>
        <w:t>.</w:t>
      </w:r>
      <w:r>
        <w:tab/>
        <w:t>Secretary</w:t>
      </w:r>
      <w:bookmarkEnd w:id="216"/>
      <w:bookmarkEnd w:id="217"/>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18" w:name="_Toc121623028"/>
      <w:bookmarkStart w:id="219" w:name="_Toc161632888"/>
      <w:r>
        <w:rPr>
          <w:rStyle w:val="CharSectno"/>
        </w:rPr>
        <w:t>22</w:t>
      </w:r>
      <w:r>
        <w:t>.</w:t>
      </w:r>
      <w:r>
        <w:tab/>
        <w:t>Staff of Commission</w:t>
      </w:r>
      <w:bookmarkEnd w:id="218"/>
      <w:bookmarkEnd w:id="21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20" w:name="_Toc121623029"/>
      <w:bookmarkStart w:id="221" w:name="_Toc161632889"/>
      <w:r>
        <w:rPr>
          <w:rStyle w:val="CharSectno"/>
        </w:rPr>
        <w:t>23</w:t>
      </w:r>
      <w:r>
        <w:t>.</w:t>
      </w:r>
      <w:r>
        <w:tab/>
        <w:t>Use of staff and facilities of public authorities</w:t>
      </w:r>
      <w:bookmarkEnd w:id="220"/>
      <w:bookmarkEnd w:id="221"/>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222" w:name="_Toc130805342"/>
      <w:bookmarkStart w:id="223" w:name="_Toc133315695"/>
      <w:bookmarkStart w:id="224" w:name="_Toc138147787"/>
      <w:bookmarkStart w:id="225" w:name="_Toc148418626"/>
      <w:bookmarkStart w:id="226" w:name="_Toc148419016"/>
      <w:bookmarkStart w:id="227" w:name="_Toc155598843"/>
      <w:bookmarkStart w:id="228" w:name="_Toc157933820"/>
      <w:bookmarkStart w:id="229" w:name="_Toc161115618"/>
      <w:bookmarkStart w:id="230" w:name="_Toc161632890"/>
      <w:r>
        <w:rPr>
          <w:rStyle w:val="CharDivNo"/>
        </w:rPr>
        <w:t>Division 4</w:t>
      </w:r>
      <w:r>
        <w:t> — </w:t>
      </w:r>
      <w:r>
        <w:rPr>
          <w:rStyle w:val="CharDivText"/>
        </w:rPr>
        <w:t>Miscellaneous</w:t>
      </w:r>
      <w:bookmarkEnd w:id="222"/>
      <w:bookmarkEnd w:id="223"/>
      <w:bookmarkEnd w:id="224"/>
      <w:bookmarkEnd w:id="225"/>
      <w:bookmarkEnd w:id="226"/>
      <w:bookmarkEnd w:id="227"/>
      <w:bookmarkEnd w:id="228"/>
      <w:bookmarkEnd w:id="229"/>
      <w:bookmarkEnd w:id="230"/>
    </w:p>
    <w:p>
      <w:pPr>
        <w:pStyle w:val="Heading5"/>
      </w:pPr>
      <w:bookmarkStart w:id="231" w:name="_Toc121623031"/>
      <w:bookmarkStart w:id="232" w:name="_Toc161632891"/>
      <w:r>
        <w:rPr>
          <w:rStyle w:val="CharSectno"/>
        </w:rPr>
        <w:t>24</w:t>
      </w:r>
      <w:r>
        <w:t>.</w:t>
      </w:r>
      <w:r>
        <w:tab/>
        <w:t>Execution of documents</w:t>
      </w:r>
      <w:bookmarkEnd w:id="231"/>
      <w:bookmarkEnd w:id="232"/>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spacing w:before="120"/>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spacing w:before="120"/>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233" w:name="_Toc130805344"/>
      <w:bookmarkStart w:id="234" w:name="_Toc133315697"/>
      <w:bookmarkStart w:id="235" w:name="_Toc138147789"/>
      <w:bookmarkStart w:id="236" w:name="_Toc148418628"/>
      <w:bookmarkStart w:id="237" w:name="_Toc148419018"/>
      <w:bookmarkStart w:id="238" w:name="_Toc155598845"/>
      <w:bookmarkStart w:id="239" w:name="_Toc157933822"/>
      <w:bookmarkStart w:id="240" w:name="_Toc161115620"/>
      <w:bookmarkStart w:id="241" w:name="_Toc161632892"/>
      <w:r>
        <w:rPr>
          <w:rStyle w:val="CharPartNo"/>
        </w:rPr>
        <w:t>Part 3</w:t>
      </w:r>
      <w:r>
        <w:t> — </w:t>
      </w:r>
      <w:r>
        <w:rPr>
          <w:rStyle w:val="CharPartText"/>
        </w:rPr>
        <w:t>State planning policies</w:t>
      </w:r>
      <w:bookmarkEnd w:id="233"/>
      <w:bookmarkEnd w:id="234"/>
      <w:bookmarkEnd w:id="235"/>
      <w:bookmarkEnd w:id="236"/>
      <w:bookmarkEnd w:id="237"/>
      <w:bookmarkEnd w:id="238"/>
      <w:bookmarkEnd w:id="239"/>
      <w:bookmarkEnd w:id="240"/>
      <w:bookmarkEnd w:id="241"/>
    </w:p>
    <w:p>
      <w:pPr>
        <w:pStyle w:val="Heading5"/>
      </w:pPr>
      <w:bookmarkStart w:id="242" w:name="_Toc121623033"/>
      <w:bookmarkStart w:id="243" w:name="_Toc161632893"/>
      <w:r>
        <w:rPr>
          <w:rStyle w:val="CharSectno"/>
        </w:rPr>
        <w:t>25</w:t>
      </w:r>
      <w:r>
        <w:t>.</w:t>
      </w:r>
      <w:r>
        <w:tab/>
        <w:t>Continuation of statements of planning policy</w:t>
      </w:r>
      <w:bookmarkEnd w:id="242"/>
      <w:bookmarkEnd w:id="243"/>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244" w:name="_Toc121623034"/>
      <w:bookmarkStart w:id="245" w:name="_Toc161632894"/>
      <w:r>
        <w:rPr>
          <w:rStyle w:val="CharSectno"/>
        </w:rPr>
        <w:t>26</w:t>
      </w:r>
      <w:r>
        <w:t>.</w:t>
      </w:r>
      <w:r>
        <w:tab/>
        <w:t>Preparation of State planning policy</w:t>
      </w:r>
      <w:bookmarkEnd w:id="244"/>
      <w:bookmarkEnd w:id="245"/>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246" w:name="_Toc121623035"/>
      <w:bookmarkStart w:id="247" w:name="_Toc161632895"/>
      <w:r>
        <w:rPr>
          <w:rStyle w:val="CharSectno"/>
        </w:rPr>
        <w:t>27</w:t>
      </w:r>
      <w:r>
        <w:t>.</w:t>
      </w:r>
      <w:r>
        <w:tab/>
        <w:t>Matters to which Commission is to have regard</w:t>
      </w:r>
      <w:bookmarkEnd w:id="246"/>
      <w:bookmarkEnd w:id="247"/>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248" w:name="_Toc121623036"/>
      <w:bookmarkStart w:id="249" w:name="_Toc161632896"/>
      <w:r>
        <w:rPr>
          <w:rStyle w:val="CharSectno"/>
        </w:rPr>
        <w:t>28</w:t>
      </w:r>
      <w:r>
        <w:t>.</w:t>
      </w:r>
      <w:r>
        <w:tab/>
        <w:t>Consultation</w:t>
      </w:r>
      <w:bookmarkEnd w:id="248"/>
      <w:bookmarkEnd w:id="249"/>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250" w:name="_Toc121623037"/>
      <w:bookmarkStart w:id="251" w:name="_Toc161632897"/>
      <w:r>
        <w:rPr>
          <w:rStyle w:val="CharSectno"/>
        </w:rPr>
        <w:t>29</w:t>
      </w:r>
      <w:r>
        <w:t>.</w:t>
      </w:r>
      <w:r>
        <w:tab/>
        <w:t>Approval of Governor</w:t>
      </w:r>
      <w:bookmarkEnd w:id="250"/>
      <w:bookmarkEnd w:id="251"/>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252" w:name="_Toc121623038"/>
      <w:bookmarkStart w:id="253" w:name="_Toc161632898"/>
      <w:r>
        <w:rPr>
          <w:rStyle w:val="CharSectno"/>
        </w:rPr>
        <w:t>30</w:t>
      </w:r>
      <w:r>
        <w:t>.</w:t>
      </w:r>
      <w:r>
        <w:tab/>
        <w:t>Publication of State planning policy</w:t>
      </w:r>
      <w:bookmarkEnd w:id="252"/>
      <w:bookmarkEnd w:id="253"/>
    </w:p>
    <w:p>
      <w:pPr>
        <w:pStyle w:val="Subsection"/>
        <w:spacing w:before="120"/>
      </w:pPr>
      <w:r>
        <w:tab/>
      </w:r>
      <w:r>
        <w:tab/>
        <w:t xml:space="preserve">The Commission is to cause a copy of any State planning policy approved by the Governor — </w:t>
      </w:r>
    </w:p>
    <w:p>
      <w:pPr>
        <w:pStyle w:val="Indenta"/>
        <w:spacing w:before="60"/>
      </w:pPr>
      <w:r>
        <w:tab/>
        <w:t>(a)</w:t>
      </w:r>
      <w:r>
        <w:tab/>
        <w:t xml:space="preserve">to be published in the </w:t>
      </w:r>
      <w:r>
        <w:rPr>
          <w:i/>
        </w:rPr>
        <w:t>Gazette</w:t>
      </w:r>
      <w:r>
        <w:t>; and</w:t>
      </w:r>
    </w:p>
    <w:p>
      <w:pPr>
        <w:pStyle w:val="Indenta"/>
        <w:spacing w:before="60"/>
      </w:pPr>
      <w:r>
        <w:tab/>
        <w:t>(b)</w:t>
      </w:r>
      <w:r>
        <w:tab/>
        <w:t>to be forwarded to each local government, any portion of the district of which is included in the area covered by the policy.</w:t>
      </w:r>
    </w:p>
    <w:p>
      <w:pPr>
        <w:pStyle w:val="Heading5"/>
      </w:pPr>
      <w:bookmarkStart w:id="254" w:name="_Toc121623039"/>
      <w:bookmarkStart w:id="255" w:name="_Toc161632899"/>
      <w:r>
        <w:rPr>
          <w:rStyle w:val="CharSectno"/>
        </w:rPr>
        <w:t>31</w:t>
      </w:r>
      <w:r>
        <w:t>.</w:t>
      </w:r>
      <w:r>
        <w:tab/>
        <w:t>Amendment or repeal of State planning policy</w:t>
      </w:r>
      <w:bookmarkEnd w:id="254"/>
      <w:bookmarkEnd w:id="255"/>
    </w:p>
    <w:p>
      <w:pPr>
        <w:pStyle w:val="Subsection"/>
        <w:spacing w:before="120"/>
      </w:pPr>
      <w:r>
        <w:tab/>
        <w:t>(1)</w:t>
      </w:r>
      <w:r>
        <w:tab/>
        <w:t>A State planning policy may be amended by amendments prepared by the Commission with the approval of the Minister, or on a direction of the Minister.</w:t>
      </w:r>
    </w:p>
    <w:p>
      <w:pPr>
        <w:pStyle w:val="Subsection"/>
        <w:spacing w:before="120"/>
      </w:pPr>
      <w:r>
        <w:tab/>
        <w:t>(2)</w:t>
      </w:r>
      <w:r>
        <w:tab/>
        <w:t xml:space="preserve">A State planning policy may be repealed by — </w:t>
      </w:r>
    </w:p>
    <w:p>
      <w:pPr>
        <w:pStyle w:val="Indenta"/>
        <w:spacing w:before="60"/>
      </w:pPr>
      <w:r>
        <w:tab/>
        <w:t>(a)</w:t>
      </w:r>
      <w:r>
        <w:tab/>
        <w:t>a subsequent State planning policy; or</w:t>
      </w:r>
    </w:p>
    <w:p>
      <w:pPr>
        <w:pStyle w:val="Indenta"/>
        <w:spacing w:before="60"/>
      </w:pPr>
      <w:r>
        <w:tab/>
        <w:t>(b)</w:t>
      </w:r>
      <w:r>
        <w:tab/>
        <w:t xml:space="preserve">an instrument of repeal — </w:t>
      </w:r>
    </w:p>
    <w:p>
      <w:pPr>
        <w:pStyle w:val="Indenti"/>
        <w:spacing w:before="40"/>
      </w:pPr>
      <w:r>
        <w:tab/>
        <w:t>(i)</w:t>
      </w:r>
      <w:r>
        <w:tab/>
        <w:t>made by the Commission with the approval of the Minister, or on a direction of the Minister; and</w:t>
      </w:r>
    </w:p>
    <w:p>
      <w:pPr>
        <w:pStyle w:val="Indenti"/>
        <w:spacing w:before="40"/>
      </w:pPr>
      <w:r>
        <w:tab/>
        <w:t>(ii)</w:t>
      </w:r>
      <w:r>
        <w:tab/>
        <w:t xml:space="preserve">approved by the Minister and published in the </w:t>
      </w:r>
      <w:r>
        <w:rPr>
          <w:i/>
        </w:rPr>
        <w:t>Gazette</w:t>
      </w:r>
      <w:r>
        <w:t>.</w:t>
      </w:r>
    </w:p>
    <w:p>
      <w:pPr>
        <w:pStyle w:val="Subsection"/>
        <w:spacing w:before="120"/>
      </w:pPr>
      <w:r>
        <w:tab/>
        <w:t>(3)</w:t>
      </w:r>
      <w:r>
        <w:tab/>
        <w:t>Sections 26, 27, 28, 29 and 30 apply, with such modifications as are necessary, to and in relation to an amendment as if the amendment were a State planning policy.</w:t>
      </w:r>
    </w:p>
    <w:p>
      <w:pPr>
        <w:pStyle w:val="Heading5"/>
      </w:pPr>
      <w:bookmarkStart w:id="256" w:name="_Toc121623040"/>
      <w:bookmarkStart w:id="257" w:name="_Toc161632900"/>
      <w:r>
        <w:rPr>
          <w:rStyle w:val="CharSectno"/>
        </w:rPr>
        <w:t>32</w:t>
      </w:r>
      <w:r>
        <w:t>.</w:t>
      </w:r>
      <w:r>
        <w:tab/>
        <w:t>Environmental review</w:t>
      </w:r>
      <w:bookmarkEnd w:id="256"/>
      <w:bookmarkEnd w:id="257"/>
    </w:p>
    <w:p>
      <w:pPr>
        <w:pStyle w:val="Subsection"/>
        <w:spacing w:before="120"/>
      </w:pPr>
      <w:r>
        <w:tab/>
      </w:r>
      <w:r>
        <w:tab/>
        <w:t xml:space="preserve">The Commission may, in relation to a particular State planning policy or an amendment to such a policy, act under sections 81, 82, 84, 85 and 86 as if — </w:t>
      </w:r>
    </w:p>
    <w:p>
      <w:pPr>
        <w:pStyle w:val="Indenta"/>
        <w:spacing w:before="60"/>
      </w:pPr>
      <w:r>
        <w:tab/>
        <w:t>(a)</w:t>
      </w:r>
      <w:r>
        <w:tab/>
        <w:t>the Commission were a local government; and</w:t>
      </w:r>
    </w:p>
    <w:p>
      <w:pPr>
        <w:pStyle w:val="Indenta"/>
        <w:spacing w:before="60"/>
      </w:pPr>
      <w:r>
        <w:tab/>
        <w:t>(b)</w:t>
      </w:r>
      <w:r>
        <w:tab/>
        <w:t>that policy or amendment were a local planning scheme,</w:t>
      </w:r>
    </w:p>
    <w:p>
      <w:pPr>
        <w:pStyle w:val="Subsection"/>
        <w:spacing w:before="120"/>
      </w:pPr>
      <w:r>
        <w:tab/>
      </w:r>
      <w:r>
        <w:tab/>
        <w:t>but otherwise this Part applies to that policy or amendment.</w:t>
      </w:r>
    </w:p>
    <w:p>
      <w:pPr>
        <w:pStyle w:val="Heading2"/>
      </w:pPr>
      <w:bookmarkStart w:id="258" w:name="_Toc130805353"/>
      <w:bookmarkStart w:id="259" w:name="_Toc133315706"/>
      <w:bookmarkStart w:id="260" w:name="_Toc138147798"/>
      <w:bookmarkStart w:id="261" w:name="_Toc148418637"/>
      <w:bookmarkStart w:id="262" w:name="_Toc148419027"/>
      <w:bookmarkStart w:id="263" w:name="_Toc155598854"/>
      <w:bookmarkStart w:id="264" w:name="_Toc157933831"/>
      <w:bookmarkStart w:id="265" w:name="_Toc161115629"/>
      <w:bookmarkStart w:id="266" w:name="_Toc161632901"/>
      <w:r>
        <w:rPr>
          <w:rStyle w:val="CharPartNo"/>
        </w:rPr>
        <w:t>Part 4</w:t>
      </w:r>
      <w:r>
        <w:t> — </w:t>
      </w:r>
      <w:r>
        <w:rPr>
          <w:rStyle w:val="CharPartText"/>
        </w:rPr>
        <w:t>Region planning schemes</w:t>
      </w:r>
      <w:bookmarkEnd w:id="258"/>
      <w:bookmarkEnd w:id="259"/>
      <w:bookmarkEnd w:id="260"/>
      <w:bookmarkEnd w:id="261"/>
      <w:bookmarkEnd w:id="262"/>
      <w:bookmarkEnd w:id="263"/>
      <w:bookmarkEnd w:id="264"/>
      <w:bookmarkEnd w:id="265"/>
      <w:bookmarkEnd w:id="266"/>
    </w:p>
    <w:p>
      <w:pPr>
        <w:pStyle w:val="Heading3"/>
      </w:pPr>
      <w:bookmarkStart w:id="267" w:name="_Toc130805354"/>
      <w:bookmarkStart w:id="268" w:name="_Toc133315707"/>
      <w:bookmarkStart w:id="269" w:name="_Toc138147799"/>
      <w:bookmarkStart w:id="270" w:name="_Toc148418638"/>
      <w:bookmarkStart w:id="271" w:name="_Toc148419028"/>
      <w:bookmarkStart w:id="272" w:name="_Toc155598855"/>
      <w:bookmarkStart w:id="273" w:name="_Toc157933832"/>
      <w:bookmarkStart w:id="274" w:name="_Toc161115630"/>
      <w:bookmarkStart w:id="275" w:name="_Toc161632902"/>
      <w:r>
        <w:rPr>
          <w:rStyle w:val="CharDivNo"/>
        </w:rPr>
        <w:t>Division 1</w:t>
      </w:r>
      <w:r>
        <w:t> — </w:t>
      </w:r>
      <w:r>
        <w:rPr>
          <w:rStyle w:val="CharDivText"/>
        </w:rPr>
        <w:t>Continuation and formulation of region planning schemes</w:t>
      </w:r>
      <w:bookmarkEnd w:id="267"/>
      <w:bookmarkEnd w:id="268"/>
      <w:bookmarkEnd w:id="269"/>
      <w:bookmarkEnd w:id="270"/>
      <w:bookmarkEnd w:id="271"/>
      <w:bookmarkEnd w:id="272"/>
      <w:bookmarkEnd w:id="273"/>
      <w:bookmarkEnd w:id="274"/>
      <w:bookmarkEnd w:id="275"/>
    </w:p>
    <w:p>
      <w:pPr>
        <w:pStyle w:val="Heading5"/>
        <w:spacing w:before="180"/>
      </w:pPr>
      <w:bookmarkStart w:id="276" w:name="_Toc121623043"/>
      <w:bookmarkStart w:id="277" w:name="_Toc161632903"/>
      <w:r>
        <w:rPr>
          <w:rStyle w:val="CharSectno"/>
        </w:rPr>
        <w:t>33</w:t>
      </w:r>
      <w:r>
        <w:t>.</w:t>
      </w:r>
      <w:r>
        <w:tab/>
        <w:t>Planning schemes continued</w:t>
      </w:r>
      <w:bookmarkEnd w:id="276"/>
      <w:bookmarkEnd w:id="277"/>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278" w:name="_Toc121623044"/>
      <w:bookmarkStart w:id="279" w:name="_Toc161632904"/>
      <w:r>
        <w:rPr>
          <w:rStyle w:val="CharSectno"/>
        </w:rPr>
        <w:t>34</w:t>
      </w:r>
      <w:r>
        <w:t>.</w:t>
      </w:r>
      <w:r>
        <w:tab/>
        <w:t>Region planning schemes</w:t>
      </w:r>
      <w:bookmarkEnd w:id="278"/>
      <w:bookmarkEnd w:id="279"/>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280" w:name="_Toc121623045"/>
      <w:bookmarkStart w:id="281" w:name="_Toc161632905"/>
      <w:r>
        <w:rPr>
          <w:rStyle w:val="CharSectno"/>
        </w:rPr>
        <w:t>35</w:t>
      </w:r>
      <w:r>
        <w:t>.</w:t>
      </w:r>
      <w:r>
        <w:tab/>
        <w:t>Preparation of region planning scheme or amendment</w:t>
      </w:r>
      <w:bookmarkEnd w:id="280"/>
      <w:bookmarkEnd w:id="281"/>
    </w:p>
    <w:p>
      <w:pPr>
        <w:pStyle w:val="Subsection"/>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282" w:name="_Toc121623046"/>
      <w:bookmarkStart w:id="283" w:name="_Toc161632906"/>
      <w:r>
        <w:rPr>
          <w:rStyle w:val="CharSectno"/>
        </w:rPr>
        <w:t>36</w:t>
      </w:r>
      <w:r>
        <w:t>.</w:t>
      </w:r>
      <w:r>
        <w:tab/>
        <w:t>Restrictions on making or amendment of region planning scheme for metropolitan region</w:t>
      </w:r>
      <w:bookmarkEnd w:id="282"/>
      <w:bookmarkEnd w:id="283"/>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a provision of Part 5 of the </w:t>
      </w:r>
      <w:r>
        <w:rPr>
          <w:i/>
        </w:rPr>
        <w:t>Swan River Trust Act 1988</w:t>
      </w:r>
      <w:r>
        <w:t>; or</w:t>
      </w:r>
    </w:p>
    <w:p>
      <w:pPr>
        <w:pStyle w:val="Indenti"/>
      </w:pPr>
      <w:r>
        <w:tab/>
        <w:t>(ii)</w:t>
      </w:r>
      <w:r>
        <w:tab/>
        <w:t xml:space="preserve">an amendment made to the Metropolitan Region Scheme by section 14, 15, 16 or 17 of the </w:t>
      </w:r>
      <w:r>
        <w:rPr>
          <w:i/>
        </w:rPr>
        <w:t>Acts Amendment (Swan River Trust) Act 1988</w:t>
      </w:r>
      <w:r>
        <w:t>;</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Heading5"/>
      </w:pPr>
      <w:bookmarkStart w:id="284" w:name="_Toc121623047"/>
      <w:bookmarkStart w:id="285" w:name="_Toc161632907"/>
      <w:r>
        <w:rPr>
          <w:rStyle w:val="CharSectno"/>
        </w:rPr>
        <w:t>37</w:t>
      </w:r>
      <w:r>
        <w:t>.</w:t>
      </w:r>
      <w:r>
        <w:tab/>
        <w:t>Region planning scheme may be amended or repealed</w:t>
      </w:r>
      <w:bookmarkEnd w:id="284"/>
      <w:bookmarkEnd w:id="285"/>
    </w:p>
    <w:p>
      <w:pPr>
        <w:pStyle w:val="Subsection"/>
        <w:spacing w:before="140"/>
      </w:pPr>
      <w:r>
        <w:tab/>
        <w:t>(1)</w:t>
      </w:r>
      <w:r>
        <w:tab/>
        <w:t>A region planning scheme may be amended under this Act.</w:t>
      </w:r>
    </w:p>
    <w:p>
      <w:pPr>
        <w:pStyle w:val="Subsection"/>
        <w:spacing w:before="140"/>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286" w:name="_Toc130805360"/>
      <w:bookmarkStart w:id="287" w:name="_Toc133315713"/>
      <w:bookmarkStart w:id="288" w:name="_Toc138147805"/>
      <w:bookmarkStart w:id="289" w:name="_Toc148418644"/>
      <w:bookmarkStart w:id="290" w:name="_Toc148419034"/>
      <w:bookmarkStart w:id="291" w:name="_Toc155598861"/>
      <w:bookmarkStart w:id="292" w:name="_Toc157933838"/>
      <w:bookmarkStart w:id="293" w:name="_Toc161115636"/>
      <w:bookmarkStart w:id="294" w:name="_Toc161632908"/>
      <w:r>
        <w:rPr>
          <w:rStyle w:val="CharDivNo"/>
        </w:rPr>
        <w:t>Division 2</w:t>
      </w:r>
      <w:r>
        <w:t> — </w:t>
      </w:r>
      <w:r>
        <w:rPr>
          <w:rStyle w:val="CharDivText"/>
        </w:rPr>
        <w:t>Prerequisites to region planning scheme or amendment</w:t>
      </w:r>
      <w:bookmarkEnd w:id="286"/>
      <w:bookmarkEnd w:id="287"/>
      <w:bookmarkEnd w:id="288"/>
      <w:bookmarkEnd w:id="289"/>
      <w:bookmarkEnd w:id="290"/>
      <w:bookmarkEnd w:id="291"/>
      <w:bookmarkEnd w:id="292"/>
      <w:bookmarkEnd w:id="293"/>
      <w:bookmarkEnd w:id="294"/>
    </w:p>
    <w:p>
      <w:pPr>
        <w:pStyle w:val="Heading5"/>
      </w:pPr>
      <w:bookmarkStart w:id="295" w:name="_Toc121623049"/>
      <w:bookmarkStart w:id="296" w:name="_Toc161632909"/>
      <w:r>
        <w:rPr>
          <w:rStyle w:val="CharSectno"/>
        </w:rPr>
        <w:t>38</w:t>
      </w:r>
      <w:r>
        <w:t>.</w:t>
      </w:r>
      <w:r>
        <w:tab/>
        <w:t>All proposed region planning schemes and amendments to be referred to EPA</w:t>
      </w:r>
      <w:bookmarkEnd w:id="295"/>
      <w:bookmarkEnd w:id="296"/>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297" w:name="_Toc121623050"/>
      <w:bookmarkStart w:id="298" w:name="_Toc161632910"/>
      <w:r>
        <w:rPr>
          <w:rStyle w:val="CharSectno"/>
        </w:rPr>
        <w:t>39</w:t>
      </w:r>
      <w:r>
        <w:t>.</w:t>
      </w:r>
      <w:r>
        <w:tab/>
        <w:t>Environmental review and consent to public submissions</w:t>
      </w:r>
      <w:bookmarkEnd w:id="297"/>
      <w:bookmarkEnd w:id="298"/>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299" w:name="_Toc121623051"/>
      <w:bookmarkStart w:id="300" w:name="_Toc161632911"/>
      <w:r>
        <w:rPr>
          <w:rStyle w:val="CharSectno"/>
        </w:rPr>
        <w:t>40</w:t>
      </w:r>
      <w:r>
        <w:t>.</w:t>
      </w:r>
      <w:r>
        <w:tab/>
        <w:t>Referrals to Swan Valley Planning Committee before public submissions</w:t>
      </w:r>
      <w:bookmarkEnd w:id="299"/>
      <w:bookmarkEnd w:id="300"/>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301" w:name="_Toc130805364"/>
      <w:bookmarkStart w:id="302" w:name="_Toc133315717"/>
      <w:bookmarkStart w:id="303" w:name="_Toc138147809"/>
      <w:bookmarkStart w:id="304" w:name="_Toc148418648"/>
      <w:bookmarkStart w:id="305" w:name="_Toc148419038"/>
      <w:bookmarkStart w:id="306" w:name="_Toc155598865"/>
      <w:bookmarkStart w:id="307" w:name="_Toc157933842"/>
      <w:bookmarkStart w:id="308" w:name="_Toc161115640"/>
      <w:bookmarkStart w:id="309" w:name="_Toc161632912"/>
      <w:r>
        <w:rPr>
          <w:rStyle w:val="CharDivNo"/>
        </w:rPr>
        <w:t>Division 3</w:t>
      </w:r>
      <w:r>
        <w:t> — </w:t>
      </w:r>
      <w:r>
        <w:rPr>
          <w:rStyle w:val="CharDivText"/>
        </w:rPr>
        <w:t>Making of region planning scheme and amendments</w:t>
      </w:r>
      <w:bookmarkEnd w:id="301"/>
      <w:bookmarkEnd w:id="302"/>
      <w:bookmarkEnd w:id="303"/>
      <w:bookmarkEnd w:id="304"/>
      <w:bookmarkEnd w:id="305"/>
      <w:bookmarkEnd w:id="306"/>
      <w:bookmarkEnd w:id="307"/>
      <w:bookmarkEnd w:id="308"/>
      <w:bookmarkEnd w:id="309"/>
    </w:p>
    <w:p>
      <w:pPr>
        <w:pStyle w:val="Heading5"/>
        <w:spacing w:before="120"/>
      </w:pPr>
      <w:bookmarkStart w:id="310" w:name="_Toc121623053"/>
      <w:bookmarkStart w:id="311" w:name="_Toc161632913"/>
      <w:r>
        <w:rPr>
          <w:rStyle w:val="CharSectno"/>
        </w:rPr>
        <w:t>41</w:t>
      </w:r>
      <w:r>
        <w:t>.</w:t>
      </w:r>
      <w:r>
        <w:tab/>
        <w:t>Procedure</w:t>
      </w:r>
      <w:bookmarkEnd w:id="310"/>
      <w:bookmarkEnd w:id="311"/>
    </w:p>
    <w:p>
      <w:pPr>
        <w:pStyle w:val="Subsection"/>
        <w:keepLines/>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312" w:name="_Toc121623054"/>
      <w:bookmarkStart w:id="313" w:name="_Toc161632914"/>
      <w:r>
        <w:rPr>
          <w:rStyle w:val="CharSectno"/>
        </w:rPr>
        <w:t>42</w:t>
      </w:r>
      <w:r>
        <w:t>.</w:t>
      </w:r>
      <w:r>
        <w:tab/>
        <w:t>Consent to public submissions</w:t>
      </w:r>
      <w:bookmarkEnd w:id="312"/>
      <w:bookmarkEnd w:id="313"/>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314" w:name="_Toc121623055"/>
      <w:bookmarkStart w:id="315" w:name="_Toc161632915"/>
      <w:r>
        <w:rPr>
          <w:rStyle w:val="CharSectno"/>
        </w:rPr>
        <w:t>43</w:t>
      </w:r>
      <w:r>
        <w:t>.</w:t>
      </w:r>
      <w:r>
        <w:tab/>
        <w:t>Deposit and notification of scheme or amendment</w:t>
      </w:r>
      <w:bookmarkEnd w:id="314"/>
      <w:bookmarkEnd w:id="315"/>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316" w:name="_Toc121623056"/>
      <w:bookmarkStart w:id="317" w:name="_Toc161632916"/>
      <w:r>
        <w:rPr>
          <w:rStyle w:val="CharSectno"/>
        </w:rPr>
        <w:t>44</w:t>
      </w:r>
      <w:r>
        <w:t>.</w:t>
      </w:r>
      <w:r>
        <w:tab/>
        <w:t>Submissions to Commission</w:t>
      </w:r>
      <w:bookmarkEnd w:id="316"/>
      <w:bookmarkEnd w:id="317"/>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318" w:name="_Toc121623057"/>
      <w:bookmarkStart w:id="319" w:name="_Toc161632917"/>
      <w:r>
        <w:rPr>
          <w:rStyle w:val="CharSectno"/>
        </w:rPr>
        <w:t>45</w:t>
      </w:r>
      <w:r>
        <w:t>.</w:t>
      </w:r>
      <w:r>
        <w:tab/>
        <w:t>Role of Commission in relation to environmental submissions on scheme or amendment</w:t>
      </w:r>
      <w:bookmarkEnd w:id="318"/>
      <w:bookmarkEnd w:id="319"/>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spacing w:before="180"/>
      </w:pPr>
      <w:bookmarkStart w:id="320" w:name="_Toc121623058"/>
      <w:bookmarkStart w:id="321" w:name="_Toc161632918"/>
      <w:r>
        <w:rPr>
          <w:rStyle w:val="CharSectno"/>
        </w:rPr>
        <w:t>46</w:t>
      </w:r>
      <w:r>
        <w:t>.</w:t>
      </w:r>
      <w:r>
        <w:tab/>
        <w:t>Person making submission may be heard</w:t>
      </w:r>
      <w:bookmarkEnd w:id="320"/>
      <w:bookmarkEnd w:id="321"/>
    </w:p>
    <w:p>
      <w:pPr>
        <w:pStyle w:val="Subsection"/>
        <w:spacing w:before="120"/>
      </w:pPr>
      <w:r>
        <w:tab/>
        <w:t>(1)</w:t>
      </w:r>
      <w:r>
        <w:tab/>
        <w:t>The Commission is to give each person making a submission or the person’s agent the opportunity of being heard on the submission by the Commission or by a committee established under Schedule 2.</w:t>
      </w:r>
    </w:p>
    <w:p>
      <w:pPr>
        <w:pStyle w:val="Subsection"/>
        <w:spacing w:before="120"/>
      </w:pPr>
      <w:r>
        <w:tab/>
        <w:t>(2)</w:t>
      </w:r>
      <w:r>
        <w:tab/>
        <w:t>Where a submission is made by a group of persons, the group is to appoint one person to represent the group and only that person may be heard under subsection (1).</w:t>
      </w:r>
    </w:p>
    <w:p>
      <w:pPr>
        <w:pStyle w:val="Heading5"/>
        <w:spacing w:before="180"/>
      </w:pPr>
      <w:bookmarkStart w:id="322" w:name="_Toc121623059"/>
      <w:bookmarkStart w:id="323" w:name="_Toc161632919"/>
      <w:r>
        <w:rPr>
          <w:rStyle w:val="CharSectno"/>
        </w:rPr>
        <w:t>47</w:t>
      </w:r>
      <w:r>
        <w:t>.</w:t>
      </w:r>
      <w:r>
        <w:tab/>
        <w:t>Referrals to Swan Valley Planning Committee after public submissions</w:t>
      </w:r>
      <w:bookmarkEnd w:id="322"/>
      <w:bookmarkEnd w:id="323"/>
    </w:p>
    <w:p>
      <w:pPr>
        <w:pStyle w:val="Subsection"/>
        <w:spacing w:before="120"/>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spacing w:before="120"/>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spacing w:before="120"/>
      </w:pPr>
      <w:r>
        <w:tab/>
        <w:t>(3)</w:t>
      </w:r>
      <w:r>
        <w:tab/>
        <w:t>If the Swan Valley Planning Committee does not report to the Commission within 42 days of the referral under subsection (2) it is to be taken to have no comment to make or advice to give.</w:t>
      </w:r>
    </w:p>
    <w:p>
      <w:pPr>
        <w:pStyle w:val="Heading5"/>
        <w:spacing w:before="180"/>
      </w:pPr>
      <w:bookmarkStart w:id="324" w:name="_Toc121623060"/>
      <w:bookmarkStart w:id="325" w:name="_Toc161632920"/>
      <w:r>
        <w:rPr>
          <w:rStyle w:val="CharSectno"/>
        </w:rPr>
        <w:t>48</w:t>
      </w:r>
      <w:r>
        <w:t>.</w:t>
      </w:r>
      <w:r>
        <w:tab/>
        <w:t>Submissions to Minister</w:t>
      </w:r>
      <w:bookmarkEnd w:id="324"/>
      <w:bookmarkEnd w:id="325"/>
    </w:p>
    <w:p>
      <w:pPr>
        <w:pStyle w:val="Subsection"/>
        <w:spacing w:before="120"/>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326" w:name="_Toc121623061"/>
      <w:bookmarkStart w:id="327" w:name="_Toc161632921"/>
      <w:r>
        <w:rPr>
          <w:rStyle w:val="CharSectno"/>
        </w:rPr>
        <w:t>49</w:t>
      </w:r>
      <w:r>
        <w:t>.</w:t>
      </w:r>
      <w:r>
        <w:tab/>
        <w:t>Minister may withdraw scheme or amendment</w:t>
      </w:r>
      <w:bookmarkEnd w:id="326"/>
      <w:bookmarkEnd w:id="327"/>
    </w:p>
    <w:p>
      <w:pPr>
        <w:pStyle w:val="Subsection"/>
        <w:spacing w:before="120"/>
      </w:pPr>
      <w:r>
        <w:tab/>
      </w:r>
      <w:r>
        <w:tab/>
        <w:t xml:space="preserve">If — </w:t>
      </w:r>
    </w:p>
    <w:p>
      <w:pPr>
        <w:pStyle w:val="Indenta"/>
        <w:spacing w:before="60"/>
      </w:pPr>
      <w:r>
        <w:tab/>
        <w:t>(a)</w:t>
      </w:r>
      <w:r>
        <w:tab/>
        <w:t>the report of the Commission; or</w:t>
      </w:r>
    </w:p>
    <w:p>
      <w:pPr>
        <w:pStyle w:val="Indenta"/>
        <w:spacing w:before="60"/>
      </w:pPr>
      <w:r>
        <w:tab/>
        <w:t>(b)</w:t>
      </w:r>
      <w:r>
        <w:tab/>
        <w:t>in the case of a scheme or amendment that would apply to land in the Swan Valley, a report of the Swan Valley Planning Committee under section 47,</w:t>
      </w:r>
    </w:p>
    <w:p>
      <w:pPr>
        <w:pStyle w:val="Subsection"/>
        <w:spacing w:before="120"/>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328" w:name="_Toc121623062"/>
      <w:bookmarkStart w:id="329" w:name="_Toc161632922"/>
      <w:r>
        <w:rPr>
          <w:rStyle w:val="CharSectno"/>
        </w:rPr>
        <w:t>50</w:t>
      </w:r>
      <w:r>
        <w:t>.</w:t>
      </w:r>
      <w:r>
        <w:tab/>
        <w:t>Prerequisite for final approval of Minister</w:t>
      </w:r>
      <w:bookmarkEnd w:id="328"/>
      <w:bookmarkEnd w:id="329"/>
    </w:p>
    <w:p>
      <w:pPr>
        <w:pStyle w:val="Subsection"/>
        <w:spacing w:before="120"/>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scheme or amendment should not be assessed by the EPA under Part IV Division 3 of the EP Act;</w:t>
      </w:r>
    </w:p>
    <w:p>
      <w:pPr>
        <w:pStyle w:val="Indenta"/>
        <w:spacing w:before="60"/>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spacing w:before="120"/>
      </w:pPr>
      <w:r>
        <w:tab/>
      </w:r>
      <w:r>
        <w:tab/>
        <w:t>whichever first occurs, and the Minister is satisfied that the conditions, if any, to which that scheme or amendment is subject have been incorporated into that scheme or amendment.</w:t>
      </w:r>
    </w:p>
    <w:p>
      <w:pPr>
        <w:pStyle w:val="Heading5"/>
      </w:pPr>
      <w:bookmarkStart w:id="330" w:name="_Toc121623063"/>
      <w:bookmarkStart w:id="331" w:name="_Toc161632923"/>
      <w:r>
        <w:rPr>
          <w:rStyle w:val="CharSectno"/>
        </w:rPr>
        <w:t>51</w:t>
      </w:r>
      <w:r>
        <w:t>.</w:t>
      </w:r>
      <w:r>
        <w:tab/>
        <w:t>Directions by Minister</w:t>
      </w:r>
      <w:bookmarkEnd w:id="330"/>
      <w:bookmarkEnd w:id="331"/>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332" w:name="_Toc121623064"/>
      <w:bookmarkStart w:id="333" w:name="_Toc161632924"/>
      <w:r>
        <w:rPr>
          <w:rStyle w:val="CharSectno"/>
        </w:rPr>
        <w:t>52</w:t>
      </w:r>
      <w:r>
        <w:t>.</w:t>
      </w:r>
      <w:r>
        <w:tab/>
        <w:t>Procedure on modifications</w:t>
      </w:r>
      <w:bookmarkEnd w:id="332"/>
      <w:bookmarkEnd w:id="333"/>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334" w:name="_Toc121623065"/>
      <w:bookmarkStart w:id="335" w:name="_Toc161632925"/>
      <w:r>
        <w:rPr>
          <w:rStyle w:val="CharSectno"/>
        </w:rPr>
        <w:t>53</w:t>
      </w:r>
      <w:r>
        <w:t>.</w:t>
      </w:r>
      <w:r>
        <w:tab/>
        <w:t>Approval of Governor</w:t>
      </w:r>
      <w:bookmarkEnd w:id="334"/>
      <w:bookmarkEnd w:id="335"/>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336" w:name="_Toc121623066"/>
      <w:bookmarkStart w:id="337" w:name="_Toc161632926"/>
      <w:r>
        <w:rPr>
          <w:rStyle w:val="CharSectno"/>
        </w:rPr>
        <w:t>54</w:t>
      </w:r>
      <w:r>
        <w:t>.</w:t>
      </w:r>
      <w:r>
        <w:tab/>
        <w:t>Publication of scheme or amendment</w:t>
      </w:r>
      <w:bookmarkEnd w:id="336"/>
      <w:bookmarkEnd w:id="337"/>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338" w:name="_Toc121623067"/>
      <w:bookmarkStart w:id="339" w:name="_Toc161632927"/>
      <w:r>
        <w:rPr>
          <w:rStyle w:val="CharSectno"/>
        </w:rPr>
        <w:t>55</w:t>
      </w:r>
      <w:r>
        <w:t>.</w:t>
      </w:r>
      <w:r>
        <w:tab/>
        <w:t>Approval of scheme or amendment may be revoked</w:t>
      </w:r>
      <w:bookmarkEnd w:id="338"/>
      <w:bookmarkEnd w:id="339"/>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340" w:name="_Toc121623068"/>
      <w:bookmarkStart w:id="341" w:name="_Toc161632928"/>
      <w:r>
        <w:rPr>
          <w:rStyle w:val="CharSectno"/>
        </w:rPr>
        <w:t>56</w:t>
      </w:r>
      <w:r>
        <w:t>.</w:t>
      </w:r>
      <w:r>
        <w:tab/>
        <w:t>Scheme or amendment may be disallowed</w:t>
      </w:r>
      <w:bookmarkEnd w:id="340"/>
      <w:bookmarkEnd w:id="341"/>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342" w:name="_Toc130805381"/>
      <w:bookmarkStart w:id="343" w:name="_Toc133315734"/>
      <w:bookmarkStart w:id="344" w:name="_Toc138147826"/>
      <w:bookmarkStart w:id="345" w:name="_Toc148418665"/>
      <w:bookmarkStart w:id="346" w:name="_Toc148419055"/>
      <w:bookmarkStart w:id="347" w:name="_Toc155598882"/>
      <w:bookmarkStart w:id="348" w:name="_Toc157933859"/>
      <w:bookmarkStart w:id="349" w:name="_Toc161115657"/>
      <w:bookmarkStart w:id="350" w:name="_Toc161632929"/>
      <w:r>
        <w:rPr>
          <w:rStyle w:val="CharDivNo"/>
        </w:rPr>
        <w:t>Division 4</w:t>
      </w:r>
      <w:r>
        <w:t> — </w:t>
      </w:r>
      <w:r>
        <w:rPr>
          <w:rStyle w:val="CharDivText"/>
        </w:rPr>
        <w:t>Minor amendments to region planning scheme</w:t>
      </w:r>
      <w:bookmarkEnd w:id="342"/>
      <w:bookmarkEnd w:id="343"/>
      <w:bookmarkEnd w:id="344"/>
      <w:bookmarkEnd w:id="345"/>
      <w:bookmarkEnd w:id="346"/>
      <w:bookmarkEnd w:id="347"/>
      <w:bookmarkEnd w:id="348"/>
      <w:bookmarkEnd w:id="349"/>
      <w:bookmarkEnd w:id="350"/>
    </w:p>
    <w:p>
      <w:pPr>
        <w:pStyle w:val="Heading5"/>
      </w:pPr>
      <w:bookmarkStart w:id="351" w:name="_Toc121623070"/>
      <w:bookmarkStart w:id="352" w:name="_Toc161632930"/>
      <w:r>
        <w:rPr>
          <w:rStyle w:val="CharSectno"/>
        </w:rPr>
        <w:t>57</w:t>
      </w:r>
      <w:r>
        <w:t>.</w:t>
      </w:r>
      <w:r>
        <w:tab/>
        <w:t>Minor amendment</w:t>
      </w:r>
      <w:bookmarkEnd w:id="351"/>
      <w:bookmarkEnd w:id="352"/>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353" w:name="_Toc121623071"/>
      <w:bookmarkStart w:id="354" w:name="_Toc161632931"/>
      <w:r>
        <w:rPr>
          <w:rStyle w:val="CharSectno"/>
        </w:rPr>
        <w:t>58</w:t>
      </w:r>
      <w:r>
        <w:t>.</w:t>
      </w:r>
      <w:r>
        <w:tab/>
        <w:t>Notification of minor amendment</w:t>
      </w:r>
      <w:bookmarkEnd w:id="353"/>
      <w:bookmarkEnd w:id="354"/>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355" w:name="_Toc121623072"/>
      <w:bookmarkStart w:id="356" w:name="_Toc161632932"/>
      <w:r>
        <w:rPr>
          <w:rStyle w:val="CharSectno"/>
        </w:rPr>
        <w:t>59</w:t>
      </w:r>
      <w:r>
        <w:t>.</w:t>
      </w:r>
      <w:r>
        <w:tab/>
        <w:t>Consideration of submissions on minor amendment</w:t>
      </w:r>
      <w:bookmarkEnd w:id="355"/>
      <w:bookmarkEnd w:id="356"/>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357" w:name="_Toc121623073"/>
      <w:bookmarkStart w:id="358" w:name="_Toc161632933"/>
      <w:r>
        <w:rPr>
          <w:rStyle w:val="CharSectno"/>
        </w:rPr>
        <w:t>60</w:t>
      </w:r>
      <w:r>
        <w:t>.</w:t>
      </w:r>
      <w:r>
        <w:tab/>
        <w:t>Role of Commission in relation to environmental submissions on minor amendment</w:t>
      </w:r>
      <w:bookmarkEnd w:id="357"/>
      <w:bookmarkEnd w:id="358"/>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359" w:name="_Toc121623074"/>
      <w:bookmarkStart w:id="360" w:name="_Toc161632934"/>
      <w:r>
        <w:rPr>
          <w:rStyle w:val="CharSectno"/>
        </w:rPr>
        <w:t>61</w:t>
      </w:r>
      <w:r>
        <w:t>.</w:t>
      </w:r>
      <w:r>
        <w:tab/>
        <w:t>Prerequisite for final approval by Minister of proposed minor amendment</w:t>
      </w:r>
      <w:bookmarkEnd w:id="359"/>
      <w:bookmarkEnd w:id="360"/>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361" w:name="_Toc121623075"/>
      <w:bookmarkStart w:id="362" w:name="_Toc161632935"/>
      <w:r>
        <w:rPr>
          <w:rStyle w:val="CharSectno"/>
        </w:rPr>
        <w:t>62</w:t>
      </w:r>
      <w:r>
        <w:t>.</w:t>
      </w:r>
      <w:r>
        <w:tab/>
        <w:t>Minister may approve or decline to approve minor amendment</w:t>
      </w:r>
      <w:bookmarkEnd w:id="361"/>
      <w:bookmarkEnd w:id="362"/>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363" w:name="_Toc130805388"/>
      <w:bookmarkStart w:id="364" w:name="_Toc133315741"/>
      <w:bookmarkStart w:id="365" w:name="_Toc138147833"/>
      <w:bookmarkStart w:id="366" w:name="_Toc148418672"/>
      <w:bookmarkStart w:id="367" w:name="_Toc148419062"/>
      <w:bookmarkStart w:id="368" w:name="_Toc155598889"/>
      <w:bookmarkStart w:id="369" w:name="_Toc157933866"/>
      <w:bookmarkStart w:id="370" w:name="_Toc161115664"/>
      <w:bookmarkStart w:id="371" w:name="_Toc161632936"/>
      <w:r>
        <w:rPr>
          <w:rStyle w:val="CharDivNo"/>
        </w:rPr>
        <w:t>Division 5</w:t>
      </w:r>
      <w:r>
        <w:t> — </w:t>
      </w:r>
      <w:r>
        <w:rPr>
          <w:rStyle w:val="CharDivText"/>
        </w:rPr>
        <w:t>Consolidation of region planning scheme</w:t>
      </w:r>
      <w:bookmarkEnd w:id="363"/>
      <w:bookmarkEnd w:id="364"/>
      <w:bookmarkEnd w:id="365"/>
      <w:bookmarkEnd w:id="366"/>
      <w:bookmarkEnd w:id="367"/>
      <w:bookmarkEnd w:id="368"/>
      <w:bookmarkEnd w:id="369"/>
      <w:bookmarkEnd w:id="370"/>
      <w:bookmarkEnd w:id="371"/>
    </w:p>
    <w:p>
      <w:pPr>
        <w:pStyle w:val="Heading5"/>
      </w:pPr>
      <w:bookmarkStart w:id="372" w:name="_Toc121623077"/>
      <w:bookmarkStart w:id="373" w:name="_Toc161632937"/>
      <w:r>
        <w:rPr>
          <w:rStyle w:val="CharSectno"/>
        </w:rPr>
        <w:t>63</w:t>
      </w:r>
      <w:r>
        <w:t>.</w:t>
      </w:r>
      <w:r>
        <w:tab/>
        <w:t>Minister may direct consolidation</w:t>
      </w:r>
      <w:bookmarkEnd w:id="372"/>
      <w:bookmarkEnd w:id="373"/>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374" w:name="_Toc121623078"/>
      <w:bookmarkStart w:id="375" w:name="_Toc161632938"/>
      <w:r>
        <w:rPr>
          <w:rStyle w:val="CharSectno"/>
        </w:rPr>
        <w:t>64</w:t>
      </w:r>
      <w:r>
        <w:t>.</w:t>
      </w:r>
      <w:r>
        <w:tab/>
        <w:t>Maps, plans, diagrams may be added or substituted</w:t>
      </w:r>
      <w:bookmarkEnd w:id="374"/>
      <w:bookmarkEnd w:id="375"/>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pPr>
      <w:bookmarkStart w:id="376" w:name="_Toc121623079"/>
      <w:bookmarkStart w:id="377" w:name="_Toc161632939"/>
      <w:r>
        <w:rPr>
          <w:rStyle w:val="CharSectno"/>
        </w:rPr>
        <w:t>65</w:t>
      </w:r>
      <w:r>
        <w:t>.</w:t>
      </w:r>
      <w:r>
        <w:tab/>
        <w:t>Certification and delivery of consolidation</w:t>
      </w:r>
      <w:bookmarkEnd w:id="376"/>
      <w:bookmarkEnd w:id="377"/>
    </w:p>
    <w:p>
      <w:pPr>
        <w:pStyle w:val="Subsection"/>
        <w:keepNext/>
        <w:keepLines/>
      </w:pPr>
      <w:r>
        <w:tab/>
      </w:r>
      <w:r>
        <w:tab/>
        <w:t xml:space="preserve">After preparing the consolidation the Commission is to — </w:t>
      </w:r>
    </w:p>
    <w:p>
      <w:pPr>
        <w:pStyle w:val="Indenta"/>
        <w:keepNext/>
        <w:keepLines/>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378" w:name="_Toc121623080"/>
      <w:bookmarkStart w:id="379" w:name="_Toc161632940"/>
      <w:r>
        <w:rPr>
          <w:rStyle w:val="CharSectno"/>
        </w:rPr>
        <w:t>66</w:t>
      </w:r>
      <w:r>
        <w:t>.</w:t>
      </w:r>
      <w:r>
        <w:tab/>
        <w:t>Proof of consolidation</w:t>
      </w:r>
      <w:bookmarkEnd w:id="378"/>
      <w:bookmarkEnd w:id="379"/>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380" w:name="_Toc121623081"/>
      <w:bookmarkStart w:id="381" w:name="_Toc161632941"/>
      <w:r>
        <w:rPr>
          <w:rStyle w:val="CharSectno"/>
        </w:rPr>
        <w:t>67</w:t>
      </w:r>
      <w:r>
        <w:t>.</w:t>
      </w:r>
      <w:r>
        <w:tab/>
        <w:t>Consolidation of portion of region planning scheme</w:t>
      </w:r>
      <w:bookmarkEnd w:id="380"/>
      <w:bookmarkEnd w:id="381"/>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382" w:name="_Toc130805394"/>
      <w:bookmarkStart w:id="383" w:name="_Toc133315747"/>
      <w:bookmarkStart w:id="384" w:name="_Toc138147839"/>
      <w:bookmarkStart w:id="385" w:name="_Toc148418678"/>
      <w:bookmarkStart w:id="386" w:name="_Toc148419068"/>
      <w:bookmarkStart w:id="387" w:name="_Toc155598895"/>
      <w:bookmarkStart w:id="388" w:name="_Toc157933872"/>
      <w:bookmarkStart w:id="389" w:name="_Toc161115670"/>
      <w:bookmarkStart w:id="390" w:name="_Toc161632942"/>
      <w:r>
        <w:rPr>
          <w:rStyle w:val="CharPartNo"/>
        </w:rPr>
        <w:t>Part 5</w:t>
      </w:r>
      <w:r>
        <w:t> — </w:t>
      </w:r>
      <w:r>
        <w:rPr>
          <w:rStyle w:val="CharPartText"/>
        </w:rPr>
        <w:t>Local planning schemes</w:t>
      </w:r>
      <w:bookmarkEnd w:id="382"/>
      <w:bookmarkEnd w:id="383"/>
      <w:bookmarkEnd w:id="384"/>
      <w:bookmarkEnd w:id="385"/>
      <w:bookmarkEnd w:id="386"/>
      <w:bookmarkEnd w:id="387"/>
      <w:bookmarkEnd w:id="388"/>
      <w:bookmarkEnd w:id="389"/>
      <w:bookmarkEnd w:id="390"/>
    </w:p>
    <w:p>
      <w:pPr>
        <w:pStyle w:val="Heading3"/>
      </w:pPr>
      <w:bookmarkStart w:id="391" w:name="_Toc130805395"/>
      <w:bookmarkStart w:id="392" w:name="_Toc133315748"/>
      <w:bookmarkStart w:id="393" w:name="_Toc138147840"/>
      <w:bookmarkStart w:id="394" w:name="_Toc148418679"/>
      <w:bookmarkStart w:id="395" w:name="_Toc148419069"/>
      <w:bookmarkStart w:id="396" w:name="_Toc155598896"/>
      <w:bookmarkStart w:id="397" w:name="_Toc157933873"/>
      <w:bookmarkStart w:id="398" w:name="_Toc161115671"/>
      <w:bookmarkStart w:id="399" w:name="_Toc161632943"/>
      <w:r>
        <w:rPr>
          <w:rStyle w:val="CharDivNo"/>
        </w:rPr>
        <w:t>Division 1</w:t>
      </w:r>
      <w:r>
        <w:t> — </w:t>
      </w:r>
      <w:r>
        <w:rPr>
          <w:rStyle w:val="CharDivText"/>
        </w:rPr>
        <w:t>Continuation and formulation of local planning schemes</w:t>
      </w:r>
      <w:bookmarkEnd w:id="391"/>
      <w:bookmarkEnd w:id="392"/>
      <w:bookmarkEnd w:id="393"/>
      <w:bookmarkEnd w:id="394"/>
      <w:bookmarkEnd w:id="395"/>
      <w:bookmarkEnd w:id="396"/>
      <w:bookmarkEnd w:id="397"/>
      <w:bookmarkEnd w:id="398"/>
      <w:bookmarkEnd w:id="399"/>
    </w:p>
    <w:p>
      <w:pPr>
        <w:pStyle w:val="Heading5"/>
      </w:pPr>
      <w:bookmarkStart w:id="400" w:name="_Toc121623084"/>
      <w:bookmarkStart w:id="401" w:name="_Toc161632944"/>
      <w:r>
        <w:rPr>
          <w:rStyle w:val="CharSectno"/>
        </w:rPr>
        <w:t>68</w:t>
      </w:r>
      <w:r>
        <w:t>.</w:t>
      </w:r>
      <w:r>
        <w:tab/>
        <w:t>Town planning schemes continued as local planning schemes</w:t>
      </w:r>
      <w:bookmarkEnd w:id="400"/>
      <w:bookmarkEnd w:id="401"/>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402" w:name="_Toc121623085"/>
      <w:bookmarkStart w:id="403" w:name="_Toc161632945"/>
      <w:r>
        <w:rPr>
          <w:rStyle w:val="CharSectno"/>
        </w:rPr>
        <w:t>69</w:t>
      </w:r>
      <w:r>
        <w:t>.</w:t>
      </w:r>
      <w:r>
        <w:tab/>
        <w:t>General objects of local planning scheme</w:t>
      </w:r>
      <w:bookmarkEnd w:id="402"/>
      <w:bookmarkEnd w:id="403"/>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pPr>
      <w:bookmarkStart w:id="404" w:name="_Toc121623086"/>
      <w:bookmarkStart w:id="405" w:name="_Toc161632946"/>
      <w:r>
        <w:rPr>
          <w:rStyle w:val="CharSectno"/>
        </w:rPr>
        <w:t>70</w:t>
      </w:r>
      <w:r>
        <w:t>.</w:t>
      </w:r>
      <w:r>
        <w:tab/>
        <w:t>Scheme may be made for land outside scheme or be concurrent with another scheme</w:t>
      </w:r>
      <w:bookmarkEnd w:id="404"/>
      <w:bookmarkEnd w:id="405"/>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spacing w:before="100"/>
      </w:pPr>
      <w:r>
        <w:tab/>
        <w:t>(2)</w:t>
      </w:r>
      <w:r>
        <w:tab/>
        <w:t>The zoning of land in an area to which a local planning scheme applies is not to be provided for in more than one local planning scheme applicable to that area.</w:t>
      </w:r>
    </w:p>
    <w:p>
      <w:pPr>
        <w:pStyle w:val="Heading5"/>
        <w:spacing w:before="120"/>
      </w:pPr>
      <w:bookmarkStart w:id="406" w:name="_Toc121623087"/>
      <w:bookmarkStart w:id="407" w:name="_Toc161632947"/>
      <w:r>
        <w:rPr>
          <w:rStyle w:val="CharSectno"/>
        </w:rPr>
        <w:t>71</w:t>
      </w:r>
      <w:r>
        <w:t>.</w:t>
      </w:r>
      <w:r>
        <w:tab/>
        <w:t>Prohibition on making local planning scheme in redevelopment area</w:t>
      </w:r>
      <w:bookmarkEnd w:id="406"/>
      <w:bookmarkEnd w:id="407"/>
    </w:p>
    <w:p>
      <w:pPr>
        <w:pStyle w:val="Subsection"/>
        <w:spacing w:before="100"/>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spacing w:before="120"/>
      </w:pPr>
      <w:bookmarkStart w:id="408" w:name="_Toc121623088"/>
      <w:bookmarkStart w:id="409" w:name="_Toc161632948"/>
      <w:r>
        <w:rPr>
          <w:rStyle w:val="CharSectno"/>
        </w:rPr>
        <w:t>72</w:t>
      </w:r>
      <w:r>
        <w:t>.</w:t>
      </w:r>
      <w:r>
        <w:tab/>
        <w:t>Local government may prepare or adopt scheme</w:t>
      </w:r>
      <w:bookmarkEnd w:id="408"/>
      <w:bookmarkEnd w:id="409"/>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410" w:name="_Toc121623089"/>
      <w:bookmarkStart w:id="411" w:name="_Toc161632949"/>
      <w:r>
        <w:rPr>
          <w:rStyle w:val="CharSectno"/>
        </w:rPr>
        <w:t>73</w:t>
      </w:r>
      <w:r>
        <w:t>.</w:t>
      </w:r>
      <w:r>
        <w:tab/>
        <w:t>Provisions of local planning scheme</w:t>
      </w:r>
      <w:bookmarkEnd w:id="410"/>
      <w:bookmarkEnd w:id="411"/>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412" w:name="_Toc121623090"/>
      <w:bookmarkStart w:id="413" w:name="_Toc161632950"/>
      <w:r>
        <w:rPr>
          <w:rStyle w:val="CharSectno"/>
        </w:rPr>
        <w:t>74</w:t>
      </w:r>
      <w:r>
        <w:t>.</w:t>
      </w:r>
      <w:r>
        <w:tab/>
        <w:t>Local planning scheme may be repealed</w:t>
      </w:r>
      <w:bookmarkEnd w:id="412"/>
      <w:bookmarkEnd w:id="413"/>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414" w:name="_Toc121623091"/>
      <w:bookmarkStart w:id="415" w:name="_Toc161632951"/>
      <w:r>
        <w:rPr>
          <w:rStyle w:val="CharSectno"/>
        </w:rPr>
        <w:t>75</w:t>
      </w:r>
      <w:r>
        <w:t>.</w:t>
      </w:r>
      <w:r>
        <w:tab/>
        <w:t>Local planning scheme may be amended</w:t>
      </w:r>
      <w:bookmarkEnd w:id="414"/>
      <w:bookmarkEnd w:id="41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416" w:name="_Toc130805404"/>
      <w:bookmarkStart w:id="417" w:name="_Toc133315757"/>
      <w:bookmarkStart w:id="418" w:name="_Toc138147849"/>
      <w:bookmarkStart w:id="419" w:name="_Toc148418688"/>
      <w:bookmarkStart w:id="420" w:name="_Toc148419078"/>
      <w:bookmarkStart w:id="421" w:name="_Toc155598905"/>
      <w:bookmarkStart w:id="422" w:name="_Toc157933882"/>
      <w:bookmarkStart w:id="423" w:name="_Toc161115680"/>
      <w:bookmarkStart w:id="424" w:name="_Toc161632952"/>
      <w:r>
        <w:rPr>
          <w:rStyle w:val="CharDivNo"/>
        </w:rPr>
        <w:t>Division 2</w:t>
      </w:r>
      <w:r>
        <w:t> — </w:t>
      </w:r>
      <w:r>
        <w:rPr>
          <w:rStyle w:val="CharDivText"/>
        </w:rPr>
        <w:t>Minister’s powers in relation to local planning schemes</w:t>
      </w:r>
      <w:bookmarkEnd w:id="416"/>
      <w:bookmarkEnd w:id="417"/>
      <w:bookmarkEnd w:id="418"/>
      <w:bookmarkEnd w:id="419"/>
      <w:bookmarkEnd w:id="420"/>
      <w:bookmarkEnd w:id="421"/>
      <w:bookmarkEnd w:id="422"/>
      <w:bookmarkEnd w:id="423"/>
      <w:bookmarkEnd w:id="424"/>
    </w:p>
    <w:p>
      <w:pPr>
        <w:pStyle w:val="Heading5"/>
      </w:pPr>
      <w:bookmarkStart w:id="425" w:name="_Toc121623093"/>
      <w:bookmarkStart w:id="426" w:name="_Toc161632953"/>
      <w:r>
        <w:rPr>
          <w:rStyle w:val="CharSectno"/>
        </w:rPr>
        <w:t>76</w:t>
      </w:r>
      <w:r>
        <w:t>.</w:t>
      </w:r>
      <w:r>
        <w:tab/>
        <w:t>Minister may order local government to prepare or adopt local planning scheme</w:t>
      </w:r>
      <w:bookmarkEnd w:id="425"/>
      <w:bookmarkEnd w:id="426"/>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427" w:name="_Toc130805406"/>
      <w:bookmarkStart w:id="428" w:name="_Toc133315759"/>
      <w:bookmarkStart w:id="429" w:name="_Toc138147851"/>
      <w:bookmarkStart w:id="430" w:name="_Toc148418690"/>
      <w:bookmarkStart w:id="431" w:name="_Toc148419080"/>
      <w:bookmarkStart w:id="432" w:name="_Toc155598907"/>
      <w:bookmarkStart w:id="433" w:name="_Toc157933884"/>
      <w:bookmarkStart w:id="434" w:name="_Toc161115682"/>
      <w:bookmarkStart w:id="435" w:name="_Toc161632954"/>
      <w:r>
        <w:rPr>
          <w:rStyle w:val="CharDivNo"/>
        </w:rPr>
        <w:t>Division 3</w:t>
      </w:r>
      <w:r>
        <w:t> — </w:t>
      </w:r>
      <w:r>
        <w:rPr>
          <w:rStyle w:val="CharDivText"/>
        </w:rPr>
        <w:t>Relevant considerations in preparation or amendment of local planning scheme</w:t>
      </w:r>
      <w:bookmarkEnd w:id="427"/>
      <w:bookmarkEnd w:id="428"/>
      <w:bookmarkEnd w:id="429"/>
      <w:bookmarkEnd w:id="430"/>
      <w:bookmarkEnd w:id="431"/>
      <w:bookmarkEnd w:id="432"/>
      <w:bookmarkEnd w:id="433"/>
      <w:bookmarkEnd w:id="434"/>
      <w:bookmarkEnd w:id="435"/>
    </w:p>
    <w:p>
      <w:pPr>
        <w:pStyle w:val="Heading5"/>
      </w:pPr>
      <w:bookmarkStart w:id="436" w:name="_Toc121623095"/>
      <w:bookmarkStart w:id="437" w:name="_Toc161632955"/>
      <w:r>
        <w:rPr>
          <w:rStyle w:val="CharSectno"/>
        </w:rPr>
        <w:t>77</w:t>
      </w:r>
      <w:r>
        <w:t>.</w:t>
      </w:r>
      <w:r>
        <w:tab/>
        <w:t>Effect of State planning policy</w:t>
      </w:r>
      <w:bookmarkEnd w:id="436"/>
      <w:bookmarkEnd w:id="437"/>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438" w:name="_Toc121623096"/>
      <w:bookmarkStart w:id="439" w:name="_Toc161632956"/>
      <w:r>
        <w:rPr>
          <w:rStyle w:val="CharSectno"/>
        </w:rPr>
        <w:t>78</w:t>
      </w:r>
      <w:r>
        <w:t>.</w:t>
      </w:r>
      <w:r>
        <w:tab/>
        <w:t>Schemes and amendments applicable to the Swan Valley</w:t>
      </w:r>
      <w:bookmarkEnd w:id="438"/>
      <w:bookmarkEnd w:id="439"/>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440" w:name="_Toc121623097"/>
      <w:bookmarkStart w:id="441" w:name="_Toc161632957"/>
      <w:r>
        <w:rPr>
          <w:rStyle w:val="CharSectno"/>
        </w:rPr>
        <w:t>79</w:t>
      </w:r>
      <w:r>
        <w:t>.</w:t>
      </w:r>
      <w:r>
        <w:tab/>
        <w:t>Advice from Heritage Council</w:t>
      </w:r>
      <w:bookmarkEnd w:id="440"/>
      <w:bookmarkEnd w:id="441"/>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442" w:name="_Toc121623098"/>
      <w:bookmarkStart w:id="443" w:name="_Toc161632958"/>
      <w:r>
        <w:rPr>
          <w:rStyle w:val="CharSectno"/>
        </w:rPr>
        <w:t>80</w:t>
      </w:r>
      <w:r>
        <w:t>.</w:t>
      </w:r>
      <w:r>
        <w:tab/>
        <w:t>Swan River management programme</w:t>
      </w:r>
      <w:bookmarkEnd w:id="442"/>
      <w:bookmarkEnd w:id="443"/>
    </w:p>
    <w:p>
      <w:pPr>
        <w:pStyle w:val="Subsection"/>
      </w:pPr>
      <w:r>
        <w:tab/>
      </w:r>
      <w:r>
        <w:tab/>
        <w:t xml:space="preserve">If a management programme in force under Part 3 of the </w:t>
      </w:r>
      <w:r>
        <w:rPr>
          <w:i/>
        </w:rPr>
        <w:t xml:space="preserve">Swan River Trust Act 1988 </w:t>
      </w:r>
      <w:r>
        <w:t>relates to land or waters that are within or abut the district of a local government referred to in Schedule 2 of that Act, the local government in preparing or amending a local planning scheme is to have due regard to that management programme.</w:t>
      </w:r>
    </w:p>
    <w:p>
      <w:pPr>
        <w:pStyle w:val="Heading5"/>
      </w:pPr>
      <w:bookmarkStart w:id="444" w:name="_Toc121623099"/>
      <w:bookmarkStart w:id="445" w:name="_Toc161632959"/>
      <w:r>
        <w:rPr>
          <w:rStyle w:val="CharSectno"/>
        </w:rPr>
        <w:t>81</w:t>
      </w:r>
      <w:r>
        <w:t>.</w:t>
      </w:r>
      <w:r>
        <w:tab/>
        <w:t>Referral of scheme or amendment to EPA</w:t>
      </w:r>
      <w:bookmarkEnd w:id="444"/>
      <w:bookmarkEnd w:id="445"/>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446" w:name="_Toc121623100"/>
      <w:bookmarkStart w:id="447" w:name="_Toc161632960"/>
      <w:r>
        <w:rPr>
          <w:rStyle w:val="CharSectno"/>
        </w:rPr>
        <w:t>82</w:t>
      </w:r>
      <w:r>
        <w:t>.</w:t>
      </w:r>
      <w:r>
        <w:tab/>
        <w:t>Environmental review</w:t>
      </w:r>
      <w:bookmarkEnd w:id="446"/>
      <w:bookmarkEnd w:id="447"/>
    </w:p>
    <w:p>
      <w:pPr>
        <w:pStyle w:val="Subsection"/>
        <w:spacing w:before="120"/>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spacing w:before="120"/>
      </w:pPr>
      <w:r>
        <w:tab/>
        <w:t>(2)</w:t>
      </w:r>
      <w:r>
        <w:tab/>
        <w:t xml:space="preserve">The local government is not to advertise that local planning scheme or amendment under section 84 until — </w:t>
      </w:r>
    </w:p>
    <w:p>
      <w:pPr>
        <w:pStyle w:val="Indenta"/>
        <w:spacing w:before="60"/>
      </w:pPr>
      <w:r>
        <w:tab/>
        <w:t>(a)</w:t>
      </w:r>
      <w:r>
        <w:tab/>
        <w:t>the local government has forwarded the environmental review to the EPA; and</w:t>
      </w:r>
    </w:p>
    <w:p>
      <w:pPr>
        <w:pStyle w:val="Indenta"/>
        <w:spacing w:before="60"/>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spacing w:before="60"/>
      </w:pPr>
      <w:r>
        <w:tab/>
        <w:t>(a)</w:t>
      </w:r>
      <w:r>
        <w:tab/>
        <w:t>comply with subsection (1) in respect of the local planning scheme or amendment concerned; or</w:t>
      </w:r>
    </w:p>
    <w:p>
      <w:pPr>
        <w:pStyle w:val="Indenta"/>
        <w:spacing w:before="60"/>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spacing w:before="60"/>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spacing w:before="120"/>
      </w:pPr>
      <w:r>
        <w:tab/>
        <w:t>(5)</w:t>
      </w:r>
      <w:r>
        <w:tab/>
        <w:t xml:space="preserve">If — </w:t>
      </w:r>
    </w:p>
    <w:p>
      <w:pPr>
        <w:pStyle w:val="Indenta"/>
        <w:spacing w:before="60"/>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spacing w:before="60"/>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spacing w:before="60"/>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spacing w:before="120"/>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448" w:name="_Toc121623101"/>
      <w:bookmarkStart w:id="449" w:name="_Toc161632961"/>
      <w:r>
        <w:rPr>
          <w:rStyle w:val="CharSectno"/>
        </w:rPr>
        <w:t>83</w:t>
      </w:r>
      <w:r>
        <w:t>.</w:t>
      </w:r>
      <w:r>
        <w:tab/>
        <w:t>Consultation of persons likely to be affected</w:t>
      </w:r>
      <w:bookmarkEnd w:id="448"/>
      <w:bookmarkEnd w:id="449"/>
    </w:p>
    <w:p>
      <w:pPr>
        <w:pStyle w:val="Subsection"/>
        <w:spacing w:before="120"/>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450" w:name="_Toc130805414"/>
      <w:bookmarkStart w:id="451" w:name="_Toc133315767"/>
      <w:bookmarkStart w:id="452" w:name="_Toc138147859"/>
      <w:bookmarkStart w:id="453" w:name="_Toc148418698"/>
      <w:bookmarkStart w:id="454" w:name="_Toc148419088"/>
      <w:bookmarkStart w:id="455" w:name="_Toc155598915"/>
      <w:bookmarkStart w:id="456" w:name="_Toc157933892"/>
      <w:bookmarkStart w:id="457" w:name="_Toc161115690"/>
      <w:bookmarkStart w:id="458" w:name="_Toc161632962"/>
      <w:r>
        <w:rPr>
          <w:rStyle w:val="CharDivNo"/>
        </w:rPr>
        <w:t>Division 4</w:t>
      </w:r>
      <w:r>
        <w:t> — </w:t>
      </w:r>
      <w:r>
        <w:rPr>
          <w:rStyle w:val="CharDivText"/>
        </w:rPr>
        <w:t>Advertisement and approval</w:t>
      </w:r>
      <w:bookmarkEnd w:id="450"/>
      <w:bookmarkEnd w:id="451"/>
      <w:bookmarkEnd w:id="452"/>
      <w:bookmarkEnd w:id="453"/>
      <w:bookmarkEnd w:id="454"/>
      <w:bookmarkEnd w:id="455"/>
      <w:bookmarkEnd w:id="456"/>
      <w:bookmarkEnd w:id="457"/>
      <w:bookmarkEnd w:id="458"/>
    </w:p>
    <w:p>
      <w:pPr>
        <w:pStyle w:val="Heading5"/>
      </w:pPr>
      <w:bookmarkStart w:id="459" w:name="_Toc121623103"/>
      <w:bookmarkStart w:id="460" w:name="_Toc161632963"/>
      <w:r>
        <w:rPr>
          <w:rStyle w:val="CharSectno"/>
        </w:rPr>
        <w:t>84</w:t>
      </w:r>
      <w:r>
        <w:t>.</w:t>
      </w:r>
      <w:r>
        <w:tab/>
        <w:t>Advertisement of scheme or amendment</w:t>
      </w:r>
      <w:bookmarkEnd w:id="459"/>
      <w:bookmarkEnd w:id="460"/>
    </w:p>
    <w:p>
      <w:pPr>
        <w:pStyle w:val="Subsection"/>
        <w:keepNext/>
        <w:keepLines/>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461" w:name="_Toc121623104"/>
      <w:bookmarkStart w:id="462" w:name="_Toc161632964"/>
      <w:r>
        <w:rPr>
          <w:rStyle w:val="CharSectno"/>
        </w:rPr>
        <w:t>85</w:t>
      </w:r>
      <w:r>
        <w:t>.</w:t>
      </w:r>
      <w:r>
        <w:tab/>
        <w:t>Role of local governments in relation to environmental submissions</w:t>
      </w:r>
      <w:bookmarkEnd w:id="461"/>
      <w:bookmarkEnd w:id="462"/>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463" w:name="_Toc121623105"/>
      <w:bookmarkStart w:id="464" w:name="_Toc161632965"/>
      <w:r>
        <w:rPr>
          <w:rStyle w:val="CharSectno"/>
        </w:rPr>
        <w:t>86</w:t>
      </w:r>
      <w:r>
        <w:t>.</w:t>
      </w:r>
      <w:r>
        <w:tab/>
        <w:t>Prerequisite to final approval by Minister</w:t>
      </w:r>
      <w:bookmarkEnd w:id="463"/>
      <w:bookmarkEnd w:id="464"/>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465" w:name="_Toc121623106"/>
      <w:bookmarkStart w:id="466" w:name="_Toc161632966"/>
      <w:r>
        <w:rPr>
          <w:rStyle w:val="CharSectno"/>
        </w:rPr>
        <w:t>87</w:t>
      </w:r>
      <w:r>
        <w:t>.</w:t>
      </w:r>
      <w:r>
        <w:tab/>
        <w:t>Approval and publication of scheme or amendment</w:t>
      </w:r>
      <w:bookmarkEnd w:id="465"/>
      <w:bookmarkEnd w:id="466"/>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467" w:name="_Toc130805419"/>
      <w:bookmarkStart w:id="468" w:name="_Toc133315772"/>
      <w:bookmarkStart w:id="469" w:name="_Toc138147864"/>
      <w:bookmarkStart w:id="470" w:name="_Toc148418703"/>
      <w:bookmarkStart w:id="471" w:name="_Toc148419093"/>
      <w:bookmarkStart w:id="472" w:name="_Toc155598920"/>
      <w:bookmarkStart w:id="473" w:name="_Toc157933897"/>
      <w:bookmarkStart w:id="474" w:name="_Toc161115695"/>
      <w:bookmarkStart w:id="475" w:name="_Toc161632967"/>
      <w:r>
        <w:rPr>
          <w:rStyle w:val="CharDivNo"/>
        </w:rPr>
        <w:t>Division 5</w:t>
      </w:r>
      <w:r>
        <w:t> — </w:t>
      </w:r>
      <w:r>
        <w:rPr>
          <w:rStyle w:val="CharDivText"/>
        </w:rPr>
        <w:t>Review of local planning schemes</w:t>
      </w:r>
      <w:bookmarkEnd w:id="467"/>
      <w:bookmarkEnd w:id="468"/>
      <w:bookmarkEnd w:id="469"/>
      <w:bookmarkEnd w:id="470"/>
      <w:bookmarkEnd w:id="471"/>
      <w:bookmarkEnd w:id="472"/>
      <w:bookmarkEnd w:id="473"/>
      <w:bookmarkEnd w:id="474"/>
      <w:bookmarkEnd w:id="475"/>
    </w:p>
    <w:p>
      <w:pPr>
        <w:pStyle w:val="Heading5"/>
      </w:pPr>
      <w:bookmarkStart w:id="476" w:name="_Toc121623108"/>
      <w:bookmarkStart w:id="477" w:name="_Toc161632968"/>
      <w:r>
        <w:rPr>
          <w:rStyle w:val="CharSectno"/>
        </w:rPr>
        <w:t>88</w:t>
      </w:r>
      <w:r>
        <w:t>.</w:t>
      </w:r>
      <w:r>
        <w:tab/>
        <w:t>Local government to prepare consolidation</w:t>
      </w:r>
      <w:bookmarkEnd w:id="476"/>
      <w:bookmarkEnd w:id="477"/>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478" w:name="_Toc121623109"/>
      <w:bookmarkStart w:id="479" w:name="_Toc161632969"/>
      <w:r>
        <w:rPr>
          <w:rStyle w:val="CharSectno"/>
        </w:rPr>
        <w:t>89</w:t>
      </w:r>
      <w:r>
        <w:t>.</w:t>
      </w:r>
      <w:r>
        <w:tab/>
        <w:t>Submissions on consolidated scheme</w:t>
      </w:r>
      <w:bookmarkEnd w:id="478"/>
      <w:bookmarkEnd w:id="479"/>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480" w:name="_Toc121623110"/>
      <w:bookmarkStart w:id="481" w:name="_Toc161632970"/>
      <w:r>
        <w:rPr>
          <w:rStyle w:val="CharSectno"/>
        </w:rPr>
        <w:t>90</w:t>
      </w:r>
      <w:r>
        <w:t>.</w:t>
      </w:r>
      <w:r>
        <w:tab/>
        <w:t>Report on scheme</w:t>
      </w:r>
      <w:bookmarkEnd w:id="480"/>
      <w:bookmarkEnd w:id="481"/>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482" w:name="_Toc121623111"/>
      <w:bookmarkStart w:id="483" w:name="_Toc161632971"/>
      <w:r>
        <w:rPr>
          <w:rStyle w:val="CharSectno"/>
        </w:rPr>
        <w:t>91</w:t>
      </w:r>
      <w:r>
        <w:t>.</w:t>
      </w:r>
      <w:r>
        <w:tab/>
        <w:t>Procedure where no change to scheme</w:t>
      </w:r>
      <w:bookmarkEnd w:id="482"/>
      <w:bookmarkEnd w:id="483"/>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484" w:name="_Toc121623112"/>
      <w:bookmarkStart w:id="485" w:name="_Toc161632972"/>
      <w:r>
        <w:rPr>
          <w:rStyle w:val="CharSectno"/>
        </w:rPr>
        <w:t>92</w:t>
      </w:r>
      <w:r>
        <w:t>.</w:t>
      </w:r>
      <w:r>
        <w:tab/>
        <w:t>Procedure where amendments proposed</w:t>
      </w:r>
      <w:bookmarkEnd w:id="484"/>
      <w:bookmarkEnd w:id="485"/>
    </w:p>
    <w:p>
      <w:pPr>
        <w:pStyle w:val="Subsection"/>
      </w:pPr>
      <w:r>
        <w:tab/>
        <w:t>(1)</w:t>
      </w:r>
      <w:r>
        <w:tab/>
        <w:t xml:space="preserve">If — </w:t>
      </w:r>
    </w:p>
    <w:p>
      <w:pPr>
        <w:pStyle w:val="Indenta"/>
      </w:pPr>
      <w:r>
        <w:tab/>
        <w:t>(a)</w:t>
      </w:r>
      <w:r>
        <w:tab/>
        <w:t>a report of a local government under section 90 recommends amendment of a local planning scheme and the Minister concurs; or</w:t>
      </w:r>
    </w:p>
    <w:p>
      <w:pPr>
        <w:pStyle w:val="Indenta"/>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486" w:name="_Toc121623113"/>
      <w:bookmarkStart w:id="487" w:name="_Toc161632973"/>
      <w:r>
        <w:rPr>
          <w:rStyle w:val="CharSectno"/>
        </w:rPr>
        <w:t>93</w:t>
      </w:r>
      <w:r>
        <w:t>.</w:t>
      </w:r>
      <w:r>
        <w:tab/>
        <w:t>Effect of publication of consolidation</w:t>
      </w:r>
      <w:bookmarkEnd w:id="486"/>
      <w:bookmarkEnd w:id="487"/>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488" w:name="_Toc121623114"/>
      <w:bookmarkStart w:id="489" w:name="_Toc161632974"/>
      <w:r>
        <w:rPr>
          <w:rStyle w:val="CharSectno"/>
        </w:rPr>
        <w:t>94</w:t>
      </w:r>
      <w:r>
        <w:t>.</w:t>
      </w:r>
      <w:r>
        <w:tab/>
        <w:t>Procedure where new scheme prepared following report</w:t>
      </w:r>
      <w:bookmarkEnd w:id="488"/>
      <w:bookmarkEnd w:id="489"/>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pPr>
      <w:r>
        <w:tab/>
        <w:t>(b)</w:t>
      </w:r>
      <w:r>
        <w:tab/>
        <w:t>the Minister, after considering the report, advises the local government that the local planning scheme should be repealed and a new scheme prepared in its place,</w:t>
      </w:r>
    </w:p>
    <w:p>
      <w:pPr>
        <w:pStyle w:val="Subsection"/>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pPr>
      <w:bookmarkStart w:id="490" w:name="_Toc121623115"/>
      <w:bookmarkStart w:id="491" w:name="_Toc161632975"/>
      <w:r>
        <w:rPr>
          <w:rStyle w:val="CharSectno"/>
        </w:rPr>
        <w:t>95</w:t>
      </w:r>
      <w:r>
        <w:t>.</w:t>
      </w:r>
      <w:r>
        <w:tab/>
        <w:t>Procedure where scheme repealed following report</w:t>
      </w:r>
      <w:bookmarkEnd w:id="490"/>
      <w:bookmarkEnd w:id="491"/>
    </w:p>
    <w:p>
      <w:pPr>
        <w:pStyle w:val="Subsection"/>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pPr>
      <w:bookmarkStart w:id="492" w:name="_Toc121623116"/>
      <w:bookmarkStart w:id="493" w:name="_Toc161632976"/>
      <w:r>
        <w:rPr>
          <w:rStyle w:val="CharSectno"/>
        </w:rPr>
        <w:t>96</w:t>
      </w:r>
      <w:r>
        <w:t>.</w:t>
      </w:r>
      <w:r>
        <w:tab/>
        <w:t>Consolidation of 2 or more local planning schemes</w:t>
      </w:r>
      <w:bookmarkEnd w:id="492"/>
      <w:bookmarkEnd w:id="493"/>
    </w:p>
    <w:p>
      <w:pPr>
        <w:pStyle w:val="Subsection"/>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494" w:name="_Toc130805429"/>
      <w:bookmarkStart w:id="495" w:name="_Toc133315782"/>
      <w:bookmarkStart w:id="496" w:name="_Toc138147874"/>
      <w:bookmarkStart w:id="497" w:name="_Toc148418713"/>
      <w:bookmarkStart w:id="498" w:name="_Toc148419103"/>
      <w:bookmarkStart w:id="499" w:name="_Toc155598930"/>
      <w:bookmarkStart w:id="500" w:name="_Toc157933907"/>
      <w:bookmarkStart w:id="501" w:name="_Toc161115705"/>
      <w:bookmarkStart w:id="502" w:name="_Toc161632977"/>
      <w:r>
        <w:rPr>
          <w:rStyle w:val="CharDivNo"/>
        </w:rPr>
        <w:t>Division 6</w:t>
      </w:r>
      <w:r>
        <w:t> — </w:t>
      </w:r>
      <w:r>
        <w:rPr>
          <w:rStyle w:val="CharDivText"/>
        </w:rPr>
        <w:t>Crown land</w:t>
      </w:r>
      <w:bookmarkEnd w:id="494"/>
      <w:bookmarkEnd w:id="495"/>
      <w:bookmarkEnd w:id="496"/>
      <w:bookmarkEnd w:id="497"/>
      <w:bookmarkEnd w:id="498"/>
      <w:bookmarkEnd w:id="499"/>
      <w:bookmarkEnd w:id="500"/>
      <w:bookmarkEnd w:id="501"/>
      <w:bookmarkEnd w:id="502"/>
    </w:p>
    <w:p>
      <w:pPr>
        <w:pStyle w:val="Heading5"/>
      </w:pPr>
      <w:bookmarkStart w:id="503" w:name="_Toc121623118"/>
      <w:bookmarkStart w:id="504" w:name="_Toc161632978"/>
      <w:r>
        <w:rPr>
          <w:rStyle w:val="CharSectno"/>
        </w:rPr>
        <w:t>97</w:t>
      </w:r>
      <w:r>
        <w:t>.</w:t>
      </w:r>
      <w:r>
        <w:tab/>
        <w:t>Planning of town and suburban lands</w:t>
      </w:r>
      <w:bookmarkEnd w:id="503"/>
      <w:bookmarkEnd w:id="504"/>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spacing w:before="60"/>
      </w:pPr>
      <w:r>
        <w:tab/>
        <w:t>(a)</w:t>
      </w:r>
      <w:r>
        <w:tab/>
        <w:t>a scheme is prepared, approved and published under this section; and</w:t>
      </w:r>
    </w:p>
    <w:p>
      <w:pPr>
        <w:pStyle w:val="Indenta"/>
        <w:spacing w:before="60"/>
      </w:pPr>
      <w:r>
        <w:tab/>
        <w:t>(b)</w:t>
      </w:r>
      <w:r>
        <w:tab/>
        <w:t>Crown land the subject of the scheme is sold, leased or disposed of,</w:t>
      </w:r>
    </w:p>
    <w:p>
      <w:pPr>
        <w:pStyle w:val="Subsection"/>
        <w:spacing w:before="120"/>
      </w:pPr>
      <w:r>
        <w:tab/>
      </w:r>
      <w:r>
        <w:tab/>
        <w:t xml:space="preserve">the Commission, with the approval of the Minister, may — </w:t>
      </w:r>
    </w:p>
    <w:p>
      <w:pPr>
        <w:pStyle w:val="Indenta"/>
        <w:spacing w:before="60"/>
      </w:pPr>
      <w:r>
        <w:tab/>
        <w:t>(c)</w:t>
      </w:r>
      <w:r>
        <w:tab/>
        <w:t>suspend, vary, supplement, or supersede any of the provisions of the scheme;</w:t>
      </w:r>
    </w:p>
    <w:p>
      <w:pPr>
        <w:pStyle w:val="Indenta"/>
        <w:spacing w:before="60"/>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505" w:name="_Toc130805431"/>
      <w:bookmarkStart w:id="506" w:name="_Toc133315784"/>
      <w:bookmarkStart w:id="507" w:name="_Toc138147876"/>
      <w:bookmarkStart w:id="508" w:name="_Toc148418715"/>
      <w:bookmarkStart w:id="509" w:name="_Toc148419105"/>
      <w:bookmarkStart w:id="510" w:name="_Toc155598932"/>
      <w:bookmarkStart w:id="511" w:name="_Toc157933909"/>
      <w:bookmarkStart w:id="512" w:name="_Toc161115707"/>
      <w:bookmarkStart w:id="513" w:name="_Toc161632979"/>
      <w:r>
        <w:rPr>
          <w:rStyle w:val="CharPartNo"/>
        </w:rPr>
        <w:t>Part 6</w:t>
      </w:r>
      <w:r>
        <w:t> — </w:t>
      </w:r>
      <w:r>
        <w:rPr>
          <w:rStyle w:val="CharPartText"/>
        </w:rPr>
        <w:t>Interim development orders</w:t>
      </w:r>
      <w:bookmarkEnd w:id="505"/>
      <w:bookmarkEnd w:id="506"/>
      <w:bookmarkEnd w:id="507"/>
      <w:bookmarkEnd w:id="508"/>
      <w:bookmarkEnd w:id="509"/>
      <w:bookmarkEnd w:id="510"/>
      <w:bookmarkEnd w:id="511"/>
      <w:bookmarkEnd w:id="512"/>
      <w:bookmarkEnd w:id="513"/>
    </w:p>
    <w:p>
      <w:pPr>
        <w:pStyle w:val="Heading3"/>
      </w:pPr>
      <w:bookmarkStart w:id="514" w:name="_Toc130805432"/>
      <w:bookmarkStart w:id="515" w:name="_Toc133315785"/>
      <w:bookmarkStart w:id="516" w:name="_Toc138147877"/>
      <w:bookmarkStart w:id="517" w:name="_Toc148418716"/>
      <w:bookmarkStart w:id="518" w:name="_Toc148419106"/>
      <w:bookmarkStart w:id="519" w:name="_Toc155598933"/>
      <w:bookmarkStart w:id="520" w:name="_Toc157933910"/>
      <w:bookmarkStart w:id="521" w:name="_Toc161115708"/>
      <w:bookmarkStart w:id="522" w:name="_Toc161632980"/>
      <w:r>
        <w:rPr>
          <w:rStyle w:val="CharDivNo"/>
        </w:rPr>
        <w:t>Division 1</w:t>
      </w:r>
      <w:r>
        <w:t> — </w:t>
      </w:r>
      <w:r>
        <w:rPr>
          <w:rStyle w:val="CharDivText"/>
        </w:rPr>
        <w:t>Regional interim development orders</w:t>
      </w:r>
      <w:bookmarkEnd w:id="514"/>
      <w:bookmarkEnd w:id="515"/>
      <w:bookmarkEnd w:id="516"/>
      <w:bookmarkEnd w:id="517"/>
      <w:bookmarkEnd w:id="518"/>
      <w:bookmarkEnd w:id="519"/>
      <w:bookmarkEnd w:id="520"/>
      <w:bookmarkEnd w:id="521"/>
      <w:bookmarkEnd w:id="522"/>
    </w:p>
    <w:p>
      <w:pPr>
        <w:pStyle w:val="Heading5"/>
      </w:pPr>
      <w:bookmarkStart w:id="523" w:name="_Toc121623121"/>
      <w:bookmarkStart w:id="524" w:name="_Toc161632981"/>
      <w:r>
        <w:rPr>
          <w:rStyle w:val="CharSectno"/>
        </w:rPr>
        <w:t>98</w:t>
      </w:r>
      <w:r>
        <w:t>.</w:t>
      </w:r>
      <w:r>
        <w:tab/>
        <w:t>Regional interim development orders</w:t>
      </w:r>
      <w:bookmarkEnd w:id="523"/>
      <w:bookmarkEnd w:id="524"/>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525" w:name="_Toc121623122"/>
      <w:bookmarkStart w:id="526" w:name="_Toc161632982"/>
      <w:r>
        <w:rPr>
          <w:rStyle w:val="CharSectno"/>
        </w:rPr>
        <w:t>99</w:t>
      </w:r>
      <w:r>
        <w:t>.</w:t>
      </w:r>
      <w:r>
        <w:tab/>
        <w:t>Contents of regional interim development order</w:t>
      </w:r>
      <w:bookmarkEnd w:id="525"/>
      <w:bookmarkEnd w:id="526"/>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spacing w:before="120"/>
      </w:pPr>
      <w:bookmarkStart w:id="527" w:name="_Toc121623123"/>
      <w:bookmarkStart w:id="528" w:name="_Toc161632983"/>
      <w:r>
        <w:rPr>
          <w:rStyle w:val="CharSectno"/>
        </w:rPr>
        <w:t>100</w:t>
      </w:r>
      <w:r>
        <w:t>.</w:t>
      </w:r>
      <w:r>
        <w:tab/>
        <w:t>Consultation with local government on development approval</w:t>
      </w:r>
      <w:bookmarkEnd w:id="527"/>
      <w:bookmarkEnd w:id="528"/>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spacing w:before="120"/>
      </w:pPr>
      <w:bookmarkStart w:id="529" w:name="_Toc121623124"/>
      <w:bookmarkStart w:id="530" w:name="_Toc161632984"/>
      <w:r>
        <w:rPr>
          <w:rStyle w:val="CharSectno"/>
        </w:rPr>
        <w:t>101</w:t>
      </w:r>
      <w:r>
        <w:t>.</w:t>
      </w:r>
      <w:r>
        <w:tab/>
        <w:t>Restrictions on power to grant development approval</w:t>
      </w:r>
      <w:bookmarkEnd w:id="529"/>
      <w:bookmarkEnd w:id="530"/>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531" w:name="_Toc130805437"/>
      <w:bookmarkStart w:id="532" w:name="_Toc133315790"/>
      <w:bookmarkStart w:id="533" w:name="_Toc138147882"/>
      <w:bookmarkStart w:id="534" w:name="_Toc148418721"/>
      <w:bookmarkStart w:id="535" w:name="_Toc148419111"/>
      <w:bookmarkStart w:id="536" w:name="_Toc155598938"/>
      <w:bookmarkStart w:id="537" w:name="_Toc157933915"/>
      <w:bookmarkStart w:id="538" w:name="_Toc161115713"/>
      <w:bookmarkStart w:id="539" w:name="_Toc161632985"/>
      <w:r>
        <w:rPr>
          <w:rStyle w:val="CharDivNo"/>
        </w:rPr>
        <w:t>Division 2</w:t>
      </w:r>
      <w:r>
        <w:t> — </w:t>
      </w:r>
      <w:r>
        <w:rPr>
          <w:rStyle w:val="CharDivText"/>
        </w:rPr>
        <w:t>Local interim development orders</w:t>
      </w:r>
      <w:bookmarkEnd w:id="531"/>
      <w:bookmarkEnd w:id="532"/>
      <w:bookmarkEnd w:id="533"/>
      <w:bookmarkEnd w:id="534"/>
      <w:bookmarkEnd w:id="535"/>
      <w:bookmarkEnd w:id="536"/>
      <w:bookmarkEnd w:id="537"/>
      <w:bookmarkEnd w:id="538"/>
      <w:bookmarkEnd w:id="539"/>
    </w:p>
    <w:p>
      <w:pPr>
        <w:pStyle w:val="Heading5"/>
      </w:pPr>
      <w:bookmarkStart w:id="540" w:name="_Toc121623126"/>
      <w:bookmarkStart w:id="541" w:name="_Toc161632986"/>
      <w:r>
        <w:rPr>
          <w:rStyle w:val="CharSectno"/>
        </w:rPr>
        <w:t>102</w:t>
      </w:r>
      <w:r>
        <w:t>.</w:t>
      </w:r>
      <w:r>
        <w:tab/>
        <w:t>Local interim development orders</w:t>
      </w:r>
      <w:bookmarkEnd w:id="540"/>
      <w:bookmarkEnd w:id="54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542" w:name="_Toc121623127"/>
      <w:bookmarkStart w:id="543" w:name="_Toc161632987"/>
      <w:r>
        <w:rPr>
          <w:rStyle w:val="CharSectno"/>
        </w:rPr>
        <w:t>103</w:t>
      </w:r>
      <w:r>
        <w:t>.</w:t>
      </w:r>
      <w:r>
        <w:tab/>
        <w:t>Contents of local interim development orders</w:t>
      </w:r>
      <w:bookmarkEnd w:id="542"/>
      <w:bookmarkEnd w:id="543"/>
    </w:p>
    <w:p>
      <w:pPr>
        <w:pStyle w:val="Subsection"/>
        <w:spacing w:before="120"/>
      </w:pPr>
      <w:r>
        <w:tab/>
        <w:t>(1)</w:t>
      </w:r>
      <w:r>
        <w:tab/>
        <w:t>A local interim development order is to specify the land affected by the order.</w:t>
      </w:r>
    </w:p>
    <w:p>
      <w:pPr>
        <w:pStyle w:val="Subsection"/>
        <w:spacing w:before="120"/>
      </w:pPr>
      <w:r>
        <w:tab/>
        <w:t>(2)</w:t>
      </w:r>
      <w:r>
        <w:tab/>
        <w:t xml:space="preserve">A local interim development order may — </w:t>
      </w:r>
    </w:p>
    <w:p>
      <w:pPr>
        <w:pStyle w:val="Indenta"/>
        <w:spacing w:before="60"/>
      </w:pPr>
      <w:r>
        <w:tab/>
        <w:t>(a)</w:t>
      </w:r>
      <w:r>
        <w:tab/>
        <w:t>require a person, before commencing to carry out any specified development within the local order area, to obtain the written approval of the local government administering the order;</w:t>
      </w:r>
    </w:p>
    <w:p>
      <w:pPr>
        <w:pStyle w:val="Indenta"/>
        <w:spacing w:before="60"/>
      </w:pPr>
      <w:r>
        <w:tab/>
        <w:t>(b)</w:t>
      </w:r>
      <w:r>
        <w:tab/>
        <w:t>regulate, restrict or prohibit any specified class of development within the local order area;</w:t>
      </w:r>
    </w:p>
    <w:p>
      <w:pPr>
        <w:pStyle w:val="Indenta"/>
        <w:spacing w:before="60"/>
      </w:pPr>
      <w:r>
        <w:tab/>
        <w:t>(c)</w:t>
      </w:r>
      <w:r>
        <w:tab/>
        <w:t>exempt from the operation of the order any development of a specified class within the local order area;</w:t>
      </w:r>
    </w:p>
    <w:p>
      <w:pPr>
        <w:pStyle w:val="Indenta"/>
        <w:spacing w:before="60"/>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spacing w:before="40"/>
      </w:pPr>
      <w:r>
        <w:tab/>
        <w:t>(i)</w:t>
      </w:r>
      <w:r>
        <w:tab/>
        <w:t>to refer the application in question to the Heritage Council;</w:t>
      </w:r>
    </w:p>
    <w:p>
      <w:pPr>
        <w:pStyle w:val="Indenti"/>
        <w:spacing w:before="40"/>
      </w:pPr>
      <w:r>
        <w:tab/>
        <w:t>(ii)</w:t>
      </w:r>
      <w:r>
        <w:tab/>
        <w:t>not to proceed, without the consent of the Minister, with the application unless or until the advice of the Heritage Council has been received; and</w:t>
      </w:r>
    </w:p>
    <w:p>
      <w:pPr>
        <w:pStyle w:val="Indenti"/>
        <w:spacing w:before="40"/>
      </w:pPr>
      <w:r>
        <w:tab/>
        <w:t>(iii)</w:t>
      </w:r>
      <w:r>
        <w:tab/>
        <w:t>to have regard to that advice;</w:t>
      </w:r>
    </w:p>
    <w:p>
      <w:pPr>
        <w:pStyle w:val="Indenta"/>
        <w:spacing w:before="6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40"/>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544" w:name="_Toc130805440"/>
      <w:bookmarkStart w:id="545" w:name="_Toc133315793"/>
      <w:bookmarkStart w:id="546" w:name="_Toc138147885"/>
      <w:bookmarkStart w:id="547" w:name="_Toc148418724"/>
      <w:bookmarkStart w:id="548" w:name="_Toc148419114"/>
      <w:bookmarkStart w:id="549" w:name="_Toc155598941"/>
      <w:bookmarkStart w:id="550" w:name="_Toc157933918"/>
      <w:bookmarkStart w:id="551" w:name="_Toc161115716"/>
      <w:bookmarkStart w:id="552" w:name="_Toc161632988"/>
      <w:r>
        <w:rPr>
          <w:rStyle w:val="CharDivNo"/>
        </w:rPr>
        <w:t>Division 3</w:t>
      </w:r>
      <w:r>
        <w:t> — </w:t>
      </w:r>
      <w:r>
        <w:rPr>
          <w:rStyle w:val="CharDivText"/>
        </w:rPr>
        <w:t>Provisions applying to regional and local interim development orders</w:t>
      </w:r>
      <w:bookmarkEnd w:id="544"/>
      <w:bookmarkEnd w:id="545"/>
      <w:bookmarkEnd w:id="546"/>
      <w:bookmarkEnd w:id="547"/>
      <w:bookmarkEnd w:id="548"/>
      <w:bookmarkEnd w:id="549"/>
      <w:bookmarkEnd w:id="550"/>
      <w:bookmarkEnd w:id="551"/>
      <w:bookmarkEnd w:id="552"/>
    </w:p>
    <w:p>
      <w:pPr>
        <w:pStyle w:val="Heading5"/>
      </w:pPr>
      <w:bookmarkStart w:id="553" w:name="_Toc121623129"/>
      <w:bookmarkStart w:id="554" w:name="_Toc161632989"/>
      <w:r>
        <w:rPr>
          <w:rStyle w:val="CharSectno"/>
        </w:rPr>
        <w:t>104</w:t>
      </w:r>
      <w:r>
        <w:t>.</w:t>
      </w:r>
      <w:r>
        <w:tab/>
        <w:t>Consultation with public authorities and utility services providers</w:t>
      </w:r>
      <w:bookmarkEnd w:id="553"/>
      <w:bookmarkEnd w:id="554"/>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555" w:name="_Toc121623130"/>
      <w:bookmarkStart w:id="556" w:name="_Toc161632990"/>
      <w:r>
        <w:rPr>
          <w:rStyle w:val="CharSectno"/>
        </w:rPr>
        <w:t>105</w:t>
      </w:r>
      <w:r>
        <w:t>.</w:t>
      </w:r>
      <w:r>
        <w:tab/>
        <w:t>Publication of summary of interim development order</w:t>
      </w:r>
      <w:bookmarkEnd w:id="555"/>
      <w:bookmarkEnd w:id="556"/>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557" w:name="_Toc121623131"/>
      <w:bookmarkStart w:id="558" w:name="_Toc161632991"/>
      <w:r>
        <w:rPr>
          <w:rStyle w:val="CharSectno"/>
        </w:rPr>
        <w:t>106</w:t>
      </w:r>
      <w:r>
        <w:t>.</w:t>
      </w:r>
      <w:r>
        <w:tab/>
        <w:t>Administration of interim development order</w:t>
      </w:r>
      <w:bookmarkEnd w:id="557"/>
      <w:bookmarkEnd w:id="558"/>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559" w:name="_Toc121623132"/>
      <w:bookmarkStart w:id="560" w:name="_Toc161632992"/>
      <w:r>
        <w:rPr>
          <w:rStyle w:val="CharSectno"/>
        </w:rPr>
        <w:t>107</w:t>
      </w:r>
      <w:r>
        <w:t>.</w:t>
      </w:r>
      <w:r>
        <w:tab/>
        <w:t>Effect and duration of interim development order</w:t>
      </w:r>
      <w:bookmarkEnd w:id="559"/>
      <w:bookmarkEnd w:id="560"/>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561" w:name="_Toc121623133"/>
      <w:bookmarkStart w:id="562" w:name="_Toc161632993"/>
      <w:r>
        <w:rPr>
          <w:rStyle w:val="CharSectno"/>
        </w:rPr>
        <w:t>108</w:t>
      </w:r>
      <w:r>
        <w:t>.</w:t>
      </w:r>
      <w:r>
        <w:tab/>
        <w:t>Effect on continued use and permitted development</w:t>
      </w:r>
      <w:bookmarkEnd w:id="561"/>
      <w:bookmarkEnd w:id="562"/>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563" w:name="_Toc121623134"/>
      <w:bookmarkStart w:id="564" w:name="_Toc161632994"/>
      <w:r>
        <w:rPr>
          <w:rStyle w:val="CharSectno"/>
        </w:rPr>
        <w:t>109</w:t>
      </w:r>
      <w:r>
        <w:t>.</w:t>
      </w:r>
      <w:r>
        <w:tab/>
        <w:t>Amendment of interim development order</w:t>
      </w:r>
      <w:bookmarkEnd w:id="563"/>
      <w:bookmarkEnd w:id="564"/>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565" w:name="_Toc121623135"/>
      <w:bookmarkStart w:id="566" w:name="_Toc161632995"/>
      <w:r>
        <w:rPr>
          <w:rStyle w:val="CharSectno"/>
        </w:rPr>
        <w:t>110</w:t>
      </w:r>
      <w:r>
        <w:t>.</w:t>
      </w:r>
      <w:r>
        <w:tab/>
        <w:t>Revocation of interim development order</w:t>
      </w:r>
      <w:bookmarkEnd w:id="565"/>
      <w:bookmarkEnd w:id="566"/>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567" w:name="_Toc121623136"/>
      <w:bookmarkStart w:id="568" w:name="_Toc161632996"/>
      <w:r>
        <w:rPr>
          <w:rStyle w:val="CharSectno"/>
        </w:rPr>
        <w:t>111</w:t>
      </w:r>
      <w:r>
        <w:t>.</w:t>
      </w:r>
      <w:r>
        <w:tab/>
        <w:t>Non</w:t>
      </w:r>
      <w:r>
        <w:noBreakHyphen/>
        <w:t>conforming development by local government or public authority</w:t>
      </w:r>
      <w:bookmarkEnd w:id="567"/>
      <w:bookmarkEnd w:id="568"/>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569" w:name="_Toc130805449"/>
      <w:bookmarkStart w:id="570" w:name="_Toc133315802"/>
      <w:bookmarkStart w:id="571" w:name="_Toc138147894"/>
      <w:bookmarkStart w:id="572" w:name="_Toc148418733"/>
      <w:bookmarkStart w:id="573" w:name="_Toc148419123"/>
      <w:bookmarkStart w:id="574" w:name="_Toc155598950"/>
      <w:bookmarkStart w:id="575" w:name="_Toc157933927"/>
      <w:bookmarkStart w:id="576" w:name="_Toc161115725"/>
      <w:bookmarkStart w:id="577" w:name="_Toc161632997"/>
      <w:r>
        <w:rPr>
          <w:rStyle w:val="CharPartNo"/>
        </w:rPr>
        <w:t>Part 7</w:t>
      </w:r>
      <w:r>
        <w:rPr>
          <w:rStyle w:val="CharDivNo"/>
        </w:rPr>
        <w:t> </w:t>
      </w:r>
      <w:r>
        <w:t>—</w:t>
      </w:r>
      <w:r>
        <w:rPr>
          <w:rStyle w:val="CharDivText"/>
        </w:rPr>
        <w:t> </w:t>
      </w:r>
      <w:r>
        <w:rPr>
          <w:rStyle w:val="CharPartText"/>
        </w:rPr>
        <w:t>Planning control areas</w:t>
      </w:r>
      <w:bookmarkEnd w:id="569"/>
      <w:bookmarkEnd w:id="570"/>
      <w:bookmarkEnd w:id="571"/>
      <w:bookmarkEnd w:id="572"/>
      <w:bookmarkEnd w:id="573"/>
      <w:bookmarkEnd w:id="574"/>
      <w:bookmarkEnd w:id="575"/>
      <w:bookmarkEnd w:id="576"/>
      <w:bookmarkEnd w:id="577"/>
    </w:p>
    <w:p>
      <w:pPr>
        <w:pStyle w:val="Heading5"/>
      </w:pPr>
      <w:bookmarkStart w:id="578" w:name="_Toc121623138"/>
      <w:bookmarkStart w:id="579" w:name="_Toc161632998"/>
      <w:r>
        <w:rPr>
          <w:rStyle w:val="CharSectno"/>
        </w:rPr>
        <w:t>112</w:t>
      </w:r>
      <w:r>
        <w:t>.</w:t>
      </w:r>
      <w:r>
        <w:tab/>
        <w:t>Declaration of planning control areas</w:t>
      </w:r>
      <w:bookmarkEnd w:id="578"/>
      <w:bookmarkEnd w:id="579"/>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management area of the Swan River Trust as defined in the </w:t>
      </w:r>
      <w:r>
        <w:rPr>
          <w:i/>
        </w:rPr>
        <w:t>Swan River Trust Act 1988</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Heading5"/>
      </w:pPr>
      <w:bookmarkStart w:id="580" w:name="_Toc121623139"/>
      <w:bookmarkStart w:id="581" w:name="_Toc161632999"/>
      <w:r>
        <w:rPr>
          <w:rStyle w:val="CharSectno"/>
        </w:rPr>
        <w:t>113</w:t>
      </w:r>
      <w:r>
        <w:t>.</w:t>
      </w:r>
      <w:r>
        <w:tab/>
        <w:t>Declaration may be amended or revoked</w:t>
      </w:r>
      <w:bookmarkEnd w:id="580"/>
      <w:bookmarkEnd w:id="581"/>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582" w:name="_Toc121623140"/>
      <w:bookmarkStart w:id="583" w:name="_Toc161633000"/>
      <w:r>
        <w:rPr>
          <w:rStyle w:val="CharSectno"/>
        </w:rPr>
        <w:t>114</w:t>
      </w:r>
      <w:r>
        <w:t>.</w:t>
      </w:r>
      <w:r>
        <w:tab/>
        <w:t>Duration of declaration</w:t>
      </w:r>
      <w:bookmarkEnd w:id="582"/>
      <w:bookmarkEnd w:id="583"/>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584" w:name="_Toc121623141"/>
      <w:bookmarkStart w:id="585" w:name="_Toc161633001"/>
      <w:r>
        <w:rPr>
          <w:rStyle w:val="CharSectno"/>
        </w:rPr>
        <w:t>115</w:t>
      </w:r>
      <w:r>
        <w:t>.</w:t>
      </w:r>
      <w:r>
        <w:tab/>
        <w:t>Applications for approval of development in planning control areas</w:t>
      </w:r>
      <w:bookmarkEnd w:id="584"/>
      <w:bookmarkEnd w:id="585"/>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586" w:name="_Toc121623142"/>
      <w:bookmarkStart w:id="587" w:name="_Toc161633002"/>
      <w:r>
        <w:rPr>
          <w:rStyle w:val="CharSectno"/>
        </w:rPr>
        <w:t>116</w:t>
      </w:r>
      <w:r>
        <w:t>.</w:t>
      </w:r>
      <w:r>
        <w:tab/>
        <w:t>Commission may approve or refuse application</w:t>
      </w:r>
      <w:bookmarkEnd w:id="586"/>
      <w:bookmarkEnd w:id="58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588" w:name="_Toc121623143"/>
      <w:bookmarkStart w:id="589" w:name="_Toc161633003"/>
      <w:r>
        <w:rPr>
          <w:rStyle w:val="CharSectno"/>
        </w:rPr>
        <w:t>117</w:t>
      </w:r>
      <w:r>
        <w:t>.</w:t>
      </w:r>
      <w:r>
        <w:tab/>
        <w:t>Commission may revoke approval</w:t>
      </w:r>
      <w:bookmarkEnd w:id="588"/>
      <w:bookmarkEnd w:id="589"/>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590" w:name="_Toc121623144"/>
      <w:bookmarkStart w:id="591" w:name="_Toc161633004"/>
      <w:r>
        <w:rPr>
          <w:rStyle w:val="CharSectno"/>
        </w:rPr>
        <w:t>118</w:t>
      </w:r>
      <w:r>
        <w:t>.</w:t>
      </w:r>
      <w:r>
        <w:tab/>
        <w:t>Effect of Part</w:t>
      </w:r>
      <w:bookmarkEnd w:id="590"/>
      <w:bookmarkEnd w:id="59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592" w:name="_Toc130805457"/>
      <w:bookmarkStart w:id="593" w:name="_Toc133315810"/>
      <w:bookmarkStart w:id="594" w:name="_Toc138147902"/>
      <w:bookmarkStart w:id="595" w:name="_Toc148418741"/>
      <w:bookmarkStart w:id="596" w:name="_Toc148419131"/>
      <w:bookmarkStart w:id="597" w:name="_Toc155598958"/>
      <w:bookmarkStart w:id="598" w:name="_Toc157933935"/>
      <w:bookmarkStart w:id="599" w:name="_Toc161115733"/>
      <w:bookmarkStart w:id="600" w:name="_Toc161633005"/>
      <w:r>
        <w:rPr>
          <w:rStyle w:val="CharPartNo"/>
        </w:rPr>
        <w:t>Part 8</w:t>
      </w:r>
      <w:r>
        <w:rPr>
          <w:rStyle w:val="CharDivNo"/>
        </w:rPr>
        <w:t> </w:t>
      </w:r>
      <w:r>
        <w:t>—</w:t>
      </w:r>
      <w:r>
        <w:rPr>
          <w:rStyle w:val="CharDivText"/>
        </w:rPr>
        <w:t> </w:t>
      </w:r>
      <w:r>
        <w:rPr>
          <w:rStyle w:val="CharPartText"/>
        </w:rPr>
        <w:t>Improvement plans</w:t>
      </w:r>
      <w:bookmarkEnd w:id="592"/>
      <w:bookmarkEnd w:id="593"/>
      <w:bookmarkEnd w:id="594"/>
      <w:bookmarkEnd w:id="595"/>
      <w:bookmarkEnd w:id="596"/>
      <w:bookmarkEnd w:id="597"/>
      <w:bookmarkEnd w:id="598"/>
      <w:bookmarkEnd w:id="599"/>
      <w:bookmarkEnd w:id="600"/>
    </w:p>
    <w:p>
      <w:pPr>
        <w:pStyle w:val="Heading5"/>
      </w:pPr>
      <w:bookmarkStart w:id="601" w:name="_Toc121623146"/>
      <w:bookmarkStart w:id="602" w:name="_Toc161633006"/>
      <w:r>
        <w:rPr>
          <w:rStyle w:val="CharSectno"/>
        </w:rPr>
        <w:t>119</w:t>
      </w:r>
      <w:r>
        <w:t>.</w:t>
      </w:r>
      <w:r>
        <w:tab/>
        <w:t>Commission may recommend improvement plan</w:t>
      </w:r>
      <w:bookmarkEnd w:id="601"/>
      <w:bookmarkEnd w:id="602"/>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603" w:name="_Toc121623147"/>
      <w:bookmarkStart w:id="604" w:name="_Toc161633007"/>
      <w:r>
        <w:rPr>
          <w:rStyle w:val="CharSectno"/>
        </w:rPr>
        <w:t>120</w:t>
      </w:r>
      <w:r>
        <w:t>.</w:t>
      </w:r>
      <w:r>
        <w:tab/>
        <w:t>Improvement plan may be amended or revoked</w:t>
      </w:r>
      <w:bookmarkEnd w:id="603"/>
      <w:bookmarkEnd w:id="604"/>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605" w:name="_Toc121623148"/>
      <w:bookmarkStart w:id="606" w:name="_Toc161633008"/>
      <w:r>
        <w:rPr>
          <w:rStyle w:val="CharSectno"/>
        </w:rPr>
        <w:t>121</w:t>
      </w:r>
      <w:r>
        <w:t>.</w:t>
      </w:r>
      <w:r>
        <w:tab/>
        <w:t>Commission may develop land included in improvement plan</w:t>
      </w:r>
      <w:bookmarkEnd w:id="605"/>
      <w:bookmarkEnd w:id="606"/>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607" w:name="_Toc121623149"/>
      <w:bookmarkStart w:id="608" w:name="_Toc161633009"/>
      <w:r>
        <w:rPr>
          <w:rStyle w:val="CharSectno"/>
        </w:rPr>
        <w:t>122</w:t>
      </w:r>
      <w:r>
        <w:t>.</w:t>
      </w:r>
      <w:r>
        <w:tab/>
        <w:t>Nothing in this Part derogates from other powers</w:t>
      </w:r>
      <w:bookmarkEnd w:id="607"/>
      <w:bookmarkEnd w:id="608"/>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609" w:name="_Toc130805462"/>
      <w:bookmarkStart w:id="610" w:name="_Toc133315815"/>
      <w:bookmarkStart w:id="611" w:name="_Toc138147907"/>
      <w:bookmarkStart w:id="612" w:name="_Toc148418746"/>
      <w:bookmarkStart w:id="613" w:name="_Toc148419136"/>
      <w:bookmarkStart w:id="614" w:name="_Toc155598963"/>
      <w:bookmarkStart w:id="615" w:name="_Toc157933940"/>
      <w:bookmarkStart w:id="616" w:name="_Toc161115738"/>
      <w:bookmarkStart w:id="617" w:name="_Toc161633010"/>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609"/>
      <w:bookmarkEnd w:id="610"/>
      <w:bookmarkEnd w:id="611"/>
      <w:bookmarkEnd w:id="612"/>
      <w:bookmarkEnd w:id="613"/>
      <w:bookmarkEnd w:id="614"/>
      <w:bookmarkEnd w:id="615"/>
      <w:bookmarkEnd w:id="616"/>
      <w:bookmarkEnd w:id="617"/>
    </w:p>
    <w:p>
      <w:pPr>
        <w:pStyle w:val="Heading5"/>
      </w:pPr>
      <w:bookmarkStart w:id="618" w:name="_Toc121623151"/>
      <w:bookmarkStart w:id="619" w:name="_Toc161633011"/>
      <w:r>
        <w:rPr>
          <w:rStyle w:val="CharSectno"/>
        </w:rPr>
        <w:t>123</w:t>
      </w:r>
      <w:r>
        <w:t>.</w:t>
      </w:r>
      <w:r>
        <w:tab/>
        <w:t>Local planning schemes and local laws to be consistent with region planning scheme</w:t>
      </w:r>
      <w:bookmarkEnd w:id="618"/>
      <w:bookmarkEnd w:id="61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620" w:name="_Toc121623152"/>
      <w:bookmarkStart w:id="621" w:name="_Toc161633012"/>
      <w:r>
        <w:rPr>
          <w:rStyle w:val="CharSectno"/>
        </w:rPr>
        <w:t>124</w:t>
      </w:r>
      <w:r>
        <w:t>.</w:t>
      </w:r>
      <w:r>
        <w:tab/>
        <w:t>Effect of region planning scheme on local planning scheme</w:t>
      </w:r>
      <w:bookmarkEnd w:id="620"/>
      <w:bookmarkEnd w:id="621"/>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622" w:name="_Toc121623153"/>
      <w:bookmarkStart w:id="623" w:name="_Toc161633013"/>
      <w:r>
        <w:rPr>
          <w:rStyle w:val="CharSectno"/>
        </w:rPr>
        <w:t>125</w:t>
      </w:r>
      <w:r>
        <w:t>.</w:t>
      </w:r>
      <w:r>
        <w:tab/>
        <w:t>Minister may direct local government to amend local planning scheme for consistency</w:t>
      </w:r>
      <w:bookmarkEnd w:id="622"/>
      <w:bookmarkEnd w:id="623"/>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624" w:name="_Toc121623154"/>
      <w:bookmarkStart w:id="625" w:name="_Toc161633014"/>
      <w:r>
        <w:rPr>
          <w:rStyle w:val="CharSectno"/>
        </w:rPr>
        <w:t>126</w:t>
      </w:r>
      <w:r>
        <w:t>.</w:t>
      </w:r>
      <w:r>
        <w:tab/>
        <w:t>Zoning amended by region planning scheme</w:t>
      </w:r>
      <w:bookmarkEnd w:id="624"/>
      <w:bookmarkEnd w:id="625"/>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626" w:name="_Toc121623155"/>
      <w:bookmarkStart w:id="627" w:name="_Toc161633015"/>
      <w:r>
        <w:rPr>
          <w:rStyle w:val="CharSectno"/>
        </w:rPr>
        <w:t>127</w:t>
      </w:r>
      <w:r>
        <w:t>.</w:t>
      </w:r>
      <w:r>
        <w:tab/>
        <w:t>Minister may direct local government to modify proposed scheme or amendment</w:t>
      </w:r>
      <w:bookmarkEnd w:id="626"/>
      <w:bookmarkEnd w:id="627"/>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628" w:name="_Toc121623156"/>
      <w:bookmarkStart w:id="629" w:name="_Toc161633016"/>
      <w:r>
        <w:rPr>
          <w:rStyle w:val="CharSectno"/>
        </w:rPr>
        <w:t>128</w:t>
      </w:r>
      <w:r>
        <w:t>.</w:t>
      </w:r>
      <w:r>
        <w:tab/>
        <w:t>Minister may direct local government to adopt scheme or amendment</w:t>
      </w:r>
      <w:bookmarkEnd w:id="628"/>
      <w:bookmarkEnd w:id="629"/>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630" w:name="_Toc121623157"/>
      <w:bookmarkStart w:id="631" w:name="_Toc161633017"/>
      <w:r>
        <w:rPr>
          <w:rStyle w:val="CharSectno"/>
        </w:rPr>
        <w:t>129</w:t>
      </w:r>
      <w:r>
        <w:t>.</w:t>
      </w:r>
      <w:r>
        <w:tab/>
        <w:t>Effect of interim development order on local planning scheme and local laws</w:t>
      </w:r>
      <w:bookmarkEnd w:id="630"/>
      <w:bookmarkEnd w:id="631"/>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632" w:name="_Toc121623158"/>
      <w:bookmarkStart w:id="633" w:name="_Toc161633018"/>
      <w:r>
        <w:rPr>
          <w:rStyle w:val="CharSectno"/>
        </w:rPr>
        <w:t>130</w:t>
      </w:r>
      <w:r>
        <w:t>.</w:t>
      </w:r>
      <w:r>
        <w:tab/>
        <w:t>Planning control area provisions prevail</w:t>
      </w:r>
      <w:bookmarkEnd w:id="632"/>
      <w:bookmarkEnd w:id="633"/>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pPr>
      <w:r>
        <w:tab/>
        <w:t>(c)</w:t>
      </w:r>
      <w:r>
        <w:tab/>
        <w:t>any local planning scheme,</w:t>
      </w:r>
    </w:p>
    <w:p>
      <w:pPr>
        <w:pStyle w:val="Subsection"/>
      </w:pPr>
      <w:r>
        <w:tab/>
      </w:r>
      <w:r>
        <w:tab/>
        <w:t>to the extent of any inconsistency with those provisions and schemes.</w:t>
      </w:r>
    </w:p>
    <w:p>
      <w:pPr>
        <w:pStyle w:val="Heading5"/>
      </w:pPr>
      <w:bookmarkStart w:id="634" w:name="_Toc121623159"/>
      <w:bookmarkStart w:id="635" w:name="_Toc161633019"/>
      <w:r>
        <w:rPr>
          <w:rStyle w:val="CharSectno"/>
        </w:rPr>
        <w:t>131</w:t>
      </w:r>
      <w:r>
        <w:t>.</w:t>
      </w:r>
      <w:r>
        <w:tab/>
        <w:t>Compliance with local government regulations</w:t>
      </w:r>
      <w:bookmarkEnd w:id="634"/>
      <w:bookmarkEnd w:id="635"/>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636" w:name="_Toc121623160"/>
      <w:bookmarkStart w:id="637" w:name="_Toc161633020"/>
      <w:r>
        <w:rPr>
          <w:rStyle w:val="CharSectno"/>
        </w:rPr>
        <w:t>132</w:t>
      </w:r>
      <w:r>
        <w:t>.</w:t>
      </w:r>
      <w:r>
        <w:tab/>
        <w:t>Governor may suspend operation of certain written laws</w:t>
      </w:r>
      <w:bookmarkEnd w:id="636"/>
      <w:bookmarkEnd w:id="637"/>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638" w:name="_Toc130805473"/>
      <w:bookmarkStart w:id="639" w:name="_Toc133315826"/>
      <w:bookmarkStart w:id="640" w:name="_Toc138147918"/>
      <w:bookmarkStart w:id="641" w:name="_Toc148418757"/>
      <w:bookmarkStart w:id="642" w:name="_Toc148419147"/>
      <w:bookmarkStart w:id="643" w:name="_Toc155598974"/>
      <w:bookmarkStart w:id="644" w:name="_Toc157933951"/>
      <w:bookmarkStart w:id="645" w:name="_Toc161115749"/>
      <w:bookmarkStart w:id="646" w:name="_Toc161633021"/>
      <w:r>
        <w:rPr>
          <w:rStyle w:val="CharPartNo"/>
        </w:rPr>
        <w:t>Part 10</w:t>
      </w:r>
      <w:r>
        <w:t> — </w:t>
      </w:r>
      <w:r>
        <w:rPr>
          <w:rStyle w:val="CharPartText"/>
        </w:rPr>
        <w:t>Subdivision and development control</w:t>
      </w:r>
      <w:bookmarkEnd w:id="638"/>
      <w:bookmarkEnd w:id="639"/>
      <w:bookmarkEnd w:id="640"/>
      <w:bookmarkEnd w:id="641"/>
      <w:bookmarkEnd w:id="642"/>
      <w:bookmarkEnd w:id="643"/>
      <w:bookmarkEnd w:id="644"/>
      <w:bookmarkEnd w:id="645"/>
      <w:bookmarkEnd w:id="646"/>
    </w:p>
    <w:p>
      <w:pPr>
        <w:pStyle w:val="Heading3"/>
      </w:pPr>
      <w:bookmarkStart w:id="647" w:name="_Toc130805474"/>
      <w:bookmarkStart w:id="648" w:name="_Toc133315827"/>
      <w:bookmarkStart w:id="649" w:name="_Toc138147919"/>
      <w:bookmarkStart w:id="650" w:name="_Toc148418758"/>
      <w:bookmarkStart w:id="651" w:name="_Toc148419148"/>
      <w:bookmarkStart w:id="652" w:name="_Toc155598975"/>
      <w:bookmarkStart w:id="653" w:name="_Toc157933952"/>
      <w:bookmarkStart w:id="654" w:name="_Toc161115750"/>
      <w:bookmarkStart w:id="655" w:name="_Toc161633022"/>
      <w:r>
        <w:rPr>
          <w:rStyle w:val="CharDivNo"/>
        </w:rPr>
        <w:t>Division 1</w:t>
      </w:r>
      <w:r>
        <w:t> — </w:t>
      </w:r>
      <w:r>
        <w:rPr>
          <w:rStyle w:val="CharDivText"/>
        </w:rPr>
        <w:t>Application</w:t>
      </w:r>
      <w:bookmarkEnd w:id="647"/>
      <w:bookmarkEnd w:id="648"/>
      <w:bookmarkEnd w:id="649"/>
      <w:bookmarkEnd w:id="650"/>
      <w:bookmarkEnd w:id="651"/>
      <w:bookmarkEnd w:id="652"/>
      <w:bookmarkEnd w:id="653"/>
      <w:bookmarkEnd w:id="654"/>
      <w:bookmarkEnd w:id="655"/>
    </w:p>
    <w:p>
      <w:pPr>
        <w:pStyle w:val="Heading5"/>
      </w:pPr>
      <w:bookmarkStart w:id="656" w:name="_Toc121623163"/>
      <w:bookmarkStart w:id="657" w:name="_Toc161633023"/>
      <w:r>
        <w:rPr>
          <w:rStyle w:val="CharSectno"/>
        </w:rPr>
        <w:t>133</w:t>
      </w:r>
      <w:r>
        <w:t>.</w:t>
      </w:r>
      <w:r>
        <w:tab/>
        <w:t>Application to Crown land</w:t>
      </w:r>
      <w:bookmarkEnd w:id="656"/>
      <w:bookmarkEnd w:id="657"/>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658" w:name="_Toc121623164"/>
      <w:bookmarkStart w:id="659" w:name="_Toc161633024"/>
      <w:r>
        <w:rPr>
          <w:rStyle w:val="CharSectno"/>
        </w:rPr>
        <w:t>134</w:t>
      </w:r>
      <w:r>
        <w:t>.</w:t>
      </w:r>
      <w:r>
        <w:tab/>
        <w:t>Application, and effect, of other written laws</w:t>
      </w:r>
      <w:bookmarkEnd w:id="658"/>
      <w:bookmarkEnd w:id="659"/>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660" w:name="_Toc130805477"/>
      <w:bookmarkStart w:id="661" w:name="_Toc133315830"/>
      <w:bookmarkStart w:id="662" w:name="_Toc138147922"/>
      <w:bookmarkStart w:id="663" w:name="_Toc148418761"/>
      <w:bookmarkStart w:id="664" w:name="_Toc148419151"/>
      <w:bookmarkStart w:id="665" w:name="_Toc155598978"/>
      <w:bookmarkStart w:id="666" w:name="_Toc157933955"/>
      <w:bookmarkStart w:id="667" w:name="_Toc161115753"/>
      <w:bookmarkStart w:id="668" w:name="_Toc161633025"/>
      <w:r>
        <w:rPr>
          <w:rStyle w:val="CharDivNo"/>
        </w:rPr>
        <w:t>Division 2</w:t>
      </w:r>
      <w:r>
        <w:t> — </w:t>
      </w:r>
      <w:r>
        <w:rPr>
          <w:rStyle w:val="CharDivText"/>
        </w:rPr>
        <w:t>Approval for subdivision and certain transactions</w:t>
      </w:r>
      <w:bookmarkEnd w:id="660"/>
      <w:bookmarkEnd w:id="661"/>
      <w:bookmarkEnd w:id="662"/>
      <w:bookmarkEnd w:id="663"/>
      <w:bookmarkEnd w:id="664"/>
      <w:bookmarkEnd w:id="665"/>
      <w:bookmarkEnd w:id="666"/>
      <w:bookmarkEnd w:id="667"/>
      <w:bookmarkEnd w:id="668"/>
    </w:p>
    <w:p>
      <w:pPr>
        <w:pStyle w:val="Heading5"/>
      </w:pPr>
      <w:bookmarkStart w:id="669" w:name="_Toc121623166"/>
      <w:bookmarkStart w:id="670" w:name="_Toc161633026"/>
      <w:r>
        <w:rPr>
          <w:rStyle w:val="CharSectno"/>
        </w:rPr>
        <w:t>135</w:t>
      </w:r>
      <w:r>
        <w:t>.</w:t>
      </w:r>
      <w:r>
        <w:tab/>
        <w:t>Approval required for subdivision</w:t>
      </w:r>
      <w:bookmarkEnd w:id="669"/>
      <w:bookmarkEnd w:id="670"/>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671" w:name="_Toc121623167"/>
      <w:bookmarkStart w:id="672" w:name="_Toc161633027"/>
      <w:r>
        <w:rPr>
          <w:rStyle w:val="CharSectno"/>
        </w:rPr>
        <w:t>136</w:t>
      </w:r>
      <w:r>
        <w:t>.</w:t>
      </w:r>
      <w:r>
        <w:tab/>
        <w:t>Approval required for certain transactions where land not dealt with as a lot or lots</w:t>
      </w:r>
      <w:bookmarkEnd w:id="671"/>
      <w:bookmarkEnd w:id="672"/>
    </w:p>
    <w:p>
      <w:pPr>
        <w:pStyle w:val="Subsection"/>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spacing w:before="60"/>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673" w:name="_Toc121623168"/>
      <w:bookmarkStart w:id="674" w:name="_Toc161633028"/>
      <w:r>
        <w:rPr>
          <w:rStyle w:val="CharSectno"/>
        </w:rPr>
        <w:t>137</w:t>
      </w:r>
      <w:r>
        <w:t>.</w:t>
      </w:r>
      <w:r>
        <w:tab/>
        <w:t>Applications in respect of heritage land</w:t>
      </w:r>
      <w:bookmarkEnd w:id="673"/>
      <w:bookmarkEnd w:id="674"/>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keepNext/>
        <w:keepLines/>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675" w:name="_Toc121623169"/>
      <w:bookmarkStart w:id="676" w:name="_Toc161633029"/>
      <w:r>
        <w:rPr>
          <w:rStyle w:val="CharSectno"/>
        </w:rPr>
        <w:t>138</w:t>
      </w:r>
      <w:r>
        <w:t>.</w:t>
      </w:r>
      <w:r>
        <w:tab/>
        <w:t>Approval of Commission</w:t>
      </w:r>
      <w:bookmarkEnd w:id="675"/>
      <w:bookmarkEnd w:id="676"/>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pPr>
      <w:r>
        <w:tab/>
        <w:t>(b)</w:t>
      </w:r>
      <w:r>
        <w:tab/>
        <w:t>the approval is consistent with a region planning scheme that deals with substantially the same matter;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677" w:name="_Toc121623170"/>
      <w:bookmarkStart w:id="678" w:name="_Toc161633030"/>
      <w:r>
        <w:rPr>
          <w:rStyle w:val="CharSectno"/>
        </w:rPr>
        <w:t>139</w:t>
      </w:r>
      <w:r>
        <w:t>.</w:t>
      </w:r>
      <w:r>
        <w:tab/>
        <w:t>Approved classes of lease or licence</w:t>
      </w:r>
      <w:bookmarkEnd w:id="677"/>
      <w:bookmarkEnd w:id="67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200"/>
      </w:pPr>
      <w:r>
        <w:tab/>
        <w:t>(2)</w:t>
      </w:r>
      <w:r>
        <w:tab/>
        <w:t>A person may apply to the Commission in writing for a class of lease or licence to use or occupy land to be approved under subsection (3) in respect of that person.</w:t>
      </w:r>
    </w:p>
    <w:p>
      <w:pPr>
        <w:pStyle w:val="Subsection"/>
        <w:spacing w:before="200"/>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spacing w:before="200"/>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spacing w:before="200"/>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spacing w:before="260"/>
      </w:pPr>
      <w:bookmarkStart w:id="679" w:name="_Toc121623171"/>
      <w:bookmarkStart w:id="680" w:name="_Toc161633031"/>
      <w:r>
        <w:rPr>
          <w:rStyle w:val="CharSectno"/>
        </w:rPr>
        <w:t>140</w:t>
      </w:r>
      <w:r>
        <w:t>.</w:t>
      </w:r>
      <w:r>
        <w:tab/>
        <w:t>Saving of certain agreements</w:t>
      </w:r>
      <w:bookmarkEnd w:id="679"/>
      <w:bookmarkEnd w:id="680"/>
    </w:p>
    <w:p>
      <w:pPr>
        <w:pStyle w:val="Subsection"/>
        <w:spacing w:before="120"/>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681" w:name="_Toc121623172"/>
      <w:bookmarkStart w:id="682" w:name="_Toc161633032"/>
      <w:r>
        <w:rPr>
          <w:rStyle w:val="CharSectno"/>
        </w:rPr>
        <w:t>141</w:t>
      </w:r>
      <w:r>
        <w:t>.</w:t>
      </w:r>
      <w:r>
        <w:tab/>
        <w:t>Refund where transaction cannot be completed</w:t>
      </w:r>
      <w:bookmarkEnd w:id="681"/>
      <w:bookmarkEnd w:id="68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683" w:name="_Toc121623173"/>
      <w:bookmarkStart w:id="684" w:name="_Toc161633033"/>
      <w:r>
        <w:rPr>
          <w:rStyle w:val="CharSectno"/>
        </w:rPr>
        <w:t>142</w:t>
      </w:r>
      <w:r>
        <w:t>.</w:t>
      </w:r>
      <w:r>
        <w:tab/>
        <w:t>Objections and recommendations</w:t>
      </w:r>
      <w:bookmarkEnd w:id="683"/>
      <w:bookmarkEnd w:id="684"/>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685" w:name="_Toc121623174"/>
      <w:bookmarkStart w:id="686" w:name="_Toc161633034"/>
      <w:r>
        <w:rPr>
          <w:rStyle w:val="CharSectno"/>
        </w:rPr>
        <w:t>143</w:t>
      </w:r>
      <w:r>
        <w:t>.</w:t>
      </w:r>
      <w:r>
        <w:tab/>
        <w:t>How Commission is to deal with plan of subdivision</w:t>
      </w:r>
      <w:bookmarkEnd w:id="685"/>
      <w:bookmarkEnd w:id="686"/>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687" w:name="_Toc121623175"/>
      <w:bookmarkStart w:id="688" w:name="_Toc161633035"/>
      <w:r>
        <w:rPr>
          <w:rStyle w:val="CharSectno"/>
        </w:rPr>
        <w:t>144</w:t>
      </w:r>
      <w:r>
        <w:t>.</w:t>
      </w:r>
      <w:r>
        <w:tab/>
        <w:t>Reconsideration of refusal to approve plan of subdivision</w:t>
      </w:r>
      <w:bookmarkEnd w:id="687"/>
      <w:bookmarkEnd w:id="688"/>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689" w:name="_Toc121623176"/>
      <w:bookmarkStart w:id="690" w:name="_Toc161633036"/>
      <w:r>
        <w:rPr>
          <w:rStyle w:val="CharSectno"/>
        </w:rPr>
        <w:t>145</w:t>
      </w:r>
      <w:r>
        <w:t>.</w:t>
      </w:r>
      <w:r>
        <w:tab/>
        <w:t>Endorsement of approval upon diagram or plan of survey of subdivision</w:t>
      </w:r>
      <w:bookmarkEnd w:id="689"/>
      <w:bookmarkEnd w:id="69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w:t>
      </w:r>
    </w:p>
    <w:p>
      <w:pPr>
        <w:pStyle w:val="Indenti"/>
      </w:pPr>
      <w:r>
        <w:tab/>
      </w:r>
      <w:r>
        <w:tab/>
        <w:t>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spacing w:before="120"/>
      </w:pPr>
      <w:r>
        <w:tab/>
      </w:r>
      <w:r>
        <w:tab/>
        <w:t>the Commission is to endorse its approval on the diagram or plan of survey.</w:t>
      </w:r>
    </w:p>
    <w:p>
      <w:pPr>
        <w:pStyle w:val="Subsection"/>
        <w:spacing w:before="120"/>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spacing w:before="120"/>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691" w:name="_Toc121623177"/>
      <w:bookmarkStart w:id="692" w:name="_Toc161633037"/>
      <w:r>
        <w:rPr>
          <w:rStyle w:val="CharSectno"/>
        </w:rPr>
        <w:t>146</w:t>
      </w:r>
      <w:r>
        <w:t>.</w:t>
      </w:r>
      <w:r>
        <w:tab/>
        <w:t>No certificate of title for subdivided land without endorsement of Commission approval</w:t>
      </w:r>
      <w:bookmarkEnd w:id="691"/>
      <w:bookmarkEnd w:id="692"/>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pPr>
      <w:r>
        <w:tab/>
        <w:t>[Section 146 amended by No. 60 of 2006 s. 147(3).]</w:t>
      </w:r>
    </w:p>
    <w:p>
      <w:pPr>
        <w:pStyle w:val="Heading5"/>
      </w:pPr>
      <w:bookmarkStart w:id="693" w:name="_Toc121623178"/>
      <w:bookmarkStart w:id="694" w:name="_Toc161633038"/>
      <w:r>
        <w:rPr>
          <w:rStyle w:val="CharSectno"/>
        </w:rPr>
        <w:t>147</w:t>
      </w:r>
      <w:r>
        <w:t>.</w:t>
      </w:r>
      <w:r>
        <w:tab/>
        <w:t>Approval required for certain transfers and other dealings</w:t>
      </w:r>
      <w:bookmarkEnd w:id="693"/>
      <w:bookmarkEnd w:id="694"/>
    </w:p>
    <w:p>
      <w:pPr>
        <w:pStyle w:val="Subsection"/>
      </w:pPr>
      <w:r>
        <w:tab/>
        <w:t>(1)</w:t>
      </w:r>
      <w:r>
        <w:tab/>
        <w:t xml:space="preserve">The Registrar of Titles is not to register a transfer, conveyance, lease or mortgage of any land unless — </w:t>
      </w:r>
    </w:p>
    <w:p>
      <w:pPr>
        <w:pStyle w:val="Indenta"/>
        <w:spacing w:before="60"/>
      </w:pPr>
      <w:r>
        <w:tab/>
        <w:t>(a)</w:t>
      </w:r>
      <w:r>
        <w:tab/>
        <w:t>it has first been approved in writing by the Commission;</w:t>
      </w:r>
    </w:p>
    <w:p>
      <w:pPr>
        <w:pStyle w:val="Indenta"/>
        <w:spacing w:before="60"/>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695" w:name="_Toc130805491"/>
      <w:bookmarkStart w:id="696" w:name="_Toc133315844"/>
      <w:bookmarkStart w:id="697" w:name="_Toc138147936"/>
      <w:bookmarkStart w:id="698" w:name="_Toc148418775"/>
      <w:bookmarkStart w:id="699" w:name="_Toc148419165"/>
      <w:bookmarkStart w:id="700" w:name="_Toc155598992"/>
      <w:bookmarkStart w:id="701" w:name="_Toc157933969"/>
      <w:bookmarkStart w:id="702" w:name="_Toc161115767"/>
      <w:bookmarkStart w:id="703" w:name="_Toc161633039"/>
      <w:r>
        <w:rPr>
          <w:rStyle w:val="CharDivNo"/>
        </w:rPr>
        <w:t>Division 3</w:t>
      </w:r>
      <w:r>
        <w:t> — </w:t>
      </w:r>
      <w:r>
        <w:rPr>
          <w:rStyle w:val="CharDivText"/>
        </w:rPr>
        <w:t>Conditions of subdivision</w:t>
      </w:r>
      <w:bookmarkEnd w:id="695"/>
      <w:bookmarkEnd w:id="696"/>
      <w:bookmarkEnd w:id="697"/>
      <w:bookmarkEnd w:id="698"/>
      <w:bookmarkEnd w:id="699"/>
      <w:bookmarkEnd w:id="700"/>
      <w:bookmarkEnd w:id="701"/>
      <w:bookmarkEnd w:id="702"/>
      <w:bookmarkEnd w:id="703"/>
    </w:p>
    <w:p>
      <w:pPr>
        <w:pStyle w:val="Heading5"/>
      </w:pPr>
      <w:bookmarkStart w:id="704" w:name="_Toc121623180"/>
      <w:bookmarkStart w:id="705" w:name="_Toc161633040"/>
      <w:r>
        <w:rPr>
          <w:rStyle w:val="CharSectno"/>
        </w:rPr>
        <w:t>148</w:t>
      </w:r>
      <w:r>
        <w:t>.</w:t>
      </w:r>
      <w:r>
        <w:tab/>
        <w:t>Conditions as to development</w:t>
      </w:r>
      <w:bookmarkEnd w:id="704"/>
      <w:bookmarkEnd w:id="705"/>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vertAlign w:val="superscript"/>
        </w:rPr>
        <w:t>2</w:t>
      </w:r>
      <w:r>
        <w:t>.]</w:t>
      </w:r>
    </w:p>
    <w:p>
      <w:pPr>
        <w:pStyle w:val="Heading5"/>
      </w:pPr>
      <w:bookmarkStart w:id="706" w:name="_Toc121623183"/>
      <w:bookmarkStart w:id="707" w:name="_Toc161633041"/>
      <w:r>
        <w:rPr>
          <w:rStyle w:val="CharSectno"/>
        </w:rPr>
        <w:t>151</w:t>
      </w:r>
      <w:r>
        <w:t>.</w:t>
      </w:r>
      <w:r>
        <w:tab/>
        <w:t>Reconsideration of conditions</w:t>
      </w:r>
      <w:bookmarkEnd w:id="706"/>
      <w:bookmarkEnd w:id="707"/>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708" w:name="_Toc121623184"/>
      <w:bookmarkStart w:id="709" w:name="_Toc161633042"/>
      <w:r>
        <w:rPr>
          <w:rStyle w:val="CharSectno"/>
        </w:rPr>
        <w:t>152</w:t>
      </w:r>
      <w:r>
        <w:t>.</w:t>
      </w:r>
      <w:r>
        <w:tab/>
        <w:t>Certain land to vest in the Crown</w:t>
      </w:r>
      <w:bookmarkEnd w:id="708"/>
      <w:bookmarkEnd w:id="709"/>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710" w:name="_Toc121623185"/>
      <w:bookmarkStart w:id="711" w:name="_Toc161633043"/>
      <w:r>
        <w:rPr>
          <w:rStyle w:val="CharSectno"/>
        </w:rPr>
        <w:t>153</w:t>
      </w:r>
      <w:r>
        <w:t>.</w:t>
      </w:r>
      <w:r>
        <w:tab/>
        <w:t>When owner may pay money in lieu of land being set aside for open space</w:t>
      </w:r>
      <w:bookmarkEnd w:id="710"/>
      <w:bookmarkEnd w:id="711"/>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712" w:name="_Toc121623186"/>
      <w:bookmarkStart w:id="713" w:name="_Toc161633044"/>
      <w:r>
        <w:rPr>
          <w:rStyle w:val="CharSectno"/>
        </w:rPr>
        <w:t>154</w:t>
      </w:r>
      <w:r>
        <w:t>.</w:t>
      </w:r>
      <w:r>
        <w:tab/>
        <w:t>How money received in lieu of open space is to be dealt with</w:t>
      </w:r>
      <w:bookmarkEnd w:id="712"/>
      <w:bookmarkEnd w:id="713"/>
    </w:p>
    <w:p>
      <w:pPr>
        <w:pStyle w:val="Subsection"/>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714" w:name="_Toc121623187"/>
      <w:bookmarkStart w:id="715" w:name="_Toc161633045"/>
      <w:r>
        <w:rPr>
          <w:rStyle w:val="CharSectno"/>
        </w:rPr>
        <w:t>155</w:t>
      </w:r>
      <w:r>
        <w:t>.</w:t>
      </w:r>
      <w:r>
        <w:tab/>
        <w:t>How value of portion is determined</w:t>
      </w:r>
      <w:bookmarkEnd w:id="714"/>
      <w:bookmarkEnd w:id="715"/>
    </w:p>
    <w:p>
      <w:pPr>
        <w:pStyle w:val="Subsection"/>
        <w:keepNext/>
        <w:keepLines/>
      </w:pPr>
      <w:r>
        <w:tab/>
        <w:t>(1)</w:t>
      </w:r>
      <w:r>
        <w:tab/>
        <w:t xml:space="preserve">In this section — </w:t>
      </w:r>
    </w:p>
    <w:p>
      <w:pPr>
        <w:pStyle w:val="Defstart"/>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716" w:name="_Toc121623188"/>
      <w:bookmarkStart w:id="717" w:name="_Toc161633046"/>
      <w:r>
        <w:rPr>
          <w:rStyle w:val="CharSectno"/>
        </w:rPr>
        <w:t>156</w:t>
      </w:r>
      <w:r>
        <w:t>.</w:t>
      </w:r>
      <w:r>
        <w:tab/>
        <w:t>Dispute as to valuation</w:t>
      </w:r>
      <w:bookmarkEnd w:id="716"/>
      <w:bookmarkEnd w:id="717"/>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12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718" w:name="_Toc121623189"/>
      <w:bookmarkStart w:id="719" w:name="_Toc161633047"/>
      <w:r>
        <w:rPr>
          <w:rStyle w:val="CharSectno"/>
        </w:rPr>
        <w:t>157</w:t>
      </w:r>
      <w:r>
        <w:t>.</w:t>
      </w:r>
      <w:r>
        <w:tab/>
        <w:t>When approval of subdivision is deemed to be approval under planning scheme</w:t>
      </w:r>
      <w:bookmarkEnd w:id="718"/>
      <w:bookmarkEnd w:id="719"/>
    </w:p>
    <w:p>
      <w:pPr>
        <w:pStyle w:val="Subsection"/>
        <w:spacing w:before="120"/>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pPr>
      <w:r>
        <w:tab/>
        <w:t>(b)</w:t>
      </w:r>
      <w:r>
        <w:tab/>
        <w:t>required by the Commission to be carried out as a condition of approval of the plan of subdivision.</w:t>
      </w:r>
    </w:p>
    <w:p>
      <w:pPr>
        <w:pStyle w:val="Subsection"/>
        <w:spacing w:before="12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720" w:name="_Toc130805500"/>
      <w:bookmarkStart w:id="721" w:name="_Toc133315853"/>
      <w:bookmarkStart w:id="722" w:name="_Toc138147945"/>
      <w:bookmarkStart w:id="723" w:name="_Toc148418784"/>
      <w:bookmarkStart w:id="724" w:name="_Toc148419174"/>
      <w:bookmarkStart w:id="725" w:name="_Toc155599001"/>
      <w:bookmarkStart w:id="726" w:name="_Toc157933978"/>
      <w:bookmarkStart w:id="727" w:name="_Toc161115776"/>
      <w:bookmarkStart w:id="728" w:name="_Toc161633048"/>
      <w:r>
        <w:rPr>
          <w:rStyle w:val="CharDivNo"/>
        </w:rPr>
        <w:t>Division 4</w:t>
      </w:r>
      <w:r>
        <w:t> — </w:t>
      </w:r>
      <w:r>
        <w:rPr>
          <w:rStyle w:val="CharDivText"/>
        </w:rPr>
        <w:t>Subdivision costs</w:t>
      </w:r>
      <w:bookmarkEnd w:id="720"/>
      <w:bookmarkEnd w:id="721"/>
      <w:bookmarkEnd w:id="722"/>
      <w:bookmarkEnd w:id="723"/>
      <w:bookmarkEnd w:id="724"/>
      <w:bookmarkEnd w:id="725"/>
      <w:bookmarkEnd w:id="726"/>
      <w:bookmarkEnd w:id="727"/>
      <w:bookmarkEnd w:id="728"/>
    </w:p>
    <w:p>
      <w:pPr>
        <w:pStyle w:val="Heading5"/>
      </w:pPr>
      <w:bookmarkStart w:id="729" w:name="_Toc121623191"/>
      <w:bookmarkStart w:id="730" w:name="_Toc161633049"/>
      <w:r>
        <w:rPr>
          <w:rStyle w:val="CharSectno"/>
        </w:rPr>
        <w:t>158</w:t>
      </w:r>
      <w:r>
        <w:t>.</w:t>
      </w:r>
      <w:r>
        <w:tab/>
        <w:t>Expenses of road or waterway construction and road drainage</w:t>
      </w:r>
      <w:bookmarkEnd w:id="729"/>
      <w:bookmarkEnd w:id="730"/>
    </w:p>
    <w:p>
      <w:pPr>
        <w:pStyle w:val="Subsection"/>
        <w:spacing w:before="12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pPr>
      <w:bookmarkStart w:id="731" w:name="_Toc121623192"/>
      <w:bookmarkStart w:id="732" w:name="_Toc161633050"/>
      <w:r>
        <w:rPr>
          <w:rStyle w:val="CharSectno"/>
        </w:rPr>
        <w:t>159</w:t>
      </w:r>
      <w:r>
        <w:t>.</w:t>
      </w:r>
      <w:r>
        <w:tab/>
        <w:t>Subdivider may recover portion of road costs from subsequent subdivider</w:t>
      </w:r>
      <w:bookmarkEnd w:id="731"/>
      <w:bookmarkEnd w:id="732"/>
    </w:p>
    <w:p>
      <w:pPr>
        <w:pStyle w:val="Subsection"/>
        <w:spacing w:before="120"/>
      </w:pPr>
      <w:r>
        <w:tab/>
        <w:t>(1)</w:t>
      </w:r>
      <w:r>
        <w:tab/>
        <w:t xml:space="preserve">Where — </w:t>
      </w:r>
    </w:p>
    <w:p>
      <w:pPr>
        <w:pStyle w:val="Indenta"/>
        <w:spacing w:before="60"/>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pPr>
      <w:r>
        <w:tab/>
      </w:r>
      <w:r>
        <w:tab/>
        <w:t>an existing road to which there is access from the subdivided land;</w:t>
      </w:r>
    </w:p>
    <w:p>
      <w:pPr>
        <w:pStyle w:val="Indenta"/>
        <w:spacing w:before="60"/>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spacing w:before="100"/>
      </w:pPr>
      <w:r>
        <w:tab/>
        <w:t>(2)</w:t>
      </w:r>
      <w:r>
        <w:tab/>
        <w:t xml:space="preserve">In this section — </w:t>
      </w:r>
    </w:p>
    <w:p>
      <w:pPr>
        <w:pStyle w:val="Defstart"/>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pPr>
      <w:bookmarkStart w:id="733" w:name="_Toc121623193"/>
      <w:bookmarkStart w:id="734" w:name="_Toc161633051"/>
      <w:r>
        <w:rPr>
          <w:rStyle w:val="CharSectno"/>
        </w:rPr>
        <w:t>160</w:t>
      </w:r>
      <w:r>
        <w:t>.</w:t>
      </w:r>
      <w:r>
        <w:tab/>
        <w:t>How subdivision costs recovered</w:t>
      </w:r>
      <w:bookmarkEnd w:id="733"/>
      <w:bookmarkEnd w:id="734"/>
    </w:p>
    <w:p>
      <w:pPr>
        <w:pStyle w:val="Subsection"/>
        <w:keepNext/>
        <w:keepLines/>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735" w:name="_Toc121623194"/>
      <w:bookmarkStart w:id="736" w:name="_Toc161633052"/>
      <w:r>
        <w:rPr>
          <w:rStyle w:val="CharSectno"/>
        </w:rPr>
        <w:t>161</w:t>
      </w:r>
      <w:r>
        <w:t>.</w:t>
      </w:r>
      <w:r>
        <w:tab/>
        <w:t>When land is subdivided</w:t>
      </w:r>
      <w:bookmarkEnd w:id="735"/>
      <w:bookmarkEnd w:id="736"/>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737" w:name="_Toc130805505"/>
      <w:bookmarkStart w:id="738" w:name="_Toc133315858"/>
      <w:bookmarkStart w:id="739" w:name="_Toc138147950"/>
      <w:bookmarkStart w:id="740" w:name="_Toc148418789"/>
      <w:bookmarkStart w:id="741" w:name="_Toc148419179"/>
      <w:bookmarkStart w:id="742" w:name="_Toc155599006"/>
      <w:bookmarkStart w:id="743" w:name="_Toc157933983"/>
      <w:bookmarkStart w:id="744" w:name="_Toc161115781"/>
      <w:bookmarkStart w:id="745" w:name="_Toc161633053"/>
      <w:r>
        <w:rPr>
          <w:rStyle w:val="CharDivNo"/>
        </w:rPr>
        <w:t>Division 5</w:t>
      </w:r>
      <w:r>
        <w:t> — </w:t>
      </w:r>
      <w:r>
        <w:rPr>
          <w:rStyle w:val="CharDivText"/>
        </w:rPr>
        <w:t>Development controls</w:t>
      </w:r>
      <w:bookmarkEnd w:id="737"/>
      <w:bookmarkEnd w:id="738"/>
      <w:bookmarkEnd w:id="739"/>
      <w:bookmarkEnd w:id="740"/>
      <w:bookmarkEnd w:id="741"/>
      <w:bookmarkEnd w:id="742"/>
      <w:bookmarkEnd w:id="743"/>
      <w:bookmarkEnd w:id="744"/>
      <w:bookmarkEnd w:id="745"/>
    </w:p>
    <w:p>
      <w:pPr>
        <w:pStyle w:val="Heading5"/>
      </w:pPr>
      <w:bookmarkStart w:id="746" w:name="_Toc121623196"/>
      <w:bookmarkStart w:id="747" w:name="_Toc161633054"/>
      <w:r>
        <w:rPr>
          <w:rStyle w:val="CharSectno"/>
        </w:rPr>
        <w:t>162</w:t>
      </w:r>
      <w:r>
        <w:t>.</w:t>
      </w:r>
      <w:r>
        <w:tab/>
        <w:t>Development requires approval</w:t>
      </w:r>
      <w:bookmarkEnd w:id="746"/>
      <w:bookmarkEnd w:id="747"/>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748" w:name="_Toc121623197"/>
      <w:bookmarkStart w:id="749" w:name="_Toc161633055"/>
      <w:r>
        <w:rPr>
          <w:rStyle w:val="CharSectno"/>
        </w:rPr>
        <w:t>163</w:t>
      </w:r>
      <w:r>
        <w:t>.</w:t>
      </w:r>
      <w:r>
        <w:tab/>
        <w:t>Heritage places</w:t>
      </w:r>
      <w:bookmarkEnd w:id="748"/>
      <w:bookmarkEnd w:id="749"/>
    </w:p>
    <w:p>
      <w:pPr>
        <w:pStyle w:val="Subsection"/>
        <w:keepNext/>
        <w:keepLines/>
        <w:spacing w:before="120"/>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750" w:name="_Toc121623198"/>
      <w:bookmarkStart w:id="751" w:name="_Toc161633056"/>
      <w:r>
        <w:rPr>
          <w:rStyle w:val="CharSectno"/>
        </w:rPr>
        <w:t>164</w:t>
      </w:r>
      <w:r>
        <w:t>.</w:t>
      </w:r>
      <w:r>
        <w:tab/>
        <w:t>Development may be approved after commencement</w:t>
      </w:r>
      <w:bookmarkEnd w:id="750"/>
      <w:bookmarkEnd w:id="751"/>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752" w:name="_Toc130805509"/>
      <w:bookmarkStart w:id="753" w:name="_Toc133315862"/>
      <w:bookmarkStart w:id="754" w:name="_Toc138147954"/>
      <w:bookmarkStart w:id="755" w:name="_Toc148418793"/>
      <w:bookmarkStart w:id="756" w:name="_Toc148419183"/>
      <w:bookmarkStart w:id="757" w:name="_Toc155599010"/>
      <w:bookmarkStart w:id="758" w:name="_Toc157933987"/>
      <w:bookmarkStart w:id="759" w:name="_Toc161115785"/>
      <w:bookmarkStart w:id="760" w:name="_Toc161633057"/>
      <w:r>
        <w:rPr>
          <w:rStyle w:val="CharDivNo"/>
        </w:rPr>
        <w:t>Division 6</w:t>
      </w:r>
      <w:r>
        <w:t> — </w:t>
      </w:r>
      <w:r>
        <w:rPr>
          <w:rStyle w:val="CharDivText"/>
        </w:rPr>
        <w:t>Miscellaneous</w:t>
      </w:r>
      <w:bookmarkEnd w:id="752"/>
      <w:bookmarkEnd w:id="753"/>
      <w:bookmarkEnd w:id="754"/>
      <w:bookmarkEnd w:id="755"/>
      <w:bookmarkEnd w:id="756"/>
      <w:bookmarkEnd w:id="757"/>
      <w:bookmarkEnd w:id="758"/>
      <w:bookmarkEnd w:id="759"/>
      <w:bookmarkEnd w:id="760"/>
    </w:p>
    <w:p>
      <w:pPr>
        <w:pStyle w:val="Heading5"/>
      </w:pPr>
      <w:bookmarkStart w:id="761" w:name="_Toc121623200"/>
      <w:bookmarkStart w:id="762" w:name="_Toc161633058"/>
      <w:r>
        <w:rPr>
          <w:rStyle w:val="CharSectno"/>
        </w:rPr>
        <w:t>165</w:t>
      </w:r>
      <w:r>
        <w:t>.</w:t>
      </w:r>
      <w:r>
        <w:tab/>
        <w:t>Record of conditions on title</w:t>
      </w:r>
      <w:bookmarkEnd w:id="761"/>
      <w:bookmarkEnd w:id="762"/>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pPr>
      <w:bookmarkStart w:id="763" w:name="_Toc121623201"/>
      <w:bookmarkStart w:id="764" w:name="_Toc161633059"/>
      <w:r>
        <w:rPr>
          <w:rStyle w:val="CharSectno"/>
        </w:rPr>
        <w:t>166</w:t>
      </w:r>
      <w:r>
        <w:t>.</w:t>
      </w:r>
      <w:r>
        <w:tab/>
        <w:t>Encroachments</w:t>
      </w:r>
      <w:bookmarkEnd w:id="763"/>
      <w:bookmarkEnd w:id="764"/>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765" w:name="_Toc121623202"/>
      <w:bookmarkStart w:id="766" w:name="_Toc161633060"/>
      <w:r>
        <w:rPr>
          <w:rStyle w:val="CharSectno"/>
        </w:rPr>
        <w:t>167</w:t>
      </w:r>
      <w:r>
        <w:t>.</w:t>
      </w:r>
      <w:r>
        <w:tab/>
        <w:t>Easements</w:t>
      </w:r>
      <w:bookmarkEnd w:id="765"/>
      <w:bookmarkEnd w:id="766"/>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767" w:name="_Toc121623203"/>
      <w:bookmarkStart w:id="768" w:name="_Toc161633061"/>
      <w:r>
        <w:rPr>
          <w:rStyle w:val="CharSectno"/>
        </w:rPr>
        <w:t>168</w:t>
      </w:r>
      <w:r>
        <w:t>.</w:t>
      </w:r>
      <w:r>
        <w:tab/>
        <w:t>Roads</w:t>
      </w:r>
      <w:bookmarkEnd w:id="767"/>
      <w:bookmarkEnd w:id="768"/>
    </w:p>
    <w:p>
      <w:pPr>
        <w:pStyle w:val="Subsection"/>
      </w:pPr>
      <w:r>
        <w:tab/>
        <w:t>(1)</w:t>
      </w:r>
      <w:r>
        <w:tab/>
        <w:t xml:space="preserve">All land on a diagram or plan of survey of a subdivision, or a plan lodged for registration under the </w:t>
      </w:r>
      <w:r>
        <w:rPr>
          <w:i/>
        </w:rPr>
        <w:t xml:space="preserve">Strata Titles Act 1985,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 xml:space="preserve">Strata Titles Act 1985, </w:t>
      </w:r>
      <w:r>
        <w:t>deposited with the Authority that is shown as a road widening or is for the purpose of extending or adding to a road forms part of the road and is dedicated to the public use.</w:t>
      </w:r>
    </w:p>
    <w:p>
      <w:pPr>
        <w:pStyle w:val="Subsection"/>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769" w:name="_Toc121623204"/>
      <w:bookmarkStart w:id="770" w:name="_Toc161633062"/>
      <w:r>
        <w:rPr>
          <w:rStyle w:val="CharSectno"/>
        </w:rPr>
        <w:t>169</w:t>
      </w:r>
      <w:r>
        <w:t>.</w:t>
      </w:r>
      <w:r>
        <w:tab/>
        <w:t>Commission may fix minimum standards of construction</w:t>
      </w:r>
      <w:bookmarkEnd w:id="769"/>
      <w:bookmarkEnd w:id="770"/>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771" w:name="_Toc121623205"/>
      <w:bookmarkStart w:id="772" w:name="_Toc161633063"/>
      <w:r>
        <w:rPr>
          <w:rStyle w:val="CharSectno"/>
        </w:rPr>
        <w:t>170</w:t>
      </w:r>
      <w:r>
        <w:t>.</w:t>
      </w:r>
      <w:r>
        <w:tab/>
        <w:t>Local government to be provided with specifications for roads and waterways</w:t>
      </w:r>
      <w:bookmarkEnd w:id="771"/>
      <w:bookmarkEnd w:id="772"/>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773" w:name="_Toc130805516"/>
      <w:bookmarkStart w:id="774" w:name="_Toc133315869"/>
      <w:bookmarkStart w:id="775" w:name="_Toc138147961"/>
      <w:bookmarkStart w:id="776" w:name="_Toc148418800"/>
      <w:bookmarkStart w:id="777" w:name="_Toc148419190"/>
      <w:bookmarkStart w:id="778" w:name="_Toc155599017"/>
      <w:bookmarkStart w:id="779" w:name="_Toc157933994"/>
      <w:bookmarkStart w:id="780" w:name="_Toc161115792"/>
      <w:bookmarkStart w:id="781" w:name="_Toc161633064"/>
      <w:r>
        <w:rPr>
          <w:rStyle w:val="CharPartNo"/>
        </w:rPr>
        <w:t>Part 11</w:t>
      </w:r>
      <w:r>
        <w:t> — </w:t>
      </w:r>
      <w:r>
        <w:rPr>
          <w:rStyle w:val="CharPartText"/>
        </w:rPr>
        <w:t>Compensation and acquisition</w:t>
      </w:r>
      <w:bookmarkEnd w:id="773"/>
      <w:bookmarkEnd w:id="774"/>
      <w:bookmarkEnd w:id="775"/>
      <w:bookmarkEnd w:id="776"/>
      <w:bookmarkEnd w:id="777"/>
      <w:bookmarkEnd w:id="778"/>
      <w:bookmarkEnd w:id="779"/>
      <w:bookmarkEnd w:id="780"/>
      <w:bookmarkEnd w:id="781"/>
    </w:p>
    <w:p>
      <w:pPr>
        <w:pStyle w:val="Heading3"/>
      </w:pPr>
      <w:bookmarkStart w:id="782" w:name="_Toc130805517"/>
      <w:bookmarkStart w:id="783" w:name="_Toc133315870"/>
      <w:bookmarkStart w:id="784" w:name="_Toc138147962"/>
      <w:bookmarkStart w:id="785" w:name="_Toc148418801"/>
      <w:bookmarkStart w:id="786" w:name="_Toc148419191"/>
      <w:bookmarkStart w:id="787" w:name="_Toc155599018"/>
      <w:bookmarkStart w:id="788" w:name="_Toc157933995"/>
      <w:bookmarkStart w:id="789" w:name="_Toc161115793"/>
      <w:bookmarkStart w:id="790" w:name="_Toc161633065"/>
      <w:r>
        <w:rPr>
          <w:rStyle w:val="CharDivNo"/>
        </w:rPr>
        <w:t>Division 1</w:t>
      </w:r>
      <w:r>
        <w:t> — </w:t>
      </w:r>
      <w:r>
        <w:rPr>
          <w:rStyle w:val="CharDivText"/>
        </w:rPr>
        <w:t>General matters in relation to compensation</w:t>
      </w:r>
      <w:bookmarkEnd w:id="782"/>
      <w:bookmarkEnd w:id="783"/>
      <w:bookmarkEnd w:id="784"/>
      <w:bookmarkEnd w:id="785"/>
      <w:bookmarkEnd w:id="786"/>
      <w:bookmarkEnd w:id="787"/>
      <w:bookmarkEnd w:id="788"/>
      <w:bookmarkEnd w:id="789"/>
      <w:bookmarkEnd w:id="790"/>
    </w:p>
    <w:p>
      <w:pPr>
        <w:pStyle w:val="Heading5"/>
      </w:pPr>
      <w:bookmarkStart w:id="791" w:name="_Toc121623208"/>
      <w:bookmarkStart w:id="792" w:name="_Toc161633066"/>
      <w:r>
        <w:rPr>
          <w:rStyle w:val="CharSectno"/>
        </w:rPr>
        <w:t>171</w:t>
      </w:r>
      <w:r>
        <w:t>.</w:t>
      </w:r>
      <w:r>
        <w:tab/>
        <w:t>Only one entitlement to compensation</w:t>
      </w:r>
      <w:bookmarkEnd w:id="791"/>
      <w:bookmarkEnd w:id="792"/>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793" w:name="_Toc130805519"/>
      <w:bookmarkStart w:id="794" w:name="_Toc133315872"/>
      <w:bookmarkStart w:id="795" w:name="_Toc138147964"/>
      <w:bookmarkStart w:id="796" w:name="_Toc148418803"/>
      <w:bookmarkStart w:id="797" w:name="_Toc148419193"/>
      <w:bookmarkStart w:id="798" w:name="_Toc155599020"/>
      <w:bookmarkStart w:id="799" w:name="_Toc157933997"/>
      <w:bookmarkStart w:id="800" w:name="_Toc161115795"/>
      <w:bookmarkStart w:id="801" w:name="_Toc161633067"/>
      <w:r>
        <w:rPr>
          <w:rStyle w:val="CharDivNo"/>
        </w:rPr>
        <w:t>Division 2</w:t>
      </w:r>
      <w:r>
        <w:t> — </w:t>
      </w:r>
      <w:r>
        <w:rPr>
          <w:rStyle w:val="CharDivText"/>
        </w:rPr>
        <w:t>Compensation where land injuriously affected by planning scheme</w:t>
      </w:r>
      <w:bookmarkEnd w:id="793"/>
      <w:bookmarkEnd w:id="794"/>
      <w:bookmarkEnd w:id="795"/>
      <w:bookmarkEnd w:id="796"/>
      <w:bookmarkEnd w:id="797"/>
      <w:bookmarkEnd w:id="798"/>
      <w:bookmarkEnd w:id="799"/>
      <w:bookmarkEnd w:id="800"/>
      <w:bookmarkEnd w:id="801"/>
    </w:p>
    <w:p>
      <w:pPr>
        <w:pStyle w:val="Heading5"/>
      </w:pPr>
      <w:bookmarkStart w:id="802" w:name="_Toc121623210"/>
      <w:bookmarkStart w:id="803" w:name="_Toc161633068"/>
      <w:r>
        <w:rPr>
          <w:rStyle w:val="CharSectno"/>
        </w:rPr>
        <w:t>172</w:t>
      </w:r>
      <w:r>
        <w:t>.</w:t>
      </w:r>
      <w:r>
        <w:tab/>
        <w:t>Meaning of terms used in this Division</w:t>
      </w:r>
      <w:bookmarkEnd w:id="802"/>
      <w:bookmarkEnd w:id="803"/>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804" w:name="_Toc121623211"/>
      <w:bookmarkStart w:id="805" w:name="_Toc161633069"/>
      <w:r>
        <w:rPr>
          <w:rStyle w:val="CharSectno"/>
        </w:rPr>
        <w:t>173</w:t>
      </w:r>
      <w:r>
        <w:t>.</w:t>
      </w:r>
      <w:r>
        <w:tab/>
        <w:t>Entitlement to compensation where land injuriously affected by planning scheme</w:t>
      </w:r>
      <w:bookmarkEnd w:id="804"/>
      <w:bookmarkEnd w:id="80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pPr>
      <w:bookmarkStart w:id="806" w:name="_Toc121623212"/>
      <w:bookmarkStart w:id="807" w:name="_Toc161633070"/>
      <w:r>
        <w:rPr>
          <w:rStyle w:val="CharSectno"/>
        </w:rPr>
        <w:t>174</w:t>
      </w:r>
      <w:r>
        <w:t>.</w:t>
      </w:r>
      <w:r>
        <w:tab/>
        <w:t>When land is injuriously affected</w:t>
      </w:r>
      <w:bookmarkEnd w:id="806"/>
      <w:bookmarkEnd w:id="807"/>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808" w:name="_Toc121623213"/>
      <w:bookmarkStart w:id="809" w:name="_Toc161633071"/>
      <w:r>
        <w:rPr>
          <w:rStyle w:val="CharSectno"/>
        </w:rPr>
        <w:t>175</w:t>
      </w:r>
      <w:r>
        <w:t>.</w:t>
      </w:r>
      <w:r>
        <w:tab/>
        <w:t>No entitlement to compensation where provisions are, or could have been, in certain other laws</w:t>
      </w:r>
      <w:bookmarkEnd w:id="808"/>
      <w:bookmarkEnd w:id="809"/>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810" w:name="_Toc121623214"/>
      <w:bookmarkStart w:id="811" w:name="_Toc161633072"/>
      <w:r>
        <w:rPr>
          <w:rStyle w:val="CharSectno"/>
        </w:rPr>
        <w:t>176</w:t>
      </w:r>
      <w:r>
        <w:t>.</w:t>
      </w:r>
      <w:r>
        <w:tab/>
        <w:t>How questions determined</w:t>
      </w:r>
      <w:bookmarkEnd w:id="810"/>
      <w:bookmarkEnd w:id="811"/>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pPr>
      <w:bookmarkStart w:id="812" w:name="_Toc121623215"/>
      <w:bookmarkStart w:id="813" w:name="_Toc161633073"/>
      <w:r>
        <w:rPr>
          <w:rStyle w:val="CharSectno"/>
        </w:rPr>
        <w:t>177</w:t>
      </w:r>
      <w:r>
        <w:t>.</w:t>
      </w:r>
      <w:r>
        <w:tab/>
        <w:t>When compensation is payable if land reserved for public purpose</w:t>
      </w:r>
      <w:bookmarkEnd w:id="812"/>
      <w:bookmarkEnd w:id="813"/>
    </w:p>
    <w:p>
      <w:pPr>
        <w:pStyle w:val="Subsection"/>
        <w:keepNext/>
        <w:keepLines/>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keepNext/>
      </w:pPr>
      <w:r>
        <w:tab/>
        <w:t>(3)</w:t>
      </w:r>
      <w:r>
        <w:tab/>
        <w:t xml:space="preserve">Before compensation is payable under subsection (1) — </w:t>
      </w:r>
    </w:p>
    <w:p>
      <w:pPr>
        <w:pStyle w:val="Indenta"/>
        <w:keepNext/>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814" w:name="_Toc121623216"/>
      <w:bookmarkStart w:id="815" w:name="_Toc161633074"/>
      <w:r>
        <w:rPr>
          <w:rStyle w:val="CharSectno"/>
        </w:rPr>
        <w:t>178</w:t>
      </w:r>
      <w:r>
        <w:t>.</w:t>
      </w:r>
      <w:r>
        <w:tab/>
        <w:t>When claim for compensation may be made</w:t>
      </w:r>
      <w:bookmarkEnd w:id="814"/>
      <w:bookmarkEnd w:id="815"/>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816" w:name="_Toc121623217"/>
      <w:bookmarkStart w:id="817" w:name="_Toc161633075"/>
      <w:r>
        <w:rPr>
          <w:rStyle w:val="CharSectno"/>
        </w:rPr>
        <w:t>179</w:t>
      </w:r>
      <w:r>
        <w:t>.</w:t>
      </w:r>
      <w:r>
        <w:tab/>
        <w:t>Amount of compensation for injurious affection arising out of reservation for public purposes</w:t>
      </w:r>
      <w:bookmarkEnd w:id="816"/>
      <w:bookmarkEnd w:id="81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818" w:name="_Toc121623218"/>
      <w:bookmarkStart w:id="819" w:name="_Toc161633076"/>
      <w:r>
        <w:rPr>
          <w:rStyle w:val="CharSectno"/>
        </w:rPr>
        <w:t>180</w:t>
      </w:r>
      <w:r>
        <w:t>.</w:t>
      </w:r>
      <w:r>
        <w:tab/>
        <w:t>Notification may be lodged if compensation paid</w:t>
      </w:r>
      <w:bookmarkEnd w:id="818"/>
      <w:bookmarkEnd w:id="819"/>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820" w:name="_Toc121623219"/>
      <w:bookmarkStart w:id="821" w:name="_Toc161633077"/>
      <w:r>
        <w:rPr>
          <w:rStyle w:val="CharSectno"/>
        </w:rPr>
        <w:t>181</w:t>
      </w:r>
      <w:r>
        <w:t>.</w:t>
      </w:r>
      <w:r>
        <w:tab/>
        <w:t>Responsible authority may recover compensation if reservation revoked or reduced</w:t>
      </w:r>
      <w:bookmarkEnd w:id="820"/>
      <w:bookmarkEnd w:id="821"/>
    </w:p>
    <w:p>
      <w:pPr>
        <w:pStyle w:val="Subsection"/>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rPr>
          <w:snapToGrid w:val="0"/>
        </w:rPr>
      </w:pPr>
      <w:r>
        <w:tab/>
        <w:t>(5)</w:t>
      </w:r>
      <w:r>
        <w:tab/>
      </w:r>
      <w:r>
        <w:rPr>
          <w:snapToGrid w:val="0"/>
        </w:rPr>
        <w:t>Where the area of the reservation has been reduced the relevant proportion for the purposes of subsection (1) is to be determined as follows — </w:t>
      </w:r>
    </w:p>
    <w:p>
      <w:pPr>
        <w:pStyle w:val="Indenta"/>
        <w:rPr>
          <w:snapToGrid w:val="0"/>
        </w:rPr>
      </w:pPr>
      <w:r>
        <w:rPr>
          <w:snapToGrid w:val="0"/>
        </w:rPr>
        <w:tab/>
        <w:t>(a)</w:t>
      </w:r>
      <w:r>
        <w:rPr>
          <w:snapToGrid w:val="0"/>
        </w:rPr>
        <w:tab/>
        <w:t>a notional amount of compensation is determined under sections 177 and 179 as if — </w:t>
      </w:r>
    </w:p>
    <w:p>
      <w:pPr>
        <w:pStyle w:val="Indenti"/>
        <w:rPr>
          <w:snapToGrid w:val="0"/>
        </w:rPr>
      </w:pPr>
      <w:r>
        <w:rPr>
          <w:snapToGrid w:val="0"/>
        </w:rPr>
        <w:tab/>
        <w:t>(i)</w:t>
      </w:r>
      <w:r>
        <w:rPr>
          <w:snapToGrid w:val="0"/>
        </w:rPr>
        <w:tab/>
        <w:t>the reservation had never occurred;</w:t>
      </w:r>
    </w:p>
    <w:p>
      <w:pPr>
        <w:pStyle w:val="Indenti"/>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(b)or(c),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822" w:name="_Toc121623220"/>
      <w:bookmarkStart w:id="823" w:name="_Toc161633078"/>
      <w:r>
        <w:rPr>
          <w:rStyle w:val="CharSectno"/>
        </w:rPr>
        <w:t>182</w:t>
      </w:r>
      <w:r>
        <w:t>.</w:t>
      </w:r>
      <w:r>
        <w:tab/>
        <w:t>Board of Valuers</w:t>
      </w:r>
      <w:bookmarkEnd w:id="822"/>
      <w:bookmarkEnd w:id="82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824" w:name="_Toc121623221"/>
      <w:bookmarkStart w:id="825" w:name="_Toc161633079"/>
      <w:r>
        <w:rPr>
          <w:rStyle w:val="CharSectno"/>
        </w:rPr>
        <w:t>183</w:t>
      </w:r>
      <w:r>
        <w:t>.</w:t>
      </w:r>
      <w:r>
        <w:tab/>
        <w:t>Valuations by the Board</w:t>
      </w:r>
      <w:bookmarkEnd w:id="824"/>
      <w:bookmarkEnd w:id="82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826" w:name="_Toc130805532"/>
      <w:bookmarkStart w:id="827" w:name="_Toc133315885"/>
      <w:bookmarkStart w:id="828" w:name="_Toc138147977"/>
      <w:bookmarkStart w:id="829" w:name="_Toc148418816"/>
      <w:bookmarkStart w:id="830" w:name="_Toc148419206"/>
      <w:bookmarkStart w:id="831" w:name="_Toc155599033"/>
      <w:bookmarkStart w:id="832" w:name="_Toc157934010"/>
      <w:bookmarkStart w:id="833" w:name="_Toc161115808"/>
      <w:bookmarkStart w:id="834" w:name="_Toc161633080"/>
      <w:r>
        <w:rPr>
          <w:rStyle w:val="CharDivNo"/>
        </w:rPr>
        <w:t>Division 3</w:t>
      </w:r>
      <w:r>
        <w:t> — </w:t>
      </w:r>
      <w:r>
        <w:rPr>
          <w:rStyle w:val="CharDivText"/>
        </w:rPr>
        <w:t>Other compensation</w:t>
      </w:r>
      <w:bookmarkEnd w:id="826"/>
      <w:bookmarkEnd w:id="827"/>
      <w:bookmarkEnd w:id="828"/>
      <w:bookmarkEnd w:id="829"/>
      <w:bookmarkEnd w:id="830"/>
      <w:bookmarkEnd w:id="831"/>
      <w:bookmarkEnd w:id="832"/>
      <w:bookmarkEnd w:id="833"/>
      <w:bookmarkEnd w:id="834"/>
    </w:p>
    <w:p>
      <w:pPr>
        <w:pStyle w:val="Heading5"/>
      </w:pPr>
      <w:bookmarkStart w:id="835" w:name="_Toc121623223"/>
      <w:bookmarkStart w:id="836" w:name="_Toc161633081"/>
      <w:r>
        <w:rPr>
          <w:rStyle w:val="CharSectno"/>
        </w:rPr>
        <w:t>184</w:t>
      </w:r>
      <w:r>
        <w:t>.</w:t>
      </w:r>
      <w:r>
        <w:tab/>
        <w:t>Betterment, and compensation where scheme amended or repealed</w:t>
      </w:r>
      <w:bookmarkEnd w:id="835"/>
      <w:bookmarkEnd w:id="836"/>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837" w:name="_Toc121623224"/>
      <w:bookmarkStart w:id="838" w:name="_Toc161633082"/>
      <w:r>
        <w:rPr>
          <w:rStyle w:val="CharSectno"/>
        </w:rPr>
        <w:t>185</w:t>
      </w:r>
      <w:r>
        <w:t>.</w:t>
      </w:r>
      <w:r>
        <w:tab/>
        <w:t>Compensation in relation to interim development order</w:t>
      </w:r>
      <w:bookmarkEnd w:id="837"/>
      <w:bookmarkEnd w:id="838"/>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839" w:name="_Toc121623225"/>
      <w:bookmarkStart w:id="840" w:name="_Toc161633083"/>
      <w:r>
        <w:rPr>
          <w:rStyle w:val="CharSectno"/>
        </w:rPr>
        <w:t>186</w:t>
      </w:r>
      <w:r>
        <w:t>.</w:t>
      </w:r>
      <w:r>
        <w:tab/>
        <w:t>Compensation in relation to planning control areas</w:t>
      </w:r>
      <w:bookmarkEnd w:id="839"/>
      <w:bookmarkEnd w:id="840"/>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pPr>
      <w:bookmarkStart w:id="841" w:name="_Toc130805536"/>
      <w:bookmarkStart w:id="842" w:name="_Toc133315889"/>
      <w:bookmarkStart w:id="843" w:name="_Toc138147981"/>
      <w:bookmarkStart w:id="844" w:name="_Toc148418820"/>
      <w:bookmarkStart w:id="845" w:name="_Toc148419210"/>
      <w:bookmarkStart w:id="846" w:name="_Toc155599037"/>
      <w:bookmarkStart w:id="847" w:name="_Toc157934014"/>
      <w:bookmarkStart w:id="848" w:name="_Toc161115812"/>
      <w:bookmarkStart w:id="849" w:name="_Toc161633084"/>
      <w:r>
        <w:rPr>
          <w:rStyle w:val="CharDivNo"/>
        </w:rPr>
        <w:t>Division 4</w:t>
      </w:r>
      <w:r>
        <w:t> — </w:t>
      </w:r>
      <w:r>
        <w:rPr>
          <w:rStyle w:val="CharDivText"/>
        </w:rPr>
        <w:t>Purchase or compulsory acquisition</w:t>
      </w:r>
      <w:bookmarkEnd w:id="841"/>
      <w:bookmarkEnd w:id="842"/>
      <w:bookmarkEnd w:id="843"/>
      <w:bookmarkEnd w:id="844"/>
      <w:bookmarkEnd w:id="845"/>
      <w:bookmarkEnd w:id="846"/>
      <w:bookmarkEnd w:id="847"/>
      <w:bookmarkEnd w:id="848"/>
      <w:bookmarkEnd w:id="849"/>
    </w:p>
    <w:p>
      <w:pPr>
        <w:pStyle w:val="Heading5"/>
      </w:pPr>
      <w:bookmarkStart w:id="850" w:name="_Toc121623227"/>
      <w:bookmarkStart w:id="851" w:name="_Toc161633085"/>
      <w:r>
        <w:rPr>
          <w:rStyle w:val="CharSectno"/>
        </w:rPr>
        <w:t>187</w:t>
      </w:r>
      <w:r>
        <w:t>.</w:t>
      </w:r>
      <w:r>
        <w:tab/>
        <w:t>Election to acquire instead of compensation</w:t>
      </w:r>
      <w:bookmarkEnd w:id="850"/>
      <w:bookmarkEnd w:id="851"/>
    </w:p>
    <w:p>
      <w:pPr>
        <w:pStyle w:val="Subsection"/>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Heading5"/>
      </w:pPr>
      <w:bookmarkStart w:id="852" w:name="_Toc121623228"/>
      <w:bookmarkStart w:id="853" w:name="_Toc161633086"/>
      <w:r>
        <w:rPr>
          <w:rStyle w:val="CharSectno"/>
        </w:rPr>
        <w:t>188</w:t>
      </w:r>
      <w:r>
        <w:t>.</w:t>
      </w:r>
      <w:r>
        <w:tab/>
        <w:t>How value of land is to be determined</w:t>
      </w:r>
      <w:bookmarkEnd w:id="852"/>
      <w:bookmarkEnd w:id="853"/>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w:t>
      </w:r>
    </w:p>
    <w:p>
      <w:pPr>
        <w:pStyle w:val="Indenta"/>
      </w:pPr>
      <w:r>
        <w:tab/>
      </w:r>
      <w:r>
        <w:tab/>
        <w:t>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pPr>
      <w:r>
        <w:tab/>
        <w:t>(a)</w:t>
      </w:r>
      <w:r>
        <w:tab/>
        <w:t xml:space="preserve">refer the matter for determination by arbitration in accordance with the </w:t>
      </w:r>
      <w:r>
        <w:rPr>
          <w:i/>
        </w:rPr>
        <w:t>Commercial Arbitration Act 1985</w:t>
      </w:r>
      <w: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854" w:name="_Toc121623229"/>
      <w:bookmarkStart w:id="855" w:name="_Toc161633087"/>
      <w:r>
        <w:rPr>
          <w:rStyle w:val="CharSectno"/>
        </w:rPr>
        <w:t>189</w:t>
      </w:r>
      <w:r>
        <w:t>.</w:t>
      </w:r>
      <w:r>
        <w:tab/>
        <w:t>Commission may purchase land before scheme has force of law</w:t>
      </w:r>
      <w:bookmarkEnd w:id="854"/>
      <w:bookmarkEnd w:id="855"/>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856" w:name="_Toc121623230"/>
      <w:bookmarkStart w:id="857" w:name="_Toc161633088"/>
      <w:r>
        <w:rPr>
          <w:rStyle w:val="CharSectno"/>
        </w:rPr>
        <w:t>190</w:t>
      </w:r>
      <w:r>
        <w:t>.</w:t>
      </w:r>
      <w:r>
        <w:tab/>
        <w:t>Responsible authority may purchase land</w:t>
      </w:r>
      <w:bookmarkEnd w:id="856"/>
      <w:bookmarkEnd w:id="857"/>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858" w:name="_Toc121623231"/>
      <w:bookmarkStart w:id="859" w:name="_Toc161633089"/>
      <w:r>
        <w:rPr>
          <w:rStyle w:val="CharSectno"/>
        </w:rPr>
        <w:t>191</w:t>
      </w:r>
      <w:r>
        <w:t>.</w:t>
      </w:r>
      <w:r>
        <w:tab/>
        <w:t>Responsible authority may take land comprised in scheme</w:t>
      </w:r>
      <w:bookmarkEnd w:id="858"/>
      <w:bookmarkEnd w:id="859"/>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860" w:name="_Toc121623232"/>
      <w:bookmarkStart w:id="861" w:name="_Toc161633090"/>
      <w:r>
        <w:rPr>
          <w:rStyle w:val="CharSectno"/>
        </w:rPr>
        <w:t>192</w:t>
      </w:r>
      <w:r>
        <w:t>.</w:t>
      </w:r>
      <w:r>
        <w:tab/>
        <w:t>Valuation of land or improvements acquired by responsible authority</w:t>
      </w:r>
      <w:bookmarkEnd w:id="860"/>
      <w:bookmarkEnd w:id="861"/>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862" w:name="_Toc121623233"/>
      <w:bookmarkStart w:id="863" w:name="_Toc161633091"/>
      <w:r>
        <w:rPr>
          <w:rStyle w:val="CharSectno"/>
        </w:rPr>
        <w:t>193</w:t>
      </w:r>
      <w:r>
        <w:t>.</w:t>
      </w:r>
      <w:r>
        <w:tab/>
        <w:t>Responsible authority has powers of owner of land</w:t>
      </w:r>
      <w:bookmarkEnd w:id="862"/>
      <w:bookmarkEnd w:id="863"/>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864" w:name="_Toc121623234"/>
      <w:bookmarkStart w:id="865" w:name="_Toc161633092"/>
      <w:r>
        <w:rPr>
          <w:rStyle w:val="CharSectno"/>
        </w:rPr>
        <w:t>194</w:t>
      </w:r>
      <w:r>
        <w:t>.</w:t>
      </w:r>
      <w:r>
        <w:tab/>
        <w:t>Responsible authority may grant easements</w:t>
      </w:r>
      <w:bookmarkEnd w:id="864"/>
      <w:bookmarkEnd w:id="865"/>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866" w:name="_Toc121623235"/>
      <w:bookmarkStart w:id="867" w:name="_Toc161633093"/>
      <w:r>
        <w:rPr>
          <w:rStyle w:val="CharSectno"/>
        </w:rPr>
        <w:t>195</w:t>
      </w:r>
      <w:r>
        <w:t>.</w:t>
      </w:r>
      <w:r>
        <w:tab/>
        <w:t>Commission may acquire land included in improvement plan</w:t>
      </w:r>
      <w:bookmarkEnd w:id="866"/>
      <w:bookmarkEnd w:id="867"/>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868" w:name="_Toc121623236"/>
      <w:bookmarkStart w:id="869" w:name="_Toc161633094"/>
      <w:r>
        <w:rPr>
          <w:rStyle w:val="CharSectno"/>
        </w:rPr>
        <w:t>196</w:t>
      </w:r>
      <w:r>
        <w:t>.</w:t>
      </w:r>
      <w:r>
        <w:tab/>
        <w:t>Commission may dispose of land acquired by it</w:t>
      </w:r>
      <w:bookmarkEnd w:id="868"/>
      <w:bookmarkEnd w:id="869"/>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870" w:name="_Toc121623237"/>
      <w:bookmarkStart w:id="871" w:name="_Toc161633095"/>
      <w:r>
        <w:rPr>
          <w:rStyle w:val="CharSectno"/>
        </w:rPr>
        <w:t>197</w:t>
      </w:r>
      <w:r>
        <w:t>.</w:t>
      </w:r>
      <w:r>
        <w:tab/>
        <w:t>Governor may declare land to be held and used for region planning scheme</w:t>
      </w:r>
      <w:bookmarkEnd w:id="870"/>
      <w:bookmarkEnd w:id="871"/>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872" w:name="_Toc130805548"/>
      <w:bookmarkStart w:id="873" w:name="_Toc133315901"/>
      <w:bookmarkStart w:id="874" w:name="_Toc138147993"/>
      <w:bookmarkStart w:id="875" w:name="_Toc148418832"/>
      <w:bookmarkStart w:id="876" w:name="_Toc148419222"/>
      <w:bookmarkStart w:id="877" w:name="_Toc155599049"/>
      <w:bookmarkStart w:id="878" w:name="_Toc157934026"/>
      <w:bookmarkStart w:id="879" w:name="_Toc161115824"/>
      <w:bookmarkStart w:id="880" w:name="_Toc161633096"/>
      <w:r>
        <w:rPr>
          <w:rStyle w:val="CharPartNo"/>
        </w:rPr>
        <w:t>Part 12</w:t>
      </w:r>
      <w:r>
        <w:t> — </w:t>
      </w:r>
      <w:r>
        <w:rPr>
          <w:rStyle w:val="CharPartText"/>
        </w:rPr>
        <w:t>Financial provisions</w:t>
      </w:r>
      <w:bookmarkEnd w:id="872"/>
      <w:bookmarkEnd w:id="873"/>
      <w:bookmarkEnd w:id="874"/>
      <w:bookmarkEnd w:id="875"/>
      <w:bookmarkEnd w:id="876"/>
      <w:bookmarkEnd w:id="877"/>
      <w:bookmarkEnd w:id="878"/>
      <w:bookmarkEnd w:id="879"/>
      <w:bookmarkEnd w:id="880"/>
    </w:p>
    <w:p>
      <w:pPr>
        <w:pStyle w:val="Heading3"/>
      </w:pPr>
      <w:bookmarkStart w:id="881" w:name="_Toc130805549"/>
      <w:bookmarkStart w:id="882" w:name="_Toc133315902"/>
      <w:bookmarkStart w:id="883" w:name="_Toc138147994"/>
      <w:bookmarkStart w:id="884" w:name="_Toc148418833"/>
      <w:bookmarkStart w:id="885" w:name="_Toc148419223"/>
      <w:bookmarkStart w:id="886" w:name="_Toc155599050"/>
      <w:bookmarkStart w:id="887" w:name="_Toc157934027"/>
      <w:bookmarkStart w:id="888" w:name="_Toc161115825"/>
      <w:bookmarkStart w:id="889" w:name="_Toc161633097"/>
      <w:r>
        <w:rPr>
          <w:rStyle w:val="CharDivNo"/>
        </w:rPr>
        <w:t>Division 1</w:t>
      </w:r>
      <w:r>
        <w:t> — </w:t>
      </w:r>
      <w:r>
        <w:rPr>
          <w:rStyle w:val="CharDivText"/>
        </w:rPr>
        <w:t>Metropolitan Region Improvement Fund</w:t>
      </w:r>
      <w:bookmarkEnd w:id="881"/>
      <w:bookmarkEnd w:id="882"/>
      <w:bookmarkEnd w:id="883"/>
      <w:bookmarkEnd w:id="884"/>
      <w:bookmarkEnd w:id="885"/>
      <w:bookmarkEnd w:id="886"/>
      <w:bookmarkEnd w:id="887"/>
      <w:bookmarkEnd w:id="888"/>
      <w:bookmarkEnd w:id="889"/>
    </w:p>
    <w:p>
      <w:pPr>
        <w:pStyle w:val="Heading5"/>
      </w:pPr>
      <w:bookmarkStart w:id="890" w:name="_Toc121623240"/>
      <w:bookmarkStart w:id="891" w:name="_Toc161633098"/>
      <w:r>
        <w:rPr>
          <w:rStyle w:val="CharSectno"/>
        </w:rPr>
        <w:t>198</w:t>
      </w:r>
      <w:r>
        <w:t>.</w:t>
      </w:r>
      <w:r>
        <w:tab/>
        <w:t>Metropolitan Region Improvement Fund</w:t>
      </w:r>
      <w:bookmarkEnd w:id="890"/>
      <w:bookmarkEnd w:id="891"/>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pPr>
      <w:bookmarkStart w:id="892" w:name="_Toc121623241"/>
      <w:bookmarkStart w:id="893" w:name="_Toc161633099"/>
      <w:r>
        <w:rPr>
          <w:rStyle w:val="CharSectno"/>
        </w:rPr>
        <w:t>199</w:t>
      </w:r>
      <w:r>
        <w:t>.</w:t>
      </w:r>
      <w:r>
        <w:tab/>
        <w:t xml:space="preserve">Use of </w:t>
      </w:r>
      <w:bookmarkEnd w:id="892"/>
      <w:r>
        <w:t>MRI Account</w:t>
      </w:r>
      <w:bookmarkEnd w:id="893"/>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894" w:name="_Toc130805552"/>
      <w:bookmarkStart w:id="895" w:name="_Toc133315905"/>
      <w:bookmarkStart w:id="896" w:name="_Toc138147997"/>
      <w:bookmarkStart w:id="897" w:name="_Toc148418836"/>
      <w:bookmarkStart w:id="898" w:name="_Toc148419226"/>
      <w:bookmarkStart w:id="899" w:name="_Toc155599053"/>
      <w:bookmarkStart w:id="900" w:name="_Toc157934030"/>
      <w:bookmarkStart w:id="901" w:name="_Toc161115828"/>
      <w:bookmarkStart w:id="902" w:name="_Toc161633100"/>
      <w:r>
        <w:rPr>
          <w:rStyle w:val="CharDivNo"/>
        </w:rPr>
        <w:t>Division 2</w:t>
      </w:r>
      <w:r>
        <w:t> — </w:t>
      </w:r>
      <w:r>
        <w:rPr>
          <w:rStyle w:val="CharDivText"/>
        </w:rPr>
        <w:t>Metropolitan Region Improvement Tax</w:t>
      </w:r>
      <w:bookmarkEnd w:id="894"/>
      <w:bookmarkEnd w:id="895"/>
      <w:bookmarkEnd w:id="896"/>
      <w:bookmarkEnd w:id="897"/>
      <w:bookmarkEnd w:id="898"/>
      <w:bookmarkEnd w:id="899"/>
      <w:bookmarkEnd w:id="900"/>
      <w:bookmarkEnd w:id="901"/>
      <w:bookmarkEnd w:id="902"/>
    </w:p>
    <w:p>
      <w:pPr>
        <w:pStyle w:val="Heading5"/>
      </w:pPr>
      <w:bookmarkStart w:id="903" w:name="_Toc121623243"/>
      <w:bookmarkStart w:id="904" w:name="_Toc161633101"/>
      <w:r>
        <w:rPr>
          <w:rStyle w:val="CharSectno"/>
        </w:rPr>
        <w:t>200</w:t>
      </w:r>
      <w:r>
        <w:t>.</w:t>
      </w:r>
      <w:r>
        <w:tab/>
        <w:t>Owners’ liability to pay Metropolitan Region Improvement Tax</w:t>
      </w:r>
      <w:bookmarkEnd w:id="903"/>
      <w:bookmarkEnd w:id="904"/>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905" w:name="_Toc121623244"/>
      <w:bookmarkStart w:id="906" w:name="_Toc161633102"/>
      <w:r>
        <w:rPr>
          <w:rStyle w:val="CharSectno"/>
        </w:rPr>
        <w:t>201</w:t>
      </w:r>
      <w:r>
        <w:t>.</w:t>
      </w:r>
      <w:r>
        <w:tab/>
        <w:t>How tax collections are dealt with</w:t>
      </w:r>
      <w:bookmarkEnd w:id="905"/>
      <w:bookmarkEnd w:id="906"/>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907" w:name="_Toc130805555"/>
      <w:bookmarkStart w:id="908" w:name="_Toc133315908"/>
      <w:bookmarkStart w:id="909" w:name="_Toc138148000"/>
      <w:bookmarkStart w:id="910" w:name="_Toc148418839"/>
      <w:bookmarkStart w:id="911" w:name="_Toc148419229"/>
      <w:bookmarkStart w:id="912" w:name="_Toc155599056"/>
      <w:bookmarkStart w:id="913" w:name="_Toc157934033"/>
      <w:bookmarkStart w:id="914" w:name="_Toc161115831"/>
      <w:bookmarkStart w:id="915" w:name="_Toc161633103"/>
      <w:r>
        <w:rPr>
          <w:rStyle w:val="CharDivNo"/>
        </w:rPr>
        <w:t>Division 3</w:t>
      </w:r>
      <w:r>
        <w:t> — </w:t>
      </w:r>
      <w:r>
        <w:rPr>
          <w:rStyle w:val="CharDivText"/>
        </w:rPr>
        <w:t>Financial provisions relating to the Commission</w:t>
      </w:r>
      <w:bookmarkEnd w:id="907"/>
      <w:bookmarkEnd w:id="908"/>
      <w:bookmarkEnd w:id="909"/>
      <w:bookmarkEnd w:id="910"/>
      <w:bookmarkEnd w:id="911"/>
      <w:bookmarkEnd w:id="912"/>
      <w:bookmarkEnd w:id="913"/>
      <w:bookmarkEnd w:id="914"/>
      <w:bookmarkEnd w:id="915"/>
    </w:p>
    <w:p>
      <w:pPr>
        <w:pStyle w:val="Heading5"/>
      </w:pPr>
      <w:bookmarkStart w:id="916" w:name="_Toc121623246"/>
      <w:bookmarkStart w:id="917" w:name="_Toc161633104"/>
      <w:r>
        <w:rPr>
          <w:rStyle w:val="CharSectno"/>
        </w:rPr>
        <w:t>202</w:t>
      </w:r>
      <w:r>
        <w:t>.</w:t>
      </w:r>
      <w:r>
        <w:tab/>
        <w:t>Saving</w:t>
      </w:r>
      <w:bookmarkEnd w:id="916"/>
      <w:bookmarkEnd w:id="917"/>
    </w:p>
    <w:p>
      <w:pPr>
        <w:pStyle w:val="Subsection"/>
      </w:pPr>
      <w:r>
        <w:tab/>
      </w:r>
      <w:r>
        <w:tab/>
        <w:t>Nothing in this Division is to be read as derogating from Division 1 and this Division has effect subject to that Division.</w:t>
      </w:r>
    </w:p>
    <w:p>
      <w:pPr>
        <w:pStyle w:val="Heading5"/>
      </w:pPr>
      <w:bookmarkStart w:id="918" w:name="_Toc121623247"/>
      <w:bookmarkStart w:id="919" w:name="_Toc161633105"/>
      <w:r>
        <w:rPr>
          <w:rStyle w:val="CharSectno"/>
        </w:rPr>
        <w:t>203</w:t>
      </w:r>
      <w:r>
        <w:t>.</w:t>
      </w:r>
      <w:r>
        <w:tab/>
        <w:t>Funds of the Commission</w:t>
      </w:r>
      <w:bookmarkEnd w:id="918"/>
      <w:bookmarkEnd w:id="919"/>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920" w:name="_Toc121623248"/>
      <w:bookmarkStart w:id="921" w:name="_Toc161633106"/>
      <w:r>
        <w:rPr>
          <w:rStyle w:val="CharSectno"/>
        </w:rPr>
        <w:t>204</w:t>
      </w:r>
      <w:r>
        <w:t>.</w:t>
      </w:r>
      <w:r>
        <w:tab/>
        <w:t>Approval of the Minister to certain expenditure</w:t>
      </w:r>
      <w:bookmarkEnd w:id="920"/>
      <w:bookmarkEnd w:id="921"/>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922" w:name="_Toc121623249"/>
      <w:bookmarkStart w:id="923" w:name="_Toc161633107"/>
      <w:r>
        <w:rPr>
          <w:rStyle w:val="CharSectno"/>
        </w:rPr>
        <w:t>205</w:t>
      </w:r>
      <w:r>
        <w:t>.</w:t>
      </w:r>
      <w:r>
        <w:tab/>
        <w:t>Borrowing restrictions</w:t>
      </w:r>
      <w:bookmarkEnd w:id="922"/>
      <w:bookmarkEnd w:id="92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924" w:name="_Toc121623250"/>
      <w:bookmarkStart w:id="925" w:name="_Toc161633108"/>
      <w:r>
        <w:rPr>
          <w:rStyle w:val="CharSectno"/>
        </w:rPr>
        <w:t>206</w:t>
      </w:r>
      <w:r>
        <w:t>.</w:t>
      </w:r>
      <w:r>
        <w:tab/>
        <w:t>Borrowing from Treasurer</w:t>
      </w:r>
      <w:bookmarkEnd w:id="924"/>
      <w:bookmarkEnd w:id="925"/>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926" w:name="_Toc121623251"/>
      <w:bookmarkStart w:id="927" w:name="_Toc161633109"/>
      <w:r>
        <w:rPr>
          <w:rStyle w:val="CharSectno"/>
        </w:rPr>
        <w:t>207</w:t>
      </w:r>
      <w:r>
        <w:t>.</w:t>
      </w:r>
      <w:r>
        <w:tab/>
        <w:t>Guarantees of borrowing etc.</w:t>
      </w:r>
      <w:bookmarkEnd w:id="926"/>
      <w:bookmarkEnd w:id="927"/>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928" w:name="_Toc121623252"/>
      <w:bookmarkStart w:id="929" w:name="_Toc161633110"/>
      <w:r>
        <w:rPr>
          <w:rStyle w:val="CharSectno"/>
        </w:rPr>
        <w:t>208</w:t>
      </w:r>
      <w:r>
        <w:t>.</w:t>
      </w:r>
      <w:r>
        <w:tab/>
        <w:t xml:space="preserve">Application of </w:t>
      </w:r>
      <w:bookmarkEnd w:id="928"/>
      <w:r>
        <w:rPr>
          <w:i/>
        </w:rPr>
        <w:t>Financial Management Act 2006</w:t>
      </w:r>
      <w:r>
        <w:t xml:space="preserve"> and </w:t>
      </w:r>
      <w:r>
        <w:rPr>
          <w:i/>
        </w:rPr>
        <w:t>Auditor General Act 2006</w:t>
      </w:r>
      <w:bookmarkEnd w:id="92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930" w:name="_Toc121623253"/>
      <w:bookmarkStart w:id="931" w:name="_Toc161633111"/>
      <w:r>
        <w:rPr>
          <w:rStyle w:val="CharSectno"/>
        </w:rPr>
        <w:t>209</w:t>
      </w:r>
      <w:r>
        <w:t>.</w:t>
      </w:r>
      <w:r>
        <w:tab/>
        <w:t>Land of Commission not subject to rates etc.</w:t>
      </w:r>
      <w:bookmarkEnd w:id="930"/>
      <w:bookmarkEnd w:id="931"/>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932" w:name="_Toc130805564"/>
      <w:bookmarkStart w:id="933" w:name="_Toc133315917"/>
      <w:bookmarkStart w:id="934" w:name="_Toc138148009"/>
      <w:bookmarkStart w:id="935" w:name="_Toc148418848"/>
      <w:bookmarkStart w:id="936" w:name="_Toc148419238"/>
      <w:bookmarkStart w:id="937" w:name="_Toc155599065"/>
      <w:bookmarkStart w:id="938" w:name="_Toc157934042"/>
      <w:bookmarkStart w:id="939" w:name="_Toc161115840"/>
      <w:bookmarkStart w:id="940" w:name="_Toc161633112"/>
      <w:r>
        <w:rPr>
          <w:rStyle w:val="CharDivNo"/>
        </w:rPr>
        <w:t>Division 4</w:t>
      </w:r>
      <w:r>
        <w:t> — </w:t>
      </w:r>
      <w:r>
        <w:rPr>
          <w:rStyle w:val="CharDivText"/>
        </w:rPr>
        <w:t>Financial provisions relating to local governments</w:t>
      </w:r>
      <w:bookmarkEnd w:id="932"/>
      <w:bookmarkEnd w:id="933"/>
      <w:bookmarkEnd w:id="934"/>
      <w:bookmarkEnd w:id="935"/>
      <w:bookmarkEnd w:id="936"/>
      <w:bookmarkEnd w:id="937"/>
      <w:bookmarkEnd w:id="938"/>
      <w:bookmarkEnd w:id="939"/>
      <w:bookmarkEnd w:id="940"/>
    </w:p>
    <w:p>
      <w:pPr>
        <w:pStyle w:val="Heading5"/>
      </w:pPr>
      <w:bookmarkStart w:id="941" w:name="_Toc121623255"/>
      <w:bookmarkStart w:id="942" w:name="_Toc161633113"/>
      <w:r>
        <w:rPr>
          <w:rStyle w:val="CharSectno"/>
        </w:rPr>
        <w:t>210</w:t>
      </w:r>
      <w:r>
        <w:t>.</w:t>
      </w:r>
      <w:r>
        <w:tab/>
        <w:t>Apportionment of expenses between local governments</w:t>
      </w:r>
      <w:bookmarkEnd w:id="941"/>
      <w:bookmarkEnd w:id="942"/>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943" w:name="_Toc130805566"/>
      <w:bookmarkStart w:id="944" w:name="_Toc133315919"/>
      <w:bookmarkStart w:id="945" w:name="_Toc138148011"/>
      <w:bookmarkStart w:id="946" w:name="_Toc148418850"/>
      <w:bookmarkStart w:id="947" w:name="_Toc148419240"/>
      <w:bookmarkStart w:id="948" w:name="_Toc155599067"/>
      <w:bookmarkStart w:id="949" w:name="_Toc157934044"/>
      <w:bookmarkStart w:id="950" w:name="_Toc161115842"/>
      <w:bookmarkStart w:id="951" w:name="_Toc161633114"/>
      <w:r>
        <w:rPr>
          <w:rStyle w:val="CharPartNo"/>
        </w:rPr>
        <w:t>Part 13</w:t>
      </w:r>
      <w:r>
        <w:t> — </w:t>
      </w:r>
      <w:r>
        <w:rPr>
          <w:rStyle w:val="CharPartText"/>
        </w:rPr>
        <w:t>Enforcement and legal proceedings</w:t>
      </w:r>
      <w:bookmarkEnd w:id="943"/>
      <w:bookmarkEnd w:id="944"/>
      <w:bookmarkEnd w:id="945"/>
      <w:bookmarkEnd w:id="946"/>
      <w:bookmarkEnd w:id="947"/>
      <w:bookmarkEnd w:id="948"/>
      <w:bookmarkEnd w:id="949"/>
      <w:bookmarkEnd w:id="950"/>
      <w:bookmarkEnd w:id="951"/>
    </w:p>
    <w:p>
      <w:pPr>
        <w:pStyle w:val="Heading3"/>
      </w:pPr>
      <w:bookmarkStart w:id="952" w:name="_Toc130805567"/>
      <w:bookmarkStart w:id="953" w:name="_Toc133315920"/>
      <w:bookmarkStart w:id="954" w:name="_Toc138148012"/>
      <w:bookmarkStart w:id="955" w:name="_Toc148418851"/>
      <w:bookmarkStart w:id="956" w:name="_Toc148419241"/>
      <w:bookmarkStart w:id="957" w:name="_Toc155599068"/>
      <w:bookmarkStart w:id="958" w:name="_Toc157934045"/>
      <w:bookmarkStart w:id="959" w:name="_Toc161115843"/>
      <w:bookmarkStart w:id="960" w:name="_Toc161633115"/>
      <w:r>
        <w:rPr>
          <w:rStyle w:val="CharDivNo"/>
        </w:rPr>
        <w:t>Division 1</w:t>
      </w:r>
      <w:r>
        <w:t> — </w:t>
      </w:r>
      <w:r>
        <w:rPr>
          <w:rStyle w:val="CharDivText"/>
        </w:rPr>
        <w:t>Enforcement</w:t>
      </w:r>
      <w:bookmarkEnd w:id="952"/>
      <w:bookmarkEnd w:id="953"/>
      <w:bookmarkEnd w:id="954"/>
      <w:bookmarkEnd w:id="955"/>
      <w:bookmarkEnd w:id="956"/>
      <w:bookmarkEnd w:id="957"/>
      <w:bookmarkEnd w:id="958"/>
      <w:bookmarkEnd w:id="959"/>
      <w:bookmarkEnd w:id="960"/>
    </w:p>
    <w:p>
      <w:pPr>
        <w:pStyle w:val="Heading5"/>
      </w:pPr>
      <w:bookmarkStart w:id="961" w:name="_Toc121623258"/>
      <w:bookmarkStart w:id="962" w:name="_Toc161633116"/>
      <w:r>
        <w:rPr>
          <w:rStyle w:val="CharSectno"/>
        </w:rPr>
        <w:t>211</w:t>
      </w:r>
      <w:r>
        <w:t>.</w:t>
      </w:r>
      <w:r>
        <w:tab/>
        <w:t>Minister may give orders to local government</w:t>
      </w:r>
      <w:bookmarkEnd w:id="961"/>
      <w:bookmarkEnd w:id="96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963" w:name="_Toc121623259"/>
      <w:bookmarkStart w:id="964" w:name="_Toc161633117"/>
      <w:r>
        <w:rPr>
          <w:rStyle w:val="CharSectno"/>
        </w:rPr>
        <w:t>212</w:t>
      </w:r>
      <w:r>
        <w:t>.</w:t>
      </w:r>
      <w:r>
        <w:tab/>
        <w:t>Minister may assume powers of local government or enforce review decision</w:t>
      </w:r>
      <w:bookmarkEnd w:id="963"/>
      <w:bookmarkEnd w:id="964"/>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965" w:name="_Toc121623260"/>
      <w:bookmarkStart w:id="966" w:name="_Toc161633118"/>
      <w:r>
        <w:rPr>
          <w:rStyle w:val="CharSectno"/>
        </w:rPr>
        <w:t>213</w:t>
      </w:r>
      <w:r>
        <w:t>.</w:t>
      </w:r>
      <w:r>
        <w:tab/>
        <w:t>Effect of amendment, scheme, consolidation or repeal prepared by Minister</w:t>
      </w:r>
      <w:bookmarkEnd w:id="965"/>
      <w:bookmarkEnd w:id="966"/>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967" w:name="_Toc121623261"/>
      <w:bookmarkStart w:id="968" w:name="_Toc161633119"/>
      <w:r>
        <w:rPr>
          <w:rStyle w:val="CharSectno"/>
        </w:rPr>
        <w:t>214</w:t>
      </w:r>
      <w:r>
        <w:t>.</w:t>
      </w:r>
      <w:r>
        <w:tab/>
        <w:t>Directions by responsible authority regarding unauthorised development</w:t>
      </w:r>
      <w:bookmarkEnd w:id="967"/>
      <w:bookmarkEnd w:id="968"/>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969" w:name="_Toc121623262"/>
      <w:bookmarkStart w:id="970" w:name="_Toc161633120"/>
      <w:r>
        <w:rPr>
          <w:rStyle w:val="CharSectno"/>
        </w:rPr>
        <w:t>215</w:t>
      </w:r>
      <w:r>
        <w:t>.</w:t>
      </w:r>
      <w:r>
        <w:tab/>
        <w:t>Responsible authority may remove or alter unauthorised development</w:t>
      </w:r>
      <w:bookmarkEnd w:id="969"/>
      <w:bookmarkEnd w:id="97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971" w:name="_Toc121623263"/>
      <w:bookmarkStart w:id="972" w:name="_Toc161633121"/>
      <w:r>
        <w:rPr>
          <w:rStyle w:val="CharSectno"/>
        </w:rPr>
        <w:t>216</w:t>
      </w:r>
      <w:r>
        <w:t>.</w:t>
      </w:r>
      <w:r>
        <w:tab/>
        <w:t>Injunction</w:t>
      </w:r>
      <w:bookmarkEnd w:id="971"/>
      <w:bookmarkEnd w:id="972"/>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973" w:name="_Toc121623264"/>
      <w:bookmarkStart w:id="974" w:name="_Toc161633122"/>
      <w:r>
        <w:rPr>
          <w:rStyle w:val="CharSectno"/>
        </w:rPr>
        <w:t>217</w:t>
      </w:r>
      <w:r>
        <w:t>.</w:t>
      </w:r>
      <w:r>
        <w:tab/>
        <w:t>Powers of Minister to ensure that environmental conditions are met</w:t>
      </w:r>
      <w:bookmarkEnd w:id="973"/>
      <w:bookmarkEnd w:id="974"/>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975" w:name="_Toc130805575"/>
      <w:bookmarkStart w:id="976" w:name="_Toc133315928"/>
      <w:bookmarkStart w:id="977" w:name="_Toc138148020"/>
      <w:bookmarkStart w:id="978" w:name="_Toc148418859"/>
      <w:bookmarkStart w:id="979" w:name="_Toc148419249"/>
      <w:bookmarkStart w:id="980" w:name="_Toc155599076"/>
      <w:bookmarkStart w:id="981" w:name="_Toc157934053"/>
      <w:bookmarkStart w:id="982" w:name="_Toc161115851"/>
      <w:bookmarkStart w:id="983" w:name="_Toc161633123"/>
      <w:r>
        <w:rPr>
          <w:rStyle w:val="CharDivNo"/>
        </w:rPr>
        <w:t>Division 2</w:t>
      </w:r>
      <w:r>
        <w:t> — </w:t>
      </w:r>
      <w:r>
        <w:rPr>
          <w:rStyle w:val="CharDivText"/>
        </w:rPr>
        <w:t>Offences</w:t>
      </w:r>
      <w:bookmarkEnd w:id="975"/>
      <w:bookmarkEnd w:id="976"/>
      <w:bookmarkEnd w:id="977"/>
      <w:bookmarkEnd w:id="978"/>
      <w:bookmarkEnd w:id="979"/>
      <w:bookmarkEnd w:id="980"/>
      <w:bookmarkEnd w:id="981"/>
      <w:bookmarkEnd w:id="982"/>
      <w:bookmarkEnd w:id="983"/>
    </w:p>
    <w:p>
      <w:pPr>
        <w:pStyle w:val="Heading5"/>
      </w:pPr>
      <w:bookmarkStart w:id="984" w:name="_Toc121623266"/>
      <w:bookmarkStart w:id="985" w:name="_Toc161633124"/>
      <w:r>
        <w:rPr>
          <w:rStyle w:val="CharSectno"/>
        </w:rPr>
        <w:t>218</w:t>
      </w:r>
      <w:r>
        <w:t>.</w:t>
      </w:r>
      <w:r>
        <w:tab/>
        <w:t>Contravention of planning scheme</w:t>
      </w:r>
      <w:bookmarkEnd w:id="984"/>
      <w:bookmarkEnd w:id="985"/>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986" w:name="_Toc121623267"/>
      <w:bookmarkStart w:id="987" w:name="_Toc161633125"/>
      <w:r>
        <w:rPr>
          <w:rStyle w:val="CharSectno"/>
        </w:rPr>
        <w:t>219</w:t>
      </w:r>
      <w:r>
        <w:t>.</w:t>
      </w:r>
      <w:r>
        <w:tab/>
        <w:t>Unauthorised subdivision works</w:t>
      </w:r>
      <w:bookmarkEnd w:id="986"/>
      <w:bookmarkEnd w:id="987"/>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988" w:name="_Toc121623268"/>
      <w:bookmarkStart w:id="989" w:name="_Toc161633126"/>
      <w:r>
        <w:rPr>
          <w:rStyle w:val="CharSectno"/>
        </w:rPr>
        <w:t>220</w:t>
      </w:r>
      <w:r>
        <w:t>.</w:t>
      </w:r>
      <w:r>
        <w:tab/>
        <w:t>Development in planning control area without prior approval</w:t>
      </w:r>
      <w:bookmarkEnd w:id="988"/>
      <w:bookmarkEnd w:id="98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990" w:name="_Toc121623269"/>
      <w:bookmarkStart w:id="991" w:name="_Toc161633127"/>
      <w:r>
        <w:rPr>
          <w:rStyle w:val="CharSectno"/>
        </w:rPr>
        <w:t>221</w:t>
      </w:r>
      <w:r>
        <w:t>.</w:t>
      </w:r>
      <w:r>
        <w:tab/>
        <w:t>Contravention of interim development order</w:t>
      </w:r>
      <w:bookmarkEnd w:id="990"/>
      <w:bookmarkEnd w:id="991"/>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992" w:name="_Toc121623270"/>
      <w:bookmarkStart w:id="993" w:name="_Toc161633128"/>
      <w:r>
        <w:rPr>
          <w:rStyle w:val="CharSectno"/>
        </w:rPr>
        <w:t>222</w:t>
      </w:r>
      <w:r>
        <w:t>.</w:t>
      </w:r>
      <w:r>
        <w:tab/>
        <w:t>Development in heritage place without approval</w:t>
      </w:r>
      <w:bookmarkEnd w:id="992"/>
      <w:bookmarkEnd w:id="993"/>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994" w:name="_Toc121623271"/>
      <w:bookmarkStart w:id="995" w:name="_Toc161633129"/>
      <w:r>
        <w:rPr>
          <w:rStyle w:val="CharSectno"/>
        </w:rPr>
        <w:t>223</w:t>
      </w:r>
      <w:r>
        <w:t>.</w:t>
      </w:r>
      <w:r>
        <w:tab/>
        <w:t>Penalty for offence</w:t>
      </w:r>
      <w:bookmarkEnd w:id="994"/>
      <w:bookmarkEnd w:id="995"/>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996" w:name="_Toc121623272"/>
      <w:bookmarkStart w:id="997" w:name="_Toc161633130"/>
      <w:r>
        <w:rPr>
          <w:rStyle w:val="CharSectno"/>
        </w:rPr>
        <w:t>224</w:t>
      </w:r>
      <w:r>
        <w:t>.</w:t>
      </w:r>
      <w:r>
        <w:tab/>
        <w:t>Other enforcement provisions not affected</w:t>
      </w:r>
      <w:bookmarkEnd w:id="996"/>
      <w:bookmarkEnd w:id="997"/>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998" w:name="_Toc121623273"/>
      <w:bookmarkStart w:id="999" w:name="_Toc161633131"/>
      <w:r>
        <w:rPr>
          <w:rStyle w:val="CharSectno"/>
        </w:rPr>
        <w:t>225</w:t>
      </w:r>
      <w:r>
        <w:t>.</w:t>
      </w:r>
      <w:r>
        <w:tab/>
        <w:t>Onus of proof in vehicle offence may be shifted</w:t>
      </w:r>
      <w:bookmarkEnd w:id="998"/>
      <w:bookmarkEnd w:id="999"/>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 xml:space="preserve">[Division 3 (s. 226-235) has not come into operation </w:t>
      </w:r>
      <w:r>
        <w:rPr>
          <w:i w:val="0"/>
          <w:vertAlign w:val="superscript"/>
        </w:rPr>
        <w:t>2</w:t>
      </w:r>
      <w:r>
        <w:rPr>
          <w:i w:val="0"/>
        </w:rPr>
        <w:t>.</w:t>
      </w:r>
      <w:r>
        <w:t>]</w:t>
      </w:r>
    </w:p>
    <w:p>
      <w:pPr>
        <w:pStyle w:val="Heading2"/>
      </w:pPr>
      <w:bookmarkStart w:id="1000" w:name="_Toc130805584"/>
      <w:bookmarkStart w:id="1001" w:name="_Toc133315937"/>
      <w:bookmarkStart w:id="1002" w:name="_Toc138148029"/>
      <w:bookmarkStart w:id="1003" w:name="_Toc148418868"/>
      <w:bookmarkStart w:id="1004" w:name="_Toc148419258"/>
      <w:bookmarkStart w:id="1005" w:name="_Toc155599085"/>
      <w:bookmarkStart w:id="1006" w:name="_Toc157934062"/>
      <w:bookmarkStart w:id="1007" w:name="_Toc161115860"/>
      <w:bookmarkStart w:id="1008" w:name="_Toc161633132"/>
      <w:r>
        <w:rPr>
          <w:rStyle w:val="CharPartNo"/>
        </w:rPr>
        <w:t>Part 14</w:t>
      </w:r>
      <w:r>
        <w:t> — </w:t>
      </w:r>
      <w:r>
        <w:rPr>
          <w:rStyle w:val="CharPartText"/>
        </w:rPr>
        <w:t>Applications for review</w:t>
      </w:r>
      <w:bookmarkEnd w:id="1000"/>
      <w:bookmarkEnd w:id="1001"/>
      <w:bookmarkEnd w:id="1002"/>
      <w:bookmarkEnd w:id="1003"/>
      <w:bookmarkEnd w:id="1004"/>
      <w:bookmarkEnd w:id="1005"/>
      <w:bookmarkEnd w:id="1006"/>
      <w:bookmarkEnd w:id="1007"/>
      <w:bookmarkEnd w:id="1008"/>
    </w:p>
    <w:p>
      <w:pPr>
        <w:pStyle w:val="Heading3"/>
      </w:pPr>
      <w:bookmarkStart w:id="1009" w:name="_Toc130805585"/>
      <w:bookmarkStart w:id="1010" w:name="_Toc133315938"/>
      <w:bookmarkStart w:id="1011" w:name="_Toc138148030"/>
      <w:bookmarkStart w:id="1012" w:name="_Toc148418869"/>
      <w:bookmarkStart w:id="1013" w:name="_Toc148419259"/>
      <w:bookmarkStart w:id="1014" w:name="_Toc155599086"/>
      <w:bookmarkStart w:id="1015" w:name="_Toc157934063"/>
      <w:bookmarkStart w:id="1016" w:name="_Toc161115861"/>
      <w:bookmarkStart w:id="1017" w:name="_Toc161633133"/>
      <w:r>
        <w:rPr>
          <w:rStyle w:val="CharDivNo"/>
        </w:rPr>
        <w:t>Division 1</w:t>
      </w:r>
      <w:r>
        <w:t> — Making and determination of applications for review</w:t>
      </w:r>
      <w:bookmarkEnd w:id="1009"/>
      <w:bookmarkEnd w:id="1010"/>
      <w:bookmarkEnd w:id="1011"/>
      <w:bookmarkEnd w:id="1012"/>
      <w:bookmarkEnd w:id="1013"/>
      <w:bookmarkEnd w:id="1014"/>
      <w:bookmarkEnd w:id="1015"/>
      <w:bookmarkEnd w:id="1016"/>
      <w:bookmarkEnd w:id="1017"/>
    </w:p>
    <w:p>
      <w:pPr>
        <w:pStyle w:val="Heading5"/>
      </w:pPr>
      <w:bookmarkStart w:id="1018" w:name="_Toc121623287"/>
      <w:bookmarkStart w:id="1019" w:name="_Toc161633134"/>
      <w:r>
        <w:rPr>
          <w:rStyle w:val="CharSectno"/>
        </w:rPr>
        <w:t>236</w:t>
      </w:r>
      <w:r>
        <w:t>.</w:t>
      </w:r>
      <w:r>
        <w:tab/>
        <w:t>When this Part applies</w:t>
      </w:r>
      <w:bookmarkEnd w:id="1018"/>
      <w:bookmarkEnd w:id="1019"/>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020" w:name="_Toc121623288"/>
      <w:bookmarkStart w:id="1021" w:name="_Toc161633135"/>
      <w:r>
        <w:rPr>
          <w:rStyle w:val="CharSectno"/>
        </w:rPr>
        <w:t>237</w:t>
      </w:r>
      <w:r>
        <w:t>.</w:t>
      </w:r>
      <w:r>
        <w:tab/>
        <w:t>Terms used in this Part</w:t>
      </w:r>
      <w:bookmarkEnd w:id="1020"/>
      <w:bookmarkEnd w:id="1021"/>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1022" w:name="_Toc121623289"/>
      <w:bookmarkStart w:id="1023" w:name="_Toc161633136"/>
      <w:r>
        <w:rPr>
          <w:rStyle w:val="CharSectno"/>
        </w:rPr>
        <w:t>238</w:t>
      </w:r>
      <w:r>
        <w:t>.</w:t>
      </w:r>
      <w:r>
        <w:tab/>
        <w:t>Qualifications of members</w:t>
      </w:r>
      <w:bookmarkEnd w:id="1022"/>
      <w:bookmarkEnd w:id="1023"/>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1024" w:name="_Toc121623290"/>
      <w:bookmarkStart w:id="1025" w:name="_Toc161633137"/>
      <w:r>
        <w:rPr>
          <w:rStyle w:val="CharSectno"/>
        </w:rPr>
        <w:t>239</w:t>
      </w:r>
      <w:r>
        <w:t>.</w:t>
      </w:r>
      <w:r>
        <w:tab/>
        <w:t>Representation</w:t>
      </w:r>
      <w:bookmarkEnd w:id="1024"/>
      <w:bookmarkEnd w:id="1025"/>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1026" w:name="_Toc121623291"/>
      <w:bookmarkStart w:id="1027" w:name="_Toc161633138"/>
      <w:r>
        <w:rPr>
          <w:rStyle w:val="CharSectno"/>
        </w:rPr>
        <w:t>240</w:t>
      </w:r>
      <w:r>
        <w:t>.</w:t>
      </w:r>
      <w:r>
        <w:tab/>
        <w:t>Tribunal to invite submissions from Minister for the Environment before determining certain applications</w:t>
      </w:r>
      <w:bookmarkEnd w:id="1026"/>
      <w:bookmarkEnd w:id="1027"/>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028" w:name="_Toc121623292"/>
      <w:bookmarkStart w:id="1029" w:name="_Toc161633139"/>
      <w:r>
        <w:rPr>
          <w:rStyle w:val="CharSectno"/>
        </w:rPr>
        <w:t>241</w:t>
      </w:r>
      <w:r>
        <w:t>.</w:t>
      </w:r>
      <w:r>
        <w:tab/>
        <w:t>Tribunal to have regard to certain matters</w:t>
      </w:r>
      <w:bookmarkEnd w:id="1028"/>
      <w:bookmarkEnd w:id="1029"/>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in force under Part 3 of the </w:t>
      </w:r>
      <w:r>
        <w:rPr>
          <w:i/>
        </w:rPr>
        <w:t xml:space="preserve">Swan River Trust Act 1988 </w:t>
      </w:r>
      <w:r>
        <w:t>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Heading5"/>
      </w:pPr>
      <w:bookmarkStart w:id="1030" w:name="_Toc121623293"/>
      <w:bookmarkStart w:id="1031" w:name="_Toc161633140"/>
      <w:r>
        <w:rPr>
          <w:rStyle w:val="CharSectno"/>
        </w:rPr>
        <w:t>242</w:t>
      </w:r>
      <w:r>
        <w:t>.</w:t>
      </w:r>
      <w:r>
        <w:tab/>
        <w:t>Submissions from persons who are not parties</w:t>
      </w:r>
      <w:bookmarkEnd w:id="1030"/>
      <w:bookmarkEnd w:id="1031"/>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032" w:name="_Toc121623294"/>
      <w:bookmarkStart w:id="1033" w:name="_Toc161633141"/>
      <w:r>
        <w:rPr>
          <w:rStyle w:val="CharSectno"/>
        </w:rPr>
        <w:t>243</w:t>
      </w:r>
      <w:r>
        <w:t>.</w:t>
      </w:r>
      <w:r>
        <w:tab/>
        <w:t>Exclusion of powers to join parties</w:t>
      </w:r>
      <w:bookmarkEnd w:id="1032"/>
      <w:bookmarkEnd w:id="1033"/>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034" w:name="_Toc121623295"/>
      <w:bookmarkStart w:id="1035" w:name="_Toc161633142"/>
      <w:r>
        <w:rPr>
          <w:rStyle w:val="CharSectno"/>
        </w:rPr>
        <w:t>244</w:t>
      </w:r>
      <w:r>
        <w:t>.</w:t>
      </w:r>
      <w:r>
        <w:tab/>
        <w:t>Review by President</w:t>
      </w:r>
      <w:bookmarkEnd w:id="1034"/>
      <w:bookmarkEnd w:id="1035"/>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1036" w:name="_Toc121623296"/>
      <w:bookmarkStart w:id="1037" w:name="_Toc161633143"/>
      <w:r>
        <w:rPr>
          <w:rStyle w:val="CharSectno"/>
        </w:rPr>
        <w:t>245</w:t>
      </w:r>
      <w:r>
        <w:t>.</w:t>
      </w:r>
      <w:r>
        <w:tab/>
        <w:t>Minister may make submissions</w:t>
      </w:r>
      <w:bookmarkEnd w:id="1036"/>
      <w:bookmarkEnd w:id="1037"/>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as defined in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Heading5"/>
      </w:pPr>
      <w:bookmarkStart w:id="1038" w:name="_Toc121623297"/>
      <w:bookmarkStart w:id="1039" w:name="_Toc161633144"/>
      <w:r>
        <w:rPr>
          <w:rStyle w:val="CharSectno"/>
        </w:rPr>
        <w:t>246</w:t>
      </w:r>
      <w:r>
        <w:t>.</w:t>
      </w:r>
      <w:r>
        <w:tab/>
        <w:t>Minister may call in application</w:t>
      </w:r>
      <w:bookmarkEnd w:id="1038"/>
      <w:bookmarkEnd w:id="1039"/>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1040" w:name="_Toc121623298"/>
      <w:bookmarkStart w:id="1041" w:name="_Toc161633145"/>
      <w:r>
        <w:rPr>
          <w:rStyle w:val="CharSectno"/>
        </w:rPr>
        <w:t>247</w:t>
      </w:r>
      <w:r>
        <w:t>.</w:t>
      </w:r>
      <w:r>
        <w:tab/>
        <w:t>Determination of application by Minister</w:t>
      </w:r>
      <w:bookmarkEnd w:id="1040"/>
      <w:bookmarkEnd w:id="1041"/>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1042" w:name="_Toc121623299"/>
      <w:bookmarkStart w:id="1043" w:name="_Toc161633146"/>
      <w:r>
        <w:rPr>
          <w:rStyle w:val="CharSectno"/>
        </w:rPr>
        <w:t>248</w:t>
      </w:r>
      <w:r>
        <w:t>.</w:t>
      </w:r>
      <w:r>
        <w:tab/>
        <w:t>Laying before House of Parliament that is not sitting</w:t>
      </w:r>
      <w:bookmarkEnd w:id="1042"/>
      <w:bookmarkEnd w:id="1043"/>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1044" w:name="_Toc130805599"/>
      <w:bookmarkStart w:id="1045" w:name="_Toc133315952"/>
      <w:bookmarkStart w:id="1046" w:name="_Toc138148044"/>
      <w:bookmarkStart w:id="1047" w:name="_Toc148418883"/>
      <w:bookmarkStart w:id="1048" w:name="_Toc148419273"/>
      <w:bookmarkStart w:id="1049" w:name="_Toc155599100"/>
      <w:bookmarkStart w:id="1050" w:name="_Toc157934077"/>
      <w:bookmarkStart w:id="1051" w:name="_Toc161115875"/>
      <w:bookmarkStart w:id="1052" w:name="_Toc161633147"/>
      <w:r>
        <w:rPr>
          <w:rStyle w:val="CharDivNo"/>
        </w:rPr>
        <w:t>Division 2</w:t>
      </w:r>
      <w:r>
        <w:t> — </w:t>
      </w:r>
      <w:r>
        <w:rPr>
          <w:rStyle w:val="CharDivText"/>
        </w:rPr>
        <w:t>Decisions which may be reviewed</w:t>
      </w:r>
      <w:bookmarkEnd w:id="1044"/>
      <w:bookmarkEnd w:id="1045"/>
      <w:bookmarkEnd w:id="1046"/>
      <w:bookmarkEnd w:id="1047"/>
      <w:bookmarkEnd w:id="1048"/>
      <w:bookmarkEnd w:id="1049"/>
      <w:bookmarkEnd w:id="1050"/>
      <w:bookmarkEnd w:id="1051"/>
      <w:bookmarkEnd w:id="1052"/>
    </w:p>
    <w:p>
      <w:pPr>
        <w:pStyle w:val="Heading5"/>
      </w:pPr>
      <w:bookmarkStart w:id="1053" w:name="_Toc121623301"/>
      <w:bookmarkStart w:id="1054" w:name="_Toc161633148"/>
      <w:r>
        <w:rPr>
          <w:rStyle w:val="CharSectno"/>
        </w:rPr>
        <w:t>249</w:t>
      </w:r>
      <w:r>
        <w:t>.</w:t>
      </w:r>
      <w:r>
        <w:tab/>
        <w:t>Application for review of decision under interim development order</w:t>
      </w:r>
      <w:bookmarkEnd w:id="1053"/>
      <w:bookmarkEnd w:id="1054"/>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055" w:name="_Toc121623302"/>
      <w:bookmarkStart w:id="1056" w:name="_Toc161633149"/>
      <w:r>
        <w:rPr>
          <w:rStyle w:val="CharSectno"/>
        </w:rPr>
        <w:t>250</w:t>
      </w:r>
      <w:r>
        <w:t>.</w:t>
      </w:r>
      <w:r>
        <w:tab/>
        <w:t>Application for review of decision in respect of development in planning control area</w:t>
      </w:r>
      <w:bookmarkEnd w:id="1055"/>
      <w:bookmarkEnd w:id="105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057" w:name="_Toc121623303"/>
      <w:bookmarkStart w:id="1058" w:name="_Toc161633150"/>
      <w:r>
        <w:rPr>
          <w:rStyle w:val="CharSectno"/>
        </w:rPr>
        <w:t>251</w:t>
      </w:r>
      <w:r>
        <w:t>.</w:t>
      </w:r>
      <w:r>
        <w:tab/>
        <w:t>Application for review of certain decisions under Part 10</w:t>
      </w:r>
      <w:bookmarkEnd w:id="1057"/>
      <w:bookmarkEnd w:id="1058"/>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license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059" w:name="_Toc121623304"/>
      <w:bookmarkStart w:id="1060" w:name="_Toc161633151"/>
      <w:r>
        <w:rPr>
          <w:rStyle w:val="CharSectno"/>
        </w:rPr>
        <w:t>252</w:t>
      </w:r>
      <w:r>
        <w:t>.</w:t>
      </w:r>
      <w:r>
        <w:tab/>
        <w:t>Application for review of exercise of discretionary power under a planning scheme</w:t>
      </w:r>
      <w:bookmarkEnd w:id="1059"/>
      <w:bookmarkEnd w:id="1060"/>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1061" w:name="_Toc121623305"/>
      <w:bookmarkStart w:id="1062" w:name="_Toc161633152"/>
      <w:r>
        <w:rPr>
          <w:rStyle w:val="CharSectno"/>
        </w:rPr>
        <w:t>253</w:t>
      </w:r>
      <w:r>
        <w:t>.</w:t>
      </w:r>
      <w:r>
        <w:tab/>
        <w:t>Notice of default for purposes of this Division</w:t>
      </w:r>
      <w:bookmarkEnd w:id="1061"/>
      <w:bookmarkEnd w:id="1062"/>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063" w:name="_Toc130805605"/>
      <w:bookmarkStart w:id="1064" w:name="_Toc133315958"/>
      <w:bookmarkStart w:id="1065" w:name="_Toc138148050"/>
      <w:bookmarkStart w:id="1066" w:name="_Toc148418889"/>
      <w:bookmarkStart w:id="1067" w:name="_Toc148419279"/>
      <w:bookmarkStart w:id="1068" w:name="_Toc155599106"/>
      <w:bookmarkStart w:id="1069" w:name="_Toc157934083"/>
      <w:bookmarkStart w:id="1070" w:name="_Toc161115881"/>
      <w:bookmarkStart w:id="1071" w:name="_Toc161633153"/>
      <w:r>
        <w:rPr>
          <w:rStyle w:val="CharDivNo"/>
        </w:rPr>
        <w:t>Division 3</w:t>
      </w:r>
      <w:r>
        <w:t> — </w:t>
      </w:r>
      <w:r>
        <w:rPr>
          <w:rStyle w:val="CharDivText"/>
        </w:rPr>
        <w:t>Other applications for review</w:t>
      </w:r>
      <w:bookmarkEnd w:id="1063"/>
      <w:bookmarkEnd w:id="1064"/>
      <w:bookmarkEnd w:id="1065"/>
      <w:bookmarkEnd w:id="1066"/>
      <w:bookmarkEnd w:id="1067"/>
      <w:bookmarkEnd w:id="1068"/>
      <w:bookmarkEnd w:id="1069"/>
      <w:bookmarkEnd w:id="1070"/>
      <w:bookmarkEnd w:id="1071"/>
    </w:p>
    <w:p>
      <w:pPr>
        <w:pStyle w:val="Heading5"/>
      </w:pPr>
      <w:bookmarkStart w:id="1072" w:name="_Toc121623307"/>
      <w:bookmarkStart w:id="1073" w:name="_Toc161633154"/>
      <w:r>
        <w:rPr>
          <w:rStyle w:val="CharSectno"/>
        </w:rPr>
        <w:t>254</w:t>
      </w:r>
      <w:r>
        <w:t>.</w:t>
      </w:r>
      <w:r>
        <w:tab/>
        <w:t>Application for review of decision under section 48I of EP Act</w:t>
      </w:r>
      <w:bookmarkEnd w:id="1072"/>
      <w:bookmarkEnd w:id="1073"/>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074" w:name="_Toc121623308"/>
      <w:bookmarkStart w:id="1075" w:name="_Toc161633155"/>
      <w:r>
        <w:rPr>
          <w:rStyle w:val="CharSectno"/>
        </w:rPr>
        <w:t>255</w:t>
      </w:r>
      <w:r>
        <w:t>.</w:t>
      </w:r>
      <w:r>
        <w:tab/>
        <w:t>Application for review of section 214 direction</w:t>
      </w:r>
      <w:bookmarkEnd w:id="1074"/>
      <w:bookmarkEnd w:id="1075"/>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076" w:name="_Toc130805608"/>
      <w:bookmarkStart w:id="1077" w:name="_Toc133315961"/>
      <w:bookmarkStart w:id="1078" w:name="_Toc138148053"/>
      <w:bookmarkStart w:id="1079" w:name="_Toc148418892"/>
      <w:bookmarkStart w:id="1080" w:name="_Toc148419282"/>
      <w:bookmarkStart w:id="1081" w:name="_Toc155599109"/>
      <w:bookmarkStart w:id="1082" w:name="_Toc157934086"/>
      <w:bookmarkStart w:id="1083" w:name="_Toc161115884"/>
      <w:bookmarkStart w:id="1084" w:name="_Toc161633156"/>
      <w:r>
        <w:rPr>
          <w:rStyle w:val="CharPartNo"/>
        </w:rPr>
        <w:t>Part 15</w:t>
      </w:r>
      <w:r>
        <w:t> — </w:t>
      </w:r>
      <w:r>
        <w:rPr>
          <w:rStyle w:val="CharPartText"/>
        </w:rPr>
        <w:t>Subsidiary legislation</w:t>
      </w:r>
      <w:bookmarkEnd w:id="1076"/>
      <w:bookmarkEnd w:id="1077"/>
      <w:bookmarkEnd w:id="1078"/>
      <w:bookmarkEnd w:id="1079"/>
      <w:bookmarkEnd w:id="1080"/>
      <w:bookmarkEnd w:id="1081"/>
      <w:bookmarkEnd w:id="1082"/>
      <w:bookmarkEnd w:id="1083"/>
      <w:bookmarkEnd w:id="1084"/>
    </w:p>
    <w:p>
      <w:pPr>
        <w:pStyle w:val="Heading3"/>
      </w:pPr>
      <w:bookmarkStart w:id="1085" w:name="_Toc130805609"/>
      <w:bookmarkStart w:id="1086" w:name="_Toc133315962"/>
      <w:bookmarkStart w:id="1087" w:name="_Toc138148054"/>
      <w:bookmarkStart w:id="1088" w:name="_Toc148418893"/>
      <w:bookmarkStart w:id="1089" w:name="_Toc148419283"/>
      <w:bookmarkStart w:id="1090" w:name="_Toc155599110"/>
      <w:bookmarkStart w:id="1091" w:name="_Toc157934087"/>
      <w:bookmarkStart w:id="1092" w:name="_Toc161115885"/>
      <w:bookmarkStart w:id="1093" w:name="_Toc161633157"/>
      <w:r>
        <w:rPr>
          <w:rStyle w:val="CharDivNo"/>
        </w:rPr>
        <w:t>Division 1</w:t>
      </w:r>
      <w:r>
        <w:t> — </w:t>
      </w:r>
      <w:r>
        <w:rPr>
          <w:rStyle w:val="CharDivText"/>
        </w:rPr>
        <w:t>Subsidiary legislation made by Minister</w:t>
      </w:r>
      <w:bookmarkEnd w:id="1085"/>
      <w:bookmarkEnd w:id="1086"/>
      <w:bookmarkEnd w:id="1087"/>
      <w:bookmarkEnd w:id="1088"/>
      <w:bookmarkEnd w:id="1089"/>
      <w:bookmarkEnd w:id="1090"/>
      <w:bookmarkEnd w:id="1091"/>
      <w:bookmarkEnd w:id="1092"/>
      <w:bookmarkEnd w:id="1093"/>
    </w:p>
    <w:p>
      <w:pPr>
        <w:pStyle w:val="Heading5"/>
      </w:pPr>
      <w:bookmarkStart w:id="1094" w:name="_Toc121623311"/>
      <w:bookmarkStart w:id="1095" w:name="_Toc161633158"/>
      <w:r>
        <w:rPr>
          <w:rStyle w:val="CharSectno"/>
        </w:rPr>
        <w:t>256</w:t>
      </w:r>
      <w:r>
        <w:t>.</w:t>
      </w:r>
      <w:r>
        <w:tab/>
        <w:t>General provisions of planning schemes</w:t>
      </w:r>
      <w:bookmarkEnd w:id="1094"/>
      <w:bookmarkEnd w:id="1095"/>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1096" w:name="_Toc121623312"/>
      <w:bookmarkStart w:id="1097" w:name="_Toc161633159"/>
      <w:r>
        <w:rPr>
          <w:rStyle w:val="CharSectno"/>
        </w:rPr>
        <w:t>257</w:t>
      </w:r>
      <w:r>
        <w:t>.</w:t>
      </w:r>
      <w:r>
        <w:tab/>
        <w:t>Court may order compensation in respect of certain breaches of general regulations</w:t>
      </w:r>
      <w:bookmarkEnd w:id="1096"/>
      <w:bookmarkEnd w:id="1097"/>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1098" w:name="_Toc121623313"/>
      <w:bookmarkStart w:id="1099" w:name="_Toc161633160"/>
      <w:r>
        <w:rPr>
          <w:rStyle w:val="CharSectno"/>
        </w:rPr>
        <w:t>258</w:t>
      </w:r>
      <w:r>
        <w:t>.</w:t>
      </w:r>
      <w:r>
        <w:tab/>
        <w:t>Procedure and costs for local planning schemes</w:t>
      </w:r>
      <w:bookmarkEnd w:id="1098"/>
      <w:bookmarkEnd w:id="1099"/>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1100" w:name="_Toc121623314"/>
      <w:bookmarkStart w:id="1101" w:name="_Toc161633161"/>
      <w:r>
        <w:rPr>
          <w:rStyle w:val="CharSectno"/>
        </w:rPr>
        <w:t>259</w:t>
      </w:r>
      <w:r>
        <w:t>.</w:t>
      </w:r>
      <w:r>
        <w:tab/>
        <w:t>Environmental review expenses</w:t>
      </w:r>
      <w:bookmarkEnd w:id="1100"/>
      <w:bookmarkEnd w:id="1101"/>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1102" w:name="_Toc121623315"/>
      <w:bookmarkStart w:id="1103" w:name="_Toc161633162"/>
      <w:r>
        <w:rPr>
          <w:rStyle w:val="CharSectno"/>
        </w:rPr>
        <w:t>260</w:t>
      </w:r>
      <w:r>
        <w:t>.</w:t>
      </w:r>
      <w:r>
        <w:tab/>
        <w:t>Penalties</w:t>
      </w:r>
      <w:bookmarkEnd w:id="1102"/>
      <w:bookmarkEnd w:id="1103"/>
    </w:p>
    <w:p>
      <w:pPr>
        <w:pStyle w:val="Subsection"/>
      </w:pPr>
      <w:r>
        <w:tab/>
      </w:r>
      <w:r>
        <w:tab/>
        <w:t>Regulations made under this Division may prescribe penalties not exceeding $5 000 for offences against the regulations.</w:t>
      </w:r>
    </w:p>
    <w:p>
      <w:pPr>
        <w:pStyle w:val="Heading3"/>
      </w:pPr>
      <w:bookmarkStart w:id="1104" w:name="_Toc130805615"/>
      <w:bookmarkStart w:id="1105" w:name="_Toc133315968"/>
      <w:bookmarkStart w:id="1106" w:name="_Toc138148060"/>
      <w:bookmarkStart w:id="1107" w:name="_Toc148418899"/>
      <w:bookmarkStart w:id="1108" w:name="_Toc148419289"/>
      <w:bookmarkStart w:id="1109" w:name="_Toc155599116"/>
      <w:bookmarkStart w:id="1110" w:name="_Toc157934093"/>
      <w:bookmarkStart w:id="1111" w:name="_Toc161115891"/>
      <w:bookmarkStart w:id="1112" w:name="_Toc161633163"/>
      <w:r>
        <w:rPr>
          <w:rStyle w:val="CharDivNo"/>
        </w:rPr>
        <w:t>Division 2</w:t>
      </w:r>
      <w:r>
        <w:t> — </w:t>
      </w:r>
      <w:r>
        <w:rPr>
          <w:rStyle w:val="CharDivText"/>
        </w:rPr>
        <w:t>Subsidiary legislation made by Governor</w:t>
      </w:r>
      <w:bookmarkEnd w:id="1104"/>
      <w:bookmarkEnd w:id="1105"/>
      <w:bookmarkEnd w:id="1106"/>
      <w:bookmarkEnd w:id="1107"/>
      <w:bookmarkEnd w:id="1108"/>
      <w:bookmarkEnd w:id="1109"/>
      <w:bookmarkEnd w:id="1110"/>
      <w:bookmarkEnd w:id="1111"/>
      <w:bookmarkEnd w:id="1112"/>
    </w:p>
    <w:p>
      <w:pPr>
        <w:pStyle w:val="Heading5"/>
      </w:pPr>
      <w:bookmarkStart w:id="1113" w:name="_Toc121623317"/>
      <w:bookmarkStart w:id="1114" w:name="_Toc161633164"/>
      <w:r>
        <w:rPr>
          <w:rStyle w:val="CharSectno"/>
        </w:rPr>
        <w:t>261</w:t>
      </w:r>
      <w:r>
        <w:t>.</w:t>
      </w:r>
      <w:r>
        <w:tab/>
        <w:t>Local government fees</w:t>
      </w:r>
      <w:bookmarkEnd w:id="1113"/>
      <w:bookmarkEnd w:id="1114"/>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115" w:name="_Toc121623318"/>
      <w:bookmarkStart w:id="1116" w:name="_Toc161633165"/>
      <w:r>
        <w:rPr>
          <w:rStyle w:val="CharSectno"/>
        </w:rPr>
        <w:t>262</w:t>
      </w:r>
      <w:r>
        <w:t>.</w:t>
      </w:r>
      <w:r>
        <w:tab/>
        <w:t>Uniform general local laws</w:t>
      </w:r>
      <w:bookmarkEnd w:id="1115"/>
      <w:bookmarkEnd w:id="1116"/>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t>.</w:t>
      </w:r>
    </w:p>
    <w:p>
      <w:pPr>
        <w:pStyle w:val="Subsection"/>
      </w:pPr>
      <w:r>
        <w:tab/>
        <w:t>(4)</w:t>
      </w:r>
      <w:r>
        <w:tab/>
        <w:t>If a by</w:t>
      </w:r>
      <w:r>
        <w:noBreakHyphen/>
        <w:t xml:space="preserve">law made under section 248 of the </w:t>
      </w:r>
      <w:r>
        <w:rPr>
          <w:i/>
        </w:rPr>
        <w:t>Local Government Act 1960</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1117" w:name="_Toc121623319"/>
      <w:bookmarkStart w:id="1118" w:name="_Toc161633166"/>
      <w:r>
        <w:rPr>
          <w:rStyle w:val="CharSectno"/>
        </w:rPr>
        <w:t>263</w:t>
      </w:r>
      <w:r>
        <w:t>.</w:t>
      </w:r>
      <w:r>
        <w:tab/>
        <w:t>Governor may make regulations</w:t>
      </w:r>
      <w:bookmarkEnd w:id="1117"/>
      <w:bookmarkEnd w:id="111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1119" w:name="_Toc130805619"/>
      <w:bookmarkStart w:id="1120" w:name="_Toc133315972"/>
      <w:bookmarkStart w:id="1121" w:name="_Toc138148064"/>
      <w:bookmarkStart w:id="1122" w:name="_Toc148418903"/>
      <w:bookmarkStart w:id="1123" w:name="_Toc148419293"/>
      <w:bookmarkStart w:id="1124" w:name="_Toc155599120"/>
      <w:bookmarkStart w:id="1125" w:name="_Toc157934097"/>
      <w:bookmarkStart w:id="1126" w:name="_Toc161115895"/>
      <w:bookmarkStart w:id="1127" w:name="_Toc161633167"/>
      <w:r>
        <w:rPr>
          <w:rStyle w:val="CharDivNo"/>
        </w:rPr>
        <w:t>Division 3</w:t>
      </w:r>
      <w:r>
        <w:t> — </w:t>
      </w:r>
      <w:r>
        <w:rPr>
          <w:rStyle w:val="CharDivText"/>
        </w:rPr>
        <w:t>General</w:t>
      </w:r>
      <w:bookmarkEnd w:id="1119"/>
      <w:bookmarkEnd w:id="1120"/>
      <w:bookmarkEnd w:id="1121"/>
      <w:bookmarkEnd w:id="1122"/>
      <w:bookmarkEnd w:id="1123"/>
      <w:bookmarkEnd w:id="1124"/>
      <w:bookmarkEnd w:id="1125"/>
      <w:bookmarkEnd w:id="1126"/>
      <w:bookmarkEnd w:id="1127"/>
    </w:p>
    <w:p>
      <w:pPr>
        <w:pStyle w:val="Heading5"/>
      </w:pPr>
      <w:bookmarkStart w:id="1128" w:name="_Toc121623321"/>
      <w:bookmarkStart w:id="1129" w:name="_Toc161633168"/>
      <w:r>
        <w:rPr>
          <w:rStyle w:val="CharSectno"/>
        </w:rPr>
        <w:t>264</w:t>
      </w:r>
      <w:r>
        <w:t>.</w:t>
      </w:r>
      <w:r>
        <w:tab/>
        <w:t>Regulations may adopt codes and other texts</w:t>
      </w:r>
      <w:bookmarkEnd w:id="1128"/>
      <w:bookmarkEnd w:id="112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130" w:name="_Toc130805621"/>
      <w:bookmarkStart w:id="1131" w:name="_Toc133315974"/>
      <w:bookmarkStart w:id="1132" w:name="_Toc138148066"/>
      <w:bookmarkStart w:id="1133" w:name="_Toc148418905"/>
      <w:bookmarkStart w:id="1134" w:name="_Toc148419295"/>
      <w:bookmarkStart w:id="1135" w:name="_Toc155599122"/>
      <w:bookmarkStart w:id="1136" w:name="_Toc157934099"/>
      <w:bookmarkStart w:id="1137" w:name="_Toc161115897"/>
      <w:bookmarkStart w:id="1138" w:name="_Toc161633169"/>
      <w:r>
        <w:rPr>
          <w:rStyle w:val="CharPartNo"/>
        </w:rPr>
        <w:t>Part 16</w:t>
      </w:r>
      <w:r>
        <w:rPr>
          <w:rStyle w:val="CharDivNo"/>
        </w:rPr>
        <w:t> </w:t>
      </w:r>
      <w:r>
        <w:t>—</w:t>
      </w:r>
      <w:r>
        <w:rPr>
          <w:rStyle w:val="CharDivText"/>
        </w:rPr>
        <w:t> </w:t>
      </w:r>
      <w:r>
        <w:rPr>
          <w:rStyle w:val="CharPartText"/>
        </w:rPr>
        <w:t>Miscellaneous</w:t>
      </w:r>
      <w:bookmarkEnd w:id="1130"/>
      <w:bookmarkEnd w:id="1131"/>
      <w:bookmarkEnd w:id="1132"/>
      <w:bookmarkEnd w:id="1133"/>
      <w:bookmarkEnd w:id="1134"/>
      <w:bookmarkEnd w:id="1135"/>
      <w:bookmarkEnd w:id="1136"/>
      <w:bookmarkEnd w:id="1137"/>
      <w:bookmarkEnd w:id="1138"/>
    </w:p>
    <w:p>
      <w:pPr>
        <w:pStyle w:val="Heading5"/>
      </w:pPr>
      <w:bookmarkStart w:id="1139" w:name="_Toc121623323"/>
      <w:bookmarkStart w:id="1140" w:name="_Toc161633170"/>
      <w:r>
        <w:rPr>
          <w:rStyle w:val="CharSectno"/>
        </w:rPr>
        <w:t>265</w:t>
      </w:r>
      <w:r>
        <w:t>.</w:t>
      </w:r>
      <w:r>
        <w:tab/>
        <w:t>Delegation by Minister</w:t>
      </w:r>
      <w:bookmarkEnd w:id="1139"/>
      <w:bookmarkEnd w:id="1140"/>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141" w:name="_Toc121623324"/>
      <w:bookmarkStart w:id="1142" w:name="_Toc161633171"/>
      <w:r>
        <w:rPr>
          <w:rStyle w:val="CharSectno"/>
        </w:rPr>
        <w:t>266</w:t>
      </w:r>
      <w:r>
        <w:t>.</w:t>
      </w:r>
      <w:r>
        <w:tab/>
        <w:t>Duties and liabilities of persons performing functions under this Act</w:t>
      </w:r>
      <w:bookmarkEnd w:id="1141"/>
      <w:bookmarkEnd w:id="1142"/>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spacing w:before="100"/>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spacing w:before="100"/>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1143" w:name="_Toc121623325"/>
      <w:bookmarkStart w:id="1144" w:name="_Toc161633172"/>
      <w:r>
        <w:rPr>
          <w:rStyle w:val="CharSectno"/>
        </w:rPr>
        <w:t>267</w:t>
      </w:r>
      <w:r>
        <w:t>.</w:t>
      </w:r>
      <w:r>
        <w:tab/>
        <w:t>Protection from liability for wrongdoing</w:t>
      </w:r>
      <w:bookmarkEnd w:id="1143"/>
      <w:bookmarkEnd w:id="1144"/>
    </w:p>
    <w:p>
      <w:pPr>
        <w:pStyle w:val="Subsection"/>
      </w:pPr>
      <w:r>
        <w:tab/>
        <w:t>(1)</w:t>
      </w:r>
      <w:r>
        <w:tab/>
        <w:t xml:space="preserve">In this section — </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1145" w:name="_Toc121623326"/>
      <w:bookmarkStart w:id="1146" w:name="_Toc161633173"/>
      <w:r>
        <w:rPr>
          <w:rStyle w:val="CharSectno"/>
        </w:rPr>
        <w:t>268</w:t>
      </w:r>
      <w:r>
        <w:t>.</w:t>
      </w:r>
      <w:r>
        <w:tab/>
        <w:t>Review of Act</w:t>
      </w:r>
      <w:bookmarkEnd w:id="1145"/>
      <w:bookmarkEnd w:id="1146"/>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47" w:name="_Toc130805626"/>
      <w:bookmarkStart w:id="1148" w:name="_Toc133315979"/>
      <w:bookmarkStart w:id="1149" w:name="_Toc138148071"/>
      <w:bookmarkStart w:id="1150" w:name="_Toc148418910"/>
      <w:bookmarkStart w:id="1151" w:name="_Toc148419300"/>
      <w:bookmarkStart w:id="1152" w:name="_Toc155599127"/>
      <w:bookmarkStart w:id="1153" w:name="_Toc157934104"/>
      <w:bookmarkStart w:id="1154" w:name="_Toc161115902"/>
      <w:bookmarkStart w:id="1155" w:name="_Toc161633174"/>
      <w:r>
        <w:rPr>
          <w:rStyle w:val="CharSchNo"/>
        </w:rPr>
        <w:t>Schedule 1</w:t>
      </w:r>
      <w:r>
        <w:rPr>
          <w:rStyle w:val="CharSDivNo"/>
        </w:rPr>
        <w:t> </w:t>
      </w:r>
      <w:r>
        <w:t>—</w:t>
      </w:r>
      <w:r>
        <w:rPr>
          <w:rStyle w:val="CharSDivText"/>
        </w:rPr>
        <w:t> </w:t>
      </w:r>
      <w:r>
        <w:rPr>
          <w:rStyle w:val="CharSchText"/>
        </w:rPr>
        <w:t>Constitution and proceedings of the Board</w:t>
      </w:r>
      <w:bookmarkEnd w:id="1147"/>
      <w:bookmarkEnd w:id="1148"/>
      <w:bookmarkEnd w:id="1149"/>
      <w:bookmarkEnd w:id="1150"/>
      <w:bookmarkEnd w:id="1151"/>
      <w:bookmarkEnd w:id="1152"/>
      <w:bookmarkEnd w:id="1153"/>
      <w:bookmarkEnd w:id="1154"/>
      <w:bookmarkEnd w:id="1155"/>
    </w:p>
    <w:p>
      <w:pPr>
        <w:pStyle w:val="yShoulderClause"/>
      </w:pPr>
      <w:r>
        <w:t>[s. 12]</w:t>
      </w:r>
    </w:p>
    <w:p>
      <w:pPr>
        <w:pStyle w:val="yHeading5"/>
        <w:outlineLvl w:val="9"/>
      </w:pPr>
      <w:bookmarkStart w:id="1156" w:name="_Toc121623328"/>
      <w:bookmarkStart w:id="1157" w:name="_Toc161633175"/>
      <w:r>
        <w:rPr>
          <w:rStyle w:val="CharSClsNo"/>
        </w:rPr>
        <w:t>1</w:t>
      </w:r>
      <w:r>
        <w:t>.</w:t>
      </w:r>
      <w:r>
        <w:tab/>
        <w:t>Terms used in this Schedule</w:t>
      </w:r>
      <w:bookmarkEnd w:id="1156"/>
      <w:bookmarkEnd w:id="1157"/>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outlineLvl w:val="9"/>
      </w:pPr>
      <w:bookmarkStart w:id="1158" w:name="_Toc121623329"/>
      <w:bookmarkStart w:id="1159" w:name="_Toc161633176"/>
      <w:r>
        <w:rPr>
          <w:rStyle w:val="CharSClsNo"/>
        </w:rPr>
        <w:t>2</w:t>
      </w:r>
      <w:r>
        <w:t>.</w:t>
      </w:r>
      <w:r>
        <w:tab/>
        <w:t>Term of office</w:t>
      </w:r>
      <w:bookmarkEnd w:id="1158"/>
      <w:bookmarkEnd w:id="1159"/>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1160" w:name="_Toc121623330"/>
      <w:bookmarkStart w:id="1161" w:name="_Toc161633177"/>
      <w:r>
        <w:rPr>
          <w:rStyle w:val="CharSClsNo"/>
        </w:rPr>
        <w:t>3</w:t>
      </w:r>
      <w:r>
        <w:t>.</w:t>
      </w:r>
      <w:r>
        <w:tab/>
        <w:t>Extent of duties</w:t>
      </w:r>
      <w:bookmarkEnd w:id="1160"/>
      <w:bookmarkEnd w:id="1161"/>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1162" w:name="_Toc121623331"/>
      <w:bookmarkStart w:id="1163" w:name="_Toc161633178"/>
      <w:r>
        <w:rPr>
          <w:rStyle w:val="CharSClsNo"/>
        </w:rPr>
        <w:t>4</w:t>
      </w:r>
      <w:r>
        <w:t>.</w:t>
      </w:r>
      <w:r>
        <w:tab/>
        <w:t>Resignation and removal</w:t>
      </w:r>
      <w:bookmarkEnd w:id="1162"/>
      <w:bookmarkEnd w:id="1163"/>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9"/>
      </w:pPr>
      <w:bookmarkStart w:id="1164" w:name="_Toc121623332"/>
      <w:bookmarkStart w:id="1165" w:name="_Toc161633179"/>
      <w:r>
        <w:rPr>
          <w:rStyle w:val="CharSClsNo"/>
        </w:rPr>
        <w:t>5</w:t>
      </w:r>
      <w:r>
        <w:t>.</w:t>
      </w:r>
      <w:r>
        <w:tab/>
        <w:t>Leave of absence</w:t>
      </w:r>
      <w:bookmarkEnd w:id="1164"/>
      <w:bookmarkEnd w:id="1165"/>
    </w:p>
    <w:p>
      <w:pPr>
        <w:pStyle w:val="ySubsection"/>
      </w:pPr>
      <w:r>
        <w:tab/>
      </w:r>
      <w:r>
        <w:tab/>
        <w:t>The Minister may grant leave of absence to a member on such terms and conditions as the Minister thinks fit.</w:t>
      </w:r>
    </w:p>
    <w:p>
      <w:pPr>
        <w:pStyle w:val="yHeading5"/>
        <w:outlineLvl w:val="9"/>
      </w:pPr>
      <w:bookmarkStart w:id="1166" w:name="_Toc121623333"/>
      <w:bookmarkStart w:id="1167" w:name="_Toc161633180"/>
      <w:r>
        <w:rPr>
          <w:rStyle w:val="CharSClsNo"/>
        </w:rPr>
        <w:t>6</w:t>
      </w:r>
      <w:r>
        <w:t>.</w:t>
      </w:r>
      <w:r>
        <w:tab/>
        <w:t>Deputy chairperson</w:t>
      </w:r>
      <w:bookmarkEnd w:id="1166"/>
      <w:bookmarkEnd w:id="1167"/>
    </w:p>
    <w:p>
      <w:pPr>
        <w:pStyle w:val="ySubsection"/>
      </w:pPr>
      <w:r>
        <w:tab/>
        <w:t>(1)</w:t>
      </w:r>
      <w:r>
        <w:tab/>
        <w:t>The Governor, on the recommendation of the Minister, may appoint a person to be deputy chairperson.</w:t>
      </w:r>
    </w:p>
    <w:p>
      <w:pPr>
        <w:pStyle w:val="ySubsection"/>
      </w:pPr>
      <w:r>
        <w:tab/>
        <w:t>(2)</w:t>
      </w:r>
      <w:r>
        <w:tab/>
        <w:t>A person appointed under subclause (1) may resign as deputy chairperson at any time by written notice given to the Minister.</w:t>
      </w:r>
    </w:p>
    <w:p>
      <w:pPr>
        <w:pStyle w:val="ySubsection"/>
      </w:pPr>
      <w:r>
        <w:tab/>
        <w:t>(3)</w:t>
      </w:r>
      <w:r>
        <w:tab/>
        <w:t>The Governor, on the recommendation of the Minister, may revoke the appointment of the deputy chairperson.</w:t>
      </w:r>
    </w:p>
    <w:p>
      <w:pPr>
        <w:pStyle w:val="ySubsection"/>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1168" w:name="_Toc121623334"/>
      <w:bookmarkStart w:id="1169" w:name="_Toc161633181"/>
      <w:r>
        <w:rPr>
          <w:rStyle w:val="CharSClsNo"/>
        </w:rPr>
        <w:t>7</w:t>
      </w:r>
      <w:r>
        <w:t>.</w:t>
      </w:r>
      <w:r>
        <w:tab/>
        <w:t>Deputy members</w:t>
      </w:r>
      <w:bookmarkEnd w:id="1168"/>
      <w:bookmarkEnd w:id="1169"/>
    </w:p>
    <w:p>
      <w:pPr>
        <w:pStyle w:val="ySubsection"/>
      </w:pPr>
      <w:r>
        <w:tab/>
        <w:t>(1)</w:t>
      </w:r>
      <w:r>
        <w:tab/>
        <w:t>The Governor may appoint a person to be the deputy of the member referred to in section 10(1)(b)(i) or(ii), in which case section 10(1)(b)(i) or(ii),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1170" w:name="_Toc121623335"/>
      <w:bookmarkStart w:id="1171" w:name="_Toc161633182"/>
      <w:r>
        <w:rPr>
          <w:rStyle w:val="CharSClsNo"/>
        </w:rPr>
        <w:t>8</w:t>
      </w:r>
      <w:r>
        <w:t>.</w:t>
      </w:r>
      <w:r>
        <w:tab/>
        <w:t>Meetings</w:t>
      </w:r>
      <w:bookmarkEnd w:id="1170"/>
      <w:bookmarkEnd w:id="1171"/>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1172" w:name="_Toc121623336"/>
      <w:bookmarkStart w:id="1173" w:name="_Toc161633183"/>
      <w:r>
        <w:rPr>
          <w:rStyle w:val="CharSClsNo"/>
        </w:rPr>
        <w:t>9</w:t>
      </w:r>
      <w:r>
        <w:t>.</w:t>
      </w:r>
      <w:r>
        <w:tab/>
        <w:t>Resolution without meeting</w:t>
      </w:r>
      <w:bookmarkEnd w:id="1172"/>
      <w:bookmarkEnd w:id="1173"/>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1174" w:name="_Toc121623337"/>
      <w:bookmarkStart w:id="1175" w:name="_Toc161633184"/>
      <w:r>
        <w:rPr>
          <w:rStyle w:val="CharSClsNo"/>
        </w:rPr>
        <w:t>10</w:t>
      </w:r>
      <w:r>
        <w:t>.</w:t>
      </w:r>
      <w:r>
        <w:tab/>
        <w:t>Telephone or similar meetings</w:t>
      </w:r>
      <w:bookmarkEnd w:id="1174"/>
      <w:bookmarkEnd w:id="1175"/>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1176" w:name="_Toc121623338"/>
      <w:bookmarkStart w:id="1177" w:name="_Toc161633185"/>
      <w:r>
        <w:rPr>
          <w:rStyle w:val="CharSClsNo"/>
        </w:rPr>
        <w:t>11</w:t>
      </w:r>
      <w:r>
        <w:t>.</w:t>
      </w:r>
      <w:r>
        <w:tab/>
        <w:t>Minutes of meetings</w:t>
      </w:r>
      <w:bookmarkEnd w:id="1176"/>
      <w:bookmarkEnd w:id="1177"/>
    </w:p>
    <w:p>
      <w:pPr>
        <w:pStyle w:val="ySubsection"/>
      </w:pPr>
      <w:r>
        <w:tab/>
      </w:r>
      <w:r>
        <w:tab/>
        <w:t>The board is to cause accurate records to be kept of the proceedings at its meetings.</w:t>
      </w:r>
    </w:p>
    <w:p>
      <w:pPr>
        <w:pStyle w:val="yHeading5"/>
        <w:outlineLvl w:val="9"/>
      </w:pPr>
      <w:bookmarkStart w:id="1178" w:name="_Toc121623339"/>
      <w:bookmarkStart w:id="1179" w:name="_Toc161633186"/>
      <w:r>
        <w:rPr>
          <w:rStyle w:val="CharSClsNo"/>
        </w:rPr>
        <w:t>12</w:t>
      </w:r>
      <w:r>
        <w:t>.</w:t>
      </w:r>
      <w:r>
        <w:tab/>
        <w:t>Procedures</w:t>
      </w:r>
      <w:bookmarkEnd w:id="1178"/>
      <w:bookmarkEnd w:id="1179"/>
    </w:p>
    <w:p>
      <w:pPr>
        <w:pStyle w:val="ySubsection"/>
      </w:pPr>
      <w:r>
        <w:tab/>
      </w:r>
      <w:r>
        <w:tab/>
        <w:t>Subject to this Act, the board is to determine its own procedures.</w:t>
      </w:r>
    </w:p>
    <w:p>
      <w:pPr>
        <w:pStyle w:val="yScheduleHeading"/>
      </w:pPr>
      <w:bookmarkStart w:id="1180" w:name="_Toc130805639"/>
      <w:bookmarkStart w:id="1181" w:name="_Toc133315992"/>
      <w:bookmarkStart w:id="1182" w:name="_Toc138148084"/>
      <w:bookmarkStart w:id="1183" w:name="_Toc148418923"/>
      <w:bookmarkStart w:id="1184" w:name="_Toc148419313"/>
      <w:bookmarkStart w:id="1185" w:name="_Toc155599140"/>
      <w:bookmarkStart w:id="1186" w:name="_Toc157934117"/>
      <w:bookmarkStart w:id="1187" w:name="_Toc161115915"/>
      <w:bookmarkStart w:id="1188" w:name="_Toc161633187"/>
      <w:r>
        <w:rPr>
          <w:rStyle w:val="CharSchNo"/>
        </w:rPr>
        <w:t>Schedule 2</w:t>
      </w:r>
      <w:r>
        <w:rPr>
          <w:rStyle w:val="CharSDivNo"/>
        </w:rPr>
        <w:t> </w:t>
      </w:r>
      <w:r>
        <w:t>—</w:t>
      </w:r>
      <w:r>
        <w:rPr>
          <w:rStyle w:val="CharSDivText"/>
        </w:rPr>
        <w:t> </w:t>
      </w:r>
      <w:r>
        <w:rPr>
          <w:rStyle w:val="CharSchText"/>
        </w:rPr>
        <w:t>Committees</w:t>
      </w:r>
      <w:bookmarkEnd w:id="1180"/>
      <w:bookmarkEnd w:id="1181"/>
      <w:bookmarkEnd w:id="1182"/>
      <w:bookmarkEnd w:id="1183"/>
      <w:bookmarkEnd w:id="1184"/>
      <w:bookmarkEnd w:id="1185"/>
      <w:bookmarkEnd w:id="1186"/>
      <w:bookmarkEnd w:id="1187"/>
      <w:bookmarkEnd w:id="1188"/>
    </w:p>
    <w:p>
      <w:pPr>
        <w:pStyle w:val="yShoulderClause"/>
      </w:pPr>
      <w:r>
        <w:t>[s. 19]</w:t>
      </w:r>
    </w:p>
    <w:p>
      <w:pPr>
        <w:pStyle w:val="yHeading5"/>
        <w:outlineLvl w:val="9"/>
      </w:pPr>
      <w:bookmarkStart w:id="1189" w:name="_Toc121623341"/>
      <w:bookmarkStart w:id="1190" w:name="_Toc161633188"/>
      <w:r>
        <w:rPr>
          <w:rStyle w:val="CharSClsNo"/>
        </w:rPr>
        <w:t>1</w:t>
      </w:r>
      <w:r>
        <w:t>.</w:t>
      </w:r>
      <w:r>
        <w:tab/>
        <w:t>Committees — general</w:t>
      </w:r>
      <w:bookmarkEnd w:id="1189"/>
      <w:bookmarkEnd w:id="1190"/>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1191" w:name="_Toc121623342"/>
      <w:bookmarkStart w:id="1192" w:name="_Toc161633189"/>
      <w:r>
        <w:rPr>
          <w:rStyle w:val="CharSClsNo"/>
        </w:rPr>
        <w:t>2</w:t>
      </w:r>
      <w:r>
        <w:t>.</w:t>
      </w:r>
      <w:r>
        <w:tab/>
        <w:t>Deputy members — local government representatives</w:t>
      </w:r>
      <w:bookmarkEnd w:id="1191"/>
      <w:bookmarkEnd w:id="1192"/>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1193" w:name="_Toc121623343"/>
      <w:bookmarkStart w:id="1194" w:name="_Toc161633190"/>
      <w:r>
        <w:rPr>
          <w:rStyle w:val="CharSClsNo"/>
        </w:rPr>
        <w:t>3</w:t>
      </w:r>
      <w:r>
        <w:t>.</w:t>
      </w:r>
      <w:r>
        <w:tab/>
        <w:t>Executive, Finance and Property Committee</w:t>
      </w:r>
      <w:bookmarkEnd w:id="1193"/>
      <w:bookmarkEnd w:id="1194"/>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1195" w:name="_Toc121623344"/>
      <w:bookmarkStart w:id="1196" w:name="_Toc161633191"/>
      <w:r>
        <w:rPr>
          <w:rStyle w:val="CharSClsNo"/>
        </w:rPr>
        <w:t>4</w:t>
      </w:r>
      <w:r>
        <w:t>.</w:t>
      </w:r>
      <w:r>
        <w:tab/>
        <w:t>Statutory Planning Committee</w:t>
      </w:r>
      <w:bookmarkEnd w:id="1195"/>
      <w:bookmarkEnd w:id="1196"/>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1197" w:name="_Toc121623345"/>
      <w:bookmarkStart w:id="1198" w:name="_Toc161633192"/>
      <w:r>
        <w:rPr>
          <w:rStyle w:val="CharSClsNo"/>
        </w:rPr>
        <w:t>5</w:t>
      </w:r>
      <w:r>
        <w:t>.</w:t>
      </w:r>
      <w:r>
        <w:tab/>
        <w:t>Sustainable Transport Committee</w:t>
      </w:r>
      <w:bookmarkEnd w:id="1197"/>
      <w:bookmarkEnd w:id="1198"/>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1199" w:name="_Toc121623346"/>
      <w:bookmarkStart w:id="1200" w:name="_Toc161633193"/>
      <w:r>
        <w:rPr>
          <w:rStyle w:val="CharSClsNo"/>
        </w:rPr>
        <w:t>6</w:t>
      </w:r>
      <w:r>
        <w:t>.</w:t>
      </w:r>
      <w:r>
        <w:tab/>
        <w:t>Infrastructure Coordinating Committee</w:t>
      </w:r>
      <w:bookmarkEnd w:id="1199"/>
      <w:bookmarkEnd w:id="1200"/>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1201" w:name="_Toc121623347"/>
      <w:bookmarkStart w:id="1202" w:name="_Toc161633194"/>
      <w:r>
        <w:rPr>
          <w:rStyle w:val="CharSClsNo"/>
        </w:rPr>
        <w:t>7</w:t>
      </w:r>
      <w:r>
        <w:t>.</w:t>
      </w:r>
      <w:r>
        <w:tab/>
        <w:t>Coastal Planning and Coordination Council</w:t>
      </w:r>
      <w:bookmarkEnd w:id="1201"/>
      <w:bookmarkEnd w:id="1202"/>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outlineLvl w:val="9"/>
      </w:pPr>
      <w:bookmarkStart w:id="1203" w:name="_Toc121623348"/>
      <w:bookmarkStart w:id="1204" w:name="_Toc161633195"/>
      <w:r>
        <w:rPr>
          <w:rStyle w:val="CharSClsNo"/>
        </w:rPr>
        <w:t>8</w:t>
      </w:r>
      <w:r>
        <w:t>.</w:t>
      </w:r>
      <w:r>
        <w:tab/>
        <w:t>Regional planning committees</w:t>
      </w:r>
      <w:bookmarkEnd w:id="1203"/>
      <w:bookmarkEnd w:id="1204"/>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1205" w:name="_Toc121623349"/>
      <w:bookmarkStart w:id="1206" w:name="_Toc161633196"/>
      <w:r>
        <w:rPr>
          <w:rStyle w:val="CharSClsNo"/>
        </w:rPr>
        <w:t>9</w:t>
      </w:r>
      <w:r>
        <w:t>.</w:t>
      </w:r>
      <w:r>
        <w:tab/>
        <w:t>District planning committees</w:t>
      </w:r>
      <w:bookmarkEnd w:id="1205"/>
      <w:bookmarkEnd w:id="1206"/>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207" w:name="_Toc130805649"/>
      <w:bookmarkStart w:id="1208" w:name="_Toc133316002"/>
      <w:bookmarkStart w:id="1209" w:name="_Toc138148094"/>
      <w:bookmarkStart w:id="1210" w:name="_Toc148418933"/>
      <w:bookmarkStart w:id="1211" w:name="_Toc148419323"/>
      <w:bookmarkStart w:id="1212" w:name="_Toc155599150"/>
      <w:bookmarkStart w:id="1213" w:name="_Toc157934127"/>
      <w:bookmarkStart w:id="1214" w:name="_Toc161115925"/>
      <w:bookmarkStart w:id="1215" w:name="_Toc161633197"/>
      <w:r>
        <w:rPr>
          <w:rStyle w:val="CharSchNo"/>
        </w:rPr>
        <w:t>Schedule 3</w:t>
      </w:r>
      <w:r>
        <w:rPr>
          <w:rStyle w:val="CharSDivNo"/>
        </w:rPr>
        <w:t> </w:t>
      </w:r>
      <w:r>
        <w:t>—</w:t>
      </w:r>
      <w:r>
        <w:rPr>
          <w:rStyle w:val="CharSDivText"/>
        </w:rPr>
        <w:t> </w:t>
      </w:r>
      <w:r>
        <w:rPr>
          <w:rStyle w:val="CharSchText"/>
        </w:rPr>
        <w:t>Metropolitan region</w:t>
      </w:r>
      <w:bookmarkEnd w:id="1207"/>
      <w:bookmarkEnd w:id="1208"/>
      <w:bookmarkEnd w:id="1209"/>
      <w:bookmarkEnd w:id="1210"/>
      <w:bookmarkEnd w:id="1211"/>
      <w:bookmarkEnd w:id="1212"/>
      <w:bookmarkEnd w:id="1213"/>
      <w:bookmarkEnd w:id="1214"/>
      <w:bookmarkEnd w:id="1215"/>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216" w:name="_Toc130805650"/>
      <w:bookmarkStart w:id="1217" w:name="_Toc133316003"/>
      <w:bookmarkStart w:id="1218" w:name="_Toc138148095"/>
      <w:bookmarkStart w:id="1219" w:name="_Toc148418934"/>
      <w:bookmarkStart w:id="1220" w:name="_Toc148419324"/>
      <w:bookmarkStart w:id="1221" w:name="_Toc155599151"/>
      <w:bookmarkStart w:id="1222" w:name="_Toc157934128"/>
      <w:bookmarkStart w:id="1223" w:name="_Toc161115926"/>
      <w:bookmarkStart w:id="1224" w:name="_Toc161633198"/>
      <w:r>
        <w:rPr>
          <w:rStyle w:val="CharSchNo"/>
        </w:rPr>
        <w:t>Schedule 4</w:t>
      </w:r>
      <w:r>
        <w:rPr>
          <w:rStyle w:val="CharSDivNo"/>
        </w:rPr>
        <w:t> </w:t>
      </w:r>
      <w:r>
        <w:t>—</w:t>
      </w:r>
      <w:r>
        <w:rPr>
          <w:rStyle w:val="CharSDivText"/>
        </w:rPr>
        <w:t> </w:t>
      </w:r>
      <w:r>
        <w:rPr>
          <w:rStyle w:val="CharSchText"/>
        </w:rPr>
        <w:t>Other regions</w:t>
      </w:r>
      <w:bookmarkEnd w:id="1216"/>
      <w:bookmarkEnd w:id="1217"/>
      <w:bookmarkEnd w:id="1218"/>
      <w:bookmarkEnd w:id="1219"/>
      <w:bookmarkEnd w:id="1220"/>
      <w:bookmarkEnd w:id="1221"/>
      <w:bookmarkEnd w:id="1222"/>
      <w:bookmarkEnd w:id="1223"/>
      <w:bookmarkEnd w:id="1224"/>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1225" w:name="_Toc121623352"/>
      <w:bookmarkStart w:id="1226" w:name="_Toc161633199"/>
      <w:r>
        <w:rPr>
          <w:rStyle w:val="CharSClsNo"/>
        </w:rPr>
        <w:t>1</w:t>
      </w:r>
      <w:r>
        <w:t>.</w:t>
      </w:r>
      <w:r>
        <w:tab/>
        <w:t>Gascoyne Region</w:t>
      </w:r>
      <w:bookmarkEnd w:id="1225"/>
      <w:bookmarkEnd w:id="1226"/>
    </w:p>
    <w:p>
      <w:pPr>
        <w:pStyle w:val="ySubsection"/>
      </w:pPr>
      <w:r>
        <w:rPr>
          <w:b/>
        </w:rPr>
        <w:tab/>
      </w:r>
      <w:r>
        <w:rPr>
          <w:b/>
        </w:rPr>
        <w:tab/>
      </w:r>
      <w:r>
        <w:t>The districts of Carnarvon, Exmouth, Shark Bay and Upper Gascoyne.</w:t>
      </w:r>
    </w:p>
    <w:p>
      <w:pPr>
        <w:pStyle w:val="yHeading5"/>
        <w:outlineLvl w:val="9"/>
      </w:pPr>
      <w:bookmarkStart w:id="1227" w:name="_Toc121623353"/>
      <w:bookmarkStart w:id="1228" w:name="_Toc161633200"/>
      <w:r>
        <w:rPr>
          <w:rStyle w:val="CharSClsNo"/>
        </w:rPr>
        <w:t>2</w:t>
      </w:r>
      <w:r>
        <w:t>.</w:t>
      </w:r>
      <w:r>
        <w:rPr>
          <w:b w:val="0"/>
        </w:rPr>
        <w:tab/>
      </w:r>
      <w:r>
        <w:t>Goldfields</w:t>
      </w:r>
      <w:r>
        <w:noBreakHyphen/>
        <w:t>Esperance Region</w:t>
      </w:r>
      <w:bookmarkEnd w:id="1227"/>
      <w:bookmarkEnd w:id="1228"/>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1229" w:name="_Toc121623354"/>
      <w:bookmarkStart w:id="1230" w:name="_Toc161633201"/>
      <w:r>
        <w:rPr>
          <w:rStyle w:val="CharSClsNo"/>
        </w:rPr>
        <w:t>3</w:t>
      </w:r>
      <w:r>
        <w:t>.</w:t>
      </w:r>
      <w:r>
        <w:tab/>
        <w:t>Great Southern Region</w:t>
      </w:r>
      <w:bookmarkEnd w:id="1229"/>
      <w:bookmarkEnd w:id="1230"/>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1231" w:name="_Toc121623355"/>
      <w:bookmarkStart w:id="1232" w:name="_Toc161633202"/>
      <w:r>
        <w:rPr>
          <w:rStyle w:val="CharSClsNo"/>
        </w:rPr>
        <w:t>4</w:t>
      </w:r>
      <w:r>
        <w:t>.</w:t>
      </w:r>
      <w:r>
        <w:tab/>
        <w:t>Kimberley Region</w:t>
      </w:r>
      <w:bookmarkEnd w:id="1231"/>
      <w:bookmarkEnd w:id="123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1233" w:name="_Toc121623356"/>
      <w:bookmarkStart w:id="1234" w:name="_Toc161633203"/>
      <w:r>
        <w:rPr>
          <w:rStyle w:val="CharSClsNo"/>
        </w:rPr>
        <w:t>5</w:t>
      </w:r>
      <w:r>
        <w:t>.</w:t>
      </w:r>
      <w:r>
        <w:tab/>
        <w:t>Mid West Region</w:t>
      </w:r>
      <w:bookmarkEnd w:id="1233"/>
      <w:bookmarkEnd w:id="1234"/>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1235" w:name="_Toc121623357"/>
      <w:bookmarkStart w:id="1236" w:name="_Toc161633204"/>
      <w:r>
        <w:rPr>
          <w:rStyle w:val="CharSClsNo"/>
        </w:rPr>
        <w:t>6</w:t>
      </w:r>
      <w:r>
        <w:t>.</w:t>
      </w:r>
      <w:r>
        <w:tab/>
        <w:t>Peel Region</w:t>
      </w:r>
      <w:bookmarkEnd w:id="1235"/>
      <w:bookmarkEnd w:id="1236"/>
    </w:p>
    <w:p>
      <w:pPr>
        <w:pStyle w:val="ySubsection"/>
      </w:pPr>
      <w:r>
        <w:rPr>
          <w:b/>
        </w:rPr>
        <w:tab/>
      </w:r>
      <w:r>
        <w:rPr>
          <w:b/>
        </w:rPr>
        <w:tab/>
      </w:r>
      <w:r>
        <w:t>The districts of Mandurah, Boddington, Murray and Waroona.</w:t>
      </w:r>
    </w:p>
    <w:p>
      <w:pPr>
        <w:pStyle w:val="yHeading5"/>
        <w:outlineLvl w:val="9"/>
      </w:pPr>
      <w:bookmarkStart w:id="1237" w:name="_Toc121623358"/>
      <w:bookmarkStart w:id="1238" w:name="_Toc161633205"/>
      <w:r>
        <w:rPr>
          <w:rStyle w:val="CharSClsNo"/>
        </w:rPr>
        <w:t>7</w:t>
      </w:r>
      <w:r>
        <w:t>.</w:t>
      </w:r>
      <w:r>
        <w:tab/>
        <w:t>Pilbara Region</w:t>
      </w:r>
      <w:bookmarkEnd w:id="1237"/>
      <w:bookmarkEnd w:id="1238"/>
    </w:p>
    <w:p>
      <w:pPr>
        <w:pStyle w:val="ySubsection"/>
      </w:pPr>
      <w:r>
        <w:tab/>
      </w:r>
      <w:r>
        <w:tab/>
        <w:t>The districts of Port Hedland, Ashburton, East Pilbara and Roebourne.</w:t>
      </w:r>
    </w:p>
    <w:p>
      <w:pPr>
        <w:pStyle w:val="yHeading5"/>
        <w:outlineLvl w:val="9"/>
      </w:pPr>
      <w:bookmarkStart w:id="1239" w:name="_Toc121623359"/>
      <w:bookmarkStart w:id="1240" w:name="_Toc161633206"/>
      <w:r>
        <w:rPr>
          <w:rStyle w:val="CharSClsNo"/>
        </w:rPr>
        <w:t>8</w:t>
      </w:r>
      <w:r>
        <w:t>.</w:t>
      </w:r>
      <w:r>
        <w:tab/>
        <w:t>South West Region</w:t>
      </w:r>
      <w:bookmarkEnd w:id="1239"/>
      <w:bookmarkEnd w:id="1240"/>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1241" w:name="_Toc121623360"/>
      <w:bookmarkStart w:id="1242" w:name="_Toc161633207"/>
      <w:r>
        <w:rPr>
          <w:rStyle w:val="CharSClsNo"/>
        </w:rPr>
        <w:t>9</w:t>
      </w:r>
      <w:r>
        <w:t>.</w:t>
      </w:r>
      <w:r>
        <w:tab/>
        <w:t>Wheatbelt Region</w:t>
      </w:r>
      <w:bookmarkEnd w:id="1241"/>
      <w:bookmarkEnd w:id="1242"/>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243" w:name="_Toc130805660"/>
      <w:bookmarkStart w:id="1244" w:name="_Toc133316013"/>
      <w:bookmarkStart w:id="1245" w:name="_Toc138148105"/>
      <w:bookmarkStart w:id="1246" w:name="_Toc148418944"/>
      <w:bookmarkStart w:id="1247" w:name="_Toc148419334"/>
      <w:bookmarkStart w:id="1248" w:name="_Toc155599161"/>
      <w:bookmarkStart w:id="1249" w:name="_Toc157934138"/>
      <w:bookmarkStart w:id="1250" w:name="_Toc161115936"/>
      <w:bookmarkStart w:id="1251" w:name="_Toc161633208"/>
      <w:r>
        <w:rPr>
          <w:rStyle w:val="CharSchNo"/>
        </w:rPr>
        <w:t>Schedule 5</w:t>
      </w:r>
      <w:r>
        <w:rPr>
          <w:rStyle w:val="CharSDivNo"/>
        </w:rPr>
        <w:t> </w:t>
      </w:r>
      <w:r>
        <w:t>—</w:t>
      </w:r>
      <w:r>
        <w:rPr>
          <w:rStyle w:val="CharSDivText"/>
        </w:rPr>
        <w:t> </w:t>
      </w:r>
      <w:r>
        <w:rPr>
          <w:rStyle w:val="CharSchText"/>
        </w:rPr>
        <w:t>Local governments — metropolitan region</w:t>
      </w:r>
      <w:bookmarkEnd w:id="1243"/>
      <w:bookmarkEnd w:id="1244"/>
      <w:bookmarkEnd w:id="1245"/>
      <w:bookmarkEnd w:id="1246"/>
      <w:bookmarkEnd w:id="1247"/>
      <w:bookmarkEnd w:id="1248"/>
      <w:bookmarkEnd w:id="1249"/>
      <w:bookmarkEnd w:id="1250"/>
      <w:bookmarkEnd w:id="1251"/>
    </w:p>
    <w:p>
      <w:pPr>
        <w:pStyle w:val="yShoulderClause"/>
      </w:pPr>
      <w:r>
        <w:t>[Sch. 2, cl. 9(1)(b)]</w:t>
      </w:r>
    </w:p>
    <w:p>
      <w:pPr>
        <w:pStyle w:val="yHeading5"/>
        <w:outlineLvl w:val="9"/>
      </w:pPr>
      <w:bookmarkStart w:id="1252" w:name="_Toc121623362"/>
      <w:bookmarkStart w:id="1253" w:name="_Toc161633209"/>
      <w:r>
        <w:rPr>
          <w:rStyle w:val="CharSClsNo"/>
        </w:rPr>
        <w:t>1</w:t>
      </w:r>
      <w:r>
        <w:t>.</w:t>
      </w:r>
      <w:r>
        <w:tab/>
        <w:t>SOUTH</w:t>
      </w:r>
      <w:r>
        <w:noBreakHyphen/>
        <w:t>WEST GROUP</w:t>
      </w:r>
      <w:bookmarkEnd w:id="1252"/>
      <w:bookmarkEnd w:id="1253"/>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1254" w:name="_Toc121623363"/>
      <w:bookmarkStart w:id="1255" w:name="_Toc161633210"/>
      <w:r>
        <w:rPr>
          <w:rStyle w:val="CharSClsNo"/>
        </w:rPr>
        <w:t>2</w:t>
      </w:r>
      <w:r>
        <w:t>.</w:t>
      </w:r>
      <w:r>
        <w:tab/>
        <w:t>WESTERN SUBURBS GROUP</w:t>
      </w:r>
      <w:bookmarkEnd w:id="1254"/>
      <w:bookmarkEnd w:id="1255"/>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1256" w:name="_Toc121623364"/>
      <w:bookmarkStart w:id="1257" w:name="_Toc161633211"/>
      <w:r>
        <w:rPr>
          <w:rStyle w:val="CharSClsNo"/>
        </w:rPr>
        <w:t>3</w:t>
      </w:r>
      <w:r>
        <w:t>.</w:t>
      </w:r>
      <w:r>
        <w:tab/>
        <w:t>NORTH</w:t>
      </w:r>
      <w:r>
        <w:noBreakHyphen/>
        <w:t>WEST GROUP</w:t>
      </w:r>
      <w:bookmarkEnd w:id="1256"/>
      <w:bookmarkEnd w:id="1257"/>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1258" w:name="_Toc121623365"/>
      <w:bookmarkStart w:id="1259" w:name="_Toc161633212"/>
      <w:r>
        <w:rPr>
          <w:rStyle w:val="CharSClsNo"/>
        </w:rPr>
        <w:t>4</w:t>
      </w:r>
      <w:r>
        <w:t>.</w:t>
      </w:r>
      <w:r>
        <w:tab/>
        <w:t>SOUTH</w:t>
      </w:r>
      <w:r>
        <w:noBreakHyphen/>
        <w:t>EAST GROUP</w:t>
      </w:r>
      <w:bookmarkEnd w:id="1258"/>
      <w:bookmarkEnd w:id="1259"/>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1260" w:name="_Toc121623366"/>
      <w:bookmarkStart w:id="1261" w:name="_Toc161633213"/>
      <w:r>
        <w:rPr>
          <w:rStyle w:val="CharSClsNo"/>
        </w:rPr>
        <w:t>5</w:t>
      </w:r>
      <w:r>
        <w:t>.</w:t>
      </w:r>
      <w:r>
        <w:tab/>
        <w:t>EASTERN GROUP</w:t>
      </w:r>
      <w:bookmarkEnd w:id="1260"/>
      <w:bookmarkEnd w:id="1261"/>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1262" w:name="_Toc130805666"/>
      <w:bookmarkStart w:id="1263" w:name="_Toc133316019"/>
      <w:bookmarkStart w:id="1264" w:name="_Toc138148111"/>
      <w:bookmarkStart w:id="1265" w:name="_Toc148418950"/>
      <w:bookmarkStart w:id="1266" w:name="_Toc148419340"/>
      <w:bookmarkStart w:id="1267" w:name="_Toc155599167"/>
      <w:bookmarkStart w:id="1268" w:name="_Toc157934144"/>
      <w:bookmarkStart w:id="1269" w:name="_Toc161115942"/>
      <w:bookmarkStart w:id="1270" w:name="_Toc161633214"/>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262"/>
      <w:bookmarkEnd w:id="1263"/>
      <w:bookmarkEnd w:id="1264"/>
      <w:bookmarkEnd w:id="1265"/>
      <w:bookmarkEnd w:id="1266"/>
      <w:bookmarkEnd w:id="1267"/>
      <w:bookmarkEnd w:id="1268"/>
      <w:bookmarkEnd w:id="1269"/>
      <w:bookmarkEnd w:id="1270"/>
    </w:p>
    <w:p>
      <w:pPr>
        <w:pStyle w:val="yShoulderClause"/>
      </w:pPr>
      <w:r>
        <w:t>[s. 112(1)]</w:t>
      </w:r>
    </w:p>
    <w:tbl>
      <w:tblPr>
        <w:tblW w:w="0" w:type="auto"/>
        <w:tblInd w:w="675" w:type="dxa"/>
        <w:tblLayout w:type="fixed"/>
        <w:tblLook w:val="0000" w:firstRow="0" w:lastRow="0" w:firstColumn="0" w:lastColumn="0" w:noHBand="0" w:noVBand="0"/>
      </w:tblPr>
      <w:tblGrid>
        <w:gridCol w:w="993"/>
        <w:gridCol w:w="4536"/>
      </w:tblGrid>
      <w:tr>
        <w:trPr>
          <w:cantSplit/>
          <w:trHeight w:val="30"/>
        </w:trPr>
        <w:tc>
          <w:tcPr>
            <w:tcW w:w="993" w:type="dxa"/>
          </w:tcPr>
          <w:p>
            <w:pPr>
              <w:pStyle w:val="yTable"/>
              <w:rPr>
                <w:b/>
                <w:i/>
              </w:rPr>
            </w:pPr>
            <w:r>
              <w:rPr>
                <w:b/>
                <w:i/>
              </w:rPr>
              <w:t>Item</w:t>
            </w:r>
          </w:p>
        </w:tc>
        <w:tc>
          <w:tcPr>
            <w:tcW w:w="4536" w:type="dxa"/>
          </w:tcPr>
          <w:p>
            <w:pPr>
              <w:pStyle w:val="yTable"/>
              <w:rPr>
                <w:b/>
                <w:i/>
              </w:rPr>
            </w:pPr>
            <w:r>
              <w:rPr>
                <w:b/>
                <w:i/>
              </w:rPr>
              <w:t>Purpose</w:t>
            </w:r>
          </w:p>
        </w:tc>
      </w:tr>
      <w:tr>
        <w:trPr>
          <w:cantSplit/>
          <w:trHeight w:val="20"/>
        </w:trPr>
        <w:tc>
          <w:tcPr>
            <w:tcW w:w="993" w:type="dxa"/>
          </w:tcPr>
          <w:p>
            <w:pPr>
              <w:pStyle w:val="yTable"/>
            </w:pPr>
            <w:r>
              <w:t>1.</w:t>
            </w:r>
          </w:p>
        </w:tc>
        <w:tc>
          <w:tcPr>
            <w:tcW w:w="4536" w:type="dxa"/>
          </w:tcPr>
          <w:p>
            <w:pPr>
              <w:pStyle w:val="yTable"/>
            </w:pPr>
            <w:r>
              <w:t>Car Parks</w:t>
            </w:r>
          </w:p>
        </w:tc>
      </w:tr>
      <w:tr>
        <w:trPr>
          <w:cantSplit/>
          <w:trHeight w:val="20"/>
        </w:trPr>
        <w:tc>
          <w:tcPr>
            <w:tcW w:w="993" w:type="dxa"/>
          </w:tcPr>
          <w:p>
            <w:pPr>
              <w:pStyle w:val="yTable"/>
            </w:pPr>
            <w:r>
              <w:t>2.</w:t>
            </w:r>
          </w:p>
        </w:tc>
        <w:tc>
          <w:tcPr>
            <w:tcW w:w="4536" w:type="dxa"/>
          </w:tcPr>
          <w:p>
            <w:pPr>
              <w:pStyle w:val="yTable"/>
            </w:pPr>
            <w:r>
              <w:t>Civic and cultural amenity</w:t>
            </w:r>
          </w:p>
        </w:tc>
      </w:tr>
      <w:tr>
        <w:trPr>
          <w:cantSplit/>
          <w:trHeight w:val="20"/>
        </w:trPr>
        <w:tc>
          <w:tcPr>
            <w:tcW w:w="993" w:type="dxa"/>
          </w:tcPr>
          <w:p>
            <w:pPr>
              <w:pStyle w:val="yTable"/>
            </w:pPr>
            <w:r>
              <w:t>3.</w:t>
            </w:r>
          </w:p>
        </w:tc>
        <w:tc>
          <w:tcPr>
            <w:tcW w:w="4536" w:type="dxa"/>
          </w:tcPr>
          <w:p>
            <w:pPr>
              <w:pStyle w:val="yTable"/>
            </w:pPr>
            <w:r>
              <w:t>Commonwealth Government</w:t>
            </w:r>
          </w:p>
        </w:tc>
      </w:tr>
      <w:tr>
        <w:trPr>
          <w:cantSplit/>
          <w:trHeight w:val="20"/>
        </w:trPr>
        <w:tc>
          <w:tcPr>
            <w:tcW w:w="993" w:type="dxa"/>
          </w:tcPr>
          <w:p>
            <w:pPr>
              <w:pStyle w:val="yTable"/>
            </w:pPr>
            <w:r>
              <w:t>4.</w:t>
            </w:r>
          </w:p>
        </w:tc>
        <w:tc>
          <w:tcPr>
            <w:tcW w:w="4536" w:type="dxa"/>
          </w:tcPr>
          <w:p>
            <w:pPr>
              <w:pStyle w:val="yTable"/>
            </w:pPr>
            <w:r>
              <w:t>Cultural heritage conservation</w:t>
            </w:r>
          </w:p>
        </w:tc>
      </w:tr>
      <w:tr>
        <w:trPr>
          <w:cantSplit/>
          <w:trHeight w:val="20"/>
        </w:trPr>
        <w:tc>
          <w:tcPr>
            <w:tcW w:w="993" w:type="dxa"/>
          </w:tcPr>
          <w:p>
            <w:pPr>
              <w:pStyle w:val="yTable"/>
            </w:pPr>
            <w:r>
              <w:t>5.</w:t>
            </w:r>
          </w:p>
        </w:tc>
        <w:tc>
          <w:tcPr>
            <w:tcW w:w="4536" w:type="dxa"/>
          </w:tcPr>
          <w:p>
            <w:pPr>
              <w:pStyle w:val="yTable"/>
            </w:pPr>
            <w:r>
              <w:t>Highways and important regional roads</w:t>
            </w:r>
          </w:p>
        </w:tc>
      </w:tr>
      <w:tr>
        <w:trPr>
          <w:cantSplit/>
          <w:trHeight w:val="20"/>
        </w:trPr>
        <w:tc>
          <w:tcPr>
            <w:tcW w:w="993" w:type="dxa"/>
          </w:tcPr>
          <w:p>
            <w:pPr>
              <w:pStyle w:val="yTable"/>
            </w:pPr>
            <w:r>
              <w:t>6.</w:t>
            </w:r>
          </w:p>
        </w:tc>
        <w:tc>
          <w:tcPr>
            <w:tcW w:w="4536" w:type="dxa"/>
          </w:tcPr>
          <w:p>
            <w:pPr>
              <w:pStyle w:val="yTable"/>
            </w:pPr>
            <w:r>
              <w:t>Hospitals</w:t>
            </w:r>
          </w:p>
        </w:tc>
      </w:tr>
      <w:tr>
        <w:trPr>
          <w:cantSplit/>
          <w:trHeight w:val="20"/>
        </w:trPr>
        <w:tc>
          <w:tcPr>
            <w:tcW w:w="993" w:type="dxa"/>
          </w:tcPr>
          <w:p>
            <w:pPr>
              <w:pStyle w:val="yTable"/>
            </w:pPr>
            <w:r>
              <w:t>7.</w:t>
            </w:r>
          </w:p>
        </w:tc>
        <w:tc>
          <w:tcPr>
            <w:tcW w:w="4536" w:type="dxa"/>
          </w:tcPr>
          <w:p>
            <w:pPr>
              <w:pStyle w:val="yTable"/>
            </w:pPr>
            <w:r>
              <w:t>Parks and recreation areas</w:t>
            </w:r>
          </w:p>
        </w:tc>
      </w:tr>
      <w:tr>
        <w:trPr>
          <w:cantSplit/>
          <w:trHeight w:val="20"/>
        </w:trPr>
        <w:tc>
          <w:tcPr>
            <w:tcW w:w="993" w:type="dxa"/>
          </w:tcPr>
          <w:p>
            <w:pPr>
              <w:pStyle w:val="yTable"/>
            </w:pPr>
            <w:r>
              <w:t>8.</w:t>
            </w:r>
          </w:p>
        </w:tc>
        <w:tc>
          <w:tcPr>
            <w:tcW w:w="4536" w:type="dxa"/>
          </w:tcPr>
          <w:p>
            <w:pPr>
              <w:pStyle w:val="yTable"/>
            </w:pPr>
            <w:r>
              <w:t>Port installations</w:t>
            </w:r>
          </w:p>
        </w:tc>
      </w:tr>
      <w:tr>
        <w:trPr>
          <w:cantSplit/>
          <w:trHeight w:val="20"/>
        </w:trPr>
        <w:tc>
          <w:tcPr>
            <w:tcW w:w="993" w:type="dxa"/>
          </w:tcPr>
          <w:p>
            <w:pPr>
              <w:pStyle w:val="yTable"/>
            </w:pPr>
            <w:r>
              <w:t>9.</w:t>
            </w:r>
          </w:p>
        </w:tc>
        <w:tc>
          <w:tcPr>
            <w:tcW w:w="4536" w:type="dxa"/>
          </w:tcPr>
          <w:p>
            <w:pPr>
              <w:pStyle w:val="yTable"/>
            </w:pPr>
            <w:r>
              <w:t>Power services, including electricity and gas supply</w:t>
            </w:r>
          </w:p>
        </w:tc>
      </w:tr>
      <w:tr>
        <w:trPr>
          <w:cantSplit/>
          <w:trHeight w:val="20"/>
        </w:trPr>
        <w:tc>
          <w:tcPr>
            <w:tcW w:w="993" w:type="dxa"/>
          </w:tcPr>
          <w:p>
            <w:pPr>
              <w:pStyle w:val="yTable"/>
            </w:pPr>
            <w:r>
              <w:t>10.</w:t>
            </w:r>
          </w:p>
        </w:tc>
        <w:tc>
          <w:tcPr>
            <w:tcW w:w="4536" w:type="dxa"/>
          </w:tcPr>
          <w:p>
            <w:pPr>
              <w:pStyle w:val="yTable"/>
            </w:pPr>
            <w:r>
              <w:t>Prisons</w:t>
            </w:r>
          </w:p>
        </w:tc>
      </w:tr>
      <w:tr>
        <w:trPr>
          <w:cantSplit/>
          <w:trHeight w:val="20"/>
        </w:trPr>
        <w:tc>
          <w:tcPr>
            <w:tcW w:w="993" w:type="dxa"/>
          </w:tcPr>
          <w:p>
            <w:pPr>
              <w:pStyle w:val="yTable"/>
            </w:pPr>
            <w:r>
              <w:t>11.</w:t>
            </w:r>
          </w:p>
        </w:tc>
        <w:tc>
          <w:tcPr>
            <w:tcW w:w="4536" w:type="dxa"/>
          </w:tcPr>
          <w:p>
            <w:pPr>
              <w:pStyle w:val="yTable"/>
            </w:pPr>
            <w:r>
              <w:t>Public purpose of the State</w:t>
            </w:r>
          </w:p>
        </w:tc>
      </w:tr>
      <w:tr>
        <w:trPr>
          <w:cantSplit/>
          <w:trHeight w:val="20"/>
        </w:trPr>
        <w:tc>
          <w:tcPr>
            <w:tcW w:w="993" w:type="dxa"/>
          </w:tcPr>
          <w:p>
            <w:pPr>
              <w:pStyle w:val="yTable"/>
            </w:pPr>
            <w:r>
              <w:t>12.</w:t>
            </w:r>
          </w:p>
        </w:tc>
        <w:tc>
          <w:tcPr>
            <w:tcW w:w="4536" w:type="dxa"/>
          </w:tcPr>
          <w:p>
            <w:pPr>
              <w:pStyle w:val="yTable"/>
            </w:pPr>
            <w:r>
              <w:t>Railways</w:t>
            </w:r>
          </w:p>
        </w:tc>
      </w:tr>
      <w:tr>
        <w:trPr>
          <w:cantSplit/>
          <w:trHeight w:val="20"/>
        </w:trPr>
        <w:tc>
          <w:tcPr>
            <w:tcW w:w="993" w:type="dxa"/>
          </w:tcPr>
          <w:p>
            <w:pPr>
              <w:pStyle w:val="yTable"/>
            </w:pPr>
            <w:r>
              <w:t>13.</w:t>
            </w:r>
          </w:p>
        </w:tc>
        <w:tc>
          <w:tcPr>
            <w:tcW w:w="4536" w:type="dxa"/>
          </w:tcPr>
          <w:p>
            <w:pPr>
              <w:pStyle w:val="yTable"/>
            </w:pPr>
            <w:r>
              <w:t>Schools</w:t>
            </w:r>
          </w:p>
        </w:tc>
      </w:tr>
      <w:tr>
        <w:trPr>
          <w:cantSplit/>
          <w:trHeight w:val="20"/>
        </w:trPr>
        <w:tc>
          <w:tcPr>
            <w:tcW w:w="993" w:type="dxa"/>
          </w:tcPr>
          <w:p>
            <w:pPr>
              <w:pStyle w:val="yTable"/>
            </w:pPr>
            <w:r>
              <w:t>14.</w:t>
            </w:r>
          </w:p>
        </w:tc>
        <w:tc>
          <w:tcPr>
            <w:tcW w:w="4536" w:type="dxa"/>
          </w:tcPr>
          <w:p>
            <w:pPr>
              <w:pStyle w:val="yTable"/>
            </w:pPr>
            <w:r>
              <w:t>Special uses</w:t>
            </w:r>
          </w:p>
        </w:tc>
      </w:tr>
      <w:tr>
        <w:trPr>
          <w:cantSplit/>
          <w:trHeight w:val="20"/>
        </w:trPr>
        <w:tc>
          <w:tcPr>
            <w:tcW w:w="993" w:type="dxa"/>
          </w:tcPr>
          <w:p>
            <w:pPr>
              <w:pStyle w:val="yTable"/>
            </w:pPr>
            <w:r>
              <w:t>15.</w:t>
            </w:r>
          </w:p>
        </w:tc>
        <w:tc>
          <w:tcPr>
            <w:tcW w:w="4536" w:type="dxa"/>
          </w:tcPr>
          <w:p>
            <w:pPr>
              <w:pStyle w:val="yTable"/>
            </w:pPr>
            <w:r>
              <w:t>State forests</w:t>
            </w:r>
          </w:p>
        </w:tc>
      </w:tr>
      <w:tr>
        <w:trPr>
          <w:cantSplit/>
          <w:trHeight w:val="20"/>
        </w:trPr>
        <w:tc>
          <w:tcPr>
            <w:tcW w:w="993" w:type="dxa"/>
          </w:tcPr>
          <w:p>
            <w:pPr>
              <w:pStyle w:val="yTable"/>
            </w:pPr>
            <w:r>
              <w:t>16.</w:t>
            </w:r>
          </w:p>
        </w:tc>
        <w:tc>
          <w:tcPr>
            <w:tcW w:w="4536" w:type="dxa"/>
          </w:tcPr>
          <w:p>
            <w:pPr>
              <w:pStyle w:val="yTable"/>
            </w:pPr>
            <w:r>
              <w:t>Universities</w:t>
            </w:r>
          </w:p>
        </w:tc>
      </w:tr>
      <w:tr>
        <w:trPr>
          <w:cantSplit/>
          <w:trHeight w:val="20"/>
        </w:trPr>
        <w:tc>
          <w:tcPr>
            <w:tcW w:w="993" w:type="dxa"/>
          </w:tcPr>
          <w:p>
            <w:pPr>
              <w:pStyle w:val="yTable"/>
            </w:pPr>
            <w:r>
              <w:t>17.</w:t>
            </w:r>
          </w:p>
        </w:tc>
        <w:tc>
          <w:tcPr>
            <w:tcW w:w="4536" w:type="dxa"/>
          </w:tcPr>
          <w:p>
            <w:pPr>
              <w:pStyle w:val="yTable"/>
            </w:pPr>
            <w:r>
              <w:t>Water catchments</w:t>
            </w:r>
          </w:p>
        </w:tc>
      </w:tr>
      <w:tr>
        <w:trPr>
          <w:cantSplit/>
          <w:trHeight w:val="20"/>
        </w:trPr>
        <w:tc>
          <w:tcPr>
            <w:tcW w:w="993" w:type="dxa"/>
          </w:tcPr>
          <w:p>
            <w:pPr>
              <w:pStyle w:val="yTable"/>
            </w:pPr>
            <w:r>
              <w:t>18.</w:t>
            </w:r>
          </w:p>
        </w:tc>
        <w:tc>
          <w:tcPr>
            <w:tcW w:w="4536" w:type="dxa"/>
          </w:tcPr>
          <w:p>
            <w:pPr>
              <w:pStyle w:val="yTable"/>
            </w:pPr>
            <w:r>
              <w:t>Water services, including sewerage and drainage</w:t>
            </w:r>
          </w:p>
        </w:tc>
      </w:tr>
      <w:tr>
        <w:trPr>
          <w:cantSplit/>
          <w:trHeight w:val="20"/>
        </w:trPr>
        <w:tc>
          <w:tcPr>
            <w:tcW w:w="993" w:type="dxa"/>
          </w:tcPr>
          <w:p>
            <w:pPr>
              <w:pStyle w:val="yTable"/>
            </w:pPr>
            <w:r>
              <w:t>19.</w:t>
            </w:r>
          </w:p>
        </w:tc>
        <w:tc>
          <w:tcPr>
            <w:tcW w:w="4536" w:type="dxa"/>
          </w:tcPr>
          <w:p>
            <w:pPr>
              <w:pStyle w:val="yTable"/>
            </w:pPr>
            <w:r>
              <w:t>Waterways</w:t>
            </w:r>
          </w:p>
        </w:tc>
      </w:tr>
    </w:tbl>
    <w:p>
      <w:pPr>
        <w:pStyle w:val="yScheduleHeading"/>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pPr>
      <w:bookmarkStart w:id="1271" w:name="_Toc130805667"/>
      <w:bookmarkStart w:id="1272" w:name="_Toc133316020"/>
      <w:bookmarkStart w:id="1273" w:name="_Toc138148112"/>
      <w:bookmarkStart w:id="1274" w:name="_Toc148418951"/>
      <w:bookmarkStart w:id="1275" w:name="_Toc148419341"/>
      <w:bookmarkStart w:id="1276" w:name="_Toc155599168"/>
      <w:bookmarkStart w:id="1277" w:name="_Toc157934145"/>
      <w:bookmarkStart w:id="1278" w:name="_Toc161115943"/>
      <w:bookmarkStart w:id="1279" w:name="_Toc161633215"/>
      <w:r>
        <w:rPr>
          <w:rStyle w:val="CharSchNo"/>
        </w:rPr>
        <w:t>Schedule 7</w:t>
      </w:r>
      <w:r>
        <w:rPr>
          <w:rStyle w:val="CharSDivNo"/>
        </w:rPr>
        <w:t> </w:t>
      </w:r>
      <w:r>
        <w:t>—</w:t>
      </w:r>
      <w:r>
        <w:rPr>
          <w:rStyle w:val="CharSDivText"/>
        </w:rPr>
        <w:t> </w:t>
      </w:r>
      <w:r>
        <w:rPr>
          <w:rStyle w:val="CharSchText"/>
        </w:rPr>
        <w:t>Matters which may be dealt with by planning scheme</w:t>
      </w:r>
      <w:bookmarkEnd w:id="1271"/>
      <w:bookmarkEnd w:id="1272"/>
      <w:bookmarkEnd w:id="1273"/>
      <w:bookmarkEnd w:id="1274"/>
      <w:bookmarkEnd w:id="1275"/>
      <w:bookmarkEnd w:id="1276"/>
      <w:bookmarkEnd w:id="1277"/>
      <w:bookmarkEnd w:id="1278"/>
      <w:bookmarkEnd w:id="1279"/>
    </w:p>
    <w:p>
      <w:pPr>
        <w:pStyle w:val="yShoulderClause"/>
      </w:pPr>
      <w:r>
        <w:t>[s. 69, 256(1)]</w:t>
      </w:r>
    </w:p>
    <w:p>
      <w:pPr>
        <w:pStyle w:val="yHeading5"/>
        <w:outlineLvl w:val="9"/>
      </w:pPr>
      <w:bookmarkStart w:id="1280" w:name="_Toc121623369"/>
      <w:bookmarkStart w:id="1281" w:name="_Toc161633216"/>
      <w:r>
        <w:rPr>
          <w:rStyle w:val="CharSClsNo"/>
        </w:rPr>
        <w:t>1</w:t>
      </w:r>
      <w:r>
        <w:t>.</w:t>
      </w:r>
      <w:r>
        <w:tab/>
        <w:t>Generality preserved</w:t>
      </w:r>
      <w:bookmarkEnd w:id="1280"/>
      <w:bookmarkEnd w:id="1281"/>
    </w:p>
    <w:p>
      <w:pPr>
        <w:pStyle w:val="ySubsection"/>
      </w:pPr>
      <w:r>
        <w:tab/>
      </w:r>
      <w:r>
        <w:tab/>
        <w:t>The mention of a particular matter in this Schedule does not prejudice or affect the generality of any other matter.</w:t>
      </w:r>
    </w:p>
    <w:p>
      <w:pPr>
        <w:pStyle w:val="yHeading5"/>
        <w:outlineLvl w:val="9"/>
      </w:pPr>
      <w:bookmarkStart w:id="1282" w:name="_Toc121623370"/>
      <w:bookmarkStart w:id="1283" w:name="_Toc161633217"/>
      <w:r>
        <w:rPr>
          <w:rStyle w:val="CharSClsNo"/>
        </w:rPr>
        <w:t>2</w:t>
      </w:r>
      <w:r>
        <w:t>.</w:t>
      </w:r>
      <w:r>
        <w:tab/>
        <w:t>Subdivision</w:t>
      </w:r>
      <w:bookmarkEnd w:id="1282"/>
      <w:bookmarkEnd w:id="1283"/>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1284" w:name="_Toc121623371"/>
      <w:bookmarkStart w:id="1285" w:name="_Toc161633218"/>
      <w:r>
        <w:rPr>
          <w:rStyle w:val="CharSClsNo"/>
        </w:rPr>
        <w:t>3</w:t>
      </w:r>
      <w:r>
        <w:t>.</w:t>
      </w:r>
      <w:r>
        <w:tab/>
        <w:t>Reconstruction</w:t>
      </w:r>
      <w:bookmarkEnd w:id="1284"/>
      <w:bookmarkEnd w:id="1285"/>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1286" w:name="_Toc121623372"/>
      <w:bookmarkStart w:id="1287" w:name="_Toc161633219"/>
      <w:r>
        <w:rPr>
          <w:rStyle w:val="CharSClsNo"/>
        </w:rPr>
        <w:t>4</w:t>
      </w:r>
      <w:r>
        <w:t>.</w:t>
      </w:r>
      <w:r>
        <w:tab/>
        <w:t>Preservation and conservation</w:t>
      </w:r>
      <w:bookmarkEnd w:id="1286"/>
      <w:bookmarkEnd w:id="1287"/>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1288" w:name="_Toc121623373"/>
      <w:bookmarkStart w:id="1289" w:name="_Toc161633220"/>
      <w:r>
        <w:rPr>
          <w:rStyle w:val="CharSClsNo"/>
        </w:rPr>
        <w:t>5</w:t>
      </w:r>
      <w:r>
        <w:t>.</w:t>
      </w:r>
      <w:r>
        <w:tab/>
        <w:t>Roads, public works, undertakings, purposes and facilities</w:t>
      </w:r>
      <w:bookmarkEnd w:id="1288"/>
      <w:bookmarkEnd w:id="128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1290" w:name="_Toc121623374"/>
      <w:bookmarkStart w:id="1291" w:name="_Toc161633221"/>
      <w:r>
        <w:rPr>
          <w:rStyle w:val="CharSClsNo"/>
        </w:rPr>
        <w:t>6</w:t>
      </w:r>
      <w:r>
        <w:t>.</w:t>
      </w:r>
      <w:r>
        <w:tab/>
        <w:t>Zoning</w:t>
      </w:r>
      <w:bookmarkEnd w:id="1290"/>
      <w:bookmarkEnd w:id="129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1292" w:name="_Toc121623375"/>
      <w:bookmarkStart w:id="1293" w:name="_Toc161633222"/>
      <w:r>
        <w:rPr>
          <w:rStyle w:val="CharSClsNo"/>
        </w:rPr>
        <w:t>7</w:t>
      </w:r>
      <w:r>
        <w:t>.</w:t>
      </w:r>
      <w:r>
        <w:tab/>
        <w:t>Special controls</w:t>
      </w:r>
      <w:bookmarkEnd w:id="1292"/>
      <w:bookmarkEnd w:id="1293"/>
    </w:p>
    <w:p>
      <w:pPr>
        <w:pStyle w:val="ySubsection"/>
        <w:spacing w:before="120"/>
      </w:pPr>
      <w:r>
        <w:tab/>
      </w:r>
      <w:r>
        <w:tab/>
        <w:t>Controls for land or site management for matters to which this Act relates.</w:t>
      </w:r>
    </w:p>
    <w:p>
      <w:pPr>
        <w:pStyle w:val="yHeading5"/>
        <w:outlineLvl w:val="9"/>
      </w:pPr>
      <w:bookmarkStart w:id="1294" w:name="_Toc121623376"/>
      <w:bookmarkStart w:id="1295" w:name="_Toc161633223"/>
      <w:r>
        <w:rPr>
          <w:rStyle w:val="CharSClsNo"/>
        </w:rPr>
        <w:t>8</w:t>
      </w:r>
      <w:r>
        <w:t>.</w:t>
      </w:r>
      <w:r>
        <w:tab/>
        <w:t>Development standards</w:t>
      </w:r>
      <w:bookmarkEnd w:id="1294"/>
      <w:bookmarkEnd w:id="1295"/>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1296" w:name="_Toc121623377"/>
      <w:bookmarkStart w:id="1297" w:name="_Toc161633224"/>
      <w:r>
        <w:rPr>
          <w:rStyle w:val="CharSClsNo"/>
        </w:rPr>
        <w:t>9</w:t>
      </w:r>
      <w:r>
        <w:t>.</w:t>
      </w:r>
      <w:r>
        <w:tab/>
        <w:t>Development controls</w:t>
      </w:r>
      <w:bookmarkEnd w:id="1296"/>
      <w:bookmarkEnd w:id="1297"/>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1298" w:name="_Toc121623378"/>
      <w:bookmarkStart w:id="1299" w:name="_Toc161633225"/>
      <w:r>
        <w:rPr>
          <w:rStyle w:val="CharSClsNo"/>
        </w:rPr>
        <w:t>10</w:t>
      </w:r>
      <w:r>
        <w:t>.</w:t>
      </w:r>
      <w:r>
        <w:tab/>
        <w:t>Acquisition and purchase</w:t>
      </w:r>
      <w:bookmarkEnd w:id="1298"/>
      <w:bookmarkEnd w:id="1299"/>
    </w:p>
    <w:p>
      <w:pPr>
        <w:pStyle w:val="ySubsection"/>
      </w:pPr>
      <w:r>
        <w:tab/>
      </w:r>
      <w:r>
        <w:tab/>
        <w:t>Acquisition or purchase of land or buildings and any step necessary to give effect to the acquisition or purchase.</w:t>
      </w:r>
    </w:p>
    <w:p>
      <w:pPr>
        <w:pStyle w:val="yHeading5"/>
        <w:outlineLvl w:val="9"/>
      </w:pPr>
      <w:bookmarkStart w:id="1300" w:name="_Toc121623379"/>
      <w:bookmarkStart w:id="1301" w:name="_Toc161633226"/>
      <w:r>
        <w:rPr>
          <w:rStyle w:val="CharSClsNo"/>
        </w:rPr>
        <w:t>11</w:t>
      </w:r>
      <w:r>
        <w:t>.</w:t>
      </w:r>
      <w:r>
        <w:tab/>
        <w:t>Powers</w:t>
      </w:r>
      <w:bookmarkEnd w:id="1300"/>
      <w:bookmarkEnd w:id="1301"/>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1302" w:name="_Toc121623380"/>
      <w:bookmarkStart w:id="1303" w:name="_Toc161633227"/>
      <w:r>
        <w:rPr>
          <w:rStyle w:val="CharSClsNo"/>
        </w:rPr>
        <w:t>12</w:t>
      </w:r>
      <w:r>
        <w:t>.</w:t>
      </w:r>
      <w:r>
        <w:tab/>
        <w:t>Agreements and cooperation</w:t>
      </w:r>
      <w:bookmarkEnd w:id="1302"/>
      <w:bookmarkEnd w:id="1303"/>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1304" w:name="_Toc121623381"/>
      <w:bookmarkStart w:id="1305" w:name="_Toc161633228"/>
      <w:r>
        <w:rPr>
          <w:rStyle w:val="CharSClsNo"/>
        </w:rPr>
        <w:t>13</w:t>
      </w:r>
      <w:r>
        <w:t>.</w:t>
      </w:r>
      <w:r>
        <w:tab/>
        <w:t>Carrying out the scheme</w:t>
      </w:r>
      <w:bookmarkEnd w:id="1304"/>
      <w:bookmarkEnd w:id="1305"/>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1306" w:name="_Toc121623382"/>
      <w:bookmarkStart w:id="1307" w:name="_Toc161633229"/>
      <w:r>
        <w:rPr>
          <w:rStyle w:val="CharSClsNo"/>
        </w:rPr>
        <w:t>14</w:t>
      </w:r>
      <w:r>
        <w:t>.</w:t>
      </w:r>
      <w:r>
        <w:tab/>
        <w:t>Application for review</w:t>
      </w:r>
      <w:bookmarkEnd w:id="1306"/>
      <w:bookmarkEnd w:id="1307"/>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1308" w:name="_Toc121623383"/>
      <w:bookmarkStart w:id="1309" w:name="_Toc161633230"/>
      <w:r>
        <w:rPr>
          <w:rStyle w:val="CharSClsNo"/>
        </w:rPr>
        <w:t>15</w:t>
      </w:r>
      <w:r>
        <w:t>.</w:t>
      </w:r>
      <w:r>
        <w:tab/>
        <w:t>General and ancillary matters</w:t>
      </w:r>
      <w:bookmarkEnd w:id="1308"/>
      <w:bookmarkEnd w:id="1309"/>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310" w:name="_Toc130805683"/>
      <w:bookmarkStart w:id="1311" w:name="_Toc133316036"/>
      <w:bookmarkStart w:id="1312" w:name="_Toc138148128"/>
      <w:bookmarkStart w:id="1313" w:name="_Toc148418967"/>
      <w:bookmarkStart w:id="1314" w:name="_Toc148419357"/>
      <w:bookmarkStart w:id="1315" w:name="_Toc155599184"/>
      <w:bookmarkStart w:id="1316" w:name="_Toc157934161"/>
      <w:bookmarkStart w:id="1317" w:name="_Toc161115959"/>
      <w:bookmarkStart w:id="1318" w:name="_Toc161633231"/>
      <w:r>
        <w:rPr>
          <w:rStyle w:val="CharSchNo"/>
        </w:rPr>
        <w:t>Schedule 8</w:t>
      </w:r>
      <w:r>
        <w:rPr>
          <w:rStyle w:val="CharSDivNo"/>
        </w:rPr>
        <w:t> </w:t>
      </w:r>
      <w:r>
        <w:t>—</w:t>
      </w:r>
      <w:r>
        <w:rPr>
          <w:rStyle w:val="CharSDivText"/>
        </w:rPr>
        <w:t> </w:t>
      </w:r>
      <w:r>
        <w:rPr>
          <w:rStyle w:val="CharSchText"/>
        </w:rPr>
        <w:t>Matters for which local laws may be made by Governor</w:t>
      </w:r>
      <w:bookmarkEnd w:id="1310"/>
      <w:bookmarkEnd w:id="1311"/>
      <w:bookmarkEnd w:id="1312"/>
      <w:bookmarkEnd w:id="1313"/>
      <w:bookmarkEnd w:id="1314"/>
      <w:bookmarkEnd w:id="1315"/>
      <w:bookmarkEnd w:id="1316"/>
      <w:bookmarkEnd w:id="1317"/>
      <w:bookmarkEnd w:id="1318"/>
    </w:p>
    <w:p>
      <w:pPr>
        <w:pStyle w:val="yShoulderClause"/>
      </w:pPr>
      <w:r>
        <w:t>[s. 262(1)]</w:t>
      </w:r>
    </w:p>
    <w:p>
      <w:pPr>
        <w:pStyle w:val="yHeading5"/>
        <w:outlineLvl w:val="9"/>
      </w:pPr>
      <w:bookmarkStart w:id="1319" w:name="_Toc121623385"/>
      <w:bookmarkStart w:id="1320" w:name="_Toc161633232"/>
      <w:r>
        <w:rPr>
          <w:rStyle w:val="CharSClsNo"/>
        </w:rPr>
        <w:t>1</w:t>
      </w:r>
      <w:r>
        <w:t>.</w:t>
      </w:r>
      <w:r>
        <w:tab/>
        <w:t>Purchase and reservation of land</w:t>
      </w:r>
      <w:bookmarkEnd w:id="1319"/>
      <w:bookmarkEnd w:id="1320"/>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1321" w:name="_Toc121623386"/>
      <w:bookmarkStart w:id="1322" w:name="_Toc161633233"/>
      <w:r>
        <w:rPr>
          <w:rStyle w:val="CharSClsNo"/>
        </w:rPr>
        <w:t>2</w:t>
      </w:r>
      <w:r>
        <w:t>.</w:t>
      </w:r>
      <w:r>
        <w:tab/>
        <w:t>Limitation of building</w:t>
      </w:r>
      <w:bookmarkEnd w:id="1321"/>
      <w:bookmarkEnd w:id="1322"/>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1323" w:name="_Toc121623387"/>
      <w:bookmarkStart w:id="1324" w:name="_Toc161633234"/>
      <w:r>
        <w:rPr>
          <w:rStyle w:val="CharSClsNo"/>
        </w:rPr>
        <w:t>3</w:t>
      </w:r>
      <w:r>
        <w:t>.</w:t>
      </w:r>
      <w:r>
        <w:tab/>
        <w:t>Classification and zoning</w:t>
      </w:r>
      <w:bookmarkEnd w:id="1323"/>
      <w:bookmarkEnd w:id="1324"/>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1325" w:name="_Toc121623388"/>
      <w:bookmarkStart w:id="1326" w:name="_Toc161633235"/>
      <w:r>
        <w:rPr>
          <w:rStyle w:val="CharSClsNo"/>
        </w:rPr>
        <w:t>4</w:t>
      </w:r>
      <w:r>
        <w:t>.</w:t>
      </w:r>
      <w:r>
        <w:tab/>
        <w:t>Prohibition of use</w:t>
      </w:r>
      <w:bookmarkEnd w:id="1325"/>
      <w:bookmarkEnd w:id="1326"/>
    </w:p>
    <w:p>
      <w:pPr>
        <w:pStyle w:val="ySubsection"/>
      </w:pPr>
      <w:r>
        <w:tab/>
      </w:r>
      <w:r>
        <w:tab/>
        <w:t>Prohibiting any district or part of it from being used for any purpose other than that for which it has been classified.</w:t>
      </w:r>
    </w:p>
    <w:p>
      <w:pPr>
        <w:pStyle w:val="yHeading5"/>
        <w:outlineLvl w:val="9"/>
      </w:pPr>
      <w:bookmarkStart w:id="1327" w:name="_Toc121623389"/>
      <w:bookmarkStart w:id="1328" w:name="_Toc161633236"/>
      <w:r>
        <w:rPr>
          <w:rStyle w:val="CharSClsNo"/>
        </w:rPr>
        <w:t>5</w:t>
      </w:r>
      <w:r>
        <w:t>.</w:t>
      </w:r>
      <w:r>
        <w:tab/>
        <w:t>Prescribing characteristics of building</w:t>
      </w:r>
      <w:bookmarkEnd w:id="1327"/>
      <w:bookmarkEnd w:id="1328"/>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1329" w:name="_Toc121623390"/>
      <w:bookmarkStart w:id="1330" w:name="_Toc161633237"/>
      <w:r>
        <w:rPr>
          <w:rStyle w:val="CharSClsNo"/>
        </w:rPr>
        <w:t>6</w:t>
      </w:r>
      <w:r>
        <w:t>.</w:t>
      </w:r>
      <w:r>
        <w:tab/>
        <w:t>Prohibition of trade etc. or erection or use of building</w:t>
      </w:r>
      <w:bookmarkEnd w:id="1329"/>
      <w:bookmarkEnd w:id="1330"/>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1331" w:name="_Toc121623391"/>
      <w:bookmarkStart w:id="1332" w:name="_Toc161633238"/>
      <w:r>
        <w:rPr>
          <w:rStyle w:val="CharSClsNo"/>
        </w:rPr>
        <w:t>7</w:t>
      </w:r>
      <w:r>
        <w:t>.</w:t>
      </w:r>
      <w:r>
        <w:tab/>
        <w:t>Requirements of new subdivisions</w:t>
      </w:r>
      <w:bookmarkEnd w:id="1331"/>
      <w:bookmarkEnd w:id="1332"/>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1333" w:name="_Toc121623392"/>
      <w:bookmarkStart w:id="1334" w:name="_Toc161633239"/>
      <w:r>
        <w:rPr>
          <w:rStyle w:val="CharSClsNo"/>
        </w:rPr>
        <w:t>8</w:t>
      </w:r>
      <w:r>
        <w:t>.</w:t>
      </w:r>
      <w:r>
        <w:tab/>
        <w:t>Building lines</w:t>
      </w:r>
      <w:bookmarkEnd w:id="1333"/>
      <w:bookmarkEnd w:id="1334"/>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outlineLvl w:val="9"/>
      </w:pPr>
      <w:bookmarkStart w:id="1335" w:name="_Toc121623393"/>
      <w:bookmarkStart w:id="1336" w:name="_Toc161633240"/>
      <w:r>
        <w:rPr>
          <w:rStyle w:val="CharSClsNo"/>
        </w:rPr>
        <w:t>9</w:t>
      </w:r>
      <w:r>
        <w:t>.</w:t>
      </w:r>
      <w:r>
        <w:tab/>
        <w:t>Open space etc.</w:t>
      </w:r>
      <w:bookmarkEnd w:id="1335"/>
      <w:bookmarkEnd w:id="1336"/>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1337" w:name="_Toc121623394"/>
      <w:bookmarkStart w:id="1338" w:name="_Toc161633241"/>
      <w:r>
        <w:rPr>
          <w:rStyle w:val="CharSClsNo"/>
        </w:rPr>
        <w:t>10</w:t>
      </w:r>
      <w:r>
        <w:t>.</w:t>
      </w:r>
      <w:r>
        <w:tab/>
        <w:t>Heights</w:t>
      </w:r>
      <w:bookmarkEnd w:id="1337"/>
      <w:bookmarkEnd w:id="1338"/>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1339" w:name="_Toc121623395"/>
      <w:bookmarkStart w:id="1340" w:name="_Toc161633242"/>
      <w:r>
        <w:rPr>
          <w:rStyle w:val="CharSClsNo"/>
        </w:rPr>
        <w:t>11</w:t>
      </w:r>
      <w:r>
        <w:t>.</w:t>
      </w:r>
      <w:r>
        <w:tab/>
        <w:t>Authority</w:t>
      </w:r>
      <w:bookmarkEnd w:id="1339"/>
      <w:bookmarkEnd w:id="1340"/>
    </w:p>
    <w:p>
      <w:pPr>
        <w:pStyle w:val="ySubsection"/>
      </w:pPr>
      <w:r>
        <w:tab/>
      </w:r>
      <w:r>
        <w:tab/>
        <w:t>Providing for the authority or authorities responsible for carrying the local laws into effect and enforcing their observance.</w:t>
      </w:r>
    </w:p>
    <w:p>
      <w:pPr>
        <w:pStyle w:val="yScheduleHeading"/>
      </w:pPr>
      <w:bookmarkStart w:id="1341" w:name="_Toc130805695"/>
      <w:bookmarkStart w:id="1342" w:name="_Toc133316048"/>
      <w:bookmarkStart w:id="1343" w:name="_Toc138148140"/>
      <w:bookmarkStart w:id="1344" w:name="_Toc148418979"/>
      <w:bookmarkStart w:id="1345" w:name="_Toc148419369"/>
      <w:bookmarkStart w:id="1346" w:name="_Toc155599196"/>
      <w:bookmarkStart w:id="1347" w:name="_Toc157934173"/>
      <w:bookmarkStart w:id="1348" w:name="_Toc161115971"/>
      <w:bookmarkStart w:id="1349" w:name="_Toc161633243"/>
      <w:r>
        <w:rPr>
          <w:rStyle w:val="CharSchNo"/>
        </w:rPr>
        <w:t>Schedule 9</w:t>
      </w:r>
      <w:r>
        <w:rPr>
          <w:rStyle w:val="CharSDivNo"/>
        </w:rPr>
        <w:t> </w:t>
      </w:r>
      <w:r>
        <w:t>—</w:t>
      </w:r>
      <w:r>
        <w:rPr>
          <w:rStyle w:val="CharSDivText"/>
        </w:rPr>
        <w:t> </w:t>
      </w:r>
      <w:r>
        <w:rPr>
          <w:rStyle w:val="CharSchText"/>
        </w:rPr>
        <w:t>Board of Valuers</w:t>
      </w:r>
      <w:bookmarkEnd w:id="1341"/>
      <w:bookmarkEnd w:id="1342"/>
      <w:bookmarkEnd w:id="1343"/>
      <w:bookmarkEnd w:id="1344"/>
      <w:bookmarkEnd w:id="1345"/>
      <w:bookmarkEnd w:id="1346"/>
      <w:bookmarkEnd w:id="1347"/>
      <w:bookmarkEnd w:id="1348"/>
      <w:bookmarkEnd w:id="1349"/>
    </w:p>
    <w:p>
      <w:pPr>
        <w:pStyle w:val="yShoulderClause"/>
      </w:pPr>
      <w:r>
        <w:t>[s. 182(5)]</w:t>
      </w:r>
    </w:p>
    <w:p>
      <w:pPr>
        <w:pStyle w:val="yHeading5"/>
        <w:outlineLvl w:val="9"/>
      </w:pPr>
      <w:bookmarkStart w:id="1350" w:name="_Toc121623397"/>
      <w:bookmarkStart w:id="1351" w:name="_Toc161633244"/>
      <w:r>
        <w:rPr>
          <w:rStyle w:val="CharSClsNo"/>
        </w:rPr>
        <w:t>1</w:t>
      </w:r>
      <w:r>
        <w:t>.</w:t>
      </w:r>
      <w:r>
        <w:tab/>
        <w:t>Interpretation</w:t>
      </w:r>
      <w:bookmarkEnd w:id="1350"/>
      <w:bookmarkEnd w:id="1351"/>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outlineLvl w:val="9"/>
      </w:pPr>
      <w:bookmarkStart w:id="1352" w:name="_Toc121623398"/>
      <w:bookmarkStart w:id="1353" w:name="_Toc161633245"/>
      <w:r>
        <w:rPr>
          <w:rStyle w:val="CharSClsNo"/>
        </w:rPr>
        <w:t>2</w:t>
      </w:r>
      <w:r>
        <w:t>.</w:t>
      </w:r>
      <w:r>
        <w:tab/>
        <w:t>Term of office</w:t>
      </w:r>
      <w:bookmarkEnd w:id="1352"/>
      <w:bookmarkEnd w:id="1353"/>
    </w:p>
    <w:p>
      <w:pPr>
        <w:pStyle w:val="ySubsection"/>
      </w:pPr>
      <w:r>
        <w:tab/>
      </w:r>
      <w:r>
        <w:tab/>
        <w:t>Subject to clause 4 a member of the Board holds office for a term of 2 years and is eligible for reappointment.</w:t>
      </w:r>
    </w:p>
    <w:p>
      <w:pPr>
        <w:pStyle w:val="yHeading5"/>
        <w:outlineLvl w:val="9"/>
      </w:pPr>
      <w:bookmarkStart w:id="1354" w:name="_Toc121623399"/>
      <w:bookmarkStart w:id="1355" w:name="_Toc161633246"/>
      <w:r>
        <w:rPr>
          <w:rStyle w:val="CharSClsNo"/>
        </w:rPr>
        <w:t>3</w:t>
      </w:r>
      <w:r>
        <w:t>.</w:t>
      </w:r>
      <w:r>
        <w:tab/>
        <w:t>Constitution of the Board</w:t>
      </w:r>
      <w:bookmarkEnd w:id="1354"/>
      <w:bookmarkEnd w:id="1355"/>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1356" w:name="_Toc121623400"/>
      <w:bookmarkStart w:id="1357" w:name="_Toc161633247"/>
      <w:r>
        <w:rPr>
          <w:rStyle w:val="CharSClsNo"/>
        </w:rPr>
        <w:t>4</w:t>
      </w:r>
      <w:r>
        <w:t>.</w:t>
      </w:r>
      <w:r>
        <w:tab/>
        <w:t>Resignation or removal from office</w:t>
      </w:r>
      <w:bookmarkEnd w:id="1356"/>
      <w:bookmarkEnd w:id="135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1358" w:name="_Toc121623401"/>
      <w:bookmarkStart w:id="1359" w:name="_Toc161633248"/>
      <w:r>
        <w:rPr>
          <w:rStyle w:val="CharSClsNo"/>
        </w:rPr>
        <w:t>5</w:t>
      </w:r>
      <w:r>
        <w:t>.</w:t>
      </w:r>
      <w:r>
        <w:tab/>
        <w:t>Fees and expenses</w:t>
      </w:r>
      <w:bookmarkEnd w:id="1358"/>
      <w:bookmarkEnd w:id="1359"/>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1360" w:name="_Toc122760095"/>
      <w:bookmarkStart w:id="1361" w:name="_Toc123613527"/>
    </w:p>
    <w:p>
      <w:pPr>
        <w:pStyle w:val="nHeading2"/>
      </w:pPr>
      <w:bookmarkStart w:id="1362" w:name="_Toc130805701"/>
      <w:bookmarkStart w:id="1363" w:name="_Toc133316054"/>
      <w:bookmarkStart w:id="1364" w:name="_Toc138148146"/>
      <w:bookmarkStart w:id="1365" w:name="_Toc148418985"/>
      <w:bookmarkStart w:id="1366" w:name="_Toc148419375"/>
      <w:bookmarkStart w:id="1367" w:name="_Toc155599202"/>
      <w:bookmarkStart w:id="1368" w:name="_Toc157934179"/>
      <w:bookmarkStart w:id="1369" w:name="_Toc161115977"/>
      <w:bookmarkStart w:id="1370" w:name="_Toc161633249"/>
      <w:r>
        <w:t>Notes</w:t>
      </w:r>
      <w:bookmarkEnd w:id="140"/>
      <w:bookmarkEnd w:id="141"/>
      <w:bookmarkEnd w:id="142"/>
      <w:bookmarkEnd w:id="143"/>
      <w:bookmarkEnd w:id="144"/>
      <w:bookmarkEnd w:id="145"/>
      <w:bookmarkEnd w:id="1360"/>
      <w:bookmarkEnd w:id="1361"/>
      <w:bookmarkEnd w:id="1362"/>
      <w:bookmarkEnd w:id="1363"/>
      <w:bookmarkEnd w:id="1364"/>
      <w:bookmarkEnd w:id="1365"/>
      <w:bookmarkEnd w:id="1366"/>
      <w:bookmarkEnd w:id="1367"/>
      <w:bookmarkEnd w:id="1368"/>
      <w:bookmarkEnd w:id="1369"/>
      <w:bookmarkEnd w:id="1370"/>
    </w:p>
    <w:p>
      <w:pPr>
        <w:pStyle w:val="nSubsection"/>
        <w:rPr>
          <w:snapToGrid w:val="0"/>
        </w:rPr>
      </w:pPr>
      <w:bookmarkStart w:id="1371" w:name="_Toc512403484"/>
      <w:bookmarkStart w:id="1372" w:name="_Toc512403627"/>
      <w:bookmarkStart w:id="1373" w:name="_Toc36369351"/>
      <w:r>
        <w:rPr>
          <w:snapToGrid w:val="0"/>
          <w:vertAlign w:val="superscript"/>
        </w:rPr>
        <w:t>1</w:t>
      </w:r>
      <w:r>
        <w:rPr>
          <w:snapToGrid w:val="0"/>
        </w:rPr>
        <w:tab/>
        <w:t xml:space="preserve">This is a compilation of the </w:t>
      </w:r>
      <w:r>
        <w:rPr>
          <w:i/>
          <w:noProof/>
          <w:snapToGrid w:val="0"/>
        </w:rPr>
        <w:t>Planning and Development Act 2005</w:t>
      </w:r>
      <w:r>
        <w:rPr>
          <w:noProof/>
          <w:snapToGrid w:val="0"/>
        </w:rPr>
        <w:t xml:space="preserve"> </w:t>
      </w:r>
      <w:r>
        <w:rPr>
          <w:snapToGrid w:val="0"/>
        </w:rPr>
        <w:t>and includes the amendments made by the other written laws referred to in the following table</w:t>
      </w:r>
      <w:r>
        <w:rPr>
          <w:snapToGrid w:val="0"/>
          <w:vertAlign w:val="superscript"/>
        </w:rPr>
        <w:t> 1a, 3, 7, 8</w:t>
      </w:r>
      <w:r>
        <w:rPr>
          <w:snapToGrid w:val="0"/>
        </w:rPr>
        <w:t>.</w:t>
      </w:r>
    </w:p>
    <w:p>
      <w:pPr>
        <w:pStyle w:val="nHeading3"/>
        <w:rPr>
          <w:snapToGrid w:val="0"/>
        </w:rPr>
      </w:pPr>
      <w:bookmarkStart w:id="1374" w:name="_Toc122429496"/>
      <w:bookmarkStart w:id="1375" w:name="_Toc122429522"/>
      <w:bookmarkStart w:id="1376" w:name="_Toc122760036"/>
      <w:bookmarkStart w:id="1377" w:name="_Toc161633250"/>
      <w:r>
        <w:rPr>
          <w:snapToGrid w:val="0"/>
        </w:rPr>
        <w:t>Compilation table</w:t>
      </w:r>
      <w:bookmarkEnd w:id="1371"/>
      <w:bookmarkEnd w:id="1372"/>
      <w:bookmarkEnd w:id="1373"/>
      <w:bookmarkEnd w:id="1374"/>
      <w:bookmarkEnd w:id="1375"/>
      <w:bookmarkEnd w:id="1376"/>
      <w:bookmarkEnd w:id="1377"/>
    </w:p>
    <w:tbl>
      <w:tblPr>
        <w:tblW w:w="0" w:type="auto"/>
        <w:tblLayout w:type="fixed"/>
        <w:tblCellMar>
          <w:left w:w="56" w:type="dxa"/>
          <w:right w:w="56" w:type="dxa"/>
        </w:tblCellMar>
        <w:tblLook w:val="0000" w:firstRow="0" w:lastRow="0" w:firstColumn="0" w:lastColumn="0" w:noHBand="0" w:noVBand="0"/>
      </w:tblPr>
      <w:tblGrid>
        <w:gridCol w:w="28"/>
        <w:gridCol w:w="2268"/>
        <w:gridCol w:w="1134"/>
        <w:gridCol w:w="1134"/>
        <w:gridCol w:w="2552"/>
        <w:gridCol w:w="28"/>
      </w:tblGrid>
      <w:tr>
        <w:trPr>
          <w:gridBefore w:val="1"/>
          <w:gridAfter w:val="1"/>
          <w:wBefore w:w="28" w:type="dxa"/>
          <w:wAfter w:w="28" w:type="dxa"/>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rPr>
          <w:gridBefore w:val="1"/>
          <w:gridAfter w:val="1"/>
          <w:wBefore w:w="28" w:type="dxa"/>
          <w:wAfter w:w="28" w:type="dxa"/>
        </w:trPr>
        <w:tc>
          <w:tcPr>
            <w:tcW w:w="2268" w:type="dxa"/>
            <w:tcBorders>
              <w:top w:val="single" w:sz="4" w:space="0" w:color="auto"/>
            </w:tcBorders>
          </w:tcPr>
          <w:p>
            <w:pPr>
              <w:pStyle w:val="nTable"/>
              <w:spacing w:before="100"/>
              <w:rPr>
                <w:sz w:val="19"/>
              </w:rPr>
            </w:pPr>
            <w:r>
              <w:rPr>
                <w:i/>
                <w:noProof/>
                <w:snapToGrid w:val="0"/>
                <w:sz w:val="19"/>
              </w:rPr>
              <w:t>Planning and Development Act 2005</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37 of 2005</w:t>
            </w:r>
          </w:p>
        </w:tc>
        <w:tc>
          <w:tcPr>
            <w:tcW w:w="1134" w:type="dxa"/>
            <w:tcBorders>
              <w:top w:val="single" w:sz="4" w:space="0" w:color="auto"/>
            </w:tcBorders>
          </w:tcPr>
          <w:p>
            <w:pPr>
              <w:pStyle w:val="nTable"/>
              <w:spacing w:before="100"/>
              <w:rPr>
                <w:sz w:val="19"/>
              </w:rPr>
            </w:pPr>
            <w:r>
              <w:rPr>
                <w:sz w:val="19"/>
              </w:rPr>
              <w:t>12 Dec 2005</w:t>
            </w:r>
          </w:p>
        </w:tc>
        <w:tc>
          <w:tcPr>
            <w:tcW w:w="2552" w:type="dxa"/>
            <w:tcBorders>
              <w:top w:val="single" w:sz="4" w:space="0" w:color="auto"/>
            </w:tcBorders>
          </w:tcPr>
          <w:p>
            <w:pPr>
              <w:pStyle w:val="nTable"/>
              <w:spacing w:before="100"/>
              <w:rPr>
                <w:sz w:val="19"/>
              </w:rPr>
            </w:pPr>
            <w:r>
              <w:rPr>
                <w:sz w:val="19"/>
              </w:rPr>
              <w:t xml:space="preserve">Act other than s. 149, 150 and Pt. 13 Div. 3: 9 Apr 2006 (see s. 2 and </w:t>
            </w:r>
            <w:r>
              <w:rPr>
                <w:i/>
                <w:sz w:val="19"/>
              </w:rPr>
              <w:t>Gazette</w:t>
            </w:r>
            <w:r>
              <w:rPr>
                <w:sz w:val="19"/>
              </w:rPr>
              <w:t xml:space="preserve"> 21 Mar 2006 p. 1077)</w:t>
            </w:r>
          </w:p>
        </w:tc>
      </w:tr>
      <w:tr>
        <w:trPr>
          <w:gridBefore w:val="1"/>
          <w:gridAfter w:val="1"/>
          <w:wBefore w:w="28" w:type="dxa"/>
          <w:wAfter w:w="28" w:type="dxa"/>
        </w:trPr>
        <w:tc>
          <w:tcPr>
            <w:tcW w:w="2268" w:type="dxa"/>
          </w:tcPr>
          <w:p>
            <w:pPr>
              <w:pStyle w:val="nTable"/>
              <w:spacing w:before="10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4</w:t>
            </w:r>
          </w:p>
        </w:tc>
        <w:tc>
          <w:tcPr>
            <w:tcW w:w="1134" w:type="dxa"/>
          </w:tcPr>
          <w:p>
            <w:pPr>
              <w:pStyle w:val="nTable"/>
              <w:spacing w:before="100"/>
              <w:rPr>
                <w:sz w:val="19"/>
              </w:rPr>
            </w:pPr>
            <w:r>
              <w:rPr>
                <w:sz w:val="19"/>
              </w:rPr>
              <w:t>7 of 2006</w:t>
            </w:r>
          </w:p>
        </w:tc>
        <w:tc>
          <w:tcPr>
            <w:tcW w:w="1134" w:type="dxa"/>
          </w:tcPr>
          <w:p>
            <w:pPr>
              <w:pStyle w:val="nTable"/>
              <w:spacing w:before="100"/>
              <w:rPr>
                <w:sz w:val="19"/>
              </w:rPr>
            </w:pPr>
            <w:r>
              <w:rPr>
                <w:sz w:val="19"/>
              </w:rPr>
              <w:t>19 Apr 2006</w:t>
            </w:r>
          </w:p>
        </w:tc>
        <w:tc>
          <w:tcPr>
            <w:tcW w:w="2552" w:type="dxa"/>
          </w:tcPr>
          <w:p>
            <w:pPr>
              <w:pStyle w:val="nTable"/>
              <w:spacing w:before="100"/>
              <w:rPr>
                <w:sz w:val="19"/>
              </w:rPr>
            </w:pPr>
            <w:r>
              <w:rPr>
                <w:sz w:val="19"/>
              </w:rPr>
              <w:t xml:space="preserve">18 Jun 2006 (see s. 2 and </w:t>
            </w:r>
            <w:r>
              <w:rPr>
                <w:i/>
                <w:sz w:val="19"/>
              </w:rPr>
              <w:t>Gazette</w:t>
            </w:r>
            <w:r>
              <w:rPr>
                <w:sz w:val="19"/>
              </w:rPr>
              <w:t xml:space="preserve"> 16 Jun 2006 p. 2109)</w:t>
            </w:r>
          </w:p>
        </w:tc>
      </w:tr>
      <w:tr>
        <w:trPr>
          <w:gridBefore w:val="1"/>
          <w:gridAfter w:val="1"/>
          <w:wBefore w:w="28" w:type="dxa"/>
          <w:wAfter w:w="28" w:type="dxa"/>
        </w:trPr>
        <w:tc>
          <w:tcPr>
            <w:tcW w:w="2268" w:type="dxa"/>
          </w:tcPr>
          <w:p>
            <w:pPr>
              <w:pStyle w:val="nTable"/>
              <w:spacing w:before="100"/>
              <w:rPr>
                <w:i/>
                <w:noProof/>
                <w:snapToGrid w:val="0"/>
                <w:sz w:val="19"/>
              </w:rPr>
            </w:pPr>
            <w:r>
              <w:rPr>
                <w:i/>
                <w:snapToGrid w:val="0"/>
                <w:sz w:val="19"/>
                <w:lang w:val="en-US"/>
              </w:rPr>
              <w:t>Land Information Authority Act 2006</w:t>
            </w:r>
            <w:r>
              <w:rPr>
                <w:snapToGrid w:val="0"/>
                <w:sz w:val="19"/>
                <w:lang w:val="en-US"/>
              </w:rPr>
              <w:t xml:space="preserve"> s. 147</w:t>
            </w:r>
          </w:p>
        </w:tc>
        <w:tc>
          <w:tcPr>
            <w:tcW w:w="1134" w:type="dxa"/>
          </w:tcPr>
          <w:p>
            <w:pPr>
              <w:pStyle w:val="nTable"/>
              <w:spacing w:before="100"/>
              <w:rPr>
                <w:sz w:val="19"/>
              </w:rPr>
            </w:pPr>
            <w:r>
              <w:rPr>
                <w:snapToGrid w:val="0"/>
                <w:sz w:val="19"/>
                <w:lang w:val="en-US"/>
              </w:rPr>
              <w:t>60 of 2006</w:t>
            </w:r>
          </w:p>
        </w:tc>
        <w:tc>
          <w:tcPr>
            <w:tcW w:w="1134" w:type="dxa"/>
          </w:tcPr>
          <w:p>
            <w:pPr>
              <w:pStyle w:val="nTable"/>
              <w:spacing w:before="100"/>
              <w:rPr>
                <w:sz w:val="19"/>
              </w:rPr>
            </w:pPr>
            <w:r>
              <w:rPr>
                <w:snapToGrid w:val="0"/>
                <w:sz w:val="19"/>
                <w:lang w:val="en-US"/>
              </w:rPr>
              <w:t>16 Nov 2006</w:t>
            </w:r>
          </w:p>
        </w:tc>
        <w:tc>
          <w:tcPr>
            <w:tcW w:w="2552" w:type="dxa"/>
          </w:tcPr>
          <w:p>
            <w:pPr>
              <w:pStyle w:val="nTable"/>
              <w:spacing w:before="100"/>
              <w:rPr>
                <w:sz w:val="19"/>
              </w:rPr>
            </w:pPr>
            <w:r>
              <w:rPr>
                <w:sz w:val="19"/>
              </w:rPr>
              <w:t xml:space="preserve">1 Jan 2007 (see s. 2(1) and </w:t>
            </w:r>
            <w:r>
              <w:rPr>
                <w:i/>
                <w:sz w:val="19"/>
              </w:rPr>
              <w:t xml:space="preserve">Gazette </w:t>
            </w:r>
            <w:r>
              <w:rPr>
                <w:sz w:val="19"/>
              </w:rPr>
              <w:t>8 Dec 2006 p. 5369)</w:t>
            </w:r>
          </w:p>
        </w:tc>
      </w:tr>
      <w:tr>
        <w:tc>
          <w:tcPr>
            <w:tcW w:w="2296" w:type="dxa"/>
            <w:gridSpan w:val="2"/>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78" w:name="_Toc534778309"/>
      <w:bookmarkStart w:id="1379" w:name="_Toc7405063"/>
      <w:bookmarkStart w:id="1380" w:name="_Toc117408453"/>
      <w:bookmarkStart w:id="1381" w:name="_Toc122429497"/>
      <w:bookmarkStart w:id="1382" w:name="_Toc122429523"/>
      <w:bookmarkStart w:id="1383" w:name="_Toc122760037"/>
      <w:bookmarkStart w:id="1384" w:name="_Toc161633251"/>
      <w:r>
        <w:rPr>
          <w:snapToGrid w:val="0"/>
        </w:rPr>
        <w:t>Provisions that have not come into operation</w:t>
      </w:r>
      <w:bookmarkEnd w:id="1378"/>
      <w:bookmarkEnd w:id="1379"/>
      <w:bookmarkEnd w:id="1380"/>
      <w:bookmarkEnd w:id="1381"/>
      <w:bookmarkEnd w:id="1382"/>
      <w:bookmarkEnd w:id="1383"/>
      <w:bookmarkEnd w:id="1384"/>
    </w:p>
    <w:tbl>
      <w:tblPr>
        <w:tblW w:w="0" w:type="auto"/>
        <w:tblInd w:w="5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79"/>
        <w:gridCol w:w="17"/>
        <w:gridCol w:w="1101"/>
        <w:gridCol w:w="33"/>
        <w:gridCol w:w="1134"/>
        <w:gridCol w:w="28"/>
        <w:gridCol w:w="2505"/>
        <w:gridCol w:w="47"/>
      </w:tblGrid>
      <w:tr>
        <w:trPr>
          <w:gridAfter w:val="1"/>
          <w:wAfter w:w="47" w:type="dxa"/>
        </w:trPr>
        <w:tc>
          <w:tcPr>
            <w:tcW w:w="2279"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3"/>
            <w:tcBorders>
              <w:bottom w:val="single" w:sz="4" w:space="0" w:color="auto"/>
            </w:tcBorders>
          </w:tcPr>
          <w:p>
            <w:pPr>
              <w:pStyle w:val="nTable"/>
              <w:rPr>
                <w:b/>
                <w:snapToGrid w:val="0"/>
                <w:sz w:val="19"/>
                <w:lang w:val="en-US"/>
              </w:rPr>
            </w:pPr>
            <w:r>
              <w:rPr>
                <w:b/>
                <w:snapToGrid w:val="0"/>
                <w:sz w:val="19"/>
                <w:lang w:val="en-US"/>
              </w:rPr>
              <w:t>Assent</w:t>
            </w:r>
          </w:p>
        </w:tc>
        <w:tc>
          <w:tcPr>
            <w:tcW w:w="2505"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47" w:type="dxa"/>
        </w:trPr>
        <w:tc>
          <w:tcPr>
            <w:tcW w:w="2296" w:type="dxa"/>
            <w:gridSpan w:val="2"/>
            <w:tcBorders>
              <w:top w:val="single" w:sz="4" w:space="0" w:color="auto"/>
            </w:tcBorders>
          </w:tcPr>
          <w:p>
            <w:pPr>
              <w:pStyle w:val="nTable"/>
              <w:spacing w:before="100"/>
              <w:rPr>
                <w:sz w:val="19"/>
                <w:vertAlign w:val="superscript"/>
              </w:rPr>
            </w:pPr>
            <w:r>
              <w:rPr>
                <w:i/>
                <w:noProof/>
                <w:snapToGrid w:val="0"/>
                <w:sz w:val="19"/>
              </w:rPr>
              <w:t>Planning and Development Act 2005</w:t>
            </w:r>
            <w:r>
              <w:rPr>
                <w:noProof/>
                <w:snapToGrid w:val="0"/>
                <w:sz w:val="19"/>
              </w:rPr>
              <w:t xml:space="preserve"> s. 149, 150 and Pt. 13 Div. 3 (s. 226-235) </w:t>
            </w:r>
            <w:r>
              <w:rPr>
                <w:noProof/>
                <w:snapToGrid w:val="0"/>
                <w:sz w:val="19"/>
                <w:vertAlign w:val="superscript"/>
              </w:rPr>
              <w:t>2</w:t>
            </w:r>
          </w:p>
        </w:tc>
        <w:tc>
          <w:tcPr>
            <w:tcW w:w="1134" w:type="dxa"/>
            <w:gridSpan w:val="2"/>
            <w:tcBorders>
              <w:top w:val="single" w:sz="4" w:space="0" w:color="auto"/>
            </w:tcBorders>
          </w:tcPr>
          <w:p>
            <w:pPr>
              <w:pStyle w:val="nTable"/>
              <w:spacing w:before="100"/>
              <w:rPr>
                <w:sz w:val="19"/>
              </w:rPr>
            </w:pPr>
            <w:r>
              <w:rPr>
                <w:sz w:val="19"/>
              </w:rPr>
              <w:t>37 of 2005 (as amended by No. 60 of 2006 s. 147(4)</w:t>
            </w:r>
          </w:p>
        </w:tc>
        <w:tc>
          <w:tcPr>
            <w:tcW w:w="1134" w:type="dxa"/>
            <w:tcBorders>
              <w:top w:val="single" w:sz="4" w:space="0" w:color="auto"/>
            </w:tcBorders>
          </w:tcPr>
          <w:p>
            <w:pPr>
              <w:pStyle w:val="nTable"/>
              <w:spacing w:before="100"/>
              <w:rPr>
                <w:sz w:val="19"/>
              </w:rPr>
            </w:pPr>
            <w:r>
              <w:rPr>
                <w:sz w:val="19"/>
              </w:rPr>
              <w:t>12 Dec 2005</w:t>
            </w:r>
          </w:p>
        </w:tc>
        <w:tc>
          <w:tcPr>
            <w:tcW w:w="2533" w:type="dxa"/>
            <w:gridSpan w:val="2"/>
            <w:tcBorders>
              <w:top w:val="single" w:sz="4" w:space="0" w:color="auto"/>
            </w:tcBorders>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Borders>
              <w:bottom w:val="single" w:sz="4" w:space="0" w:color="auto"/>
            </w:tcBorders>
          </w:tcPr>
          <w:p>
            <w:pPr>
              <w:pStyle w:val="nTable"/>
              <w:spacing w:after="40"/>
              <w:rPr>
                <w:noProof/>
                <w:snapToGrid w:val="0"/>
                <w:sz w:val="19"/>
              </w:rPr>
            </w:pPr>
            <w:r>
              <w:rPr>
                <w:i/>
                <w:snapToGrid w:val="0"/>
                <w:sz w:val="19"/>
                <w:lang w:val="en-US"/>
              </w:rPr>
              <w:t xml:space="preserve">Swan and Canning Rivers (Consequential and Transitional Provisions) Act 2006 </w:t>
            </w:r>
            <w:r>
              <w:rPr>
                <w:snapToGrid w:val="0"/>
                <w:sz w:val="19"/>
                <w:lang w:val="en-US"/>
              </w:rPr>
              <w:t>s. 6 </w:t>
            </w:r>
            <w:r>
              <w:rPr>
                <w:snapToGrid w:val="0"/>
                <w:sz w:val="19"/>
                <w:vertAlign w:val="superscript"/>
                <w:lang w:val="en-US"/>
              </w:rPr>
              <w:t>5</w:t>
            </w:r>
          </w:p>
        </w:tc>
        <w:tc>
          <w:tcPr>
            <w:tcW w:w="1134" w:type="dxa"/>
            <w:gridSpan w:val="2"/>
            <w:tcBorders>
              <w:bottom w:val="single" w:sz="4" w:space="0" w:color="auto"/>
            </w:tcBorders>
          </w:tcPr>
          <w:p>
            <w:pPr>
              <w:pStyle w:val="nTable"/>
              <w:spacing w:after="40"/>
              <w:rPr>
                <w:sz w:val="19"/>
              </w:rPr>
            </w:pPr>
            <w:r>
              <w:rPr>
                <w:snapToGrid w:val="0"/>
                <w:sz w:val="19"/>
                <w:lang w:val="en-US"/>
              </w:rPr>
              <w:t>52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80" w:type="dxa"/>
            <w:gridSpan w:val="3"/>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rPr>
      </w:pPr>
      <w:r>
        <w:rPr>
          <w:snapToGrid w:val="0"/>
        </w:rPr>
        <w:t>“</w:t>
      </w:r>
    </w:p>
    <w:p>
      <w:pPr>
        <w:pStyle w:val="nzHeading5"/>
      </w:pPr>
      <w:bookmarkStart w:id="1385" w:name="_Toc83664366"/>
      <w:r>
        <w:rPr>
          <w:rStyle w:val="CharSectno"/>
        </w:rPr>
        <w:t>149</w:t>
      </w:r>
      <w:r>
        <w:t>.</w:t>
      </w:r>
      <w:r>
        <w:tab/>
        <w:t>Conditions on rural land (tied lots)</w:t>
      </w:r>
      <w:bookmarkEnd w:id="1385"/>
    </w:p>
    <w:p>
      <w:pPr>
        <w:pStyle w:val="nzSubsection"/>
      </w:pPr>
      <w:r>
        <w:tab/>
        <w:t>(1)</w:t>
      </w:r>
      <w:r>
        <w:tab/>
        <w:t xml:space="preserve">In this section — </w:t>
      </w:r>
    </w:p>
    <w:p>
      <w:pPr>
        <w:pStyle w:val="nzDefstart"/>
      </w:pPr>
      <w:r>
        <w:tab/>
      </w:r>
      <w:r>
        <w:rPr>
          <w:b/>
        </w:rPr>
        <w:t>“</w:t>
      </w:r>
      <w:r>
        <w:rPr>
          <w:rStyle w:val="CharDefText"/>
        </w:rPr>
        <w:t>rural land</w:t>
      </w:r>
      <w:r>
        <w:rPr>
          <w:b/>
        </w:rPr>
        <w:t>”</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rStyle w:val="CharDefText"/>
        </w:rPr>
        <w:t>tied lot</w:t>
      </w:r>
      <w:r>
        <w:rPr>
          <w:b/>
        </w:rPr>
        <w:t>”</w:t>
      </w:r>
      <w:r>
        <w:t xml:space="preserve">) to be — </w:t>
      </w:r>
    </w:p>
    <w:p>
      <w:pPr>
        <w:pStyle w:val="nzIndenti"/>
      </w:pPr>
      <w:r>
        <w:tab/>
        <w:t>(i)</w:t>
      </w:r>
      <w:r>
        <w:tab/>
        <w:t xml:space="preserve">owned by a person who is the owner of another specified lot (the </w:t>
      </w:r>
      <w:r>
        <w:rPr>
          <w:b/>
        </w:rPr>
        <w:t>“</w:t>
      </w:r>
      <w:r>
        <w:rPr>
          <w:rStyle w:val="CharDefText"/>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1386" w:name="_Toc83664367"/>
      <w:r>
        <w:rPr>
          <w:rStyle w:val="CharSectno"/>
        </w:rPr>
        <w:t>150</w:t>
      </w:r>
      <w:r>
        <w:t>.</w:t>
      </w:r>
      <w:r>
        <w:tab/>
        <w:t>Conditions on road access</w:t>
      </w:r>
      <w:bookmarkEnd w:id="1386"/>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rPr>
      </w:pPr>
      <w:r>
        <w:rPr>
          <w:i/>
        </w:rPr>
        <w:tab/>
        <w:t>[Section 150 amended by No. 60 of 2006 s. 147(4).]</w:t>
      </w:r>
    </w:p>
    <w:p>
      <w:pPr>
        <w:pStyle w:val="nzHeading2"/>
      </w:pPr>
      <w:bookmarkStart w:id="1387" w:name="_Toc68429648"/>
      <w:bookmarkStart w:id="1388" w:name="_Toc68431940"/>
      <w:bookmarkStart w:id="1389" w:name="_Toc68588006"/>
      <w:bookmarkStart w:id="1390" w:name="_Toc68602247"/>
      <w:bookmarkStart w:id="1391" w:name="_Toc68689910"/>
      <w:bookmarkStart w:id="1392" w:name="_Toc68925210"/>
      <w:bookmarkStart w:id="1393" w:name="_Toc68928117"/>
      <w:bookmarkStart w:id="1394" w:name="_Toc68929229"/>
      <w:bookmarkStart w:id="1395" w:name="_Toc70222798"/>
      <w:bookmarkStart w:id="1396" w:name="_Toc71620465"/>
      <w:bookmarkStart w:id="1397" w:name="_Toc71706130"/>
      <w:bookmarkStart w:id="1398" w:name="_Toc71974152"/>
      <w:bookmarkStart w:id="1399" w:name="_Toc72059085"/>
      <w:bookmarkStart w:id="1400" w:name="_Toc72128563"/>
      <w:bookmarkStart w:id="1401" w:name="_Toc72209725"/>
      <w:bookmarkStart w:id="1402" w:name="_Toc72214967"/>
      <w:bookmarkStart w:id="1403" w:name="_Toc72295452"/>
      <w:bookmarkStart w:id="1404" w:name="_Toc72296939"/>
      <w:bookmarkStart w:id="1405" w:name="_Toc72568132"/>
      <w:bookmarkStart w:id="1406" w:name="_Toc72579551"/>
      <w:bookmarkStart w:id="1407" w:name="_Toc72643604"/>
      <w:bookmarkStart w:id="1408" w:name="_Toc72724094"/>
      <w:bookmarkStart w:id="1409" w:name="_Toc72726723"/>
      <w:bookmarkStart w:id="1410" w:name="_Toc72744789"/>
      <w:bookmarkStart w:id="1411" w:name="_Toc73760998"/>
      <w:bookmarkStart w:id="1412" w:name="_Toc73777884"/>
      <w:bookmarkStart w:id="1413" w:name="_Toc73783483"/>
      <w:bookmarkStart w:id="1414" w:name="_Toc73789353"/>
      <w:bookmarkStart w:id="1415" w:name="_Toc73852509"/>
      <w:bookmarkStart w:id="1416" w:name="_Toc73854556"/>
      <w:bookmarkStart w:id="1417" w:name="_Toc73855217"/>
      <w:bookmarkStart w:id="1418" w:name="_Toc73857337"/>
      <w:bookmarkStart w:id="1419" w:name="_Toc73874778"/>
      <w:bookmarkStart w:id="1420" w:name="_Toc73931394"/>
      <w:bookmarkStart w:id="1421" w:name="_Toc73936431"/>
      <w:bookmarkStart w:id="1422" w:name="_Toc73938581"/>
      <w:bookmarkStart w:id="1423" w:name="_Toc73956793"/>
      <w:bookmarkStart w:id="1424" w:name="_Toc73961577"/>
      <w:bookmarkStart w:id="1425" w:name="_Toc74022794"/>
      <w:bookmarkStart w:id="1426" w:name="_Toc74028538"/>
      <w:bookmarkStart w:id="1427" w:name="_Toc74042119"/>
      <w:bookmarkStart w:id="1428" w:name="_Toc74046696"/>
      <w:bookmarkStart w:id="1429" w:name="_Toc74103096"/>
      <w:bookmarkStart w:id="1430" w:name="_Toc74543323"/>
      <w:bookmarkStart w:id="1431" w:name="_Toc74544792"/>
      <w:bookmarkStart w:id="1432" w:name="_Toc74629672"/>
      <w:bookmarkStart w:id="1433" w:name="_Toc74633077"/>
      <w:bookmarkStart w:id="1434" w:name="_Toc74645405"/>
      <w:bookmarkStart w:id="1435" w:name="_Toc74645855"/>
      <w:bookmarkStart w:id="1436" w:name="_Toc74991925"/>
      <w:bookmarkStart w:id="1437" w:name="_Toc75060388"/>
      <w:bookmarkStart w:id="1438" w:name="_Toc75583444"/>
      <w:bookmarkStart w:id="1439" w:name="_Toc75594372"/>
      <w:bookmarkStart w:id="1440" w:name="_Toc75688972"/>
      <w:bookmarkStart w:id="1441" w:name="_Toc75757392"/>
      <w:bookmarkStart w:id="1442" w:name="_Toc75758600"/>
      <w:bookmarkStart w:id="1443" w:name="_Toc75767300"/>
      <w:bookmarkStart w:id="1444" w:name="_Toc75767750"/>
      <w:bookmarkStart w:id="1445" w:name="_Toc75777591"/>
      <w:bookmarkStart w:id="1446" w:name="_Toc75778041"/>
      <w:bookmarkStart w:id="1447" w:name="_Toc75837308"/>
      <w:bookmarkStart w:id="1448" w:name="_Toc75837759"/>
      <w:bookmarkStart w:id="1449" w:name="_Toc75843308"/>
      <w:bookmarkStart w:id="1450" w:name="_Toc75852760"/>
      <w:bookmarkStart w:id="1451" w:name="_Toc76197586"/>
      <w:bookmarkStart w:id="1452" w:name="_Toc82830135"/>
      <w:bookmarkStart w:id="1453" w:name="_Toc83664441"/>
      <w:bookmarkStart w:id="1454" w:name="_Toc99247926"/>
      <w:bookmarkStart w:id="1455" w:name="_Toc99253548"/>
      <w:bookmarkStart w:id="1456" w:name="_Toc99259580"/>
      <w:bookmarkStart w:id="1457" w:name="_Toc99275643"/>
      <w:bookmarkStart w:id="1458" w:name="_Toc99333139"/>
      <w:bookmarkStart w:id="1459" w:name="_Toc99339134"/>
      <w:bookmarkStart w:id="1460" w:name="_Toc99352576"/>
      <w:bookmarkStart w:id="1461" w:name="_Toc99354629"/>
      <w:bookmarkStart w:id="1462" w:name="_Toc99362422"/>
      <w:bookmarkStart w:id="1463" w:name="_Toc99364769"/>
      <w:bookmarkStart w:id="1464" w:name="_Toc99852210"/>
      <w:bookmarkStart w:id="1465" w:name="_Toc99852610"/>
      <w:bookmarkStart w:id="1466" w:name="_Toc99859349"/>
      <w:bookmarkStart w:id="1467" w:name="_Toc99860790"/>
      <w:bookmarkStart w:id="1468" w:name="_Toc99879375"/>
      <w:bookmarkStart w:id="1469" w:name="_Toc99945138"/>
      <w:bookmarkStart w:id="1470" w:name="_Toc100050895"/>
      <w:bookmarkStart w:id="1471" w:name="_Toc100374599"/>
      <w:bookmarkStart w:id="1472" w:name="_Toc100379798"/>
      <w:bookmarkStart w:id="1473" w:name="_Toc117596798"/>
      <w:bookmarkStart w:id="1474" w:name="_Toc119303048"/>
      <w:bookmarkStart w:id="1475" w:name="_Toc121529147"/>
      <w:bookmarkStart w:id="1476" w:name="_Toc121530065"/>
      <w:bookmarkStart w:id="1477" w:name="_Toc121623256"/>
      <w:bookmarkStart w:id="1478" w:name="_Toc64356624"/>
      <w:bookmarkStart w:id="1479" w:name="_Toc64357012"/>
      <w:bookmarkStart w:id="1480" w:name="_Toc64434633"/>
      <w:bookmarkStart w:id="1481" w:name="_Toc64435022"/>
      <w:bookmarkStart w:id="1482" w:name="_Toc65297650"/>
      <w:bookmarkStart w:id="1483" w:name="_Toc65319430"/>
      <w:bookmarkStart w:id="1484" w:name="_Toc66185372"/>
      <w:bookmarkStart w:id="1485" w:name="_Toc66271679"/>
      <w:bookmarkStart w:id="1486" w:name="_Toc66788694"/>
      <w:bookmarkStart w:id="1487" w:name="_Toc67396097"/>
      <w:bookmarkStart w:id="1488" w:name="_Toc67472515"/>
      <w:bookmarkStart w:id="1489" w:name="_Toc67999362"/>
      <w:bookmarkStart w:id="1490" w:name="_Toc68332471"/>
      <w:bookmarkStart w:id="1491" w:name="_Toc68339284"/>
      <w:bookmarkStart w:id="1492" w:name="_Toc68339872"/>
      <w:bookmarkStart w:id="1493" w:name="_Toc68340932"/>
      <w:r>
        <w:rPr>
          <w:rStyle w:val="CharPartNo"/>
        </w:rPr>
        <w:t>Part 13</w:t>
      </w:r>
      <w:r>
        <w:t> — </w:t>
      </w:r>
      <w:r>
        <w:rPr>
          <w:rStyle w:val="CharPartText"/>
        </w:rPr>
        <w:t>Enforcement and legal proceedings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nzHeading3"/>
      </w:pPr>
      <w:bookmarkStart w:id="1494" w:name="_Toc65297666"/>
      <w:bookmarkStart w:id="1495" w:name="_Toc65319446"/>
      <w:bookmarkStart w:id="1496" w:name="_Toc66185388"/>
      <w:bookmarkStart w:id="1497" w:name="_Toc66271695"/>
      <w:bookmarkStart w:id="1498" w:name="_Toc66788710"/>
      <w:bookmarkStart w:id="1499" w:name="_Toc67396113"/>
      <w:bookmarkStart w:id="1500" w:name="_Toc67472531"/>
      <w:bookmarkStart w:id="1501" w:name="_Toc67999378"/>
      <w:bookmarkStart w:id="1502" w:name="_Toc68332487"/>
      <w:bookmarkStart w:id="1503" w:name="_Toc68339301"/>
      <w:bookmarkStart w:id="1504" w:name="_Toc68339889"/>
      <w:bookmarkStart w:id="1505" w:name="_Toc68340949"/>
      <w:bookmarkStart w:id="1506" w:name="_Toc68429665"/>
      <w:bookmarkStart w:id="1507" w:name="_Toc68431957"/>
      <w:bookmarkStart w:id="1508" w:name="_Toc68588023"/>
      <w:bookmarkStart w:id="1509" w:name="_Toc68602264"/>
      <w:bookmarkStart w:id="1510" w:name="_Toc68689927"/>
      <w:bookmarkStart w:id="1511" w:name="_Toc68925227"/>
      <w:bookmarkStart w:id="1512" w:name="_Toc68928134"/>
      <w:bookmarkStart w:id="1513" w:name="_Toc68929246"/>
      <w:bookmarkStart w:id="1514" w:name="_Toc70222815"/>
      <w:bookmarkStart w:id="1515" w:name="_Toc71620482"/>
      <w:bookmarkStart w:id="1516" w:name="_Toc71706147"/>
      <w:bookmarkStart w:id="1517" w:name="_Toc71974169"/>
      <w:bookmarkStart w:id="1518" w:name="_Toc72059102"/>
      <w:bookmarkStart w:id="1519" w:name="_Toc72128580"/>
      <w:bookmarkStart w:id="1520" w:name="_Toc72209742"/>
      <w:bookmarkStart w:id="1521" w:name="_Toc72214984"/>
      <w:bookmarkStart w:id="1522" w:name="_Toc72295469"/>
      <w:bookmarkStart w:id="1523" w:name="_Toc72296956"/>
      <w:bookmarkStart w:id="1524" w:name="_Toc72568149"/>
      <w:bookmarkStart w:id="1525" w:name="_Toc72579568"/>
      <w:bookmarkStart w:id="1526" w:name="_Toc72643621"/>
      <w:bookmarkStart w:id="1527" w:name="_Toc72724111"/>
      <w:bookmarkStart w:id="1528" w:name="_Toc72726740"/>
      <w:bookmarkStart w:id="1529" w:name="_Toc72744806"/>
      <w:bookmarkStart w:id="1530" w:name="_Toc73761015"/>
      <w:bookmarkStart w:id="1531" w:name="_Toc73777901"/>
      <w:bookmarkStart w:id="1532" w:name="_Toc73783500"/>
      <w:bookmarkStart w:id="1533" w:name="_Toc73789370"/>
      <w:bookmarkStart w:id="1534" w:name="_Toc73852526"/>
      <w:bookmarkStart w:id="1535" w:name="_Toc73854573"/>
      <w:bookmarkStart w:id="1536" w:name="_Toc73855234"/>
      <w:bookmarkStart w:id="1537" w:name="_Toc73857354"/>
      <w:bookmarkStart w:id="1538" w:name="_Toc73874795"/>
      <w:bookmarkStart w:id="1539" w:name="_Toc73931411"/>
      <w:bookmarkStart w:id="1540" w:name="_Toc73936448"/>
      <w:bookmarkStart w:id="1541" w:name="_Toc73938598"/>
      <w:bookmarkStart w:id="1542" w:name="_Toc73956810"/>
      <w:bookmarkStart w:id="1543" w:name="_Toc73961594"/>
      <w:bookmarkStart w:id="1544" w:name="_Toc74022811"/>
      <w:bookmarkStart w:id="1545" w:name="_Toc74028555"/>
      <w:bookmarkStart w:id="1546" w:name="_Toc74042136"/>
      <w:bookmarkStart w:id="1547" w:name="_Toc74046713"/>
      <w:bookmarkStart w:id="1548" w:name="_Toc74103113"/>
      <w:bookmarkStart w:id="1549" w:name="_Toc74543340"/>
      <w:bookmarkStart w:id="1550" w:name="_Toc74544809"/>
      <w:bookmarkStart w:id="1551" w:name="_Toc74629689"/>
      <w:bookmarkStart w:id="1552" w:name="_Toc74633094"/>
      <w:bookmarkStart w:id="1553" w:name="_Toc74645422"/>
      <w:bookmarkStart w:id="1554" w:name="_Toc74645872"/>
      <w:bookmarkStart w:id="1555" w:name="_Toc74991942"/>
      <w:bookmarkStart w:id="1556" w:name="_Toc75060405"/>
      <w:bookmarkStart w:id="1557" w:name="_Toc75583461"/>
      <w:bookmarkStart w:id="1558" w:name="_Toc75594389"/>
      <w:bookmarkStart w:id="1559" w:name="_Toc75688989"/>
      <w:bookmarkStart w:id="1560" w:name="_Toc75757409"/>
      <w:bookmarkStart w:id="1561" w:name="_Toc75758617"/>
      <w:bookmarkStart w:id="1562" w:name="_Toc75767317"/>
      <w:bookmarkStart w:id="1563" w:name="_Toc75767767"/>
      <w:bookmarkStart w:id="1564" w:name="_Toc75777608"/>
      <w:bookmarkStart w:id="1565" w:name="_Toc75778058"/>
      <w:bookmarkStart w:id="1566" w:name="_Toc75837326"/>
      <w:bookmarkStart w:id="1567" w:name="_Toc75837777"/>
      <w:bookmarkStart w:id="1568" w:name="_Toc75843326"/>
      <w:bookmarkStart w:id="1569" w:name="_Toc75852778"/>
      <w:bookmarkStart w:id="1570" w:name="_Toc76197604"/>
      <w:bookmarkStart w:id="1571" w:name="_Toc82830153"/>
      <w:bookmarkStart w:id="1572" w:name="_Toc83664459"/>
      <w:bookmarkStart w:id="1573" w:name="_Toc99247944"/>
      <w:bookmarkStart w:id="1574" w:name="_Toc99253566"/>
      <w:bookmarkStart w:id="1575" w:name="_Toc99259598"/>
      <w:bookmarkStart w:id="1576" w:name="_Toc99275661"/>
      <w:bookmarkStart w:id="1577" w:name="_Toc99333157"/>
      <w:bookmarkStart w:id="1578" w:name="_Toc99339152"/>
      <w:bookmarkStart w:id="1579" w:name="_Toc99352594"/>
      <w:bookmarkStart w:id="1580" w:name="_Toc99354647"/>
      <w:bookmarkStart w:id="1581" w:name="_Toc99362440"/>
      <w:bookmarkStart w:id="1582" w:name="_Toc99364787"/>
      <w:bookmarkStart w:id="1583" w:name="_Toc99852228"/>
      <w:bookmarkStart w:id="1584" w:name="_Toc99852628"/>
      <w:bookmarkStart w:id="1585" w:name="_Toc99859367"/>
      <w:bookmarkStart w:id="1586" w:name="_Toc99860808"/>
      <w:bookmarkStart w:id="1587" w:name="_Toc99879393"/>
      <w:bookmarkStart w:id="1588" w:name="_Toc99945156"/>
      <w:bookmarkStart w:id="1589" w:name="_Toc100050913"/>
      <w:bookmarkStart w:id="1590" w:name="_Toc100374617"/>
      <w:bookmarkStart w:id="1591" w:name="_Toc100379816"/>
      <w:bookmarkStart w:id="1592" w:name="_Toc117596816"/>
      <w:bookmarkStart w:id="1593" w:name="_Toc119303066"/>
      <w:bookmarkStart w:id="1594" w:name="_Toc121529165"/>
      <w:bookmarkStart w:id="1595" w:name="_Toc121530083"/>
      <w:bookmarkStart w:id="1596" w:name="_Toc121623274"/>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r>
        <w:rPr>
          <w:rStyle w:val="CharDivNo"/>
        </w:rPr>
        <w:t>Division 3</w:t>
      </w:r>
      <w:r>
        <w:t> — </w:t>
      </w:r>
      <w:r>
        <w:rPr>
          <w:rStyle w:val="CharDivText"/>
        </w:rPr>
        <w:t>Infringement notices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nzHeading5"/>
      </w:pPr>
      <w:bookmarkStart w:id="1597" w:name="_Toc83664460"/>
      <w:r>
        <w:rPr>
          <w:rStyle w:val="CharSectno"/>
        </w:rPr>
        <w:t>226</w:t>
      </w:r>
      <w:r>
        <w:t>.</w:t>
      </w:r>
      <w:r>
        <w:tab/>
        <w:t>Interpretation</w:t>
      </w:r>
      <w:bookmarkEnd w:id="1597"/>
    </w:p>
    <w:p>
      <w:pPr>
        <w:pStyle w:val="nzSubsection"/>
      </w:pPr>
      <w:r>
        <w:tab/>
      </w:r>
      <w:r>
        <w:tab/>
        <w:t xml:space="preserve">In this Division — </w:t>
      </w:r>
    </w:p>
    <w:p>
      <w:pPr>
        <w:pStyle w:val="nzDefstart"/>
      </w:pPr>
      <w:r>
        <w:tab/>
      </w:r>
      <w:r>
        <w:rPr>
          <w:b/>
        </w:rPr>
        <w:t>“</w:t>
      </w:r>
      <w:r>
        <w:rPr>
          <w:rStyle w:val="CharDefText"/>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rStyle w:val="CharDefText"/>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rStyle w:val="CharDefText"/>
        </w:rPr>
        <w:t>prescribed offence</w:t>
      </w:r>
      <w:r>
        <w:rPr>
          <w:b/>
        </w:rPr>
        <w:t>”</w:t>
      </w:r>
      <w:r>
        <w:t xml:space="preserve"> means an offence prescribed under section 227(1).</w:t>
      </w:r>
    </w:p>
    <w:p>
      <w:pPr>
        <w:pStyle w:val="nzHeading5"/>
      </w:pPr>
      <w:bookmarkStart w:id="1598" w:name="_Toc83664461"/>
      <w:r>
        <w:rPr>
          <w:rStyle w:val="CharSectno"/>
        </w:rPr>
        <w:t>227</w:t>
      </w:r>
      <w:r>
        <w:t>.</w:t>
      </w:r>
      <w:r>
        <w:tab/>
        <w:t>Prescribed offences</w:t>
      </w:r>
      <w:bookmarkEnd w:id="1598"/>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1599" w:name="_Toc83664462"/>
      <w:r>
        <w:rPr>
          <w:rStyle w:val="CharSectno"/>
        </w:rPr>
        <w:t>228</w:t>
      </w:r>
      <w:r>
        <w:t>.</w:t>
      </w:r>
      <w:r>
        <w:tab/>
        <w:t>Giving of infringement notice</w:t>
      </w:r>
      <w:bookmarkEnd w:id="1599"/>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1600" w:name="_Toc83664463"/>
      <w:r>
        <w:rPr>
          <w:rStyle w:val="CharSectno"/>
        </w:rPr>
        <w:t>229</w:t>
      </w:r>
      <w:r>
        <w:t>.</w:t>
      </w:r>
      <w:r>
        <w:tab/>
        <w:t>Content of infringement notice</w:t>
      </w:r>
      <w:bookmarkEnd w:id="1600"/>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1601" w:name="_Toc83664464"/>
      <w:r>
        <w:rPr>
          <w:rStyle w:val="CharSectno"/>
        </w:rPr>
        <w:t>230</w:t>
      </w:r>
      <w:r>
        <w:t>.</w:t>
      </w:r>
      <w:r>
        <w:tab/>
        <w:t>Extension of time</w:t>
      </w:r>
      <w:bookmarkEnd w:id="1601"/>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1602" w:name="_Toc83664465"/>
      <w:r>
        <w:rPr>
          <w:rStyle w:val="CharSectno"/>
        </w:rPr>
        <w:t>231</w:t>
      </w:r>
      <w:r>
        <w:t>.</w:t>
      </w:r>
      <w:r>
        <w:tab/>
        <w:t>Withdrawal of infringement notice</w:t>
      </w:r>
      <w:bookmarkEnd w:id="1602"/>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1603" w:name="_Toc83664466"/>
      <w:r>
        <w:rPr>
          <w:rStyle w:val="CharSectno"/>
        </w:rPr>
        <w:t>232</w:t>
      </w:r>
      <w:r>
        <w:t>.</w:t>
      </w:r>
      <w:r>
        <w:tab/>
        <w:t>Benefit of paying modified penalty</w:t>
      </w:r>
      <w:bookmarkEnd w:id="1603"/>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1604" w:name="_Toc83664467"/>
      <w:r>
        <w:rPr>
          <w:rStyle w:val="CharSectno"/>
        </w:rPr>
        <w:t>233</w:t>
      </w:r>
      <w:r>
        <w:t>.</w:t>
      </w:r>
      <w:r>
        <w:tab/>
        <w:t>Application of penalties collected</w:t>
      </w:r>
      <w:bookmarkEnd w:id="1604"/>
    </w:p>
    <w:p>
      <w:pPr>
        <w:pStyle w:val="nzSubsection"/>
      </w:pPr>
      <w:r>
        <w:tab/>
      </w:r>
      <w:r>
        <w:tab/>
        <w:t>An amount paid as a modified penalty is, subject to section 231(2), to be dealt with as if it were a penalty imposed by a court as a penalty for an offence.</w:t>
      </w:r>
    </w:p>
    <w:p>
      <w:pPr>
        <w:pStyle w:val="nzHeading5"/>
      </w:pPr>
      <w:bookmarkStart w:id="1605" w:name="_Toc83664468"/>
      <w:r>
        <w:rPr>
          <w:rStyle w:val="CharSectno"/>
        </w:rPr>
        <w:t>234</w:t>
      </w:r>
      <w:r>
        <w:t>.</w:t>
      </w:r>
      <w:r>
        <w:tab/>
        <w:t>Appointment of designated persons</w:t>
      </w:r>
      <w:bookmarkEnd w:id="1605"/>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1606" w:name="_Toc83664469"/>
      <w:r>
        <w:rPr>
          <w:rStyle w:val="CharSectno"/>
        </w:rPr>
        <w:t>235</w:t>
      </w:r>
      <w:r>
        <w:t>.</w:t>
      </w:r>
      <w:r>
        <w:tab/>
        <w:t>Notice placing onus on vehicle owner</w:t>
      </w:r>
      <w:bookmarkEnd w:id="1606"/>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noProof/>
          <w:snapToGrid w:val="0"/>
        </w:rPr>
      </w:pPr>
      <w:r>
        <w:rPr>
          <w:vertAlign w:val="superscript"/>
        </w:rPr>
        <w:t>3</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pPr>
      <w:r>
        <w:t>“</w:t>
      </w:r>
    </w:p>
    <w:p>
      <w:pPr>
        <w:pStyle w:val="nzHeading5"/>
      </w:pPr>
      <w:bookmarkStart w:id="1607" w:name="_Toc476631189"/>
      <w:bookmarkStart w:id="1608" w:name="_Toc477066403"/>
      <w:bookmarkStart w:id="1609" w:name="_Toc497301924"/>
      <w:bookmarkStart w:id="1610" w:name="_Toc83657944"/>
      <w:bookmarkStart w:id="1611" w:name="_Toc122243693"/>
      <w:bookmarkStart w:id="1612" w:name="_Toc122425149"/>
      <w:r>
        <w:rPr>
          <w:rStyle w:val="CharSectno"/>
        </w:rPr>
        <w:t>3</w:t>
      </w:r>
      <w:r>
        <w:t>.</w:t>
      </w:r>
      <w:r>
        <w:tab/>
        <w:t>Interpretation</w:t>
      </w:r>
      <w:bookmarkEnd w:id="1607"/>
      <w:bookmarkEnd w:id="1608"/>
      <w:bookmarkEnd w:id="1609"/>
      <w:bookmarkEnd w:id="1610"/>
      <w:bookmarkEnd w:id="1611"/>
      <w:bookmarkEnd w:id="1612"/>
    </w:p>
    <w:p>
      <w:pPr>
        <w:pStyle w:val="nzSubsection"/>
      </w:pPr>
      <w:r>
        <w:tab/>
      </w:r>
      <w:r>
        <w:tab/>
        <w:t xml:space="preserve">In this Act — </w:t>
      </w:r>
    </w:p>
    <w:p>
      <w:pPr>
        <w:pStyle w:val="nzDefstart"/>
      </w:pPr>
      <w:r>
        <w:tab/>
      </w:r>
      <w:r>
        <w:rPr>
          <w:b/>
        </w:rPr>
        <w:t>“</w:t>
      </w:r>
      <w:r>
        <w:rPr>
          <w:rStyle w:val="CharDefText"/>
        </w:rPr>
        <w:t>commencement day</w:t>
      </w:r>
      <w:r>
        <w:rPr>
          <w:b/>
        </w:rPr>
        <w:t>”</w:t>
      </w:r>
      <w:r>
        <w:t xml:space="preserve"> means the day on which this section comes into operation;</w:t>
      </w:r>
    </w:p>
    <w:p>
      <w:pPr>
        <w:pStyle w:val="nzDefstart"/>
      </w:pPr>
      <w:r>
        <w:tab/>
      </w:r>
      <w:r>
        <w:rPr>
          <w:b/>
        </w:rPr>
        <w:t>“</w:t>
      </w:r>
      <w:r>
        <w:rPr>
          <w:rStyle w:val="CharDefText"/>
        </w:rPr>
        <w:t>existing Commission</w:t>
      </w:r>
      <w:r>
        <w:rPr>
          <w:b/>
        </w:rPr>
        <w:t>”</w:t>
      </w:r>
      <w:r>
        <w:t xml:space="preserve"> means the Commission established under the WAPC Act;</w:t>
      </w:r>
    </w:p>
    <w:p>
      <w:pPr>
        <w:pStyle w:val="nzDefstart"/>
      </w:pPr>
      <w:r>
        <w:tab/>
      </w:r>
      <w:r>
        <w:rPr>
          <w:b/>
        </w:rPr>
        <w:t>“</w:t>
      </w:r>
      <w:r>
        <w:rPr>
          <w:rStyle w:val="CharDefText"/>
        </w:rPr>
        <w:t>MRTPS Act</w:t>
      </w:r>
      <w:r>
        <w:rPr>
          <w:b/>
        </w:rPr>
        <w:t>”</w:t>
      </w:r>
      <w:r>
        <w:t xml:space="preserve"> means the </w:t>
      </w:r>
      <w:r>
        <w:rPr>
          <w:i/>
        </w:rPr>
        <w:t>Metropolitan Region Town Planning Scheme Act 1959</w:t>
      </w:r>
      <w:r>
        <w:t>;</w:t>
      </w:r>
    </w:p>
    <w:p>
      <w:pPr>
        <w:pStyle w:val="nzDefstart"/>
      </w:pPr>
      <w:r>
        <w:tab/>
      </w:r>
      <w:r>
        <w:rPr>
          <w:b/>
        </w:rPr>
        <w:t>“</w:t>
      </w:r>
      <w:r>
        <w:rPr>
          <w:rStyle w:val="CharDefText"/>
        </w:rPr>
        <w:t>PD Act</w:t>
      </w:r>
      <w:r>
        <w:rPr>
          <w:b/>
        </w:rPr>
        <w:t>”</w:t>
      </w:r>
      <w:r>
        <w:t xml:space="preserve"> means the </w:t>
      </w:r>
      <w:r>
        <w:rPr>
          <w:i/>
        </w:rPr>
        <w:t>Planning and Development Act 2005</w:t>
      </w:r>
      <w:r>
        <w:t>;</w:t>
      </w:r>
    </w:p>
    <w:p>
      <w:pPr>
        <w:pStyle w:val="nzDefstart"/>
      </w:pPr>
      <w:r>
        <w:tab/>
      </w:r>
      <w:r>
        <w:rPr>
          <w:b/>
        </w:rPr>
        <w:t>“</w:t>
      </w:r>
      <w:r>
        <w:rPr>
          <w:rStyle w:val="CharDefText"/>
        </w:rPr>
        <w:t>TPD Act</w:t>
      </w:r>
      <w:r>
        <w:rPr>
          <w:b/>
        </w:rPr>
        <w:t>”</w:t>
      </w:r>
      <w:r>
        <w:t xml:space="preserve"> means the </w:t>
      </w:r>
      <w:r>
        <w:rPr>
          <w:i/>
        </w:rPr>
        <w:t>Town Planning and Development Act 1928</w:t>
      </w:r>
      <w:r>
        <w:t>;</w:t>
      </w:r>
    </w:p>
    <w:p>
      <w:pPr>
        <w:pStyle w:val="nzDefstart"/>
      </w:pPr>
      <w:r>
        <w:tab/>
      </w:r>
      <w:r>
        <w:rPr>
          <w:b/>
        </w:rPr>
        <w:t>“</w:t>
      </w:r>
      <w:r>
        <w:rPr>
          <w:rStyle w:val="CharDefText"/>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pPr>
      <w:r>
        <w:t>Schedule 1 reads as follows:</w:t>
      </w:r>
    </w:p>
    <w:p>
      <w:pPr>
        <w:pStyle w:val="MiscOpen"/>
      </w:pPr>
      <w:r>
        <w:t>“</w:t>
      </w:r>
    </w:p>
    <w:p>
      <w:pPr>
        <w:pStyle w:val="nzHeading2"/>
      </w:pPr>
      <w:bookmarkStart w:id="1613" w:name="_Toc122243734"/>
      <w:bookmarkStart w:id="1614" w:name="_Toc122425190"/>
      <w:r>
        <w:rPr>
          <w:rStyle w:val="CharSchNo"/>
        </w:rPr>
        <w:t>Schedule 1</w:t>
      </w:r>
      <w:r>
        <w:rPr>
          <w:rStyle w:val="CharSDivNo"/>
        </w:rPr>
        <w:t> </w:t>
      </w:r>
      <w:r>
        <w:t>—</w:t>
      </w:r>
      <w:r>
        <w:rPr>
          <w:rStyle w:val="CharSDivText"/>
        </w:rPr>
        <w:t> </w:t>
      </w:r>
      <w:bookmarkEnd w:id="1613"/>
      <w:bookmarkEnd w:id="1614"/>
      <w:r>
        <w:rPr>
          <w:rStyle w:val="CharSchText"/>
        </w:rPr>
        <w:t>Acts repealed</w:t>
      </w:r>
    </w:p>
    <w:p>
      <w:pPr>
        <w:pStyle w:val="nzMiscellaneousBody"/>
        <w:jc w:val="right"/>
      </w:pPr>
      <w:r>
        <w:t>[s.</w:t>
      </w:r>
      <w:bookmarkStart w:id="1615" w:name="_Hlt485012328"/>
      <w:r>
        <w:t> </w:t>
      </w:r>
      <w:bookmarkEnd w:id="1615"/>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1616" w:name="_Toc72640833"/>
      <w:bookmarkStart w:id="1617" w:name="_Toc72642320"/>
      <w:bookmarkStart w:id="1618" w:name="_Toc72726979"/>
      <w:bookmarkStart w:id="1619" w:name="_Toc73962239"/>
      <w:bookmarkStart w:id="1620" w:name="_Toc74034435"/>
      <w:bookmarkStart w:id="1621" w:name="_Toc74047186"/>
      <w:bookmarkStart w:id="1622" w:name="_Toc75772538"/>
      <w:bookmarkStart w:id="1623" w:name="_Toc75778296"/>
      <w:bookmarkStart w:id="1624" w:name="_Toc75864311"/>
      <w:bookmarkStart w:id="1625" w:name="_Toc76184474"/>
      <w:bookmarkStart w:id="1626" w:name="_Toc76185182"/>
      <w:bookmarkStart w:id="1627" w:name="_Toc99445375"/>
      <w:bookmarkStart w:id="1628" w:name="_Toc99869287"/>
      <w:bookmarkStart w:id="1629" w:name="_Toc99874875"/>
      <w:bookmarkStart w:id="1630" w:name="_Toc99877897"/>
      <w:bookmarkStart w:id="1631" w:name="_Toc100032762"/>
      <w:bookmarkStart w:id="1632" w:name="_Toc100376248"/>
      <w:bookmarkStart w:id="1633" w:name="_Toc100376362"/>
      <w:bookmarkStart w:id="1634" w:name="_Toc117588374"/>
      <w:bookmarkStart w:id="1635" w:name="_Toc117589469"/>
      <w:bookmarkStart w:id="1636" w:name="_Toc121532692"/>
      <w:bookmarkStart w:id="1637" w:name="_Toc121532824"/>
      <w:bookmarkStart w:id="1638" w:name="_Toc122243399"/>
      <w:bookmarkStart w:id="1639" w:name="_Toc122243516"/>
      <w:bookmarkStart w:id="1640" w:name="_Toc122243712"/>
      <w:bookmarkStart w:id="1641" w:name="_Toc122425168"/>
      <w:r>
        <w:rPr>
          <w:rStyle w:val="CharPartNo"/>
        </w:rPr>
        <w:t>Part 3</w:t>
      </w:r>
      <w:r>
        <w:t xml:space="preserve"> — </w:t>
      </w:r>
      <w:r>
        <w:rPr>
          <w:rStyle w:val="CharPartText"/>
        </w:rPr>
        <w:t>Transitional and saving provisions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nzHeading3"/>
      </w:pPr>
      <w:bookmarkStart w:id="1642" w:name="_Toc66174056"/>
      <w:bookmarkStart w:id="1643" w:name="_Toc66184630"/>
      <w:bookmarkStart w:id="1644" w:name="_Toc66264760"/>
      <w:bookmarkStart w:id="1645" w:name="_Toc66271336"/>
      <w:bookmarkStart w:id="1646" w:name="_Toc66526774"/>
      <w:bookmarkStart w:id="1647" w:name="_Toc66592929"/>
      <w:bookmarkStart w:id="1648" w:name="_Toc66616499"/>
      <w:bookmarkStart w:id="1649" w:name="_Toc66695061"/>
      <w:bookmarkStart w:id="1650" w:name="_Toc66699216"/>
      <w:bookmarkStart w:id="1651" w:name="_Toc66781739"/>
      <w:bookmarkStart w:id="1652" w:name="_Toc67116694"/>
      <w:bookmarkStart w:id="1653" w:name="_Toc67117955"/>
      <w:bookmarkStart w:id="1654" w:name="_Toc67135901"/>
      <w:bookmarkStart w:id="1655" w:name="_Toc67383345"/>
      <w:bookmarkStart w:id="1656" w:name="_Toc67472169"/>
      <w:bookmarkStart w:id="1657" w:name="_Toc67721491"/>
      <w:bookmarkStart w:id="1658" w:name="_Toc67735124"/>
      <w:bookmarkStart w:id="1659" w:name="_Toc67804457"/>
      <w:bookmarkStart w:id="1660" w:name="_Toc67988640"/>
      <w:bookmarkStart w:id="1661" w:name="_Toc67996908"/>
      <w:bookmarkStart w:id="1662" w:name="_Toc68328080"/>
      <w:bookmarkStart w:id="1663" w:name="_Toc68410800"/>
      <w:bookmarkStart w:id="1664" w:name="_Toc68669662"/>
      <w:bookmarkStart w:id="1665" w:name="_Toc70244445"/>
      <w:bookmarkStart w:id="1666" w:name="_Toc71949413"/>
      <w:bookmarkStart w:id="1667" w:name="_Toc71952091"/>
      <w:bookmarkStart w:id="1668" w:name="_Toc71968686"/>
      <w:bookmarkStart w:id="1669" w:name="_Toc72058577"/>
      <w:bookmarkStart w:id="1670" w:name="_Toc72206414"/>
      <w:bookmarkStart w:id="1671" w:name="_Toc72290690"/>
      <w:bookmarkStart w:id="1672" w:name="_Toc72579790"/>
      <w:bookmarkStart w:id="1673" w:name="_Toc72640834"/>
      <w:bookmarkStart w:id="1674" w:name="_Toc72642321"/>
      <w:bookmarkStart w:id="1675" w:name="_Toc72726980"/>
      <w:bookmarkStart w:id="1676" w:name="_Toc73962240"/>
      <w:bookmarkStart w:id="1677" w:name="_Toc74034436"/>
      <w:bookmarkStart w:id="1678" w:name="_Toc74047187"/>
      <w:bookmarkStart w:id="1679" w:name="_Toc75772539"/>
      <w:bookmarkStart w:id="1680" w:name="_Toc75778297"/>
      <w:bookmarkStart w:id="1681" w:name="_Toc75864312"/>
      <w:bookmarkStart w:id="1682" w:name="_Toc76184475"/>
      <w:bookmarkStart w:id="1683" w:name="_Toc76185183"/>
      <w:bookmarkStart w:id="1684" w:name="_Toc99445376"/>
      <w:bookmarkStart w:id="1685" w:name="_Toc99869288"/>
      <w:bookmarkStart w:id="1686" w:name="_Toc99874876"/>
      <w:bookmarkStart w:id="1687" w:name="_Toc99877898"/>
      <w:bookmarkStart w:id="1688" w:name="_Toc100032763"/>
      <w:bookmarkStart w:id="1689" w:name="_Toc100376249"/>
      <w:bookmarkStart w:id="1690" w:name="_Toc100376363"/>
      <w:bookmarkStart w:id="1691" w:name="_Toc117588375"/>
      <w:bookmarkStart w:id="1692" w:name="_Toc117589470"/>
      <w:bookmarkStart w:id="1693" w:name="_Toc121532693"/>
      <w:bookmarkStart w:id="1694" w:name="_Toc121532825"/>
      <w:bookmarkStart w:id="1695" w:name="_Toc122243400"/>
      <w:bookmarkStart w:id="1696" w:name="_Toc122243517"/>
      <w:bookmarkStart w:id="1697" w:name="_Toc122243713"/>
      <w:bookmarkStart w:id="1698" w:name="_Toc122425169"/>
      <w:r>
        <w:rPr>
          <w:rStyle w:val="CharDivNo"/>
        </w:rPr>
        <w:t>Division 1</w:t>
      </w:r>
      <w:r>
        <w:t xml:space="preserve"> — </w:t>
      </w:r>
      <w:r>
        <w:rPr>
          <w:rStyle w:val="CharDivText"/>
        </w:rPr>
        <w:t>Preliminary</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nzHeading5"/>
      </w:pPr>
      <w:bookmarkStart w:id="1699" w:name="_Toc476631193"/>
      <w:bookmarkStart w:id="1700" w:name="_Toc477066413"/>
      <w:bookmarkStart w:id="1701" w:name="_Toc497301943"/>
      <w:bookmarkStart w:id="1702" w:name="_Toc83657999"/>
      <w:bookmarkStart w:id="1703" w:name="_Toc122243714"/>
      <w:bookmarkStart w:id="1704" w:name="_Toc122425170"/>
      <w:r>
        <w:rPr>
          <w:rStyle w:val="CharSectno"/>
        </w:rPr>
        <w:t>17</w:t>
      </w:r>
      <w:r>
        <w:t>.</w:t>
      </w:r>
      <w:r>
        <w:tab/>
        <w:t xml:space="preserve">Application of </w:t>
      </w:r>
      <w:r>
        <w:rPr>
          <w:i/>
        </w:rPr>
        <w:t>Interpretation Act 1984</w:t>
      </w:r>
      <w:bookmarkEnd w:id="1699"/>
      <w:bookmarkEnd w:id="1700"/>
      <w:bookmarkEnd w:id="1701"/>
      <w:bookmarkEnd w:id="1702"/>
      <w:bookmarkEnd w:id="1703"/>
      <w:bookmarkEnd w:id="1704"/>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1705" w:name="_Toc476631194"/>
      <w:bookmarkStart w:id="1706" w:name="_Toc477066414"/>
      <w:bookmarkStart w:id="1707" w:name="_Toc497301944"/>
      <w:bookmarkStart w:id="1708" w:name="_Toc83658000"/>
      <w:bookmarkStart w:id="1709" w:name="_Toc122243715"/>
      <w:bookmarkStart w:id="1710" w:name="_Toc122425171"/>
      <w:r>
        <w:rPr>
          <w:rStyle w:val="CharSectno"/>
        </w:rPr>
        <w:t>18</w:t>
      </w:r>
      <w:r>
        <w:t>.</w:t>
      </w:r>
      <w:r>
        <w:tab/>
        <w:t>Transitional regulations</w:t>
      </w:r>
      <w:bookmarkEnd w:id="1705"/>
      <w:bookmarkEnd w:id="1706"/>
      <w:bookmarkEnd w:id="1707"/>
      <w:bookmarkEnd w:id="1708"/>
      <w:bookmarkEnd w:id="1709"/>
      <w:bookmarkEnd w:id="1710"/>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1711" w:name="_Toc476631195"/>
      <w:bookmarkStart w:id="1712" w:name="_Toc477066415"/>
      <w:bookmarkStart w:id="1713" w:name="_Toc497301945"/>
      <w:bookmarkStart w:id="1714" w:name="_Toc83658001"/>
      <w:bookmarkStart w:id="1715" w:name="_Toc122243716"/>
      <w:bookmarkStart w:id="1716" w:name="_Toc122425172"/>
      <w:r>
        <w:rPr>
          <w:rStyle w:val="CharSectno"/>
        </w:rPr>
        <w:t>19</w:t>
      </w:r>
      <w:r>
        <w:t>.</w:t>
      </w:r>
      <w:r>
        <w:tab/>
        <w:t>Construction of references in written laws</w:t>
      </w:r>
      <w:bookmarkEnd w:id="1711"/>
      <w:bookmarkEnd w:id="1712"/>
      <w:bookmarkEnd w:id="1713"/>
      <w:bookmarkEnd w:id="1714"/>
      <w:bookmarkEnd w:id="1715"/>
      <w:bookmarkEnd w:id="1716"/>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1717" w:name="_Toc68410804"/>
      <w:bookmarkStart w:id="1718" w:name="_Toc68669666"/>
      <w:bookmarkStart w:id="1719" w:name="_Toc70244449"/>
      <w:bookmarkStart w:id="1720" w:name="_Toc71949417"/>
      <w:bookmarkStart w:id="1721" w:name="_Toc71952095"/>
      <w:bookmarkStart w:id="1722" w:name="_Toc71968690"/>
      <w:bookmarkStart w:id="1723" w:name="_Toc72058581"/>
      <w:bookmarkStart w:id="1724" w:name="_Toc72206418"/>
      <w:bookmarkStart w:id="1725" w:name="_Toc72290694"/>
      <w:bookmarkStart w:id="1726" w:name="_Toc72579794"/>
      <w:bookmarkStart w:id="1727" w:name="_Toc72640838"/>
      <w:bookmarkStart w:id="1728" w:name="_Toc72642325"/>
      <w:bookmarkStart w:id="1729" w:name="_Toc72726984"/>
      <w:bookmarkStart w:id="1730" w:name="_Toc73962244"/>
      <w:bookmarkStart w:id="1731" w:name="_Toc74034440"/>
      <w:bookmarkStart w:id="1732" w:name="_Toc74047191"/>
      <w:bookmarkStart w:id="1733" w:name="_Toc75772543"/>
      <w:bookmarkStart w:id="1734" w:name="_Toc75778301"/>
      <w:bookmarkStart w:id="1735" w:name="_Toc75864316"/>
      <w:bookmarkStart w:id="1736" w:name="_Toc76184479"/>
      <w:bookmarkStart w:id="1737" w:name="_Toc76185187"/>
      <w:bookmarkStart w:id="1738" w:name="_Toc99445380"/>
      <w:bookmarkStart w:id="1739" w:name="_Toc99869292"/>
      <w:bookmarkStart w:id="1740" w:name="_Toc99874880"/>
      <w:bookmarkStart w:id="1741" w:name="_Toc99877902"/>
      <w:bookmarkStart w:id="1742" w:name="_Toc100032767"/>
      <w:bookmarkStart w:id="1743" w:name="_Toc100376253"/>
      <w:bookmarkStart w:id="1744" w:name="_Toc100376367"/>
      <w:bookmarkStart w:id="1745" w:name="_Toc117588379"/>
      <w:bookmarkStart w:id="1746" w:name="_Toc117589474"/>
      <w:bookmarkStart w:id="1747" w:name="_Toc121532697"/>
      <w:bookmarkStart w:id="1748" w:name="_Toc121532829"/>
      <w:bookmarkStart w:id="1749" w:name="_Toc122243404"/>
      <w:bookmarkStart w:id="1750" w:name="_Toc122243521"/>
      <w:bookmarkStart w:id="1751" w:name="_Toc122243717"/>
      <w:bookmarkStart w:id="1752" w:name="_Toc122425173"/>
      <w:bookmarkStart w:id="1753" w:name="_Toc66174060"/>
      <w:bookmarkStart w:id="1754" w:name="_Toc66184634"/>
      <w:bookmarkStart w:id="1755" w:name="_Toc66264764"/>
      <w:bookmarkStart w:id="1756" w:name="_Toc66271340"/>
      <w:bookmarkStart w:id="1757" w:name="_Toc66526778"/>
      <w:bookmarkStart w:id="1758" w:name="_Toc66592933"/>
      <w:bookmarkStart w:id="1759" w:name="_Toc66616503"/>
      <w:bookmarkStart w:id="1760" w:name="_Toc66695065"/>
      <w:bookmarkStart w:id="1761" w:name="_Toc66699220"/>
      <w:bookmarkStart w:id="1762" w:name="_Toc66781743"/>
      <w:bookmarkStart w:id="1763" w:name="_Toc67116698"/>
      <w:bookmarkStart w:id="1764" w:name="_Toc67117959"/>
      <w:bookmarkStart w:id="1765" w:name="_Toc67135905"/>
      <w:bookmarkStart w:id="1766" w:name="_Toc67383349"/>
      <w:bookmarkStart w:id="1767" w:name="_Toc67472173"/>
      <w:bookmarkStart w:id="1768" w:name="_Toc67721495"/>
      <w:bookmarkStart w:id="1769" w:name="_Toc67735128"/>
      <w:bookmarkStart w:id="1770" w:name="_Toc67804461"/>
      <w:bookmarkStart w:id="1771" w:name="_Toc67988644"/>
      <w:bookmarkStart w:id="1772" w:name="_Toc67996912"/>
      <w:bookmarkStart w:id="1773" w:name="_Toc68328084"/>
      <w:r>
        <w:rPr>
          <w:rStyle w:val="CharDivNo"/>
        </w:rPr>
        <w:t>Division 2</w:t>
      </w:r>
      <w:r>
        <w:t> — </w:t>
      </w:r>
      <w:r>
        <w:rPr>
          <w:rStyle w:val="CharDivText"/>
        </w:rPr>
        <w:t>Continuation of various bodies, memberships and appointments</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nzHeading5"/>
      </w:pPr>
      <w:bookmarkStart w:id="1774" w:name="_Toc476631197"/>
      <w:bookmarkStart w:id="1775" w:name="_Toc477066417"/>
      <w:bookmarkStart w:id="1776" w:name="_Toc497301946"/>
      <w:bookmarkStart w:id="1777" w:name="_Toc83658002"/>
      <w:bookmarkStart w:id="1778" w:name="_Toc122243718"/>
      <w:bookmarkStart w:id="1779" w:name="_Toc122425174"/>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r>
        <w:rPr>
          <w:rStyle w:val="CharSectno"/>
        </w:rPr>
        <w:t>20</w:t>
      </w:r>
      <w:r>
        <w:t>.</w:t>
      </w:r>
      <w:r>
        <w:tab/>
        <w:t>WAPC continues</w:t>
      </w:r>
      <w:bookmarkEnd w:id="1774"/>
      <w:bookmarkEnd w:id="1775"/>
      <w:bookmarkEnd w:id="1776"/>
      <w:bookmarkEnd w:id="1777"/>
      <w:bookmarkEnd w:id="1778"/>
      <w:bookmarkEnd w:id="1779"/>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1780" w:name="_Toc476631198"/>
      <w:bookmarkStart w:id="1781" w:name="_Toc477066418"/>
      <w:bookmarkStart w:id="1782" w:name="_Toc497301947"/>
      <w:bookmarkStart w:id="1783" w:name="_Toc83658003"/>
      <w:bookmarkStart w:id="1784" w:name="_Toc122243719"/>
      <w:bookmarkStart w:id="1785" w:name="_Toc122425175"/>
      <w:r>
        <w:rPr>
          <w:rStyle w:val="CharSectno"/>
        </w:rPr>
        <w:t>21</w:t>
      </w:r>
      <w:r>
        <w:t>.</w:t>
      </w:r>
      <w:r>
        <w:tab/>
        <w:t>Membership of Commission</w:t>
      </w:r>
      <w:bookmarkEnd w:id="1780"/>
      <w:bookmarkEnd w:id="1781"/>
      <w:bookmarkEnd w:id="1782"/>
      <w:bookmarkEnd w:id="1783"/>
      <w:bookmarkEnd w:id="1784"/>
      <w:bookmarkEnd w:id="1785"/>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1786" w:name="_Toc476631199"/>
      <w:bookmarkStart w:id="1787" w:name="_Toc477066419"/>
      <w:bookmarkStart w:id="1788" w:name="_Toc497301948"/>
      <w:bookmarkStart w:id="1789" w:name="_Toc83658004"/>
      <w:bookmarkStart w:id="1790" w:name="_Toc122243720"/>
      <w:bookmarkStart w:id="1791" w:name="_Toc122425176"/>
      <w:r>
        <w:rPr>
          <w:rStyle w:val="CharSectno"/>
        </w:rPr>
        <w:t>22</w:t>
      </w:r>
      <w:r>
        <w:t>.</w:t>
      </w:r>
      <w:r>
        <w:tab/>
        <w:t>Staff</w:t>
      </w:r>
      <w:bookmarkEnd w:id="1786"/>
      <w:bookmarkEnd w:id="1787"/>
      <w:bookmarkEnd w:id="1788"/>
      <w:bookmarkEnd w:id="1789"/>
      <w:bookmarkEnd w:id="1790"/>
      <w:bookmarkEnd w:id="1791"/>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1792" w:name="_Toc476631200"/>
      <w:bookmarkStart w:id="1793" w:name="_Toc477066420"/>
      <w:bookmarkStart w:id="1794" w:name="_Toc497301949"/>
      <w:bookmarkStart w:id="1795" w:name="_Toc83658005"/>
      <w:bookmarkStart w:id="1796" w:name="_Toc122243721"/>
      <w:bookmarkStart w:id="1797" w:name="_Toc122425177"/>
      <w:r>
        <w:rPr>
          <w:rStyle w:val="CharSectno"/>
        </w:rPr>
        <w:t>23</w:t>
      </w:r>
      <w:r>
        <w:t>.</w:t>
      </w:r>
      <w:r>
        <w:tab/>
        <w:t>Committees</w:t>
      </w:r>
      <w:bookmarkEnd w:id="1792"/>
      <w:bookmarkEnd w:id="1793"/>
      <w:bookmarkEnd w:id="1794"/>
      <w:bookmarkEnd w:id="1795"/>
      <w:bookmarkEnd w:id="1796"/>
      <w:bookmarkEnd w:id="1797"/>
    </w:p>
    <w:p>
      <w:pPr>
        <w:pStyle w:val="nzSubsection"/>
      </w:pPr>
      <w:r>
        <w:tab/>
        <w:t>(1)</w:t>
      </w:r>
      <w:r>
        <w:tab/>
        <w:t xml:space="preserve">In this section — </w:t>
      </w:r>
    </w:p>
    <w:p>
      <w:pPr>
        <w:pStyle w:val="nzDefstart"/>
      </w:pPr>
      <w:r>
        <w:tab/>
      </w:r>
      <w:r>
        <w:rPr>
          <w:b/>
        </w:rPr>
        <w:t>“</w:t>
      </w:r>
      <w:r>
        <w:rPr>
          <w:rStyle w:val="CharDefText"/>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1798" w:name="_Toc497301950"/>
      <w:bookmarkStart w:id="1799" w:name="_Toc83658006"/>
      <w:bookmarkStart w:id="1800" w:name="_Toc122243722"/>
      <w:bookmarkStart w:id="1801" w:name="_Toc122425178"/>
      <w:r>
        <w:rPr>
          <w:rStyle w:val="CharSectno"/>
        </w:rPr>
        <w:t>24</w:t>
      </w:r>
      <w:r>
        <w:t>.</w:t>
      </w:r>
      <w:r>
        <w:tab/>
        <w:t>Board of Valuers</w:t>
      </w:r>
      <w:bookmarkEnd w:id="1798"/>
      <w:bookmarkEnd w:id="1799"/>
      <w:bookmarkEnd w:id="1800"/>
      <w:bookmarkEnd w:id="1801"/>
    </w:p>
    <w:p>
      <w:pPr>
        <w:pStyle w:val="nzSubsection"/>
      </w:pPr>
      <w:r>
        <w:tab/>
        <w:t>(1)</w:t>
      </w:r>
      <w:r>
        <w:tab/>
        <w:t xml:space="preserve">In this section — </w:t>
      </w:r>
    </w:p>
    <w:p>
      <w:pPr>
        <w:pStyle w:val="nzDefstart"/>
      </w:pPr>
      <w:r>
        <w:tab/>
      </w:r>
      <w:r>
        <w:rPr>
          <w:b/>
        </w:rPr>
        <w:t>“</w:t>
      </w:r>
      <w:r>
        <w:rPr>
          <w:rStyle w:val="CharDefText"/>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pPr>
      <w:bookmarkStart w:id="1802" w:name="_Toc66174066"/>
      <w:bookmarkStart w:id="1803" w:name="_Toc66184640"/>
      <w:bookmarkStart w:id="1804" w:name="_Toc66264770"/>
      <w:bookmarkStart w:id="1805" w:name="_Toc66271346"/>
      <w:bookmarkStart w:id="1806" w:name="_Toc66526784"/>
      <w:bookmarkStart w:id="1807" w:name="_Toc66592939"/>
      <w:bookmarkStart w:id="1808" w:name="_Toc66616509"/>
      <w:bookmarkStart w:id="1809" w:name="_Toc66695071"/>
      <w:bookmarkStart w:id="1810" w:name="_Toc66699226"/>
      <w:bookmarkStart w:id="1811" w:name="_Toc66781749"/>
      <w:bookmarkStart w:id="1812" w:name="_Toc67116704"/>
      <w:bookmarkStart w:id="1813" w:name="_Toc67117965"/>
      <w:bookmarkStart w:id="1814" w:name="_Toc67135911"/>
      <w:bookmarkStart w:id="1815" w:name="_Toc67383355"/>
      <w:bookmarkStart w:id="1816" w:name="_Toc67472179"/>
      <w:bookmarkStart w:id="1817" w:name="_Toc67721501"/>
      <w:bookmarkStart w:id="1818" w:name="_Toc67735134"/>
      <w:bookmarkStart w:id="1819" w:name="_Toc67804467"/>
      <w:bookmarkStart w:id="1820" w:name="_Toc67988650"/>
      <w:bookmarkStart w:id="1821" w:name="_Toc67996918"/>
      <w:bookmarkStart w:id="1822" w:name="_Toc68328090"/>
      <w:bookmarkStart w:id="1823" w:name="_Toc68410810"/>
      <w:bookmarkStart w:id="1824" w:name="_Toc68669672"/>
      <w:bookmarkStart w:id="1825" w:name="_Toc70244455"/>
      <w:bookmarkStart w:id="1826" w:name="_Toc71949423"/>
      <w:bookmarkStart w:id="1827" w:name="_Toc71952101"/>
      <w:bookmarkStart w:id="1828" w:name="_Toc71968696"/>
      <w:bookmarkStart w:id="1829" w:name="_Toc72058587"/>
      <w:bookmarkStart w:id="1830" w:name="_Toc72206424"/>
      <w:bookmarkStart w:id="1831" w:name="_Toc72290700"/>
      <w:bookmarkStart w:id="1832" w:name="_Toc72579800"/>
      <w:bookmarkStart w:id="1833" w:name="_Toc72640844"/>
      <w:bookmarkStart w:id="1834" w:name="_Toc72642331"/>
      <w:bookmarkStart w:id="1835" w:name="_Toc72726990"/>
      <w:bookmarkStart w:id="1836" w:name="_Toc73962250"/>
      <w:bookmarkStart w:id="1837" w:name="_Toc74034446"/>
      <w:bookmarkStart w:id="1838" w:name="_Toc74047197"/>
      <w:bookmarkStart w:id="1839" w:name="_Toc75772549"/>
      <w:bookmarkStart w:id="1840" w:name="_Toc75778307"/>
      <w:bookmarkStart w:id="1841" w:name="_Toc75864322"/>
      <w:bookmarkStart w:id="1842" w:name="_Toc76184485"/>
      <w:bookmarkStart w:id="1843" w:name="_Toc76185193"/>
      <w:bookmarkStart w:id="1844" w:name="_Toc99445386"/>
      <w:bookmarkStart w:id="1845" w:name="_Toc99869298"/>
      <w:bookmarkStart w:id="1846" w:name="_Toc99874886"/>
      <w:bookmarkStart w:id="1847" w:name="_Toc99877908"/>
      <w:bookmarkStart w:id="1848" w:name="_Toc100032773"/>
      <w:bookmarkStart w:id="1849" w:name="_Toc100376259"/>
      <w:bookmarkStart w:id="1850" w:name="_Toc100376373"/>
      <w:bookmarkStart w:id="1851" w:name="_Toc117588385"/>
      <w:bookmarkStart w:id="1852" w:name="_Toc117589480"/>
      <w:bookmarkStart w:id="1853" w:name="_Toc121532703"/>
      <w:bookmarkStart w:id="1854" w:name="_Toc121532835"/>
      <w:bookmarkStart w:id="1855" w:name="_Toc122243410"/>
      <w:bookmarkStart w:id="1856" w:name="_Toc122243527"/>
      <w:bookmarkStart w:id="1857" w:name="_Toc122243723"/>
      <w:bookmarkStart w:id="1858" w:name="_Toc122425179"/>
      <w:r>
        <w:rPr>
          <w:rStyle w:val="CharDivNo"/>
        </w:rPr>
        <w:t>Division 3</w:t>
      </w:r>
      <w:r>
        <w:t xml:space="preserve"> — </w:t>
      </w:r>
      <w:r>
        <w:rPr>
          <w:rStyle w:val="CharDivText"/>
        </w:rPr>
        <w:t>Transitional provisions</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nzHeading5"/>
      </w:pPr>
      <w:bookmarkStart w:id="1859" w:name="_Toc476631201"/>
      <w:bookmarkStart w:id="1860" w:name="_Toc477066421"/>
      <w:bookmarkStart w:id="1861" w:name="_Toc497301951"/>
      <w:bookmarkStart w:id="1862" w:name="_Toc83658007"/>
      <w:bookmarkStart w:id="1863" w:name="_Toc122243724"/>
      <w:bookmarkStart w:id="1864" w:name="_Toc122425180"/>
      <w:r>
        <w:rPr>
          <w:rStyle w:val="CharSectno"/>
        </w:rPr>
        <w:t>25</w:t>
      </w:r>
      <w:r>
        <w:t>.</w:t>
      </w:r>
      <w:r>
        <w:tab/>
        <w:t>Subsidiary legislation</w:t>
      </w:r>
      <w:bookmarkEnd w:id="1859"/>
      <w:bookmarkEnd w:id="1860"/>
      <w:r>
        <w:t xml:space="preserve"> and fees</w:t>
      </w:r>
      <w:bookmarkEnd w:id="1861"/>
      <w:bookmarkEnd w:id="1862"/>
      <w:bookmarkEnd w:id="1863"/>
      <w:bookmarkEnd w:id="1864"/>
    </w:p>
    <w:p>
      <w:pPr>
        <w:pStyle w:val="nzSubsection"/>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1865" w:name="_Toc83658008"/>
      <w:bookmarkStart w:id="1866" w:name="_Toc122243725"/>
      <w:bookmarkStart w:id="1867" w:name="_Toc122425181"/>
      <w:r>
        <w:rPr>
          <w:rStyle w:val="CharSectno"/>
        </w:rPr>
        <w:t>26</w:t>
      </w:r>
      <w:r>
        <w:t>.</w:t>
      </w:r>
      <w:r>
        <w:tab/>
        <w:t>Planning schemes in course of preparation</w:t>
      </w:r>
      <w:bookmarkEnd w:id="1865"/>
      <w:bookmarkEnd w:id="1866"/>
      <w:bookmarkEnd w:id="1867"/>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1868" w:name="_Toc83658009"/>
      <w:bookmarkStart w:id="1869" w:name="_Toc122243726"/>
      <w:bookmarkStart w:id="1870" w:name="_Toc122425182"/>
      <w:r>
        <w:rPr>
          <w:rStyle w:val="CharSectno"/>
        </w:rPr>
        <w:t>27</w:t>
      </w:r>
      <w:r>
        <w:t>.</w:t>
      </w:r>
      <w:r>
        <w:tab/>
        <w:t>Caveats</w:t>
      </w:r>
      <w:bookmarkEnd w:id="1868"/>
      <w:bookmarkEnd w:id="1869"/>
      <w:bookmarkEnd w:id="1870"/>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1871" w:name="_Toc66174068"/>
      <w:bookmarkStart w:id="1872" w:name="_Toc66184642"/>
      <w:bookmarkStart w:id="1873" w:name="_Toc66264772"/>
      <w:bookmarkStart w:id="1874" w:name="_Toc66271348"/>
      <w:bookmarkStart w:id="1875" w:name="_Toc66526786"/>
      <w:bookmarkStart w:id="1876" w:name="_Toc66592941"/>
      <w:bookmarkStart w:id="1877" w:name="_Toc66616511"/>
      <w:bookmarkStart w:id="1878" w:name="_Toc66695073"/>
      <w:bookmarkStart w:id="1879" w:name="_Toc66699228"/>
      <w:bookmarkStart w:id="1880" w:name="_Toc66781751"/>
      <w:bookmarkStart w:id="1881" w:name="_Toc67116706"/>
      <w:bookmarkStart w:id="1882" w:name="_Toc67117967"/>
      <w:bookmarkStart w:id="1883" w:name="_Toc67135913"/>
      <w:bookmarkStart w:id="1884" w:name="_Toc67383357"/>
      <w:bookmarkStart w:id="1885" w:name="_Toc67472181"/>
      <w:bookmarkStart w:id="1886" w:name="_Toc67721503"/>
      <w:bookmarkStart w:id="1887" w:name="_Toc67735136"/>
      <w:bookmarkStart w:id="1888" w:name="_Toc67804469"/>
      <w:bookmarkStart w:id="1889" w:name="_Toc67988652"/>
      <w:bookmarkStart w:id="1890" w:name="_Toc67996921"/>
      <w:bookmarkStart w:id="1891" w:name="_Toc68328093"/>
      <w:bookmarkStart w:id="1892" w:name="_Toc68410813"/>
      <w:bookmarkStart w:id="1893" w:name="_Toc68669675"/>
      <w:bookmarkStart w:id="1894" w:name="_Toc70244458"/>
      <w:bookmarkStart w:id="1895" w:name="_Toc71949426"/>
      <w:bookmarkStart w:id="1896" w:name="_Toc71952104"/>
      <w:bookmarkStart w:id="1897" w:name="_Toc71968699"/>
      <w:bookmarkStart w:id="1898" w:name="_Toc72058590"/>
      <w:bookmarkStart w:id="1899" w:name="_Toc72206427"/>
      <w:bookmarkStart w:id="1900" w:name="_Toc72290703"/>
      <w:bookmarkStart w:id="1901" w:name="_Toc72579803"/>
      <w:bookmarkStart w:id="1902" w:name="_Toc72640847"/>
      <w:bookmarkStart w:id="1903" w:name="_Toc72642334"/>
      <w:bookmarkStart w:id="1904" w:name="_Toc72726993"/>
      <w:bookmarkStart w:id="1905" w:name="_Toc73962253"/>
      <w:bookmarkStart w:id="1906" w:name="_Toc74034449"/>
      <w:bookmarkStart w:id="1907" w:name="_Toc74047200"/>
      <w:bookmarkStart w:id="1908" w:name="_Toc75772553"/>
      <w:bookmarkStart w:id="1909" w:name="_Toc75778311"/>
      <w:bookmarkStart w:id="1910" w:name="_Toc75864326"/>
      <w:bookmarkStart w:id="1911" w:name="_Toc76184489"/>
      <w:bookmarkStart w:id="1912" w:name="_Toc76185197"/>
      <w:bookmarkStart w:id="1913" w:name="_Toc99445390"/>
      <w:bookmarkStart w:id="1914" w:name="_Toc99869302"/>
      <w:bookmarkStart w:id="1915" w:name="_Toc99874890"/>
      <w:bookmarkStart w:id="1916" w:name="_Toc99877912"/>
      <w:bookmarkStart w:id="1917" w:name="_Toc100032777"/>
      <w:bookmarkStart w:id="1918" w:name="_Toc100376263"/>
      <w:bookmarkStart w:id="1919" w:name="_Toc100376377"/>
      <w:bookmarkStart w:id="1920" w:name="_Toc117588389"/>
      <w:bookmarkStart w:id="1921" w:name="_Toc117589484"/>
      <w:bookmarkStart w:id="1922" w:name="_Toc121532707"/>
      <w:bookmarkStart w:id="1923" w:name="_Toc121532839"/>
      <w:bookmarkStart w:id="1924" w:name="_Toc122243414"/>
      <w:bookmarkStart w:id="1925" w:name="_Toc122243531"/>
      <w:bookmarkStart w:id="1926" w:name="_Toc122243727"/>
      <w:bookmarkStart w:id="1927" w:name="_Toc122425183"/>
      <w:r>
        <w:rPr>
          <w:rStyle w:val="CharDivNo"/>
        </w:rPr>
        <w:t>Division 4</w:t>
      </w:r>
      <w:r>
        <w:t xml:space="preserve"> — </w:t>
      </w:r>
      <w:r>
        <w:rPr>
          <w:rStyle w:val="CharDivText"/>
        </w:rPr>
        <w:t>Other savings</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nzHeading5"/>
      </w:pPr>
      <w:bookmarkStart w:id="1928" w:name="_Toc497301952"/>
      <w:bookmarkStart w:id="1929" w:name="_Toc83658010"/>
      <w:bookmarkStart w:id="1930" w:name="_Toc122243728"/>
      <w:bookmarkStart w:id="1931" w:name="_Toc122425184"/>
      <w:r>
        <w:rPr>
          <w:rStyle w:val="CharSectno"/>
        </w:rPr>
        <w:t>28</w:t>
      </w:r>
      <w:r>
        <w:t>.</w:t>
      </w:r>
      <w:r>
        <w:tab/>
        <w:t>Section 9(4) and (5) TPD Act</w:t>
      </w:r>
      <w:bookmarkEnd w:id="1928"/>
      <w:bookmarkEnd w:id="1929"/>
      <w:bookmarkEnd w:id="1930"/>
      <w:bookmarkEnd w:id="1931"/>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1932" w:name="_Toc497301953"/>
      <w:bookmarkStart w:id="1933" w:name="_Toc83658011"/>
      <w:bookmarkStart w:id="1934" w:name="_Toc122243729"/>
      <w:bookmarkStart w:id="1935" w:name="_Toc122425185"/>
      <w:r>
        <w:rPr>
          <w:rStyle w:val="CharSectno"/>
        </w:rPr>
        <w:t>29</w:t>
      </w:r>
      <w:r>
        <w:t>.</w:t>
      </w:r>
      <w:r>
        <w:tab/>
        <w:t>Section 28A(5) TPD Act</w:t>
      </w:r>
      <w:bookmarkEnd w:id="1932"/>
      <w:bookmarkEnd w:id="1933"/>
      <w:bookmarkEnd w:id="1934"/>
      <w:bookmarkEnd w:id="1935"/>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1936" w:name="_Toc497301954"/>
      <w:bookmarkStart w:id="1937" w:name="_Toc83658012"/>
      <w:bookmarkStart w:id="1938" w:name="_Toc122243730"/>
      <w:bookmarkStart w:id="1939" w:name="_Toc122425186"/>
      <w:r>
        <w:rPr>
          <w:rStyle w:val="CharSectno"/>
        </w:rPr>
        <w:t>30</w:t>
      </w:r>
      <w:r>
        <w:t>.</w:t>
      </w:r>
      <w:r>
        <w:tab/>
        <w:t>Section 37A(4a) MRTPS Act</w:t>
      </w:r>
      <w:bookmarkEnd w:id="1936"/>
      <w:bookmarkEnd w:id="1937"/>
      <w:bookmarkEnd w:id="1938"/>
      <w:bookmarkEnd w:id="1939"/>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1940" w:name="_Toc117588393"/>
      <w:bookmarkStart w:id="1941" w:name="_Toc117589488"/>
      <w:bookmarkStart w:id="1942" w:name="_Toc121532711"/>
      <w:bookmarkStart w:id="1943" w:name="_Toc121532843"/>
      <w:bookmarkStart w:id="1944" w:name="_Toc122243418"/>
      <w:bookmarkStart w:id="1945" w:name="_Toc122243535"/>
      <w:bookmarkStart w:id="1946" w:name="_Toc122243731"/>
      <w:bookmarkStart w:id="1947" w:name="_Toc122425187"/>
      <w:r>
        <w:rPr>
          <w:rStyle w:val="CharPartNo"/>
        </w:rPr>
        <w:t>Part 4</w:t>
      </w:r>
      <w:r>
        <w:rPr>
          <w:rStyle w:val="CharDivNo"/>
        </w:rPr>
        <w:t> </w:t>
      </w:r>
      <w:r>
        <w:t>—</w:t>
      </w:r>
      <w:r>
        <w:rPr>
          <w:rStyle w:val="CharDivText"/>
        </w:rPr>
        <w:t> </w:t>
      </w:r>
      <w:r>
        <w:rPr>
          <w:rStyle w:val="CharPartText"/>
        </w:rPr>
        <w:t>Validation provision</w:t>
      </w:r>
      <w:bookmarkEnd w:id="1940"/>
      <w:bookmarkEnd w:id="1941"/>
      <w:bookmarkEnd w:id="1942"/>
      <w:bookmarkEnd w:id="1943"/>
      <w:bookmarkEnd w:id="1944"/>
      <w:bookmarkEnd w:id="1945"/>
      <w:bookmarkEnd w:id="1946"/>
      <w:bookmarkEnd w:id="1947"/>
    </w:p>
    <w:p>
      <w:pPr>
        <w:pStyle w:val="nzHeading5"/>
      </w:pPr>
      <w:bookmarkStart w:id="1948" w:name="_Toc122243732"/>
      <w:bookmarkStart w:id="1949" w:name="_Toc122425188"/>
      <w:r>
        <w:rPr>
          <w:rStyle w:val="CharSectno"/>
        </w:rPr>
        <w:t>31</w:t>
      </w:r>
      <w:r>
        <w:t>.</w:t>
      </w:r>
      <w:r>
        <w:tab/>
        <w:t>Validation of certain endorsed approvals</w:t>
      </w:r>
      <w:bookmarkEnd w:id="1948"/>
      <w:bookmarkEnd w:id="1949"/>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rPr>
          <w:snapToGrid w:val="0"/>
        </w:rPr>
      </w:pPr>
      <w:r>
        <w:rPr>
          <w:snapToGrid w:val="0"/>
          <w:vertAlign w:val="superscript"/>
        </w:rPr>
        <w:t>4</w:t>
      </w:r>
      <w:r>
        <w:rPr>
          <w:snapToGrid w:val="0"/>
        </w:rPr>
        <w:tab/>
        <w:t xml:space="preserve">The </w:t>
      </w:r>
      <w:r>
        <w:rPr>
          <w:i/>
          <w:noProof/>
          <w:snapToGrid w:val="0"/>
        </w:rPr>
        <w:t xml:space="preserve">Swan Valley Planning Legislation Amendment Act 2006 </w:t>
      </w:r>
      <w:r>
        <w:rPr>
          <w:noProof/>
          <w:snapToGrid w:val="0"/>
        </w:rPr>
        <w:t xml:space="preserve">Sch. 1 cl. 4 </w:t>
      </w:r>
      <w:r>
        <w:rPr>
          <w:snapToGrid w:val="0"/>
        </w:rPr>
        <w:t>reads as follows:</w:t>
      </w:r>
    </w:p>
    <w:p>
      <w:pPr>
        <w:pStyle w:val="MiscOpen"/>
      </w:pPr>
      <w:r>
        <w:t>“</w:t>
      </w:r>
    </w:p>
    <w:p>
      <w:pPr>
        <w:pStyle w:val="nzHeading5"/>
      </w:pPr>
      <w:bookmarkStart w:id="1950" w:name="_Toc88363639"/>
      <w:bookmarkStart w:id="1951" w:name="_Toc132524711"/>
      <w:bookmarkStart w:id="1952" w:name="_Toc133311243"/>
      <w:r>
        <w:rPr>
          <w:rStyle w:val="CharSClsNo"/>
        </w:rPr>
        <w:t>4</w:t>
      </w:r>
      <w:r>
        <w:t>.</w:t>
      </w:r>
      <w:r>
        <w:tab/>
        <w:t>Metropolitan Region Scheme amended</w:t>
      </w:r>
      <w:bookmarkEnd w:id="1950"/>
      <w:bookmarkEnd w:id="1951"/>
      <w:bookmarkEnd w:id="1952"/>
    </w:p>
    <w:p>
      <w:pPr>
        <w:pStyle w:val="nzSubsection"/>
      </w:pPr>
      <w:r>
        <w:tab/>
        <w:t>(1)</w:t>
      </w:r>
      <w:r>
        <w:tab/>
        <w:t xml:space="preserve">In this item — </w:t>
      </w:r>
    </w:p>
    <w:p>
      <w:pPr>
        <w:pStyle w:val="nzDefstart"/>
      </w:pPr>
      <w:r>
        <w:rPr>
          <w:b/>
        </w:rPr>
        <w:tab/>
        <w:t>“</w:t>
      </w:r>
      <w:r>
        <w:rPr>
          <w:rStyle w:val="CharDefText"/>
        </w:rPr>
        <w:t>Metropolitan Region Scheme</w:t>
      </w:r>
      <w:r>
        <w:rPr>
          <w:b/>
        </w:rPr>
        <w:t>”</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Fonts w:ascii="Times" w:hAnsi="Times"/>
          <w:b/>
        </w:rPr>
        <w:t>“</w:t>
      </w:r>
      <w:r>
        <w:rPr>
          <w:rStyle w:val="CharDefText"/>
        </w:rPr>
        <w:t>Committee</w:t>
      </w:r>
      <w:r>
        <w:rPr>
          <w:rFonts w:ascii="Times" w:hAnsi="Times"/>
          <w:b/>
        </w:rPr>
        <w:t>”</w:t>
      </w:r>
      <w:r>
        <w:rPr>
          <w:rFonts w:ascii="Times" w:hAnsi="Times"/>
        </w:rPr>
        <w:t xml:space="preserve">, </w:t>
      </w:r>
      <w:r>
        <w:rPr>
          <w:rFonts w:ascii="Times" w:hAnsi="Times"/>
          <w:b/>
        </w:rPr>
        <w:t>“</w:t>
      </w:r>
      <w:r>
        <w:rPr>
          <w:rStyle w:val="CharDefText"/>
        </w:rPr>
        <w:t>Swan Valley</w:t>
      </w:r>
      <w:r>
        <w:rPr>
          <w:rFonts w:ascii="Times" w:hAnsi="Times"/>
          <w:b/>
        </w:rPr>
        <w:t>”</w:t>
      </w:r>
      <w:r>
        <w:rPr>
          <w:rFonts w:ascii="Times" w:hAnsi="Times"/>
        </w:rPr>
        <w:t xml:space="preserve"> and </w:t>
      </w:r>
      <w:r>
        <w:rPr>
          <w:rFonts w:ascii="Times" w:hAnsi="Times"/>
          <w:b/>
        </w:rPr>
        <w:t>“</w:t>
      </w:r>
      <w:r>
        <w:rPr>
          <w:rStyle w:val="CharDefText"/>
        </w:rPr>
        <w:t>Swan Valley Planning Committee</w:t>
      </w:r>
      <w:r>
        <w:rPr>
          <w:rFonts w:ascii="Times" w:hAnsi="Times"/>
          <w:b/>
        </w:rPr>
        <w:t>”</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lang w:val="en-US"/>
        </w:rPr>
        <w:t xml:space="preserve">Swan and Canning Rivers (Consequential and Transitional Provisions) Act 2006 </w:t>
      </w:r>
      <w:r>
        <w:rPr>
          <w:snapToGrid w:val="0"/>
          <w:lang w:val="en-US"/>
        </w:rPr>
        <w:t>s. 6</w:t>
      </w:r>
      <w:r>
        <w:rPr>
          <w:i/>
          <w:snapToGrid w:val="0"/>
          <w:lang w:val="en-US"/>
        </w:rPr>
        <w:t xml:space="preserve">, </w:t>
      </w:r>
      <w:r>
        <w:rPr>
          <w:snapToGrid w:val="0"/>
          <w:lang w:val="en-US"/>
        </w:rPr>
        <w:t xml:space="preserve">which </w:t>
      </w:r>
      <w:r>
        <w:rPr>
          <w:snapToGrid w:val="0"/>
        </w:rPr>
        <w:t>gives effect to Sch. 1, had not come into operation.  It reads as follows:</w:t>
      </w:r>
    </w:p>
    <w:p>
      <w:pPr>
        <w:pStyle w:val="MiscOpen"/>
        <w:rPr>
          <w:snapToGrid w:val="0"/>
        </w:rPr>
      </w:pPr>
      <w:r>
        <w:rPr>
          <w:snapToGrid w:val="0"/>
        </w:rPr>
        <w:t>“</w:t>
      </w:r>
    </w:p>
    <w:p>
      <w:pPr>
        <w:pStyle w:val="nzHeading5"/>
      </w:pPr>
      <w:bookmarkStart w:id="1953" w:name="_Toc88281034"/>
      <w:bookmarkStart w:id="1954" w:name="_Toc119214816"/>
      <w:bookmarkStart w:id="1955" w:name="_Toc119381442"/>
      <w:bookmarkStart w:id="1956" w:name="_Toc147724981"/>
      <w:bookmarkStart w:id="1957" w:name="_Toc148155129"/>
      <w:r>
        <w:rPr>
          <w:rStyle w:val="CharSectno"/>
        </w:rPr>
        <w:t>6</w:t>
      </w:r>
      <w:r>
        <w:t>.</w:t>
      </w:r>
      <w:r>
        <w:tab/>
        <w:t>Acts in Schedule </w:t>
      </w:r>
      <w:bookmarkEnd w:id="1953"/>
      <w:r>
        <w:t>1: consequential amendments</w:t>
      </w:r>
      <w:bookmarkEnd w:id="1954"/>
      <w:bookmarkEnd w:id="1955"/>
      <w:bookmarkEnd w:id="1956"/>
      <w:bookmarkEnd w:id="1957"/>
    </w:p>
    <w:p>
      <w:pPr>
        <w:pStyle w:val="nzSubsection"/>
      </w:pPr>
      <w:r>
        <w:tab/>
      </w:r>
      <w:r>
        <w:tab/>
        <w:t>The Acts mentioned in Schedule 1 are amended as set out in that Schedule.</w:t>
      </w:r>
    </w:p>
    <w:p>
      <w:pPr>
        <w:pStyle w:val="MiscClose"/>
        <w:rPr>
          <w:snapToGrid w:val="0"/>
        </w:rPr>
      </w:pPr>
      <w:r>
        <w:rPr>
          <w:snapToGrid w:val="0"/>
        </w:rPr>
        <w:t>”.</w:t>
      </w:r>
    </w:p>
    <w:p>
      <w:pPr>
        <w:pStyle w:val="nSubsection"/>
        <w:rPr>
          <w:snapToGrid w:val="0"/>
        </w:rPr>
      </w:pPr>
      <w:r>
        <w:rPr>
          <w:snapToGrid w:val="0"/>
        </w:rPr>
        <w:tab/>
        <w:t>Schedule 1 cl. 6 reads as follows:</w:t>
      </w:r>
    </w:p>
    <w:p>
      <w:pPr>
        <w:pStyle w:val="nSubsection"/>
        <w:rPr>
          <w:snapToGrid w:val="0"/>
        </w:rPr>
      </w:pPr>
      <w:r>
        <w:rPr>
          <w:snapToGrid w:val="0"/>
        </w:rPr>
        <w:t>“</w:t>
      </w:r>
    </w:p>
    <w:p>
      <w:pPr>
        <w:pStyle w:val="nzHeading2"/>
      </w:pPr>
      <w:bookmarkStart w:id="1958" w:name="_Toc119401169"/>
      <w:bookmarkStart w:id="1959" w:name="_Toc119402465"/>
      <w:bookmarkStart w:id="1960" w:name="_Toc119403311"/>
      <w:bookmarkStart w:id="1961" w:name="_Toc119472271"/>
      <w:bookmarkStart w:id="1962" w:name="_Toc119486418"/>
      <w:bookmarkStart w:id="1963" w:name="_Toc146519496"/>
      <w:bookmarkStart w:id="1964" w:name="_Toc146519676"/>
      <w:bookmarkStart w:id="1965" w:name="_Toc147625552"/>
      <w:bookmarkStart w:id="1966" w:name="_Toc147724593"/>
      <w:bookmarkStart w:id="1967" w:name="_Toc147725001"/>
      <w:bookmarkStart w:id="1968" w:name="_Toc148155149"/>
      <w:r>
        <w:rPr>
          <w:rStyle w:val="CharSchNo"/>
        </w:rPr>
        <w:t>Schedule 1</w:t>
      </w:r>
      <w:r>
        <w:rPr>
          <w:rStyle w:val="CharSDivNo"/>
        </w:rPr>
        <w:t> </w:t>
      </w:r>
      <w:r>
        <w:t>—</w:t>
      </w:r>
      <w:bookmarkStart w:id="1969" w:name="AutoSch"/>
      <w:bookmarkEnd w:id="1969"/>
      <w:r>
        <w:rPr>
          <w:rStyle w:val="CharSDivText"/>
        </w:rPr>
        <w:t> </w:t>
      </w:r>
      <w:r>
        <w:rPr>
          <w:rStyle w:val="CharSchText"/>
        </w:rPr>
        <w:t>Consequential amendments</w:t>
      </w:r>
      <w:bookmarkEnd w:id="1958"/>
      <w:bookmarkEnd w:id="1959"/>
      <w:bookmarkEnd w:id="1960"/>
      <w:bookmarkEnd w:id="1961"/>
      <w:bookmarkEnd w:id="1962"/>
      <w:bookmarkEnd w:id="1963"/>
      <w:bookmarkEnd w:id="1964"/>
      <w:bookmarkEnd w:id="1965"/>
      <w:bookmarkEnd w:id="1966"/>
      <w:bookmarkEnd w:id="1967"/>
      <w:bookmarkEnd w:id="1968"/>
    </w:p>
    <w:p>
      <w:pPr>
        <w:pStyle w:val="nzMiscellaneousBody"/>
        <w:jc w:val="right"/>
      </w:pPr>
      <w:r>
        <w:t>[s. 6]</w:t>
      </w:r>
    </w:p>
    <w:p>
      <w:pPr>
        <w:pStyle w:val="nzHeading5"/>
      </w:pPr>
      <w:bookmarkStart w:id="1970" w:name="_Toc88281062"/>
      <w:bookmarkStart w:id="1971" w:name="_Toc119214843"/>
      <w:bookmarkStart w:id="1972" w:name="_Toc119381470"/>
      <w:bookmarkStart w:id="1973" w:name="_Toc147725007"/>
      <w:bookmarkStart w:id="1974" w:name="_Toc148155155"/>
      <w:r>
        <w:rPr>
          <w:rStyle w:val="CharSClsNo"/>
        </w:rPr>
        <w:t>6</w:t>
      </w:r>
      <w:r>
        <w:t>.</w:t>
      </w:r>
      <w:r>
        <w:tab/>
      </w:r>
      <w:r>
        <w:rPr>
          <w:i/>
        </w:rPr>
        <w:t>Planning and Development Act 2005</w:t>
      </w:r>
      <w:r>
        <w:t xml:space="preserve"> amended</w:t>
      </w:r>
      <w:bookmarkEnd w:id="1970"/>
      <w:bookmarkEnd w:id="1971"/>
      <w:bookmarkEnd w:id="1972"/>
      <w:bookmarkEnd w:id="1973"/>
      <w:bookmarkEnd w:id="1974"/>
    </w:p>
    <w:p>
      <w:pPr>
        <w:pStyle w:val="nzSubsection"/>
      </w:pPr>
      <w:r>
        <w:tab/>
        <w:t>(1)</w:t>
      </w:r>
      <w:r>
        <w:tab/>
        <w:t xml:space="preserve">The amendments in this clause are to the </w:t>
      </w:r>
      <w:r>
        <w:rPr>
          <w:i/>
        </w:rPr>
        <w:t>Planning and Development Act 2005</w:t>
      </w:r>
      <w:r>
        <w:t>.</w:t>
      </w:r>
    </w:p>
    <w:p>
      <w:pPr>
        <w:pStyle w:val="nzSubsection"/>
      </w:pPr>
      <w:r>
        <w:tab/>
        <w:t>(2)</w:t>
      </w:r>
      <w:r>
        <w:tab/>
        <w:t xml:space="preserve">Section 36(a) is deleted and the following paragraph is inserted instead — </w:t>
      </w:r>
    </w:p>
    <w:p>
      <w:pPr>
        <w:pStyle w:val="MiscOpen"/>
        <w:ind w:left="1340"/>
      </w:pPr>
      <w:r>
        <w:t xml:space="preserve">“    </w:t>
      </w:r>
    </w:p>
    <w:p>
      <w:pPr>
        <w:pStyle w:val="nzIndenta"/>
      </w:pPr>
      <w:r>
        <w:tab/>
        <w:t>(a)</w:t>
      </w:r>
      <w:r>
        <w:tab/>
        <w:t xml:space="preserve">in a manner that is contrary to or inconsistent with — </w:t>
      </w:r>
    </w:p>
    <w:p>
      <w:pPr>
        <w:pStyle w:val="nzIndenti"/>
      </w:pPr>
      <w:r>
        <w:tab/>
        <w:t>(i)</w:t>
      </w:r>
      <w:r>
        <w:tab/>
        <w:t xml:space="preserve">the </w:t>
      </w:r>
      <w:r>
        <w:rPr>
          <w:i/>
        </w:rPr>
        <w:t>Swan and Canning Rivers Management Act 2006</w:t>
      </w:r>
      <w:r>
        <w:t xml:space="preserve"> Part 5; </w:t>
      </w:r>
    </w:p>
    <w:p>
      <w:pPr>
        <w:pStyle w:val="nzIndenti"/>
      </w:pPr>
      <w:r>
        <w:tab/>
        <w:t>(ii)</w:t>
      </w:r>
      <w:r>
        <w:tab/>
        <w:t xml:space="preserve">any amendment made to the Metropolitan Region Scheme by the </w:t>
      </w:r>
      <w:r>
        <w:rPr>
          <w:i/>
        </w:rPr>
        <w:t>Acts Amendment (Swan River Trust) Act 1988</w:t>
      </w:r>
      <w:r>
        <w:t xml:space="preserve"> section 14, 15 or 17; or</w:t>
      </w:r>
    </w:p>
    <w:p>
      <w:pPr>
        <w:pStyle w:val="nzIndenti"/>
      </w:pPr>
      <w:r>
        <w:tab/>
        <w:t>(iii)</w:t>
      </w:r>
      <w:r>
        <w:tab/>
        <w:t xml:space="preserve">any amendment made to the Metropolitan Region Scheme by the </w:t>
      </w:r>
      <w:r>
        <w:rPr>
          <w:i/>
        </w:rPr>
        <w:t>Swan and Canning Rivers (Consequential and Transitional Provisions) Act 2006</w:t>
      </w:r>
      <w:r>
        <w:t xml:space="preserve"> section 21;</w:t>
      </w:r>
    </w:p>
    <w:p>
      <w:pPr>
        <w:pStyle w:val="MiscClose"/>
      </w:pPr>
      <w:r>
        <w:t xml:space="preserve">    ”.</w:t>
      </w:r>
    </w:p>
    <w:p>
      <w:pPr>
        <w:pStyle w:val="nzSubsection"/>
      </w:pPr>
      <w:r>
        <w:tab/>
        <w:t>(3)</w:t>
      </w:r>
      <w:r>
        <w:tab/>
        <w:t>Section 80 is amended as follows:</w:t>
      </w:r>
    </w:p>
    <w:p>
      <w:pPr>
        <w:pStyle w:val="nzIndenta"/>
      </w:pPr>
      <w:r>
        <w:tab/>
        <w:t>(a)</w:t>
      </w:r>
      <w:r>
        <w:tab/>
        <w:t xml:space="preserve">by deleting “management programme in force under Part 3 of the </w:t>
      </w:r>
      <w:r>
        <w:rPr>
          <w:i/>
        </w:rPr>
        <w:t>Swan River Trust Act 1988</w:t>
      </w:r>
      <w:r>
        <w:t xml:space="preserve">” and inserting instead — </w:t>
      </w:r>
    </w:p>
    <w:p>
      <w:pPr>
        <w:pStyle w:val="MiscOpen"/>
        <w:ind w:left="880"/>
      </w:pPr>
      <w:r>
        <w:t xml:space="preserve">“    </w:t>
      </w:r>
    </w:p>
    <w:p>
      <w:pPr>
        <w:pStyle w:val="nzSubsection"/>
      </w:pPr>
      <w:r>
        <w:tab/>
      </w:r>
      <w:r>
        <w:tab/>
        <w:t xml:space="preserve">strategic document in force under the </w:t>
      </w:r>
      <w:r>
        <w:rPr>
          <w:i/>
        </w:rPr>
        <w:t>Swan and Canning Rivers Management Act 2005</w:t>
      </w:r>
      <w:r>
        <w:t xml:space="preserve"> Part 4</w:t>
      </w:r>
    </w:p>
    <w:p>
      <w:pPr>
        <w:pStyle w:val="MiscClose"/>
      </w:pPr>
      <w:r>
        <w:t xml:space="preserve">    ”;</w:t>
      </w:r>
    </w:p>
    <w:p>
      <w:pPr>
        <w:pStyle w:val="nzIndenta"/>
      </w:pPr>
      <w:r>
        <w:tab/>
        <w:t>(b)</w:t>
      </w:r>
      <w:r>
        <w:tab/>
        <w:t xml:space="preserve">by deleting “Schedule 2” and inserting instead — </w:t>
      </w:r>
    </w:p>
    <w:p>
      <w:pPr>
        <w:pStyle w:val="nzIndenta"/>
      </w:pPr>
      <w:r>
        <w:tab/>
      </w:r>
      <w:r>
        <w:tab/>
        <w:t xml:space="preserve">“    </w:t>
      </w:r>
      <w:r>
        <w:rPr>
          <w:sz w:val="24"/>
        </w:rPr>
        <w:t>Schedule 7</w:t>
      </w:r>
      <w:r>
        <w:t xml:space="preserve">    ”.</w:t>
      </w:r>
    </w:p>
    <w:p>
      <w:pPr>
        <w:pStyle w:val="nzSubsection"/>
      </w:pPr>
      <w:r>
        <w:tab/>
        <w:t>(4)</w:t>
      </w:r>
      <w:r>
        <w:tab/>
        <w:t xml:space="preserve">Section 112(2) is amended by deleting “management area of the Swan River Trust as defined in the </w:t>
      </w:r>
      <w:r>
        <w:rPr>
          <w:i/>
        </w:rPr>
        <w:t>Swan River Trust Act 1988</w:t>
      </w:r>
      <w:r>
        <w:t xml:space="preserve">.” and inserting instead — </w:t>
      </w:r>
    </w:p>
    <w:p>
      <w:pPr>
        <w:pStyle w:val="MiscOpen"/>
        <w:ind w:left="880"/>
      </w:pPr>
      <w:r>
        <w:t xml:space="preserve">“    </w:t>
      </w:r>
    </w:p>
    <w:p>
      <w:pPr>
        <w:pStyle w:val="nzSubsection"/>
      </w:pPr>
      <w:r>
        <w:tab/>
      </w:r>
      <w:r>
        <w:tab/>
        <w:t xml:space="preserve">development control area as defined in the </w:t>
      </w:r>
      <w:r>
        <w:rPr>
          <w:i/>
        </w:rPr>
        <w:t>Swan and Canning Rivers Management Act 2006</w:t>
      </w:r>
      <w:r>
        <w:t>.</w:t>
      </w:r>
    </w:p>
    <w:p>
      <w:pPr>
        <w:pStyle w:val="MiscClose"/>
      </w:pPr>
      <w:r>
        <w:t xml:space="preserve">    ”.</w:t>
      </w:r>
    </w:p>
    <w:p>
      <w:pPr>
        <w:pStyle w:val="nzSubsection"/>
      </w:pPr>
      <w:r>
        <w:tab/>
        <w:t>(5)</w:t>
      </w:r>
      <w:r>
        <w:tab/>
        <w:t xml:space="preserve">Section 241(1)(b) is deleted and the following paragraph is inserted instead — </w:t>
      </w:r>
    </w:p>
    <w:p>
      <w:pPr>
        <w:pStyle w:val="MiscOpen"/>
        <w:ind w:left="1340"/>
      </w:pPr>
      <w:r>
        <w:t xml:space="preserve">“    </w:t>
      </w:r>
    </w:p>
    <w:p>
      <w:pPr>
        <w:pStyle w:val="nzIndenta"/>
      </w:pPr>
      <w:r>
        <w:tab/>
        <w:t>(b)</w:t>
      </w:r>
      <w:r>
        <w:tab/>
        <w:t xml:space="preserve">any management programme for the development control area in force under the </w:t>
      </w:r>
      <w:r>
        <w:rPr>
          <w:i/>
        </w:rPr>
        <w:t>Swan and Canning Rivers Management Act 2006</w:t>
      </w:r>
      <w:r>
        <w:t xml:space="preserve"> Part 4 that may affect the subject matter of the application.</w:t>
      </w:r>
    </w:p>
    <w:p>
      <w:pPr>
        <w:pStyle w:val="MiscClose"/>
        <w:keepNext/>
      </w:pPr>
      <w:r>
        <w:t xml:space="preserve">    ”.</w:t>
      </w:r>
    </w:p>
    <w:p>
      <w:pPr>
        <w:pStyle w:val="nzSubsection"/>
      </w:pPr>
      <w:r>
        <w:tab/>
        <w:t>(6)</w:t>
      </w:r>
      <w:r>
        <w:tab/>
        <w:t xml:space="preserve">Section 245(5)(a) is amended by deleting “management area as defined in the </w:t>
      </w:r>
      <w:r>
        <w:rPr>
          <w:i/>
        </w:rPr>
        <w:t>Swan River Trust Act 1988</w:t>
      </w:r>
      <w:r>
        <w:t xml:space="preserve">,” and inserting instead — </w:t>
      </w:r>
    </w:p>
    <w:p>
      <w:pPr>
        <w:pStyle w:val="MiscOpen"/>
        <w:ind w:left="1620"/>
      </w:pPr>
      <w:r>
        <w:t xml:space="preserve">“    </w:t>
      </w:r>
    </w:p>
    <w:p>
      <w:pPr>
        <w:pStyle w:val="nzIndenta"/>
      </w:pPr>
      <w:r>
        <w:tab/>
      </w:r>
      <w:r>
        <w:tab/>
        <w:t xml:space="preserve">development control area as defined in the </w:t>
      </w:r>
      <w:r>
        <w:rPr>
          <w:i/>
        </w:rPr>
        <w:t>Swan and Canning Rivers Management Act 2006</w:t>
      </w:r>
      <w:r>
        <w:t>,</w:t>
      </w:r>
    </w:p>
    <w:p>
      <w:pPr>
        <w:pStyle w:val="MiscClose"/>
      </w:pPr>
      <w:r>
        <w:t xml:space="preserve">    ”.</w:t>
      </w:r>
    </w:p>
    <w:p>
      <w:pPr>
        <w:pStyle w:val="MiscClose"/>
        <w:rPr>
          <w:snapToGrid w:val="0"/>
        </w:rPr>
      </w:pPr>
      <w:r>
        <w:rPr>
          <w:snapToGrid w:val="0"/>
        </w:rPr>
        <w:t>”.</w:t>
      </w:r>
    </w:p>
    <w:p>
      <w:pPr>
        <w:pStyle w:val="nzMiscellaneousBody"/>
        <w:jc w:val="right"/>
      </w:pPr>
      <w:r>
        <w:rPr>
          <w:vertAlign w:val="superscript"/>
        </w:rPr>
        <w:t xml:space="preserve"> </w:t>
      </w:r>
      <w:bookmarkStart w:id="1975" w:name="_Toc112660518"/>
      <w:bookmarkStart w:id="1976" w:name="_Toc112663622"/>
      <w:bookmarkStart w:id="1977" w:name="_Toc113271868"/>
      <w:bookmarkStart w:id="1978" w:name="_Toc113275074"/>
      <w:bookmarkStart w:id="1979" w:name="_Toc113275539"/>
      <w:bookmarkStart w:id="1980" w:name="_Toc119208169"/>
      <w:bookmarkStart w:id="1981" w:name="_Toc119208414"/>
      <w:bookmarkStart w:id="1982" w:name="_Toc119210162"/>
      <w:bookmarkStart w:id="1983" w:name="_Toc119215595"/>
      <w:bookmarkStart w:id="1984" w:name="_Toc119217448"/>
      <w:bookmarkStart w:id="1985" w:name="_Toc119227738"/>
      <w:bookmarkStart w:id="1986" w:name="_Toc119229196"/>
      <w:bookmarkStart w:id="1987" w:name="_Toc119234910"/>
      <w:bookmarkStart w:id="1988" w:name="_Toc119731288"/>
      <w:bookmarkStart w:id="1989" w:name="_Toc119897393"/>
      <w:bookmarkStart w:id="1990" w:name="_Toc119904347"/>
      <w:bookmarkStart w:id="1991" w:name="_Toc120012756"/>
      <w:bookmarkStart w:id="1992" w:name="_Toc120077238"/>
      <w:bookmarkStart w:id="1993" w:name="_Toc120514588"/>
      <w:bookmarkStart w:id="1994" w:name="_Toc120522454"/>
      <w:bookmarkStart w:id="1995" w:name="_Toc120526579"/>
      <w:bookmarkStart w:id="1996" w:name="_Toc120527207"/>
      <w:bookmarkStart w:id="1997" w:name="_Toc120939269"/>
      <w:bookmarkStart w:id="1998" w:name="_Toc121040456"/>
      <w:bookmarkStart w:id="1999" w:name="_Toc121047475"/>
      <w:bookmarkStart w:id="2000" w:name="_Toc121109338"/>
      <w:bookmarkStart w:id="2001" w:name="_Toc121119154"/>
      <w:bookmarkStart w:id="2002" w:name="_Toc121130106"/>
      <w:bookmarkStart w:id="2003" w:name="_Toc121291809"/>
      <w:bookmarkStart w:id="2004" w:name="_Toc121298658"/>
      <w:bookmarkStart w:id="2005" w:name="_Toc121649182"/>
      <w:bookmarkStart w:id="2006" w:name="_Toc122428439"/>
      <w:bookmarkStart w:id="2007" w:name="_Toc122864441"/>
      <w:bookmarkStart w:id="2008" w:name="_Toc122942895"/>
      <w:bookmarkStart w:id="2009" w:name="_Toc122948322"/>
      <w:bookmarkStart w:id="2010" w:name="_Toc123102899"/>
      <w:bookmarkStart w:id="2011" w:name="_Toc123115023"/>
      <w:bookmarkStart w:id="2012" w:name="_Toc123530921"/>
      <w:bookmarkStart w:id="2013" w:name="_Toc123545363"/>
      <w:bookmarkStart w:id="2014" w:name="_Toc124306331"/>
      <w:bookmarkStart w:id="2015" w:name="_Toc124315415"/>
      <w:bookmarkStart w:id="2016" w:name="_Toc125197443"/>
      <w:bookmarkStart w:id="2017" w:name="_Toc126993001"/>
      <w:bookmarkStart w:id="2018" w:name="_Toc127250498"/>
      <w:bookmarkStart w:id="2019" w:name="_Toc127271919"/>
      <w:bookmarkStart w:id="2020" w:name="_Toc127332054"/>
      <w:bookmarkStart w:id="2021" w:name="_Toc127339705"/>
      <w:bookmarkStart w:id="2022" w:name="_Toc127352115"/>
      <w:bookmarkStart w:id="2023" w:name="_Toc127591212"/>
      <w:bookmarkStart w:id="2024" w:name="_Toc127610339"/>
      <w:bookmarkStart w:id="2025" w:name="_Toc127616697"/>
      <w:bookmarkStart w:id="2026" w:name="_Toc127685046"/>
      <w:bookmarkStart w:id="2027" w:name="_Toc127685536"/>
      <w:bookmarkStart w:id="2028" w:name="_Toc127702761"/>
      <w:bookmarkStart w:id="2029" w:name="_Toc127762571"/>
      <w:bookmarkStart w:id="2030" w:name="_Toc127771492"/>
      <w:bookmarkStart w:id="2031" w:name="_Toc127784675"/>
      <w:bookmarkStart w:id="2032" w:name="_Toc127785285"/>
      <w:bookmarkStart w:id="2033" w:name="_Toc127848031"/>
      <w:bookmarkStart w:id="2034" w:name="_Toc127857315"/>
      <w:bookmarkStart w:id="2035" w:name="_Toc127866102"/>
      <w:bookmarkStart w:id="2036" w:name="_Toc127868566"/>
      <w:bookmarkStart w:id="2037" w:name="_Toc127871835"/>
      <w:bookmarkStart w:id="2038" w:name="_Toc127938065"/>
      <w:bookmarkStart w:id="2039" w:name="_Toc127944049"/>
      <w:bookmarkStart w:id="2040" w:name="_Toc127959526"/>
      <w:bookmarkStart w:id="2041" w:name="_Toc128199037"/>
      <w:bookmarkStart w:id="2042" w:name="_Toc128203717"/>
      <w:bookmarkStart w:id="2043" w:name="_Toc128209474"/>
      <w:bookmarkStart w:id="2044" w:name="_Toc128562907"/>
      <w:bookmarkStart w:id="2045" w:name="_Toc128808596"/>
      <w:bookmarkStart w:id="2046" w:name="_Toc128808851"/>
      <w:bookmarkStart w:id="2047" w:name="_Toc129074229"/>
      <w:bookmarkStart w:id="2048" w:name="_Toc133226013"/>
      <w:bookmarkStart w:id="2049" w:name="_Toc133231391"/>
      <w:bookmarkStart w:id="2050" w:name="_Toc133232583"/>
      <w:bookmarkStart w:id="2051" w:name="_Toc133291819"/>
      <w:bookmarkStart w:id="2052" w:name="_Toc133301262"/>
      <w:bookmarkStart w:id="2053" w:name="_Toc133320331"/>
      <w:bookmarkStart w:id="2054" w:name="_Toc133379916"/>
      <w:bookmarkStart w:id="2055" w:name="_Toc133837585"/>
      <w:bookmarkStart w:id="2056" w:name="_Toc133901043"/>
      <w:bookmarkStart w:id="2057" w:name="_Toc133989689"/>
      <w:bookmarkStart w:id="2058" w:name="_Toc134010141"/>
      <w:bookmarkStart w:id="2059" w:name="_Toc134188871"/>
      <w:bookmarkStart w:id="2060" w:name="_Toc134241056"/>
      <w:bookmarkStart w:id="2061" w:name="_Toc134260189"/>
      <w:bookmarkStart w:id="2062" w:name="_Toc134261529"/>
      <w:bookmarkStart w:id="2063" w:name="_Toc134269187"/>
      <w:bookmarkStart w:id="2064" w:name="_Toc134345963"/>
      <w:bookmarkStart w:id="2065" w:name="_Toc134346686"/>
      <w:bookmarkStart w:id="2066" w:name="_Toc134355554"/>
      <w:bookmarkStart w:id="2067" w:name="_Toc134420852"/>
      <w:bookmarkStart w:id="2068" w:name="_Toc134425017"/>
      <w:bookmarkStart w:id="2069" w:name="_Toc134431919"/>
      <w:bookmarkStart w:id="2070" w:name="_Toc134437576"/>
      <w:bookmarkStart w:id="2071" w:name="_Toc134440690"/>
      <w:bookmarkStart w:id="2072" w:name="_Toc134503195"/>
      <w:bookmarkStart w:id="2073" w:name="_Toc135115972"/>
      <w:bookmarkStart w:id="2074" w:name="_Toc135132895"/>
      <w:bookmarkStart w:id="2075" w:name="_Toc135133144"/>
      <w:bookmarkStart w:id="2076" w:name="_Toc135190060"/>
      <w:bookmarkStart w:id="2077" w:name="_Toc135190518"/>
      <w:bookmarkStart w:id="2078" w:name="_Toc135634277"/>
      <w:bookmarkStart w:id="2079" w:name="_Toc135642059"/>
      <w:bookmarkStart w:id="2080" w:name="_Toc135642927"/>
      <w:bookmarkStart w:id="2081" w:name="_Toc135715955"/>
      <w:bookmarkStart w:id="2082" w:name="_Toc135814018"/>
      <w:bookmarkStart w:id="2083" w:name="_Toc135814817"/>
      <w:bookmarkStart w:id="2084" w:name="_Toc135815596"/>
      <w:bookmarkStart w:id="2085" w:name="_Toc135816368"/>
      <w:bookmarkStart w:id="2086" w:name="_Toc138497179"/>
      <w:bookmarkStart w:id="2087" w:name="_Toc138497429"/>
      <w:bookmarkStart w:id="2088" w:name="_Toc138497824"/>
      <w:bookmarkStart w:id="2089" w:name="_Toc138656931"/>
      <w:bookmarkStart w:id="2090" w:name="_Toc138833853"/>
      <w:bookmarkStart w:id="2091" w:name="_Toc139083717"/>
      <w:bookmarkStart w:id="2092" w:name="_Toc153783619"/>
      <w:bookmarkStart w:id="2093" w:name="_Toc153783868"/>
      <w:bookmarkStart w:id="2094" w:name="_Toc154312843"/>
      <w:bookmarkStart w:id="2095" w:name="_Toc154313283"/>
      <w:bookmarkStart w:id="2096" w:name="_Toc154556196"/>
      <w:bookmarkStart w:id="2097" w:name="_Toc112559520"/>
      <w:bookmarkStart w:id="2098" w:name="_Toc154313279"/>
      <w:bookmarkStart w:id="2099" w:name="_Toc154556192"/>
      <w:r>
        <w:rPr>
          <w:snapToGrid w:val="0"/>
        </w:rPr>
        <w:t xml:space="preserve"> </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r>
        <w:t>[s. 17]</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pPr>
      <w:r>
        <w:rPr>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2100" w:name="_Toc423332722"/>
      <w:bookmarkStart w:id="2101" w:name="_Toc425219441"/>
      <w:bookmarkStart w:id="2102" w:name="_Toc426249308"/>
      <w:bookmarkStart w:id="2103" w:name="_Toc449924704"/>
      <w:bookmarkStart w:id="2104" w:name="_Toc449947722"/>
      <w:bookmarkStart w:id="2105" w:name="_Toc454185713"/>
      <w:bookmarkStart w:id="2106" w:name="_Toc515958686"/>
      <w:bookmarkStart w:id="2107" w:name="_Toc156617931"/>
      <w:r>
        <w:t>1.</w:t>
      </w:r>
      <w:r>
        <w:tab/>
        <w:t>Citation</w:t>
      </w:r>
      <w:bookmarkEnd w:id="2100"/>
      <w:bookmarkEnd w:id="2101"/>
      <w:bookmarkEnd w:id="2102"/>
      <w:bookmarkEnd w:id="2103"/>
      <w:bookmarkEnd w:id="2104"/>
      <w:bookmarkEnd w:id="2105"/>
      <w:bookmarkEnd w:id="2106"/>
      <w:bookmarkEnd w:id="2107"/>
    </w:p>
    <w:p>
      <w:pPr>
        <w:pStyle w:val="nzSubsection"/>
      </w:pPr>
      <w:r>
        <w:tab/>
      </w:r>
      <w:r>
        <w:tab/>
        <w:t xml:space="preserve">These regulations are the </w:t>
      </w:r>
      <w:r>
        <w:rPr>
          <w:i/>
          <w:iCs/>
        </w:rPr>
        <w:t>Commonwealth Places (Mirror Taxes Administration) Regulations 2007</w:t>
      </w:r>
      <w:r>
        <w:t>.</w:t>
      </w:r>
    </w:p>
    <w:p>
      <w:pPr>
        <w:pStyle w:val="nzHeading5"/>
      </w:pPr>
      <w:bookmarkStart w:id="2108" w:name="_Toc423332723"/>
      <w:bookmarkStart w:id="2109" w:name="_Toc425219442"/>
      <w:bookmarkStart w:id="2110" w:name="_Toc426249309"/>
      <w:bookmarkStart w:id="2111" w:name="_Toc449924705"/>
      <w:bookmarkStart w:id="2112" w:name="_Toc449947723"/>
      <w:bookmarkStart w:id="2113" w:name="_Toc454185714"/>
      <w:bookmarkStart w:id="2114" w:name="_Toc515958687"/>
      <w:bookmarkStart w:id="2115" w:name="_Toc156617932"/>
      <w:r>
        <w:t>2.</w:t>
      </w:r>
      <w:r>
        <w:tab/>
        <w:t>Commencement</w:t>
      </w:r>
      <w:bookmarkEnd w:id="2108"/>
      <w:bookmarkEnd w:id="2109"/>
      <w:bookmarkEnd w:id="2110"/>
      <w:bookmarkEnd w:id="2111"/>
      <w:bookmarkEnd w:id="2112"/>
      <w:bookmarkEnd w:id="2113"/>
      <w:bookmarkEnd w:id="2114"/>
      <w:bookmarkEnd w:id="2115"/>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116" w:name="_Toc125188319"/>
      <w:bookmarkStart w:id="2117" w:name="_Toc156617933"/>
      <w:r>
        <w:t>3.</w:t>
      </w:r>
      <w:r>
        <w:tab/>
        <w:t>When certain modifications have effect</w:t>
      </w:r>
      <w:bookmarkEnd w:id="2116"/>
      <w:bookmarkEnd w:id="2117"/>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118" w:name="_Toc25468872"/>
      <w:bookmarkStart w:id="2119" w:name="_Toc31620063"/>
      <w:bookmarkStart w:id="2120" w:name="_Toc156617934"/>
      <w:r>
        <w:t>4.</w:t>
      </w:r>
      <w:r>
        <w:tab/>
        <w:t>Modification of State taxing laws</w:t>
      </w:r>
      <w:bookmarkEnd w:id="2118"/>
      <w:bookmarkEnd w:id="2119"/>
      <w:bookmarkEnd w:id="2120"/>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121" w:name="_Toc144541793"/>
      <w:bookmarkStart w:id="2122" w:name="_Toc144541879"/>
      <w:bookmarkStart w:id="2123" w:name="_Toc144541963"/>
      <w:bookmarkStart w:id="2124" w:name="_Toc144548763"/>
      <w:bookmarkStart w:id="2125" w:name="_Toc144718459"/>
      <w:bookmarkStart w:id="2126" w:name="_Toc144809155"/>
      <w:bookmarkStart w:id="2127" w:name="_Toc144880987"/>
      <w:bookmarkStart w:id="2128" w:name="_Toc145135883"/>
      <w:bookmarkStart w:id="2129" w:name="_Toc145240314"/>
      <w:bookmarkStart w:id="2130" w:name="_Toc145328499"/>
      <w:bookmarkStart w:id="2131" w:name="_Toc145392255"/>
      <w:bookmarkStart w:id="2132" w:name="_Toc145392889"/>
      <w:bookmarkStart w:id="2133" w:name="_Toc145468621"/>
      <w:bookmarkStart w:id="2134" w:name="_Toc145826948"/>
      <w:bookmarkStart w:id="2135" w:name="_Toc145827095"/>
      <w:bookmarkStart w:id="2136" w:name="_Toc145827219"/>
      <w:bookmarkStart w:id="2137" w:name="_Toc145830381"/>
      <w:bookmarkStart w:id="2138" w:name="_Toc145830490"/>
      <w:bookmarkStart w:id="2139" w:name="_Toc145830934"/>
      <w:bookmarkStart w:id="2140" w:name="_Toc145831493"/>
      <w:bookmarkStart w:id="2141" w:name="_Toc145839557"/>
      <w:bookmarkStart w:id="2142" w:name="_Toc145839650"/>
      <w:bookmarkStart w:id="2143" w:name="_Toc145842623"/>
      <w:bookmarkStart w:id="2144" w:name="_Toc145843155"/>
      <w:bookmarkStart w:id="2145" w:name="_Toc145843442"/>
      <w:bookmarkStart w:id="2146" w:name="_Toc145909048"/>
      <w:bookmarkStart w:id="2147" w:name="_Toc145909739"/>
      <w:bookmarkStart w:id="2148" w:name="_Toc145999335"/>
      <w:bookmarkStart w:id="2149" w:name="_Toc146351955"/>
      <w:bookmarkStart w:id="2150" w:name="_Toc146353113"/>
      <w:bookmarkStart w:id="2151" w:name="_Toc146353227"/>
      <w:bookmarkStart w:id="2152" w:name="_Toc146353573"/>
      <w:bookmarkStart w:id="2153" w:name="_Toc146354047"/>
      <w:bookmarkStart w:id="2154" w:name="_Toc146354593"/>
      <w:bookmarkStart w:id="2155" w:name="_Toc146432539"/>
      <w:bookmarkStart w:id="2156" w:name="_Toc146449895"/>
      <w:bookmarkStart w:id="2157" w:name="_Toc146968888"/>
      <w:bookmarkStart w:id="2158" w:name="_Toc147055870"/>
      <w:bookmarkStart w:id="2159" w:name="_Toc147141309"/>
      <w:bookmarkStart w:id="2160" w:name="_Toc147311402"/>
      <w:bookmarkStart w:id="2161" w:name="_Toc147655504"/>
      <w:bookmarkStart w:id="2162" w:name="_Toc147657735"/>
      <w:bookmarkStart w:id="2163" w:name="_Toc147746230"/>
      <w:bookmarkStart w:id="2164" w:name="_Toc148264698"/>
      <w:bookmarkStart w:id="2165" w:name="_Toc148437921"/>
      <w:bookmarkStart w:id="2166" w:name="_Toc148502707"/>
      <w:bookmarkStart w:id="2167" w:name="_Toc148512916"/>
      <w:bookmarkStart w:id="2168" w:name="_Toc148516527"/>
      <w:bookmarkStart w:id="2169" w:name="_Toc150917037"/>
      <w:bookmarkStart w:id="2170" w:name="_Toc150926146"/>
      <w:bookmarkStart w:id="2171" w:name="_Toc150926648"/>
      <w:bookmarkStart w:id="2172" w:name="_Toc150931303"/>
      <w:bookmarkStart w:id="2173" w:name="_Toc150933922"/>
      <w:bookmarkStart w:id="2174" w:name="_Toc151182310"/>
      <w:bookmarkStart w:id="2175" w:name="_Toc151182429"/>
      <w:bookmarkStart w:id="2176" w:name="_Toc151182523"/>
      <w:bookmarkStart w:id="2177" w:name="_Toc151182617"/>
      <w:bookmarkStart w:id="2178" w:name="_Toc151182912"/>
      <w:bookmarkStart w:id="2179" w:name="_Toc151516969"/>
      <w:bookmarkStart w:id="2180" w:name="_Toc153939267"/>
      <w:bookmarkStart w:id="2181" w:name="_Toc153942084"/>
      <w:bookmarkStart w:id="2182" w:name="_Toc153942178"/>
      <w:bookmarkStart w:id="2183" w:name="_Toc156361774"/>
      <w:bookmarkStart w:id="2184" w:name="_Toc156369111"/>
      <w:bookmarkStart w:id="2185" w:name="_Toc156379984"/>
      <w:bookmarkStart w:id="2186" w:name="_Toc156380683"/>
      <w:bookmarkStart w:id="2187" w:name="_Toc156617852"/>
      <w:bookmarkStart w:id="2188" w:name="_Toc156617965"/>
      <w:bookmarkStart w:id="2189" w:name="_Toc160958674"/>
      <w:bookmarkStart w:id="2190" w:name="_Toc160961573"/>
      <w:bookmarkStart w:id="2191" w:name="_Toc144527159"/>
      <w:bookmarkStart w:id="2192" w:name="_Toc144529127"/>
      <w:bookmarkStart w:id="2193" w:name="_Toc144529702"/>
      <w:bookmarkStart w:id="2194" w:name="_Toc144538015"/>
      <w:bookmarkStart w:id="2195" w:name="_Toc144539539"/>
      <w:bookmarkStart w:id="2196" w:name="_Toc144540255"/>
      <w:bookmarkStart w:id="2197" w:name="_Toc144541766"/>
      <w:bookmarkStart w:id="2198" w:name="_Toc144541852"/>
      <w:bookmarkStart w:id="2199" w:name="_Toc144541936"/>
      <w:bookmarkStart w:id="2200" w:name="_Toc144548736"/>
      <w:bookmarkStart w:id="2201" w:name="_Toc144718432"/>
      <w:bookmarkStart w:id="2202" w:name="_Toc144809128"/>
      <w:bookmarkStart w:id="2203" w:name="_Toc144880960"/>
      <w:bookmarkStart w:id="2204" w:name="_Toc145135856"/>
      <w:bookmarkStart w:id="2205" w:name="_Toc145240287"/>
      <w:bookmarkStart w:id="2206" w:name="_Toc145328472"/>
      <w:bookmarkStart w:id="2207" w:name="_Toc145392228"/>
      <w:bookmarkStart w:id="2208" w:name="_Toc145392862"/>
      <w:bookmarkStart w:id="2209" w:name="_Toc145468594"/>
      <w:bookmarkStart w:id="2210" w:name="_Toc145826921"/>
      <w:bookmarkStart w:id="2211" w:name="_Toc145827068"/>
      <w:bookmarkStart w:id="2212" w:name="_Toc145827192"/>
      <w:bookmarkStart w:id="2213" w:name="_Toc145830354"/>
      <w:bookmarkStart w:id="2214" w:name="_Toc145830463"/>
      <w:bookmarkStart w:id="2215" w:name="_Toc145830907"/>
      <w:bookmarkStart w:id="2216" w:name="_Toc145831466"/>
      <w:bookmarkStart w:id="2217" w:name="_Toc145839530"/>
      <w:bookmarkStart w:id="2218" w:name="_Toc145839623"/>
      <w:bookmarkStart w:id="2219" w:name="_Toc145842596"/>
      <w:bookmarkStart w:id="2220" w:name="_Toc145843128"/>
      <w:bookmarkStart w:id="2221" w:name="_Toc145843415"/>
      <w:bookmarkStart w:id="2222" w:name="_Toc145909021"/>
      <w:bookmarkStart w:id="2223" w:name="_Toc145909712"/>
      <w:bookmarkStart w:id="2224" w:name="_Toc145999308"/>
      <w:bookmarkStart w:id="2225" w:name="_Toc146351928"/>
      <w:bookmarkStart w:id="2226" w:name="_Toc146353086"/>
      <w:bookmarkStart w:id="2227" w:name="_Toc146353200"/>
      <w:bookmarkStart w:id="2228" w:name="_Toc146353546"/>
      <w:bookmarkStart w:id="2229" w:name="_Toc146354020"/>
      <w:bookmarkStart w:id="2230" w:name="_Toc146354566"/>
      <w:bookmarkStart w:id="2231" w:name="_Toc146432512"/>
      <w:bookmarkStart w:id="2232" w:name="_Toc146449868"/>
      <w:bookmarkStart w:id="2233" w:name="_Toc146968861"/>
      <w:bookmarkStart w:id="2234" w:name="_Toc147055843"/>
      <w:bookmarkStart w:id="2235" w:name="_Toc147141282"/>
      <w:bookmarkStart w:id="2236" w:name="_Toc147311375"/>
      <w:bookmarkStart w:id="2237" w:name="_Toc147655477"/>
      <w:bookmarkStart w:id="2238" w:name="_Toc147657708"/>
      <w:bookmarkStart w:id="2239" w:name="_Toc147746203"/>
      <w:bookmarkStart w:id="2240" w:name="_Toc148264671"/>
      <w:bookmarkStart w:id="2241" w:name="_Toc148437894"/>
      <w:bookmarkStart w:id="2242" w:name="_Toc148502680"/>
      <w:bookmarkStart w:id="2243" w:name="_Toc148512888"/>
      <w:bookmarkStart w:id="2244" w:name="_Toc148516499"/>
      <w:bookmarkStart w:id="2245" w:name="_Toc150917009"/>
      <w:bookmarkStart w:id="2246" w:name="_Toc150926118"/>
      <w:bookmarkStart w:id="2247" w:name="_Toc150926620"/>
      <w:bookmarkStart w:id="2248" w:name="_Toc150931275"/>
      <w:bookmarkStart w:id="2249" w:name="_Toc150933894"/>
      <w:bookmarkStart w:id="2250" w:name="_Toc151182282"/>
      <w:bookmarkStart w:id="2251" w:name="_Toc151182401"/>
      <w:bookmarkStart w:id="2252" w:name="_Toc151182495"/>
      <w:bookmarkStart w:id="2253" w:name="_Toc151182589"/>
      <w:bookmarkStart w:id="2254" w:name="_Toc151182884"/>
      <w:bookmarkStart w:id="2255" w:name="_Toc151516941"/>
      <w:bookmarkStart w:id="2256" w:name="_Toc153939239"/>
      <w:bookmarkStart w:id="2257" w:name="_Toc153942056"/>
      <w:bookmarkStart w:id="2258" w:name="_Toc153942150"/>
      <w:bookmarkStart w:id="2259" w:name="_Toc156361746"/>
      <w:bookmarkStart w:id="2260" w:name="_Toc156369083"/>
      <w:bookmarkStart w:id="2261" w:name="_Toc156379956"/>
      <w:bookmarkStart w:id="2262" w:name="_Toc156380655"/>
      <w:bookmarkStart w:id="2263" w:name="_Toc156617824"/>
      <w:bookmarkStart w:id="2264" w:name="_Toc156617937"/>
      <w:bookmarkStart w:id="2265" w:name="_Toc160958652"/>
      <w:bookmarkStart w:id="2266" w:name="_Toc160961551"/>
      <w:bookmarkStart w:id="2267" w:name="_Toc144538045"/>
      <w:bookmarkStart w:id="2268" w:name="_Toc144539569"/>
      <w:bookmarkStart w:id="2269" w:name="_Toc144540283"/>
      <w:r>
        <w:t>Part 4 — Metropolitan region improvement and planning</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p>
    <w:p>
      <w:pPr>
        <w:pStyle w:val="nzHeading3"/>
      </w:pPr>
      <w:bookmarkStart w:id="2270" w:name="_Toc144538050"/>
      <w:bookmarkStart w:id="2271" w:name="_Toc144539574"/>
      <w:bookmarkStart w:id="2272" w:name="_Toc144540288"/>
      <w:bookmarkStart w:id="2273" w:name="_Toc144541798"/>
      <w:bookmarkStart w:id="2274" w:name="_Toc144541884"/>
      <w:bookmarkStart w:id="2275" w:name="_Toc144541968"/>
      <w:bookmarkStart w:id="2276" w:name="_Toc144548768"/>
      <w:bookmarkStart w:id="2277" w:name="_Toc144718464"/>
      <w:bookmarkStart w:id="2278" w:name="_Toc144809160"/>
      <w:bookmarkStart w:id="2279" w:name="_Toc144880992"/>
      <w:bookmarkStart w:id="2280" w:name="_Toc145135888"/>
      <w:bookmarkStart w:id="2281" w:name="_Toc145240319"/>
      <w:bookmarkStart w:id="2282" w:name="_Toc145328504"/>
      <w:bookmarkStart w:id="2283" w:name="_Toc145392260"/>
      <w:bookmarkStart w:id="2284" w:name="_Toc145392894"/>
      <w:bookmarkStart w:id="2285" w:name="_Toc145468626"/>
      <w:bookmarkStart w:id="2286" w:name="_Toc145826953"/>
      <w:bookmarkStart w:id="2287" w:name="_Toc145827100"/>
      <w:bookmarkStart w:id="2288" w:name="_Toc145827224"/>
      <w:bookmarkStart w:id="2289" w:name="_Toc145830386"/>
      <w:bookmarkStart w:id="2290" w:name="_Toc145830495"/>
      <w:bookmarkStart w:id="2291" w:name="_Toc145830939"/>
      <w:bookmarkStart w:id="2292" w:name="_Toc145831498"/>
      <w:bookmarkStart w:id="2293" w:name="_Toc145839562"/>
      <w:bookmarkStart w:id="2294" w:name="_Toc145839655"/>
      <w:bookmarkStart w:id="2295" w:name="_Toc145842628"/>
      <w:bookmarkStart w:id="2296" w:name="_Toc145843160"/>
      <w:bookmarkStart w:id="2297" w:name="_Toc145843447"/>
      <w:bookmarkStart w:id="2298" w:name="_Toc145909053"/>
      <w:bookmarkStart w:id="2299" w:name="_Toc145909744"/>
      <w:bookmarkStart w:id="2300" w:name="_Toc145999340"/>
      <w:bookmarkStart w:id="2301" w:name="_Toc146351960"/>
      <w:bookmarkStart w:id="2302" w:name="_Toc146353118"/>
      <w:bookmarkStart w:id="2303" w:name="_Toc146353232"/>
      <w:bookmarkStart w:id="2304" w:name="_Toc146353578"/>
      <w:bookmarkStart w:id="2305" w:name="_Toc146354052"/>
      <w:bookmarkStart w:id="2306" w:name="_Toc146354598"/>
      <w:bookmarkStart w:id="2307" w:name="_Toc146432544"/>
      <w:bookmarkStart w:id="2308" w:name="_Toc146449900"/>
      <w:bookmarkStart w:id="2309" w:name="_Toc146968893"/>
      <w:bookmarkStart w:id="2310" w:name="_Toc147055875"/>
      <w:bookmarkStart w:id="2311" w:name="_Toc147141314"/>
      <w:bookmarkStart w:id="2312" w:name="_Toc147311407"/>
      <w:bookmarkStart w:id="2313" w:name="_Toc147655509"/>
      <w:bookmarkStart w:id="2314" w:name="_Toc147657740"/>
      <w:bookmarkStart w:id="2315" w:name="_Toc147746235"/>
      <w:bookmarkStart w:id="2316" w:name="_Toc148264703"/>
      <w:bookmarkStart w:id="2317" w:name="_Toc148437926"/>
      <w:bookmarkStart w:id="2318" w:name="_Toc148502712"/>
      <w:bookmarkStart w:id="2319" w:name="_Toc148512921"/>
      <w:bookmarkStart w:id="2320" w:name="_Toc148516532"/>
      <w:bookmarkStart w:id="2321" w:name="_Toc150917042"/>
      <w:bookmarkStart w:id="2322" w:name="_Toc150926151"/>
      <w:bookmarkStart w:id="2323" w:name="_Toc150926653"/>
      <w:bookmarkStart w:id="2324" w:name="_Toc150931308"/>
      <w:bookmarkStart w:id="2325" w:name="_Toc150933927"/>
      <w:bookmarkStart w:id="2326" w:name="_Toc151182315"/>
      <w:bookmarkStart w:id="2327" w:name="_Toc151182434"/>
      <w:bookmarkStart w:id="2328" w:name="_Toc151182528"/>
      <w:bookmarkStart w:id="2329" w:name="_Toc151182622"/>
      <w:bookmarkStart w:id="2330" w:name="_Toc151182917"/>
      <w:bookmarkStart w:id="2331" w:name="_Toc151516974"/>
      <w:bookmarkStart w:id="2332" w:name="_Toc153939272"/>
      <w:bookmarkStart w:id="2333" w:name="_Toc153942089"/>
      <w:bookmarkStart w:id="2334" w:name="_Toc153942183"/>
      <w:bookmarkStart w:id="2335" w:name="_Toc156361779"/>
      <w:bookmarkStart w:id="2336" w:name="_Toc156369116"/>
      <w:bookmarkStart w:id="2337" w:name="_Toc156379989"/>
      <w:bookmarkStart w:id="2338" w:name="_Toc156380688"/>
      <w:bookmarkStart w:id="2339" w:name="_Toc156617857"/>
      <w:bookmarkStart w:id="2340" w:name="_Toc156617970"/>
      <w:bookmarkStart w:id="2341" w:name="_Toc160958678"/>
      <w:bookmarkStart w:id="2342" w:name="_Toc160961577"/>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r>
        <w:t xml:space="preserve">Division 2 — The </w:t>
      </w:r>
      <w:r>
        <w:rPr>
          <w:i/>
          <w:iCs/>
        </w:rPr>
        <w:t>Planning and Development Act 2005</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p>
    <w:p>
      <w:pPr>
        <w:pStyle w:val="nzHeading5"/>
      </w:pPr>
      <w:bookmarkStart w:id="2343" w:name="_Toc25468913"/>
      <w:bookmarkStart w:id="2344" w:name="_Toc31620104"/>
      <w:bookmarkStart w:id="2345" w:name="_Toc156617971"/>
      <w:bookmarkStart w:id="2346" w:name="_Toc160961578"/>
      <w:r>
        <w:t>23.</w:t>
      </w:r>
      <w:r>
        <w:tab/>
        <w:t>Modification of the Planning and Development Act </w:t>
      </w:r>
      <w:bookmarkEnd w:id="2343"/>
      <w:bookmarkEnd w:id="2344"/>
      <w:r>
        <w:t>2005</w:t>
      </w:r>
      <w:bookmarkEnd w:id="2345"/>
      <w:bookmarkEnd w:id="2346"/>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2347" w:name="_Toc25468914"/>
      <w:bookmarkStart w:id="2348" w:name="_Toc31620105"/>
      <w:bookmarkStart w:id="2349" w:name="_Toc156617972"/>
      <w:bookmarkStart w:id="2350" w:name="_Toc160961579"/>
      <w:r>
        <w:t>24.</w:t>
      </w:r>
      <w:r>
        <w:tab/>
        <w:t>Section 201A inserted</w:t>
      </w:r>
      <w:bookmarkEnd w:id="2347"/>
      <w:bookmarkEnd w:id="2348"/>
      <w:bookmarkEnd w:id="2349"/>
      <w:bookmarkEnd w:id="2350"/>
    </w:p>
    <w:p>
      <w:pPr>
        <w:pStyle w:val="nzSubsection"/>
      </w:pPr>
      <w:r>
        <w:tab/>
      </w:r>
      <w:r>
        <w:tab/>
        <w:t xml:space="preserve">After section 201 the following section is inserted — </w:t>
      </w:r>
    </w:p>
    <w:p>
      <w:pPr>
        <w:pStyle w:val="MiscOpen"/>
      </w:pPr>
      <w:r>
        <w:t xml:space="preserve">“    </w:t>
      </w:r>
    </w:p>
    <w:p>
      <w:pPr>
        <w:pStyle w:val="nzMiscellaneousHeading"/>
        <w:tabs>
          <w:tab w:val="left" w:pos="1134"/>
          <w:tab w:val="left" w:pos="1701"/>
        </w:tabs>
        <w:ind w:left="1701" w:hanging="1134"/>
        <w:jc w:val="left"/>
        <w:rPr>
          <w:b/>
        </w:rPr>
      </w:pPr>
      <w:bookmarkStart w:id="2351" w:name="_Toc156617973"/>
      <w:r>
        <w:rPr>
          <w:b/>
        </w:rPr>
        <w:tab/>
        <w:t>201A.</w:t>
      </w:r>
      <w:r>
        <w:rPr>
          <w:b/>
        </w:rPr>
        <w:tab/>
        <w:t>Application of Division in non</w:t>
      </w:r>
      <w:r>
        <w:rPr>
          <w:b/>
        </w:rPr>
        <w:noBreakHyphen/>
        <w:t>Commonwealth places</w:t>
      </w:r>
      <w:bookmarkEnd w:id="2351"/>
    </w:p>
    <w:p>
      <w:pPr>
        <w:pStyle w:val="nzMiscellaneousBody"/>
        <w:tabs>
          <w:tab w:val="left" w:pos="1418"/>
          <w:tab w:val="left" w:pos="1985"/>
        </w:tabs>
        <w:ind w:left="1985" w:hanging="1418"/>
      </w:pPr>
      <w:r>
        <w:tab/>
        <w:t>(1)</w:t>
      </w:r>
      <w:r>
        <w:tab/>
        <w:t xml:space="preserve">In this section — </w:t>
      </w:r>
    </w:p>
    <w:p>
      <w:pPr>
        <w:pStyle w:val="nzDefstart"/>
        <w:tabs>
          <w:tab w:val="clear" w:pos="1446"/>
          <w:tab w:val="left" w:pos="2040"/>
        </w:tabs>
        <w:ind w:left="2520" w:hanging="1386"/>
      </w:pPr>
      <w:r>
        <w:tab/>
      </w:r>
      <w:r>
        <w:rPr>
          <w:b/>
        </w:rPr>
        <w:t>“</w:t>
      </w:r>
      <w:r>
        <w:rPr>
          <w:rStyle w:val="CharDefText"/>
        </w:rPr>
        <w:t>applied Planning and Development Act</w:t>
      </w:r>
      <w:r>
        <w:rPr>
          <w:b/>
        </w:rPr>
        <w: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pPr>
      <w:r>
        <w:rPr>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4 Div. 2 of that notice read as follows:</w:t>
      </w:r>
    </w:p>
    <w:p>
      <w:pPr>
        <w:pStyle w:val="MiscOpen"/>
      </w:pPr>
      <w:r>
        <w:t>“</w:t>
      </w:r>
    </w:p>
    <w:p>
      <w:pPr>
        <w:pStyle w:val="nzHeading5"/>
      </w:pPr>
      <w:bookmarkStart w:id="2352" w:name="_Toc156621577"/>
      <w:bookmarkStart w:id="2353" w:name="_Toc161561296"/>
      <w:bookmarkStart w:id="2354" w:name="_Toc31794758"/>
      <w:bookmarkStart w:id="2355" w:name="_Toc156621581"/>
      <w:bookmarkStart w:id="2356" w:name="_Toc161561300"/>
      <w:r>
        <w:rPr>
          <w:rStyle w:val="CharSectno"/>
        </w:rPr>
        <w:t>1</w:t>
      </w:r>
      <w:r>
        <w:t>.</w:t>
      </w:r>
      <w:r>
        <w:tab/>
        <w:t>Citation</w:t>
      </w:r>
      <w:bookmarkEnd w:id="2352"/>
      <w:bookmarkEnd w:id="2353"/>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2357" w:name="_Toc156621578"/>
      <w:bookmarkStart w:id="2358" w:name="_Toc161561297"/>
      <w:r>
        <w:rPr>
          <w:rStyle w:val="CharSectno"/>
        </w:rPr>
        <w:t>2</w:t>
      </w:r>
      <w:r>
        <w:rPr>
          <w:spacing w:val="-2"/>
        </w:rPr>
        <w:t>.</w:t>
      </w:r>
      <w:r>
        <w:rPr>
          <w:spacing w:val="-2"/>
        </w:rPr>
        <w:tab/>
        <w:t>Commencement</w:t>
      </w:r>
      <w:bookmarkEnd w:id="2357"/>
      <w:bookmarkEnd w:id="2358"/>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2359" w:name="_Toc156621579"/>
      <w:bookmarkStart w:id="2360" w:name="_Toc161561298"/>
      <w:r>
        <w:rPr>
          <w:rStyle w:val="CharSectno"/>
        </w:rPr>
        <w:t>3</w:t>
      </w:r>
      <w:r>
        <w:t>.</w:t>
      </w:r>
      <w:r>
        <w:tab/>
        <w:t>When certain modifications have effect</w:t>
      </w:r>
      <w:bookmarkEnd w:id="2359"/>
      <w:bookmarkEnd w:id="2360"/>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2361" w:name="_Toc31794757"/>
      <w:bookmarkStart w:id="2362" w:name="_Toc156621580"/>
      <w:bookmarkStart w:id="2363" w:name="_Toc161561299"/>
      <w:r>
        <w:rPr>
          <w:rStyle w:val="CharSectno"/>
        </w:rPr>
        <w:t>4</w:t>
      </w:r>
      <w:r>
        <w:t>.</w:t>
      </w:r>
      <w:r>
        <w:tab/>
        <w:t>Definitions</w:t>
      </w:r>
      <w:bookmarkEnd w:id="2361"/>
      <w:bookmarkEnd w:id="2362"/>
      <w:bookmarkEnd w:id="2363"/>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2354"/>
      <w:bookmarkEnd w:id="2355"/>
      <w:bookmarkEnd w:id="2356"/>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2364" w:name="_Toc144706669"/>
      <w:bookmarkStart w:id="2365" w:name="_Toc144707092"/>
      <w:bookmarkStart w:id="2366" w:name="_Toc144718547"/>
      <w:bookmarkStart w:id="2367" w:name="_Toc144809057"/>
      <w:bookmarkStart w:id="2368" w:name="_Toc144880889"/>
      <w:bookmarkStart w:id="2369" w:name="_Toc145136047"/>
      <w:bookmarkStart w:id="2370" w:name="_Toc145240401"/>
      <w:bookmarkStart w:id="2371" w:name="_Toc145319367"/>
      <w:bookmarkStart w:id="2372" w:name="_Toc145328403"/>
      <w:bookmarkStart w:id="2373" w:name="_Toc145392342"/>
      <w:bookmarkStart w:id="2374" w:name="_Toc145392792"/>
      <w:bookmarkStart w:id="2375" w:name="_Toc145468708"/>
      <w:bookmarkStart w:id="2376" w:name="_Toc145739127"/>
      <w:bookmarkStart w:id="2377" w:name="_Toc145740224"/>
      <w:bookmarkStart w:id="2378" w:name="_Toc145740833"/>
      <w:bookmarkStart w:id="2379" w:name="_Toc145743815"/>
      <w:bookmarkStart w:id="2380" w:name="_Toc145743934"/>
      <w:bookmarkStart w:id="2381" w:name="_Toc145744382"/>
      <w:bookmarkStart w:id="2382" w:name="_Toc145752434"/>
      <w:bookmarkStart w:id="2383" w:name="_Toc145754454"/>
      <w:bookmarkStart w:id="2384" w:name="_Toc145754595"/>
      <w:bookmarkStart w:id="2385" w:name="_Toc145754694"/>
      <w:bookmarkStart w:id="2386" w:name="_Toc145756038"/>
      <w:bookmarkStart w:id="2387" w:name="_Toc145757595"/>
      <w:bookmarkStart w:id="2388" w:name="_Toc145814111"/>
      <w:bookmarkStart w:id="2389" w:name="_Toc145815424"/>
      <w:bookmarkStart w:id="2390" w:name="_Toc145819870"/>
      <w:bookmarkStart w:id="2391" w:name="_Toc145822138"/>
      <w:bookmarkStart w:id="2392" w:name="_Toc145822703"/>
      <w:bookmarkStart w:id="2393" w:name="_Toc145823482"/>
      <w:bookmarkStart w:id="2394" w:name="_Toc145823645"/>
      <w:bookmarkStart w:id="2395" w:name="_Toc145823766"/>
      <w:bookmarkStart w:id="2396" w:name="_Toc145824347"/>
      <w:bookmarkStart w:id="2397" w:name="_Toc145999481"/>
      <w:bookmarkStart w:id="2398" w:name="_Toc146017398"/>
      <w:bookmarkStart w:id="2399" w:name="_Toc146017497"/>
      <w:bookmarkStart w:id="2400" w:name="_Toc146017596"/>
      <w:bookmarkStart w:id="2401" w:name="_Toc146017695"/>
      <w:bookmarkStart w:id="2402" w:name="_Toc146345977"/>
      <w:bookmarkStart w:id="2403" w:name="_Toc147055959"/>
      <w:bookmarkStart w:id="2404" w:name="_Toc147311305"/>
      <w:bookmarkStart w:id="2405" w:name="_Toc147746133"/>
      <w:bookmarkStart w:id="2406" w:name="_Toc148257823"/>
      <w:bookmarkStart w:id="2407" w:name="_Toc148259162"/>
      <w:bookmarkStart w:id="2408" w:name="_Toc148264593"/>
      <w:bookmarkStart w:id="2409" w:name="_Toc148437817"/>
      <w:bookmarkStart w:id="2410" w:name="_Toc148502802"/>
      <w:bookmarkStart w:id="2411" w:name="_Toc148512811"/>
      <w:bookmarkStart w:id="2412" w:name="_Toc148516422"/>
      <w:bookmarkStart w:id="2413" w:name="_Toc150655934"/>
      <w:bookmarkStart w:id="2414" w:name="_Toc150656453"/>
      <w:bookmarkStart w:id="2415" w:name="_Toc150761764"/>
      <w:bookmarkStart w:id="2416" w:name="_Toc150931424"/>
      <w:bookmarkStart w:id="2417" w:name="_Toc150931604"/>
      <w:bookmarkStart w:id="2418" w:name="_Toc151193125"/>
      <w:bookmarkStart w:id="2419" w:name="_Toc151193486"/>
      <w:bookmarkStart w:id="2420" w:name="_Toc151193860"/>
      <w:bookmarkStart w:id="2421" w:name="_Toc151194421"/>
      <w:bookmarkStart w:id="2422" w:name="_Toc151194527"/>
      <w:bookmarkStart w:id="2423" w:name="_Toc151517233"/>
      <w:bookmarkStart w:id="2424" w:name="_Toc153939162"/>
      <w:bookmarkStart w:id="2425" w:name="_Toc153941873"/>
      <w:bookmarkStart w:id="2426" w:name="_Toc153941979"/>
      <w:bookmarkStart w:id="2427" w:name="_Toc156361669"/>
      <w:bookmarkStart w:id="2428" w:name="_Toc156368319"/>
      <w:bookmarkStart w:id="2429" w:name="_Toc156369206"/>
      <w:bookmarkStart w:id="2430" w:name="_Toc156380578"/>
      <w:bookmarkStart w:id="2431" w:name="_Toc156619113"/>
      <w:bookmarkStart w:id="2432" w:name="_Toc156619219"/>
      <w:bookmarkStart w:id="2433" w:name="_Toc156619325"/>
      <w:bookmarkStart w:id="2434" w:name="_Toc156621612"/>
      <w:bookmarkStart w:id="2435" w:name="_Toc161561331"/>
      <w:bookmarkStart w:id="2436" w:name="_Toc144538225"/>
      <w:bookmarkStart w:id="2437" w:name="_Toc144548663"/>
      <w:bookmarkStart w:id="2438" w:name="_Toc144705214"/>
      <w:bookmarkStart w:id="2439" w:name="_Toc144705803"/>
      <w:r>
        <w:rPr>
          <w:rStyle w:val="CharPartNo"/>
        </w:rPr>
        <w:t>Part 4</w:t>
      </w:r>
      <w:r>
        <w:t> — </w:t>
      </w:r>
      <w:r>
        <w:rPr>
          <w:rStyle w:val="CharPartText"/>
        </w:rPr>
        <w:t>Metropolitan region improvement and planning</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nzHeading3"/>
      </w:pPr>
      <w:bookmarkStart w:id="2440" w:name="_Toc144538230"/>
      <w:bookmarkStart w:id="2441" w:name="_Toc144548668"/>
      <w:bookmarkStart w:id="2442" w:name="_Toc144705219"/>
      <w:bookmarkStart w:id="2443" w:name="_Toc144705808"/>
      <w:bookmarkStart w:id="2444" w:name="_Toc144706674"/>
      <w:bookmarkStart w:id="2445" w:name="_Toc144707097"/>
      <w:bookmarkStart w:id="2446" w:name="_Toc144718552"/>
      <w:bookmarkStart w:id="2447" w:name="_Toc144809062"/>
      <w:bookmarkStart w:id="2448" w:name="_Toc144880894"/>
      <w:bookmarkStart w:id="2449" w:name="_Toc145136052"/>
      <w:bookmarkStart w:id="2450" w:name="_Toc145240406"/>
      <w:bookmarkStart w:id="2451" w:name="_Toc145319372"/>
      <w:bookmarkStart w:id="2452" w:name="_Toc145328408"/>
      <w:bookmarkStart w:id="2453" w:name="_Toc145392347"/>
      <w:bookmarkStart w:id="2454" w:name="_Toc145392797"/>
      <w:bookmarkStart w:id="2455" w:name="_Toc145468713"/>
      <w:bookmarkStart w:id="2456" w:name="_Toc145739132"/>
      <w:bookmarkStart w:id="2457" w:name="_Toc145740229"/>
      <w:bookmarkStart w:id="2458" w:name="_Toc145740838"/>
      <w:bookmarkStart w:id="2459" w:name="_Toc145743820"/>
      <w:bookmarkStart w:id="2460" w:name="_Toc145743939"/>
      <w:bookmarkStart w:id="2461" w:name="_Toc145744387"/>
      <w:bookmarkStart w:id="2462" w:name="_Toc145752439"/>
      <w:bookmarkStart w:id="2463" w:name="_Toc145754459"/>
      <w:bookmarkStart w:id="2464" w:name="_Toc145754600"/>
      <w:bookmarkStart w:id="2465" w:name="_Toc145754699"/>
      <w:bookmarkStart w:id="2466" w:name="_Toc145756043"/>
      <w:bookmarkStart w:id="2467" w:name="_Toc145757600"/>
      <w:bookmarkStart w:id="2468" w:name="_Toc145814116"/>
      <w:bookmarkStart w:id="2469" w:name="_Toc145815429"/>
      <w:bookmarkStart w:id="2470" w:name="_Toc145819875"/>
      <w:bookmarkStart w:id="2471" w:name="_Toc145822143"/>
      <w:bookmarkStart w:id="2472" w:name="_Toc145822708"/>
      <w:bookmarkStart w:id="2473" w:name="_Toc145823487"/>
      <w:bookmarkStart w:id="2474" w:name="_Toc145823650"/>
      <w:bookmarkStart w:id="2475" w:name="_Toc145823771"/>
      <w:bookmarkStart w:id="2476" w:name="_Toc145824352"/>
      <w:bookmarkStart w:id="2477" w:name="_Toc145999486"/>
      <w:bookmarkStart w:id="2478" w:name="_Toc146017403"/>
      <w:bookmarkStart w:id="2479" w:name="_Toc146017502"/>
      <w:bookmarkStart w:id="2480" w:name="_Toc146017601"/>
      <w:bookmarkStart w:id="2481" w:name="_Toc146017700"/>
      <w:bookmarkStart w:id="2482" w:name="_Toc146345982"/>
      <w:bookmarkStart w:id="2483" w:name="_Toc147055964"/>
      <w:bookmarkStart w:id="2484" w:name="_Toc147311310"/>
      <w:bookmarkStart w:id="2485" w:name="_Toc147746138"/>
      <w:bookmarkStart w:id="2486" w:name="_Toc148257828"/>
      <w:bookmarkStart w:id="2487" w:name="_Toc148259167"/>
      <w:bookmarkStart w:id="2488" w:name="_Toc148264598"/>
      <w:bookmarkStart w:id="2489" w:name="_Toc148437822"/>
      <w:bookmarkStart w:id="2490" w:name="_Toc148502807"/>
      <w:bookmarkStart w:id="2491" w:name="_Toc148512816"/>
      <w:bookmarkStart w:id="2492" w:name="_Toc148516427"/>
      <w:bookmarkStart w:id="2493" w:name="_Toc150655939"/>
      <w:bookmarkStart w:id="2494" w:name="_Toc150656458"/>
      <w:bookmarkStart w:id="2495" w:name="_Toc150761769"/>
      <w:bookmarkStart w:id="2496" w:name="_Toc150931429"/>
      <w:bookmarkStart w:id="2497" w:name="_Toc150931609"/>
      <w:bookmarkStart w:id="2498" w:name="_Toc151193130"/>
      <w:bookmarkStart w:id="2499" w:name="_Toc151193491"/>
      <w:bookmarkStart w:id="2500" w:name="_Toc151193865"/>
      <w:bookmarkStart w:id="2501" w:name="_Toc151194426"/>
      <w:bookmarkStart w:id="2502" w:name="_Toc151194532"/>
      <w:bookmarkStart w:id="2503" w:name="_Toc151517238"/>
      <w:bookmarkStart w:id="2504" w:name="_Toc153939167"/>
      <w:bookmarkStart w:id="2505" w:name="_Toc153941878"/>
      <w:bookmarkStart w:id="2506" w:name="_Toc153941984"/>
      <w:bookmarkStart w:id="2507" w:name="_Toc156361674"/>
      <w:bookmarkStart w:id="2508" w:name="_Toc156368324"/>
      <w:bookmarkStart w:id="2509" w:name="_Toc156369211"/>
      <w:bookmarkStart w:id="2510" w:name="_Toc156380583"/>
      <w:bookmarkStart w:id="2511" w:name="_Toc156619118"/>
      <w:bookmarkStart w:id="2512" w:name="_Toc156619224"/>
      <w:bookmarkStart w:id="2513" w:name="_Toc156619330"/>
      <w:bookmarkStart w:id="2514" w:name="_Toc156621617"/>
      <w:bookmarkStart w:id="2515" w:name="_Toc161561336"/>
      <w:bookmarkEnd w:id="2436"/>
      <w:bookmarkEnd w:id="2437"/>
      <w:bookmarkEnd w:id="2438"/>
      <w:bookmarkEnd w:id="2439"/>
      <w:r>
        <w:rPr>
          <w:rStyle w:val="CharDivNo"/>
        </w:rPr>
        <w:t>Division 2</w:t>
      </w:r>
      <w:r>
        <w:t> — </w:t>
      </w:r>
      <w:r>
        <w:rPr>
          <w:rStyle w:val="CharDivText"/>
        </w:rPr>
        <w:t xml:space="preserve">The applied </w:t>
      </w:r>
      <w:r>
        <w:rPr>
          <w:rStyle w:val="CharDivText"/>
          <w:i/>
        </w:rPr>
        <w:t>Planning and Development Act 2005</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nzHeading5"/>
      </w:pPr>
      <w:bookmarkStart w:id="2516" w:name="_Toc156621618"/>
      <w:bookmarkStart w:id="2517" w:name="_Toc161561337"/>
      <w:r>
        <w:rPr>
          <w:rStyle w:val="CharSectno"/>
        </w:rPr>
        <w:t>24</w:t>
      </w:r>
      <w:r>
        <w:t>.</w:t>
      </w:r>
      <w:r>
        <w:tab/>
        <w:t xml:space="preserve">Modification of the applied </w:t>
      </w:r>
      <w:r>
        <w:rPr>
          <w:i/>
          <w:iCs/>
        </w:rPr>
        <w:t>Planning and Development Act 2005</w:t>
      </w:r>
      <w:bookmarkEnd w:id="2516"/>
      <w:bookmarkEnd w:id="2517"/>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2518" w:name="_Toc156621619"/>
      <w:bookmarkStart w:id="2519" w:name="_Toc161561338"/>
      <w:r>
        <w:rPr>
          <w:rStyle w:val="CharSectno"/>
        </w:rPr>
        <w:t>25</w:t>
      </w:r>
      <w:r>
        <w:t>.</w:t>
      </w:r>
      <w:r>
        <w:tab/>
        <w:t>Section 201 replaced</w:t>
      </w:r>
      <w:bookmarkEnd w:id="2518"/>
      <w:bookmarkEnd w:id="2519"/>
    </w:p>
    <w:p>
      <w:pPr>
        <w:pStyle w:val="nzSubsection"/>
      </w:pPr>
      <w:r>
        <w:tab/>
      </w:r>
      <w:r>
        <w:tab/>
        <w:t xml:space="preserve">Section 201 is repealed and the following section is inserted instead — </w:t>
      </w:r>
    </w:p>
    <w:p>
      <w:pPr>
        <w:pStyle w:val="MiscOpen"/>
      </w:pPr>
      <w:r>
        <w:t xml:space="preserve">“    </w:t>
      </w:r>
    </w:p>
    <w:p>
      <w:pPr>
        <w:pStyle w:val="nzHeading5"/>
      </w:pPr>
      <w:bookmarkStart w:id="2520" w:name="_Toc156621620"/>
      <w:bookmarkStart w:id="2521" w:name="_Toc161561339"/>
      <w:r>
        <w:t>201.</w:t>
      </w:r>
      <w:r>
        <w:tab/>
        <w:t>Application of Division in Commonwealth places</w:t>
      </w:r>
      <w:bookmarkEnd w:id="2520"/>
      <w:bookmarkEnd w:id="2521"/>
    </w:p>
    <w:p>
      <w:pPr>
        <w:pStyle w:val="nzSubsection"/>
      </w:pPr>
      <w:r>
        <w:tab/>
        <w:t>(1)</w:t>
      </w:r>
      <w:r>
        <w:tab/>
        <w:t xml:space="preserve">In this section — </w:t>
      </w:r>
    </w:p>
    <w:p>
      <w:pPr>
        <w:pStyle w:val="nzDefstart"/>
      </w:pPr>
      <w:r>
        <w:tab/>
      </w:r>
      <w:r>
        <w:rPr>
          <w:b/>
        </w:rPr>
        <w:t>“</w:t>
      </w:r>
      <w:r>
        <w:rPr>
          <w:rStyle w:val="CharDefText"/>
        </w:rPr>
        <w:t>corresponding Planning and Development Act</w:t>
      </w:r>
      <w:r>
        <w:rPr>
          <w:b/>
        </w:rPr>
        <w: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t>“</w:t>
      </w:r>
      <w:r>
        <w:rPr>
          <w:rStyle w:val="CharDefText"/>
        </w:rPr>
        <w:t>Commonwealth Mirror Taxes Act</w:t>
      </w:r>
      <w:r>
        <w:rPr>
          <w:b/>
        </w:rPr>
        <w: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rPr>
          <w:vertAlign w:val="superscript"/>
        </w:rPr>
        <w:t>”.</w:t>
      </w:r>
    </w:p>
    <w:p>
      <w:pPr>
        <w:rPr>
          <w:vertAlign w:val="superscript"/>
        </w:rPr>
      </w:pPr>
    </w:p>
    <w:p>
      <w:pPr>
        <w:rPr>
          <w:vertAlign w:val="superscript"/>
        </w:r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pPr>
        <w:rPr>
          <w:vertAlign w:val="superscript"/>
        </w:rPr>
      </w:pPr>
    </w:p>
    <w:sectPr>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Committees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260</Pages>
  <Words>65473</Words>
  <Characters>321476</Characters>
  <Application>Microsoft Office Word</Application>
  <DocSecurity>0</DocSecurity>
  <Lines>8242</Lines>
  <Paragraphs>4160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382789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2005 - 00-i0-05</dc:title>
  <dc:subject/>
  <dc:creator/>
  <cp:keywords/>
  <dc:description/>
  <cp:lastModifiedBy>svcMRProcess</cp:lastModifiedBy>
  <cp:revision>4</cp:revision>
  <cp:lastPrinted>2005-12-13T05:11:00Z</cp:lastPrinted>
  <dcterms:created xsi:type="dcterms:W3CDTF">2018-09-06T15:54:00Z</dcterms:created>
  <dcterms:modified xsi:type="dcterms:W3CDTF">2018-09-06T15:54:00Z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20070205</vt:lpwstr>
  </property>
  <property fmtid="{D5CDD505-2E9C-101B-9397-08002B2CF9AE}" pid="4" name="DocumentType">
    <vt:lpwstr>Act</vt:lpwstr>
  </property>
  <property fmtid="{D5CDD505-2E9C-101B-9397-08002B2CF9AE}" pid="5" name="OwlsUID">
    <vt:i4>9408</vt:i4>
  </property>
  <property fmtid="{D5CDD505-2E9C-101B-9397-08002B2CF9AE}" pid="6" name="AsAtDate">
    <vt:lpwstr>05 Feb 2007</vt:lpwstr>
  </property>
  <property fmtid="{D5CDD505-2E9C-101B-9397-08002B2CF9AE}" pid="7" name="Suffix">
    <vt:lpwstr>00-i0-05</vt:lpwstr>
  </property>
</Properties>
</file>