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76" w:rsidRDefault="00D934B8">
      <w:pPr>
        <w:pStyle w:val="WA"/>
      </w:pPr>
      <w:bookmarkStart w:id="0" w:name="_GoBack"/>
      <w:bookmarkEnd w:id="0"/>
      <w:r>
        <w:t>Western Australia</w:t>
      </w:r>
    </w:p>
    <w:p w:rsidR="00582C76" w:rsidRDefault="00D934B8">
      <w:pPr>
        <w:pStyle w:val="PrincipalActReg"/>
        <w:spacing w:before="2600" w:after="0"/>
      </w:pPr>
      <w:r>
        <w:rPr>
          <w:snapToGrid w:val="0"/>
        </w:rPr>
        <w:t>Western Australian Marine Act 1982</w:t>
      </w:r>
    </w:p>
    <w:p w:rsidR="00582C76" w:rsidRDefault="00D934B8">
      <w:pPr>
        <w:pStyle w:val="NameofActRegPage1"/>
        <w:spacing w:before="1800" w:after="4200"/>
      </w:pPr>
      <w:r>
        <w:fldChar w:fldCharType="begin"/>
      </w:r>
      <w:r>
        <w:instrText xml:space="preserve"> STYLEREF "Name Of Act/Reg"</w:instrText>
      </w:r>
      <w:r>
        <w:fldChar w:fldCharType="separate"/>
      </w:r>
      <w:r w:rsidR="00C11CCA">
        <w:rPr>
          <w:noProof/>
        </w:rPr>
        <w:t>W.A. Marine (Radiotelephony) Regulations 1981</w:t>
      </w:r>
      <w:r>
        <w:fldChar w:fldCharType="end"/>
      </w:r>
    </w:p>
    <w:p w:rsidR="00582C76" w:rsidRDefault="00582C76">
      <w:pPr>
        <w:jc w:val="center"/>
        <w:rPr>
          <w:b/>
        </w:rPr>
        <w:sectPr w:rsidR="00582C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2C76" w:rsidRDefault="00D934B8">
      <w:pPr>
        <w:pStyle w:val="WA"/>
      </w:pPr>
      <w:r>
        <w:lastRenderedPageBreak/>
        <w:t>Western Australia</w:t>
      </w:r>
    </w:p>
    <w:p w:rsidR="00582C76" w:rsidRDefault="00D934B8">
      <w:pPr>
        <w:pStyle w:val="NameofActRegPage1"/>
      </w:pPr>
      <w:r>
        <w:fldChar w:fldCharType="begin"/>
      </w:r>
      <w:r>
        <w:instrText xml:space="preserve"> STYLEREF "Name Of Act/Reg"</w:instrText>
      </w:r>
      <w:r>
        <w:fldChar w:fldCharType="separate"/>
      </w:r>
      <w:r w:rsidR="00C11CCA">
        <w:rPr>
          <w:noProof/>
        </w:rPr>
        <w:t>W.A. Marine (Radiotelephony) Regulations 1981</w:t>
      </w:r>
      <w:r>
        <w:fldChar w:fldCharType="end"/>
      </w:r>
    </w:p>
    <w:p w:rsidR="00582C76" w:rsidRDefault="00D934B8">
      <w:pPr>
        <w:pStyle w:val="Arrangement"/>
      </w:pPr>
      <w:r>
        <w:t>CONTENTS</w:t>
      </w:r>
    </w:p>
    <w:p w:rsidR="00582C76" w:rsidRDefault="00D934B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rsidR="00582C76" w:rsidRDefault="00D934B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_Toc248745356 \h </w:instrText>
      </w:r>
      <w:r>
        <w:fldChar w:fldCharType="separate"/>
      </w:r>
      <w:r w:rsidR="00C11CCA">
        <w:t>2</w:t>
      </w:r>
      <w:r>
        <w:fldChar w:fldCharType="end"/>
      </w:r>
    </w:p>
    <w:p w:rsidR="00582C76" w:rsidRDefault="00D934B8">
      <w:pPr>
        <w:pStyle w:val="TOC8"/>
        <w:rPr>
          <w:sz w:val="24"/>
          <w:szCs w:val="24"/>
        </w:rPr>
      </w:pPr>
      <w:r>
        <w:rPr>
          <w:szCs w:val="24"/>
        </w:rPr>
        <w:t>2A.</w:t>
      </w:r>
      <w:r>
        <w:rPr>
          <w:szCs w:val="24"/>
        </w:rPr>
        <w:tab/>
        <w:t>Terms used</w:t>
      </w:r>
      <w:r>
        <w:tab/>
      </w:r>
      <w:r>
        <w:fldChar w:fldCharType="begin"/>
      </w:r>
      <w:r>
        <w:instrText xml:space="preserve"> PAGEREF _Toc248745357 \h </w:instrText>
      </w:r>
      <w:r>
        <w:fldChar w:fldCharType="separate"/>
      </w:r>
      <w:r w:rsidR="00C11CCA">
        <w:t>2</w:t>
      </w:r>
      <w:r>
        <w:fldChar w:fldCharType="end"/>
      </w:r>
    </w:p>
    <w:p w:rsidR="00582C76" w:rsidRDefault="00D934B8">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Requirements for vessels in existence before 1 October 2009</w:t>
      </w:r>
    </w:p>
    <w:p w:rsidR="00582C76" w:rsidRDefault="00D934B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_Toc248745359 \h </w:instrText>
      </w:r>
      <w:r>
        <w:fldChar w:fldCharType="separate"/>
      </w:r>
      <w:r w:rsidR="00C11CCA">
        <w:t>3</w:t>
      </w:r>
      <w:r>
        <w:fldChar w:fldCharType="end"/>
      </w:r>
    </w:p>
    <w:p w:rsidR="00582C76" w:rsidRDefault="00D934B8">
      <w:pPr>
        <w:pStyle w:val="TOC8"/>
        <w:rPr>
          <w:sz w:val="24"/>
          <w:szCs w:val="24"/>
        </w:rPr>
      </w:pPr>
      <w:r>
        <w:rPr>
          <w:szCs w:val="24"/>
        </w:rPr>
        <w:t>3.</w:t>
      </w:r>
      <w:r>
        <w:rPr>
          <w:szCs w:val="24"/>
        </w:rPr>
        <w:tab/>
        <w:t>Application of Part 2</w:t>
      </w:r>
      <w:r>
        <w:tab/>
      </w:r>
      <w:r>
        <w:fldChar w:fldCharType="begin"/>
      </w:r>
      <w:r>
        <w:instrText xml:space="preserve"> PAGEREF _Toc248745360 \h </w:instrText>
      </w:r>
      <w:r>
        <w:fldChar w:fldCharType="separate"/>
      </w:r>
      <w:r w:rsidR="00C11CCA">
        <w:t>4</w:t>
      </w:r>
      <w:r>
        <w:fldChar w:fldCharType="end"/>
      </w:r>
    </w:p>
    <w:p w:rsidR="00582C76" w:rsidRDefault="00D934B8">
      <w:pPr>
        <w:pStyle w:val="TOC8"/>
        <w:rPr>
          <w:sz w:val="24"/>
          <w:szCs w:val="24"/>
        </w:rPr>
      </w:pPr>
      <w:r>
        <w:rPr>
          <w:szCs w:val="24"/>
        </w:rPr>
        <w:t>5</w:t>
      </w:r>
      <w:r>
        <w:rPr>
          <w:snapToGrid w:val="0"/>
          <w:szCs w:val="24"/>
        </w:rPr>
        <w:t>.</w:t>
      </w:r>
      <w:r>
        <w:rPr>
          <w:snapToGrid w:val="0"/>
          <w:szCs w:val="24"/>
        </w:rPr>
        <w:tab/>
        <w:t>Prescribed types and standards of installations</w:t>
      </w:r>
      <w:r>
        <w:tab/>
      </w:r>
      <w:r>
        <w:fldChar w:fldCharType="begin"/>
      </w:r>
      <w:r>
        <w:instrText xml:space="preserve"> PAGEREF _Toc248745361 \h </w:instrText>
      </w:r>
      <w:r>
        <w:fldChar w:fldCharType="separate"/>
      </w:r>
      <w:r w:rsidR="00C11CCA">
        <w:t>4</w:t>
      </w:r>
      <w:r>
        <w:fldChar w:fldCharType="end"/>
      </w:r>
    </w:p>
    <w:p w:rsidR="00582C76" w:rsidRDefault="00D934B8">
      <w:pPr>
        <w:pStyle w:val="TOC8"/>
        <w:rPr>
          <w:sz w:val="24"/>
          <w:szCs w:val="24"/>
        </w:rPr>
      </w:pPr>
      <w:r>
        <w:rPr>
          <w:szCs w:val="24"/>
        </w:rPr>
        <w:t>6</w:t>
      </w:r>
      <w:r>
        <w:rPr>
          <w:snapToGrid w:val="0"/>
          <w:szCs w:val="24"/>
        </w:rPr>
        <w:t>.</w:t>
      </w:r>
      <w:r>
        <w:rPr>
          <w:snapToGrid w:val="0"/>
          <w:szCs w:val="24"/>
        </w:rPr>
        <w:tab/>
        <w:t>Maintenance of installations</w:t>
      </w:r>
      <w:r>
        <w:tab/>
      </w:r>
      <w:r>
        <w:fldChar w:fldCharType="begin"/>
      </w:r>
      <w:r>
        <w:instrText xml:space="preserve"> PAGEREF _Toc248745362 \h </w:instrText>
      </w:r>
      <w:r>
        <w:fldChar w:fldCharType="separate"/>
      </w:r>
      <w:r w:rsidR="00C11CCA">
        <w:t>5</w:t>
      </w:r>
      <w:r>
        <w:fldChar w:fldCharType="end"/>
      </w:r>
    </w:p>
    <w:p w:rsidR="00582C76" w:rsidRDefault="00D934B8">
      <w:pPr>
        <w:pStyle w:val="TOC8"/>
        <w:rPr>
          <w:sz w:val="24"/>
          <w:szCs w:val="24"/>
        </w:rPr>
      </w:pPr>
      <w:r>
        <w:rPr>
          <w:szCs w:val="24"/>
        </w:rPr>
        <w:t>7</w:t>
      </w:r>
      <w:r>
        <w:rPr>
          <w:snapToGrid w:val="0"/>
          <w:szCs w:val="24"/>
        </w:rPr>
        <w:t>.</w:t>
      </w:r>
      <w:r>
        <w:rPr>
          <w:snapToGrid w:val="0"/>
          <w:szCs w:val="24"/>
        </w:rPr>
        <w:tab/>
        <w:t>Electrical interference to be prevented</w:t>
      </w:r>
      <w:r>
        <w:tab/>
      </w:r>
      <w:r>
        <w:fldChar w:fldCharType="begin"/>
      </w:r>
      <w:r>
        <w:instrText xml:space="preserve"> PAGEREF _Toc248745363 \h </w:instrText>
      </w:r>
      <w:r>
        <w:fldChar w:fldCharType="separate"/>
      </w:r>
      <w:r w:rsidR="00C11CCA">
        <w:t>5</w:t>
      </w:r>
      <w:r>
        <w:fldChar w:fldCharType="end"/>
      </w:r>
    </w:p>
    <w:p w:rsidR="00582C76" w:rsidRDefault="00D934B8">
      <w:pPr>
        <w:pStyle w:val="TOC8"/>
        <w:rPr>
          <w:sz w:val="24"/>
          <w:szCs w:val="24"/>
        </w:rPr>
      </w:pPr>
      <w:r>
        <w:rPr>
          <w:szCs w:val="24"/>
        </w:rPr>
        <w:t>8</w:t>
      </w:r>
      <w:r>
        <w:rPr>
          <w:snapToGrid w:val="0"/>
          <w:szCs w:val="24"/>
        </w:rPr>
        <w:t>.</w:t>
      </w:r>
      <w:r>
        <w:rPr>
          <w:snapToGrid w:val="0"/>
          <w:szCs w:val="24"/>
        </w:rPr>
        <w:tab/>
        <w:t>Installation and protection of installations</w:t>
      </w:r>
      <w:r>
        <w:tab/>
      </w:r>
      <w:r>
        <w:fldChar w:fldCharType="begin"/>
      </w:r>
      <w:r>
        <w:instrText xml:space="preserve"> PAGEREF _Toc248745364 \h </w:instrText>
      </w:r>
      <w:r>
        <w:fldChar w:fldCharType="separate"/>
      </w:r>
      <w:r w:rsidR="00C11CCA">
        <w:t>5</w:t>
      </w:r>
      <w:r>
        <w:fldChar w:fldCharType="end"/>
      </w:r>
    </w:p>
    <w:p w:rsidR="00582C76" w:rsidRDefault="00D934B8">
      <w:pPr>
        <w:pStyle w:val="TOC8"/>
        <w:rPr>
          <w:sz w:val="24"/>
          <w:szCs w:val="24"/>
        </w:rPr>
      </w:pPr>
      <w:r>
        <w:rPr>
          <w:szCs w:val="24"/>
        </w:rPr>
        <w:t>9</w:t>
      </w:r>
      <w:r>
        <w:rPr>
          <w:snapToGrid w:val="0"/>
          <w:szCs w:val="24"/>
        </w:rPr>
        <w:t>.</w:t>
      </w:r>
      <w:r>
        <w:rPr>
          <w:snapToGrid w:val="0"/>
          <w:szCs w:val="24"/>
        </w:rPr>
        <w:tab/>
        <w:t>Notice of proposed fittings of installations</w:t>
      </w:r>
      <w:r>
        <w:tab/>
      </w:r>
      <w:r>
        <w:fldChar w:fldCharType="begin"/>
      </w:r>
      <w:r>
        <w:instrText xml:space="preserve"> PAGEREF _Toc248745365 \h </w:instrText>
      </w:r>
      <w:r>
        <w:fldChar w:fldCharType="separate"/>
      </w:r>
      <w:r w:rsidR="00C11CCA">
        <w:t>6</w:t>
      </w:r>
      <w:r>
        <w:fldChar w:fldCharType="end"/>
      </w:r>
    </w:p>
    <w:p w:rsidR="00582C76" w:rsidRDefault="00D934B8">
      <w:pPr>
        <w:pStyle w:val="TOC8"/>
        <w:rPr>
          <w:sz w:val="24"/>
          <w:szCs w:val="24"/>
        </w:rPr>
      </w:pPr>
      <w:r>
        <w:rPr>
          <w:szCs w:val="24"/>
        </w:rPr>
        <w:t>10</w:t>
      </w:r>
      <w:r>
        <w:rPr>
          <w:snapToGrid w:val="0"/>
          <w:szCs w:val="24"/>
        </w:rPr>
        <w:t>.</w:t>
      </w:r>
      <w:r>
        <w:rPr>
          <w:snapToGrid w:val="0"/>
          <w:szCs w:val="24"/>
        </w:rPr>
        <w:tab/>
        <w:t>Books to be carried on seagoing ships</w:t>
      </w:r>
      <w:r>
        <w:tab/>
      </w:r>
      <w:r>
        <w:fldChar w:fldCharType="begin"/>
      </w:r>
      <w:r>
        <w:instrText xml:space="preserve"> PAGEREF _Toc248745366 \h </w:instrText>
      </w:r>
      <w:r>
        <w:fldChar w:fldCharType="separate"/>
      </w:r>
      <w:r w:rsidR="00C11CCA">
        <w:t>6</w:t>
      </w:r>
      <w:r>
        <w:fldChar w:fldCharType="end"/>
      </w:r>
    </w:p>
    <w:p w:rsidR="00582C76" w:rsidRDefault="00D934B8">
      <w:pPr>
        <w:pStyle w:val="TOC8"/>
        <w:rPr>
          <w:sz w:val="24"/>
          <w:szCs w:val="24"/>
        </w:rPr>
      </w:pPr>
      <w:r>
        <w:rPr>
          <w:szCs w:val="24"/>
        </w:rPr>
        <w:t>11</w:t>
      </w:r>
      <w:r>
        <w:rPr>
          <w:snapToGrid w:val="0"/>
          <w:szCs w:val="24"/>
        </w:rPr>
        <w:t>.</w:t>
      </w:r>
      <w:r>
        <w:rPr>
          <w:snapToGrid w:val="0"/>
          <w:szCs w:val="24"/>
        </w:rPr>
        <w:tab/>
        <w:t>Fittings ancillary to installations</w:t>
      </w:r>
      <w:r>
        <w:tab/>
      </w:r>
      <w:r>
        <w:fldChar w:fldCharType="begin"/>
      </w:r>
      <w:r>
        <w:instrText xml:space="preserve"> PAGEREF _Toc248745367 \h </w:instrText>
      </w:r>
      <w:r>
        <w:fldChar w:fldCharType="separate"/>
      </w:r>
      <w:r w:rsidR="00C11CCA">
        <w:t>6</w:t>
      </w:r>
      <w:r>
        <w:fldChar w:fldCharType="end"/>
      </w:r>
    </w:p>
    <w:p w:rsidR="00582C76" w:rsidRDefault="00D934B8">
      <w:pPr>
        <w:pStyle w:val="TOC8"/>
        <w:rPr>
          <w:sz w:val="24"/>
          <w:szCs w:val="24"/>
        </w:rPr>
      </w:pPr>
      <w:r>
        <w:rPr>
          <w:szCs w:val="24"/>
        </w:rPr>
        <w:t>12</w:t>
      </w:r>
      <w:r>
        <w:rPr>
          <w:snapToGrid w:val="0"/>
          <w:szCs w:val="24"/>
        </w:rPr>
        <w:t>.</w:t>
      </w:r>
      <w:r>
        <w:rPr>
          <w:snapToGrid w:val="0"/>
          <w:szCs w:val="24"/>
        </w:rPr>
        <w:tab/>
        <w:t>Seagoing ships to carry spares</w:t>
      </w:r>
      <w:r>
        <w:tab/>
      </w:r>
      <w:r>
        <w:fldChar w:fldCharType="begin"/>
      </w:r>
      <w:r>
        <w:instrText xml:space="preserve"> PAGEREF _Toc248745368 \h </w:instrText>
      </w:r>
      <w:r>
        <w:fldChar w:fldCharType="separate"/>
      </w:r>
      <w:r w:rsidR="00C11CCA">
        <w:t>7</w:t>
      </w:r>
      <w:r>
        <w:fldChar w:fldCharType="end"/>
      </w:r>
    </w:p>
    <w:p w:rsidR="00582C76" w:rsidRDefault="00D934B8">
      <w:pPr>
        <w:pStyle w:val="TOC8"/>
        <w:rPr>
          <w:sz w:val="24"/>
          <w:szCs w:val="24"/>
        </w:rPr>
      </w:pPr>
      <w:r>
        <w:rPr>
          <w:szCs w:val="24"/>
        </w:rPr>
        <w:t>13</w:t>
      </w:r>
      <w:r>
        <w:rPr>
          <w:snapToGrid w:val="0"/>
          <w:szCs w:val="24"/>
        </w:rPr>
        <w:t>.</w:t>
      </w:r>
      <w:r>
        <w:rPr>
          <w:snapToGrid w:val="0"/>
          <w:szCs w:val="24"/>
        </w:rPr>
        <w:tab/>
        <w:t>Prescribed qualifications of radiotelephone operators</w:t>
      </w:r>
      <w:r>
        <w:tab/>
      </w:r>
      <w:r>
        <w:fldChar w:fldCharType="begin"/>
      </w:r>
      <w:r>
        <w:instrText xml:space="preserve"> PAGEREF _Toc248745369 \h </w:instrText>
      </w:r>
      <w:r>
        <w:fldChar w:fldCharType="separate"/>
      </w:r>
      <w:r w:rsidR="00C11CCA">
        <w:t>8</w:t>
      </w:r>
      <w:r>
        <w:fldChar w:fldCharType="end"/>
      </w:r>
    </w:p>
    <w:p w:rsidR="00582C76" w:rsidRDefault="00D934B8">
      <w:pPr>
        <w:pStyle w:val="TOC8"/>
        <w:rPr>
          <w:sz w:val="24"/>
          <w:szCs w:val="24"/>
        </w:rPr>
      </w:pPr>
      <w:r>
        <w:rPr>
          <w:szCs w:val="24"/>
        </w:rPr>
        <w:t>14</w:t>
      </w:r>
      <w:r>
        <w:rPr>
          <w:snapToGrid w:val="0"/>
          <w:szCs w:val="24"/>
        </w:rPr>
        <w:t>.</w:t>
      </w:r>
      <w:r>
        <w:rPr>
          <w:snapToGrid w:val="0"/>
          <w:szCs w:val="24"/>
        </w:rPr>
        <w:tab/>
        <w:t>Radio watches</w:t>
      </w:r>
      <w:r>
        <w:tab/>
      </w:r>
      <w:r>
        <w:fldChar w:fldCharType="begin"/>
      </w:r>
      <w:r>
        <w:instrText xml:space="preserve"> PAGEREF _Toc248745370 \h </w:instrText>
      </w:r>
      <w:r>
        <w:fldChar w:fldCharType="separate"/>
      </w:r>
      <w:r w:rsidR="00C11CCA">
        <w:t>8</w:t>
      </w:r>
      <w:r>
        <w:fldChar w:fldCharType="end"/>
      </w:r>
    </w:p>
    <w:p w:rsidR="00582C76" w:rsidRDefault="00D934B8">
      <w:pPr>
        <w:pStyle w:val="TOC8"/>
        <w:rPr>
          <w:sz w:val="24"/>
          <w:szCs w:val="24"/>
        </w:rPr>
      </w:pPr>
      <w:r>
        <w:rPr>
          <w:szCs w:val="24"/>
        </w:rPr>
        <w:t>15</w:t>
      </w:r>
      <w:r>
        <w:rPr>
          <w:snapToGrid w:val="0"/>
          <w:szCs w:val="24"/>
        </w:rPr>
        <w:t>.</w:t>
      </w:r>
      <w:r>
        <w:rPr>
          <w:snapToGrid w:val="0"/>
          <w:szCs w:val="24"/>
        </w:rPr>
        <w:tab/>
        <w:t>Testing of installations</w:t>
      </w:r>
      <w:r>
        <w:tab/>
      </w:r>
      <w:r>
        <w:fldChar w:fldCharType="begin"/>
      </w:r>
      <w:r>
        <w:instrText xml:space="preserve"> PAGEREF _Toc248745371 \h </w:instrText>
      </w:r>
      <w:r>
        <w:fldChar w:fldCharType="separate"/>
      </w:r>
      <w:r w:rsidR="00C11CCA">
        <w:t>9</w:t>
      </w:r>
      <w:r>
        <w:fldChar w:fldCharType="end"/>
      </w:r>
    </w:p>
    <w:p w:rsidR="00582C76" w:rsidRDefault="00D934B8">
      <w:pPr>
        <w:pStyle w:val="TOC8"/>
        <w:rPr>
          <w:sz w:val="24"/>
          <w:szCs w:val="24"/>
        </w:rPr>
      </w:pPr>
      <w:r>
        <w:rPr>
          <w:szCs w:val="24"/>
        </w:rPr>
        <w:t>16</w:t>
      </w:r>
      <w:r>
        <w:rPr>
          <w:snapToGrid w:val="0"/>
          <w:szCs w:val="24"/>
        </w:rPr>
        <w:t>.</w:t>
      </w:r>
      <w:r>
        <w:rPr>
          <w:snapToGrid w:val="0"/>
          <w:szCs w:val="24"/>
        </w:rPr>
        <w:tab/>
        <w:t>Surveying of installations</w:t>
      </w:r>
      <w:r>
        <w:tab/>
      </w:r>
      <w:r>
        <w:fldChar w:fldCharType="begin"/>
      </w:r>
      <w:r>
        <w:instrText xml:space="preserve"> PAGEREF _Toc248745372 \h </w:instrText>
      </w:r>
      <w:r>
        <w:fldChar w:fldCharType="separate"/>
      </w:r>
      <w:r w:rsidR="00C11CCA">
        <w:t>9</w:t>
      </w:r>
      <w:r>
        <w:fldChar w:fldCharType="end"/>
      </w:r>
    </w:p>
    <w:p w:rsidR="00582C76" w:rsidRDefault="00D934B8">
      <w:pPr>
        <w:pStyle w:val="TOC8"/>
        <w:rPr>
          <w:sz w:val="24"/>
          <w:szCs w:val="24"/>
        </w:rPr>
      </w:pPr>
      <w:r>
        <w:rPr>
          <w:szCs w:val="24"/>
        </w:rPr>
        <w:t>17</w:t>
      </w:r>
      <w:r>
        <w:rPr>
          <w:snapToGrid w:val="0"/>
          <w:szCs w:val="24"/>
        </w:rPr>
        <w:t>.</w:t>
      </w:r>
      <w:r>
        <w:rPr>
          <w:snapToGrid w:val="0"/>
          <w:szCs w:val="24"/>
        </w:rPr>
        <w:tab/>
        <w:t>Installations and associated books to be available for inspection</w:t>
      </w:r>
      <w:r>
        <w:tab/>
      </w:r>
      <w:r>
        <w:fldChar w:fldCharType="begin"/>
      </w:r>
      <w:r>
        <w:instrText xml:space="preserve"> PAGEREF _Toc248745373 \h </w:instrText>
      </w:r>
      <w:r>
        <w:fldChar w:fldCharType="separate"/>
      </w:r>
      <w:r w:rsidR="00C11CCA">
        <w:t>13</w:t>
      </w:r>
      <w:r>
        <w:fldChar w:fldCharType="end"/>
      </w:r>
    </w:p>
    <w:p w:rsidR="00582C76" w:rsidRDefault="00D934B8">
      <w:pPr>
        <w:pStyle w:val="TOC8"/>
        <w:rPr>
          <w:sz w:val="24"/>
          <w:szCs w:val="24"/>
        </w:rPr>
      </w:pPr>
      <w:r>
        <w:rPr>
          <w:szCs w:val="24"/>
        </w:rPr>
        <w:t>18</w:t>
      </w:r>
      <w:r>
        <w:rPr>
          <w:snapToGrid w:val="0"/>
          <w:szCs w:val="24"/>
        </w:rPr>
        <w:t>.</w:t>
      </w:r>
      <w:r>
        <w:rPr>
          <w:snapToGrid w:val="0"/>
          <w:szCs w:val="24"/>
        </w:rPr>
        <w:tab/>
        <w:t>Offences and penalties</w:t>
      </w:r>
      <w:r>
        <w:tab/>
      </w:r>
      <w:r>
        <w:fldChar w:fldCharType="begin"/>
      </w:r>
      <w:r>
        <w:instrText xml:space="preserve"> PAGEREF _Toc248745374 \h </w:instrText>
      </w:r>
      <w:r>
        <w:fldChar w:fldCharType="separate"/>
      </w:r>
      <w:r w:rsidR="00C11CCA">
        <w:t>13</w:t>
      </w:r>
      <w:r>
        <w:fldChar w:fldCharType="end"/>
      </w:r>
    </w:p>
    <w:p w:rsidR="00582C76" w:rsidRDefault="00D934B8">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Requirements for vessels new since 1 October 2009</w:t>
      </w:r>
    </w:p>
    <w:p w:rsidR="00582C76" w:rsidRDefault="00D934B8">
      <w:pPr>
        <w:pStyle w:val="TOC8"/>
        <w:rPr>
          <w:sz w:val="24"/>
          <w:szCs w:val="24"/>
        </w:rPr>
      </w:pPr>
      <w:r>
        <w:rPr>
          <w:szCs w:val="24"/>
        </w:rPr>
        <w:t>19.</w:t>
      </w:r>
      <w:r>
        <w:rPr>
          <w:szCs w:val="24"/>
        </w:rPr>
        <w:tab/>
        <w:t>Terms used</w:t>
      </w:r>
      <w:r>
        <w:tab/>
      </w:r>
      <w:r>
        <w:fldChar w:fldCharType="begin"/>
      </w:r>
      <w:r>
        <w:instrText xml:space="preserve"> PAGEREF _Toc248745376 \h </w:instrText>
      </w:r>
      <w:r>
        <w:fldChar w:fldCharType="separate"/>
      </w:r>
      <w:r w:rsidR="00C11CCA">
        <w:t>14</w:t>
      </w:r>
      <w:r>
        <w:fldChar w:fldCharType="end"/>
      </w:r>
    </w:p>
    <w:p w:rsidR="00582C76" w:rsidRDefault="00D934B8">
      <w:pPr>
        <w:pStyle w:val="TOC8"/>
        <w:rPr>
          <w:sz w:val="24"/>
          <w:szCs w:val="24"/>
        </w:rPr>
      </w:pPr>
      <w:r>
        <w:rPr>
          <w:szCs w:val="24"/>
        </w:rPr>
        <w:t>20</w:t>
      </w:r>
      <w:r>
        <w:rPr>
          <w:snapToGrid w:val="0"/>
          <w:szCs w:val="24"/>
        </w:rPr>
        <w:t>.</w:t>
      </w:r>
      <w:r>
        <w:rPr>
          <w:snapToGrid w:val="0"/>
          <w:szCs w:val="24"/>
        </w:rPr>
        <w:tab/>
        <w:t>Application of Part 3</w:t>
      </w:r>
      <w:r>
        <w:tab/>
      </w:r>
      <w:r>
        <w:fldChar w:fldCharType="begin"/>
      </w:r>
      <w:r>
        <w:instrText xml:space="preserve"> PAGEREF _Toc248745377 \h </w:instrText>
      </w:r>
      <w:r>
        <w:fldChar w:fldCharType="separate"/>
      </w:r>
      <w:r w:rsidR="00C11CCA">
        <w:t>14</w:t>
      </w:r>
      <w:r>
        <w:fldChar w:fldCharType="end"/>
      </w:r>
    </w:p>
    <w:p w:rsidR="00582C76" w:rsidRDefault="00D934B8">
      <w:pPr>
        <w:pStyle w:val="TOC8"/>
        <w:rPr>
          <w:sz w:val="24"/>
          <w:szCs w:val="24"/>
        </w:rPr>
      </w:pPr>
      <w:r>
        <w:rPr>
          <w:szCs w:val="24"/>
        </w:rPr>
        <w:t>21</w:t>
      </w:r>
      <w:r>
        <w:rPr>
          <w:snapToGrid w:val="0"/>
          <w:szCs w:val="24"/>
        </w:rPr>
        <w:t>.</w:t>
      </w:r>
      <w:r>
        <w:rPr>
          <w:snapToGrid w:val="0"/>
          <w:szCs w:val="24"/>
        </w:rPr>
        <w:tab/>
        <w:t>Classification of vessels</w:t>
      </w:r>
      <w:r>
        <w:tab/>
      </w:r>
      <w:r>
        <w:fldChar w:fldCharType="begin"/>
      </w:r>
      <w:r>
        <w:instrText xml:space="preserve"> PAGEREF _Toc248745378 \h </w:instrText>
      </w:r>
      <w:r>
        <w:fldChar w:fldCharType="separate"/>
      </w:r>
      <w:r w:rsidR="00C11CCA">
        <w:t>14</w:t>
      </w:r>
      <w:r>
        <w:fldChar w:fldCharType="end"/>
      </w:r>
    </w:p>
    <w:p w:rsidR="00582C76" w:rsidRDefault="00D934B8">
      <w:pPr>
        <w:pStyle w:val="TOC8"/>
        <w:rPr>
          <w:sz w:val="24"/>
          <w:szCs w:val="24"/>
        </w:rPr>
      </w:pPr>
      <w:r>
        <w:rPr>
          <w:szCs w:val="24"/>
        </w:rPr>
        <w:t>22.</w:t>
      </w:r>
      <w:r>
        <w:rPr>
          <w:szCs w:val="24"/>
        </w:rPr>
        <w:tab/>
        <w:t>Incorporation of Section 12 of Code</w:t>
      </w:r>
      <w:r>
        <w:tab/>
      </w:r>
      <w:r>
        <w:fldChar w:fldCharType="begin"/>
      </w:r>
      <w:r>
        <w:instrText xml:space="preserve"> PAGEREF _Toc248745379 \h </w:instrText>
      </w:r>
      <w:r>
        <w:fldChar w:fldCharType="separate"/>
      </w:r>
      <w:r w:rsidR="00C11CCA">
        <w:t>14</w:t>
      </w:r>
      <w:r>
        <w:fldChar w:fldCharType="end"/>
      </w:r>
    </w:p>
    <w:p w:rsidR="00582C76" w:rsidRDefault="00D934B8">
      <w:pPr>
        <w:pStyle w:val="TOC8"/>
        <w:rPr>
          <w:sz w:val="24"/>
          <w:szCs w:val="24"/>
        </w:rPr>
      </w:pPr>
      <w:r>
        <w:rPr>
          <w:szCs w:val="24"/>
        </w:rPr>
        <w:t>23.</w:t>
      </w:r>
      <w:r>
        <w:rPr>
          <w:snapToGrid w:val="0"/>
          <w:szCs w:val="24"/>
        </w:rPr>
        <w:tab/>
        <w:t>Vessel</w:t>
      </w:r>
      <w:r>
        <w:rPr>
          <w:bCs/>
          <w:snapToGrid w:val="0"/>
          <w:szCs w:val="24"/>
        </w:rPr>
        <w:t xml:space="preserve"> </w:t>
      </w:r>
      <w:r>
        <w:rPr>
          <w:snapToGrid w:val="0"/>
          <w:szCs w:val="24"/>
        </w:rPr>
        <w:t>to be fitted with clock</w:t>
      </w:r>
      <w:r>
        <w:tab/>
      </w:r>
      <w:r>
        <w:fldChar w:fldCharType="begin"/>
      </w:r>
      <w:r>
        <w:instrText xml:space="preserve"> PAGEREF _Toc248745380 \h </w:instrText>
      </w:r>
      <w:r>
        <w:fldChar w:fldCharType="separate"/>
      </w:r>
      <w:r w:rsidR="00C11CCA">
        <w:t>15</w:t>
      </w:r>
      <w:r>
        <w:fldChar w:fldCharType="end"/>
      </w:r>
    </w:p>
    <w:p w:rsidR="00582C76" w:rsidRDefault="00D934B8">
      <w:pPr>
        <w:pStyle w:val="TOC8"/>
        <w:rPr>
          <w:sz w:val="24"/>
          <w:szCs w:val="24"/>
        </w:rPr>
      </w:pPr>
      <w:r>
        <w:rPr>
          <w:szCs w:val="24"/>
        </w:rPr>
        <w:t>24.</w:t>
      </w:r>
      <w:r>
        <w:rPr>
          <w:szCs w:val="24"/>
        </w:rPr>
        <w:tab/>
        <w:t>Radio surveyor’s report to be provided</w:t>
      </w:r>
      <w:r>
        <w:tab/>
      </w:r>
      <w:r>
        <w:fldChar w:fldCharType="begin"/>
      </w:r>
      <w:r>
        <w:instrText xml:space="preserve"> PAGEREF _Toc248745381 \h </w:instrText>
      </w:r>
      <w:r>
        <w:fldChar w:fldCharType="separate"/>
      </w:r>
      <w:r w:rsidR="00C11CCA">
        <w:t>15</w:t>
      </w:r>
      <w:r>
        <w:fldChar w:fldCharType="end"/>
      </w:r>
    </w:p>
    <w:p w:rsidR="00582C76" w:rsidRDefault="00D934B8">
      <w:pPr>
        <w:pStyle w:val="TOC8"/>
        <w:rPr>
          <w:sz w:val="24"/>
          <w:szCs w:val="24"/>
        </w:rPr>
      </w:pPr>
      <w:r>
        <w:rPr>
          <w:szCs w:val="24"/>
        </w:rPr>
        <w:t>25.</w:t>
      </w:r>
      <w:r>
        <w:rPr>
          <w:szCs w:val="24"/>
        </w:rPr>
        <w:tab/>
        <w:t>Logbooks</w:t>
      </w:r>
      <w:r>
        <w:tab/>
      </w:r>
      <w:r>
        <w:fldChar w:fldCharType="begin"/>
      </w:r>
      <w:r>
        <w:instrText xml:space="preserve"> PAGEREF _Toc248745382 \h </w:instrText>
      </w:r>
      <w:r>
        <w:fldChar w:fldCharType="separate"/>
      </w:r>
      <w:r w:rsidR="00C11CCA">
        <w:t>15</w:t>
      </w:r>
      <w:r>
        <w:fldChar w:fldCharType="end"/>
      </w:r>
    </w:p>
    <w:p w:rsidR="00582C76" w:rsidRDefault="00D934B8">
      <w:pPr>
        <w:pStyle w:val="TOC8"/>
        <w:rPr>
          <w:sz w:val="24"/>
          <w:szCs w:val="24"/>
        </w:rPr>
      </w:pPr>
      <w:r>
        <w:rPr>
          <w:szCs w:val="24"/>
        </w:rPr>
        <w:t>26.</w:t>
      </w:r>
      <w:r>
        <w:rPr>
          <w:szCs w:val="24"/>
        </w:rPr>
        <w:tab/>
        <w:t>Equipment and documents to be available for inspection</w:t>
      </w:r>
      <w:r>
        <w:tab/>
      </w:r>
      <w:r>
        <w:fldChar w:fldCharType="begin"/>
      </w:r>
      <w:r>
        <w:instrText xml:space="preserve"> PAGEREF _Toc248745383 \h </w:instrText>
      </w:r>
      <w:r>
        <w:fldChar w:fldCharType="separate"/>
      </w:r>
      <w:r w:rsidR="00C11CCA">
        <w:t>16</w:t>
      </w:r>
      <w:r>
        <w:fldChar w:fldCharType="end"/>
      </w:r>
    </w:p>
    <w:p w:rsidR="00582C76" w:rsidRDefault="00D934B8">
      <w:pPr>
        <w:pStyle w:val="TOC8"/>
        <w:rPr>
          <w:sz w:val="24"/>
          <w:szCs w:val="24"/>
        </w:rPr>
      </w:pPr>
      <w:r>
        <w:rPr>
          <w:szCs w:val="24"/>
        </w:rPr>
        <w:t>27.</w:t>
      </w:r>
      <w:r>
        <w:rPr>
          <w:szCs w:val="24"/>
        </w:rPr>
        <w:tab/>
        <w:t>Failure to comply with incorporated provisions</w:t>
      </w:r>
      <w:r>
        <w:tab/>
      </w:r>
      <w:r>
        <w:fldChar w:fldCharType="begin"/>
      </w:r>
      <w:r>
        <w:instrText xml:space="preserve"> PAGEREF _Toc248745384 \h </w:instrText>
      </w:r>
      <w:r>
        <w:fldChar w:fldCharType="separate"/>
      </w:r>
      <w:r w:rsidR="00C11CCA">
        <w:t>16</w:t>
      </w:r>
      <w:r>
        <w:fldChar w:fldCharType="end"/>
      </w:r>
    </w:p>
    <w:p w:rsidR="00582C76" w:rsidRDefault="00D934B8">
      <w:pPr>
        <w:pStyle w:val="TOC2"/>
        <w:tabs>
          <w:tab w:val="right" w:leader="dot" w:pos="7086"/>
        </w:tabs>
        <w:rPr>
          <w:b w:val="0"/>
          <w:sz w:val="24"/>
          <w:szCs w:val="24"/>
        </w:rPr>
      </w:pPr>
      <w:r>
        <w:rPr>
          <w:szCs w:val="28"/>
        </w:rPr>
        <w:t>Schedule I</w:t>
      </w:r>
    </w:p>
    <w:p w:rsidR="00582C76" w:rsidRDefault="00D934B8">
      <w:pPr>
        <w:pStyle w:val="TOC2"/>
        <w:tabs>
          <w:tab w:val="right" w:leader="dot" w:pos="7086"/>
        </w:tabs>
        <w:rPr>
          <w:b w:val="0"/>
          <w:sz w:val="24"/>
          <w:szCs w:val="24"/>
        </w:rPr>
      </w:pPr>
      <w:r>
        <w:rPr>
          <w:szCs w:val="28"/>
        </w:rPr>
        <w:t>Single sideband installations</w:t>
      </w:r>
    </w:p>
    <w:p w:rsidR="00582C76" w:rsidRDefault="00D934B8">
      <w:pPr>
        <w:pStyle w:val="TOC2"/>
        <w:tabs>
          <w:tab w:val="right" w:leader="dot" w:pos="7086"/>
        </w:tabs>
        <w:rPr>
          <w:b w:val="0"/>
          <w:sz w:val="24"/>
          <w:szCs w:val="24"/>
        </w:rPr>
      </w:pPr>
      <w:r>
        <w:rPr>
          <w:sz w:val="24"/>
          <w:szCs w:val="28"/>
        </w:rPr>
        <w:t>Part I</w:t>
      </w:r>
      <w:r>
        <w:rPr>
          <w:szCs w:val="28"/>
        </w:rPr>
        <w:t> — </w:t>
      </w:r>
      <w:r>
        <w:rPr>
          <w:sz w:val="24"/>
          <w:szCs w:val="28"/>
        </w:rPr>
        <w:t>Installations</w:t>
      </w:r>
    </w:p>
    <w:p w:rsidR="00582C76" w:rsidRDefault="00D934B8">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_Toc248745388 \h </w:instrText>
      </w:r>
      <w:r>
        <w:fldChar w:fldCharType="separate"/>
      </w:r>
      <w:r w:rsidR="00C11CCA">
        <w:t>17</w:t>
      </w:r>
      <w:r>
        <w:fldChar w:fldCharType="end"/>
      </w:r>
    </w:p>
    <w:p w:rsidR="00582C76" w:rsidRDefault="00D934B8">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_Toc248745389 \h </w:instrText>
      </w:r>
      <w:r>
        <w:fldChar w:fldCharType="separate"/>
      </w:r>
      <w:r w:rsidR="00C11CCA">
        <w:t>17</w:t>
      </w:r>
      <w:r>
        <w:fldChar w:fldCharType="end"/>
      </w:r>
    </w:p>
    <w:p w:rsidR="00582C76" w:rsidRDefault="00D934B8">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_Toc248745390 \h </w:instrText>
      </w:r>
      <w:r>
        <w:fldChar w:fldCharType="separate"/>
      </w:r>
      <w:r w:rsidR="00C11CCA">
        <w:t>18</w:t>
      </w:r>
      <w:r>
        <w:fldChar w:fldCharType="end"/>
      </w:r>
    </w:p>
    <w:p w:rsidR="00582C76" w:rsidRDefault="00D934B8">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582C76" w:rsidRDefault="00D934B8">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_Toc248745392 \h </w:instrText>
      </w:r>
      <w:r>
        <w:fldChar w:fldCharType="separate"/>
      </w:r>
      <w:r w:rsidR="00C11CCA">
        <w:t>18</w:t>
      </w:r>
      <w:r>
        <w:fldChar w:fldCharType="end"/>
      </w:r>
    </w:p>
    <w:p w:rsidR="00582C76" w:rsidRDefault="00D934B8">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_Toc248745393 \h </w:instrText>
      </w:r>
      <w:r>
        <w:fldChar w:fldCharType="separate"/>
      </w:r>
      <w:r w:rsidR="00C11CCA">
        <w:t>18</w:t>
      </w:r>
      <w:r>
        <w:fldChar w:fldCharType="end"/>
      </w:r>
    </w:p>
    <w:p w:rsidR="00582C76" w:rsidRDefault="00D934B8">
      <w:pPr>
        <w:pStyle w:val="TOC8"/>
        <w:rPr>
          <w:sz w:val="24"/>
          <w:szCs w:val="24"/>
        </w:rPr>
      </w:pPr>
      <w:r>
        <w:rPr>
          <w:szCs w:val="22"/>
        </w:rPr>
        <w:t>6</w:t>
      </w:r>
      <w:r>
        <w:rPr>
          <w:snapToGrid w:val="0"/>
          <w:szCs w:val="22"/>
        </w:rPr>
        <w:t>.</w:t>
      </w:r>
      <w:r>
        <w:rPr>
          <w:snapToGrid w:val="0"/>
          <w:szCs w:val="22"/>
        </w:rPr>
        <w:tab/>
        <w:t>Batteries</w:t>
      </w:r>
      <w:r>
        <w:tab/>
      </w:r>
      <w:r>
        <w:fldChar w:fldCharType="begin"/>
      </w:r>
      <w:r>
        <w:instrText xml:space="preserve"> PAGEREF _Toc248745394 \h </w:instrText>
      </w:r>
      <w:r>
        <w:fldChar w:fldCharType="separate"/>
      </w:r>
      <w:r w:rsidR="00C11CCA">
        <w:t>19</w:t>
      </w:r>
      <w:r>
        <w:fldChar w:fldCharType="end"/>
      </w:r>
    </w:p>
    <w:p w:rsidR="00582C76" w:rsidRDefault="00D934B8">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582C76" w:rsidRDefault="00D934B8">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_Toc248745396 \h </w:instrText>
      </w:r>
      <w:r>
        <w:fldChar w:fldCharType="separate"/>
      </w:r>
      <w:r w:rsidR="00C11CCA">
        <w:t>20</w:t>
      </w:r>
      <w:r>
        <w:fldChar w:fldCharType="end"/>
      </w:r>
    </w:p>
    <w:p w:rsidR="00582C76" w:rsidRDefault="00D934B8">
      <w:pPr>
        <w:pStyle w:val="TOC8"/>
        <w:rPr>
          <w:sz w:val="24"/>
          <w:szCs w:val="24"/>
        </w:rPr>
      </w:pPr>
      <w:r>
        <w:rPr>
          <w:szCs w:val="22"/>
        </w:rPr>
        <w:t>8</w:t>
      </w:r>
      <w:r>
        <w:rPr>
          <w:snapToGrid w:val="0"/>
          <w:szCs w:val="22"/>
        </w:rPr>
        <w:t>.</w:t>
      </w:r>
      <w:r>
        <w:rPr>
          <w:snapToGrid w:val="0"/>
          <w:szCs w:val="22"/>
        </w:rPr>
        <w:tab/>
        <w:t>Earth</w:t>
      </w:r>
      <w:r>
        <w:tab/>
      </w:r>
      <w:r>
        <w:fldChar w:fldCharType="begin"/>
      </w:r>
      <w:r>
        <w:instrText xml:space="preserve"> PAGEREF _Toc248745397 \h </w:instrText>
      </w:r>
      <w:r>
        <w:fldChar w:fldCharType="separate"/>
      </w:r>
      <w:r w:rsidR="00C11CCA">
        <w:t>20</w:t>
      </w:r>
      <w:r>
        <w:fldChar w:fldCharType="end"/>
      </w:r>
    </w:p>
    <w:p w:rsidR="00582C76" w:rsidRDefault="00D934B8">
      <w:pPr>
        <w:pStyle w:val="TOC2"/>
        <w:tabs>
          <w:tab w:val="right" w:leader="dot" w:pos="7086"/>
        </w:tabs>
        <w:rPr>
          <w:b w:val="0"/>
          <w:sz w:val="24"/>
          <w:szCs w:val="24"/>
        </w:rPr>
      </w:pPr>
      <w:r>
        <w:rPr>
          <w:szCs w:val="28"/>
        </w:rPr>
        <w:t>Schedule II</w:t>
      </w:r>
    </w:p>
    <w:p w:rsidR="00582C76" w:rsidRDefault="00D934B8">
      <w:pPr>
        <w:pStyle w:val="TOC2"/>
        <w:tabs>
          <w:tab w:val="right" w:leader="dot" w:pos="7086"/>
        </w:tabs>
        <w:rPr>
          <w:b w:val="0"/>
          <w:sz w:val="24"/>
          <w:szCs w:val="24"/>
        </w:rPr>
      </w:pPr>
      <w:r>
        <w:rPr>
          <w:sz w:val="24"/>
          <w:szCs w:val="28"/>
        </w:rPr>
        <w:t>Part I</w:t>
      </w:r>
      <w:r>
        <w:rPr>
          <w:szCs w:val="28"/>
        </w:rPr>
        <w:t> — </w:t>
      </w:r>
      <w:r>
        <w:rPr>
          <w:sz w:val="24"/>
          <w:szCs w:val="28"/>
        </w:rPr>
        <w:t>Installations</w:t>
      </w:r>
    </w:p>
    <w:p w:rsidR="00582C76" w:rsidRDefault="00D934B8">
      <w:pPr>
        <w:pStyle w:val="TOC8"/>
        <w:rPr>
          <w:sz w:val="24"/>
          <w:szCs w:val="24"/>
        </w:rPr>
      </w:pPr>
      <w:r>
        <w:rPr>
          <w:szCs w:val="22"/>
        </w:rPr>
        <w:t>1</w:t>
      </w:r>
      <w:r>
        <w:rPr>
          <w:snapToGrid w:val="0"/>
          <w:szCs w:val="22"/>
        </w:rPr>
        <w:t>.</w:t>
      </w:r>
      <w:r>
        <w:rPr>
          <w:snapToGrid w:val="0"/>
          <w:szCs w:val="22"/>
        </w:rPr>
        <w:tab/>
        <w:t>Specification</w:t>
      </w:r>
      <w:r>
        <w:tab/>
      </w:r>
      <w:r>
        <w:fldChar w:fldCharType="begin"/>
      </w:r>
      <w:r>
        <w:instrText xml:space="preserve"> PAGEREF _Toc248745400 \h </w:instrText>
      </w:r>
      <w:r>
        <w:fldChar w:fldCharType="separate"/>
      </w:r>
      <w:r w:rsidR="00C11CCA">
        <w:t>21</w:t>
      </w:r>
      <w:r>
        <w:fldChar w:fldCharType="end"/>
      </w:r>
    </w:p>
    <w:p w:rsidR="00582C76" w:rsidRDefault="00D934B8">
      <w:pPr>
        <w:pStyle w:val="TOC8"/>
        <w:rPr>
          <w:sz w:val="24"/>
          <w:szCs w:val="24"/>
        </w:rPr>
      </w:pPr>
      <w:r>
        <w:rPr>
          <w:szCs w:val="22"/>
        </w:rPr>
        <w:t>2</w:t>
      </w:r>
      <w:r>
        <w:rPr>
          <w:snapToGrid w:val="0"/>
          <w:szCs w:val="22"/>
        </w:rPr>
        <w:t>.</w:t>
      </w:r>
      <w:r>
        <w:rPr>
          <w:snapToGrid w:val="0"/>
          <w:szCs w:val="22"/>
        </w:rPr>
        <w:tab/>
        <w:t>Transmitter</w:t>
      </w:r>
      <w:r>
        <w:tab/>
      </w:r>
      <w:r>
        <w:fldChar w:fldCharType="begin"/>
      </w:r>
      <w:r>
        <w:instrText xml:space="preserve"> PAGEREF _Toc248745401 \h </w:instrText>
      </w:r>
      <w:r>
        <w:fldChar w:fldCharType="separate"/>
      </w:r>
      <w:r w:rsidR="00C11CCA">
        <w:t>21</w:t>
      </w:r>
      <w:r>
        <w:fldChar w:fldCharType="end"/>
      </w:r>
    </w:p>
    <w:p w:rsidR="00582C76" w:rsidRDefault="00D934B8">
      <w:pPr>
        <w:pStyle w:val="TOC8"/>
        <w:rPr>
          <w:sz w:val="24"/>
          <w:szCs w:val="24"/>
        </w:rPr>
      </w:pPr>
      <w:r>
        <w:rPr>
          <w:szCs w:val="22"/>
        </w:rPr>
        <w:t>3</w:t>
      </w:r>
      <w:r>
        <w:rPr>
          <w:snapToGrid w:val="0"/>
          <w:szCs w:val="22"/>
        </w:rPr>
        <w:t>.</w:t>
      </w:r>
      <w:r>
        <w:rPr>
          <w:snapToGrid w:val="0"/>
          <w:szCs w:val="22"/>
        </w:rPr>
        <w:tab/>
        <w:t>Receiver</w:t>
      </w:r>
      <w:r>
        <w:tab/>
      </w:r>
      <w:r>
        <w:fldChar w:fldCharType="begin"/>
      </w:r>
      <w:r>
        <w:instrText xml:space="preserve"> PAGEREF _Toc248745402 \h </w:instrText>
      </w:r>
      <w:r>
        <w:fldChar w:fldCharType="separate"/>
      </w:r>
      <w:r w:rsidR="00C11CCA">
        <w:t>21</w:t>
      </w:r>
      <w:r>
        <w:fldChar w:fldCharType="end"/>
      </w:r>
    </w:p>
    <w:p w:rsidR="00582C76" w:rsidRDefault="00D934B8">
      <w:pPr>
        <w:pStyle w:val="TOC2"/>
        <w:tabs>
          <w:tab w:val="right" w:leader="dot" w:pos="7086"/>
        </w:tabs>
        <w:rPr>
          <w:b w:val="0"/>
          <w:sz w:val="24"/>
          <w:szCs w:val="24"/>
        </w:rPr>
      </w:pPr>
      <w:r>
        <w:rPr>
          <w:sz w:val="24"/>
          <w:szCs w:val="28"/>
        </w:rPr>
        <w:t>Part II</w:t>
      </w:r>
      <w:r>
        <w:rPr>
          <w:szCs w:val="28"/>
        </w:rPr>
        <w:t> — </w:t>
      </w:r>
      <w:r>
        <w:rPr>
          <w:sz w:val="24"/>
          <w:szCs w:val="28"/>
        </w:rPr>
        <w:t>Sources of electrical energy</w:t>
      </w:r>
    </w:p>
    <w:p w:rsidR="00582C76" w:rsidRDefault="00D934B8">
      <w:pPr>
        <w:pStyle w:val="TOC8"/>
        <w:rPr>
          <w:sz w:val="24"/>
          <w:szCs w:val="24"/>
        </w:rPr>
      </w:pPr>
      <w:r>
        <w:rPr>
          <w:szCs w:val="22"/>
        </w:rPr>
        <w:t>4</w:t>
      </w:r>
      <w:r>
        <w:rPr>
          <w:snapToGrid w:val="0"/>
          <w:szCs w:val="22"/>
        </w:rPr>
        <w:t>.</w:t>
      </w:r>
      <w:r>
        <w:rPr>
          <w:snapToGrid w:val="0"/>
          <w:szCs w:val="22"/>
        </w:rPr>
        <w:tab/>
        <w:t>Main source</w:t>
      </w:r>
      <w:r>
        <w:tab/>
      </w:r>
      <w:r>
        <w:fldChar w:fldCharType="begin"/>
      </w:r>
      <w:r>
        <w:instrText xml:space="preserve"> PAGEREF _Toc248745404 \h </w:instrText>
      </w:r>
      <w:r>
        <w:fldChar w:fldCharType="separate"/>
      </w:r>
      <w:r w:rsidR="00C11CCA">
        <w:t>22</w:t>
      </w:r>
      <w:r>
        <w:fldChar w:fldCharType="end"/>
      </w:r>
    </w:p>
    <w:p w:rsidR="00582C76" w:rsidRDefault="00D934B8">
      <w:pPr>
        <w:pStyle w:val="TOC8"/>
        <w:rPr>
          <w:sz w:val="24"/>
          <w:szCs w:val="24"/>
        </w:rPr>
      </w:pPr>
      <w:r>
        <w:rPr>
          <w:szCs w:val="22"/>
        </w:rPr>
        <w:t>5</w:t>
      </w:r>
      <w:r>
        <w:rPr>
          <w:snapToGrid w:val="0"/>
          <w:szCs w:val="22"/>
        </w:rPr>
        <w:t>.</w:t>
      </w:r>
      <w:r>
        <w:rPr>
          <w:snapToGrid w:val="0"/>
          <w:szCs w:val="22"/>
        </w:rPr>
        <w:tab/>
        <w:t>Reserve source</w:t>
      </w:r>
      <w:r>
        <w:tab/>
      </w:r>
      <w:r>
        <w:fldChar w:fldCharType="begin"/>
      </w:r>
      <w:r>
        <w:instrText xml:space="preserve"> PAGEREF _Toc248745405 \h </w:instrText>
      </w:r>
      <w:r>
        <w:fldChar w:fldCharType="separate"/>
      </w:r>
      <w:r w:rsidR="00C11CCA">
        <w:t>22</w:t>
      </w:r>
      <w:r>
        <w:fldChar w:fldCharType="end"/>
      </w:r>
    </w:p>
    <w:p w:rsidR="00582C76" w:rsidRDefault="00D934B8">
      <w:pPr>
        <w:pStyle w:val="TOC8"/>
        <w:rPr>
          <w:sz w:val="24"/>
          <w:szCs w:val="24"/>
        </w:rPr>
      </w:pPr>
      <w:r>
        <w:rPr>
          <w:szCs w:val="22"/>
        </w:rPr>
        <w:lastRenderedPageBreak/>
        <w:t>6</w:t>
      </w:r>
      <w:r>
        <w:rPr>
          <w:snapToGrid w:val="0"/>
          <w:szCs w:val="22"/>
        </w:rPr>
        <w:t>.</w:t>
      </w:r>
      <w:r>
        <w:rPr>
          <w:snapToGrid w:val="0"/>
          <w:szCs w:val="22"/>
        </w:rPr>
        <w:tab/>
        <w:t>Batteries</w:t>
      </w:r>
      <w:r>
        <w:tab/>
      </w:r>
      <w:r>
        <w:fldChar w:fldCharType="begin"/>
      </w:r>
      <w:r>
        <w:instrText xml:space="preserve"> PAGEREF _Toc248745406 \h </w:instrText>
      </w:r>
      <w:r>
        <w:fldChar w:fldCharType="separate"/>
      </w:r>
      <w:r w:rsidR="00C11CCA">
        <w:t>22</w:t>
      </w:r>
      <w:r>
        <w:fldChar w:fldCharType="end"/>
      </w:r>
    </w:p>
    <w:p w:rsidR="00582C76" w:rsidRDefault="00D934B8">
      <w:pPr>
        <w:pStyle w:val="TOC2"/>
        <w:tabs>
          <w:tab w:val="right" w:leader="dot" w:pos="7086"/>
        </w:tabs>
        <w:rPr>
          <w:b w:val="0"/>
          <w:sz w:val="24"/>
          <w:szCs w:val="24"/>
        </w:rPr>
      </w:pPr>
      <w:r>
        <w:rPr>
          <w:sz w:val="24"/>
          <w:szCs w:val="28"/>
        </w:rPr>
        <w:t>Part III</w:t>
      </w:r>
      <w:r>
        <w:rPr>
          <w:szCs w:val="28"/>
        </w:rPr>
        <w:t> — </w:t>
      </w:r>
      <w:r>
        <w:rPr>
          <w:sz w:val="24"/>
          <w:szCs w:val="28"/>
        </w:rPr>
        <w:t>Radiation system</w:t>
      </w:r>
    </w:p>
    <w:p w:rsidR="00582C76" w:rsidRDefault="00D934B8">
      <w:pPr>
        <w:pStyle w:val="TOC8"/>
        <w:rPr>
          <w:sz w:val="24"/>
          <w:szCs w:val="24"/>
        </w:rPr>
      </w:pPr>
      <w:r>
        <w:rPr>
          <w:szCs w:val="22"/>
        </w:rPr>
        <w:t>7</w:t>
      </w:r>
      <w:r>
        <w:rPr>
          <w:snapToGrid w:val="0"/>
          <w:szCs w:val="22"/>
        </w:rPr>
        <w:t>.</w:t>
      </w:r>
      <w:r>
        <w:rPr>
          <w:snapToGrid w:val="0"/>
          <w:szCs w:val="22"/>
        </w:rPr>
        <w:tab/>
        <w:t>Aerial</w:t>
      </w:r>
      <w:r>
        <w:tab/>
      </w:r>
      <w:r>
        <w:fldChar w:fldCharType="begin"/>
      </w:r>
      <w:r>
        <w:instrText xml:space="preserve"> PAGEREF _Toc248745408 \h </w:instrText>
      </w:r>
      <w:r>
        <w:fldChar w:fldCharType="separate"/>
      </w:r>
      <w:r w:rsidR="00C11CCA">
        <w:t>23</w:t>
      </w:r>
      <w:r>
        <w:fldChar w:fldCharType="end"/>
      </w:r>
    </w:p>
    <w:p w:rsidR="00582C76" w:rsidRDefault="00D934B8">
      <w:pPr>
        <w:pStyle w:val="TOC2"/>
        <w:tabs>
          <w:tab w:val="right" w:leader="dot" w:pos="7086"/>
        </w:tabs>
        <w:rPr>
          <w:b w:val="0"/>
          <w:sz w:val="24"/>
          <w:szCs w:val="24"/>
        </w:rPr>
      </w:pPr>
      <w:r>
        <w:rPr>
          <w:szCs w:val="26"/>
        </w:rPr>
        <w:t>Notes</w:t>
      </w:r>
    </w:p>
    <w:p w:rsidR="00582C76" w:rsidRDefault="00D934B8">
      <w:pPr>
        <w:pStyle w:val="TOC8"/>
        <w:rPr>
          <w:sz w:val="24"/>
          <w:szCs w:val="24"/>
        </w:rPr>
      </w:pPr>
      <w:r>
        <w:rPr>
          <w:snapToGrid w:val="0"/>
          <w:szCs w:val="24"/>
        </w:rPr>
        <w:tab/>
        <w:t>Compilation table</w:t>
      </w:r>
      <w:r>
        <w:tab/>
      </w:r>
      <w:r>
        <w:fldChar w:fldCharType="begin"/>
      </w:r>
      <w:r>
        <w:instrText xml:space="preserve"> PAGEREF _Toc248745410 \h </w:instrText>
      </w:r>
      <w:r>
        <w:fldChar w:fldCharType="separate"/>
      </w:r>
      <w:r w:rsidR="00C11CCA">
        <w:t>25</w:t>
      </w:r>
      <w:r>
        <w:fldChar w:fldCharType="end"/>
      </w:r>
    </w:p>
    <w:p w:rsidR="00582C76" w:rsidRDefault="00D934B8">
      <w:r>
        <w:fldChar w:fldCharType="end"/>
      </w:r>
    </w:p>
    <w:p w:rsidR="00582C76" w:rsidRDefault="00D934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82C76" w:rsidRDefault="00582C76">
      <w:pPr>
        <w:pStyle w:val="NoteHeading"/>
        <w:sectPr w:rsidR="00582C7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82C76" w:rsidRDefault="00D934B8">
      <w:pPr>
        <w:pStyle w:val="WA"/>
        <w:spacing w:before="120"/>
      </w:pPr>
      <w:r>
        <w:lastRenderedPageBreak/>
        <w:t>Western Australia</w:t>
      </w:r>
    </w:p>
    <w:p w:rsidR="00582C76" w:rsidRDefault="00D934B8">
      <w:pPr>
        <w:pStyle w:val="PrincipalActReg"/>
        <w:rPr>
          <w:snapToGrid w:val="0"/>
        </w:rPr>
      </w:pPr>
      <w:r>
        <w:rPr>
          <w:snapToGrid w:val="0"/>
        </w:rPr>
        <w:t>Western Australian Marine Act 1982</w:t>
      </w:r>
    </w:p>
    <w:p w:rsidR="00582C76" w:rsidRDefault="00D934B8">
      <w:pPr>
        <w:pStyle w:val="NameofActReg"/>
      </w:pPr>
      <w:r>
        <w:t>W.A. Marine (Radiotelephony) Regulations 1981</w:t>
      </w:r>
    </w:p>
    <w:p w:rsidR="00582C76" w:rsidRDefault="00D934B8">
      <w:pPr>
        <w:pStyle w:val="Heading2"/>
      </w:pPr>
      <w:bookmarkStart w:id="1" w:name="_Toc248296772"/>
      <w:bookmarkStart w:id="2" w:name="_Toc248303743"/>
      <w:bookmarkStart w:id="3" w:name="_Toc248745355"/>
      <w:bookmarkStart w:id="4" w:name="_Toc486221543"/>
      <w:bookmarkStart w:id="5" w:name="_Toc506803494"/>
      <w:bookmarkStart w:id="6" w:name="_Toc506864082"/>
      <w:bookmarkStart w:id="7" w:name="_Toc506864378"/>
      <w:bookmarkStart w:id="8" w:name="_Toc44488192"/>
      <w:bookmarkStart w:id="9" w:name="_Toc76801386"/>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p>
    <w:p w:rsidR="00582C76" w:rsidRDefault="00D934B8">
      <w:pPr>
        <w:pStyle w:val="Footnoteheading"/>
      </w:pPr>
      <w:r>
        <w:tab/>
        <w:t xml:space="preserve">[Heading inserted in Gazette 11 Dec 2009 p. 5101.] </w:t>
      </w:r>
    </w:p>
    <w:p w:rsidR="00582C76" w:rsidRDefault="00D934B8">
      <w:pPr>
        <w:pStyle w:val="Heading5"/>
        <w:rPr>
          <w:snapToGrid w:val="0"/>
        </w:rPr>
      </w:pPr>
      <w:bookmarkStart w:id="10" w:name="_Toc248745356"/>
      <w:r>
        <w:rPr>
          <w:rStyle w:val="CharSectno"/>
        </w:rPr>
        <w:t>1</w:t>
      </w:r>
      <w:r>
        <w:rPr>
          <w:snapToGrid w:val="0"/>
        </w:rPr>
        <w:t>.</w:t>
      </w:r>
      <w:r>
        <w:rPr>
          <w:snapToGrid w:val="0"/>
        </w:rPr>
        <w:tab/>
        <w:t>Citation</w:t>
      </w:r>
      <w:bookmarkEnd w:id="4"/>
      <w:bookmarkEnd w:id="5"/>
      <w:bookmarkEnd w:id="6"/>
      <w:bookmarkEnd w:id="7"/>
      <w:bookmarkEnd w:id="8"/>
      <w:bookmarkEnd w:id="9"/>
      <w:bookmarkEnd w:id="10"/>
      <w:r>
        <w:rPr>
          <w:snapToGrid w:val="0"/>
        </w:rPr>
        <w:t xml:space="preserve"> </w:t>
      </w:r>
    </w:p>
    <w:p w:rsidR="00582C76" w:rsidRDefault="00D934B8">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rsidR="00582C76" w:rsidRDefault="00D934B8">
      <w:pPr>
        <w:pStyle w:val="Footnotesection"/>
      </w:pPr>
      <w:r>
        <w:tab/>
        <w:t xml:space="preserve">[Regulation 1 amended in Gazette 1 Jul 1983 p. 2189.] </w:t>
      </w:r>
    </w:p>
    <w:p w:rsidR="00582C76" w:rsidRDefault="00D934B8">
      <w:pPr>
        <w:pStyle w:val="Heading5"/>
      </w:pPr>
      <w:bookmarkStart w:id="11" w:name="_Toc248745357"/>
      <w:bookmarkStart w:id="12" w:name="_Toc486221544"/>
      <w:bookmarkStart w:id="13" w:name="_Toc506803495"/>
      <w:bookmarkStart w:id="14" w:name="_Toc506864083"/>
      <w:bookmarkStart w:id="15" w:name="_Toc506864379"/>
      <w:bookmarkStart w:id="16" w:name="_Toc44488193"/>
      <w:bookmarkStart w:id="17" w:name="_Toc76801387"/>
      <w:r>
        <w:rPr>
          <w:rStyle w:val="CharSectno"/>
        </w:rPr>
        <w:t>2A</w:t>
      </w:r>
      <w:r>
        <w:t>.</w:t>
      </w:r>
      <w:r>
        <w:tab/>
        <w:t>Terms used</w:t>
      </w:r>
      <w:bookmarkEnd w:id="11"/>
    </w:p>
    <w:p w:rsidR="00582C76" w:rsidRDefault="00D934B8">
      <w:pPr>
        <w:pStyle w:val="Subsection"/>
      </w:pPr>
      <w:r>
        <w:tab/>
      </w:r>
      <w:r>
        <w:tab/>
        <w:t>In these regulations —</w:t>
      </w:r>
    </w:p>
    <w:p w:rsidR="00582C76" w:rsidRDefault="00D934B8">
      <w:pPr>
        <w:pStyle w:val="Defstart"/>
      </w:pPr>
      <w:r>
        <w:tab/>
      </w:r>
      <w:r>
        <w:rPr>
          <w:rStyle w:val="CharDefText"/>
        </w:rPr>
        <w:t>installation</w:t>
      </w:r>
      <w:r>
        <w:t xml:space="preserve"> </w:t>
      </w:r>
      <w:r>
        <w:rPr>
          <w:iCs/>
        </w:rPr>
        <w:t xml:space="preserve">means </w:t>
      </w:r>
      <w:r>
        <w:t>any equipment that is required by these regulations to be fitted in a vessel;</w:t>
      </w:r>
    </w:p>
    <w:p w:rsidR="00582C76" w:rsidRDefault="00D934B8">
      <w:pPr>
        <w:pStyle w:val="Defstart"/>
      </w:pPr>
      <w:r>
        <w:tab/>
      </w:r>
      <w:r>
        <w:rPr>
          <w:rStyle w:val="CharDefText"/>
        </w:rPr>
        <w:t>radio surveyor</w:t>
      </w:r>
      <w:r>
        <w:t xml:space="preserve"> means a person approved by the chief executive officer as a radio surveyor for the purposes of these regulations.</w:t>
      </w:r>
    </w:p>
    <w:p w:rsidR="00582C76" w:rsidRDefault="00D934B8">
      <w:pPr>
        <w:pStyle w:val="Footnotesection"/>
      </w:pPr>
      <w:r>
        <w:tab/>
        <w:t xml:space="preserve">[Regulation 2A inserted in Gazette 11 Dec 2009 p. 5101.] </w:t>
      </w:r>
    </w:p>
    <w:p w:rsidR="00582C76" w:rsidRDefault="00D934B8">
      <w:pPr>
        <w:pStyle w:val="Heading2"/>
      </w:pPr>
      <w:bookmarkStart w:id="18" w:name="_Toc248296775"/>
      <w:bookmarkStart w:id="19" w:name="_Toc248303746"/>
      <w:bookmarkStart w:id="20" w:name="_Toc248745358"/>
      <w:r>
        <w:rPr>
          <w:rStyle w:val="CharPartNo"/>
        </w:rPr>
        <w:lastRenderedPageBreak/>
        <w:t>Part 2</w:t>
      </w:r>
      <w:r>
        <w:rPr>
          <w:b w:val="0"/>
        </w:rPr>
        <w:t> </w:t>
      </w:r>
      <w:r>
        <w:t>—</w:t>
      </w:r>
      <w:r>
        <w:rPr>
          <w:b w:val="0"/>
        </w:rPr>
        <w:t> </w:t>
      </w:r>
      <w:r>
        <w:rPr>
          <w:rStyle w:val="CharPartText"/>
        </w:rPr>
        <w:t>Requirements for vessels in existence before 1 October 2009</w:t>
      </w:r>
      <w:bookmarkEnd w:id="18"/>
      <w:bookmarkEnd w:id="19"/>
      <w:bookmarkEnd w:id="20"/>
    </w:p>
    <w:p w:rsidR="00582C76" w:rsidRDefault="00D934B8">
      <w:pPr>
        <w:pStyle w:val="Footnoteheading"/>
      </w:pPr>
      <w:r>
        <w:tab/>
        <w:t xml:space="preserve">[Heading inserted in Gazette 11 Dec 2009 p. 5102.] </w:t>
      </w:r>
    </w:p>
    <w:p w:rsidR="00582C76" w:rsidRDefault="00D934B8">
      <w:pPr>
        <w:pStyle w:val="Heading5"/>
        <w:rPr>
          <w:snapToGrid w:val="0"/>
        </w:rPr>
      </w:pPr>
      <w:bookmarkStart w:id="21" w:name="_Toc248745359"/>
      <w:r>
        <w:rPr>
          <w:rStyle w:val="CharSectno"/>
        </w:rPr>
        <w:t>2</w:t>
      </w:r>
      <w:r>
        <w:rPr>
          <w:snapToGrid w:val="0"/>
        </w:rPr>
        <w:t>.</w:t>
      </w:r>
      <w:r>
        <w:rPr>
          <w:snapToGrid w:val="0"/>
        </w:rPr>
        <w:tab/>
        <w:t>Interpretation</w:t>
      </w:r>
      <w:bookmarkEnd w:id="12"/>
      <w:bookmarkEnd w:id="13"/>
      <w:bookmarkEnd w:id="14"/>
      <w:bookmarkEnd w:id="15"/>
      <w:bookmarkEnd w:id="16"/>
      <w:bookmarkEnd w:id="17"/>
      <w:bookmarkEnd w:id="21"/>
      <w:r>
        <w:rPr>
          <w:snapToGrid w:val="0"/>
        </w:rPr>
        <w:t xml:space="preserve"> </w:t>
      </w:r>
    </w:p>
    <w:p w:rsidR="00582C76" w:rsidRDefault="00D934B8">
      <w:pPr>
        <w:pStyle w:val="Subsection"/>
        <w:rPr>
          <w:snapToGrid w:val="0"/>
        </w:rPr>
      </w:pPr>
      <w:r>
        <w:rPr>
          <w:snapToGrid w:val="0"/>
        </w:rPr>
        <w:tab/>
        <w:t>(1)</w:t>
      </w:r>
      <w:r>
        <w:rPr>
          <w:snapToGrid w:val="0"/>
        </w:rPr>
        <w:tab/>
      </w:r>
      <w:r>
        <w:t xml:space="preserve">In this Part, </w:t>
      </w:r>
      <w:r>
        <w:rPr>
          <w:snapToGrid w:val="0"/>
        </w:rPr>
        <w:t>unless the contrary intention appears — </w:t>
      </w:r>
    </w:p>
    <w:p w:rsidR="00582C76" w:rsidRDefault="00D934B8">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rsidR="00582C76" w:rsidRDefault="00D934B8">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rsidR="00582C76" w:rsidRDefault="00D934B8">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rsidR="00582C76" w:rsidRDefault="00D934B8">
      <w:pPr>
        <w:pStyle w:val="Defstart"/>
      </w:pPr>
      <w:r>
        <w:rPr>
          <w:b/>
        </w:rPr>
        <w:tab/>
      </w:r>
      <w:r>
        <w:rPr>
          <w:rStyle w:val="CharDefText"/>
        </w:rPr>
        <w:t>master</w:t>
      </w:r>
      <w:r>
        <w:t>, in relation to a seagoing ship, includes person for the time being having the control of the seagoing ship;</w:t>
      </w:r>
    </w:p>
    <w:p w:rsidR="00582C76" w:rsidRDefault="00D934B8">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rsidR="00582C76" w:rsidRDefault="00D934B8">
      <w:pPr>
        <w:pStyle w:val="Defstart"/>
      </w:pPr>
      <w:r>
        <w:rPr>
          <w:b/>
        </w:rPr>
        <w:tab/>
      </w:r>
      <w:r>
        <w:rPr>
          <w:rStyle w:val="CharDefText"/>
        </w:rPr>
        <w:t>seagoing ship</w:t>
      </w:r>
      <w:r>
        <w:t xml:space="preserve"> means ship to which this Part applies by virtue of regulation 3;</w:t>
      </w:r>
    </w:p>
    <w:p w:rsidR="00582C76" w:rsidRDefault="00D934B8">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rsidR="00582C76" w:rsidRDefault="00D934B8">
      <w:pPr>
        <w:pStyle w:val="Defstart"/>
        <w:keepNext/>
      </w:pPr>
      <w:r>
        <w:rPr>
          <w:b/>
        </w:rPr>
        <w:tab/>
      </w:r>
      <w:r>
        <w:rPr>
          <w:rStyle w:val="CharDefText"/>
        </w:rPr>
        <w:t>survey</w:t>
      </w:r>
      <w:r>
        <w:t xml:space="preserve"> means survey of an installation;</w:t>
      </w:r>
    </w:p>
    <w:p w:rsidR="00582C76" w:rsidRDefault="00D934B8">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rsidR="00582C76" w:rsidRDefault="00D934B8">
      <w:pPr>
        <w:pStyle w:val="Subsection"/>
        <w:rPr>
          <w:snapToGrid w:val="0"/>
        </w:rPr>
      </w:pPr>
      <w:r>
        <w:rPr>
          <w:snapToGrid w:val="0"/>
        </w:rPr>
        <w:lastRenderedPageBreak/>
        <w:tab/>
        <w:t>(2)</w:t>
      </w:r>
      <w:r>
        <w:rPr>
          <w:snapToGrid w:val="0"/>
        </w:rPr>
        <w:tab/>
        <w:t>In this Part a reference to an emission, signal or wave of — </w:t>
      </w:r>
    </w:p>
    <w:p w:rsidR="00582C76" w:rsidRDefault="00D934B8">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rsidR="00582C76" w:rsidRDefault="00D934B8">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rsidR="00582C76" w:rsidRDefault="00D934B8">
      <w:pPr>
        <w:pStyle w:val="Subsection"/>
        <w:rPr>
          <w:snapToGrid w:val="0"/>
        </w:rPr>
      </w:pPr>
      <w:r>
        <w:rPr>
          <w:snapToGrid w:val="0"/>
        </w:rPr>
        <w:tab/>
      </w:r>
      <w:r>
        <w:rPr>
          <w:snapToGrid w:val="0"/>
        </w:rPr>
        <w:tab/>
        <w:t>below the peak envelope power.</w:t>
      </w:r>
    </w:p>
    <w:p w:rsidR="00582C76" w:rsidRDefault="00D934B8">
      <w:pPr>
        <w:pStyle w:val="Footnotesection"/>
      </w:pPr>
      <w:r>
        <w:tab/>
        <w:t xml:space="preserve">[Regulation 2 amended in Gazette 1 Jul 1983 p. 2189; 11 Dec 2009 p. 5102-3.] </w:t>
      </w:r>
    </w:p>
    <w:p w:rsidR="00582C76" w:rsidRDefault="00D934B8">
      <w:pPr>
        <w:pStyle w:val="Heading5"/>
      </w:pPr>
      <w:bookmarkStart w:id="22" w:name="_Toc248745360"/>
      <w:r>
        <w:rPr>
          <w:rStyle w:val="CharSectno"/>
        </w:rPr>
        <w:t>3</w:t>
      </w:r>
      <w:r>
        <w:t>.</w:t>
      </w:r>
      <w:r>
        <w:tab/>
        <w:t>Application of Part 2</w:t>
      </w:r>
      <w:bookmarkEnd w:id="22"/>
    </w:p>
    <w:p w:rsidR="00582C76" w:rsidRDefault="00D934B8">
      <w:pPr>
        <w:pStyle w:val="Subsection"/>
        <w:rPr>
          <w:snapToGrid w:val="0"/>
        </w:rPr>
      </w:pPr>
      <w:r>
        <w:rPr>
          <w:snapToGrid w:val="0"/>
        </w:rPr>
        <w:tab/>
      </w:r>
      <w:r>
        <w:rPr>
          <w:snapToGrid w:val="0"/>
        </w:rPr>
        <w:tab/>
        <w:t>This Part applies to any vessel —</w:t>
      </w:r>
    </w:p>
    <w:p w:rsidR="00582C76" w:rsidRDefault="00D934B8">
      <w:pPr>
        <w:pStyle w:val="Indenta"/>
      </w:pPr>
      <w:r>
        <w:tab/>
        <w:t>(a)</w:t>
      </w:r>
      <w:r>
        <w:tab/>
        <w:t xml:space="preserve">that is a </w:t>
      </w:r>
      <w:r>
        <w:rPr>
          <w:snapToGrid w:val="0"/>
        </w:rPr>
        <w:t>commercial vessel of Class 1, 2 or 3, other than a vessel of Class 1E, 2E or 3E or a hire and drive vessel; a</w:t>
      </w:r>
      <w:r>
        <w:t>nd</w:t>
      </w:r>
    </w:p>
    <w:p w:rsidR="00582C76" w:rsidRDefault="00D934B8">
      <w:pPr>
        <w:pStyle w:val="Indenta"/>
      </w:pPr>
      <w:r>
        <w:tab/>
        <w:t>(b)</w:t>
      </w:r>
      <w:r>
        <w:tab/>
        <w:t>that is not a new vessel as defined in Amendment List 7 to the Code as adopted on 7 November 2008.</w:t>
      </w:r>
    </w:p>
    <w:p w:rsidR="00582C76" w:rsidRDefault="00D934B8">
      <w:pPr>
        <w:pStyle w:val="Footnotesection"/>
      </w:pPr>
      <w:r>
        <w:tab/>
        <w:t xml:space="preserve">[Regulation 3 inserted in Gazette 11 Dec 2009 p. 5103.] </w:t>
      </w:r>
    </w:p>
    <w:p w:rsidR="00582C76" w:rsidRDefault="00D934B8">
      <w:pPr>
        <w:pStyle w:val="Ednotesection"/>
      </w:pPr>
      <w:r>
        <w:t>[</w:t>
      </w:r>
      <w:r>
        <w:rPr>
          <w:b/>
        </w:rPr>
        <w:t>4.</w:t>
      </w:r>
      <w:r>
        <w:tab/>
        <w:t xml:space="preserve">Deleted in Gazette 1 Jul 1983 p. 2189.] </w:t>
      </w:r>
    </w:p>
    <w:p w:rsidR="00582C76" w:rsidRDefault="00D934B8">
      <w:pPr>
        <w:pStyle w:val="Heading5"/>
        <w:rPr>
          <w:snapToGrid w:val="0"/>
        </w:rPr>
      </w:pPr>
      <w:bookmarkStart w:id="23" w:name="_Toc486221546"/>
      <w:bookmarkStart w:id="24" w:name="_Toc506803497"/>
      <w:bookmarkStart w:id="25" w:name="_Toc506864085"/>
      <w:bookmarkStart w:id="26" w:name="_Toc506864381"/>
      <w:bookmarkStart w:id="27" w:name="_Toc44488195"/>
      <w:bookmarkStart w:id="28" w:name="_Toc76801389"/>
      <w:bookmarkStart w:id="29" w:name="_Toc248745361"/>
      <w:r>
        <w:rPr>
          <w:rStyle w:val="CharSectno"/>
        </w:rPr>
        <w:t>5</w:t>
      </w:r>
      <w:r>
        <w:rPr>
          <w:snapToGrid w:val="0"/>
        </w:rPr>
        <w:t>.</w:t>
      </w:r>
      <w:r>
        <w:rPr>
          <w:snapToGrid w:val="0"/>
        </w:rPr>
        <w:tab/>
        <w:t>Prescribed types and standards of installations</w:t>
      </w:r>
      <w:bookmarkEnd w:id="23"/>
      <w:bookmarkEnd w:id="24"/>
      <w:bookmarkEnd w:id="25"/>
      <w:bookmarkEnd w:id="26"/>
      <w:bookmarkEnd w:id="27"/>
      <w:bookmarkEnd w:id="28"/>
      <w:bookmarkEnd w:id="29"/>
      <w:r>
        <w:rPr>
          <w:snapToGrid w:val="0"/>
        </w:rPr>
        <w:t xml:space="preserve"> </w:t>
      </w:r>
    </w:p>
    <w:p w:rsidR="00582C76" w:rsidRDefault="00D934B8">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rsidR="00582C76" w:rsidRDefault="00D934B8">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rsidR="00582C76" w:rsidRDefault="00D934B8">
      <w:pPr>
        <w:pStyle w:val="Indenta"/>
        <w:keepNext/>
        <w:keepLines/>
        <w:rPr>
          <w:snapToGrid w:val="0"/>
        </w:rPr>
      </w:pPr>
      <w:r>
        <w:rPr>
          <w:snapToGrid w:val="0"/>
        </w:rPr>
        <w:lastRenderedPageBreak/>
        <w:tab/>
        <w:t>(b)</w:t>
      </w:r>
      <w:r>
        <w:rPr>
          <w:snapToGrid w:val="0"/>
        </w:rPr>
        <w:tab/>
        <w:t>in the case of an installation fitted in a seagoing ship which — </w:t>
      </w:r>
    </w:p>
    <w:p w:rsidR="00582C76" w:rsidRDefault="00D934B8">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rsidR="00582C76" w:rsidRDefault="00D934B8">
      <w:pPr>
        <w:pStyle w:val="Indenti"/>
        <w:rPr>
          <w:snapToGrid w:val="0"/>
        </w:rPr>
      </w:pPr>
      <w:r>
        <w:rPr>
          <w:snapToGrid w:val="0"/>
        </w:rPr>
        <w:tab/>
        <w:t>(ii)</w:t>
      </w:r>
      <w:r>
        <w:rPr>
          <w:snapToGrid w:val="0"/>
        </w:rPr>
        <w:tab/>
        <w:t>keeps a continuous radio watch on the frequency 156.80 MHz (Channel 16);</w:t>
      </w:r>
    </w:p>
    <w:p w:rsidR="00582C76" w:rsidRDefault="00D934B8">
      <w:pPr>
        <w:pStyle w:val="Indenta"/>
        <w:rPr>
          <w:snapToGrid w:val="0"/>
        </w:rPr>
      </w:pPr>
      <w:r>
        <w:rPr>
          <w:snapToGrid w:val="0"/>
        </w:rPr>
        <w:tab/>
      </w:r>
      <w:r>
        <w:rPr>
          <w:snapToGrid w:val="0"/>
        </w:rPr>
        <w:tab/>
        <w:t>it is a VHF frequency modulated installation which complies with the requirements of Schedule II.</w:t>
      </w:r>
    </w:p>
    <w:p w:rsidR="00582C76" w:rsidRDefault="00D934B8">
      <w:pPr>
        <w:pStyle w:val="Footnotesection"/>
      </w:pPr>
      <w:r>
        <w:tab/>
        <w:t xml:space="preserve">[Regulation 5 amended in Gazette 1 Jul 1983 p. 2189.] </w:t>
      </w:r>
    </w:p>
    <w:p w:rsidR="00582C76" w:rsidRDefault="00D934B8">
      <w:pPr>
        <w:pStyle w:val="Heading5"/>
        <w:rPr>
          <w:snapToGrid w:val="0"/>
        </w:rPr>
      </w:pPr>
      <w:bookmarkStart w:id="30" w:name="_Toc486221547"/>
      <w:bookmarkStart w:id="31" w:name="_Toc506803498"/>
      <w:bookmarkStart w:id="32" w:name="_Toc506864086"/>
      <w:bookmarkStart w:id="33" w:name="_Toc506864382"/>
      <w:bookmarkStart w:id="34" w:name="_Toc44488196"/>
      <w:bookmarkStart w:id="35" w:name="_Toc76801390"/>
      <w:bookmarkStart w:id="36" w:name="_Toc248745362"/>
      <w:r>
        <w:rPr>
          <w:rStyle w:val="CharSectno"/>
        </w:rPr>
        <w:t>6</w:t>
      </w:r>
      <w:r>
        <w:rPr>
          <w:snapToGrid w:val="0"/>
        </w:rPr>
        <w:t>.</w:t>
      </w:r>
      <w:r>
        <w:rPr>
          <w:snapToGrid w:val="0"/>
        </w:rPr>
        <w:tab/>
        <w:t>Maintenance of installations</w:t>
      </w:r>
      <w:bookmarkEnd w:id="30"/>
      <w:bookmarkEnd w:id="31"/>
      <w:bookmarkEnd w:id="32"/>
      <w:bookmarkEnd w:id="33"/>
      <w:bookmarkEnd w:id="34"/>
      <w:bookmarkEnd w:id="35"/>
      <w:bookmarkEnd w:id="36"/>
      <w:r>
        <w:rPr>
          <w:snapToGrid w:val="0"/>
        </w:rPr>
        <w:t xml:space="preserve"> </w:t>
      </w:r>
    </w:p>
    <w:p w:rsidR="00582C76" w:rsidRDefault="00D934B8">
      <w:pPr>
        <w:pStyle w:val="Subsection"/>
        <w:spacing w:before="120"/>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w:t>
      </w:r>
      <w:r>
        <w:t xml:space="preserve"> this Part.</w:t>
      </w:r>
    </w:p>
    <w:p w:rsidR="00582C76" w:rsidRDefault="00D934B8">
      <w:pPr>
        <w:pStyle w:val="Footnotesection"/>
      </w:pPr>
      <w:bookmarkStart w:id="37" w:name="_Toc486221548"/>
      <w:bookmarkStart w:id="38" w:name="_Toc506803499"/>
      <w:bookmarkStart w:id="39" w:name="_Toc506864087"/>
      <w:bookmarkStart w:id="40" w:name="_Toc506864383"/>
      <w:bookmarkStart w:id="41" w:name="_Toc44488197"/>
      <w:bookmarkStart w:id="42" w:name="_Toc76801391"/>
      <w:r>
        <w:tab/>
        <w:t xml:space="preserve">[Regulation 6 amended in Gazette 11 Dec 2009 p. 5103.] </w:t>
      </w:r>
    </w:p>
    <w:p w:rsidR="00582C76" w:rsidRDefault="00D934B8">
      <w:pPr>
        <w:pStyle w:val="Heading5"/>
        <w:rPr>
          <w:snapToGrid w:val="0"/>
        </w:rPr>
      </w:pPr>
      <w:bookmarkStart w:id="43" w:name="_Toc248745363"/>
      <w:r>
        <w:rPr>
          <w:rStyle w:val="CharSectno"/>
        </w:rPr>
        <w:t>7</w:t>
      </w:r>
      <w:r>
        <w:rPr>
          <w:snapToGrid w:val="0"/>
        </w:rPr>
        <w:t>.</w:t>
      </w:r>
      <w:r>
        <w:rPr>
          <w:snapToGrid w:val="0"/>
        </w:rPr>
        <w:tab/>
        <w:t>Electrical interference to be prevented</w:t>
      </w:r>
      <w:bookmarkEnd w:id="37"/>
      <w:bookmarkEnd w:id="38"/>
      <w:bookmarkEnd w:id="39"/>
      <w:bookmarkEnd w:id="40"/>
      <w:bookmarkEnd w:id="41"/>
      <w:bookmarkEnd w:id="42"/>
      <w:bookmarkEnd w:id="43"/>
      <w:r>
        <w:rPr>
          <w:snapToGrid w:val="0"/>
        </w:rPr>
        <w:t xml:space="preserve"> </w:t>
      </w:r>
    </w:p>
    <w:p w:rsidR="00582C76" w:rsidRDefault="00D934B8">
      <w:pPr>
        <w:pStyle w:val="Subsection"/>
        <w:spacing w:before="120"/>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rsidR="00582C76" w:rsidRDefault="00D934B8">
      <w:pPr>
        <w:pStyle w:val="Heading5"/>
        <w:rPr>
          <w:snapToGrid w:val="0"/>
        </w:rPr>
      </w:pPr>
      <w:bookmarkStart w:id="44" w:name="_Toc486221549"/>
      <w:bookmarkStart w:id="45" w:name="_Toc506803500"/>
      <w:bookmarkStart w:id="46" w:name="_Toc506864088"/>
      <w:bookmarkStart w:id="47" w:name="_Toc506864384"/>
      <w:bookmarkStart w:id="48" w:name="_Toc44488198"/>
      <w:bookmarkStart w:id="49" w:name="_Toc76801392"/>
      <w:bookmarkStart w:id="50" w:name="_Toc248745364"/>
      <w:r>
        <w:rPr>
          <w:rStyle w:val="CharSectno"/>
        </w:rPr>
        <w:t>8</w:t>
      </w:r>
      <w:r>
        <w:rPr>
          <w:snapToGrid w:val="0"/>
        </w:rPr>
        <w:t>.</w:t>
      </w:r>
      <w:r>
        <w:rPr>
          <w:snapToGrid w:val="0"/>
        </w:rPr>
        <w:tab/>
        <w:t>Installation and protection of installations</w:t>
      </w:r>
      <w:bookmarkEnd w:id="44"/>
      <w:bookmarkEnd w:id="45"/>
      <w:bookmarkEnd w:id="46"/>
      <w:bookmarkEnd w:id="47"/>
      <w:bookmarkEnd w:id="48"/>
      <w:bookmarkEnd w:id="49"/>
      <w:bookmarkEnd w:id="50"/>
      <w:r>
        <w:rPr>
          <w:snapToGrid w:val="0"/>
        </w:rPr>
        <w:t xml:space="preserve"> </w:t>
      </w:r>
    </w:p>
    <w:p w:rsidR="00582C76" w:rsidRDefault="00D934B8">
      <w:pPr>
        <w:pStyle w:val="Subsection"/>
        <w:spacing w:before="120"/>
        <w:rPr>
          <w:snapToGrid w:val="0"/>
        </w:rPr>
      </w:pPr>
      <w:r>
        <w:rPr>
          <w:snapToGrid w:val="0"/>
        </w:rPr>
        <w:tab/>
      </w:r>
      <w:r>
        <w:rPr>
          <w:snapToGrid w:val="0"/>
        </w:rPr>
        <w:tab/>
        <w:t>The owner of a seagoing ship shall cause an installation — </w:t>
      </w:r>
    </w:p>
    <w:p w:rsidR="00582C76" w:rsidRDefault="00D934B8">
      <w:pPr>
        <w:pStyle w:val="Indenta"/>
        <w:rPr>
          <w:snapToGrid w:val="0"/>
        </w:rPr>
      </w:pPr>
      <w:r>
        <w:rPr>
          <w:snapToGrid w:val="0"/>
        </w:rPr>
        <w:tab/>
        <w:t>(a)</w:t>
      </w:r>
      <w:r>
        <w:rPr>
          <w:snapToGrid w:val="0"/>
        </w:rPr>
        <w:tab/>
        <w:t>to be fitted in the seagoing ship — </w:t>
      </w:r>
    </w:p>
    <w:p w:rsidR="00582C76" w:rsidRDefault="00D934B8">
      <w:pPr>
        <w:pStyle w:val="Indenti"/>
        <w:rPr>
          <w:snapToGrid w:val="0"/>
        </w:rPr>
      </w:pPr>
      <w:r>
        <w:rPr>
          <w:snapToGrid w:val="0"/>
        </w:rPr>
        <w:tab/>
        <w:t>(i)</w:t>
      </w:r>
      <w:r>
        <w:rPr>
          <w:snapToGrid w:val="0"/>
        </w:rPr>
        <w:tab/>
        <w:t>in a manner and position satisfactory to a radio surveyor; and</w:t>
      </w:r>
    </w:p>
    <w:p w:rsidR="00582C76" w:rsidRDefault="00D934B8">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rsidR="00582C76" w:rsidRDefault="00D934B8">
      <w:pPr>
        <w:pStyle w:val="Indenta"/>
        <w:rPr>
          <w:snapToGrid w:val="0"/>
        </w:rPr>
      </w:pPr>
      <w:r>
        <w:rPr>
          <w:snapToGrid w:val="0"/>
        </w:rPr>
        <w:tab/>
      </w:r>
      <w:r>
        <w:rPr>
          <w:snapToGrid w:val="0"/>
        </w:rPr>
        <w:tab/>
        <w:t>and</w:t>
      </w:r>
    </w:p>
    <w:p w:rsidR="00582C76" w:rsidRDefault="00D934B8">
      <w:pPr>
        <w:pStyle w:val="Indenta"/>
        <w:rPr>
          <w:snapToGrid w:val="0"/>
        </w:rPr>
      </w:pPr>
      <w:r>
        <w:rPr>
          <w:snapToGrid w:val="0"/>
        </w:rPr>
        <w:lastRenderedPageBreak/>
        <w:tab/>
        <w:t>(b)</w:t>
      </w:r>
      <w:r>
        <w:rPr>
          <w:snapToGrid w:val="0"/>
        </w:rPr>
        <w:tab/>
        <w:t>to be protected, once fitted in the seagoing ship, against the harmful effects of salt water and extremes of temperature to the satisfaction of a radio surveyor.</w:t>
      </w:r>
    </w:p>
    <w:p w:rsidR="00582C76" w:rsidRDefault="00D934B8">
      <w:pPr>
        <w:pStyle w:val="Heading5"/>
        <w:spacing w:before="160"/>
        <w:rPr>
          <w:snapToGrid w:val="0"/>
        </w:rPr>
      </w:pPr>
      <w:bookmarkStart w:id="51" w:name="_Toc486221550"/>
      <w:bookmarkStart w:id="52" w:name="_Toc506803501"/>
      <w:bookmarkStart w:id="53" w:name="_Toc506864089"/>
      <w:bookmarkStart w:id="54" w:name="_Toc506864385"/>
      <w:bookmarkStart w:id="55" w:name="_Toc44488199"/>
      <w:bookmarkStart w:id="56" w:name="_Toc76801393"/>
      <w:bookmarkStart w:id="57" w:name="_Toc248745365"/>
      <w:r>
        <w:rPr>
          <w:rStyle w:val="CharSectno"/>
        </w:rPr>
        <w:t>9</w:t>
      </w:r>
      <w:r>
        <w:rPr>
          <w:snapToGrid w:val="0"/>
        </w:rPr>
        <w:t>.</w:t>
      </w:r>
      <w:r>
        <w:rPr>
          <w:snapToGrid w:val="0"/>
        </w:rPr>
        <w:tab/>
        <w:t>Notice of proposed fittings of installations</w:t>
      </w:r>
      <w:bookmarkEnd w:id="51"/>
      <w:bookmarkEnd w:id="52"/>
      <w:bookmarkEnd w:id="53"/>
      <w:bookmarkEnd w:id="54"/>
      <w:bookmarkEnd w:id="55"/>
      <w:bookmarkEnd w:id="56"/>
      <w:bookmarkEnd w:id="57"/>
      <w:r>
        <w:rPr>
          <w:snapToGrid w:val="0"/>
        </w:rPr>
        <w:t xml:space="preserve"> </w:t>
      </w:r>
    </w:p>
    <w:p w:rsidR="00582C76" w:rsidRDefault="00D934B8">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rsidR="00582C76" w:rsidRDefault="00D934B8">
      <w:pPr>
        <w:pStyle w:val="Heading5"/>
        <w:spacing w:before="160"/>
        <w:rPr>
          <w:snapToGrid w:val="0"/>
        </w:rPr>
      </w:pPr>
      <w:bookmarkStart w:id="58" w:name="_Toc486221551"/>
      <w:bookmarkStart w:id="59" w:name="_Toc506803502"/>
      <w:bookmarkStart w:id="60" w:name="_Toc506864090"/>
      <w:bookmarkStart w:id="61" w:name="_Toc506864386"/>
      <w:bookmarkStart w:id="62" w:name="_Toc44488200"/>
      <w:bookmarkStart w:id="63" w:name="_Toc76801394"/>
      <w:bookmarkStart w:id="64" w:name="_Toc248745366"/>
      <w:r>
        <w:rPr>
          <w:rStyle w:val="CharSectno"/>
        </w:rPr>
        <w:t>10</w:t>
      </w:r>
      <w:r>
        <w:rPr>
          <w:snapToGrid w:val="0"/>
        </w:rPr>
        <w:t>.</w:t>
      </w:r>
      <w:r>
        <w:rPr>
          <w:snapToGrid w:val="0"/>
        </w:rPr>
        <w:tab/>
        <w:t>Books to be carried on seagoing ships</w:t>
      </w:r>
      <w:bookmarkEnd w:id="58"/>
      <w:bookmarkEnd w:id="59"/>
      <w:bookmarkEnd w:id="60"/>
      <w:bookmarkEnd w:id="61"/>
      <w:bookmarkEnd w:id="62"/>
      <w:bookmarkEnd w:id="63"/>
      <w:bookmarkEnd w:id="64"/>
      <w:r>
        <w:rPr>
          <w:snapToGrid w:val="0"/>
        </w:rPr>
        <w:t xml:space="preserve"> </w:t>
      </w:r>
    </w:p>
    <w:p w:rsidR="00582C76" w:rsidRDefault="00D934B8">
      <w:pPr>
        <w:pStyle w:val="Subsection"/>
        <w:spacing w:before="60"/>
        <w:rPr>
          <w:snapToGrid w:val="0"/>
        </w:rPr>
      </w:pPr>
      <w:r>
        <w:rPr>
          <w:snapToGrid w:val="0"/>
        </w:rPr>
        <w:tab/>
      </w:r>
      <w:r>
        <w:rPr>
          <w:snapToGrid w:val="0"/>
        </w:rPr>
        <w:tab/>
        <w:t>The master of a seagoing ship shall ensure that — </w:t>
      </w:r>
    </w:p>
    <w:p w:rsidR="00582C76" w:rsidRDefault="00D934B8">
      <w:pPr>
        <w:pStyle w:val="Indenta"/>
        <w:spacing w:before="60"/>
        <w:rPr>
          <w:snapToGrid w:val="0"/>
        </w:rPr>
      </w:pPr>
      <w:r>
        <w:rPr>
          <w:snapToGrid w:val="0"/>
        </w:rPr>
        <w:tab/>
        <w:t>(a)</w:t>
      </w:r>
      <w:r>
        <w:rPr>
          <w:snapToGrid w:val="0"/>
        </w:rPr>
        <w:tab/>
        <w:t>there are carried on board the seagoing ship — </w:t>
      </w:r>
    </w:p>
    <w:p w:rsidR="00582C76" w:rsidRDefault="00D934B8">
      <w:pPr>
        <w:pStyle w:val="Indenti"/>
        <w:spacing w:before="60"/>
        <w:rPr>
          <w:snapToGrid w:val="0"/>
        </w:rPr>
      </w:pPr>
      <w:r>
        <w:rPr>
          <w:snapToGrid w:val="0"/>
        </w:rPr>
        <w:tab/>
        <w:t>(i)</w:t>
      </w:r>
      <w:r>
        <w:rPr>
          <w:snapToGrid w:val="0"/>
        </w:rPr>
        <w:tab/>
        <w:t>a radio logbook; and</w:t>
      </w:r>
    </w:p>
    <w:p w:rsidR="00582C76" w:rsidRDefault="00D934B8">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rsidR="00582C76" w:rsidRDefault="00D934B8">
      <w:pPr>
        <w:pStyle w:val="Indenta"/>
        <w:spacing w:before="60"/>
        <w:rPr>
          <w:snapToGrid w:val="0"/>
        </w:rPr>
      </w:pPr>
      <w:r>
        <w:rPr>
          <w:snapToGrid w:val="0"/>
        </w:rPr>
        <w:tab/>
      </w:r>
      <w:r>
        <w:rPr>
          <w:snapToGrid w:val="0"/>
        </w:rPr>
        <w:tab/>
        <w:t>and</w:t>
      </w:r>
    </w:p>
    <w:p w:rsidR="00582C76" w:rsidRDefault="00D934B8">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rsidR="00582C76" w:rsidRDefault="00D934B8">
      <w:pPr>
        <w:pStyle w:val="Indenti"/>
        <w:spacing w:before="60"/>
        <w:rPr>
          <w:snapToGrid w:val="0"/>
        </w:rPr>
      </w:pPr>
      <w:r>
        <w:rPr>
          <w:snapToGrid w:val="0"/>
        </w:rPr>
        <w:tab/>
        <w:t>(i)</w:t>
      </w:r>
      <w:r>
        <w:rPr>
          <w:snapToGrid w:val="0"/>
        </w:rPr>
        <w:tab/>
        <w:t>communications relating to the tests required by regulation 15; and</w:t>
      </w:r>
    </w:p>
    <w:p w:rsidR="00582C76" w:rsidRDefault="00D934B8">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rsidR="00582C76" w:rsidRDefault="00D934B8">
      <w:pPr>
        <w:pStyle w:val="Heading5"/>
        <w:spacing w:before="160"/>
        <w:rPr>
          <w:snapToGrid w:val="0"/>
        </w:rPr>
      </w:pPr>
      <w:bookmarkStart w:id="65" w:name="_Toc486221552"/>
      <w:bookmarkStart w:id="66" w:name="_Toc506803503"/>
      <w:bookmarkStart w:id="67" w:name="_Toc506864091"/>
      <w:bookmarkStart w:id="68" w:name="_Toc506864387"/>
      <w:bookmarkStart w:id="69" w:name="_Toc44488201"/>
      <w:bookmarkStart w:id="70" w:name="_Toc76801395"/>
      <w:bookmarkStart w:id="71" w:name="_Toc248745367"/>
      <w:r>
        <w:rPr>
          <w:rStyle w:val="CharSectno"/>
        </w:rPr>
        <w:t>11</w:t>
      </w:r>
      <w:r>
        <w:rPr>
          <w:snapToGrid w:val="0"/>
        </w:rPr>
        <w:t>.</w:t>
      </w:r>
      <w:r>
        <w:rPr>
          <w:snapToGrid w:val="0"/>
        </w:rPr>
        <w:tab/>
        <w:t>Fittings ancillary to installations</w:t>
      </w:r>
      <w:bookmarkEnd w:id="65"/>
      <w:bookmarkEnd w:id="66"/>
      <w:bookmarkEnd w:id="67"/>
      <w:bookmarkEnd w:id="68"/>
      <w:bookmarkEnd w:id="69"/>
      <w:bookmarkEnd w:id="70"/>
      <w:bookmarkEnd w:id="71"/>
      <w:r>
        <w:rPr>
          <w:snapToGrid w:val="0"/>
        </w:rPr>
        <w:t xml:space="preserve"> </w:t>
      </w:r>
    </w:p>
    <w:p w:rsidR="00582C76" w:rsidRDefault="00D934B8">
      <w:pPr>
        <w:pStyle w:val="Subsection"/>
        <w:spacing w:before="100"/>
        <w:rPr>
          <w:snapToGrid w:val="0"/>
        </w:rPr>
      </w:pPr>
      <w:r>
        <w:rPr>
          <w:snapToGrid w:val="0"/>
        </w:rPr>
        <w:tab/>
        <w:t>(1)</w:t>
      </w:r>
      <w:r>
        <w:rPr>
          <w:snapToGrid w:val="0"/>
        </w:rPr>
        <w:tab/>
        <w:t xml:space="preserve">Subject to </w:t>
      </w:r>
      <w:r>
        <w:t xml:space="preserve">this Part, </w:t>
      </w:r>
      <w:r>
        <w:rPr>
          <w:snapToGrid w:val="0"/>
        </w:rPr>
        <w:t>the owner of a seagoing ship shall ensure that there are fitted, in a manner approved by a radio surveyor, in the immediate vicinity of the installation of the seagoing ship — </w:t>
      </w:r>
    </w:p>
    <w:p w:rsidR="00582C76" w:rsidRDefault="00D934B8">
      <w:pPr>
        <w:pStyle w:val="Indenta"/>
        <w:spacing w:before="60"/>
        <w:rPr>
          <w:snapToGrid w:val="0"/>
        </w:rPr>
      </w:pPr>
      <w:r>
        <w:rPr>
          <w:snapToGrid w:val="0"/>
        </w:rPr>
        <w:tab/>
        <w:t>(a)</w:t>
      </w:r>
      <w:r>
        <w:rPr>
          <w:snapToGrid w:val="0"/>
        </w:rPr>
        <w:tab/>
        <w:t>a reliable clock visible to the operator of that installation;</w:t>
      </w:r>
    </w:p>
    <w:p w:rsidR="00582C76" w:rsidRDefault="00D934B8">
      <w:pPr>
        <w:pStyle w:val="Indenta"/>
        <w:rPr>
          <w:snapToGrid w:val="0"/>
        </w:rPr>
      </w:pPr>
      <w:r>
        <w:rPr>
          <w:snapToGrid w:val="0"/>
        </w:rPr>
        <w:lastRenderedPageBreak/>
        <w:tab/>
        <w:t>(b)</w:t>
      </w:r>
      <w:r>
        <w:rPr>
          <w:snapToGrid w:val="0"/>
        </w:rPr>
        <w:tab/>
        <w:t>a notice in writing explaining in simple terms capable of being understood by an unskilled person in an emergency the use of that installation; and</w:t>
      </w:r>
    </w:p>
    <w:p w:rsidR="00582C76" w:rsidRDefault="00D934B8">
      <w:pPr>
        <w:pStyle w:val="Indenta"/>
        <w:rPr>
          <w:snapToGrid w:val="0"/>
        </w:rPr>
      </w:pPr>
      <w:r>
        <w:rPr>
          <w:snapToGrid w:val="0"/>
        </w:rPr>
        <w:tab/>
        <w:t>(c)</w:t>
      </w:r>
      <w:r>
        <w:rPr>
          <w:snapToGrid w:val="0"/>
        </w:rPr>
        <w:tab/>
        <w:t>an emergency electric light capable of — </w:t>
      </w:r>
    </w:p>
    <w:p w:rsidR="00582C76" w:rsidRDefault="00D934B8">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rsidR="00582C76" w:rsidRDefault="00D934B8">
      <w:pPr>
        <w:pStyle w:val="Indenti"/>
        <w:rPr>
          <w:snapToGrid w:val="0"/>
        </w:rPr>
      </w:pPr>
      <w:r>
        <w:rPr>
          <w:snapToGrid w:val="0"/>
        </w:rPr>
        <w:tab/>
        <w:t>(ii)</w:t>
      </w:r>
      <w:r>
        <w:rPr>
          <w:snapToGrid w:val="0"/>
        </w:rPr>
        <w:tab/>
        <w:t>being operated both from that installation and from every means of access to the space in which that installation is fitted.</w:t>
      </w:r>
    </w:p>
    <w:p w:rsidR="00582C76" w:rsidRDefault="00D934B8">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rsidR="00582C76" w:rsidRDefault="00D934B8">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rsidR="00582C76" w:rsidRDefault="00D934B8">
      <w:pPr>
        <w:pStyle w:val="Footnotesection"/>
      </w:pPr>
      <w:bookmarkStart w:id="72" w:name="_Toc486221553"/>
      <w:bookmarkStart w:id="73" w:name="_Toc506803504"/>
      <w:bookmarkStart w:id="74" w:name="_Toc506864092"/>
      <w:bookmarkStart w:id="75" w:name="_Toc506864388"/>
      <w:bookmarkStart w:id="76" w:name="_Toc44488202"/>
      <w:bookmarkStart w:id="77" w:name="_Toc76801396"/>
      <w:r>
        <w:tab/>
        <w:t xml:space="preserve">[Regulation 11 amended in Gazette 11 Dec 2009 p. 5103.] </w:t>
      </w:r>
    </w:p>
    <w:p w:rsidR="00582C76" w:rsidRDefault="00D934B8">
      <w:pPr>
        <w:pStyle w:val="Heading5"/>
        <w:rPr>
          <w:snapToGrid w:val="0"/>
        </w:rPr>
      </w:pPr>
      <w:bookmarkStart w:id="78" w:name="_Toc248745368"/>
      <w:r>
        <w:rPr>
          <w:rStyle w:val="CharSectno"/>
        </w:rPr>
        <w:t>12</w:t>
      </w:r>
      <w:r>
        <w:rPr>
          <w:snapToGrid w:val="0"/>
        </w:rPr>
        <w:t>.</w:t>
      </w:r>
      <w:r>
        <w:rPr>
          <w:snapToGrid w:val="0"/>
        </w:rPr>
        <w:tab/>
        <w:t>Seagoing ships to carry spares</w:t>
      </w:r>
      <w:bookmarkEnd w:id="72"/>
      <w:bookmarkEnd w:id="73"/>
      <w:bookmarkEnd w:id="74"/>
      <w:bookmarkEnd w:id="75"/>
      <w:bookmarkEnd w:id="76"/>
      <w:bookmarkEnd w:id="77"/>
      <w:bookmarkEnd w:id="78"/>
      <w:r>
        <w:rPr>
          <w:snapToGrid w:val="0"/>
        </w:rPr>
        <w:t xml:space="preserve"> </w:t>
      </w:r>
    </w:p>
    <w:p w:rsidR="00582C76" w:rsidRDefault="00D934B8">
      <w:pPr>
        <w:pStyle w:val="Subsection"/>
        <w:rPr>
          <w:snapToGrid w:val="0"/>
        </w:rPr>
      </w:pPr>
      <w:r>
        <w:rPr>
          <w:snapToGrid w:val="0"/>
        </w:rPr>
        <w:tab/>
      </w:r>
      <w:r>
        <w:rPr>
          <w:snapToGrid w:val="0"/>
        </w:rPr>
        <w:tab/>
        <w:t>The master of a seagoing ship shall ensure that there are carried on board the seagoing ship — </w:t>
      </w:r>
    </w:p>
    <w:p w:rsidR="00582C76" w:rsidRDefault="00D934B8">
      <w:pPr>
        <w:pStyle w:val="Indenta"/>
        <w:rPr>
          <w:snapToGrid w:val="0"/>
        </w:rPr>
      </w:pPr>
      <w:r>
        <w:rPr>
          <w:snapToGrid w:val="0"/>
        </w:rPr>
        <w:tab/>
        <w:t>(a)</w:t>
      </w:r>
      <w:r>
        <w:rPr>
          <w:snapToGrid w:val="0"/>
        </w:rPr>
        <w:tab/>
        <w:t>one spare valve of each type of valve, and 4 spare fuses of each type of fuse, used in the installation concerned;</w:t>
      </w:r>
    </w:p>
    <w:p w:rsidR="00582C76" w:rsidRDefault="00D934B8">
      <w:pPr>
        <w:pStyle w:val="Indenta"/>
        <w:rPr>
          <w:snapToGrid w:val="0"/>
        </w:rPr>
      </w:pPr>
      <w:r>
        <w:rPr>
          <w:snapToGrid w:val="0"/>
        </w:rPr>
        <w:tab/>
        <w:t>(b)</w:t>
      </w:r>
      <w:r>
        <w:rPr>
          <w:snapToGrid w:val="0"/>
        </w:rPr>
        <w:tab/>
        <w:t>one spare globe for the emergency electric light referred to in regulation 11(1)(c);</w:t>
      </w:r>
    </w:p>
    <w:p w:rsidR="00582C76" w:rsidRDefault="00D934B8">
      <w:pPr>
        <w:pStyle w:val="Indenta"/>
        <w:rPr>
          <w:snapToGrid w:val="0"/>
        </w:rPr>
      </w:pPr>
      <w:r>
        <w:rPr>
          <w:snapToGrid w:val="0"/>
        </w:rPr>
        <w:tab/>
        <w:t>(c)</w:t>
      </w:r>
      <w:r>
        <w:rPr>
          <w:snapToGrid w:val="0"/>
        </w:rPr>
        <w:tab/>
        <w:t>if a light is the sole indicator of output power in the installation concerned, one spare globe for the light; and</w:t>
      </w:r>
    </w:p>
    <w:p w:rsidR="00582C76" w:rsidRDefault="00D934B8">
      <w:pPr>
        <w:pStyle w:val="Indenta"/>
        <w:keepNext/>
        <w:rPr>
          <w:snapToGrid w:val="0"/>
        </w:rPr>
      </w:pPr>
      <w:r>
        <w:rPr>
          <w:snapToGrid w:val="0"/>
        </w:rPr>
        <w:lastRenderedPageBreak/>
        <w:tab/>
        <w:t>(d)</w:t>
      </w:r>
      <w:r>
        <w:rPr>
          <w:snapToGrid w:val="0"/>
        </w:rPr>
        <w:tab/>
        <w:t>in the case of a seagoing ship which is not a fishing vessel,</w:t>
      </w:r>
    </w:p>
    <w:p w:rsidR="00582C76" w:rsidRDefault="00D934B8">
      <w:pPr>
        <w:pStyle w:val="Subsection"/>
        <w:rPr>
          <w:snapToGrid w:val="0"/>
        </w:rPr>
      </w:pPr>
      <w:r>
        <w:rPr>
          <w:snapToGrid w:val="0"/>
        </w:rPr>
        <w:tab/>
      </w:r>
      <w:r>
        <w:rPr>
          <w:snapToGrid w:val="0"/>
        </w:rPr>
        <w:tab/>
        <w:t>one spare completely assembled antenna capable of being used effectively on a distress frequency.</w:t>
      </w:r>
    </w:p>
    <w:p w:rsidR="00582C76" w:rsidRDefault="00D934B8">
      <w:pPr>
        <w:pStyle w:val="Footnotesection"/>
      </w:pPr>
      <w:r>
        <w:tab/>
        <w:t xml:space="preserve">[Regulation 12 amended in Gazette 1 Jul 1983 p. 2190.] </w:t>
      </w:r>
    </w:p>
    <w:p w:rsidR="00582C76" w:rsidRDefault="00D934B8">
      <w:pPr>
        <w:pStyle w:val="Heading5"/>
        <w:rPr>
          <w:snapToGrid w:val="0"/>
        </w:rPr>
      </w:pPr>
      <w:bookmarkStart w:id="79" w:name="_Toc486221554"/>
      <w:bookmarkStart w:id="80" w:name="_Toc506803505"/>
      <w:bookmarkStart w:id="81" w:name="_Toc506864093"/>
      <w:bookmarkStart w:id="82" w:name="_Toc506864389"/>
      <w:bookmarkStart w:id="83" w:name="_Toc44488203"/>
      <w:bookmarkStart w:id="84" w:name="_Toc76801397"/>
      <w:bookmarkStart w:id="85" w:name="_Toc248745369"/>
      <w:r>
        <w:rPr>
          <w:rStyle w:val="CharSectno"/>
        </w:rPr>
        <w:t>13</w:t>
      </w:r>
      <w:r>
        <w:rPr>
          <w:snapToGrid w:val="0"/>
        </w:rPr>
        <w:t>.</w:t>
      </w:r>
      <w:r>
        <w:rPr>
          <w:snapToGrid w:val="0"/>
        </w:rPr>
        <w:tab/>
        <w:t>Prescribed qualifications of radiotelephone operators</w:t>
      </w:r>
      <w:bookmarkEnd w:id="79"/>
      <w:bookmarkEnd w:id="80"/>
      <w:bookmarkEnd w:id="81"/>
      <w:bookmarkEnd w:id="82"/>
      <w:bookmarkEnd w:id="83"/>
      <w:bookmarkEnd w:id="84"/>
      <w:bookmarkEnd w:id="85"/>
      <w:r>
        <w:rPr>
          <w:snapToGrid w:val="0"/>
        </w:rPr>
        <w:t xml:space="preserve"> </w:t>
      </w:r>
    </w:p>
    <w:p w:rsidR="00582C76" w:rsidRDefault="00D934B8">
      <w:pPr>
        <w:pStyle w:val="Subsection"/>
        <w:rPr>
          <w:snapToGrid w:val="0"/>
        </w:rPr>
      </w:pPr>
      <w:r>
        <w:rPr>
          <w:snapToGrid w:val="0"/>
        </w:rPr>
        <w:tab/>
      </w:r>
      <w:r>
        <w:rPr>
          <w:snapToGrid w:val="0"/>
        </w:rPr>
        <w:tab/>
        <w:t>The prescribed qualifications referred to in section 44(b) of the Act are — </w:t>
      </w:r>
    </w:p>
    <w:p w:rsidR="00582C76" w:rsidRDefault="00D934B8">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rsidR="00582C76" w:rsidRDefault="00D934B8">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rsidR="00582C76" w:rsidRDefault="00D934B8">
      <w:pPr>
        <w:pStyle w:val="Footnotesection"/>
      </w:pPr>
      <w:r>
        <w:tab/>
        <w:t xml:space="preserve">[Regulation 13 amended in Gazette 1 Jul 1983 p. 2190.] </w:t>
      </w:r>
    </w:p>
    <w:p w:rsidR="00582C76" w:rsidRDefault="00D934B8">
      <w:pPr>
        <w:pStyle w:val="Heading5"/>
        <w:rPr>
          <w:snapToGrid w:val="0"/>
        </w:rPr>
      </w:pPr>
      <w:bookmarkStart w:id="86" w:name="_Toc486221555"/>
      <w:bookmarkStart w:id="87" w:name="_Toc506803506"/>
      <w:bookmarkStart w:id="88" w:name="_Toc506864094"/>
      <w:bookmarkStart w:id="89" w:name="_Toc506864390"/>
      <w:bookmarkStart w:id="90" w:name="_Toc44488204"/>
      <w:bookmarkStart w:id="91" w:name="_Toc76801398"/>
      <w:bookmarkStart w:id="92" w:name="_Toc248745370"/>
      <w:r>
        <w:rPr>
          <w:rStyle w:val="CharSectno"/>
        </w:rPr>
        <w:t>14</w:t>
      </w:r>
      <w:r>
        <w:rPr>
          <w:snapToGrid w:val="0"/>
        </w:rPr>
        <w:t>.</w:t>
      </w:r>
      <w:r>
        <w:rPr>
          <w:snapToGrid w:val="0"/>
        </w:rPr>
        <w:tab/>
        <w:t>Radio watches</w:t>
      </w:r>
      <w:bookmarkEnd w:id="86"/>
      <w:bookmarkEnd w:id="87"/>
      <w:bookmarkEnd w:id="88"/>
      <w:bookmarkEnd w:id="89"/>
      <w:bookmarkEnd w:id="90"/>
      <w:bookmarkEnd w:id="91"/>
      <w:bookmarkEnd w:id="92"/>
      <w:r>
        <w:rPr>
          <w:snapToGrid w:val="0"/>
        </w:rPr>
        <w:t xml:space="preserve"> </w:t>
      </w:r>
    </w:p>
    <w:p w:rsidR="00582C76" w:rsidRDefault="00D934B8">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rsidR="00582C76" w:rsidRDefault="00D934B8">
      <w:pPr>
        <w:pStyle w:val="Subsection"/>
        <w:rPr>
          <w:snapToGrid w:val="0"/>
        </w:rPr>
      </w:pPr>
      <w:r>
        <w:rPr>
          <w:snapToGrid w:val="0"/>
        </w:rPr>
        <w:tab/>
        <w:t>(2)</w:t>
      </w:r>
      <w:r>
        <w:rPr>
          <w:snapToGrid w:val="0"/>
        </w:rPr>
        <w:tab/>
        <w:t>A radio watch kept under subregulation (1) may, except during silence periods, be suspended — </w:t>
      </w:r>
    </w:p>
    <w:p w:rsidR="00582C76" w:rsidRDefault="00D934B8">
      <w:pPr>
        <w:pStyle w:val="Indenta"/>
        <w:rPr>
          <w:snapToGrid w:val="0"/>
        </w:rPr>
      </w:pPr>
      <w:r>
        <w:rPr>
          <w:snapToGrid w:val="0"/>
        </w:rPr>
        <w:tab/>
        <w:t>(a)</w:t>
      </w:r>
      <w:r>
        <w:rPr>
          <w:snapToGrid w:val="0"/>
        </w:rPr>
        <w:tab/>
        <w:t>whilst communications are being exchanged with coast stations, limited coast stations or ship stations;</w:t>
      </w:r>
    </w:p>
    <w:p w:rsidR="00582C76" w:rsidRDefault="00D934B8">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rsidR="00582C76" w:rsidRDefault="00D934B8">
      <w:pPr>
        <w:pStyle w:val="Indenta"/>
        <w:rPr>
          <w:snapToGrid w:val="0"/>
        </w:rPr>
      </w:pPr>
      <w:r>
        <w:rPr>
          <w:snapToGrid w:val="0"/>
        </w:rPr>
        <w:tab/>
        <w:t>(c)</w:t>
      </w:r>
      <w:r>
        <w:rPr>
          <w:snapToGrid w:val="0"/>
        </w:rPr>
        <w:tab/>
        <w:t>whilst the seagoing ship concerned is at anchor.</w:t>
      </w:r>
    </w:p>
    <w:p w:rsidR="00582C76" w:rsidRDefault="00D934B8">
      <w:pPr>
        <w:pStyle w:val="Subsection"/>
        <w:rPr>
          <w:snapToGrid w:val="0"/>
        </w:rPr>
      </w:pPr>
      <w:r>
        <w:rPr>
          <w:snapToGrid w:val="0"/>
        </w:rPr>
        <w:lastRenderedPageBreak/>
        <w:tab/>
        <w:t>(3)</w:t>
      </w:r>
      <w:r>
        <w:rPr>
          <w:snapToGrid w:val="0"/>
        </w:rPr>
        <w:tab/>
        <w:t>A radio watch kept under subregulation (1) may be kept by listening to a loudspeaker fitted under regulation 11(2).</w:t>
      </w:r>
    </w:p>
    <w:p w:rsidR="00582C76" w:rsidRDefault="00D934B8">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rsidR="00582C76" w:rsidRDefault="00D934B8">
      <w:pPr>
        <w:pStyle w:val="Heading5"/>
        <w:rPr>
          <w:snapToGrid w:val="0"/>
        </w:rPr>
      </w:pPr>
      <w:bookmarkStart w:id="93" w:name="_Toc486221556"/>
      <w:bookmarkStart w:id="94" w:name="_Toc506803507"/>
      <w:bookmarkStart w:id="95" w:name="_Toc506864095"/>
      <w:bookmarkStart w:id="96" w:name="_Toc506864391"/>
      <w:bookmarkStart w:id="97" w:name="_Toc44488205"/>
      <w:bookmarkStart w:id="98" w:name="_Toc76801399"/>
      <w:bookmarkStart w:id="99" w:name="_Toc248745371"/>
      <w:r>
        <w:rPr>
          <w:rStyle w:val="CharSectno"/>
        </w:rPr>
        <w:t>15</w:t>
      </w:r>
      <w:r>
        <w:rPr>
          <w:snapToGrid w:val="0"/>
        </w:rPr>
        <w:t>.</w:t>
      </w:r>
      <w:r>
        <w:rPr>
          <w:snapToGrid w:val="0"/>
        </w:rPr>
        <w:tab/>
        <w:t>Testing of installations</w:t>
      </w:r>
      <w:bookmarkEnd w:id="93"/>
      <w:bookmarkEnd w:id="94"/>
      <w:bookmarkEnd w:id="95"/>
      <w:bookmarkEnd w:id="96"/>
      <w:bookmarkEnd w:id="97"/>
      <w:bookmarkEnd w:id="98"/>
      <w:bookmarkEnd w:id="99"/>
      <w:r>
        <w:rPr>
          <w:snapToGrid w:val="0"/>
        </w:rPr>
        <w:t xml:space="preserve"> </w:t>
      </w:r>
    </w:p>
    <w:p w:rsidR="00582C76" w:rsidRDefault="00D934B8">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rsidR="00582C76" w:rsidRDefault="00D934B8">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rsidR="00582C76" w:rsidRDefault="00D934B8">
      <w:pPr>
        <w:pStyle w:val="Heading5"/>
        <w:rPr>
          <w:snapToGrid w:val="0"/>
        </w:rPr>
      </w:pPr>
      <w:bookmarkStart w:id="100" w:name="_Toc486221557"/>
      <w:bookmarkStart w:id="101" w:name="_Toc506803508"/>
      <w:bookmarkStart w:id="102" w:name="_Toc506864096"/>
      <w:bookmarkStart w:id="103" w:name="_Toc506864392"/>
      <w:bookmarkStart w:id="104" w:name="_Toc44488206"/>
      <w:bookmarkStart w:id="105" w:name="_Toc76801400"/>
      <w:bookmarkStart w:id="106" w:name="_Toc248745372"/>
      <w:r>
        <w:rPr>
          <w:rStyle w:val="CharSectno"/>
        </w:rPr>
        <w:t>16</w:t>
      </w:r>
      <w:r>
        <w:rPr>
          <w:snapToGrid w:val="0"/>
        </w:rPr>
        <w:t>.</w:t>
      </w:r>
      <w:r>
        <w:rPr>
          <w:snapToGrid w:val="0"/>
        </w:rPr>
        <w:tab/>
        <w:t>Surveying of installations</w:t>
      </w:r>
      <w:bookmarkEnd w:id="100"/>
      <w:bookmarkEnd w:id="101"/>
      <w:bookmarkEnd w:id="102"/>
      <w:bookmarkEnd w:id="103"/>
      <w:bookmarkEnd w:id="104"/>
      <w:bookmarkEnd w:id="105"/>
      <w:bookmarkEnd w:id="106"/>
      <w:r>
        <w:rPr>
          <w:snapToGrid w:val="0"/>
        </w:rPr>
        <w:t xml:space="preserve"> </w:t>
      </w:r>
    </w:p>
    <w:p w:rsidR="00582C76" w:rsidRDefault="00D934B8">
      <w:pPr>
        <w:pStyle w:val="Subsection"/>
        <w:rPr>
          <w:snapToGrid w:val="0"/>
        </w:rPr>
      </w:pPr>
      <w:r>
        <w:rPr>
          <w:snapToGrid w:val="0"/>
        </w:rPr>
        <w:tab/>
        <w:t>(1)</w:t>
      </w:r>
      <w:r>
        <w:rPr>
          <w:snapToGrid w:val="0"/>
        </w:rPr>
        <w:tab/>
        <w:t>The owner of a seagoing ship in which an installation is fitted — </w:t>
      </w:r>
    </w:p>
    <w:p w:rsidR="00582C76" w:rsidRDefault="00D934B8">
      <w:pPr>
        <w:pStyle w:val="Indenta"/>
        <w:rPr>
          <w:snapToGrid w:val="0"/>
        </w:rPr>
      </w:pPr>
      <w:r>
        <w:rPr>
          <w:snapToGrid w:val="0"/>
        </w:rPr>
        <w:tab/>
        <w:t>(a)</w:t>
      </w:r>
      <w:r>
        <w:rPr>
          <w:snapToGrid w:val="0"/>
        </w:rPr>
        <w:tab/>
        <w:t>before the coming into operation of these regulations shall apply in writing to the Department — </w:t>
      </w:r>
    </w:p>
    <w:p w:rsidR="00582C76" w:rsidRDefault="00D934B8">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rsidR="00582C76" w:rsidRDefault="00D934B8">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w:t>
      </w:r>
      <w:r>
        <w:rPr>
          <w:snapToGrid w:val="0"/>
        </w:rPr>
        <w:lastRenderedPageBreak/>
        <w:t xml:space="preserve">successive period of 12 months ending on the anniversary of that date; </w:t>
      </w:r>
    </w:p>
    <w:p w:rsidR="00582C76" w:rsidRDefault="00D934B8">
      <w:pPr>
        <w:pStyle w:val="Indenta"/>
        <w:rPr>
          <w:snapToGrid w:val="0"/>
        </w:rPr>
      </w:pPr>
      <w:r>
        <w:rPr>
          <w:snapToGrid w:val="0"/>
        </w:rPr>
        <w:tab/>
      </w:r>
      <w:r>
        <w:rPr>
          <w:snapToGrid w:val="0"/>
        </w:rPr>
        <w:tab/>
        <w:t>or</w:t>
      </w:r>
    </w:p>
    <w:p w:rsidR="00582C76" w:rsidRDefault="00D934B8">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rsidR="00582C76" w:rsidRDefault="00D934B8">
      <w:pPr>
        <w:pStyle w:val="Subsection"/>
        <w:rPr>
          <w:snapToGrid w:val="0"/>
        </w:rPr>
      </w:pPr>
      <w:r>
        <w:rPr>
          <w:snapToGrid w:val="0"/>
        </w:rPr>
        <w:tab/>
      </w:r>
      <w:r>
        <w:rPr>
          <w:snapToGrid w:val="0"/>
        </w:rPr>
        <w:tab/>
        <w:t>for the installation to be surveyed by a radio surveyor.</w:t>
      </w:r>
    </w:p>
    <w:p w:rsidR="00582C76" w:rsidRDefault="00D934B8">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rsidR="00582C76" w:rsidRDefault="00D934B8">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rsidR="00582C76" w:rsidRDefault="00D934B8">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rsidR="00582C76" w:rsidRDefault="00D934B8">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rsidR="00582C76" w:rsidRDefault="00D934B8">
      <w:pPr>
        <w:pStyle w:val="Subsection"/>
        <w:rPr>
          <w:snapToGrid w:val="0"/>
        </w:rPr>
      </w:pPr>
      <w:r>
        <w:rPr>
          <w:snapToGrid w:val="0"/>
        </w:rPr>
        <w:tab/>
        <w:t>(2a)</w:t>
      </w:r>
      <w:r>
        <w:rPr>
          <w:snapToGrid w:val="0"/>
        </w:rPr>
        <w:tab/>
        <w:t>A fee of $478.30 shall be payable for an original survey in respect of an application under subregulation (1).</w:t>
      </w:r>
    </w:p>
    <w:p w:rsidR="00582C76" w:rsidRDefault="00D934B8">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$235.90.</w:t>
      </w:r>
    </w:p>
    <w:p w:rsidR="00582C76" w:rsidRDefault="00D934B8">
      <w:pPr>
        <w:pStyle w:val="Subsection"/>
        <w:rPr>
          <w:snapToGrid w:val="0"/>
        </w:rPr>
      </w:pPr>
      <w:r>
        <w:rPr>
          <w:snapToGrid w:val="0"/>
        </w:rPr>
        <w:lastRenderedPageBreak/>
        <w:tab/>
        <w:t>(3)</w:t>
      </w:r>
      <w:r>
        <w:rPr>
          <w:snapToGrid w:val="0"/>
        </w:rPr>
        <w:tab/>
        <w:t>If, in the opinion of the chief executive officer of the Department, it is unreasonable, too expensive or for any other reason not practicable for an installation to be surveyed — </w:t>
      </w:r>
    </w:p>
    <w:p w:rsidR="00582C76" w:rsidRDefault="00D934B8">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rsidR="00582C76" w:rsidRDefault="00D934B8">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rsidR="00582C76" w:rsidRDefault="00D934B8">
      <w:pPr>
        <w:pStyle w:val="Subsection"/>
        <w:rPr>
          <w:snapToGrid w:val="0"/>
        </w:rPr>
      </w:pPr>
      <w:r>
        <w:rPr>
          <w:snapToGrid w:val="0"/>
        </w:rPr>
        <w:tab/>
      </w:r>
      <w:r>
        <w:rPr>
          <w:snapToGrid w:val="0"/>
        </w:rPr>
        <w:tab/>
        <w:t>and the master of the seagoing ship concerned delivers to the Department a statement in writing — </w:t>
      </w:r>
    </w:p>
    <w:p w:rsidR="00582C76" w:rsidRDefault="00D934B8">
      <w:pPr>
        <w:pStyle w:val="Indenta"/>
        <w:rPr>
          <w:snapToGrid w:val="0"/>
        </w:rPr>
      </w:pPr>
      <w:r>
        <w:rPr>
          <w:snapToGrid w:val="0"/>
        </w:rPr>
        <w:tab/>
        <w:t>(c)</w:t>
      </w:r>
      <w:r>
        <w:rPr>
          <w:snapToGrid w:val="0"/>
        </w:rPr>
        <w:tab/>
        <w:t>indicating that the installation is in good condition and gives satisfactory communication; and</w:t>
      </w:r>
    </w:p>
    <w:p w:rsidR="00582C76" w:rsidRDefault="00D934B8">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rsidR="00582C76" w:rsidRDefault="00D934B8">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rsidR="00582C76" w:rsidRDefault="00D934B8">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rsidR="00582C76" w:rsidRDefault="00D934B8">
      <w:pPr>
        <w:pStyle w:val="Subsection"/>
        <w:rPr>
          <w:snapToGrid w:val="0"/>
        </w:rPr>
      </w:pPr>
      <w:r>
        <w:rPr>
          <w:snapToGrid w:val="0"/>
        </w:rPr>
        <w:lastRenderedPageBreak/>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rsidR="00582C76" w:rsidRDefault="00D934B8">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rsidR="00582C76" w:rsidRDefault="00D934B8">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rsidR="00582C76" w:rsidRDefault="00D934B8">
      <w:pPr>
        <w:pStyle w:val="Subsection"/>
        <w:rPr>
          <w:snapToGrid w:val="0"/>
        </w:rPr>
      </w:pPr>
      <w:r>
        <w:rPr>
          <w:snapToGrid w:val="0"/>
        </w:rPr>
        <w:tab/>
        <w:t>(8)</w:t>
      </w:r>
      <w:r>
        <w:rPr>
          <w:snapToGrid w:val="0"/>
        </w:rPr>
        <w:tab/>
        <w:t>In this regulation — </w:t>
      </w:r>
    </w:p>
    <w:p w:rsidR="00582C76" w:rsidRDefault="00D934B8">
      <w:pPr>
        <w:pStyle w:val="Defstart"/>
      </w:pPr>
      <w:r>
        <w:rPr>
          <w:b/>
        </w:rPr>
        <w:tab/>
      </w:r>
      <w:r>
        <w:rPr>
          <w:rStyle w:val="CharDefText"/>
        </w:rPr>
        <w:t>carrier frequency</w:t>
      </w:r>
      <w:r>
        <w:t xml:space="preserve"> means carrier frequency referred to in clause 2(1) or 3 of Schedule I;</w:t>
      </w:r>
    </w:p>
    <w:p w:rsidR="00582C76" w:rsidRDefault="00D934B8">
      <w:pPr>
        <w:pStyle w:val="Defstart"/>
      </w:pPr>
      <w:r>
        <w:rPr>
          <w:b/>
        </w:rPr>
        <w:tab/>
      </w:r>
      <w:r>
        <w:rPr>
          <w:rStyle w:val="CharDefText"/>
        </w:rPr>
        <w:t>certificate of survey</w:t>
      </w:r>
      <w:r>
        <w:t xml:space="preserve"> means certificate of survey issued under subregulation (4);</w:t>
      </w:r>
    </w:p>
    <w:p w:rsidR="00582C76" w:rsidRDefault="00D934B8">
      <w:pPr>
        <w:pStyle w:val="Defstart"/>
      </w:pPr>
      <w:r>
        <w:rPr>
          <w:b/>
        </w:rPr>
        <w:tab/>
      </w:r>
      <w:r>
        <w:rPr>
          <w:rStyle w:val="CharDefText"/>
        </w:rPr>
        <w:t>temporary certificate</w:t>
      </w:r>
      <w:r>
        <w:t xml:space="preserve"> means temporary certificate issued under subregulation (3).</w:t>
      </w:r>
    </w:p>
    <w:p w:rsidR="00582C76" w:rsidRDefault="00D934B8">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12 Jun 2009 p. 2129.] </w:t>
      </w:r>
    </w:p>
    <w:p w:rsidR="00582C76" w:rsidRDefault="00D934B8">
      <w:pPr>
        <w:pStyle w:val="Heading5"/>
        <w:rPr>
          <w:snapToGrid w:val="0"/>
        </w:rPr>
      </w:pPr>
      <w:bookmarkStart w:id="107" w:name="_Toc486221558"/>
      <w:bookmarkStart w:id="108" w:name="_Toc506803509"/>
      <w:bookmarkStart w:id="109" w:name="_Toc506864097"/>
      <w:bookmarkStart w:id="110" w:name="_Toc506864393"/>
      <w:bookmarkStart w:id="111" w:name="_Toc44488207"/>
      <w:bookmarkStart w:id="112" w:name="_Toc76801401"/>
      <w:bookmarkStart w:id="113" w:name="_Toc248745373"/>
      <w:r>
        <w:rPr>
          <w:rStyle w:val="CharSectno"/>
        </w:rPr>
        <w:lastRenderedPageBreak/>
        <w:t>17</w:t>
      </w:r>
      <w:r>
        <w:rPr>
          <w:snapToGrid w:val="0"/>
        </w:rPr>
        <w:t>.</w:t>
      </w:r>
      <w:r>
        <w:rPr>
          <w:snapToGrid w:val="0"/>
        </w:rPr>
        <w:tab/>
        <w:t>Installations and associated books to be available for inspection</w:t>
      </w:r>
      <w:bookmarkEnd w:id="107"/>
      <w:bookmarkEnd w:id="108"/>
      <w:bookmarkEnd w:id="109"/>
      <w:bookmarkEnd w:id="110"/>
      <w:bookmarkEnd w:id="111"/>
      <w:bookmarkEnd w:id="112"/>
      <w:bookmarkEnd w:id="113"/>
      <w:r>
        <w:rPr>
          <w:snapToGrid w:val="0"/>
        </w:rPr>
        <w:t xml:space="preserve"> </w:t>
      </w:r>
    </w:p>
    <w:p w:rsidR="00582C76" w:rsidRDefault="00D934B8">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rsidR="00582C76" w:rsidRDefault="00D934B8">
      <w:pPr>
        <w:pStyle w:val="Heading5"/>
        <w:rPr>
          <w:snapToGrid w:val="0"/>
        </w:rPr>
      </w:pPr>
      <w:bookmarkStart w:id="114" w:name="_Toc486221559"/>
      <w:bookmarkStart w:id="115" w:name="_Toc506803510"/>
      <w:bookmarkStart w:id="116" w:name="_Toc506864098"/>
      <w:bookmarkStart w:id="117" w:name="_Toc506864394"/>
      <w:bookmarkStart w:id="118" w:name="_Toc44488208"/>
      <w:bookmarkStart w:id="119" w:name="_Toc76801402"/>
      <w:bookmarkStart w:id="120" w:name="_Toc248745374"/>
      <w:r>
        <w:rPr>
          <w:rStyle w:val="CharSectno"/>
        </w:rPr>
        <w:t>18</w:t>
      </w:r>
      <w:r>
        <w:rPr>
          <w:snapToGrid w:val="0"/>
        </w:rPr>
        <w:t>.</w:t>
      </w:r>
      <w:r>
        <w:rPr>
          <w:snapToGrid w:val="0"/>
        </w:rPr>
        <w:tab/>
        <w:t>Offences and penalties</w:t>
      </w:r>
      <w:bookmarkEnd w:id="114"/>
      <w:bookmarkEnd w:id="115"/>
      <w:bookmarkEnd w:id="116"/>
      <w:bookmarkEnd w:id="117"/>
      <w:bookmarkEnd w:id="118"/>
      <w:bookmarkEnd w:id="119"/>
      <w:bookmarkEnd w:id="120"/>
      <w:r>
        <w:rPr>
          <w:snapToGrid w:val="0"/>
        </w:rPr>
        <w:t xml:space="preserve"> </w:t>
      </w:r>
    </w:p>
    <w:p w:rsidR="00582C76" w:rsidRDefault="00D934B8">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rsidR="00582C76" w:rsidRDefault="00D934B8">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rsidR="00582C76" w:rsidRDefault="00D934B8">
      <w:pPr>
        <w:pStyle w:val="Subsection"/>
        <w:rPr>
          <w:snapToGrid w:val="0"/>
        </w:rPr>
      </w:pPr>
      <w:r>
        <w:rPr>
          <w:snapToGrid w:val="0"/>
        </w:rPr>
        <w:tab/>
        <w:t>(3)</w:t>
      </w:r>
      <w:r>
        <w:rPr>
          <w:snapToGrid w:val="0"/>
        </w:rPr>
        <w:tab/>
        <w:t>A radiotelephone operator who breaches regulation 15(2) commits an offence and is liable to a fine not exceeding $500.</w:t>
      </w:r>
    </w:p>
    <w:p w:rsidR="00582C76" w:rsidRDefault="00D934B8">
      <w:pPr>
        <w:pStyle w:val="Footnotesection"/>
      </w:pPr>
      <w:r>
        <w:tab/>
        <w:t xml:space="preserve">[Regulation 18 amended in Gazette 1 Jul 1983 p. 2190.] </w:t>
      </w:r>
    </w:p>
    <w:p w:rsidR="00582C76" w:rsidRDefault="00D934B8">
      <w:pPr>
        <w:pStyle w:val="Heading2"/>
      </w:pPr>
      <w:bookmarkStart w:id="121" w:name="_Toc248296793"/>
      <w:bookmarkStart w:id="122" w:name="_Toc248303763"/>
      <w:bookmarkStart w:id="123" w:name="_Toc248745375"/>
      <w:r>
        <w:rPr>
          <w:rStyle w:val="CharPartNo"/>
        </w:rPr>
        <w:lastRenderedPageBreak/>
        <w:t>Part 3</w:t>
      </w:r>
      <w:r>
        <w:rPr>
          <w:b w:val="0"/>
        </w:rPr>
        <w:t> </w:t>
      </w:r>
      <w:r>
        <w:t>—</w:t>
      </w:r>
      <w:r>
        <w:rPr>
          <w:b w:val="0"/>
        </w:rPr>
        <w:t> </w:t>
      </w:r>
      <w:r>
        <w:rPr>
          <w:rStyle w:val="CharPartText"/>
        </w:rPr>
        <w:t>Requirements for vessels new since 1 October 2009</w:t>
      </w:r>
      <w:bookmarkEnd w:id="121"/>
      <w:bookmarkEnd w:id="122"/>
      <w:bookmarkEnd w:id="123"/>
    </w:p>
    <w:p w:rsidR="00582C76" w:rsidRDefault="00D934B8">
      <w:pPr>
        <w:pStyle w:val="Footnoteheading"/>
      </w:pPr>
      <w:r>
        <w:tab/>
        <w:t xml:space="preserve">[Heading inserted in Gazette 11 Dec 2009 p. 5104.] </w:t>
      </w:r>
    </w:p>
    <w:p w:rsidR="00582C76" w:rsidRDefault="00D934B8">
      <w:pPr>
        <w:pStyle w:val="Heading5"/>
        <w:spacing w:before="180"/>
      </w:pPr>
      <w:bookmarkStart w:id="124" w:name="_Toc248745376"/>
      <w:r>
        <w:rPr>
          <w:rStyle w:val="CharSectno"/>
        </w:rPr>
        <w:t>19</w:t>
      </w:r>
      <w:r>
        <w:t>.</w:t>
      </w:r>
      <w:r>
        <w:tab/>
        <w:t>Terms used</w:t>
      </w:r>
      <w:bookmarkEnd w:id="124"/>
    </w:p>
    <w:p w:rsidR="00582C76" w:rsidRDefault="00D934B8">
      <w:pPr>
        <w:pStyle w:val="Subsection"/>
        <w:spacing w:before="120"/>
      </w:pPr>
      <w:r>
        <w:tab/>
        <w:t>(1)</w:t>
      </w:r>
      <w:r>
        <w:tab/>
        <w:t>In this Part —</w:t>
      </w:r>
    </w:p>
    <w:p w:rsidR="00582C76" w:rsidRDefault="00D934B8">
      <w:pPr>
        <w:pStyle w:val="Defstart"/>
      </w:pPr>
      <w:r>
        <w:tab/>
      </w:r>
      <w:r>
        <w:rPr>
          <w:rStyle w:val="CharDefText"/>
        </w:rPr>
        <w:t>Code</w:t>
      </w:r>
      <w:r>
        <w:t xml:space="preserve"> means the Uniform Shipping Laws Code, referred to in section 115 of the Act, as in existence on 1 October 2009;</w:t>
      </w:r>
    </w:p>
    <w:p w:rsidR="00582C76" w:rsidRDefault="00D934B8">
      <w:pPr>
        <w:pStyle w:val="Defstart"/>
      </w:pPr>
      <w:r>
        <w:tab/>
      </w:r>
      <w:r>
        <w:rPr>
          <w:rStyle w:val="CharDefText"/>
        </w:rPr>
        <w:t>NSCV</w:t>
      </w:r>
      <w:r>
        <w:t xml:space="preserve"> means the NSCV, as defined in the </w:t>
      </w:r>
      <w:r>
        <w:rPr>
          <w:i/>
          <w:iCs/>
        </w:rPr>
        <w:t xml:space="preserve">Navigation Act 1912 </w:t>
      </w:r>
      <w:r>
        <w:t>(Commonwealth) section 427, as in existence on 1 October 2009;</w:t>
      </w:r>
    </w:p>
    <w:p w:rsidR="00582C76" w:rsidRDefault="00D934B8">
      <w:pPr>
        <w:pStyle w:val="Defstart"/>
      </w:pPr>
      <w:r>
        <w:tab/>
      </w:r>
      <w:r>
        <w:rPr>
          <w:rStyle w:val="CharDefText"/>
        </w:rPr>
        <w:t>vessel</w:t>
      </w:r>
      <w:r>
        <w:t xml:space="preserve"> means a vessel to which this Part applies by virtue of regulation 20.</w:t>
      </w:r>
    </w:p>
    <w:p w:rsidR="00582C76" w:rsidRDefault="00D934B8">
      <w:pPr>
        <w:pStyle w:val="Subsection"/>
        <w:spacing w:before="120"/>
      </w:pPr>
      <w:r>
        <w:tab/>
        <w:t>(2)</w:t>
      </w:r>
      <w:r>
        <w:tab/>
        <w:t>In the provisions of the Code incorporated in this Part, a term has the same meaning as it has in the Code.</w:t>
      </w:r>
    </w:p>
    <w:p w:rsidR="00582C76" w:rsidRDefault="00D934B8">
      <w:pPr>
        <w:pStyle w:val="Footnotesection"/>
      </w:pPr>
      <w:r>
        <w:tab/>
        <w:t xml:space="preserve">[Regulation 19 inserted in Gazette 11 Dec 2009 p. 5104.] </w:t>
      </w:r>
    </w:p>
    <w:p w:rsidR="00582C76" w:rsidRDefault="00D934B8">
      <w:pPr>
        <w:pStyle w:val="Heading5"/>
        <w:spacing w:before="180"/>
        <w:rPr>
          <w:snapToGrid w:val="0"/>
        </w:rPr>
      </w:pPr>
      <w:bookmarkStart w:id="125" w:name="_Toc248745377"/>
      <w:r>
        <w:rPr>
          <w:rStyle w:val="CharSectno"/>
        </w:rPr>
        <w:t>20</w:t>
      </w:r>
      <w:r>
        <w:rPr>
          <w:snapToGrid w:val="0"/>
        </w:rPr>
        <w:t>.</w:t>
      </w:r>
      <w:r>
        <w:rPr>
          <w:snapToGrid w:val="0"/>
        </w:rPr>
        <w:tab/>
        <w:t>Application of Part 3</w:t>
      </w:r>
      <w:bookmarkEnd w:id="125"/>
    </w:p>
    <w:p w:rsidR="00582C76" w:rsidRDefault="00D934B8">
      <w:pPr>
        <w:pStyle w:val="Subsection"/>
        <w:spacing w:before="120"/>
      </w:pPr>
      <w:r>
        <w:tab/>
      </w:r>
      <w:r>
        <w:tab/>
        <w:t>This Part applies to any vessel that is a new vessel as defined in clause 2 of Amendment List 7 to the Code as adopted on 7 November 2008.</w:t>
      </w:r>
    </w:p>
    <w:p w:rsidR="00582C76" w:rsidRDefault="00D934B8">
      <w:pPr>
        <w:pStyle w:val="Footnotesection"/>
      </w:pPr>
      <w:r>
        <w:tab/>
        <w:t xml:space="preserve">[Regulation 20 inserted in Gazette 11 Dec 2009 p. 5104.] </w:t>
      </w:r>
    </w:p>
    <w:p w:rsidR="00582C76" w:rsidRDefault="00D934B8">
      <w:pPr>
        <w:pStyle w:val="Heading5"/>
        <w:spacing w:before="180"/>
        <w:rPr>
          <w:snapToGrid w:val="0"/>
        </w:rPr>
      </w:pPr>
      <w:bookmarkStart w:id="126" w:name="_Toc248745378"/>
      <w:r>
        <w:rPr>
          <w:rStyle w:val="CharSectno"/>
        </w:rPr>
        <w:t>21</w:t>
      </w:r>
      <w:r>
        <w:rPr>
          <w:snapToGrid w:val="0"/>
        </w:rPr>
        <w:t>.</w:t>
      </w:r>
      <w:r>
        <w:rPr>
          <w:snapToGrid w:val="0"/>
        </w:rPr>
        <w:tab/>
        <w:t>Classification of vessels</w:t>
      </w:r>
      <w:bookmarkEnd w:id="126"/>
    </w:p>
    <w:p w:rsidR="00582C76" w:rsidRDefault="00D934B8">
      <w:pPr>
        <w:pStyle w:val="Subsection"/>
        <w:spacing w:before="120"/>
        <w:rPr>
          <w:snapToGrid w:val="0"/>
        </w:rPr>
      </w:pPr>
      <w:r>
        <w:rPr>
          <w:snapToGrid w:val="0"/>
        </w:rPr>
        <w:tab/>
      </w:r>
      <w:r>
        <w:rPr>
          <w:snapToGrid w:val="0"/>
        </w:rPr>
        <w:tab/>
        <w:t>For the purposes of this Part, vessels are to be classified in the manner provided by clause 6 of Section 1 of the Code.</w:t>
      </w:r>
    </w:p>
    <w:p w:rsidR="00582C76" w:rsidRDefault="00D934B8">
      <w:pPr>
        <w:pStyle w:val="Footnotesection"/>
      </w:pPr>
      <w:r>
        <w:tab/>
        <w:t xml:space="preserve">[Regulation 21 inserted in Gazette 11 Dec 2009 p. 5104.] </w:t>
      </w:r>
    </w:p>
    <w:p w:rsidR="00582C76" w:rsidRDefault="00D934B8">
      <w:pPr>
        <w:pStyle w:val="Heading5"/>
        <w:spacing w:before="180"/>
      </w:pPr>
      <w:bookmarkStart w:id="127" w:name="_Toc248745379"/>
      <w:r>
        <w:rPr>
          <w:rStyle w:val="CharSectno"/>
        </w:rPr>
        <w:t>22</w:t>
      </w:r>
      <w:r>
        <w:t>.</w:t>
      </w:r>
      <w:r>
        <w:tab/>
        <w:t>Incorporation of Section 12 of Code</w:t>
      </w:r>
      <w:bookmarkEnd w:id="127"/>
    </w:p>
    <w:p w:rsidR="00582C76" w:rsidRDefault="00D934B8">
      <w:pPr>
        <w:pStyle w:val="Subsection"/>
        <w:spacing w:before="120"/>
        <w:rPr>
          <w:snapToGrid w:val="0"/>
        </w:rPr>
      </w:pPr>
      <w:r>
        <w:tab/>
      </w:r>
      <w:r>
        <w:tab/>
        <w:t xml:space="preserve">The provisions of Section 12 of the Code are incorporated in this Part and </w:t>
      </w:r>
      <w:r>
        <w:rPr>
          <w:snapToGrid w:val="0"/>
        </w:rPr>
        <w:t>extend and apply to and in respect of all vessels and voyages to which this Part applies.</w:t>
      </w:r>
    </w:p>
    <w:p w:rsidR="00582C76" w:rsidRDefault="00D934B8">
      <w:pPr>
        <w:pStyle w:val="Footnotesection"/>
      </w:pPr>
      <w:r>
        <w:tab/>
        <w:t xml:space="preserve">[Regulation 22 inserted in Gazette 11 Dec 2009 p. 5105.] </w:t>
      </w:r>
    </w:p>
    <w:p w:rsidR="00582C76" w:rsidRDefault="00D934B8">
      <w:pPr>
        <w:pStyle w:val="Heading5"/>
        <w:rPr>
          <w:snapToGrid w:val="0"/>
        </w:rPr>
      </w:pPr>
      <w:bookmarkStart w:id="128" w:name="_Toc248745380"/>
      <w:r>
        <w:rPr>
          <w:rStyle w:val="CharSectno"/>
        </w:rPr>
        <w:lastRenderedPageBreak/>
        <w:t>23</w:t>
      </w:r>
      <w:r>
        <w:t>.</w:t>
      </w:r>
      <w:r>
        <w:rPr>
          <w:snapToGrid w:val="0"/>
        </w:rPr>
        <w:tab/>
        <w:t>Vessel</w:t>
      </w:r>
      <w:r>
        <w:rPr>
          <w:b w:val="0"/>
          <w:bCs/>
          <w:snapToGrid w:val="0"/>
        </w:rPr>
        <w:t xml:space="preserve"> </w:t>
      </w:r>
      <w:r>
        <w:rPr>
          <w:snapToGrid w:val="0"/>
        </w:rPr>
        <w:t>to be fitted with clock</w:t>
      </w:r>
      <w:bookmarkEnd w:id="128"/>
    </w:p>
    <w:p w:rsidR="00582C76" w:rsidRDefault="00D934B8">
      <w:pPr>
        <w:pStyle w:val="Subsection"/>
        <w:rPr>
          <w:snapToGrid w:val="0"/>
        </w:rPr>
      </w:pPr>
      <w:r>
        <w:rPr>
          <w:snapToGrid w:val="0"/>
        </w:rPr>
        <w:tab/>
      </w:r>
      <w:r>
        <w:rPr>
          <w:snapToGrid w:val="0"/>
        </w:rPr>
        <w:tab/>
        <w:t>A vessel that is required by Section 12 of the Code to have any piece of equipment installed in it must have a reliable clock installed in a place where it is visible to the operator of that equipment.</w:t>
      </w:r>
    </w:p>
    <w:p w:rsidR="00582C76" w:rsidRDefault="00D934B8">
      <w:pPr>
        <w:pStyle w:val="Footnotesection"/>
      </w:pPr>
      <w:r>
        <w:tab/>
        <w:t xml:space="preserve">[Regulation 23 inserted in Gazette 11 Dec 2009 p. 5105.] </w:t>
      </w:r>
    </w:p>
    <w:p w:rsidR="00582C76" w:rsidRDefault="00D934B8">
      <w:pPr>
        <w:pStyle w:val="Heading5"/>
      </w:pPr>
      <w:bookmarkStart w:id="129" w:name="_Toc248745381"/>
      <w:r>
        <w:rPr>
          <w:rStyle w:val="CharSectno"/>
        </w:rPr>
        <w:t>24</w:t>
      </w:r>
      <w:r>
        <w:t>.</w:t>
      </w:r>
      <w:r>
        <w:tab/>
        <w:t>Radio surveyor’s report to be provided</w:t>
      </w:r>
      <w:bookmarkEnd w:id="129"/>
    </w:p>
    <w:p w:rsidR="00582C76" w:rsidRDefault="00D934B8">
      <w:pPr>
        <w:pStyle w:val="Subsection"/>
      </w:pPr>
      <w:r>
        <w:tab/>
      </w:r>
      <w:r>
        <w:tab/>
        <w:t xml:space="preserve">The owner of the vessel must provide to the chief executive officer a report by a radio surveyor as to whether the vessel complies with this Part — </w:t>
      </w:r>
    </w:p>
    <w:p w:rsidR="00582C76" w:rsidRDefault="00D934B8">
      <w:pPr>
        <w:pStyle w:val="Indenta"/>
      </w:pPr>
      <w:r>
        <w:tab/>
        <w:t>(a)</w:t>
      </w:r>
      <w:r>
        <w:tab/>
        <w:t xml:space="preserve">when the vessel is required to undergo an initial survey under the </w:t>
      </w:r>
      <w:r>
        <w:rPr>
          <w:i/>
        </w:rPr>
        <w:t>W.A. Marine (Surveys and Certificates of Survey) Regulations 1983</w:t>
      </w:r>
      <w:r>
        <w:t>; and</w:t>
      </w:r>
    </w:p>
    <w:p w:rsidR="00582C76" w:rsidRDefault="00D934B8">
      <w:pPr>
        <w:pStyle w:val="Indenta"/>
      </w:pPr>
      <w:r>
        <w:tab/>
        <w:t>(b)</w:t>
      </w:r>
      <w:r>
        <w:tab/>
        <w:t>when the vessel is required to undergo a periodic survey under those regulations if a report is requested by the chief executive officer.</w:t>
      </w:r>
    </w:p>
    <w:p w:rsidR="00582C76" w:rsidRDefault="00D934B8">
      <w:pPr>
        <w:pStyle w:val="Footnotesection"/>
      </w:pPr>
      <w:r>
        <w:tab/>
        <w:t xml:space="preserve">[Regulation 24 inserted in Gazette 11 Dec 2009 p. 5105.] </w:t>
      </w:r>
    </w:p>
    <w:p w:rsidR="00582C76" w:rsidRDefault="00D934B8">
      <w:pPr>
        <w:pStyle w:val="Heading5"/>
      </w:pPr>
      <w:bookmarkStart w:id="130" w:name="_Toc248745382"/>
      <w:r>
        <w:rPr>
          <w:rStyle w:val="CharSectno"/>
        </w:rPr>
        <w:t>25</w:t>
      </w:r>
      <w:r>
        <w:t>.</w:t>
      </w:r>
      <w:r>
        <w:tab/>
        <w:t>Logbooks</w:t>
      </w:r>
      <w:bookmarkEnd w:id="130"/>
    </w:p>
    <w:p w:rsidR="00582C76" w:rsidRDefault="00D934B8">
      <w:pPr>
        <w:pStyle w:val="Subsection"/>
      </w:pPr>
      <w:r>
        <w:tab/>
      </w:r>
      <w:r>
        <w:tab/>
        <w:t xml:space="preserve">The master of a vessel must comply with regulation 10 as if — </w:t>
      </w:r>
    </w:p>
    <w:p w:rsidR="00582C76" w:rsidRDefault="00D934B8">
      <w:pPr>
        <w:pStyle w:val="Indenta"/>
      </w:pPr>
      <w:r>
        <w:tab/>
        <w:t>(a)</w:t>
      </w:r>
      <w:r>
        <w:tab/>
        <w:t>a reference in regulation 10 to a seagoing ship were a reference to a vessel; and</w:t>
      </w:r>
    </w:p>
    <w:p w:rsidR="00582C76" w:rsidRDefault="00D934B8">
      <w:pPr>
        <w:pStyle w:val="Indenta"/>
      </w:pPr>
      <w:r>
        <w:tab/>
        <w:t>(b)</w:t>
      </w:r>
      <w:r>
        <w:tab/>
        <w:t>the reference in regulation 10(b)(i) to regulation 15 were a reference to this Part.</w:t>
      </w:r>
    </w:p>
    <w:p w:rsidR="00582C76" w:rsidRDefault="00D934B8">
      <w:pPr>
        <w:pStyle w:val="Penstart"/>
      </w:pPr>
      <w:r>
        <w:tab/>
        <w:t>Penalty: a fine of $500.</w:t>
      </w:r>
    </w:p>
    <w:p w:rsidR="00582C76" w:rsidRDefault="00D934B8">
      <w:pPr>
        <w:pStyle w:val="Footnotesection"/>
      </w:pPr>
      <w:r>
        <w:tab/>
        <w:t xml:space="preserve">[Regulation 25 inserted in Gazette 11 Dec 2009 p. 5105.] </w:t>
      </w:r>
    </w:p>
    <w:p w:rsidR="00582C76" w:rsidRDefault="00D934B8">
      <w:pPr>
        <w:pStyle w:val="Heading5"/>
      </w:pPr>
      <w:bookmarkStart w:id="131" w:name="_Toc248745383"/>
      <w:r>
        <w:rPr>
          <w:rStyle w:val="CharSectno"/>
        </w:rPr>
        <w:lastRenderedPageBreak/>
        <w:t>26</w:t>
      </w:r>
      <w:r>
        <w:t>.</w:t>
      </w:r>
      <w:r>
        <w:tab/>
        <w:t>Equipment and documents to be available for inspection</w:t>
      </w:r>
      <w:bookmarkEnd w:id="131"/>
    </w:p>
    <w:p w:rsidR="00582C76" w:rsidRDefault="00D934B8">
      <w:pPr>
        <w:pStyle w:val="Subsection"/>
        <w:keepNext/>
        <w:keepLines/>
      </w:pPr>
      <w:r>
        <w:tab/>
        <w:t>(1)</w:t>
      </w:r>
      <w:r>
        <w:tab/>
        <w:t>The master of a vessel must, at all reasonable times, make available for inspection and testing by a radio surveyor —</w:t>
      </w:r>
    </w:p>
    <w:p w:rsidR="00582C76" w:rsidRDefault="00D934B8">
      <w:pPr>
        <w:pStyle w:val="Indenta"/>
      </w:pPr>
      <w:r>
        <w:tab/>
        <w:t>(a)</w:t>
      </w:r>
      <w:r>
        <w:tab/>
        <w:t>any equipment that is required by this Part to be installed in the vessel; and</w:t>
      </w:r>
    </w:p>
    <w:p w:rsidR="00582C76" w:rsidRDefault="00D934B8">
      <w:pPr>
        <w:pStyle w:val="Indenta"/>
      </w:pPr>
      <w:r>
        <w:tab/>
        <w:t>(b)</w:t>
      </w:r>
      <w:r>
        <w:tab/>
        <w:t>any documents required by this Part to be kept in relation to that equipment.</w:t>
      </w:r>
    </w:p>
    <w:p w:rsidR="00582C76" w:rsidRDefault="00D934B8">
      <w:pPr>
        <w:pStyle w:val="Penstart"/>
      </w:pPr>
      <w:r>
        <w:tab/>
        <w:t>Penalty: a fine of $500.</w:t>
      </w:r>
    </w:p>
    <w:p w:rsidR="00582C76" w:rsidRDefault="00D934B8">
      <w:pPr>
        <w:pStyle w:val="Subsection"/>
      </w:pPr>
      <w:r>
        <w:tab/>
        <w:t>(2)</w:t>
      </w:r>
      <w:r>
        <w:tab/>
        <w:t>The master of a vessel must ensure that sufficient power is available to allow testing under subregulation (1)(a) to be undertaken.</w:t>
      </w:r>
    </w:p>
    <w:p w:rsidR="00582C76" w:rsidRDefault="00D934B8">
      <w:pPr>
        <w:pStyle w:val="Penstart"/>
      </w:pPr>
      <w:r>
        <w:tab/>
        <w:t>Penalty: a fine of $500.</w:t>
      </w:r>
    </w:p>
    <w:p w:rsidR="00582C76" w:rsidRDefault="00D934B8">
      <w:pPr>
        <w:pStyle w:val="Footnotesection"/>
      </w:pPr>
      <w:r>
        <w:tab/>
        <w:t xml:space="preserve">[Regulation 26 inserted in Gazette 11 Dec 2009 p. 5106.] </w:t>
      </w:r>
    </w:p>
    <w:p w:rsidR="00582C76" w:rsidRDefault="00D934B8">
      <w:pPr>
        <w:pStyle w:val="Heading5"/>
      </w:pPr>
      <w:bookmarkStart w:id="132" w:name="_Toc248745384"/>
      <w:r>
        <w:rPr>
          <w:rStyle w:val="CharSectno"/>
        </w:rPr>
        <w:t>27</w:t>
      </w:r>
      <w:r>
        <w:t>.</w:t>
      </w:r>
      <w:r>
        <w:tab/>
        <w:t>Failure to comply with incorporated provisions</w:t>
      </w:r>
      <w:bookmarkEnd w:id="132"/>
    </w:p>
    <w:p w:rsidR="00582C76" w:rsidRDefault="00D934B8">
      <w:pPr>
        <w:pStyle w:val="Subsection"/>
      </w:pPr>
      <w:r>
        <w:tab/>
        <w:t>(1)</w:t>
      </w:r>
      <w:r>
        <w:tab/>
        <w:t>The owner of a vessel must ensure that the vessel complies with NSCV Part C Section 7B Chapter 5 clauses 5.3, 5.4.2, 5.4.3, 5.7.2, 5.7.3 and 5.7.4.</w:t>
      </w:r>
    </w:p>
    <w:p w:rsidR="00582C76" w:rsidRDefault="00D934B8">
      <w:pPr>
        <w:pStyle w:val="Penstart"/>
      </w:pPr>
      <w:r>
        <w:tab/>
        <w:t>Penalty: a fine of $500.</w:t>
      </w:r>
    </w:p>
    <w:p w:rsidR="00582C76" w:rsidRDefault="00D934B8">
      <w:pPr>
        <w:pStyle w:val="Subsection"/>
      </w:pPr>
      <w:r>
        <w:tab/>
        <w:t>(2)</w:t>
      </w:r>
      <w:r>
        <w:tab/>
        <w:t>The master of a vessel must ensure that the following provisions of the NSCV are complied with —</w:t>
      </w:r>
    </w:p>
    <w:p w:rsidR="00582C76" w:rsidRDefault="00D934B8">
      <w:pPr>
        <w:pStyle w:val="Indenta"/>
      </w:pPr>
      <w:r>
        <w:tab/>
        <w:t>(a)</w:t>
      </w:r>
      <w:r>
        <w:tab/>
        <w:t>Part C Section 7B Chapter 6;</w:t>
      </w:r>
    </w:p>
    <w:p w:rsidR="00582C76" w:rsidRDefault="00D934B8">
      <w:pPr>
        <w:pStyle w:val="Indenta"/>
      </w:pPr>
      <w:r>
        <w:tab/>
        <w:t>(b)</w:t>
      </w:r>
      <w:r>
        <w:tab/>
        <w:t>Part E clause 2.8.5.1.</w:t>
      </w:r>
    </w:p>
    <w:p w:rsidR="00582C76" w:rsidRDefault="00D934B8">
      <w:pPr>
        <w:pStyle w:val="Penstart"/>
      </w:pPr>
      <w:r>
        <w:tab/>
        <w:t>Penalty: a fine of $500.</w:t>
      </w:r>
    </w:p>
    <w:p w:rsidR="00582C76" w:rsidRDefault="00D934B8">
      <w:pPr>
        <w:pStyle w:val="Subsection"/>
      </w:pPr>
      <w:r>
        <w:tab/>
        <w:t>(3)</w:t>
      </w:r>
      <w:r>
        <w:tab/>
        <w:t>A person who carries out a test required by NSCV Part C Section 7B clause 6.5 must make the records in the vessel’s logbook required by that clause.</w:t>
      </w:r>
    </w:p>
    <w:p w:rsidR="00582C76" w:rsidRDefault="00D934B8">
      <w:pPr>
        <w:pStyle w:val="Penstart"/>
      </w:pPr>
      <w:r>
        <w:tab/>
        <w:t>Penalty: a fine of $500.</w:t>
      </w:r>
    </w:p>
    <w:p w:rsidR="00582C76" w:rsidRDefault="00D934B8">
      <w:pPr>
        <w:pStyle w:val="Footnotesection"/>
      </w:pPr>
      <w:r>
        <w:tab/>
        <w:t xml:space="preserve">[Regulation 27 inserted in Gazette 11 Dec 2009 p. 5106.] </w:t>
      </w:r>
    </w:p>
    <w:p w:rsidR="00582C76" w:rsidRDefault="00582C76">
      <w:pPr>
        <w:sectPr w:rsidR="00582C7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33" w:name="_Toc506803512"/>
      <w:bookmarkStart w:id="134" w:name="_Toc506864100"/>
      <w:bookmarkStart w:id="135" w:name="_Toc506864396"/>
      <w:bookmarkStart w:id="136" w:name="_Toc76801404"/>
      <w:bookmarkStart w:id="137" w:name="_Toc139180518"/>
      <w:bookmarkStart w:id="138" w:name="_Toc139343384"/>
      <w:bookmarkStart w:id="139" w:name="_Toc145142800"/>
      <w:bookmarkStart w:id="140" w:name="_Toc145142901"/>
      <w:bookmarkStart w:id="141" w:name="_Toc145143963"/>
      <w:bookmarkStart w:id="142" w:name="_Toc152069100"/>
      <w:bookmarkStart w:id="143" w:name="_Toc169410863"/>
      <w:bookmarkStart w:id="144" w:name="_Toc171747830"/>
      <w:bookmarkStart w:id="145" w:name="_Toc171760960"/>
      <w:bookmarkStart w:id="146" w:name="_Toc202505993"/>
      <w:bookmarkStart w:id="147" w:name="_Toc232588224"/>
      <w:bookmarkStart w:id="148" w:name="_Toc233614899"/>
      <w:bookmarkStart w:id="149" w:name="_Toc248296803"/>
      <w:bookmarkStart w:id="150" w:name="_Toc248303773"/>
    </w:p>
    <w:p w:rsidR="00582C76" w:rsidRDefault="00D934B8">
      <w:pPr>
        <w:pStyle w:val="yScheduleHeading"/>
      </w:pPr>
      <w:bookmarkStart w:id="151" w:name="_Toc248745385"/>
      <w:r>
        <w:rPr>
          <w:rStyle w:val="CharSchNo"/>
        </w:rPr>
        <w:lastRenderedPageBreak/>
        <w:t>Schedule I</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 </w:t>
      </w:r>
    </w:p>
    <w:p w:rsidR="00582C76" w:rsidRDefault="00D934B8">
      <w:pPr>
        <w:pStyle w:val="yShoulderClause"/>
        <w:rPr>
          <w:snapToGrid w:val="0"/>
        </w:rPr>
      </w:pPr>
      <w:r>
        <w:rPr>
          <w:snapToGrid w:val="0"/>
        </w:rPr>
        <w:t>[Regulation 5(a)]</w:t>
      </w:r>
    </w:p>
    <w:p w:rsidR="00582C76" w:rsidRDefault="00D934B8">
      <w:pPr>
        <w:pStyle w:val="yHeading2"/>
      </w:pPr>
      <w:bookmarkStart w:id="152" w:name="_Toc145142801"/>
      <w:bookmarkStart w:id="153" w:name="_Toc145142902"/>
      <w:bookmarkStart w:id="154" w:name="_Toc145143964"/>
      <w:bookmarkStart w:id="155" w:name="_Toc152069101"/>
      <w:bookmarkStart w:id="156" w:name="_Toc169410864"/>
      <w:bookmarkStart w:id="157" w:name="_Toc171747831"/>
      <w:bookmarkStart w:id="158" w:name="_Toc171760961"/>
      <w:bookmarkStart w:id="159" w:name="_Toc202505994"/>
      <w:bookmarkStart w:id="160" w:name="_Toc232588225"/>
      <w:bookmarkStart w:id="161" w:name="_Toc233614900"/>
      <w:bookmarkStart w:id="162" w:name="_Toc248296804"/>
      <w:bookmarkStart w:id="163" w:name="_Toc248303774"/>
      <w:bookmarkStart w:id="164" w:name="_Toc248745386"/>
      <w:r>
        <w:rPr>
          <w:rStyle w:val="CharSchText"/>
        </w:rPr>
        <w:t>Single sideband installations</w:t>
      </w:r>
      <w:bookmarkEnd w:id="152"/>
      <w:bookmarkEnd w:id="153"/>
      <w:bookmarkEnd w:id="154"/>
      <w:bookmarkEnd w:id="155"/>
      <w:bookmarkEnd w:id="156"/>
      <w:bookmarkEnd w:id="157"/>
      <w:bookmarkEnd w:id="158"/>
      <w:bookmarkEnd w:id="159"/>
      <w:bookmarkEnd w:id="160"/>
      <w:bookmarkEnd w:id="161"/>
      <w:bookmarkEnd w:id="162"/>
      <w:bookmarkEnd w:id="163"/>
      <w:bookmarkEnd w:id="164"/>
    </w:p>
    <w:p w:rsidR="00582C76" w:rsidRDefault="00D934B8">
      <w:pPr>
        <w:pStyle w:val="yHeading2"/>
      </w:pPr>
      <w:bookmarkStart w:id="165" w:name="_Toc76801405"/>
      <w:bookmarkStart w:id="166" w:name="_Toc139180519"/>
      <w:bookmarkStart w:id="167" w:name="_Toc139343385"/>
      <w:bookmarkStart w:id="168" w:name="_Toc145142802"/>
      <w:bookmarkStart w:id="169" w:name="_Toc145142903"/>
      <w:bookmarkStart w:id="170" w:name="_Toc145143965"/>
      <w:bookmarkStart w:id="171" w:name="_Toc152069102"/>
      <w:bookmarkStart w:id="172" w:name="_Toc169410865"/>
      <w:bookmarkStart w:id="173" w:name="_Toc171747832"/>
      <w:bookmarkStart w:id="174" w:name="_Toc171760962"/>
      <w:bookmarkStart w:id="175" w:name="_Toc202505995"/>
      <w:bookmarkStart w:id="176" w:name="_Toc232588226"/>
      <w:bookmarkStart w:id="177" w:name="_Toc233614901"/>
      <w:bookmarkStart w:id="178" w:name="_Toc248296805"/>
      <w:bookmarkStart w:id="179" w:name="_Toc248303775"/>
      <w:bookmarkStart w:id="180" w:name="_Toc248745387"/>
      <w:r>
        <w:rPr>
          <w:rStyle w:val="CharSDivNo"/>
        </w:rPr>
        <w:t>Part I</w:t>
      </w:r>
      <w:r>
        <w:t> — </w:t>
      </w:r>
      <w:r>
        <w:rPr>
          <w:rStyle w:val="CharSDivText"/>
        </w:rPr>
        <w:t>Installations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582C76" w:rsidRDefault="00D934B8">
      <w:pPr>
        <w:pStyle w:val="yHeading5"/>
        <w:outlineLvl w:val="9"/>
        <w:rPr>
          <w:snapToGrid w:val="0"/>
        </w:rPr>
      </w:pPr>
      <w:bookmarkStart w:id="181" w:name="_Toc506803513"/>
      <w:bookmarkStart w:id="182" w:name="_Toc506864101"/>
      <w:bookmarkStart w:id="183" w:name="_Toc506864397"/>
      <w:bookmarkStart w:id="184" w:name="_Toc44488210"/>
      <w:bookmarkStart w:id="185" w:name="_Toc76801406"/>
      <w:bookmarkStart w:id="186" w:name="_Toc248745388"/>
      <w:r>
        <w:rPr>
          <w:rStyle w:val="CharSClsNo"/>
        </w:rPr>
        <w:t>1</w:t>
      </w:r>
      <w:r>
        <w:rPr>
          <w:snapToGrid w:val="0"/>
        </w:rPr>
        <w:t>.</w:t>
      </w:r>
      <w:r>
        <w:rPr>
          <w:snapToGrid w:val="0"/>
        </w:rPr>
        <w:tab/>
        <w:t>Specification</w:t>
      </w:r>
      <w:bookmarkEnd w:id="181"/>
      <w:bookmarkEnd w:id="182"/>
      <w:bookmarkEnd w:id="183"/>
      <w:bookmarkEnd w:id="184"/>
      <w:bookmarkEnd w:id="185"/>
      <w:bookmarkEnd w:id="186"/>
    </w:p>
    <w:p w:rsidR="00582C76" w:rsidRDefault="00D934B8">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rsidR="00582C76" w:rsidRDefault="00D934B8">
      <w:pPr>
        <w:pStyle w:val="yHeading5"/>
        <w:outlineLvl w:val="9"/>
        <w:rPr>
          <w:snapToGrid w:val="0"/>
        </w:rPr>
      </w:pPr>
      <w:bookmarkStart w:id="187" w:name="_Toc506803514"/>
      <w:bookmarkStart w:id="188" w:name="_Toc506864102"/>
      <w:bookmarkStart w:id="189" w:name="_Toc506864398"/>
      <w:bookmarkStart w:id="190" w:name="_Toc44488211"/>
      <w:bookmarkStart w:id="191" w:name="_Toc76801407"/>
      <w:bookmarkStart w:id="192" w:name="_Toc248745389"/>
      <w:r>
        <w:rPr>
          <w:rStyle w:val="CharSClsNo"/>
        </w:rPr>
        <w:t>2</w:t>
      </w:r>
      <w:r>
        <w:rPr>
          <w:snapToGrid w:val="0"/>
        </w:rPr>
        <w:t>.</w:t>
      </w:r>
      <w:r>
        <w:rPr>
          <w:snapToGrid w:val="0"/>
        </w:rPr>
        <w:tab/>
        <w:t>Transmitter</w:t>
      </w:r>
      <w:bookmarkEnd w:id="187"/>
      <w:bookmarkEnd w:id="188"/>
      <w:bookmarkEnd w:id="189"/>
      <w:bookmarkEnd w:id="190"/>
      <w:bookmarkEnd w:id="191"/>
      <w:bookmarkEnd w:id="192"/>
    </w:p>
    <w:p w:rsidR="00582C76" w:rsidRDefault="00D934B8">
      <w:pPr>
        <w:pStyle w:val="ySubsection"/>
        <w:rPr>
          <w:snapToGrid w:val="0"/>
        </w:rPr>
      </w:pPr>
      <w:r>
        <w:rPr>
          <w:snapToGrid w:val="0"/>
        </w:rPr>
        <w:tab/>
      </w:r>
      <w:r>
        <w:rPr>
          <w:snapToGrid w:val="0"/>
        </w:rPr>
        <w:tab/>
        <w:t>The transmitter of a single sideband installation shall be capable of effectively transmitting — </w:t>
      </w:r>
    </w:p>
    <w:p w:rsidR="00582C76" w:rsidRDefault="00D934B8">
      <w:pPr>
        <w:pStyle w:val="yIndenta"/>
        <w:rPr>
          <w:snapToGrid w:val="0"/>
        </w:rPr>
      </w:pPr>
      <w:r>
        <w:rPr>
          <w:snapToGrid w:val="0"/>
        </w:rPr>
        <w:tab/>
        <w:t>(a)</w:t>
      </w:r>
      <w:r>
        <w:rPr>
          <w:snapToGrid w:val="0"/>
        </w:rPr>
        <w:tab/>
        <w:t>the 2.8A3H type of emission on the carrier frequency 2182 kHz;</w:t>
      </w:r>
    </w:p>
    <w:p w:rsidR="00582C76" w:rsidRDefault="00D934B8">
      <w:pPr>
        <w:pStyle w:val="yIndenta"/>
        <w:rPr>
          <w:snapToGrid w:val="0"/>
        </w:rPr>
      </w:pPr>
      <w:r>
        <w:rPr>
          <w:snapToGrid w:val="0"/>
        </w:rPr>
        <w:tab/>
        <w:t>(b)</w:t>
      </w:r>
      <w:r>
        <w:rPr>
          <w:snapToGrid w:val="0"/>
        </w:rPr>
        <w:tab/>
        <w:t>the 2.8A3H and 2.8A3J types of emission on the carrier frequency 4125 kHz;</w:t>
      </w:r>
    </w:p>
    <w:p w:rsidR="00582C76" w:rsidRDefault="00D934B8">
      <w:pPr>
        <w:pStyle w:val="yIndenta"/>
        <w:rPr>
          <w:snapToGrid w:val="0"/>
        </w:rPr>
      </w:pPr>
      <w:r>
        <w:rPr>
          <w:snapToGrid w:val="0"/>
        </w:rPr>
        <w:tab/>
        <w:t>(c)</w:t>
      </w:r>
      <w:r>
        <w:rPr>
          <w:snapToGrid w:val="0"/>
        </w:rPr>
        <w:tab/>
        <w:t>the 2.8A3H and 2.8A3J types of emission on the carrier frequency 6215.5 kHz; and</w:t>
      </w:r>
    </w:p>
    <w:p w:rsidR="00582C76" w:rsidRDefault="00D934B8">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rsidR="00582C76" w:rsidRDefault="00D934B8">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rsidR="00582C76" w:rsidRDefault="00D934B8">
      <w:pPr>
        <w:pStyle w:val="yHeading5"/>
        <w:outlineLvl w:val="9"/>
        <w:rPr>
          <w:snapToGrid w:val="0"/>
        </w:rPr>
      </w:pPr>
      <w:bookmarkStart w:id="193" w:name="_Toc506803515"/>
      <w:bookmarkStart w:id="194" w:name="_Toc506864103"/>
      <w:bookmarkStart w:id="195" w:name="_Toc506864399"/>
      <w:bookmarkStart w:id="196" w:name="_Toc44488212"/>
      <w:bookmarkStart w:id="197" w:name="_Toc76801408"/>
      <w:bookmarkStart w:id="198" w:name="_Toc248745390"/>
      <w:r>
        <w:rPr>
          <w:rStyle w:val="CharSClsNo"/>
        </w:rPr>
        <w:lastRenderedPageBreak/>
        <w:t>3</w:t>
      </w:r>
      <w:r>
        <w:rPr>
          <w:snapToGrid w:val="0"/>
        </w:rPr>
        <w:t>.</w:t>
      </w:r>
      <w:r>
        <w:rPr>
          <w:snapToGrid w:val="0"/>
        </w:rPr>
        <w:tab/>
        <w:t>Receiver</w:t>
      </w:r>
      <w:bookmarkEnd w:id="193"/>
      <w:bookmarkEnd w:id="194"/>
      <w:bookmarkEnd w:id="195"/>
      <w:bookmarkEnd w:id="196"/>
      <w:bookmarkEnd w:id="197"/>
      <w:bookmarkEnd w:id="198"/>
    </w:p>
    <w:p w:rsidR="00582C76" w:rsidRDefault="00D934B8">
      <w:pPr>
        <w:pStyle w:val="ySubsection"/>
        <w:keepNext/>
        <w:keepLines/>
        <w:rPr>
          <w:snapToGrid w:val="0"/>
        </w:rPr>
      </w:pPr>
      <w:r>
        <w:rPr>
          <w:snapToGrid w:val="0"/>
        </w:rPr>
        <w:tab/>
      </w:r>
      <w:r>
        <w:rPr>
          <w:snapToGrid w:val="0"/>
        </w:rPr>
        <w:tab/>
        <w:t>The receiver of a single sideband installation shall be capable of effectively receiving — </w:t>
      </w:r>
    </w:p>
    <w:p w:rsidR="00582C76" w:rsidRDefault="00D934B8">
      <w:pPr>
        <w:pStyle w:val="yIndenta"/>
        <w:rPr>
          <w:snapToGrid w:val="0"/>
        </w:rPr>
      </w:pPr>
      <w:r>
        <w:rPr>
          <w:snapToGrid w:val="0"/>
        </w:rPr>
        <w:tab/>
        <w:t>(a)</w:t>
      </w:r>
      <w:r>
        <w:rPr>
          <w:snapToGrid w:val="0"/>
        </w:rPr>
        <w:tab/>
        <w:t>the 2.8A3H type of emission on the carrier frequency 2182 kHz;</w:t>
      </w:r>
    </w:p>
    <w:p w:rsidR="00582C76" w:rsidRDefault="00D934B8">
      <w:pPr>
        <w:pStyle w:val="yIndenta"/>
        <w:rPr>
          <w:snapToGrid w:val="0"/>
        </w:rPr>
      </w:pPr>
      <w:r>
        <w:rPr>
          <w:snapToGrid w:val="0"/>
        </w:rPr>
        <w:tab/>
        <w:t>(b)</w:t>
      </w:r>
      <w:r>
        <w:rPr>
          <w:snapToGrid w:val="0"/>
        </w:rPr>
        <w:tab/>
        <w:t>the 2.8A3H and 2.8A3J types of emission on the carrier frequency 4125 kHz;</w:t>
      </w:r>
    </w:p>
    <w:p w:rsidR="00582C76" w:rsidRDefault="00D934B8">
      <w:pPr>
        <w:pStyle w:val="yIndenta"/>
        <w:rPr>
          <w:snapToGrid w:val="0"/>
        </w:rPr>
      </w:pPr>
      <w:r>
        <w:rPr>
          <w:snapToGrid w:val="0"/>
        </w:rPr>
        <w:tab/>
        <w:t>(c)</w:t>
      </w:r>
      <w:r>
        <w:rPr>
          <w:snapToGrid w:val="0"/>
        </w:rPr>
        <w:tab/>
        <w:t>the 2.8A3H and 2.8A3J types of emission on the carrier frequency 6215.5 kHz; and</w:t>
      </w:r>
    </w:p>
    <w:p w:rsidR="00582C76" w:rsidRDefault="00D934B8">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rsidR="00582C76" w:rsidRDefault="00D934B8">
      <w:pPr>
        <w:pStyle w:val="yHeading2"/>
      </w:pPr>
      <w:bookmarkStart w:id="199" w:name="_Toc76801409"/>
      <w:bookmarkStart w:id="200" w:name="_Toc139180523"/>
      <w:bookmarkStart w:id="201" w:name="_Toc139343389"/>
      <w:bookmarkStart w:id="202" w:name="_Toc145142806"/>
      <w:bookmarkStart w:id="203" w:name="_Toc145142907"/>
      <w:bookmarkStart w:id="204" w:name="_Toc145143969"/>
      <w:bookmarkStart w:id="205" w:name="_Toc152069106"/>
      <w:bookmarkStart w:id="206" w:name="_Toc169410869"/>
      <w:bookmarkStart w:id="207" w:name="_Toc171747836"/>
      <w:bookmarkStart w:id="208" w:name="_Toc171760966"/>
      <w:bookmarkStart w:id="209" w:name="_Toc202505999"/>
      <w:bookmarkStart w:id="210" w:name="_Toc232588230"/>
      <w:bookmarkStart w:id="211" w:name="_Toc233614905"/>
      <w:bookmarkStart w:id="212" w:name="_Toc248296809"/>
      <w:bookmarkStart w:id="213" w:name="_Toc248303779"/>
      <w:bookmarkStart w:id="214" w:name="_Toc248745391"/>
      <w:r>
        <w:rPr>
          <w:rStyle w:val="CharSDivNo"/>
        </w:rPr>
        <w:t>Part II</w:t>
      </w:r>
      <w:r>
        <w:t> — </w:t>
      </w:r>
      <w:r>
        <w:rPr>
          <w:rStyle w:val="CharSDivText"/>
        </w:rPr>
        <w:t>Sources of electrical energy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582C76" w:rsidRDefault="00D934B8">
      <w:pPr>
        <w:pStyle w:val="yHeading5"/>
        <w:outlineLvl w:val="9"/>
        <w:rPr>
          <w:snapToGrid w:val="0"/>
        </w:rPr>
      </w:pPr>
      <w:bookmarkStart w:id="215" w:name="_Toc506803516"/>
      <w:bookmarkStart w:id="216" w:name="_Toc506864104"/>
      <w:bookmarkStart w:id="217" w:name="_Toc506864400"/>
      <w:bookmarkStart w:id="218" w:name="_Toc44488213"/>
      <w:bookmarkStart w:id="219" w:name="_Toc76801410"/>
      <w:bookmarkStart w:id="220" w:name="_Toc248745392"/>
      <w:r>
        <w:rPr>
          <w:rStyle w:val="CharSClsNo"/>
        </w:rPr>
        <w:t>4</w:t>
      </w:r>
      <w:r>
        <w:rPr>
          <w:snapToGrid w:val="0"/>
        </w:rPr>
        <w:t>.</w:t>
      </w:r>
      <w:r>
        <w:rPr>
          <w:snapToGrid w:val="0"/>
        </w:rPr>
        <w:tab/>
        <w:t>Main source</w:t>
      </w:r>
      <w:bookmarkEnd w:id="215"/>
      <w:bookmarkEnd w:id="216"/>
      <w:bookmarkEnd w:id="217"/>
      <w:bookmarkEnd w:id="218"/>
      <w:bookmarkEnd w:id="219"/>
      <w:bookmarkEnd w:id="220"/>
    </w:p>
    <w:p w:rsidR="00582C76" w:rsidRDefault="00D934B8">
      <w:pPr>
        <w:pStyle w:val="ySubsection"/>
        <w:rPr>
          <w:snapToGrid w:val="0"/>
        </w:rPr>
      </w:pPr>
      <w:r>
        <w:rPr>
          <w:snapToGrid w:val="0"/>
        </w:rPr>
        <w:tab/>
      </w:r>
      <w:r>
        <w:rPr>
          <w:snapToGrid w:val="0"/>
        </w:rPr>
        <w:tab/>
        <w:t>The main source of electrical energy for a single sideband installation shall — </w:t>
      </w:r>
    </w:p>
    <w:p w:rsidR="00582C76" w:rsidRDefault="00D934B8">
      <w:pPr>
        <w:pStyle w:val="yIndenta"/>
        <w:rPr>
          <w:snapToGrid w:val="0"/>
        </w:rPr>
      </w:pPr>
      <w:r>
        <w:rPr>
          <w:snapToGrid w:val="0"/>
        </w:rPr>
        <w:tab/>
        <w:t>(a)</w:t>
      </w:r>
      <w:r>
        <w:rPr>
          <w:snapToGrid w:val="0"/>
        </w:rPr>
        <w:tab/>
        <w:t>be capable of operating that installation; and</w:t>
      </w:r>
    </w:p>
    <w:p w:rsidR="00582C76" w:rsidRDefault="00D934B8">
      <w:pPr>
        <w:pStyle w:val="yIndenta"/>
        <w:rPr>
          <w:snapToGrid w:val="0"/>
        </w:rPr>
      </w:pPr>
      <w:r>
        <w:rPr>
          <w:snapToGrid w:val="0"/>
        </w:rPr>
        <w:tab/>
        <w:t>(b)</w:t>
      </w:r>
      <w:r>
        <w:rPr>
          <w:snapToGrid w:val="0"/>
        </w:rPr>
        <w:tab/>
        <w:t>be separate from the reserve source of electrical energy referred to in clause 5.</w:t>
      </w:r>
    </w:p>
    <w:p w:rsidR="00582C76" w:rsidRDefault="00D934B8">
      <w:pPr>
        <w:pStyle w:val="yHeading5"/>
        <w:outlineLvl w:val="9"/>
        <w:rPr>
          <w:snapToGrid w:val="0"/>
        </w:rPr>
      </w:pPr>
      <w:bookmarkStart w:id="221" w:name="_Toc506803517"/>
      <w:bookmarkStart w:id="222" w:name="_Toc506864105"/>
      <w:bookmarkStart w:id="223" w:name="_Toc506864401"/>
      <w:bookmarkStart w:id="224" w:name="_Toc44488214"/>
      <w:bookmarkStart w:id="225" w:name="_Toc76801411"/>
      <w:bookmarkStart w:id="226" w:name="_Toc248745393"/>
      <w:r>
        <w:rPr>
          <w:rStyle w:val="CharSClsNo"/>
        </w:rPr>
        <w:t>5</w:t>
      </w:r>
      <w:r>
        <w:rPr>
          <w:snapToGrid w:val="0"/>
        </w:rPr>
        <w:t>.</w:t>
      </w:r>
      <w:r>
        <w:rPr>
          <w:snapToGrid w:val="0"/>
        </w:rPr>
        <w:tab/>
        <w:t>Reserve source</w:t>
      </w:r>
      <w:bookmarkEnd w:id="221"/>
      <w:bookmarkEnd w:id="222"/>
      <w:bookmarkEnd w:id="223"/>
      <w:bookmarkEnd w:id="224"/>
      <w:bookmarkEnd w:id="225"/>
      <w:bookmarkEnd w:id="226"/>
    </w:p>
    <w:p w:rsidR="00582C76" w:rsidRDefault="00D934B8">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rsidR="00582C76" w:rsidRDefault="00D934B8">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rsidR="00582C76" w:rsidRDefault="00D934B8">
      <w:pPr>
        <w:pStyle w:val="yIndenta"/>
        <w:rPr>
          <w:snapToGrid w:val="0"/>
        </w:rPr>
      </w:pPr>
      <w:r>
        <w:rPr>
          <w:snapToGrid w:val="0"/>
        </w:rPr>
        <w:tab/>
        <w:t>(b)</w:t>
      </w:r>
      <w:r>
        <w:rPr>
          <w:snapToGrid w:val="0"/>
        </w:rPr>
        <w:tab/>
        <w:t>the current required to operate the single sideband radiotelephone receiver; and</w:t>
      </w:r>
    </w:p>
    <w:p w:rsidR="00582C76" w:rsidRDefault="00D934B8">
      <w:pPr>
        <w:pStyle w:val="yIndenta"/>
        <w:rPr>
          <w:snapToGrid w:val="0"/>
        </w:rPr>
      </w:pPr>
      <w:r>
        <w:rPr>
          <w:snapToGrid w:val="0"/>
        </w:rPr>
        <w:tab/>
        <w:t>(c)</w:t>
      </w:r>
      <w:r>
        <w:rPr>
          <w:snapToGrid w:val="0"/>
        </w:rPr>
        <w:tab/>
        <w:t>the current required to operate the electric light referred to in regulation 11(1)(c).</w:t>
      </w:r>
    </w:p>
    <w:p w:rsidR="00582C76" w:rsidRDefault="00D934B8">
      <w:pPr>
        <w:pStyle w:val="yHeading5"/>
        <w:outlineLvl w:val="9"/>
        <w:rPr>
          <w:snapToGrid w:val="0"/>
        </w:rPr>
      </w:pPr>
      <w:bookmarkStart w:id="227" w:name="_Toc506803518"/>
      <w:bookmarkStart w:id="228" w:name="_Toc506864106"/>
      <w:bookmarkStart w:id="229" w:name="_Toc506864402"/>
      <w:bookmarkStart w:id="230" w:name="_Toc44488215"/>
      <w:bookmarkStart w:id="231" w:name="_Toc76801412"/>
      <w:bookmarkStart w:id="232" w:name="_Toc248745394"/>
      <w:r>
        <w:rPr>
          <w:rStyle w:val="CharSClsNo"/>
        </w:rPr>
        <w:lastRenderedPageBreak/>
        <w:t>6</w:t>
      </w:r>
      <w:r>
        <w:rPr>
          <w:snapToGrid w:val="0"/>
        </w:rPr>
        <w:t>.</w:t>
      </w:r>
      <w:r>
        <w:rPr>
          <w:snapToGrid w:val="0"/>
        </w:rPr>
        <w:tab/>
        <w:t>Batteries</w:t>
      </w:r>
      <w:bookmarkEnd w:id="227"/>
      <w:bookmarkEnd w:id="228"/>
      <w:bookmarkEnd w:id="229"/>
      <w:bookmarkEnd w:id="230"/>
      <w:bookmarkEnd w:id="231"/>
      <w:bookmarkEnd w:id="232"/>
    </w:p>
    <w:p w:rsidR="00582C76" w:rsidRDefault="00D934B8">
      <w:pPr>
        <w:pStyle w:val="ySubsection"/>
        <w:rPr>
          <w:snapToGrid w:val="0"/>
        </w:rPr>
      </w:pPr>
      <w:r>
        <w:rPr>
          <w:snapToGrid w:val="0"/>
        </w:rPr>
        <w:tab/>
        <w:t>(1)</w:t>
      </w:r>
      <w:r>
        <w:rPr>
          <w:snapToGrid w:val="0"/>
        </w:rPr>
        <w:tab/>
        <w:t>Batteries which supply the whole or any part of the electrical energy for a single sideband installation shall — </w:t>
      </w:r>
    </w:p>
    <w:p w:rsidR="00582C76" w:rsidRDefault="00D934B8">
      <w:pPr>
        <w:pStyle w:val="yIndenta"/>
        <w:rPr>
          <w:snapToGrid w:val="0"/>
        </w:rPr>
      </w:pPr>
      <w:r>
        <w:rPr>
          <w:snapToGrid w:val="0"/>
        </w:rPr>
        <w:tab/>
        <w:t>(a)</w:t>
      </w:r>
      <w:r>
        <w:rPr>
          <w:snapToGrid w:val="0"/>
        </w:rPr>
        <w:tab/>
        <w:t>not be of the dry cell type;</w:t>
      </w:r>
    </w:p>
    <w:p w:rsidR="00582C76" w:rsidRDefault="00D934B8">
      <w:pPr>
        <w:pStyle w:val="yIndenta"/>
        <w:rPr>
          <w:snapToGrid w:val="0"/>
        </w:rPr>
      </w:pPr>
      <w:r>
        <w:rPr>
          <w:snapToGrid w:val="0"/>
        </w:rPr>
        <w:tab/>
        <w:t>(b)</w:t>
      </w:r>
      <w:r>
        <w:rPr>
          <w:snapToGrid w:val="0"/>
        </w:rPr>
        <w:tab/>
        <w:t>be placed and housed to the satisfaction of a radio surveyor; and</w:t>
      </w:r>
    </w:p>
    <w:p w:rsidR="00582C76" w:rsidRDefault="00D934B8">
      <w:pPr>
        <w:pStyle w:val="yIndenta"/>
        <w:rPr>
          <w:snapToGrid w:val="0"/>
        </w:rPr>
      </w:pPr>
      <w:r>
        <w:rPr>
          <w:snapToGrid w:val="0"/>
        </w:rPr>
        <w:tab/>
        <w:t>(c)</w:t>
      </w:r>
      <w:r>
        <w:rPr>
          <w:snapToGrid w:val="0"/>
        </w:rPr>
        <w:tab/>
        <w:t>be capable of being fully charged within a period of 16 hours by the means referred to in subclause (2).</w:t>
      </w:r>
    </w:p>
    <w:p w:rsidR="00582C76" w:rsidRDefault="00D934B8">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rsidR="00582C76" w:rsidRDefault="00D934B8">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582C76" w:rsidRDefault="00D934B8">
      <w:pPr>
        <w:pStyle w:val="yIndenta"/>
        <w:rPr>
          <w:snapToGrid w:val="0"/>
        </w:rPr>
      </w:pPr>
      <w:r>
        <w:rPr>
          <w:snapToGrid w:val="0"/>
        </w:rPr>
        <w:tab/>
        <w:t>(b)</w:t>
      </w:r>
      <w:r>
        <w:rPr>
          <w:snapToGrid w:val="0"/>
        </w:rPr>
        <w:tab/>
        <w:t>for testing the charge condition of those batteries; and</w:t>
      </w:r>
    </w:p>
    <w:p w:rsidR="00582C76" w:rsidRDefault="00D934B8">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rsidR="00582C76" w:rsidRDefault="00D934B8">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582C76" w:rsidRDefault="00D934B8">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582C76" w:rsidRDefault="00D934B8">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rsidR="00582C76" w:rsidRDefault="00D934B8">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582C76" w:rsidRDefault="00D934B8">
      <w:pPr>
        <w:pStyle w:val="yIndenta"/>
        <w:rPr>
          <w:snapToGrid w:val="0"/>
        </w:rPr>
      </w:pPr>
      <w:r>
        <w:rPr>
          <w:snapToGrid w:val="0"/>
        </w:rPr>
        <w:tab/>
        <w:t>(b)</w:t>
      </w:r>
      <w:r>
        <w:rPr>
          <w:snapToGrid w:val="0"/>
        </w:rPr>
        <w:tab/>
        <w:t>situated in or adjacent to the wheelhouse of that seagoing ship.</w:t>
      </w:r>
    </w:p>
    <w:p w:rsidR="00582C76" w:rsidRDefault="00D934B8">
      <w:pPr>
        <w:pStyle w:val="yHeading2"/>
      </w:pPr>
      <w:bookmarkStart w:id="233" w:name="_Toc76801413"/>
      <w:bookmarkStart w:id="234" w:name="_Toc139180527"/>
      <w:bookmarkStart w:id="235" w:name="_Toc139343393"/>
      <w:bookmarkStart w:id="236" w:name="_Toc145142810"/>
      <w:bookmarkStart w:id="237" w:name="_Toc145142911"/>
      <w:bookmarkStart w:id="238" w:name="_Toc145143973"/>
      <w:bookmarkStart w:id="239" w:name="_Toc152069110"/>
      <w:bookmarkStart w:id="240" w:name="_Toc169410873"/>
      <w:bookmarkStart w:id="241" w:name="_Toc171747840"/>
      <w:bookmarkStart w:id="242" w:name="_Toc171760970"/>
      <w:bookmarkStart w:id="243" w:name="_Toc202506003"/>
      <w:bookmarkStart w:id="244" w:name="_Toc232588234"/>
      <w:bookmarkStart w:id="245" w:name="_Toc233614909"/>
      <w:bookmarkStart w:id="246" w:name="_Toc248296813"/>
      <w:bookmarkStart w:id="247" w:name="_Toc248303783"/>
      <w:bookmarkStart w:id="248" w:name="_Toc248745395"/>
      <w:r>
        <w:rPr>
          <w:rStyle w:val="CharSDivNo"/>
          <w:snapToGrid/>
        </w:rPr>
        <w:lastRenderedPageBreak/>
        <w:t>Part III</w:t>
      </w:r>
      <w:r>
        <w:t> — </w:t>
      </w:r>
      <w:r>
        <w:rPr>
          <w:rStyle w:val="CharSDivText"/>
          <w:snapToGrid/>
        </w:rPr>
        <w:t>Radiation system</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582C76" w:rsidRDefault="00D934B8">
      <w:pPr>
        <w:pStyle w:val="yHeading5"/>
        <w:outlineLvl w:val="9"/>
        <w:rPr>
          <w:snapToGrid w:val="0"/>
        </w:rPr>
      </w:pPr>
      <w:bookmarkStart w:id="249" w:name="_Toc506803519"/>
      <w:bookmarkStart w:id="250" w:name="_Toc506864107"/>
      <w:bookmarkStart w:id="251" w:name="_Toc506864403"/>
      <w:bookmarkStart w:id="252" w:name="_Toc44488216"/>
      <w:bookmarkStart w:id="253" w:name="_Toc76801414"/>
      <w:bookmarkStart w:id="254" w:name="_Toc248745396"/>
      <w:r>
        <w:rPr>
          <w:rStyle w:val="CharSClsNo"/>
        </w:rPr>
        <w:t>7</w:t>
      </w:r>
      <w:r>
        <w:rPr>
          <w:snapToGrid w:val="0"/>
        </w:rPr>
        <w:t>.</w:t>
      </w:r>
      <w:r>
        <w:rPr>
          <w:snapToGrid w:val="0"/>
        </w:rPr>
        <w:tab/>
        <w:t>Aerial</w:t>
      </w:r>
      <w:bookmarkEnd w:id="249"/>
      <w:bookmarkEnd w:id="250"/>
      <w:bookmarkEnd w:id="251"/>
      <w:bookmarkEnd w:id="252"/>
      <w:bookmarkEnd w:id="253"/>
      <w:bookmarkEnd w:id="254"/>
    </w:p>
    <w:p w:rsidR="00582C76" w:rsidRDefault="00D934B8">
      <w:pPr>
        <w:pStyle w:val="ySubsection"/>
        <w:rPr>
          <w:snapToGrid w:val="0"/>
        </w:rPr>
      </w:pPr>
      <w:r>
        <w:rPr>
          <w:snapToGrid w:val="0"/>
        </w:rPr>
        <w:tab/>
      </w:r>
      <w:r>
        <w:rPr>
          <w:snapToGrid w:val="0"/>
        </w:rPr>
        <w:tab/>
        <w:t>The aerial of the radiation system of a single sideband installation shall — </w:t>
      </w:r>
    </w:p>
    <w:p w:rsidR="00582C76" w:rsidRDefault="00D934B8">
      <w:pPr>
        <w:pStyle w:val="yIndenta"/>
        <w:rPr>
          <w:snapToGrid w:val="0"/>
        </w:rPr>
      </w:pPr>
      <w:r>
        <w:rPr>
          <w:snapToGrid w:val="0"/>
        </w:rPr>
        <w:tab/>
        <w:t>(a)</w:t>
      </w:r>
      <w:r>
        <w:rPr>
          <w:snapToGrid w:val="0"/>
        </w:rPr>
        <w:tab/>
        <w:t>be of such type and dimensions, and so erected and insulated, as to secure efficient radiation;</w:t>
      </w:r>
    </w:p>
    <w:p w:rsidR="00582C76" w:rsidRDefault="00D934B8">
      <w:pPr>
        <w:pStyle w:val="yIndenta"/>
        <w:rPr>
          <w:snapToGrid w:val="0"/>
        </w:rPr>
      </w:pPr>
      <w:r>
        <w:rPr>
          <w:snapToGrid w:val="0"/>
        </w:rPr>
        <w:tab/>
        <w:t>(b)</w:t>
      </w:r>
      <w:r>
        <w:rPr>
          <w:snapToGrid w:val="0"/>
        </w:rPr>
        <w:tab/>
        <w:t>be so placed and constructed that — </w:t>
      </w:r>
    </w:p>
    <w:p w:rsidR="00582C76" w:rsidRDefault="00D934B8">
      <w:pPr>
        <w:pStyle w:val="yIndenti0"/>
        <w:rPr>
          <w:snapToGrid w:val="0"/>
        </w:rPr>
      </w:pPr>
      <w:r>
        <w:rPr>
          <w:snapToGrid w:val="0"/>
        </w:rPr>
        <w:tab/>
        <w:t>(i)</w:t>
      </w:r>
      <w:r>
        <w:rPr>
          <w:snapToGrid w:val="0"/>
        </w:rPr>
        <w:tab/>
        <w:t>it is adequately protected from mechanical damage;</w:t>
      </w:r>
    </w:p>
    <w:p w:rsidR="00582C76" w:rsidRDefault="00D934B8">
      <w:pPr>
        <w:pStyle w:val="yIndenti0"/>
        <w:rPr>
          <w:snapToGrid w:val="0"/>
        </w:rPr>
      </w:pPr>
      <w:r>
        <w:rPr>
          <w:snapToGrid w:val="0"/>
        </w:rPr>
        <w:tab/>
        <w:t>(ii)</w:t>
      </w:r>
      <w:r>
        <w:rPr>
          <w:snapToGrid w:val="0"/>
        </w:rPr>
        <w:tab/>
        <w:t>danger to personnel as a result of accidental contact is precluded;</w:t>
      </w:r>
    </w:p>
    <w:p w:rsidR="00582C76" w:rsidRDefault="00D934B8">
      <w:pPr>
        <w:pStyle w:val="yIndenti0"/>
        <w:rPr>
          <w:snapToGrid w:val="0"/>
        </w:rPr>
      </w:pPr>
      <w:r>
        <w:rPr>
          <w:snapToGrid w:val="0"/>
        </w:rPr>
        <w:tab/>
        <w:t>(iii)</w:t>
      </w:r>
      <w:r>
        <w:rPr>
          <w:snapToGrid w:val="0"/>
        </w:rPr>
        <w:tab/>
        <w:t>it does not interfere with the safe navigation or working of the seagoing ship concerned; and</w:t>
      </w:r>
    </w:p>
    <w:p w:rsidR="00582C76" w:rsidRDefault="00D934B8">
      <w:pPr>
        <w:pStyle w:val="yIndenti0"/>
        <w:rPr>
          <w:snapToGrid w:val="0"/>
        </w:rPr>
      </w:pPr>
      <w:r>
        <w:rPr>
          <w:snapToGrid w:val="0"/>
        </w:rPr>
        <w:tab/>
        <w:t>(iv)</w:t>
      </w:r>
      <w:r>
        <w:rPr>
          <w:snapToGrid w:val="0"/>
        </w:rPr>
        <w:tab/>
        <w:t>it is adequately protected from the adverse effects of salt water.</w:t>
      </w:r>
    </w:p>
    <w:p w:rsidR="00582C76" w:rsidRDefault="00D934B8">
      <w:pPr>
        <w:pStyle w:val="yHeading5"/>
        <w:outlineLvl w:val="9"/>
        <w:rPr>
          <w:snapToGrid w:val="0"/>
        </w:rPr>
      </w:pPr>
      <w:bookmarkStart w:id="255" w:name="_Toc506803520"/>
      <w:bookmarkStart w:id="256" w:name="_Toc506864108"/>
      <w:bookmarkStart w:id="257" w:name="_Toc506864404"/>
      <w:bookmarkStart w:id="258" w:name="_Toc44488217"/>
      <w:bookmarkStart w:id="259" w:name="_Toc76801415"/>
      <w:bookmarkStart w:id="260" w:name="_Toc248745397"/>
      <w:r>
        <w:rPr>
          <w:rStyle w:val="CharSClsNo"/>
        </w:rPr>
        <w:t>8</w:t>
      </w:r>
      <w:r>
        <w:rPr>
          <w:snapToGrid w:val="0"/>
        </w:rPr>
        <w:t>.</w:t>
      </w:r>
      <w:r>
        <w:rPr>
          <w:snapToGrid w:val="0"/>
        </w:rPr>
        <w:tab/>
        <w:t>Earth</w:t>
      </w:r>
      <w:bookmarkEnd w:id="255"/>
      <w:bookmarkEnd w:id="256"/>
      <w:bookmarkEnd w:id="257"/>
      <w:bookmarkEnd w:id="258"/>
      <w:bookmarkEnd w:id="259"/>
      <w:bookmarkEnd w:id="260"/>
    </w:p>
    <w:p w:rsidR="00582C76" w:rsidRDefault="00D934B8">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rsidR="00582C76" w:rsidRDefault="00D934B8">
      <w:pPr>
        <w:pStyle w:val="ySubsection"/>
        <w:rPr>
          <w:snapToGrid w:val="0"/>
        </w:rPr>
      </w:pPr>
      <w:r>
        <w:rPr>
          <w:snapToGrid w:val="0"/>
        </w:rPr>
        <w:tab/>
        <w:t>(2)</w:t>
      </w:r>
      <w:r>
        <w:rPr>
          <w:snapToGrid w:val="0"/>
        </w:rPr>
        <w:tab/>
        <w:t>A connection referred to in subclause (1) shall be made in a manner which will — </w:t>
      </w:r>
    </w:p>
    <w:p w:rsidR="00582C76" w:rsidRDefault="00D934B8">
      <w:pPr>
        <w:pStyle w:val="yIndenta"/>
        <w:rPr>
          <w:snapToGrid w:val="0"/>
        </w:rPr>
      </w:pPr>
      <w:r>
        <w:rPr>
          <w:snapToGrid w:val="0"/>
        </w:rPr>
        <w:tab/>
        <w:t>(a)</w:t>
      </w:r>
      <w:r>
        <w:rPr>
          <w:snapToGrid w:val="0"/>
        </w:rPr>
        <w:tab/>
        <w:t>present the minimum impedance to the flow of radio frequency currents; and</w:t>
      </w:r>
    </w:p>
    <w:p w:rsidR="00582C76" w:rsidRDefault="00D934B8">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rsidR="00582C76" w:rsidRDefault="00D934B8">
      <w:pPr>
        <w:pStyle w:val="yScheduleHeading"/>
      </w:pPr>
      <w:bookmarkStart w:id="261" w:name="_Toc506803521"/>
      <w:bookmarkStart w:id="262" w:name="_Toc506864109"/>
      <w:bookmarkStart w:id="263" w:name="_Toc506864405"/>
      <w:bookmarkStart w:id="264" w:name="_Toc76801416"/>
      <w:bookmarkStart w:id="265" w:name="_Toc139180530"/>
      <w:bookmarkStart w:id="266" w:name="_Toc139343396"/>
      <w:bookmarkStart w:id="267" w:name="_Toc145142813"/>
      <w:bookmarkStart w:id="268" w:name="_Toc145142914"/>
      <w:bookmarkStart w:id="269" w:name="_Toc145143976"/>
      <w:bookmarkStart w:id="270" w:name="_Toc152069113"/>
      <w:bookmarkStart w:id="271" w:name="_Toc169410876"/>
      <w:bookmarkStart w:id="272" w:name="_Toc171747843"/>
      <w:bookmarkStart w:id="273" w:name="_Toc171760973"/>
      <w:bookmarkStart w:id="274" w:name="_Toc202506006"/>
      <w:bookmarkStart w:id="275" w:name="_Toc232588237"/>
      <w:bookmarkStart w:id="276" w:name="_Toc233614912"/>
      <w:bookmarkStart w:id="277" w:name="_Toc248296816"/>
      <w:bookmarkStart w:id="278" w:name="_Toc248303786"/>
      <w:bookmarkStart w:id="279" w:name="_Toc248745398"/>
      <w:r>
        <w:rPr>
          <w:rStyle w:val="CharSchNo"/>
        </w:rPr>
        <w:lastRenderedPageBreak/>
        <w:t>Schedule II</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t> </w:t>
      </w:r>
    </w:p>
    <w:p w:rsidR="00582C76" w:rsidRDefault="00D934B8">
      <w:pPr>
        <w:pStyle w:val="yShoulderClause"/>
        <w:rPr>
          <w:snapToGrid w:val="0"/>
        </w:rPr>
      </w:pPr>
      <w:r>
        <w:rPr>
          <w:snapToGrid w:val="0"/>
        </w:rPr>
        <w:t>[Regulation 5(b)]</w:t>
      </w:r>
    </w:p>
    <w:p w:rsidR="00582C76" w:rsidRDefault="00D934B8">
      <w:pPr>
        <w:pStyle w:val="MiscellaneousHeading"/>
      </w:pPr>
      <w:r>
        <w:rPr>
          <w:rStyle w:val="CharSchText"/>
          <w:b/>
          <w:bCs/>
          <w:sz w:val="28"/>
        </w:rPr>
        <w:t>VHF frequency modulated installations</w:t>
      </w:r>
    </w:p>
    <w:p w:rsidR="00582C76" w:rsidRDefault="00D934B8">
      <w:pPr>
        <w:pStyle w:val="yHeading2"/>
      </w:pPr>
      <w:bookmarkStart w:id="280" w:name="_Toc76801417"/>
      <w:bookmarkStart w:id="281" w:name="_Toc139180531"/>
      <w:bookmarkStart w:id="282" w:name="_Toc139343397"/>
      <w:bookmarkStart w:id="283" w:name="_Toc145142814"/>
      <w:bookmarkStart w:id="284" w:name="_Toc145142915"/>
      <w:bookmarkStart w:id="285" w:name="_Toc145143977"/>
      <w:bookmarkStart w:id="286" w:name="_Toc152069114"/>
      <w:bookmarkStart w:id="287" w:name="_Toc169410877"/>
      <w:bookmarkStart w:id="288" w:name="_Toc171747844"/>
      <w:bookmarkStart w:id="289" w:name="_Toc171760974"/>
      <w:bookmarkStart w:id="290" w:name="_Toc202506007"/>
      <w:bookmarkStart w:id="291" w:name="_Toc232588238"/>
      <w:bookmarkStart w:id="292" w:name="_Toc233614913"/>
      <w:bookmarkStart w:id="293" w:name="_Toc248296817"/>
      <w:bookmarkStart w:id="294" w:name="_Toc248303787"/>
      <w:bookmarkStart w:id="295" w:name="_Toc248745399"/>
      <w:r>
        <w:rPr>
          <w:rStyle w:val="CharSDivNo"/>
          <w:snapToGrid/>
        </w:rPr>
        <w:t>Part I</w:t>
      </w:r>
      <w:r>
        <w:t> — </w:t>
      </w:r>
      <w:r>
        <w:rPr>
          <w:rStyle w:val="CharSDivText"/>
          <w:snapToGrid/>
        </w:rPr>
        <w:t>Installations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582C76" w:rsidRDefault="00D934B8">
      <w:pPr>
        <w:pStyle w:val="yHeading5"/>
        <w:outlineLvl w:val="9"/>
        <w:rPr>
          <w:snapToGrid w:val="0"/>
        </w:rPr>
      </w:pPr>
      <w:bookmarkStart w:id="296" w:name="_Toc506803522"/>
      <w:bookmarkStart w:id="297" w:name="_Toc506864110"/>
      <w:bookmarkStart w:id="298" w:name="_Toc506864406"/>
      <w:bookmarkStart w:id="299" w:name="_Toc44488218"/>
      <w:bookmarkStart w:id="300" w:name="_Toc76801418"/>
      <w:bookmarkStart w:id="301" w:name="_Toc248745400"/>
      <w:r>
        <w:rPr>
          <w:rStyle w:val="CharSClsNo"/>
        </w:rPr>
        <w:t>1</w:t>
      </w:r>
      <w:r>
        <w:rPr>
          <w:snapToGrid w:val="0"/>
        </w:rPr>
        <w:t>.</w:t>
      </w:r>
      <w:r>
        <w:rPr>
          <w:snapToGrid w:val="0"/>
        </w:rPr>
        <w:tab/>
        <w:t>Specification</w:t>
      </w:r>
      <w:bookmarkEnd w:id="296"/>
      <w:bookmarkEnd w:id="297"/>
      <w:bookmarkEnd w:id="298"/>
      <w:bookmarkEnd w:id="299"/>
      <w:bookmarkEnd w:id="300"/>
      <w:bookmarkEnd w:id="301"/>
    </w:p>
    <w:p w:rsidR="00582C76" w:rsidRDefault="00D934B8">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rsidR="00582C76" w:rsidRDefault="00D934B8">
      <w:pPr>
        <w:pStyle w:val="yHeading5"/>
        <w:outlineLvl w:val="9"/>
        <w:rPr>
          <w:snapToGrid w:val="0"/>
        </w:rPr>
      </w:pPr>
      <w:bookmarkStart w:id="302" w:name="_Toc506803523"/>
      <w:bookmarkStart w:id="303" w:name="_Toc506864111"/>
      <w:bookmarkStart w:id="304" w:name="_Toc506864407"/>
      <w:bookmarkStart w:id="305" w:name="_Toc44488219"/>
      <w:bookmarkStart w:id="306" w:name="_Toc76801419"/>
      <w:bookmarkStart w:id="307" w:name="_Toc248745401"/>
      <w:r>
        <w:rPr>
          <w:rStyle w:val="CharSClsNo"/>
        </w:rPr>
        <w:t>2</w:t>
      </w:r>
      <w:r>
        <w:rPr>
          <w:snapToGrid w:val="0"/>
        </w:rPr>
        <w:t>.</w:t>
      </w:r>
      <w:r>
        <w:rPr>
          <w:snapToGrid w:val="0"/>
        </w:rPr>
        <w:tab/>
        <w:t>Transmitter</w:t>
      </w:r>
      <w:bookmarkEnd w:id="302"/>
      <w:bookmarkEnd w:id="303"/>
      <w:bookmarkEnd w:id="304"/>
      <w:bookmarkEnd w:id="305"/>
      <w:bookmarkEnd w:id="306"/>
      <w:bookmarkEnd w:id="307"/>
    </w:p>
    <w:p w:rsidR="00582C76" w:rsidRDefault="00D934B8">
      <w:pPr>
        <w:pStyle w:val="ySubsection"/>
        <w:rPr>
          <w:snapToGrid w:val="0"/>
        </w:rPr>
      </w:pPr>
      <w:r>
        <w:rPr>
          <w:snapToGrid w:val="0"/>
        </w:rPr>
        <w:tab/>
      </w:r>
      <w:r>
        <w:rPr>
          <w:snapToGrid w:val="0"/>
        </w:rPr>
        <w:tab/>
        <w:t>The transmitter of a VHF frequency modulated installation shall — </w:t>
      </w:r>
    </w:p>
    <w:p w:rsidR="00582C76" w:rsidRDefault="00D934B8">
      <w:pPr>
        <w:pStyle w:val="yIndenta"/>
        <w:rPr>
          <w:snapToGrid w:val="0"/>
        </w:rPr>
      </w:pPr>
      <w:r>
        <w:rPr>
          <w:snapToGrid w:val="0"/>
        </w:rPr>
        <w:tab/>
        <w:t>(a)</w:t>
      </w:r>
      <w:r>
        <w:rPr>
          <w:snapToGrid w:val="0"/>
        </w:rPr>
        <w:tab/>
        <w:t>be capable of effectively transmitting — </w:t>
      </w:r>
    </w:p>
    <w:p w:rsidR="00582C76" w:rsidRDefault="00D934B8">
      <w:pPr>
        <w:pStyle w:val="yIndenti0"/>
        <w:rPr>
          <w:snapToGrid w:val="0"/>
        </w:rPr>
      </w:pPr>
      <w:r>
        <w:rPr>
          <w:snapToGrid w:val="0"/>
        </w:rPr>
        <w:tab/>
        <w:t>(i)</w:t>
      </w:r>
      <w:r>
        <w:rPr>
          <w:snapToGrid w:val="0"/>
        </w:rPr>
        <w:tab/>
        <w:t>on the frequencies 156.80 MHz (Channel 16) and 156.375 MHz (Channel 67); and</w:t>
      </w:r>
    </w:p>
    <w:p w:rsidR="00582C76" w:rsidRDefault="00D934B8">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rsidR="00582C76" w:rsidRDefault="00D934B8">
      <w:pPr>
        <w:pStyle w:val="yIndenta"/>
        <w:rPr>
          <w:snapToGrid w:val="0"/>
        </w:rPr>
      </w:pPr>
      <w:r>
        <w:rPr>
          <w:snapToGrid w:val="0"/>
        </w:rPr>
        <w:tab/>
        <w:t>(b)</w:t>
      </w:r>
      <w:r>
        <w:rPr>
          <w:snapToGrid w:val="0"/>
        </w:rPr>
        <w:tab/>
        <w:t>have a maximum radio frequency output power of not less than 7.5 watts, and not more than 25 watts, mean power; and</w:t>
      </w:r>
    </w:p>
    <w:p w:rsidR="00582C76" w:rsidRDefault="00D934B8">
      <w:pPr>
        <w:pStyle w:val="yIndenta"/>
        <w:rPr>
          <w:snapToGrid w:val="0"/>
        </w:rPr>
      </w:pPr>
      <w:r>
        <w:rPr>
          <w:snapToGrid w:val="0"/>
        </w:rPr>
        <w:tab/>
        <w:t>(c)</w:t>
      </w:r>
      <w:r>
        <w:rPr>
          <w:snapToGrid w:val="0"/>
        </w:rPr>
        <w:tab/>
        <w:t>include means for readily reducing the output referred to in paragraph (b) to not more than 1 watt mean power.</w:t>
      </w:r>
    </w:p>
    <w:p w:rsidR="00582C76" w:rsidRDefault="00D934B8">
      <w:pPr>
        <w:pStyle w:val="yHeading5"/>
        <w:outlineLvl w:val="9"/>
        <w:rPr>
          <w:snapToGrid w:val="0"/>
        </w:rPr>
      </w:pPr>
      <w:bookmarkStart w:id="308" w:name="_Toc506803524"/>
      <w:bookmarkStart w:id="309" w:name="_Toc506864112"/>
      <w:bookmarkStart w:id="310" w:name="_Toc506864408"/>
      <w:bookmarkStart w:id="311" w:name="_Toc44488220"/>
      <w:bookmarkStart w:id="312" w:name="_Toc76801420"/>
      <w:bookmarkStart w:id="313" w:name="_Toc248745402"/>
      <w:r>
        <w:rPr>
          <w:rStyle w:val="CharSClsNo"/>
        </w:rPr>
        <w:t>3</w:t>
      </w:r>
      <w:r>
        <w:rPr>
          <w:snapToGrid w:val="0"/>
        </w:rPr>
        <w:t>.</w:t>
      </w:r>
      <w:r>
        <w:rPr>
          <w:snapToGrid w:val="0"/>
        </w:rPr>
        <w:tab/>
        <w:t>Receiver</w:t>
      </w:r>
      <w:bookmarkEnd w:id="308"/>
      <w:bookmarkEnd w:id="309"/>
      <w:bookmarkEnd w:id="310"/>
      <w:bookmarkEnd w:id="311"/>
      <w:bookmarkEnd w:id="312"/>
      <w:bookmarkEnd w:id="313"/>
    </w:p>
    <w:p w:rsidR="00582C76" w:rsidRDefault="00D934B8">
      <w:pPr>
        <w:pStyle w:val="ySubsection"/>
        <w:rPr>
          <w:snapToGrid w:val="0"/>
        </w:rPr>
      </w:pPr>
      <w:r>
        <w:rPr>
          <w:snapToGrid w:val="0"/>
        </w:rPr>
        <w:tab/>
      </w:r>
      <w:r>
        <w:rPr>
          <w:snapToGrid w:val="0"/>
        </w:rPr>
        <w:tab/>
        <w:t>The receiver of a VHF frequency modulated installation shall be capable of effectively receiving — </w:t>
      </w:r>
    </w:p>
    <w:p w:rsidR="00582C76" w:rsidRDefault="00D934B8">
      <w:pPr>
        <w:pStyle w:val="yIndenta"/>
        <w:rPr>
          <w:snapToGrid w:val="0"/>
        </w:rPr>
      </w:pPr>
      <w:r>
        <w:rPr>
          <w:snapToGrid w:val="0"/>
        </w:rPr>
        <w:tab/>
        <w:t>(a)</w:t>
      </w:r>
      <w:r>
        <w:rPr>
          <w:snapToGrid w:val="0"/>
        </w:rPr>
        <w:tab/>
        <w:t>on the frequencies 156.80 MHz (Channel 16) and 156.375 MHz (Channel 67); and</w:t>
      </w:r>
    </w:p>
    <w:p w:rsidR="00582C76" w:rsidRDefault="00D934B8">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rsidR="00582C76" w:rsidRDefault="00D934B8">
      <w:pPr>
        <w:pStyle w:val="yHeading2"/>
      </w:pPr>
      <w:bookmarkStart w:id="314" w:name="_Toc76801421"/>
      <w:bookmarkStart w:id="315" w:name="_Toc139180535"/>
      <w:bookmarkStart w:id="316" w:name="_Toc139343401"/>
      <w:bookmarkStart w:id="317" w:name="_Toc145142818"/>
      <w:bookmarkStart w:id="318" w:name="_Toc145142919"/>
      <w:bookmarkStart w:id="319" w:name="_Toc145143981"/>
      <w:bookmarkStart w:id="320" w:name="_Toc152069118"/>
      <w:bookmarkStart w:id="321" w:name="_Toc169410881"/>
      <w:bookmarkStart w:id="322" w:name="_Toc171747848"/>
      <w:bookmarkStart w:id="323" w:name="_Toc171760978"/>
      <w:bookmarkStart w:id="324" w:name="_Toc202506011"/>
      <w:bookmarkStart w:id="325" w:name="_Toc232588242"/>
      <w:bookmarkStart w:id="326" w:name="_Toc233614917"/>
      <w:bookmarkStart w:id="327" w:name="_Toc248296821"/>
      <w:bookmarkStart w:id="328" w:name="_Toc248303791"/>
      <w:bookmarkStart w:id="329" w:name="_Toc248745403"/>
      <w:r>
        <w:rPr>
          <w:rStyle w:val="CharSDivNo"/>
          <w:snapToGrid/>
        </w:rPr>
        <w:lastRenderedPageBreak/>
        <w:t>Part II</w:t>
      </w:r>
      <w:r>
        <w:t> — </w:t>
      </w:r>
      <w:r>
        <w:rPr>
          <w:rStyle w:val="CharSDivText"/>
          <w:snapToGrid/>
        </w:rPr>
        <w:t>Sources of electrical energy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582C76" w:rsidRDefault="00D934B8">
      <w:pPr>
        <w:pStyle w:val="yHeading5"/>
        <w:outlineLvl w:val="9"/>
        <w:rPr>
          <w:snapToGrid w:val="0"/>
        </w:rPr>
      </w:pPr>
      <w:bookmarkStart w:id="330" w:name="_Toc506803525"/>
      <w:bookmarkStart w:id="331" w:name="_Toc506864113"/>
      <w:bookmarkStart w:id="332" w:name="_Toc506864409"/>
      <w:bookmarkStart w:id="333" w:name="_Toc44488221"/>
      <w:bookmarkStart w:id="334" w:name="_Toc76801422"/>
      <w:bookmarkStart w:id="335" w:name="_Toc248745404"/>
      <w:r>
        <w:rPr>
          <w:rStyle w:val="CharSClsNo"/>
        </w:rPr>
        <w:t>4</w:t>
      </w:r>
      <w:r>
        <w:rPr>
          <w:snapToGrid w:val="0"/>
        </w:rPr>
        <w:t>.</w:t>
      </w:r>
      <w:r>
        <w:rPr>
          <w:snapToGrid w:val="0"/>
        </w:rPr>
        <w:tab/>
        <w:t>Main source</w:t>
      </w:r>
      <w:bookmarkEnd w:id="330"/>
      <w:bookmarkEnd w:id="331"/>
      <w:bookmarkEnd w:id="332"/>
      <w:bookmarkEnd w:id="333"/>
      <w:bookmarkEnd w:id="334"/>
      <w:bookmarkEnd w:id="335"/>
    </w:p>
    <w:p w:rsidR="00582C76" w:rsidRDefault="00D934B8">
      <w:pPr>
        <w:pStyle w:val="ySubsection"/>
        <w:rPr>
          <w:snapToGrid w:val="0"/>
        </w:rPr>
      </w:pPr>
      <w:r>
        <w:rPr>
          <w:snapToGrid w:val="0"/>
        </w:rPr>
        <w:tab/>
      </w:r>
      <w:r>
        <w:rPr>
          <w:snapToGrid w:val="0"/>
        </w:rPr>
        <w:tab/>
        <w:t>The main source of electrical energy for a VHF frequency modulated installation shall — </w:t>
      </w:r>
    </w:p>
    <w:p w:rsidR="00582C76" w:rsidRDefault="00D934B8">
      <w:pPr>
        <w:pStyle w:val="yIndenta"/>
        <w:rPr>
          <w:snapToGrid w:val="0"/>
        </w:rPr>
      </w:pPr>
      <w:r>
        <w:rPr>
          <w:snapToGrid w:val="0"/>
        </w:rPr>
        <w:tab/>
        <w:t>(a)</w:t>
      </w:r>
      <w:r>
        <w:rPr>
          <w:snapToGrid w:val="0"/>
        </w:rPr>
        <w:tab/>
        <w:t>be capable of operating that installation; and</w:t>
      </w:r>
    </w:p>
    <w:p w:rsidR="00582C76" w:rsidRDefault="00D934B8">
      <w:pPr>
        <w:pStyle w:val="yIndenta"/>
        <w:rPr>
          <w:snapToGrid w:val="0"/>
        </w:rPr>
      </w:pPr>
      <w:r>
        <w:rPr>
          <w:snapToGrid w:val="0"/>
        </w:rPr>
        <w:tab/>
        <w:t>(b)</w:t>
      </w:r>
      <w:r>
        <w:rPr>
          <w:snapToGrid w:val="0"/>
        </w:rPr>
        <w:tab/>
        <w:t>be separate from the reserve source of electrical energy referred to in clause 5.</w:t>
      </w:r>
    </w:p>
    <w:p w:rsidR="00582C76" w:rsidRDefault="00D934B8">
      <w:pPr>
        <w:pStyle w:val="yHeading5"/>
        <w:outlineLvl w:val="9"/>
        <w:rPr>
          <w:snapToGrid w:val="0"/>
        </w:rPr>
      </w:pPr>
      <w:bookmarkStart w:id="336" w:name="_Toc506803526"/>
      <w:bookmarkStart w:id="337" w:name="_Toc506864114"/>
      <w:bookmarkStart w:id="338" w:name="_Toc506864410"/>
      <w:bookmarkStart w:id="339" w:name="_Toc44488222"/>
      <w:bookmarkStart w:id="340" w:name="_Toc76801423"/>
      <w:bookmarkStart w:id="341" w:name="_Toc248745405"/>
      <w:r>
        <w:rPr>
          <w:rStyle w:val="CharSClsNo"/>
        </w:rPr>
        <w:t>5</w:t>
      </w:r>
      <w:r>
        <w:rPr>
          <w:snapToGrid w:val="0"/>
        </w:rPr>
        <w:t>.</w:t>
      </w:r>
      <w:r>
        <w:rPr>
          <w:snapToGrid w:val="0"/>
        </w:rPr>
        <w:tab/>
        <w:t>Reserve source</w:t>
      </w:r>
      <w:bookmarkEnd w:id="336"/>
      <w:bookmarkEnd w:id="337"/>
      <w:bookmarkEnd w:id="338"/>
      <w:bookmarkEnd w:id="339"/>
      <w:bookmarkEnd w:id="340"/>
      <w:bookmarkEnd w:id="341"/>
    </w:p>
    <w:p w:rsidR="00582C76" w:rsidRDefault="00D934B8">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rsidR="00582C76" w:rsidRDefault="00D934B8">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rsidR="00582C76" w:rsidRDefault="00D934B8">
      <w:pPr>
        <w:pStyle w:val="yIndenta"/>
        <w:rPr>
          <w:snapToGrid w:val="0"/>
        </w:rPr>
      </w:pPr>
      <w:r>
        <w:rPr>
          <w:snapToGrid w:val="0"/>
        </w:rPr>
        <w:tab/>
        <w:t>(b)</w:t>
      </w:r>
      <w:r>
        <w:rPr>
          <w:snapToGrid w:val="0"/>
        </w:rPr>
        <w:tab/>
        <w:t>the current required to operate the VHF frequency modulated radiotelephone receiver; and</w:t>
      </w:r>
    </w:p>
    <w:p w:rsidR="00582C76" w:rsidRDefault="00D934B8">
      <w:pPr>
        <w:pStyle w:val="yIndenta"/>
        <w:rPr>
          <w:snapToGrid w:val="0"/>
        </w:rPr>
      </w:pPr>
      <w:r>
        <w:rPr>
          <w:snapToGrid w:val="0"/>
        </w:rPr>
        <w:tab/>
        <w:t>(c)</w:t>
      </w:r>
      <w:r>
        <w:rPr>
          <w:snapToGrid w:val="0"/>
        </w:rPr>
        <w:tab/>
        <w:t>the current required to operate the electric light referred to in regulation 11(1)(c).</w:t>
      </w:r>
    </w:p>
    <w:p w:rsidR="00582C76" w:rsidRDefault="00D934B8">
      <w:pPr>
        <w:pStyle w:val="yHeading5"/>
        <w:outlineLvl w:val="9"/>
        <w:rPr>
          <w:snapToGrid w:val="0"/>
        </w:rPr>
      </w:pPr>
      <w:bookmarkStart w:id="342" w:name="_Toc506803527"/>
      <w:bookmarkStart w:id="343" w:name="_Toc506864115"/>
      <w:bookmarkStart w:id="344" w:name="_Toc506864411"/>
      <w:bookmarkStart w:id="345" w:name="_Toc44488223"/>
      <w:bookmarkStart w:id="346" w:name="_Toc76801424"/>
      <w:bookmarkStart w:id="347" w:name="_Toc248745406"/>
      <w:r>
        <w:rPr>
          <w:rStyle w:val="CharSClsNo"/>
        </w:rPr>
        <w:t>6</w:t>
      </w:r>
      <w:r>
        <w:rPr>
          <w:snapToGrid w:val="0"/>
        </w:rPr>
        <w:t>.</w:t>
      </w:r>
      <w:r>
        <w:rPr>
          <w:snapToGrid w:val="0"/>
        </w:rPr>
        <w:tab/>
        <w:t>Batteries</w:t>
      </w:r>
      <w:bookmarkEnd w:id="342"/>
      <w:bookmarkEnd w:id="343"/>
      <w:bookmarkEnd w:id="344"/>
      <w:bookmarkEnd w:id="345"/>
      <w:bookmarkEnd w:id="346"/>
      <w:bookmarkEnd w:id="347"/>
    </w:p>
    <w:p w:rsidR="00582C76" w:rsidRDefault="00D934B8">
      <w:pPr>
        <w:pStyle w:val="ySubsection"/>
        <w:rPr>
          <w:snapToGrid w:val="0"/>
        </w:rPr>
      </w:pPr>
      <w:r>
        <w:rPr>
          <w:snapToGrid w:val="0"/>
        </w:rPr>
        <w:tab/>
        <w:t>(1)</w:t>
      </w:r>
      <w:r>
        <w:rPr>
          <w:snapToGrid w:val="0"/>
        </w:rPr>
        <w:tab/>
        <w:t>Batteries which supply the whole or any part of the electrical energy for a VHF frequency modulated installation shall — </w:t>
      </w:r>
    </w:p>
    <w:p w:rsidR="00582C76" w:rsidRDefault="00D934B8">
      <w:pPr>
        <w:pStyle w:val="yIndenta"/>
        <w:rPr>
          <w:snapToGrid w:val="0"/>
        </w:rPr>
      </w:pPr>
      <w:r>
        <w:rPr>
          <w:snapToGrid w:val="0"/>
        </w:rPr>
        <w:tab/>
        <w:t>(a)</w:t>
      </w:r>
      <w:r>
        <w:rPr>
          <w:snapToGrid w:val="0"/>
        </w:rPr>
        <w:tab/>
        <w:t>not be of the dry cell type;</w:t>
      </w:r>
    </w:p>
    <w:p w:rsidR="00582C76" w:rsidRDefault="00D934B8">
      <w:pPr>
        <w:pStyle w:val="yIndenta"/>
        <w:rPr>
          <w:snapToGrid w:val="0"/>
        </w:rPr>
      </w:pPr>
      <w:r>
        <w:rPr>
          <w:snapToGrid w:val="0"/>
        </w:rPr>
        <w:tab/>
        <w:t>(b)</w:t>
      </w:r>
      <w:r>
        <w:rPr>
          <w:snapToGrid w:val="0"/>
        </w:rPr>
        <w:tab/>
        <w:t>be placed and housed to the satisfaction of a radio surveyor; and</w:t>
      </w:r>
    </w:p>
    <w:p w:rsidR="00582C76" w:rsidRDefault="00D934B8">
      <w:pPr>
        <w:pStyle w:val="yIndenta"/>
        <w:rPr>
          <w:snapToGrid w:val="0"/>
        </w:rPr>
      </w:pPr>
      <w:r>
        <w:rPr>
          <w:snapToGrid w:val="0"/>
        </w:rPr>
        <w:tab/>
        <w:t>(c)</w:t>
      </w:r>
      <w:r>
        <w:rPr>
          <w:snapToGrid w:val="0"/>
        </w:rPr>
        <w:tab/>
        <w:t>be capable of being fully charged within a period of 16 hours by the means referred to in subclause (2).</w:t>
      </w:r>
    </w:p>
    <w:p w:rsidR="00582C76" w:rsidRDefault="00D934B8">
      <w:pPr>
        <w:pStyle w:val="ySubsection"/>
        <w:keepNext/>
        <w:rPr>
          <w:snapToGrid w:val="0"/>
        </w:rPr>
      </w:pPr>
      <w:r>
        <w:rPr>
          <w:snapToGrid w:val="0"/>
        </w:rPr>
        <w:lastRenderedPageBreak/>
        <w:tab/>
        <w:t>(2)</w:t>
      </w:r>
      <w:r>
        <w:rPr>
          <w:snapToGrid w:val="0"/>
        </w:rPr>
        <w:tab/>
        <w:t>If a VHF frequency modulated installation is supplied with electrical energy wholly or in part by batteries, there shall be provided on the seagoing ship concerned means — </w:t>
      </w:r>
    </w:p>
    <w:p w:rsidR="00582C76" w:rsidRDefault="00D934B8">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rsidR="00582C76" w:rsidRDefault="00D934B8">
      <w:pPr>
        <w:pStyle w:val="yIndenta"/>
        <w:rPr>
          <w:snapToGrid w:val="0"/>
        </w:rPr>
      </w:pPr>
      <w:r>
        <w:rPr>
          <w:snapToGrid w:val="0"/>
        </w:rPr>
        <w:tab/>
        <w:t>(b)</w:t>
      </w:r>
      <w:r>
        <w:rPr>
          <w:snapToGrid w:val="0"/>
        </w:rPr>
        <w:tab/>
        <w:t>for testing the charge condition of those batteries; and</w:t>
      </w:r>
    </w:p>
    <w:p w:rsidR="00582C76" w:rsidRDefault="00D934B8">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rsidR="00582C76" w:rsidRDefault="00D934B8">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rsidR="00582C76" w:rsidRDefault="00D934B8">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rsidR="00582C76" w:rsidRDefault="00D934B8">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rsidR="00582C76" w:rsidRDefault="00D934B8">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rsidR="00582C76" w:rsidRDefault="00D934B8">
      <w:pPr>
        <w:pStyle w:val="yIndenta"/>
        <w:rPr>
          <w:snapToGrid w:val="0"/>
        </w:rPr>
      </w:pPr>
      <w:r>
        <w:rPr>
          <w:snapToGrid w:val="0"/>
        </w:rPr>
        <w:tab/>
        <w:t>(b)</w:t>
      </w:r>
      <w:r>
        <w:rPr>
          <w:snapToGrid w:val="0"/>
        </w:rPr>
        <w:tab/>
        <w:t>situated in or adjacent to the wheelhouse of that seagoing ship.</w:t>
      </w:r>
    </w:p>
    <w:p w:rsidR="00582C76" w:rsidRDefault="00D934B8">
      <w:pPr>
        <w:pStyle w:val="yHeading2"/>
      </w:pPr>
      <w:bookmarkStart w:id="348" w:name="_Toc76801425"/>
      <w:bookmarkStart w:id="349" w:name="_Toc139180539"/>
      <w:bookmarkStart w:id="350" w:name="_Toc139343405"/>
      <w:bookmarkStart w:id="351" w:name="_Toc145142822"/>
      <w:bookmarkStart w:id="352" w:name="_Toc145142923"/>
      <w:bookmarkStart w:id="353" w:name="_Toc145143985"/>
      <w:bookmarkStart w:id="354" w:name="_Toc152069122"/>
      <w:bookmarkStart w:id="355" w:name="_Toc169410885"/>
      <w:bookmarkStart w:id="356" w:name="_Toc171747852"/>
      <w:bookmarkStart w:id="357" w:name="_Toc171760982"/>
      <w:bookmarkStart w:id="358" w:name="_Toc202506015"/>
      <w:bookmarkStart w:id="359" w:name="_Toc232588246"/>
      <w:bookmarkStart w:id="360" w:name="_Toc233614921"/>
      <w:bookmarkStart w:id="361" w:name="_Toc248296825"/>
      <w:bookmarkStart w:id="362" w:name="_Toc248303795"/>
      <w:bookmarkStart w:id="363" w:name="_Toc248745407"/>
      <w:r>
        <w:rPr>
          <w:rStyle w:val="CharSDivNo"/>
          <w:snapToGrid/>
        </w:rPr>
        <w:t>Part III</w:t>
      </w:r>
      <w:r>
        <w:t> — </w:t>
      </w:r>
      <w:r>
        <w:rPr>
          <w:rStyle w:val="CharSDivText"/>
          <w:snapToGrid/>
        </w:rPr>
        <w:t>Radiation system</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rsidR="00582C76" w:rsidRDefault="00D934B8">
      <w:pPr>
        <w:pStyle w:val="yHeading5"/>
        <w:outlineLvl w:val="9"/>
        <w:rPr>
          <w:snapToGrid w:val="0"/>
        </w:rPr>
      </w:pPr>
      <w:bookmarkStart w:id="364" w:name="_Toc506803528"/>
      <w:bookmarkStart w:id="365" w:name="_Toc506864116"/>
      <w:bookmarkStart w:id="366" w:name="_Toc506864412"/>
      <w:bookmarkStart w:id="367" w:name="_Toc44488224"/>
      <w:bookmarkStart w:id="368" w:name="_Toc76801426"/>
      <w:bookmarkStart w:id="369" w:name="_Toc248745408"/>
      <w:r>
        <w:rPr>
          <w:rStyle w:val="CharSClsNo"/>
        </w:rPr>
        <w:t>7</w:t>
      </w:r>
      <w:r>
        <w:rPr>
          <w:snapToGrid w:val="0"/>
        </w:rPr>
        <w:t>.</w:t>
      </w:r>
      <w:r>
        <w:rPr>
          <w:snapToGrid w:val="0"/>
        </w:rPr>
        <w:tab/>
        <w:t>Aerial</w:t>
      </w:r>
      <w:bookmarkEnd w:id="364"/>
      <w:bookmarkEnd w:id="365"/>
      <w:bookmarkEnd w:id="366"/>
      <w:bookmarkEnd w:id="367"/>
      <w:bookmarkEnd w:id="368"/>
      <w:bookmarkEnd w:id="369"/>
    </w:p>
    <w:p w:rsidR="00582C76" w:rsidRDefault="00D934B8">
      <w:pPr>
        <w:pStyle w:val="ySubsection"/>
        <w:rPr>
          <w:snapToGrid w:val="0"/>
        </w:rPr>
      </w:pPr>
      <w:r>
        <w:rPr>
          <w:snapToGrid w:val="0"/>
        </w:rPr>
        <w:tab/>
        <w:t>(1)</w:t>
      </w:r>
      <w:r>
        <w:rPr>
          <w:snapToGrid w:val="0"/>
        </w:rPr>
        <w:tab/>
        <w:t>The aerial of the radiation system of VHF frequency modulated installation shall — </w:t>
      </w:r>
    </w:p>
    <w:p w:rsidR="00582C76" w:rsidRDefault="00D934B8">
      <w:pPr>
        <w:pStyle w:val="yIndenta"/>
        <w:rPr>
          <w:snapToGrid w:val="0"/>
        </w:rPr>
      </w:pPr>
      <w:r>
        <w:rPr>
          <w:snapToGrid w:val="0"/>
        </w:rPr>
        <w:tab/>
        <w:t>(a)</w:t>
      </w:r>
      <w:r>
        <w:rPr>
          <w:snapToGrid w:val="0"/>
        </w:rPr>
        <w:tab/>
        <w:t>be of such type and dimensions, and so erected and insulated, as to secure efficient radiation;</w:t>
      </w:r>
    </w:p>
    <w:p w:rsidR="00582C76" w:rsidRDefault="00D934B8">
      <w:pPr>
        <w:pStyle w:val="yIndenta"/>
        <w:rPr>
          <w:snapToGrid w:val="0"/>
        </w:rPr>
      </w:pPr>
      <w:r>
        <w:rPr>
          <w:snapToGrid w:val="0"/>
        </w:rPr>
        <w:lastRenderedPageBreak/>
        <w:tab/>
        <w:t>(b)</w:t>
      </w:r>
      <w:r>
        <w:rPr>
          <w:snapToGrid w:val="0"/>
        </w:rPr>
        <w:tab/>
        <w:t>be so placed and constructed that — </w:t>
      </w:r>
    </w:p>
    <w:p w:rsidR="00582C76" w:rsidRDefault="00D934B8">
      <w:pPr>
        <w:pStyle w:val="yIndenti0"/>
        <w:rPr>
          <w:snapToGrid w:val="0"/>
        </w:rPr>
      </w:pPr>
      <w:r>
        <w:rPr>
          <w:snapToGrid w:val="0"/>
        </w:rPr>
        <w:tab/>
        <w:t>(i)</w:t>
      </w:r>
      <w:r>
        <w:rPr>
          <w:snapToGrid w:val="0"/>
        </w:rPr>
        <w:tab/>
        <w:t>it is adequately protected from mechanical damage;</w:t>
      </w:r>
    </w:p>
    <w:p w:rsidR="00582C76" w:rsidRDefault="00D934B8">
      <w:pPr>
        <w:pStyle w:val="yIndenti0"/>
        <w:rPr>
          <w:snapToGrid w:val="0"/>
        </w:rPr>
      </w:pPr>
      <w:r>
        <w:rPr>
          <w:snapToGrid w:val="0"/>
        </w:rPr>
        <w:tab/>
        <w:t>(ii)</w:t>
      </w:r>
      <w:r>
        <w:rPr>
          <w:snapToGrid w:val="0"/>
        </w:rPr>
        <w:tab/>
        <w:t>danger to personnel as a result of accidental contact is precluded;</w:t>
      </w:r>
    </w:p>
    <w:p w:rsidR="00582C76" w:rsidRDefault="00D934B8">
      <w:pPr>
        <w:pStyle w:val="yIndenti0"/>
        <w:rPr>
          <w:snapToGrid w:val="0"/>
        </w:rPr>
      </w:pPr>
      <w:r>
        <w:rPr>
          <w:snapToGrid w:val="0"/>
        </w:rPr>
        <w:tab/>
        <w:t>(iii)</w:t>
      </w:r>
      <w:r>
        <w:rPr>
          <w:snapToGrid w:val="0"/>
        </w:rPr>
        <w:tab/>
        <w:t>it does not interfere with the safe navigation or working of the seagoing ship concerned; and</w:t>
      </w:r>
    </w:p>
    <w:p w:rsidR="00582C76" w:rsidRDefault="00D934B8">
      <w:pPr>
        <w:pStyle w:val="yIndenti0"/>
        <w:rPr>
          <w:snapToGrid w:val="0"/>
        </w:rPr>
      </w:pPr>
      <w:r>
        <w:rPr>
          <w:snapToGrid w:val="0"/>
        </w:rPr>
        <w:tab/>
        <w:t>(iv)</w:t>
      </w:r>
      <w:r>
        <w:rPr>
          <w:snapToGrid w:val="0"/>
        </w:rPr>
        <w:tab/>
        <w:t>it is adequately protected from the adverse effects of salt water.</w:t>
      </w:r>
    </w:p>
    <w:p w:rsidR="00582C76" w:rsidRDefault="00D934B8">
      <w:pPr>
        <w:pStyle w:val="ySubsection"/>
        <w:rPr>
          <w:snapToGrid w:val="0"/>
        </w:rPr>
      </w:pPr>
      <w:r>
        <w:rPr>
          <w:snapToGrid w:val="0"/>
        </w:rPr>
        <w:tab/>
        <w:t>(2)</w:t>
      </w:r>
      <w:r>
        <w:rPr>
          <w:snapToGrid w:val="0"/>
        </w:rPr>
        <w:tab/>
        <w:t>The aerial installation of a radiating system referred to in subclause (1) shall be of vertical polarization.</w:t>
      </w:r>
    </w:p>
    <w:p w:rsidR="00582C76" w:rsidRDefault="00D934B8">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rsidR="00582C76" w:rsidRDefault="00582C76">
      <w:pPr>
        <w:sectPr w:rsidR="00582C76">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82C76" w:rsidRDefault="00D934B8">
      <w:pPr>
        <w:pStyle w:val="nHeading2"/>
      </w:pPr>
      <w:bookmarkStart w:id="370" w:name="UpToHere"/>
      <w:bookmarkStart w:id="371" w:name="_Toc139180541"/>
      <w:bookmarkStart w:id="372" w:name="_Toc139343407"/>
      <w:bookmarkStart w:id="373" w:name="_Toc145142824"/>
      <w:bookmarkStart w:id="374" w:name="_Toc145142925"/>
      <w:bookmarkStart w:id="375" w:name="_Toc145143987"/>
      <w:bookmarkStart w:id="376" w:name="_Toc152069124"/>
      <w:bookmarkStart w:id="377" w:name="_Toc169410887"/>
      <w:bookmarkStart w:id="378" w:name="_Toc171747854"/>
      <w:bookmarkStart w:id="379" w:name="_Toc171760984"/>
      <w:bookmarkStart w:id="380" w:name="_Toc202506017"/>
      <w:bookmarkStart w:id="381" w:name="_Toc232588248"/>
      <w:bookmarkStart w:id="382" w:name="_Toc233614923"/>
      <w:bookmarkStart w:id="383" w:name="_Toc248296827"/>
      <w:bookmarkStart w:id="384" w:name="_Toc248303797"/>
      <w:bookmarkStart w:id="385" w:name="_Toc248745409"/>
      <w:bookmarkEnd w:id="370"/>
      <w:r>
        <w:lastRenderedPageBreak/>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582C76" w:rsidRDefault="00D934B8">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The table also contains information about any reprint.</w:t>
      </w:r>
    </w:p>
    <w:p w:rsidR="00582C76" w:rsidRDefault="00D934B8">
      <w:pPr>
        <w:pStyle w:val="nHeading3"/>
        <w:rPr>
          <w:snapToGrid w:val="0"/>
        </w:rPr>
      </w:pPr>
      <w:bookmarkStart w:id="386" w:name="_Toc248745410"/>
      <w:r>
        <w:rPr>
          <w:snapToGrid w:val="0"/>
        </w:rPr>
        <w:t>Compilation table</w:t>
      </w:r>
      <w:bookmarkEnd w:id="3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2C76">
        <w:trPr>
          <w:cantSplit/>
          <w:tblHeader/>
        </w:trPr>
        <w:tc>
          <w:tcPr>
            <w:tcW w:w="3118" w:type="dxa"/>
            <w:tcBorders>
              <w:top w:val="single" w:sz="8" w:space="0" w:color="auto"/>
              <w:bottom w:val="single" w:sz="8" w:space="0" w:color="auto"/>
            </w:tcBorders>
          </w:tcPr>
          <w:p w:rsidR="00582C76" w:rsidRDefault="00D934B8">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582C76" w:rsidRDefault="00D934B8">
            <w:pPr>
              <w:pStyle w:val="nTable"/>
              <w:spacing w:after="40"/>
              <w:rPr>
                <w:b/>
                <w:sz w:val="19"/>
              </w:rPr>
            </w:pPr>
            <w:r>
              <w:rPr>
                <w:b/>
                <w:sz w:val="19"/>
              </w:rPr>
              <w:t>Gazettal</w:t>
            </w:r>
          </w:p>
        </w:tc>
        <w:tc>
          <w:tcPr>
            <w:tcW w:w="2693" w:type="dxa"/>
            <w:tcBorders>
              <w:top w:val="single" w:sz="8" w:space="0" w:color="auto"/>
              <w:bottom w:val="single" w:sz="8" w:space="0" w:color="auto"/>
            </w:tcBorders>
          </w:tcPr>
          <w:p w:rsidR="00582C76" w:rsidRDefault="00D934B8">
            <w:pPr>
              <w:pStyle w:val="nTable"/>
              <w:spacing w:after="40"/>
              <w:rPr>
                <w:b/>
                <w:sz w:val="19"/>
              </w:rPr>
            </w:pPr>
            <w:r>
              <w:rPr>
                <w:b/>
                <w:sz w:val="19"/>
              </w:rPr>
              <w:t>Commencement</w:t>
            </w:r>
          </w:p>
        </w:tc>
      </w:tr>
      <w:tr w:rsidR="00582C76">
        <w:trPr>
          <w:cantSplit/>
        </w:trPr>
        <w:tc>
          <w:tcPr>
            <w:tcW w:w="3118" w:type="dxa"/>
          </w:tcPr>
          <w:p w:rsidR="00582C76" w:rsidRDefault="00D934B8">
            <w:pPr>
              <w:pStyle w:val="nTable"/>
              <w:spacing w:after="40"/>
              <w:ind w:right="170"/>
              <w:rPr>
                <w:sz w:val="19"/>
              </w:rPr>
            </w:pPr>
            <w:r>
              <w:rPr>
                <w:i/>
                <w:sz w:val="19"/>
              </w:rPr>
              <w:t>W.A. Marine (Radiotelephony) Regulations 1981</w:t>
            </w:r>
          </w:p>
        </w:tc>
        <w:tc>
          <w:tcPr>
            <w:tcW w:w="1276" w:type="dxa"/>
          </w:tcPr>
          <w:p w:rsidR="00582C76" w:rsidRDefault="00D934B8">
            <w:pPr>
              <w:pStyle w:val="nTable"/>
              <w:spacing w:after="40"/>
              <w:rPr>
                <w:sz w:val="19"/>
              </w:rPr>
            </w:pPr>
            <w:r>
              <w:rPr>
                <w:sz w:val="19"/>
              </w:rPr>
              <w:t>27 Nov 1981 p. 4839</w:t>
            </w:r>
            <w:r>
              <w:rPr>
                <w:sz w:val="19"/>
              </w:rPr>
              <w:noBreakHyphen/>
              <w:t>46</w:t>
            </w:r>
          </w:p>
        </w:tc>
        <w:tc>
          <w:tcPr>
            <w:tcW w:w="2693" w:type="dxa"/>
          </w:tcPr>
          <w:p w:rsidR="00582C76" w:rsidRDefault="00D934B8">
            <w:pPr>
              <w:pStyle w:val="nTable"/>
              <w:spacing w:after="40"/>
              <w:rPr>
                <w:sz w:val="19"/>
              </w:rPr>
            </w:pPr>
            <w:r>
              <w:rPr>
                <w:sz w:val="19"/>
              </w:rPr>
              <w:t>27 Nov 1981</w:t>
            </w:r>
          </w:p>
        </w:tc>
      </w:tr>
      <w:tr w:rsidR="00582C76">
        <w:trPr>
          <w:cantSplit/>
        </w:trPr>
        <w:tc>
          <w:tcPr>
            <w:tcW w:w="3118" w:type="dxa"/>
          </w:tcPr>
          <w:p w:rsidR="00582C76" w:rsidRDefault="00D934B8">
            <w:pPr>
              <w:pStyle w:val="nTable"/>
              <w:spacing w:after="40"/>
              <w:ind w:right="170"/>
              <w:rPr>
                <w:sz w:val="19"/>
              </w:rPr>
            </w:pPr>
            <w:r>
              <w:rPr>
                <w:i/>
                <w:sz w:val="19"/>
              </w:rPr>
              <w:t>W.A. Marine (Radiotelephony) Amendment Regulations 1983</w:t>
            </w:r>
          </w:p>
        </w:tc>
        <w:tc>
          <w:tcPr>
            <w:tcW w:w="1276" w:type="dxa"/>
          </w:tcPr>
          <w:p w:rsidR="00582C76" w:rsidRDefault="00D934B8">
            <w:pPr>
              <w:pStyle w:val="nTable"/>
              <w:spacing w:after="40"/>
              <w:rPr>
                <w:sz w:val="19"/>
              </w:rPr>
            </w:pPr>
            <w:r>
              <w:rPr>
                <w:sz w:val="19"/>
              </w:rPr>
              <w:t>1 Jul 1983 p. 2189</w:t>
            </w:r>
            <w:r>
              <w:rPr>
                <w:sz w:val="19"/>
              </w:rPr>
              <w:noBreakHyphen/>
              <w:t>90</w:t>
            </w:r>
          </w:p>
        </w:tc>
        <w:tc>
          <w:tcPr>
            <w:tcW w:w="2693" w:type="dxa"/>
          </w:tcPr>
          <w:p w:rsidR="00582C76" w:rsidRDefault="00D934B8">
            <w:pPr>
              <w:pStyle w:val="nTable"/>
              <w:spacing w:after="40"/>
              <w:rPr>
                <w:sz w:val="19"/>
              </w:rPr>
            </w:pPr>
            <w:r>
              <w:rPr>
                <w:sz w:val="19"/>
              </w:rPr>
              <w:t>1 Jul 1983 (see r. 2)</w:t>
            </w:r>
          </w:p>
        </w:tc>
      </w:tr>
      <w:tr w:rsidR="00582C76">
        <w:trPr>
          <w:cantSplit/>
        </w:trPr>
        <w:tc>
          <w:tcPr>
            <w:tcW w:w="3118" w:type="dxa"/>
          </w:tcPr>
          <w:p w:rsidR="00582C76" w:rsidRDefault="00D934B8">
            <w:pPr>
              <w:pStyle w:val="nTable"/>
              <w:spacing w:after="40"/>
              <w:ind w:right="170"/>
              <w:rPr>
                <w:sz w:val="19"/>
              </w:rPr>
            </w:pPr>
            <w:r>
              <w:rPr>
                <w:i/>
                <w:sz w:val="19"/>
              </w:rPr>
              <w:t>W.A. Marine (Radiotelephony) Amendment Regulations 1988</w:t>
            </w:r>
          </w:p>
        </w:tc>
        <w:tc>
          <w:tcPr>
            <w:tcW w:w="1276" w:type="dxa"/>
          </w:tcPr>
          <w:p w:rsidR="00582C76" w:rsidRDefault="00D934B8">
            <w:pPr>
              <w:pStyle w:val="nTable"/>
              <w:spacing w:after="40"/>
              <w:rPr>
                <w:sz w:val="19"/>
              </w:rPr>
            </w:pPr>
            <w:r>
              <w:rPr>
                <w:sz w:val="19"/>
              </w:rPr>
              <w:t>16 Jun 1989 p. 1746</w:t>
            </w:r>
            <w:r>
              <w:rPr>
                <w:sz w:val="19"/>
              </w:rPr>
              <w:noBreakHyphen/>
              <w:t>7</w:t>
            </w:r>
          </w:p>
        </w:tc>
        <w:tc>
          <w:tcPr>
            <w:tcW w:w="2693" w:type="dxa"/>
          </w:tcPr>
          <w:p w:rsidR="00582C76" w:rsidRDefault="00D934B8">
            <w:pPr>
              <w:pStyle w:val="nTable"/>
              <w:spacing w:after="40"/>
              <w:rPr>
                <w:sz w:val="19"/>
              </w:rPr>
            </w:pPr>
            <w:r>
              <w:rPr>
                <w:sz w:val="19"/>
              </w:rPr>
              <w:t>16 Jun 1989</w:t>
            </w:r>
          </w:p>
        </w:tc>
      </w:tr>
      <w:tr w:rsidR="00582C76">
        <w:trPr>
          <w:cantSplit/>
        </w:trPr>
        <w:tc>
          <w:tcPr>
            <w:tcW w:w="3118" w:type="dxa"/>
          </w:tcPr>
          <w:p w:rsidR="00582C76" w:rsidRDefault="00D934B8">
            <w:pPr>
              <w:pStyle w:val="nTable"/>
              <w:spacing w:after="40"/>
              <w:ind w:right="170"/>
              <w:rPr>
                <w:sz w:val="19"/>
              </w:rPr>
            </w:pPr>
            <w:r>
              <w:rPr>
                <w:i/>
                <w:sz w:val="19"/>
              </w:rPr>
              <w:t>W.A. Marine (Radiotelephony) Amendment Regulations 1990</w:t>
            </w:r>
          </w:p>
        </w:tc>
        <w:tc>
          <w:tcPr>
            <w:tcW w:w="1276" w:type="dxa"/>
          </w:tcPr>
          <w:p w:rsidR="00582C76" w:rsidRDefault="00D934B8">
            <w:pPr>
              <w:pStyle w:val="nTable"/>
              <w:spacing w:after="40"/>
              <w:rPr>
                <w:sz w:val="19"/>
              </w:rPr>
            </w:pPr>
            <w:r>
              <w:rPr>
                <w:sz w:val="19"/>
              </w:rPr>
              <w:t>1 Aug 1990 p. 3648</w:t>
            </w:r>
          </w:p>
        </w:tc>
        <w:tc>
          <w:tcPr>
            <w:tcW w:w="2693" w:type="dxa"/>
          </w:tcPr>
          <w:p w:rsidR="00582C76" w:rsidRDefault="00D934B8">
            <w:pPr>
              <w:pStyle w:val="nTable"/>
              <w:spacing w:after="40"/>
              <w:rPr>
                <w:sz w:val="19"/>
              </w:rPr>
            </w:pPr>
            <w:r>
              <w:rPr>
                <w:sz w:val="19"/>
              </w:rPr>
              <w:t>1 Aug 1990 (see r. 2)</w:t>
            </w:r>
          </w:p>
        </w:tc>
      </w:tr>
      <w:tr w:rsidR="00582C76">
        <w:trPr>
          <w:cantSplit/>
        </w:trPr>
        <w:tc>
          <w:tcPr>
            <w:tcW w:w="3118" w:type="dxa"/>
          </w:tcPr>
          <w:p w:rsidR="00582C76" w:rsidRDefault="00D934B8">
            <w:pPr>
              <w:pStyle w:val="nTable"/>
              <w:spacing w:after="40"/>
              <w:ind w:right="170"/>
              <w:rPr>
                <w:sz w:val="19"/>
              </w:rPr>
            </w:pPr>
            <w:r>
              <w:rPr>
                <w:i/>
                <w:sz w:val="19"/>
              </w:rPr>
              <w:t>W.A. Marine (Radiotelephony) Amendment Regulations 1991</w:t>
            </w:r>
          </w:p>
        </w:tc>
        <w:tc>
          <w:tcPr>
            <w:tcW w:w="1276" w:type="dxa"/>
          </w:tcPr>
          <w:p w:rsidR="00582C76" w:rsidRDefault="00D934B8">
            <w:pPr>
              <w:pStyle w:val="nTable"/>
              <w:spacing w:after="40"/>
              <w:rPr>
                <w:sz w:val="19"/>
              </w:rPr>
            </w:pPr>
            <w:r>
              <w:rPr>
                <w:sz w:val="19"/>
              </w:rPr>
              <w:t>26 Jul 1991 p. 3929</w:t>
            </w:r>
            <w:r>
              <w:rPr>
                <w:sz w:val="19"/>
              </w:rPr>
              <w:noBreakHyphen/>
              <w:t>30</w:t>
            </w:r>
          </w:p>
        </w:tc>
        <w:tc>
          <w:tcPr>
            <w:tcW w:w="2693" w:type="dxa"/>
          </w:tcPr>
          <w:p w:rsidR="00582C76" w:rsidRDefault="00D934B8">
            <w:pPr>
              <w:pStyle w:val="nTable"/>
              <w:spacing w:after="40"/>
              <w:rPr>
                <w:sz w:val="19"/>
              </w:rPr>
            </w:pPr>
            <w:r>
              <w:rPr>
                <w:sz w:val="19"/>
              </w:rPr>
              <w:t>1 Aug 1991 (see r. 2)</w:t>
            </w:r>
          </w:p>
        </w:tc>
      </w:tr>
      <w:tr w:rsidR="00582C76">
        <w:trPr>
          <w:cantSplit/>
        </w:trPr>
        <w:tc>
          <w:tcPr>
            <w:tcW w:w="3118" w:type="dxa"/>
          </w:tcPr>
          <w:p w:rsidR="00582C76" w:rsidRDefault="00D934B8">
            <w:pPr>
              <w:pStyle w:val="nTable"/>
              <w:spacing w:after="40"/>
              <w:ind w:right="170"/>
              <w:rPr>
                <w:i/>
                <w:sz w:val="19"/>
              </w:rPr>
            </w:pPr>
            <w:r>
              <w:rPr>
                <w:i/>
                <w:sz w:val="19"/>
              </w:rPr>
              <w:t>W.A. Marine Amendment Regulations (No. 2) 1992</w:t>
            </w:r>
            <w:r>
              <w:rPr>
                <w:sz w:val="19"/>
              </w:rPr>
              <w:t xml:space="preserve"> Pt. 7</w:t>
            </w:r>
          </w:p>
        </w:tc>
        <w:tc>
          <w:tcPr>
            <w:tcW w:w="1276" w:type="dxa"/>
          </w:tcPr>
          <w:p w:rsidR="00582C76" w:rsidRDefault="00D934B8">
            <w:pPr>
              <w:pStyle w:val="nTable"/>
              <w:spacing w:after="40"/>
              <w:rPr>
                <w:sz w:val="19"/>
              </w:rPr>
            </w:pPr>
            <w:r>
              <w:rPr>
                <w:sz w:val="19"/>
              </w:rPr>
              <w:t xml:space="preserve">30 Jun 1992 </w:t>
            </w:r>
            <w:r>
              <w:rPr>
                <w:sz w:val="19"/>
              </w:rPr>
              <w:br/>
              <w:t>p. 2905</w:t>
            </w:r>
            <w:r>
              <w:rPr>
                <w:sz w:val="19"/>
              </w:rPr>
              <w:noBreakHyphen/>
              <w:t>9</w:t>
            </w:r>
          </w:p>
        </w:tc>
        <w:tc>
          <w:tcPr>
            <w:tcW w:w="2693" w:type="dxa"/>
          </w:tcPr>
          <w:p w:rsidR="00582C76" w:rsidRDefault="00D934B8">
            <w:pPr>
              <w:pStyle w:val="nTable"/>
              <w:spacing w:after="40"/>
              <w:rPr>
                <w:sz w:val="19"/>
              </w:rPr>
            </w:pPr>
            <w:r>
              <w:rPr>
                <w:sz w:val="19"/>
              </w:rPr>
              <w:t>1 Jul 1992 (see r. 2)</w:t>
            </w:r>
          </w:p>
        </w:tc>
      </w:tr>
      <w:tr w:rsidR="00582C76">
        <w:trPr>
          <w:cantSplit/>
        </w:trPr>
        <w:tc>
          <w:tcPr>
            <w:tcW w:w="3118" w:type="dxa"/>
          </w:tcPr>
          <w:p w:rsidR="00582C76" w:rsidRDefault="00D934B8">
            <w:pPr>
              <w:pStyle w:val="nTable"/>
              <w:spacing w:after="40"/>
              <w:ind w:right="170"/>
              <w:rPr>
                <w:sz w:val="19"/>
              </w:rPr>
            </w:pPr>
            <w:r>
              <w:rPr>
                <w:i/>
                <w:sz w:val="19"/>
              </w:rPr>
              <w:t>W.A. Marine Amendment Regulations 1992</w:t>
            </w:r>
            <w:r>
              <w:rPr>
                <w:sz w:val="19"/>
              </w:rPr>
              <w:t xml:space="preserve"> Pt. 11</w:t>
            </w:r>
          </w:p>
        </w:tc>
        <w:tc>
          <w:tcPr>
            <w:tcW w:w="1276" w:type="dxa"/>
          </w:tcPr>
          <w:p w:rsidR="00582C76" w:rsidRDefault="00D934B8">
            <w:pPr>
              <w:pStyle w:val="nTable"/>
              <w:spacing w:after="40"/>
              <w:rPr>
                <w:sz w:val="19"/>
              </w:rPr>
            </w:pPr>
            <w:r>
              <w:rPr>
                <w:sz w:val="19"/>
              </w:rPr>
              <w:t>11 Aug 1992 p. 3976</w:t>
            </w:r>
            <w:r>
              <w:rPr>
                <w:sz w:val="19"/>
              </w:rPr>
              <w:noBreakHyphen/>
              <w:t>80</w:t>
            </w:r>
          </w:p>
        </w:tc>
        <w:tc>
          <w:tcPr>
            <w:tcW w:w="2693" w:type="dxa"/>
          </w:tcPr>
          <w:p w:rsidR="00582C76" w:rsidRDefault="00D934B8">
            <w:pPr>
              <w:pStyle w:val="nTable"/>
              <w:spacing w:after="40"/>
              <w:rPr>
                <w:sz w:val="19"/>
              </w:rPr>
            </w:pPr>
            <w:r>
              <w:rPr>
                <w:sz w:val="19"/>
              </w:rPr>
              <w:t>11 Aug 1992</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1993 </w:t>
            </w:r>
            <w:r>
              <w:rPr>
                <w:sz w:val="19"/>
              </w:rPr>
              <w:t>Pt. 6</w:t>
            </w:r>
          </w:p>
        </w:tc>
        <w:tc>
          <w:tcPr>
            <w:tcW w:w="1276" w:type="dxa"/>
          </w:tcPr>
          <w:p w:rsidR="00582C76" w:rsidRDefault="00D934B8">
            <w:pPr>
              <w:pStyle w:val="nTable"/>
              <w:spacing w:after="40"/>
              <w:rPr>
                <w:sz w:val="19"/>
              </w:rPr>
            </w:pPr>
            <w:r>
              <w:rPr>
                <w:sz w:val="19"/>
              </w:rPr>
              <w:t xml:space="preserve">29 Jun 1993 </w:t>
            </w:r>
            <w:r>
              <w:rPr>
                <w:sz w:val="19"/>
              </w:rPr>
              <w:br/>
              <w:t>p. 3184</w:t>
            </w:r>
            <w:r>
              <w:rPr>
                <w:sz w:val="19"/>
              </w:rPr>
              <w:noBreakHyphen/>
              <w:t>6</w:t>
            </w:r>
          </w:p>
        </w:tc>
        <w:tc>
          <w:tcPr>
            <w:tcW w:w="2693" w:type="dxa"/>
          </w:tcPr>
          <w:p w:rsidR="00582C76" w:rsidRDefault="00D934B8">
            <w:pPr>
              <w:pStyle w:val="nTable"/>
              <w:spacing w:after="40"/>
              <w:rPr>
                <w:sz w:val="19"/>
              </w:rPr>
            </w:pPr>
            <w:r>
              <w:rPr>
                <w:sz w:val="19"/>
              </w:rPr>
              <w:t>1 Jul 1993 (see r. 2)</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1994 </w:t>
            </w:r>
            <w:r>
              <w:rPr>
                <w:sz w:val="19"/>
              </w:rPr>
              <w:t>Pt. 7</w:t>
            </w:r>
          </w:p>
        </w:tc>
        <w:tc>
          <w:tcPr>
            <w:tcW w:w="1276" w:type="dxa"/>
          </w:tcPr>
          <w:p w:rsidR="00582C76" w:rsidRDefault="00D934B8">
            <w:pPr>
              <w:pStyle w:val="nTable"/>
              <w:spacing w:after="40"/>
              <w:rPr>
                <w:sz w:val="19"/>
              </w:rPr>
            </w:pPr>
            <w:r>
              <w:rPr>
                <w:sz w:val="19"/>
              </w:rPr>
              <w:t xml:space="preserve">14 Jun 1994 </w:t>
            </w:r>
            <w:r>
              <w:rPr>
                <w:sz w:val="19"/>
              </w:rPr>
              <w:br/>
              <w:t>p. 2486</w:t>
            </w:r>
            <w:r>
              <w:rPr>
                <w:sz w:val="19"/>
              </w:rPr>
              <w:noBreakHyphen/>
              <w:t>93</w:t>
            </w:r>
          </w:p>
        </w:tc>
        <w:tc>
          <w:tcPr>
            <w:tcW w:w="2693" w:type="dxa"/>
          </w:tcPr>
          <w:p w:rsidR="00582C76" w:rsidRDefault="00D934B8">
            <w:pPr>
              <w:pStyle w:val="nTable"/>
              <w:spacing w:after="40"/>
              <w:rPr>
                <w:sz w:val="19"/>
              </w:rPr>
            </w:pPr>
            <w:r>
              <w:rPr>
                <w:sz w:val="19"/>
              </w:rPr>
              <w:t>1 Jul 1994 (see r. 2)</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1995 </w:t>
            </w:r>
            <w:r>
              <w:rPr>
                <w:sz w:val="19"/>
              </w:rPr>
              <w:t>Pt. 5</w:t>
            </w:r>
          </w:p>
        </w:tc>
        <w:tc>
          <w:tcPr>
            <w:tcW w:w="1276" w:type="dxa"/>
          </w:tcPr>
          <w:p w:rsidR="00582C76" w:rsidRDefault="00D934B8">
            <w:pPr>
              <w:pStyle w:val="nTable"/>
              <w:spacing w:after="40"/>
              <w:rPr>
                <w:sz w:val="19"/>
              </w:rPr>
            </w:pPr>
            <w:r>
              <w:rPr>
                <w:sz w:val="19"/>
              </w:rPr>
              <w:t xml:space="preserve">11 Jul 1995 </w:t>
            </w:r>
            <w:r>
              <w:rPr>
                <w:sz w:val="19"/>
              </w:rPr>
              <w:br/>
              <w:t>p. 2946</w:t>
            </w:r>
            <w:r>
              <w:rPr>
                <w:sz w:val="19"/>
              </w:rPr>
              <w:noBreakHyphen/>
              <w:t>53</w:t>
            </w:r>
          </w:p>
        </w:tc>
        <w:tc>
          <w:tcPr>
            <w:tcW w:w="2693" w:type="dxa"/>
          </w:tcPr>
          <w:p w:rsidR="00582C76" w:rsidRDefault="00D934B8">
            <w:pPr>
              <w:pStyle w:val="nTable"/>
              <w:spacing w:after="40"/>
              <w:rPr>
                <w:sz w:val="19"/>
              </w:rPr>
            </w:pPr>
            <w:r>
              <w:rPr>
                <w:sz w:val="19"/>
              </w:rPr>
              <w:t>11 Jul 1995</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1996 </w:t>
            </w:r>
            <w:r>
              <w:rPr>
                <w:sz w:val="19"/>
              </w:rPr>
              <w:t>Pt. 5</w:t>
            </w:r>
          </w:p>
        </w:tc>
        <w:tc>
          <w:tcPr>
            <w:tcW w:w="1276" w:type="dxa"/>
          </w:tcPr>
          <w:p w:rsidR="00582C76" w:rsidRDefault="00D934B8">
            <w:pPr>
              <w:pStyle w:val="nTable"/>
              <w:spacing w:after="40"/>
              <w:rPr>
                <w:sz w:val="19"/>
              </w:rPr>
            </w:pPr>
            <w:r>
              <w:rPr>
                <w:sz w:val="19"/>
              </w:rPr>
              <w:t xml:space="preserve">25 Jun 1996 </w:t>
            </w:r>
            <w:r>
              <w:rPr>
                <w:sz w:val="19"/>
              </w:rPr>
              <w:br/>
              <w:t>p. 2998</w:t>
            </w:r>
            <w:r>
              <w:rPr>
                <w:sz w:val="19"/>
              </w:rPr>
              <w:noBreakHyphen/>
              <w:t>3005</w:t>
            </w:r>
          </w:p>
        </w:tc>
        <w:tc>
          <w:tcPr>
            <w:tcW w:w="2693" w:type="dxa"/>
          </w:tcPr>
          <w:p w:rsidR="00582C76" w:rsidRDefault="00D934B8">
            <w:pPr>
              <w:pStyle w:val="nTable"/>
              <w:spacing w:after="40"/>
              <w:rPr>
                <w:sz w:val="19"/>
              </w:rPr>
            </w:pPr>
            <w:r>
              <w:rPr>
                <w:sz w:val="19"/>
              </w:rPr>
              <w:t>25 Jun 1996</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1997 </w:t>
            </w:r>
            <w:r>
              <w:rPr>
                <w:sz w:val="19"/>
              </w:rPr>
              <w:t>Div. 4</w:t>
            </w:r>
          </w:p>
        </w:tc>
        <w:tc>
          <w:tcPr>
            <w:tcW w:w="1276" w:type="dxa"/>
          </w:tcPr>
          <w:p w:rsidR="00582C76" w:rsidRDefault="00D934B8">
            <w:pPr>
              <w:pStyle w:val="nTable"/>
              <w:spacing w:after="40"/>
              <w:rPr>
                <w:sz w:val="19"/>
              </w:rPr>
            </w:pPr>
            <w:r>
              <w:rPr>
                <w:sz w:val="19"/>
              </w:rPr>
              <w:t xml:space="preserve">27 Jun 1997 </w:t>
            </w:r>
            <w:r>
              <w:rPr>
                <w:sz w:val="19"/>
              </w:rPr>
              <w:br/>
              <w:t>p. 3141</w:t>
            </w:r>
            <w:r>
              <w:rPr>
                <w:sz w:val="19"/>
              </w:rPr>
              <w:noBreakHyphen/>
              <w:t>6</w:t>
            </w:r>
          </w:p>
        </w:tc>
        <w:tc>
          <w:tcPr>
            <w:tcW w:w="2693" w:type="dxa"/>
          </w:tcPr>
          <w:p w:rsidR="00582C76" w:rsidRDefault="00D934B8">
            <w:pPr>
              <w:pStyle w:val="nTable"/>
              <w:spacing w:after="40"/>
              <w:rPr>
                <w:sz w:val="19"/>
              </w:rPr>
            </w:pPr>
            <w:r>
              <w:rPr>
                <w:sz w:val="19"/>
              </w:rPr>
              <w:t>1 Jul 1997 (see r. 2)</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1998 </w:t>
            </w:r>
            <w:r>
              <w:rPr>
                <w:sz w:val="19"/>
              </w:rPr>
              <w:t>Div. 4</w:t>
            </w:r>
          </w:p>
        </w:tc>
        <w:tc>
          <w:tcPr>
            <w:tcW w:w="1276" w:type="dxa"/>
          </w:tcPr>
          <w:p w:rsidR="00582C76" w:rsidRDefault="00D934B8">
            <w:pPr>
              <w:pStyle w:val="nTable"/>
              <w:spacing w:after="40"/>
              <w:rPr>
                <w:sz w:val="19"/>
              </w:rPr>
            </w:pPr>
            <w:r>
              <w:rPr>
                <w:sz w:val="19"/>
              </w:rPr>
              <w:t xml:space="preserve">12 May 1998 </w:t>
            </w:r>
            <w:r>
              <w:rPr>
                <w:sz w:val="19"/>
              </w:rPr>
              <w:br/>
              <w:t>p. 2790</w:t>
            </w:r>
            <w:r>
              <w:rPr>
                <w:sz w:val="19"/>
              </w:rPr>
              <w:noBreakHyphen/>
              <w:t>5</w:t>
            </w:r>
          </w:p>
        </w:tc>
        <w:tc>
          <w:tcPr>
            <w:tcW w:w="2693" w:type="dxa"/>
          </w:tcPr>
          <w:p w:rsidR="00582C76" w:rsidRDefault="00D934B8">
            <w:pPr>
              <w:pStyle w:val="nTable"/>
              <w:spacing w:after="40"/>
              <w:rPr>
                <w:sz w:val="19"/>
              </w:rPr>
            </w:pPr>
            <w:r>
              <w:rPr>
                <w:sz w:val="19"/>
              </w:rPr>
              <w:t>1 Jul 1998 (see r. 2)</w:t>
            </w:r>
          </w:p>
        </w:tc>
      </w:tr>
      <w:tr w:rsidR="00582C76">
        <w:trPr>
          <w:cantSplit/>
        </w:trPr>
        <w:tc>
          <w:tcPr>
            <w:tcW w:w="3118" w:type="dxa"/>
          </w:tcPr>
          <w:p w:rsidR="00582C76" w:rsidRDefault="00D934B8">
            <w:pPr>
              <w:pStyle w:val="nTable"/>
              <w:spacing w:after="40"/>
              <w:ind w:right="170"/>
              <w:rPr>
                <w:sz w:val="19"/>
              </w:rPr>
            </w:pPr>
            <w:r>
              <w:rPr>
                <w:i/>
                <w:sz w:val="19"/>
              </w:rPr>
              <w:t xml:space="preserve">W.A. Marine Amendment Regulations 2000 </w:t>
            </w:r>
            <w:r>
              <w:rPr>
                <w:sz w:val="19"/>
              </w:rPr>
              <w:t>r. 5</w:t>
            </w:r>
          </w:p>
        </w:tc>
        <w:tc>
          <w:tcPr>
            <w:tcW w:w="1276" w:type="dxa"/>
          </w:tcPr>
          <w:p w:rsidR="00582C76" w:rsidRDefault="00D934B8">
            <w:pPr>
              <w:pStyle w:val="nTable"/>
              <w:spacing w:after="40"/>
              <w:rPr>
                <w:sz w:val="19"/>
              </w:rPr>
            </w:pPr>
            <w:r>
              <w:rPr>
                <w:sz w:val="19"/>
              </w:rPr>
              <w:t>20 Jun 2000 p. 3062</w:t>
            </w:r>
            <w:r>
              <w:rPr>
                <w:sz w:val="19"/>
              </w:rPr>
              <w:noBreakHyphen/>
              <w:t>71</w:t>
            </w:r>
          </w:p>
        </w:tc>
        <w:tc>
          <w:tcPr>
            <w:tcW w:w="2693" w:type="dxa"/>
          </w:tcPr>
          <w:p w:rsidR="00582C76" w:rsidRDefault="00D934B8">
            <w:pPr>
              <w:pStyle w:val="nTable"/>
              <w:spacing w:after="40"/>
              <w:rPr>
                <w:sz w:val="19"/>
              </w:rPr>
            </w:pPr>
            <w:r>
              <w:rPr>
                <w:sz w:val="19"/>
              </w:rPr>
              <w:t>1 Jul 2000 (see r. 2)</w:t>
            </w:r>
          </w:p>
        </w:tc>
      </w:tr>
      <w:tr w:rsidR="00582C76">
        <w:trPr>
          <w:cantSplit/>
        </w:trPr>
        <w:tc>
          <w:tcPr>
            <w:tcW w:w="7087" w:type="dxa"/>
            <w:gridSpan w:val="3"/>
          </w:tcPr>
          <w:p w:rsidR="00582C76" w:rsidRDefault="00D934B8">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rsidR="00582C76">
        <w:trPr>
          <w:cantSplit/>
        </w:trPr>
        <w:tc>
          <w:tcPr>
            <w:tcW w:w="3118" w:type="dxa"/>
          </w:tcPr>
          <w:p w:rsidR="00582C76" w:rsidRDefault="00D934B8">
            <w:pPr>
              <w:pStyle w:val="nTable"/>
              <w:spacing w:after="40"/>
              <w:ind w:right="170"/>
              <w:rPr>
                <w:i/>
                <w:sz w:val="19"/>
              </w:rPr>
            </w:pPr>
            <w:r>
              <w:rPr>
                <w:i/>
                <w:sz w:val="19"/>
              </w:rPr>
              <w:t xml:space="preserve">W.A. Marine Amendment Regulations 2001 </w:t>
            </w:r>
            <w:r>
              <w:rPr>
                <w:sz w:val="19"/>
              </w:rPr>
              <w:t>r. 5</w:t>
            </w:r>
          </w:p>
        </w:tc>
        <w:tc>
          <w:tcPr>
            <w:tcW w:w="1276" w:type="dxa"/>
          </w:tcPr>
          <w:p w:rsidR="00582C76" w:rsidRDefault="00D934B8">
            <w:pPr>
              <w:pStyle w:val="nTable"/>
              <w:spacing w:after="40"/>
              <w:rPr>
                <w:sz w:val="19"/>
              </w:rPr>
            </w:pPr>
            <w:r>
              <w:rPr>
                <w:sz w:val="19"/>
              </w:rPr>
              <w:t>27 Jul 2001</w:t>
            </w:r>
            <w:r>
              <w:rPr>
                <w:sz w:val="19"/>
              </w:rPr>
              <w:br/>
              <w:t>p. 3803</w:t>
            </w:r>
            <w:r>
              <w:rPr>
                <w:sz w:val="19"/>
              </w:rPr>
              <w:noBreakHyphen/>
              <w:t>13</w:t>
            </w:r>
          </w:p>
        </w:tc>
        <w:tc>
          <w:tcPr>
            <w:tcW w:w="2693" w:type="dxa"/>
          </w:tcPr>
          <w:p w:rsidR="00582C76" w:rsidRDefault="00D934B8">
            <w:pPr>
              <w:pStyle w:val="nTable"/>
              <w:spacing w:after="40"/>
              <w:rPr>
                <w:sz w:val="19"/>
              </w:rPr>
            </w:pPr>
            <w:r>
              <w:rPr>
                <w:sz w:val="19"/>
              </w:rPr>
              <w:t>1 Aug 2001 (see r. 2)</w:t>
            </w:r>
          </w:p>
        </w:tc>
      </w:tr>
      <w:tr w:rsidR="00582C76">
        <w:trPr>
          <w:cantSplit/>
        </w:trPr>
        <w:tc>
          <w:tcPr>
            <w:tcW w:w="3118" w:type="dxa"/>
          </w:tcPr>
          <w:p w:rsidR="00582C76" w:rsidRDefault="00D934B8">
            <w:pPr>
              <w:pStyle w:val="nTable"/>
              <w:spacing w:after="40"/>
              <w:ind w:right="170"/>
              <w:rPr>
                <w:sz w:val="19"/>
              </w:rPr>
            </w:pPr>
            <w:r>
              <w:rPr>
                <w:i/>
                <w:sz w:val="19"/>
              </w:rPr>
              <w:lastRenderedPageBreak/>
              <w:t xml:space="preserve">W.A. Marine Amendment Regulations 2002 </w:t>
            </w:r>
            <w:r>
              <w:rPr>
                <w:sz w:val="19"/>
              </w:rPr>
              <w:t>r. 5</w:t>
            </w:r>
          </w:p>
        </w:tc>
        <w:tc>
          <w:tcPr>
            <w:tcW w:w="1276" w:type="dxa"/>
          </w:tcPr>
          <w:p w:rsidR="00582C76" w:rsidRDefault="00D934B8">
            <w:pPr>
              <w:pStyle w:val="nTable"/>
              <w:spacing w:after="40"/>
              <w:rPr>
                <w:sz w:val="19"/>
              </w:rPr>
            </w:pPr>
            <w:r>
              <w:rPr>
                <w:sz w:val="19"/>
              </w:rPr>
              <w:t>14 Jun 2002 p. 2825</w:t>
            </w:r>
            <w:r>
              <w:rPr>
                <w:sz w:val="19"/>
              </w:rPr>
              <w:noBreakHyphen/>
              <w:t>35</w:t>
            </w:r>
          </w:p>
        </w:tc>
        <w:tc>
          <w:tcPr>
            <w:tcW w:w="2693" w:type="dxa"/>
          </w:tcPr>
          <w:p w:rsidR="00582C76" w:rsidRDefault="00D934B8">
            <w:pPr>
              <w:pStyle w:val="nTable"/>
              <w:spacing w:after="40"/>
              <w:rPr>
                <w:sz w:val="19"/>
              </w:rPr>
            </w:pPr>
            <w:r>
              <w:rPr>
                <w:sz w:val="19"/>
              </w:rPr>
              <w:t>1 Jul 2002 (see r. 2)</w:t>
            </w:r>
          </w:p>
        </w:tc>
      </w:tr>
      <w:tr w:rsidR="00582C76">
        <w:trPr>
          <w:cantSplit/>
        </w:trPr>
        <w:tc>
          <w:tcPr>
            <w:tcW w:w="3118" w:type="dxa"/>
          </w:tcPr>
          <w:p w:rsidR="00582C76" w:rsidRDefault="00D934B8">
            <w:pPr>
              <w:pStyle w:val="nTable"/>
              <w:spacing w:after="40"/>
              <w:ind w:right="170"/>
              <w:rPr>
                <w:i/>
                <w:sz w:val="19"/>
              </w:rPr>
            </w:pPr>
            <w:r>
              <w:rPr>
                <w:i/>
                <w:sz w:val="19"/>
              </w:rPr>
              <w:t>W.A. Marine (Radiotelephony) Amendment Regulations 2003</w:t>
            </w:r>
          </w:p>
        </w:tc>
        <w:tc>
          <w:tcPr>
            <w:tcW w:w="1276" w:type="dxa"/>
          </w:tcPr>
          <w:p w:rsidR="00582C76" w:rsidRDefault="00D934B8">
            <w:pPr>
              <w:pStyle w:val="nTable"/>
              <w:spacing w:after="40"/>
              <w:rPr>
                <w:sz w:val="19"/>
              </w:rPr>
            </w:pPr>
            <w:r>
              <w:rPr>
                <w:sz w:val="19"/>
              </w:rPr>
              <w:t>27 Jun 2003 p. 2528</w:t>
            </w:r>
          </w:p>
        </w:tc>
        <w:tc>
          <w:tcPr>
            <w:tcW w:w="2693" w:type="dxa"/>
          </w:tcPr>
          <w:p w:rsidR="00582C76" w:rsidRDefault="00D934B8">
            <w:pPr>
              <w:pStyle w:val="nTable"/>
              <w:spacing w:after="40"/>
              <w:rPr>
                <w:sz w:val="19"/>
              </w:rPr>
            </w:pPr>
            <w:r>
              <w:rPr>
                <w:sz w:val="19"/>
              </w:rPr>
              <w:t>1 Jul 2003 (see r. 2)</w:t>
            </w:r>
          </w:p>
        </w:tc>
      </w:tr>
      <w:tr w:rsidR="00582C76">
        <w:trPr>
          <w:cantSplit/>
        </w:trPr>
        <w:tc>
          <w:tcPr>
            <w:tcW w:w="3118" w:type="dxa"/>
          </w:tcPr>
          <w:p w:rsidR="00582C76" w:rsidRDefault="00D934B8">
            <w:pPr>
              <w:pStyle w:val="nTable"/>
              <w:spacing w:after="40"/>
              <w:ind w:right="170"/>
              <w:rPr>
                <w:i/>
                <w:sz w:val="19"/>
              </w:rPr>
            </w:pPr>
            <w:r>
              <w:rPr>
                <w:i/>
                <w:sz w:val="19"/>
              </w:rPr>
              <w:t>W.A. Marine (Radiotelephony) Amendment Regulations 2004</w:t>
            </w:r>
          </w:p>
        </w:tc>
        <w:tc>
          <w:tcPr>
            <w:tcW w:w="1276" w:type="dxa"/>
          </w:tcPr>
          <w:p w:rsidR="00582C76" w:rsidRDefault="00D934B8">
            <w:pPr>
              <w:pStyle w:val="nTable"/>
              <w:spacing w:after="40"/>
              <w:rPr>
                <w:sz w:val="19"/>
              </w:rPr>
            </w:pPr>
            <w:r>
              <w:rPr>
                <w:sz w:val="19"/>
              </w:rPr>
              <w:t>25 Jun 2004 p. 2262</w:t>
            </w:r>
          </w:p>
        </w:tc>
        <w:tc>
          <w:tcPr>
            <w:tcW w:w="2693" w:type="dxa"/>
          </w:tcPr>
          <w:p w:rsidR="00582C76" w:rsidRDefault="00D934B8">
            <w:pPr>
              <w:pStyle w:val="nTable"/>
              <w:spacing w:after="40"/>
              <w:rPr>
                <w:sz w:val="19"/>
              </w:rPr>
            </w:pPr>
            <w:r>
              <w:rPr>
                <w:sz w:val="19"/>
              </w:rPr>
              <w:t>1 Jul 2004 (see r. 2)</w:t>
            </w:r>
          </w:p>
        </w:tc>
      </w:tr>
      <w:tr w:rsidR="00582C76">
        <w:trPr>
          <w:cantSplit/>
        </w:trPr>
        <w:tc>
          <w:tcPr>
            <w:tcW w:w="3118" w:type="dxa"/>
          </w:tcPr>
          <w:p w:rsidR="00582C76" w:rsidRDefault="00D934B8">
            <w:pPr>
              <w:pStyle w:val="nTable"/>
              <w:spacing w:after="40"/>
              <w:ind w:right="170"/>
              <w:rPr>
                <w:i/>
                <w:sz w:val="19"/>
              </w:rPr>
            </w:pPr>
            <w:r>
              <w:rPr>
                <w:i/>
                <w:sz w:val="19"/>
              </w:rPr>
              <w:t>W.A. Marine (Radiotelephony) Amendment Regulations 2005</w:t>
            </w:r>
          </w:p>
        </w:tc>
        <w:tc>
          <w:tcPr>
            <w:tcW w:w="1276" w:type="dxa"/>
          </w:tcPr>
          <w:p w:rsidR="00582C76" w:rsidRDefault="00D934B8">
            <w:pPr>
              <w:pStyle w:val="nTable"/>
              <w:spacing w:after="40"/>
              <w:rPr>
                <w:sz w:val="19"/>
              </w:rPr>
            </w:pPr>
            <w:r>
              <w:rPr>
                <w:sz w:val="19"/>
              </w:rPr>
              <w:t>24 Jun 2005 p. 2781</w:t>
            </w:r>
            <w:r>
              <w:rPr>
                <w:sz w:val="19"/>
              </w:rPr>
              <w:noBreakHyphen/>
              <w:t>2</w:t>
            </w:r>
          </w:p>
        </w:tc>
        <w:tc>
          <w:tcPr>
            <w:tcW w:w="2693" w:type="dxa"/>
          </w:tcPr>
          <w:p w:rsidR="00582C76" w:rsidRDefault="00D934B8">
            <w:pPr>
              <w:pStyle w:val="nTable"/>
              <w:spacing w:after="40"/>
              <w:rPr>
                <w:sz w:val="19"/>
              </w:rPr>
            </w:pPr>
            <w:r>
              <w:rPr>
                <w:sz w:val="19"/>
              </w:rPr>
              <w:t>1 Jul 2005 (see r. 2)</w:t>
            </w:r>
          </w:p>
        </w:tc>
      </w:tr>
      <w:tr w:rsidR="00582C76">
        <w:trPr>
          <w:cantSplit/>
        </w:trPr>
        <w:tc>
          <w:tcPr>
            <w:tcW w:w="3118" w:type="dxa"/>
          </w:tcPr>
          <w:p w:rsidR="00582C76" w:rsidRDefault="00D934B8">
            <w:pPr>
              <w:pStyle w:val="nTable"/>
              <w:spacing w:after="40"/>
              <w:ind w:right="170"/>
              <w:rPr>
                <w:i/>
                <w:sz w:val="19"/>
              </w:rPr>
            </w:pPr>
            <w:r>
              <w:rPr>
                <w:i/>
                <w:sz w:val="19"/>
              </w:rPr>
              <w:t>W.A. Marine (Radiotelephony) Amendment Regulations 2006</w:t>
            </w:r>
          </w:p>
        </w:tc>
        <w:tc>
          <w:tcPr>
            <w:tcW w:w="1276" w:type="dxa"/>
          </w:tcPr>
          <w:p w:rsidR="00582C76" w:rsidRDefault="00D934B8">
            <w:pPr>
              <w:pStyle w:val="nTable"/>
              <w:spacing w:after="40"/>
              <w:rPr>
                <w:sz w:val="19"/>
              </w:rPr>
            </w:pPr>
            <w:r>
              <w:rPr>
                <w:sz w:val="19"/>
              </w:rPr>
              <w:t>23 Jun 2006 p. 2213</w:t>
            </w:r>
            <w:r>
              <w:rPr>
                <w:sz w:val="19"/>
              </w:rPr>
              <w:noBreakHyphen/>
              <w:t>14</w:t>
            </w:r>
          </w:p>
        </w:tc>
        <w:tc>
          <w:tcPr>
            <w:tcW w:w="2693" w:type="dxa"/>
          </w:tcPr>
          <w:p w:rsidR="00582C76" w:rsidRDefault="00D934B8">
            <w:pPr>
              <w:pStyle w:val="nTable"/>
              <w:spacing w:after="40"/>
              <w:rPr>
                <w:sz w:val="19"/>
              </w:rPr>
            </w:pPr>
            <w:r>
              <w:rPr>
                <w:sz w:val="19"/>
              </w:rPr>
              <w:t>1 Jul 2006 (see r. 2)</w:t>
            </w:r>
          </w:p>
        </w:tc>
      </w:tr>
      <w:tr w:rsidR="00582C76">
        <w:trPr>
          <w:cantSplit/>
        </w:trPr>
        <w:tc>
          <w:tcPr>
            <w:tcW w:w="7087" w:type="dxa"/>
            <w:gridSpan w:val="3"/>
          </w:tcPr>
          <w:p w:rsidR="00582C76" w:rsidRDefault="00D934B8">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rsidR="00582C76">
        <w:trPr>
          <w:cantSplit/>
        </w:trPr>
        <w:tc>
          <w:tcPr>
            <w:tcW w:w="3118" w:type="dxa"/>
          </w:tcPr>
          <w:p w:rsidR="00582C76" w:rsidRDefault="00D934B8">
            <w:pPr>
              <w:pStyle w:val="nTable"/>
              <w:spacing w:after="40"/>
              <w:ind w:right="113"/>
              <w:rPr>
                <w:i/>
                <w:iCs/>
                <w:vertAlign w:val="superscript"/>
              </w:rPr>
            </w:pPr>
            <w:r>
              <w:rPr>
                <w:i/>
                <w:sz w:val="19"/>
              </w:rPr>
              <w:t xml:space="preserve">W.A. Marine (Radiotelephony) Amendment Regulations 2007 </w:t>
            </w:r>
          </w:p>
        </w:tc>
        <w:tc>
          <w:tcPr>
            <w:tcW w:w="1276" w:type="dxa"/>
          </w:tcPr>
          <w:p w:rsidR="00582C76" w:rsidRDefault="00D934B8">
            <w:pPr>
              <w:pStyle w:val="nTable"/>
              <w:spacing w:after="40"/>
              <w:rPr>
                <w:sz w:val="19"/>
              </w:rPr>
            </w:pPr>
            <w:r>
              <w:rPr>
                <w:sz w:val="19"/>
              </w:rPr>
              <w:t>12 Jun 2007 p. 2730</w:t>
            </w:r>
            <w:r>
              <w:rPr>
                <w:sz w:val="19"/>
              </w:rPr>
              <w:noBreakHyphen/>
              <w:t>1</w:t>
            </w:r>
          </w:p>
        </w:tc>
        <w:tc>
          <w:tcPr>
            <w:tcW w:w="2693" w:type="dxa"/>
          </w:tcPr>
          <w:p w:rsidR="00582C76" w:rsidRDefault="00D934B8">
            <w:pPr>
              <w:pStyle w:val="nTable"/>
              <w:spacing w:after="40"/>
              <w:rPr>
                <w:sz w:val="19"/>
              </w:rPr>
            </w:pPr>
            <w:r>
              <w:rPr>
                <w:sz w:val="19"/>
              </w:rPr>
              <w:t>1 Jul 2007 (see r. 2)</w:t>
            </w:r>
          </w:p>
        </w:tc>
      </w:tr>
      <w:tr w:rsidR="00582C76">
        <w:trPr>
          <w:cantSplit/>
        </w:trPr>
        <w:tc>
          <w:tcPr>
            <w:tcW w:w="3118" w:type="dxa"/>
          </w:tcPr>
          <w:p w:rsidR="00582C76" w:rsidRDefault="00D934B8">
            <w:pPr>
              <w:pStyle w:val="nTable"/>
              <w:spacing w:after="40"/>
              <w:ind w:right="113"/>
              <w:rPr>
                <w:i/>
                <w:sz w:val="19"/>
              </w:rPr>
            </w:pPr>
            <w:r>
              <w:rPr>
                <w:i/>
                <w:sz w:val="19"/>
              </w:rPr>
              <w:t>W.A. Marine (Radiotelephony) Amendment Regulations 2008</w:t>
            </w:r>
          </w:p>
        </w:tc>
        <w:tc>
          <w:tcPr>
            <w:tcW w:w="1276" w:type="dxa"/>
          </w:tcPr>
          <w:p w:rsidR="00582C76" w:rsidRDefault="00D934B8">
            <w:pPr>
              <w:pStyle w:val="nTable"/>
              <w:spacing w:after="40"/>
              <w:rPr>
                <w:sz w:val="19"/>
              </w:rPr>
            </w:pPr>
            <w:r>
              <w:rPr>
                <w:sz w:val="19"/>
              </w:rPr>
              <w:t>24 Jun 2008 p. 2897-8</w:t>
            </w:r>
          </w:p>
        </w:tc>
        <w:tc>
          <w:tcPr>
            <w:tcW w:w="2693" w:type="dxa"/>
          </w:tcPr>
          <w:p w:rsidR="00582C76" w:rsidRDefault="00D934B8">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582C76">
        <w:trPr>
          <w:cantSplit/>
        </w:trPr>
        <w:tc>
          <w:tcPr>
            <w:tcW w:w="3118" w:type="dxa"/>
          </w:tcPr>
          <w:p w:rsidR="00582C76" w:rsidRDefault="00D934B8">
            <w:pPr>
              <w:pStyle w:val="nTable"/>
              <w:spacing w:after="40"/>
              <w:ind w:right="113"/>
              <w:rPr>
                <w:i/>
                <w:sz w:val="19"/>
              </w:rPr>
            </w:pPr>
            <w:r>
              <w:rPr>
                <w:i/>
                <w:sz w:val="19"/>
              </w:rPr>
              <w:t>W.A. Marine (Radiotelephony) Amendment Regulations 2009</w:t>
            </w:r>
          </w:p>
        </w:tc>
        <w:tc>
          <w:tcPr>
            <w:tcW w:w="1276" w:type="dxa"/>
          </w:tcPr>
          <w:p w:rsidR="00582C76" w:rsidRDefault="00D934B8">
            <w:pPr>
              <w:pStyle w:val="nTable"/>
              <w:spacing w:after="40"/>
              <w:rPr>
                <w:sz w:val="19"/>
              </w:rPr>
            </w:pPr>
            <w:r>
              <w:rPr>
                <w:sz w:val="19"/>
              </w:rPr>
              <w:t>12 Jun 2009 p. 2128-9</w:t>
            </w:r>
          </w:p>
        </w:tc>
        <w:tc>
          <w:tcPr>
            <w:tcW w:w="2693" w:type="dxa"/>
          </w:tcPr>
          <w:p w:rsidR="00582C76" w:rsidRDefault="00D934B8">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582C76">
        <w:trPr>
          <w:cantSplit/>
        </w:trPr>
        <w:tc>
          <w:tcPr>
            <w:tcW w:w="3118" w:type="dxa"/>
            <w:tcBorders>
              <w:bottom w:val="single" w:sz="4" w:space="0" w:color="auto"/>
            </w:tcBorders>
          </w:tcPr>
          <w:p w:rsidR="00582C76" w:rsidRDefault="00D934B8">
            <w:pPr>
              <w:pStyle w:val="nTable"/>
              <w:spacing w:after="40"/>
              <w:ind w:right="113"/>
              <w:rPr>
                <w:i/>
                <w:sz w:val="19"/>
              </w:rPr>
            </w:pPr>
            <w:r>
              <w:rPr>
                <w:i/>
                <w:sz w:val="19"/>
              </w:rPr>
              <w:t xml:space="preserve">W.A. Marine Amendment Regulations 2009 </w:t>
            </w:r>
            <w:r>
              <w:rPr>
                <w:sz w:val="19"/>
              </w:rPr>
              <w:t>Pt. 10</w:t>
            </w:r>
          </w:p>
        </w:tc>
        <w:tc>
          <w:tcPr>
            <w:tcW w:w="1276" w:type="dxa"/>
            <w:tcBorders>
              <w:bottom w:val="single" w:sz="4" w:space="0" w:color="auto"/>
            </w:tcBorders>
          </w:tcPr>
          <w:p w:rsidR="00582C76" w:rsidRDefault="00D934B8">
            <w:pPr>
              <w:pStyle w:val="nTable"/>
              <w:spacing w:after="40"/>
              <w:rPr>
                <w:sz w:val="19"/>
              </w:rPr>
            </w:pPr>
            <w:r>
              <w:rPr>
                <w:sz w:val="19"/>
              </w:rPr>
              <w:t>11 Dec 2009 p. 5087-109</w:t>
            </w:r>
          </w:p>
        </w:tc>
        <w:tc>
          <w:tcPr>
            <w:tcW w:w="2693" w:type="dxa"/>
            <w:tcBorders>
              <w:bottom w:val="single" w:sz="4" w:space="0" w:color="auto"/>
            </w:tcBorders>
          </w:tcPr>
          <w:p w:rsidR="00582C76" w:rsidRDefault="00D934B8">
            <w:pPr>
              <w:pStyle w:val="nTable"/>
              <w:spacing w:after="40"/>
              <w:rPr>
                <w:snapToGrid w:val="0"/>
                <w:sz w:val="19"/>
                <w:lang w:val="en-US"/>
              </w:rPr>
            </w:pPr>
            <w:r>
              <w:rPr>
                <w:snapToGrid w:val="0"/>
                <w:sz w:val="19"/>
                <w:lang w:val="en-US"/>
              </w:rPr>
              <w:t>12 Dec 2009 (see r. 2(b))</w:t>
            </w:r>
          </w:p>
        </w:tc>
      </w:tr>
    </w:tbl>
    <w:p w:rsidR="00582C76" w:rsidRDefault="00D934B8">
      <w:pPr>
        <w:pStyle w:val="nSubsection"/>
      </w:pPr>
      <w:r>
        <w:rPr>
          <w:vertAlign w:val="superscript"/>
        </w:rPr>
        <w:t>2</w:t>
      </w:r>
      <w:r>
        <w:tab/>
        <w:t>Repealed by r. 19 of these regulations.</w:t>
      </w:r>
    </w:p>
    <w:p w:rsidR="00582C76" w:rsidRDefault="00582C76"/>
    <w:p w:rsidR="00582C76" w:rsidRDefault="00582C76">
      <w:pPr>
        <w:sectPr w:rsidR="00582C76">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582C76" w:rsidRDefault="00582C76"/>
    <w:sectPr w:rsidR="00582C76">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C76" w:rsidRDefault="00D934B8">
      <w:r>
        <w:separator/>
      </w:r>
    </w:p>
  </w:endnote>
  <w:endnote w:type="continuationSeparator" w:id="0">
    <w:p w:rsidR="00582C76" w:rsidRDefault="00D9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582C76" w:rsidRDefault="00D934B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rsidR="00582C76" w:rsidRDefault="00D934B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1CC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1CCA">
      <w:rPr>
        <w:rStyle w:val="PageNumber"/>
        <w:rFonts w:ascii="Arial" w:hAnsi="Arial" w:cs="Arial"/>
        <w:noProof/>
      </w:rPr>
      <w:t>iii</w:t>
    </w:r>
    <w:r>
      <w:rPr>
        <w:rStyle w:val="PageNumber"/>
        <w:rFonts w:ascii="Arial" w:hAnsi="Arial" w:cs="Arial"/>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1CCA">
      <w:rPr>
        <w:rStyle w:val="PageNumber"/>
        <w:rFonts w:ascii="Arial" w:hAnsi="Arial" w:cs="Arial"/>
        <w:noProof/>
      </w:rPr>
      <w:t>i</w:t>
    </w:r>
    <w:r>
      <w:rPr>
        <w:rStyle w:val="PageNumber"/>
        <w:rFonts w:ascii="Arial" w:hAnsi="Arial" w:cs="Arial"/>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CCA">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582C76" w:rsidRDefault="00D934B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CCA">
      <w:rPr>
        <w:rStyle w:val="CharPageNo"/>
        <w:rFonts w:ascii="Arial" w:hAnsi="Arial"/>
        <w:noProof/>
      </w:rPr>
      <w:t>25</w:t>
    </w:r>
    <w:r>
      <w:rPr>
        <w:rStyle w:val="CharPageNo"/>
        <w:rFonts w:ascii="Arial" w:hAnsi="Arial"/>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Footer"/>
      <w:tabs>
        <w:tab w:val="clear" w:pos="4153"/>
        <w:tab w:val="right" w:pos="7088"/>
      </w:tabs>
      <w:rPr>
        <w:rStyle w:val="PageNumber"/>
      </w:rPr>
    </w:pPr>
  </w:p>
  <w:p w:rsidR="00582C76" w:rsidRDefault="00D934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1CCA">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1CCA">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1CCA">
      <w:rPr>
        <w:rStyle w:val="CharPageNo"/>
        <w:rFonts w:ascii="Arial" w:hAnsi="Arial"/>
        <w:noProof/>
      </w:rPr>
      <w:t>1</w:t>
    </w:r>
    <w:r>
      <w:rPr>
        <w:rStyle w:val="CharPageNo"/>
        <w:rFonts w:ascii="Arial" w:hAnsi="Arial"/>
      </w:rPr>
      <w:fldChar w:fldCharType="end"/>
    </w:r>
  </w:p>
  <w:p w:rsidR="00582C76" w:rsidRDefault="00D934B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C76" w:rsidRDefault="00D934B8">
      <w:r>
        <w:separator/>
      </w:r>
    </w:p>
  </w:footnote>
  <w:footnote w:type="continuationSeparator" w:id="0">
    <w:p w:rsidR="00582C76" w:rsidRDefault="00D93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D934B8">
    <w:pPr>
      <w:pStyle w:val="headerpartodd"/>
      <w:ind w:left="0" w:firstLine="0"/>
      <w:rPr>
        <w:i/>
      </w:rPr>
    </w:pPr>
    <w:r>
      <w:rPr>
        <w:i/>
      </w:rPr>
      <w:fldChar w:fldCharType="begin"/>
    </w:r>
    <w:r>
      <w:rPr>
        <w:i/>
      </w:rPr>
      <w:instrText xml:space="preserve"> Styleref "Name of Act/Reg" </w:instrText>
    </w:r>
    <w:r>
      <w:rPr>
        <w:i/>
      </w:rPr>
      <w:fldChar w:fldCharType="separate"/>
    </w:r>
    <w:r w:rsidR="00C11CCA">
      <w:rPr>
        <w:i/>
        <w:noProof/>
      </w:rPr>
      <w:t>W.A. Marine (Radiotelephony) Regulations 1981</w:t>
    </w:r>
    <w:r>
      <w:rPr>
        <w:i/>
      </w:rPr>
      <w:fldChar w:fldCharType="end"/>
    </w:r>
  </w:p>
  <w:p w:rsidR="00582C76" w:rsidRDefault="00D934B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82C76" w:rsidRDefault="00D934B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82C76" w:rsidRDefault="00582C76">
    <w:pPr>
      <w:pStyle w:val="headerpart"/>
    </w:pPr>
  </w:p>
  <w:p w:rsidR="00582C76" w:rsidRDefault="00582C76">
    <w:pPr>
      <w:pBdr>
        <w:bottom w:val="single" w:sz="6" w:space="1" w:color="auto"/>
      </w:pBdr>
      <w:rPr>
        <w:b/>
      </w:rPr>
    </w:pPr>
  </w:p>
  <w:p w:rsidR="00582C76" w:rsidRDefault="00582C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CCA" w:rsidRDefault="00C11C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CCA" w:rsidRDefault="00C11C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2C76">
      <w:trPr>
        <w:cantSplit/>
      </w:trPr>
      <w:tc>
        <w:tcPr>
          <w:tcW w:w="7258" w:type="dxa"/>
          <w:gridSpan w:val="2"/>
        </w:tcPr>
        <w:p w:rsidR="00582C76" w:rsidRDefault="00D934B8">
          <w:pPr>
            <w:pStyle w:val="HeaderActNameLeft"/>
          </w:pPr>
          <w:fldSimple w:instr=" Styleref &quot;Name of Act/Reg&quot; ">
            <w:r w:rsidR="00C11CCA">
              <w:rPr>
                <w:noProof/>
              </w:rPr>
              <w:t>W.A. Marine (Radiotelephony) Regulations 1981</w:t>
            </w:r>
          </w:fldSimple>
        </w:p>
      </w:tc>
    </w:tr>
    <w:tr w:rsidR="00582C76">
      <w:tc>
        <w:tcPr>
          <w:tcW w:w="1548" w:type="dxa"/>
        </w:tcPr>
        <w:p w:rsidR="00582C76" w:rsidRDefault="00582C76">
          <w:pPr>
            <w:pStyle w:val="HeaderNumberLeft"/>
          </w:pPr>
        </w:p>
      </w:tc>
      <w:tc>
        <w:tcPr>
          <w:tcW w:w="5715" w:type="dxa"/>
        </w:tcPr>
        <w:p w:rsidR="00582C76" w:rsidRDefault="00582C76">
          <w:pPr>
            <w:pStyle w:val="HeaderTextLeft"/>
          </w:pPr>
        </w:p>
      </w:tc>
    </w:tr>
    <w:tr w:rsidR="00582C76">
      <w:tc>
        <w:tcPr>
          <w:tcW w:w="1548" w:type="dxa"/>
        </w:tcPr>
        <w:p w:rsidR="00582C76" w:rsidRDefault="00582C76">
          <w:pPr>
            <w:pStyle w:val="HeaderNumberLeft"/>
          </w:pPr>
        </w:p>
      </w:tc>
      <w:tc>
        <w:tcPr>
          <w:tcW w:w="5715" w:type="dxa"/>
        </w:tcPr>
        <w:p w:rsidR="00582C76" w:rsidRDefault="00582C76">
          <w:pPr>
            <w:pStyle w:val="HeaderTextLeft"/>
          </w:pPr>
        </w:p>
      </w:tc>
    </w:tr>
    <w:tr w:rsidR="00582C76">
      <w:trPr>
        <w:cantSplit/>
      </w:trPr>
      <w:tc>
        <w:tcPr>
          <w:tcW w:w="7258" w:type="dxa"/>
          <w:gridSpan w:val="2"/>
        </w:tcPr>
        <w:p w:rsidR="00582C76" w:rsidRDefault="00D934B8">
          <w:pPr>
            <w:pStyle w:val="HeaderSectionLeft"/>
            <w:rPr>
              <w:b w:val="0"/>
            </w:rPr>
          </w:pPr>
          <w:r>
            <w:rPr>
              <w:b w:val="0"/>
            </w:rPr>
            <w:t>Contents</w:t>
          </w:r>
        </w:p>
      </w:tc>
    </w:tr>
  </w:tbl>
  <w:p w:rsidR="00582C76" w:rsidRDefault="00582C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2C76">
      <w:trPr>
        <w:cantSplit/>
      </w:trPr>
      <w:tc>
        <w:tcPr>
          <w:tcW w:w="7258" w:type="dxa"/>
          <w:gridSpan w:val="2"/>
        </w:tcPr>
        <w:p w:rsidR="00582C76" w:rsidRDefault="00D934B8">
          <w:pPr>
            <w:pStyle w:val="HeaderActNameRight"/>
            <w:ind w:right="17"/>
          </w:pPr>
          <w:fldSimple w:instr=" Styleref &quot;Name of Act/Reg&quot; ">
            <w:r w:rsidR="00C11CCA">
              <w:rPr>
                <w:noProof/>
              </w:rPr>
              <w:t>W.A. Marine (Radiotelephony) Regulations 1981</w:t>
            </w:r>
          </w:fldSimple>
        </w:p>
      </w:tc>
    </w:tr>
    <w:tr w:rsidR="00582C76">
      <w:tc>
        <w:tcPr>
          <w:tcW w:w="5715" w:type="dxa"/>
        </w:tcPr>
        <w:p w:rsidR="00582C76" w:rsidRDefault="00582C76">
          <w:pPr>
            <w:pStyle w:val="HeaderTextRight"/>
          </w:pPr>
        </w:p>
      </w:tc>
      <w:tc>
        <w:tcPr>
          <w:tcW w:w="1548" w:type="dxa"/>
        </w:tcPr>
        <w:p w:rsidR="00582C76" w:rsidRDefault="00582C76">
          <w:pPr>
            <w:pStyle w:val="HeaderNumberRight"/>
            <w:ind w:right="17"/>
          </w:pPr>
        </w:p>
      </w:tc>
    </w:tr>
    <w:tr w:rsidR="00582C76">
      <w:tc>
        <w:tcPr>
          <w:tcW w:w="5715" w:type="dxa"/>
        </w:tcPr>
        <w:p w:rsidR="00582C76" w:rsidRDefault="00582C76">
          <w:pPr>
            <w:pStyle w:val="HeaderTextRight"/>
          </w:pPr>
        </w:p>
      </w:tc>
      <w:tc>
        <w:tcPr>
          <w:tcW w:w="1548" w:type="dxa"/>
        </w:tcPr>
        <w:p w:rsidR="00582C76" w:rsidRDefault="00582C76">
          <w:pPr>
            <w:pStyle w:val="HeaderNumberRight"/>
            <w:ind w:right="17"/>
          </w:pPr>
        </w:p>
      </w:tc>
    </w:tr>
    <w:tr w:rsidR="00582C76">
      <w:trPr>
        <w:cantSplit/>
      </w:trPr>
      <w:tc>
        <w:tcPr>
          <w:tcW w:w="7258" w:type="dxa"/>
          <w:gridSpan w:val="2"/>
        </w:tcPr>
        <w:p w:rsidR="00582C76" w:rsidRDefault="00D934B8">
          <w:pPr>
            <w:pStyle w:val="HeaderSectionRight"/>
            <w:ind w:right="17"/>
            <w:rPr>
              <w:b w:val="0"/>
            </w:rPr>
          </w:pPr>
          <w:r>
            <w:rPr>
              <w:b w:val="0"/>
            </w:rPr>
            <w:t>Contents</w:t>
          </w:r>
        </w:p>
      </w:tc>
    </w:tr>
  </w:tbl>
  <w:p w:rsidR="00582C76" w:rsidRDefault="00582C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2C76">
      <w:trPr>
        <w:cantSplit/>
      </w:trPr>
      <w:tc>
        <w:tcPr>
          <w:tcW w:w="7258" w:type="dxa"/>
          <w:gridSpan w:val="2"/>
        </w:tcPr>
        <w:p w:rsidR="00582C76" w:rsidRDefault="00D934B8">
          <w:pPr>
            <w:pStyle w:val="HeaderActNameLeft"/>
          </w:pPr>
          <w:fldSimple w:instr=" Styleref &quot;Name of Act/Reg&quot; ">
            <w:r w:rsidR="00C11CCA">
              <w:rPr>
                <w:noProof/>
              </w:rPr>
              <w:t>W.A. Marine (Radiotelephony) Regulations 1981</w:t>
            </w:r>
          </w:fldSimple>
        </w:p>
      </w:tc>
    </w:tr>
    <w:tr w:rsidR="00582C76">
      <w:tc>
        <w:tcPr>
          <w:tcW w:w="1548" w:type="dxa"/>
        </w:tcPr>
        <w:p w:rsidR="00582C76" w:rsidRDefault="00D934B8">
          <w:pPr>
            <w:pStyle w:val="HeaderNumberLeft"/>
          </w:pPr>
          <w:r>
            <w:fldChar w:fldCharType="begin"/>
          </w:r>
          <w:r>
            <w:instrText xml:space="preserve"> styleref CharPartNo </w:instrText>
          </w:r>
          <w:r>
            <w:fldChar w:fldCharType="end"/>
          </w:r>
        </w:p>
      </w:tc>
      <w:tc>
        <w:tcPr>
          <w:tcW w:w="5715" w:type="dxa"/>
          <w:vAlign w:val="bottom"/>
        </w:tcPr>
        <w:p w:rsidR="00582C76" w:rsidRDefault="00D934B8">
          <w:pPr>
            <w:pStyle w:val="HeaderTextLeft"/>
          </w:pPr>
          <w:r>
            <w:fldChar w:fldCharType="begin"/>
          </w:r>
          <w:r>
            <w:instrText xml:space="preserve"> styleref CharPartText </w:instrText>
          </w:r>
          <w:r>
            <w:fldChar w:fldCharType="end"/>
          </w:r>
        </w:p>
      </w:tc>
    </w:tr>
    <w:tr w:rsidR="00582C76">
      <w:tc>
        <w:tcPr>
          <w:tcW w:w="1548" w:type="dxa"/>
        </w:tcPr>
        <w:p w:rsidR="00582C76" w:rsidRDefault="00D934B8">
          <w:pPr>
            <w:pStyle w:val="HeaderNumberLeft"/>
          </w:pPr>
          <w:r>
            <w:fldChar w:fldCharType="begin"/>
          </w:r>
          <w:r>
            <w:instrText xml:space="preserve"> styleref CharDivNo </w:instrText>
          </w:r>
          <w:r>
            <w:fldChar w:fldCharType="end"/>
          </w:r>
        </w:p>
      </w:tc>
      <w:tc>
        <w:tcPr>
          <w:tcW w:w="5715" w:type="dxa"/>
        </w:tcPr>
        <w:p w:rsidR="00582C76" w:rsidRDefault="00D934B8">
          <w:pPr>
            <w:pStyle w:val="HeaderTextLeft"/>
          </w:pPr>
          <w:r>
            <w:fldChar w:fldCharType="begin"/>
          </w:r>
          <w:r>
            <w:instrText xml:space="preserve"> styleref CharDivText </w:instrText>
          </w:r>
          <w:r>
            <w:fldChar w:fldCharType="end"/>
          </w:r>
        </w:p>
      </w:tc>
    </w:tr>
    <w:tr w:rsidR="00582C76">
      <w:trPr>
        <w:cantSplit/>
      </w:trPr>
      <w:tc>
        <w:tcPr>
          <w:tcW w:w="7258" w:type="dxa"/>
          <w:gridSpan w:val="2"/>
        </w:tcPr>
        <w:p w:rsidR="00582C76" w:rsidRDefault="00D934B8">
          <w:pPr>
            <w:pStyle w:val="HeaderSectionLeft"/>
          </w:pPr>
          <w:r>
            <w:t xml:space="preserve">r. </w:t>
          </w:r>
          <w:fldSimple w:instr=" styleref CharSectno ">
            <w:r w:rsidR="00C11CCA">
              <w:rPr>
                <w:noProof/>
              </w:rPr>
              <w:t>1</w:t>
            </w:r>
          </w:fldSimple>
        </w:p>
      </w:tc>
    </w:tr>
  </w:tbl>
  <w:p w:rsidR="00582C76" w:rsidRDefault="00582C7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82C76">
      <w:trPr>
        <w:cantSplit/>
      </w:trPr>
      <w:tc>
        <w:tcPr>
          <w:tcW w:w="7258" w:type="dxa"/>
          <w:gridSpan w:val="2"/>
        </w:tcPr>
        <w:p w:rsidR="00582C76" w:rsidRDefault="00D934B8">
          <w:pPr>
            <w:pStyle w:val="HeaderActNameRight"/>
            <w:ind w:right="17"/>
          </w:pPr>
          <w:fldSimple w:instr=" Styleref &quot;Name of Act/Reg&quot; ">
            <w:r w:rsidR="00C11CCA">
              <w:rPr>
                <w:noProof/>
              </w:rPr>
              <w:t>W.A. Marine (Radiotelephony) Regulations 1981</w:t>
            </w:r>
          </w:fldSimple>
        </w:p>
      </w:tc>
    </w:tr>
    <w:tr w:rsidR="00582C76">
      <w:tc>
        <w:tcPr>
          <w:tcW w:w="5715" w:type="dxa"/>
        </w:tcPr>
        <w:p w:rsidR="00582C76" w:rsidRDefault="00D934B8">
          <w:pPr>
            <w:pStyle w:val="HeaderTextRight"/>
          </w:pPr>
          <w:r>
            <w:fldChar w:fldCharType="begin"/>
          </w:r>
          <w:r>
            <w:instrText xml:space="preserve"> styleref CharPartText </w:instrText>
          </w:r>
          <w:r>
            <w:fldChar w:fldCharType="end"/>
          </w:r>
        </w:p>
      </w:tc>
      <w:tc>
        <w:tcPr>
          <w:tcW w:w="1548" w:type="dxa"/>
        </w:tcPr>
        <w:p w:rsidR="00582C76" w:rsidRDefault="00D934B8">
          <w:pPr>
            <w:pStyle w:val="HeaderNumberRight"/>
            <w:ind w:right="17"/>
          </w:pPr>
          <w:r>
            <w:fldChar w:fldCharType="begin"/>
          </w:r>
          <w:r>
            <w:instrText xml:space="preserve"> styleref CharPartNo </w:instrText>
          </w:r>
          <w:r>
            <w:fldChar w:fldCharType="end"/>
          </w:r>
        </w:p>
      </w:tc>
    </w:tr>
    <w:tr w:rsidR="00582C76">
      <w:tc>
        <w:tcPr>
          <w:tcW w:w="5715" w:type="dxa"/>
        </w:tcPr>
        <w:p w:rsidR="00582C76" w:rsidRDefault="00D934B8">
          <w:pPr>
            <w:pStyle w:val="HeaderTextRight"/>
          </w:pPr>
          <w:r>
            <w:fldChar w:fldCharType="begin"/>
          </w:r>
          <w:r>
            <w:instrText xml:space="preserve"> styleref CharDivText </w:instrText>
          </w:r>
          <w:r>
            <w:fldChar w:fldCharType="end"/>
          </w:r>
        </w:p>
      </w:tc>
      <w:tc>
        <w:tcPr>
          <w:tcW w:w="1548" w:type="dxa"/>
        </w:tcPr>
        <w:p w:rsidR="00582C76" w:rsidRDefault="00D934B8">
          <w:pPr>
            <w:pStyle w:val="HeaderNumberRight"/>
            <w:ind w:right="17"/>
          </w:pPr>
          <w:r>
            <w:fldChar w:fldCharType="begin"/>
          </w:r>
          <w:r>
            <w:instrText xml:space="preserve"> styleref CharDivNo </w:instrText>
          </w:r>
          <w:r>
            <w:fldChar w:fldCharType="end"/>
          </w:r>
        </w:p>
      </w:tc>
    </w:tr>
    <w:tr w:rsidR="00582C76">
      <w:trPr>
        <w:cantSplit/>
      </w:trPr>
      <w:tc>
        <w:tcPr>
          <w:tcW w:w="7258" w:type="dxa"/>
          <w:gridSpan w:val="2"/>
        </w:tcPr>
        <w:p w:rsidR="00582C76" w:rsidRDefault="00D934B8">
          <w:pPr>
            <w:pStyle w:val="HeaderSectionRight"/>
            <w:ind w:right="17"/>
          </w:pPr>
          <w:r>
            <w:t xml:space="preserve">r. </w:t>
          </w:r>
          <w:fldSimple w:instr=" styleref CharSectno ">
            <w:r w:rsidR="00C11CCA">
              <w:rPr>
                <w:noProof/>
              </w:rPr>
              <w:t>1</w:t>
            </w:r>
          </w:fldSimple>
        </w:p>
      </w:tc>
    </w:tr>
  </w:tbl>
  <w:p w:rsidR="00582C76" w:rsidRDefault="00582C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82C76">
      <w:trPr>
        <w:cantSplit/>
      </w:trPr>
      <w:tc>
        <w:tcPr>
          <w:tcW w:w="7258" w:type="dxa"/>
          <w:gridSpan w:val="2"/>
        </w:tcPr>
        <w:p w:rsidR="00582C76" w:rsidRDefault="00D934B8">
          <w:pPr>
            <w:pStyle w:val="HeaderActNameLeft"/>
          </w:pPr>
          <w:fldSimple w:instr=" STYLEREF &quot;Name of Act/Reg&quot; \* MERGEFORMAT ">
            <w:r w:rsidR="00C11CCA">
              <w:rPr>
                <w:noProof/>
              </w:rPr>
              <w:t>W.A. Marine (Radiotelephony) Regulations 1981</w:t>
            </w:r>
          </w:fldSimple>
        </w:p>
      </w:tc>
    </w:tr>
    <w:tr w:rsidR="00582C76">
      <w:tc>
        <w:tcPr>
          <w:tcW w:w="1548" w:type="dxa"/>
        </w:tcPr>
        <w:p w:rsidR="00582C76" w:rsidRDefault="00D934B8">
          <w:pPr>
            <w:pStyle w:val="HeaderNumberLeft"/>
            <w:rPr>
              <w:b w:val="0"/>
            </w:rPr>
          </w:pPr>
          <w:r>
            <w:fldChar w:fldCharType="begin"/>
          </w:r>
          <w:r>
            <w:instrText xml:space="preserve"> styleref CharSchno </w:instrText>
          </w:r>
          <w:r>
            <w:fldChar w:fldCharType="end"/>
          </w:r>
        </w:p>
      </w:tc>
      <w:tc>
        <w:tcPr>
          <w:tcW w:w="5715" w:type="dxa"/>
        </w:tcPr>
        <w:p w:rsidR="00582C76" w:rsidRDefault="00D934B8">
          <w:pPr>
            <w:pStyle w:val="HeaderTextLeft"/>
          </w:pPr>
          <w:r>
            <w:fldChar w:fldCharType="begin"/>
          </w:r>
          <w:r>
            <w:instrText xml:space="preserve"> styleref CharSchText </w:instrText>
          </w:r>
          <w:r>
            <w:fldChar w:fldCharType="end"/>
          </w:r>
        </w:p>
      </w:tc>
    </w:tr>
    <w:tr w:rsidR="00582C76">
      <w:tc>
        <w:tcPr>
          <w:tcW w:w="1548" w:type="dxa"/>
        </w:tcPr>
        <w:p w:rsidR="00582C76" w:rsidRDefault="00D934B8">
          <w:pPr>
            <w:pStyle w:val="HeaderNumberLeft"/>
            <w:rPr>
              <w:b w:val="0"/>
            </w:rPr>
          </w:pPr>
          <w:r>
            <w:rPr>
              <w:bCs/>
            </w:rPr>
            <w:fldChar w:fldCharType="begin"/>
          </w:r>
          <w:r>
            <w:rPr>
              <w:bCs/>
            </w:rPr>
            <w:instrText xml:space="preserve"> STYLEREF CharSDivNo \* charformat</w:instrText>
          </w:r>
          <w:r>
            <w:rPr>
              <w:bCs/>
            </w:rPr>
            <w:fldChar w:fldCharType="separate"/>
          </w:r>
          <w:r w:rsidR="00C11CCA">
            <w:rPr>
              <w:bCs/>
              <w:noProof/>
            </w:rPr>
            <w:t>Part I</w:t>
          </w:r>
          <w:r>
            <w:rPr>
              <w:bCs/>
            </w:rPr>
            <w:fldChar w:fldCharType="end"/>
          </w:r>
        </w:p>
      </w:tc>
      <w:tc>
        <w:tcPr>
          <w:tcW w:w="5715" w:type="dxa"/>
        </w:tcPr>
        <w:p w:rsidR="00582C76" w:rsidRDefault="00D934B8">
          <w:pPr>
            <w:pStyle w:val="HeaderTextLeft"/>
          </w:pPr>
          <w:fldSimple w:instr=" styleref CharSDivText ">
            <w:r w:rsidR="00C11CCA">
              <w:rPr>
                <w:noProof/>
              </w:rPr>
              <w:t>Installations</w:t>
            </w:r>
          </w:fldSimple>
        </w:p>
      </w:tc>
    </w:tr>
    <w:tr w:rsidR="00582C76">
      <w:tc>
        <w:tcPr>
          <w:tcW w:w="1548" w:type="dxa"/>
        </w:tcPr>
        <w:p w:rsidR="00582C76" w:rsidRDefault="00D934B8">
          <w:pPr>
            <w:pStyle w:val="HeaderNumberLeft"/>
          </w:pPr>
          <w:r>
            <w:t xml:space="preserve">cl. </w:t>
          </w:r>
          <w:r>
            <w:fldChar w:fldCharType="begin"/>
          </w:r>
          <w:r>
            <w:instrText xml:space="preserve"> IF </w:instrText>
          </w:r>
          <w:fldSimple w:instr=" StyleRef CharSClsNo ">
            <w:r w:rsidR="00C11CC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11CCA">
              <w:rPr>
                <w:noProof/>
              </w:rPr>
              <w:instrText>1</w:instrText>
            </w:r>
          </w:fldSimple>
          <w:r>
            <w:instrText xml:space="preserve"> </w:instrText>
          </w:r>
          <w:r>
            <w:fldChar w:fldCharType="separate"/>
          </w:r>
          <w:r w:rsidR="00C11CCA">
            <w:rPr>
              <w:noProof/>
            </w:rPr>
            <w:t>1</w:t>
          </w:r>
          <w:r>
            <w:fldChar w:fldCharType="end"/>
          </w:r>
        </w:p>
      </w:tc>
      <w:tc>
        <w:tcPr>
          <w:tcW w:w="5715" w:type="dxa"/>
        </w:tcPr>
        <w:p w:rsidR="00582C76" w:rsidRDefault="00582C76">
          <w:pPr>
            <w:pStyle w:val="HeaderTextLeft"/>
          </w:pPr>
        </w:p>
      </w:tc>
    </w:tr>
  </w:tbl>
  <w:p w:rsidR="00582C76" w:rsidRDefault="00582C7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82C76">
      <w:trPr>
        <w:cantSplit/>
      </w:trPr>
      <w:tc>
        <w:tcPr>
          <w:tcW w:w="7263" w:type="dxa"/>
          <w:gridSpan w:val="2"/>
        </w:tcPr>
        <w:p w:rsidR="00582C76" w:rsidRDefault="00D934B8">
          <w:pPr>
            <w:pStyle w:val="HeaderActNameRight"/>
            <w:ind w:right="17"/>
          </w:pPr>
          <w:fldSimple w:instr=" Styleref &quot;Name of Act/Reg&quot; ">
            <w:r w:rsidR="00C11CCA">
              <w:rPr>
                <w:noProof/>
              </w:rPr>
              <w:t>W.A. Marine (Radiotelephony) Regulations 1981</w:t>
            </w:r>
          </w:fldSimple>
        </w:p>
      </w:tc>
    </w:tr>
    <w:tr w:rsidR="00582C76">
      <w:tc>
        <w:tcPr>
          <w:tcW w:w="5715" w:type="dxa"/>
          <w:vAlign w:val="bottom"/>
        </w:tcPr>
        <w:p w:rsidR="00582C76" w:rsidRDefault="00D934B8">
          <w:pPr>
            <w:pStyle w:val="HeaderTextRight"/>
          </w:pPr>
          <w:r>
            <w:fldChar w:fldCharType="begin"/>
          </w:r>
          <w:r>
            <w:instrText xml:space="preserve"> styleref CharSchText </w:instrText>
          </w:r>
          <w:r>
            <w:fldChar w:fldCharType="end"/>
          </w:r>
        </w:p>
      </w:tc>
      <w:tc>
        <w:tcPr>
          <w:tcW w:w="1548" w:type="dxa"/>
        </w:tcPr>
        <w:p w:rsidR="00582C76" w:rsidRDefault="00D934B8">
          <w:pPr>
            <w:pStyle w:val="HeaderNumberRight"/>
            <w:ind w:right="17"/>
          </w:pPr>
          <w:r>
            <w:fldChar w:fldCharType="begin"/>
          </w:r>
          <w:r>
            <w:instrText xml:space="preserve"> styleref CharSchno </w:instrText>
          </w:r>
          <w:r>
            <w:fldChar w:fldCharType="end"/>
          </w:r>
        </w:p>
      </w:tc>
    </w:tr>
    <w:tr w:rsidR="00582C76">
      <w:tc>
        <w:tcPr>
          <w:tcW w:w="5715" w:type="dxa"/>
        </w:tcPr>
        <w:p w:rsidR="00582C76" w:rsidRDefault="00D934B8">
          <w:pPr>
            <w:pStyle w:val="HeaderTextRight"/>
          </w:pPr>
          <w:fldSimple w:instr=" styleref CharSDivText ">
            <w:r w:rsidR="00C11CCA">
              <w:rPr>
                <w:noProof/>
              </w:rPr>
              <w:t>Installations</w:t>
            </w:r>
          </w:fldSimple>
        </w:p>
      </w:tc>
      <w:tc>
        <w:tcPr>
          <w:tcW w:w="1548" w:type="dxa"/>
        </w:tcPr>
        <w:p w:rsidR="00582C76" w:rsidRDefault="00D934B8">
          <w:pPr>
            <w:pStyle w:val="HeaderNumberRight"/>
            <w:ind w:right="17"/>
          </w:pPr>
          <w:r>
            <w:rPr>
              <w:bCs/>
            </w:rPr>
            <w:fldChar w:fldCharType="begin"/>
          </w:r>
          <w:r>
            <w:rPr>
              <w:bCs/>
            </w:rPr>
            <w:instrText xml:space="preserve"> STYLEREF CharSDivNo \* charformat</w:instrText>
          </w:r>
          <w:r>
            <w:rPr>
              <w:bCs/>
            </w:rPr>
            <w:fldChar w:fldCharType="separate"/>
          </w:r>
          <w:r w:rsidR="00C11CCA">
            <w:rPr>
              <w:bCs/>
              <w:noProof/>
            </w:rPr>
            <w:t>Part I</w:t>
          </w:r>
          <w:r>
            <w:rPr>
              <w:bCs/>
            </w:rPr>
            <w:fldChar w:fldCharType="end"/>
          </w:r>
        </w:p>
      </w:tc>
    </w:tr>
    <w:tr w:rsidR="00582C76">
      <w:tc>
        <w:tcPr>
          <w:tcW w:w="5715" w:type="dxa"/>
        </w:tcPr>
        <w:p w:rsidR="00582C76" w:rsidRDefault="00582C76">
          <w:pPr>
            <w:pStyle w:val="HeaderTextRight"/>
          </w:pPr>
        </w:p>
      </w:tc>
      <w:tc>
        <w:tcPr>
          <w:tcW w:w="1548" w:type="dxa"/>
        </w:tcPr>
        <w:p w:rsidR="00582C76" w:rsidRDefault="00D934B8">
          <w:pPr>
            <w:pStyle w:val="HeaderNumberRight"/>
            <w:ind w:right="17"/>
            <w:rPr>
              <w:bCs/>
            </w:rPr>
          </w:pPr>
          <w:r>
            <w:t xml:space="preserve">cl. </w:t>
          </w:r>
          <w:r>
            <w:fldChar w:fldCharType="begin"/>
          </w:r>
          <w:r>
            <w:instrText xml:space="preserve"> IF </w:instrText>
          </w:r>
          <w:fldSimple w:instr=" StyleRef CharSClsNo ">
            <w:r w:rsidR="00C11CCA">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C11CCA">
              <w:rPr>
                <w:noProof/>
              </w:rPr>
              <w:instrText>1</w:instrText>
            </w:r>
          </w:fldSimple>
          <w:r>
            <w:instrText xml:space="preserve"> </w:instrText>
          </w:r>
          <w:r>
            <w:fldChar w:fldCharType="separate"/>
          </w:r>
          <w:r w:rsidR="00C11CCA">
            <w:rPr>
              <w:noProof/>
            </w:rPr>
            <w:t>1</w:t>
          </w:r>
          <w:r>
            <w:fldChar w:fldCharType="end"/>
          </w:r>
        </w:p>
      </w:tc>
    </w:tr>
  </w:tbl>
  <w:p w:rsidR="00582C76" w:rsidRDefault="00582C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82C76">
      <w:trPr>
        <w:cantSplit/>
      </w:trPr>
      <w:tc>
        <w:tcPr>
          <w:tcW w:w="7312" w:type="dxa"/>
          <w:gridSpan w:val="2"/>
        </w:tcPr>
        <w:p w:rsidR="00582C76" w:rsidRDefault="00D934B8">
          <w:pPr>
            <w:pStyle w:val="HeaderActNameLeft"/>
          </w:pPr>
          <w:fldSimple w:instr=" Styleref &quot;Name of Act/Reg&quot; ">
            <w:r w:rsidR="00C11CCA">
              <w:rPr>
                <w:noProof/>
              </w:rPr>
              <w:t>W.A. Marine (Radiotelephony) Regulations 1981</w:t>
            </w:r>
          </w:fldSimple>
        </w:p>
      </w:tc>
    </w:tr>
    <w:tr w:rsidR="00582C76">
      <w:tc>
        <w:tcPr>
          <w:tcW w:w="1548" w:type="dxa"/>
        </w:tcPr>
        <w:p w:rsidR="00582C76" w:rsidRDefault="00582C76">
          <w:pPr>
            <w:pStyle w:val="HeaderNumberLeft"/>
          </w:pPr>
        </w:p>
      </w:tc>
      <w:tc>
        <w:tcPr>
          <w:tcW w:w="5764" w:type="dxa"/>
        </w:tcPr>
        <w:p w:rsidR="00582C76" w:rsidRDefault="00582C76">
          <w:pPr>
            <w:pStyle w:val="HeaderTextLeft"/>
          </w:pPr>
        </w:p>
      </w:tc>
    </w:tr>
    <w:tr w:rsidR="00582C76">
      <w:tc>
        <w:tcPr>
          <w:tcW w:w="1548" w:type="dxa"/>
        </w:tcPr>
        <w:p w:rsidR="00582C76" w:rsidRDefault="00582C76">
          <w:pPr>
            <w:pStyle w:val="HeaderNumberLeft"/>
          </w:pPr>
        </w:p>
      </w:tc>
      <w:tc>
        <w:tcPr>
          <w:tcW w:w="5764" w:type="dxa"/>
        </w:tcPr>
        <w:p w:rsidR="00582C76" w:rsidRDefault="00582C76">
          <w:pPr>
            <w:pStyle w:val="HeaderTextLeft"/>
          </w:pPr>
        </w:p>
      </w:tc>
    </w:tr>
    <w:tr w:rsidR="00582C76">
      <w:trPr>
        <w:cantSplit/>
      </w:trPr>
      <w:tc>
        <w:tcPr>
          <w:tcW w:w="7312" w:type="dxa"/>
          <w:gridSpan w:val="2"/>
        </w:tcPr>
        <w:p w:rsidR="00582C76" w:rsidRDefault="00582C76">
          <w:pPr>
            <w:pStyle w:val="HeaderSectionLeft"/>
          </w:pPr>
        </w:p>
      </w:tc>
    </w:tr>
  </w:tbl>
  <w:p w:rsidR="00582C76" w:rsidRDefault="00582C7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82C76">
      <w:trPr>
        <w:cantSplit/>
      </w:trPr>
      <w:tc>
        <w:tcPr>
          <w:tcW w:w="7312" w:type="dxa"/>
          <w:gridSpan w:val="2"/>
        </w:tcPr>
        <w:p w:rsidR="00582C76" w:rsidRDefault="00D934B8">
          <w:pPr>
            <w:pStyle w:val="HeaderActNameRight"/>
          </w:pPr>
          <w:fldSimple w:instr=" Styleref &quot;Name of Act/Reg&quot; ">
            <w:r w:rsidR="00C11CCA">
              <w:rPr>
                <w:noProof/>
              </w:rPr>
              <w:t>W.A. Marine (Radiotelephony) Regulations 1981</w:t>
            </w:r>
          </w:fldSimple>
        </w:p>
      </w:tc>
    </w:tr>
    <w:tr w:rsidR="00582C76">
      <w:tc>
        <w:tcPr>
          <w:tcW w:w="5760" w:type="dxa"/>
        </w:tcPr>
        <w:p w:rsidR="00582C76" w:rsidRDefault="00582C76">
          <w:pPr>
            <w:pStyle w:val="HeaderTextRight"/>
          </w:pPr>
        </w:p>
      </w:tc>
      <w:tc>
        <w:tcPr>
          <w:tcW w:w="1552" w:type="dxa"/>
        </w:tcPr>
        <w:p w:rsidR="00582C76" w:rsidRDefault="00582C76">
          <w:pPr>
            <w:pStyle w:val="HeaderNumberRight"/>
          </w:pPr>
        </w:p>
      </w:tc>
    </w:tr>
    <w:tr w:rsidR="00582C76">
      <w:tc>
        <w:tcPr>
          <w:tcW w:w="5760" w:type="dxa"/>
        </w:tcPr>
        <w:p w:rsidR="00582C76" w:rsidRDefault="00582C76">
          <w:pPr>
            <w:pStyle w:val="HeaderTextRight"/>
          </w:pPr>
        </w:p>
      </w:tc>
      <w:tc>
        <w:tcPr>
          <w:tcW w:w="1552" w:type="dxa"/>
        </w:tcPr>
        <w:p w:rsidR="00582C76" w:rsidRDefault="00582C76">
          <w:pPr>
            <w:pStyle w:val="HeaderNumberRight"/>
          </w:pPr>
        </w:p>
      </w:tc>
    </w:tr>
    <w:tr w:rsidR="00582C76">
      <w:trPr>
        <w:cantSplit/>
      </w:trPr>
      <w:tc>
        <w:tcPr>
          <w:tcW w:w="7312" w:type="dxa"/>
          <w:gridSpan w:val="2"/>
        </w:tcPr>
        <w:p w:rsidR="00582C76" w:rsidRDefault="00582C76">
          <w:pPr>
            <w:pStyle w:val="HeaderSectionRight"/>
          </w:pPr>
        </w:p>
      </w:tc>
    </w:tr>
  </w:tbl>
  <w:p w:rsidR="00582C76" w:rsidRDefault="00582C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582C7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D934B8">
    <w:pPr>
      <w:pStyle w:val="headerpartodd"/>
      <w:ind w:left="0" w:firstLine="0"/>
      <w:rPr>
        <w:i/>
      </w:rPr>
    </w:pPr>
    <w:r>
      <w:rPr>
        <w:i/>
      </w:rPr>
      <w:fldChar w:fldCharType="begin"/>
    </w:r>
    <w:r>
      <w:rPr>
        <w:i/>
      </w:rPr>
      <w:instrText xml:space="preserve"> Styleref "Name of Act/Reg" </w:instrText>
    </w:r>
    <w:r>
      <w:rPr>
        <w:i/>
      </w:rPr>
      <w:fldChar w:fldCharType="separate"/>
    </w:r>
    <w:r w:rsidR="00C11CCA">
      <w:rPr>
        <w:i/>
        <w:noProof/>
      </w:rPr>
      <w:t>W.A. Marine (Radiotelephony) Regulations 1981</w:t>
    </w:r>
    <w:r>
      <w:rPr>
        <w:i/>
      </w:rPr>
      <w:fldChar w:fldCharType="end"/>
    </w:r>
  </w:p>
  <w:p w:rsidR="00582C76" w:rsidRDefault="00582C76">
    <w:pPr>
      <w:pStyle w:val="headerpartodd"/>
      <w:ind w:left="0" w:firstLine="0"/>
      <w:rPr>
        <w:b w:val="0"/>
        <w:i/>
      </w:rPr>
    </w:pPr>
  </w:p>
  <w:p w:rsidR="00582C76" w:rsidRDefault="00582C76">
    <w:pPr>
      <w:pStyle w:val="headerpart"/>
    </w:pPr>
  </w:p>
  <w:p w:rsidR="00582C76" w:rsidRDefault="00582C76">
    <w:pPr>
      <w:pStyle w:val="headerpart"/>
    </w:pPr>
  </w:p>
  <w:p w:rsidR="00582C76" w:rsidRDefault="00582C76">
    <w:pPr>
      <w:pBdr>
        <w:bottom w:val="single" w:sz="6" w:space="1" w:color="auto"/>
      </w:pBdr>
      <w:rPr>
        <w:b/>
      </w:rPr>
    </w:pPr>
  </w:p>
  <w:p w:rsidR="00582C76" w:rsidRDefault="00582C76"/>
  <w:p w:rsidR="00582C76" w:rsidRDefault="00582C7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C76" w:rsidRDefault="00D934B8">
    <w:pPr>
      <w:pStyle w:val="headerpartodd"/>
      <w:ind w:left="0" w:firstLine="0"/>
      <w:jc w:val="right"/>
      <w:rPr>
        <w:i/>
      </w:rPr>
    </w:pPr>
    <w:r>
      <w:rPr>
        <w:i/>
      </w:rPr>
      <w:fldChar w:fldCharType="begin"/>
    </w:r>
    <w:r>
      <w:rPr>
        <w:i/>
      </w:rPr>
      <w:instrText xml:space="preserve"> Styleref "Name of Act/Reg" </w:instrText>
    </w:r>
    <w:r>
      <w:rPr>
        <w:i/>
      </w:rPr>
      <w:fldChar w:fldCharType="separate"/>
    </w:r>
    <w:r w:rsidR="00C11CCA">
      <w:rPr>
        <w:i/>
        <w:noProof/>
      </w:rPr>
      <w:t>W.A. Marine (Radiotelephony) Regulations 1981</w:t>
    </w:r>
    <w:r>
      <w:rPr>
        <w:i/>
      </w:rPr>
      <w:fldChar w:fldCharType="end"/>
    </w:r>
  </w:p>
  <w:p w:rsidR="00582C76" w:rsidRDefault="00582C76">
    <w:pPr>
      <w:pStyle w:val="headerpartodd"/>
      <w:ind w:left="0" w:firstLine="0"/>
      <w:jc w:val="right"/>
      <w:rPr>
        <w:b w:val="0"/>
        <w:i/>
      </w:rPr>
    </w:pPr>
  </w:p>
  <w:p w:rsidR="00582C76" w:rsidRDefault="00582C76">
    <w:pPr>
      <w:pStyle w:val="headerpart"/>
      <w:jc w:val="right"/>
    </w:pPr>
  </w:p>
  <w:p w:rsidR="00582C76" w:rsidRDefault="00582C76">
    <w:pPr>
      <w:pStyle w:val="headerpart"/>
      <w:jc w:val="right"/>
    </w:pPr>
  </w:p>
  <w:p w:rsidR="00582C76" w:rsidRDefault="00582C76">
    <w:pPr>
      <w:pBdr>
        <w:bottom w:val="single" w:sz="6" w:space="1" w:color="auto"/>
      </w:pBdr>
      <w:jc w:val="right"/>
      <w:rPr>
        <w:b/>
      </w:rPr>
    </w:pPr>
  </w:p>
  <w:p w:rsidR="00582C76" w:rsidRDefault="00582C76"/>
  <w:p w:rsidR="00582C76" w:rsidRDefault="00582C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4B8"/>
    <w:rsid w:val="001F35F4"/>
    <w:rsid w:val="00365292"/>
    <w:rsid w:val="00582C76"/>
    <w:rsid w:val="00C11CCA"/>
    <w:rsid w:val="00D934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6445</Words>
  <Characters>31392</Characters>
  <Application>Microsoft Office Word</Application>
  <DocSecurity>0</DocSecurity>
  <Lines>923</Lines>
  <Paragraphs>556</Paragraphs>
  <ScaleCrop>false</ScaleCrop>
  <HeadingPairs>
    <vt:vector size="2" baseType="variant">
      <vt:variant>
        <vt:lpstr>Title</vt:lpstr>
      </vt:variant>
      <vt:variant>
        <vt:i4>1</vt:i4>
      </vt:variant>
    </vt:vector>
  </HeadingPairs>
  <TitlesOfParts>
    <vt:vector size="1" baseType="lpstr">
      <vt:lpstr>WA Marine (Radiotelephony) Regulations 1981</vt:lpstr>
    </vt:vector>
  </TitlesOfParts>
  <Manager/>
  <Company>Ministry of Justice</Company>
  <LinksUpToDate>false</LinksUpToDate>
  <CharactersWithSpaces>37281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1981 - 02-g0-02</dc:title>
  <dc:subject>SubIF_W</dc:subject>
  <dc:creator>Matthew Pether</dc:creator>
  <cp:keywords/>
  <dc:description/>
  <cp:lastModifiedBy>svcMRProcess</cp:lastModifiedBy>
  <cp:revision>4</cp:revision>
  <cp:lastPrinted>2006-10-31T01:50:00Z</cp:lastPrinted>
  <dcterms:created xsi:type="dcterms:W3CDTF">2013-02-19T12:00:00Z</dcterms:created>
  <dcterms:modified xsi:type="dcterms:W3CDTF">2013-02-19T12:00:00Z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AsAtDate">
    <vt:lpwstr>12 Dec 2009</vt:lpwstr>
  </property>
  <property fmtid="{D5CDD505-2E9C-101B-9397-08002B2CF9AE}" pid="8" name="Suffix">
    <vt:lpwstr>02-g0-02</vt:lpwstr>
  </property>
</Properties>
</file>