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_Toc249257988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_Toc249257989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_Toc249257990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_Toc249257991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_Toc249257992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_Toc249257993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_Toc249257994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_Toc249257995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_Toc249257996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_Toc249257999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249257988"/>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249257989"/>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249257990"/>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249257991"/>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$135; and</w:t>
      </w:r>
    </w:p>
    <w:p>
      <w:pPr>
        <w:pStyle w:val="Indenta"/>
        <w:rPr>
          <w:snapToGrid w:val="0"/>
        </w:rPr>
      </w:pPr>
      <w:r>
        <w:rPr>
          <w:snapToGrid w:val="0"/>
        </w:rPr>
        <w:tab/>
        <w:t>(b)</w:t>
      </w:r>
      <w:r>
        <w:rPr>
          <w:snapToGrid w:val="0"/>
        </w:rPr>
        <w:tab/>
        <w:t>for all other appeals, $320.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$135; and</w:t>
      </w:r>
    </w:p>
    <w:p>
      <w:pPr>
        <w:pStyle w:val="Indenti"/>
        <w:rPr>
          <w:snapToGrid w:val="0"/>
        </w:rPr>
      </w:pPr>
      <w:r>
        <w:rPr>
          <w:snapToGrid w:val="0"/>
        </w:rPr>
        <w:tab/>
        <w:t>(ii)</w:t>
      </w:r>
      <w:r>
        <w:rPr>
          <w:snapToGrid w:val="0"/>
        </w:rPr>
        <w:tab/>
        <w:t>for all other appeals, $320;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$65.</w:t>
      </w:r>
    </w:p>
    <w:p>
      <w:pPr>
        <w:pStyle w:val="Footnotesection"/>
      </w:pPr>
      <w:r>
        <w:tab/>
        <w:t>[Regulation 4 inserted in Gazette 11 Sep 1998 p. 4941; amended in Gazette 14 Oct 2005 p. 4567; 14 Nov 2006 p. 4736; 9 Oct 2007 p. 5358; 28 Oct 2008 p. 4734; 30 Oct 2009 p. 4319</w:t>
      </w:r>
      <w:r>
        <w:noBreakHyphen/>
        <w:t>20.]</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249257992"/>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249257993"/>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249257994"/>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249257995"/>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249257996"/>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3" w:name="_Toc116989864"/>
      <w:bookmarkStart w:id="84" w:name="_Toc117047325"/>
      <w:bookmarkStart w:id="85" w:name="_Toc117047458"/>
      <w:bookmarkStart w:id="86" w:name="_Toc117047489"/>
      <w:bookmarkStart w:id="87" w:name="_Toc124142554"/>
      <w:bookmarkStart w:id="88" w:name="_Toc124142597"/>
      <w:bookmarkStart w:id="89" w:name="_Toc151199063"/>
      <w:bookmarkStart w:id="90" w:name="_Toc151261280"/>
      <w:bookmarkStart w:id="91" w:name="_Toc155067341"/>
      <w:bookmarkStart w:id="92" w:name="_Toc155085599"/>
      <w:bookmarkStart w:id="93" w:name="_Toc179691880"/>
      <w:bookmarkStart w:id="94" w:name="_Toc179709282"/>
      <w:bookmarkStart w:id="95" w:name="_Toc185654868"/>
      <w:bookmarkStart w:id="96" w:name="_Toc189539534"/>
      <w:bookmarkStart w:id="97" w:name="_Toc189540557"/>
      <w:bookmarkStart w:id="98" w:name="_Toc192561799"/>
      <w:bookmarkStart w:id="99" w:name="_Toc194915965"/>
      <w:bookmarkStart w:id="100" w:name="_Toc212947215"/>
      <w:bookmarkStart w:id="101" w:name="_Toc212947228"/>
      <w:bookmarkStart w:id="102" w:name="_Toc244662615"/>
      <w:bookmarkStart w:id="103" w:name="_Toc244662628"/>
      <w:bookmarkStart w:id="104" w:name="_Toc249257998"/>
      <w:r>
        <w:t>Notes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05" w:name="_Toc249257999"/>
      <w:r>
        <w:t>Compilation table</w:t>
      </w:r>
      <w:bookmarkEnd w:id="105"/>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3"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8" w:type="dxa"/>
          <w:cantSplit/>
        </w:trPr>
        <w:tc>
          <w:tcPr>
            <w:tcW w:w="3119" w:type="dxa"/>
            <w:gridSpan w:val="2"/>
            <w:tcBorders>
              <w:bottom w:val="single" w:sz="4" w:space="0" w:color="auto"/>
            </w:tcBorders>
          </w:tcPr>
          <w:p>
            <w:pPr>
              <w:pStyle w:val="nTable"/>
              <w:spacing w:after="40"/>
              <w:ind w:right="113"/>
              <w:rPr>
                <w:iCs/>
                <w:sz w:val="19"/>
                <w:vertAlign w:val="superscript"/>
              </w:rPr>
            </w:pPr>
            <w:r>
              <w:rPr>
                <w:i/>
                <w:sz w:val="19"/>
              </w:rPr>
              <w:t>Racing Penalties (Appeals) Amendment Regulations 2009</w:t>
            </w:r>
          </w:p>
        </w:tc>
        <w:tc>
          <w:tcPr>
            <w:tcW w:w="1276" w:type="dxa"/>
            <w:gridSpan w:val="2"/>
            <w:tcBorders>
              <w:bottom w:val="single" w:sz="4" w:space="0" w:color="auto"/>
            </w:tcBorders>
          </w:tcPr>
          <w:p>
            <w:pPr>
              <w:pStyle w:val="nTable"/>
              <w:spacing w:after="40"/>
              <w:rPr>
                <w:sz w:val="19"/>
              </w:rPr>
            </w:pPr>
            <w:r>
              <w:rPr>
                <w:sz w:val="19"/>
              </w:rPr>
              <w:t>30 Oct 2009 p. 4319</w:t>
            </w:r>
            <w:r>
              <w:rPr>
                <w:sz w:val="19"/>
              </w:rPr>
              <w:noBreakHyphen/>
              <w:t>20</w:t>
            </w:r>
          </w:p>
        </w:tc>
        <w:tc>
          <w:tcPr>
            <w:tcW w:w="2693" w:type="dxa"/>
            <w:gridSpan w:val="2"/>
            <w:tcBorders>
              <w:bottom w:val="single" w:sz="4" w:space="0" w:color="auto"/>
            </w:tcBorders>
          </w:tcPr>
          <w:p>
            <w:pPr>
              <w:pStyle w:val="nTable"/>
              <w:spacing w:after="40"/>
              <w:rPr>
                <w:sz w:val="19"/>
              </w:rPr>
            </w:pPr>
            <w:r>
              <w:rPr>
                <w:sz w:val="19"/>
              </w:rPr>
              <w:t>r. 1 and 2: 30 Oct 2009 (see r. 2(a));</w:t>
            </w:r>
            <w:r>
              <w:rPr>
                <w:sz w:val="19"/>
              </w:rPr>
              <w:br/>
              <w:t>Regulations other than r. 1 and 2: 1 Jan 2010 (see r. 2(b))</w:t>
            </w:r>
          </w:p>
        </w:tc>
      </w:tr>
    </w:tbl>
    <w:p>
      <w:bookmarkStart w:id="106" w:name="UpToHere"/>
      <w:bookmarkEnd w:id="106"/>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1301</Words>
  <Characters>6000</Characters>
  <Application>Microsoft Office Word</Application>
  <DocSecurity>0</DocSecurity>
  <Lines>222</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7155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1991 - 02-e0-01</dc:title>
  <dc:subject/>
  <dc:creator/>
  <cp:keywords/>
  <dc:description/>
  <cp:lastModifiedBy>svcMRProcess</cp:lastModifiedBy>
  <cp:revision>4</cp:revision>
  <cp:lastPrinted>2008-03-07T04:43:00Z</cp:lastPrinted>
  <dcterms:created xsi:type="dcterms:W3CDTF">2020-02-27T16:05:00Z</dcterms:created>
  <dcterms:modified xsi:type="dcterms:W3CDTF">2020-02-27T16:05:00Z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2010</vt:lpwstr>
  </property>
  <property fmtid="{D5CDD505-2E9C-101B-9397-08002B2CF9AE}" pid="7" name="Suffix">
    <vt:lpwstr>02-e0-01</vt:lpwstr>
  </property>
  <property fmtid="{D5CDD505-2E9C-101B-9397-08002B2CF9AE}" pid="8" name="ReprintNo">
    <vt:lpwstr>2</vt:lpwstr>
  </property>
</Properties>
</file>