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 Authorities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_Toc122770819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_Toc122770820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_Toc122770821 \h </w:instrText>
      </w:r>
      <w:r>
        <w:fldChar w:fldCharType="separate"/>
      </w:r>
      <w:r>
        <w:t>2</w:t>
      </w:r>
      <w:r>
        <w:fldChar w:fldCharType="end"/>
      </w:r>
    </w:p>
    <w:p>
      <w:pPr>
        <w:pStyle w:val="TOC2"/>
        <w:tabs>
          <w:tab w:val="right" w:pos="7086"/>
        </w:tabs>
        <w:rPr>
          <w:b w:val="0"/>
          <w:sz w:val="24"/>
          <w:szCs w:val="24"/>
        </w:rPr>
      </w:pPr>
      <w:r>
        <w:rPr>
          <w:szCs w:val="30"/>
        </w:rPr>
        <w:t>Part 2 — Port authorities: establishment and administration</w:t>
      </w:r>
    </w:p>
    <w:p>
      <w:pPr>
        <w:pStyle w:val="TOC4"/>
        <w:tabs>
          <w:tab w:val="right" w:pos="7086"/>
        </w:tabs>
        <w:rPr>
          <w:b w:val="0"/>
          <w:sz w:val="24"/>
          <w:szCs w:val="24"/>
        </w:rPr>
      </w:pPr>
      <w:r>
        <w:rPr>
          <w:szCs w:val="26"/>
        </w:rPr>
        <w:t>Division 1 — Establishment of port authorities</w:t>
      </w:r>
    </w:p>
    <w:p>
      <w:pPr>
        <w:pStyle w:val="TOC8"/>
        <w:rPr>
          <w:sz w:val="24"/>
          <w:szCs w:val="24"/>
        </w:rPr>
      </w:pPr>
      <w:r>
        <w:rPr>
          <w:szCs w:val="24"/>
        </w:rPr>
        <w:t>4</w:t>
      </w:r>
      <w:r>
        <w:rPr>
          <w:snapToGrid w:val="0"/>
          <w:szCs w:val="24"/>
        </w:rPr>
        <w:t>.</w:t>
      </w:r>
      <w:r>
        <w:rPr>
          <w:snapToGrid w:val="0"/>
          <w:szCs w:val="24"/>
        </w:rPr>
        <w:tab/>
        <w:t>Port authorities established</w:t>
      </w:r>
      <w:r>
        <w:tab/>
      </w:r>
      <w:r>
        <w:fldChar w:fldCharType="begin"/>
      </w:r>
      <w:r>
        <w:instrText xml:space="preserve"> PAGEREF _Toc122770824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Port authorities are not agents of the Crown</w:t>
      </w:r>
      <w:r>
        <w:tab/>
      </w:r>
      <w:r>
        <w:fldChar w:fldCharType="begin"/>
      </w:r>
      <w:r>
        <w:instrText xml:space="preserve"> PAGEREF _Toc122770825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Port authority and officers not part of public sector</w:t>
      </w:r>
      <w:r>
        <w:tab/>
      </w:r>
      <w:r>
        <w:fldChar w:fldCharType="begin"/>
      </w:r>
      <w:r>
        <w:instrText xml:space="preserve"> PAGEREF _Toc122770826 \h </w:instrText>
      </w:r>
      <w:r>
        <w:fldChar w:fldCharType="separate"/>
      </w:r>
      <w:r>
        <w:t>7</w:t>
      </w:r>
      <w:r>
        <w:fldChar w:fldCharType="end"/>
      </w:r>
    </w:p>
    <w:p>
      <w:pPr>
        <w:pStyle w:val="TOC4"/>
        <w:tabs>
          <w:tab w:val="right" w:pos="7086"/>
        </w:tabs>
        <w:rPr>
          <w:b w:val="0"/>
          <w:sz w:val="24"/>
          <w:szCs w:val="24"/>
        </w:rPr>
      </w:pPr>
      <w:r>
        <w:rPr>
          <w:szCs w:val="26"/>
        </w:rPr>
        <w:t>Division 2 — Boards of directors</w:t>
      </w:r>
    </w:p>
    <w:p>
      <w:pPr>
        <w:pStyle w:val="TOC8"/>
        <w:rPr>
          <w:sz w:val="24"/>
          <w:szCs w:val="24"/>
        </w:rPr>
      </w:pPr>
      <w:r>
        <w:rPr>
          <w:szCs w:val="24"/>
        </w:rPr>
        <w:t>7</w:t>
      </w:r>
      <w:r>
        <w:rPr>
          <w:snapToGrid w:val="0"/>
          <w:szCs w:val="24"/>
        </w:rPr>
        <w:t>.</w:t>
      </w:r>
      <w:r>
        <w:rPr>
          <w:snapToGrid w:val="0"/>
          <w:szCs w:val="24"/>
        </w:rPr>
        <w:tab/>
        <w:t>Port authority to have a board of directors</w:t>
      </w:r>
      <w:r>
        <w:tab/>
      </w:r>
      <w:r>
        <w:fldChar w:fldCharType="begin"/>
      </w:r>
      <w:r>
        <w:instrText xml:space="preserve"> PAGEREF _Toc122770828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The role of boards</w:t>
      </w:r>
      <w:r>
        <w:tab/>
      </w:r>
      <w:r>
        <w:fldChar w:fldCharType="begin"/>
      </w:r>
      <w:r>
        <w:instrText xml:space="preserve"> PAGEREF _Toc122770829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about the constitution and proceedings of boards</w:t>
      </w:r>
      <w:r>
        <w:tab/>
      </w:r>
      <w:r>
        <w:fldChar w:fldCharType="begin"/>
      </w:r>
      <w:r>
        <w:instrText xml:space="preserve"> PAGEREF _Toc122770830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Remuneration of directors</w:t>
      </w:r>
      <w:r>
        <w:tab/>
      </w:r>
      <w:r>
        <w:fldChar w:fldCharType="begin"/>
      </w:r>
      <w:r>
        <w:instrText xml:space="preserve"> PAGEREF _Toc122770831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Conflict of duties</w:t>
      </w:r>
      <w:r>
        <w:tab/>
      </w:r>
      <w:r>
        <w:fldChar w:fldCharType="begin"/>
      </w:r>
      <w:r>
        <w:instrText xml:space="preserve"> PAGEREF _Toc122770832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Disclosure of material personal interests</w:t>
      </w:r>
      <w:r>
        <w:tab/>
      </w:r>
      <w:r>
        <w:fldChar w:fldCharType="begin"/>
      </w:r>
      <w:r>
        <w:instrText xml:space="preserve"> PAGEREF _Toc122770833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Committees</w:t>
      </w:r>
      <w:r>
        <w:tab/>
      </w:r>
      <w:r>
        <w:fldChar w:fldCharType="begin"/>
      </w:r>
      <w:r>
        <w:instrText xml:space="preserve"> PAGEREF _Toc122770834 \h </w:instrText>
      </w:r>
      <w:r>
        <w:fldChar w:fldCharType="separate"/>
      </w:r>
      <w:r>
        <w:t>10</w:t>
      </w:r>
      <w:r>
        <w:fldChar w:fldCharType="end"/>
      </w:r>
    </w:p>
    <w:p>
      <w:pPr>
        <w:pStyle w:val="TOC4"/>
        <w:tabs>
          <w:tab w:val="right" w:pos="7086"/>
        </w:tabs>
        <w:rPr>
          <w:b w:val="0"/>
          <w:sz w:val="24"/>
          <w:szCs w:val="24"/>
        </w:rPr>
      </w:pPr>
      <w:r>
        <w:rPr>
          <w:szCs w:val="26"/>
        </w:rPr>
        <w:t>Division 3</w:t>
      </w:r>
      <w:r>
        <w:rPr>
          <w:snapToGrid w:val="0"/>
          <w:szCs w:val="26"/>
        </w:rPr>
        <w:t xml:space="preserve">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_Toc122770836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Role of CEO</w:t>
      </w:r>
      <w:r>
        <w:tab/>
      </w:r>
      <w:r>
        <w:fldChar w:fldCharType="begin"/>
      </w:r>
      <w:r>
        <w:instrText xml:space="preserve"> PAGEREF _Toc122770837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Staff</w:t>
      </w:r>
      <w:r>
        <w:tab/>
      </w:r>
      <w:r>
        <w:fldChar w:fldCharType="begin"/>
      </w:r>
      <w:r>
        <w:instrText xml:space="preserve"> PAGEREF _Toc122770838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Minimum standards for staff management</w:t>
      </w:r>
      <w:r>
        <w:tab/>
      </w:r>
      <w:r>
        <w:fldChar w:fldCharType="begin"/>
      </w:r>
      <w:r>
        <w:instrText xml:space="preserve"> PAGEREF _Toc122770839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Reports to Commissioner for Public Sector Standards</w:t>
      </w:r>
      <w:r>
        <w:tab/>
      </w:r>
      <w:r>
        <w:fldChar w:fldCharType="begin"/>
      </w:r>
      <w:r>
        <w:instrText xml:space="preserve"> PAGEREF _Toc122770840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Superannuation</w:t>
      </w:r>
      <w:r>
        <w:tab/>
      </w:r>
      <w:r>
        <w:fldChar w:fldCharType="begin"/>
      </w:r>
      <w:r>
        <w:instrText xml:space="preserve"> PAGEREF _Toc122770841 \h </w:instrText>
      </w:r>
      <w:r>
        <w:fldChar w:fldCharType="separate"/>
      </w:r>
      <w:r>
        <w:t>13</w:t>
      </w:r>
      <w:r>
        <w:fldChar w:fldCharType="end"/>
      </w:r>
    </w:p>
    <w:p>
      <w:pPr>
        <w:pStyle w:val="TOC4"/>
        <w:tabs>
          <w:tab w:val="right" w:pos="7086"/>
        </w:tabs>
        <w:rPr>
          <w:b w:val="0"/>
          <w:sz w:val="24"/>
          <w:szCs w:val="24"/>
        </w:rPr>
      </w:pPr>
      <w:r>
        <w:rPr>
          <w:szCs w:val="26"/>
        </w:rPr>
        <w:t>Division 4</w:t>
      </w:r>
      <w:r>
        <w:rPr>
          <w:snapToGrid w:val="0"/>
          <w:szCs w:val="26"/>
        </w:rPr>
        <w:t xml:space="preserve"> — </w:t>
      </w:r>
      <w:r>
        <w:rPr>
          <w:szCs w:val="26"/>
        </w:rPr>
        <w:t>Conduct and integrity of staff</w:t>
      </w:r>
    </w:p>
    <w:p>
      <w:pPr>
        <w:pStyle w:val="TOC8"/>
        <w:rPr>
          <w:sz w:val="24"/>
          <w:szCs w:val="24"/>
        </w:rPr>
      </w:pPr>
      <w:r>
        <w:rPr>
          <w:szCs w:val="24"/>
        </w:rPr>
        <w:t>20</w:t>
      </w:r>
      <w:r>
        <w:rPr>
          <w:snapToGrid w:val="0"/>
          <w:szCs w:val="24"/>
        </w:rPr>
        <w:t>.</w:t>
      </w:r>
      <w:r>
        <w:rPr>
          <w:snapToGrid w:val="0"/>
          <w:szCs w:val="24"/>
        </w:rPr>
        <w:tab/>
        <w:t>Duties of CEO and staff</w:t>
      </w:r>
      <w:r>
        <w:tab/>
      </w:r>
      <w:r>
        <w:fldChar w:fldCharType="begin"/>
      </w:r>
      <w:r>
        <w:instrText xml:space="preserve"> PAGEREF _Toc122770843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Codes of conduct</w:t>
      </w:r>
      <w:r>
        <w:tab/>
      </w:r>
      <w:r>
        <w:fldChar w:fldCharType="begin"/>
      </w:r>
      <w:r>
        <w:instrText xml:space="preserve"> PAGEREF _Toc122770844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Reports to Commissioner for Public Sector Standards</w:t>
      </w:r>
      <w:r>
        <w:tab/>
      </w:r>
      <w:r>
        <w:fldChar w:fldCharType="begin"/>
      </w:r>
      <w:r>
        <w:instrText xml:space="preserve"> PAGEREF _Toc122770845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Reports to Minister</w:t>
      </w:r>
      <w:r>
        <w:tab/>
      </w:r>
      <w:r>
        <w:fldChar w:fldCharType="begin"/>
      </w:r>
      <w:r>
        <w:instrText xml:space="preserve"> PAGEREF _Toc122770846 \h </w:instrText>
      </w:r>
      <w:r>
        <w:fldChar w:fldCharType="separate"/>
      </w:r>
      <w:r>
        <w:t>15</w:t>
      </w:r>
      <w:r>
        <w:fldChar w:fldCharType="end"/>
      </w:r>
    </w:p>
    <w:p>
      <w:pPr>
        <w:pStyle w:val="TOC2"/>
        <w:tabs>
          <w:tab w:val="right" w:pos="7086"/>
        </w:tabs>
        <w:rPr>
          <w:b w:val="0"/>
          <w:sz w:val="24"/>
          <w:szCs w:val="24"/>
        </w:rPr>
      </w:pPr>
      <w:r>
        <w:rPr>
          <w:szCs w:val="30"/>
        </w:rPr>
        <w:t>Part 3 — Port areas and property of port authorities</w:t>
      </w:r>
    </w:p>
    <w:p>
      <w:pPr>
        <w:pStyle w:val="TOC8"/>
        <w:rPr>
          <w:sz w:val="24"/>
          <w:szCs w:val="24"/>
        </w:rPr>
      </w:pPr>
      <w:r>
        <w:rPr>
          <w:szCs w:val="24"/>
        </w:rPr>
        <w:t>24</w:t>
      </w:r>
      <w:r>
        <w:rPr>
          <w:snapToGrid w:val="0"/>
          <w:szCs w:val="24"/>
        </w:rPr>
        <w:t>.</w:t>
      </w:r>
      <w:r>
        <w:rPr>
          <w:snapToGrid w:val="0"/>
          <w:szCs w:val="24"/>
        </w:rPr>
        <w:tab/>
        <w:t>Port areas</w:t>
      </w:r>
      <w:r>
        <w:tab/>
      </w:r>
      <w:r>
        <w:fldChar w:fldCharType="begin"/>
      </w:r>
      <w:r>
        <w:instrText xml:space="preserve"> PAGEREF _Toc122770848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Property of a port authority</w:t>
      </w:r>
      <w:r>
        <w:tab/>
      </w:r>
      <w:r>
        <w:fldChar w:fldCharType="begin"/>
      </w:r>
      <w:r>
        <w:instrText xml:space="preserve"> PAGEREF _Toc122770849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Port property may be taken back by the Crown</w:t>
      </w:r>
      <w:r>
        <w:tab/>
      </w:r>
      <w:r>
        <w:fldChar w:fldCharType="begin"/>
      </w:r>
      <w:r>
        <w:instrText xml:space="preserve"> PAGEREF _Toc122770850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Restrictions on power to sell land</w:t>
      </w:r>
      <w:r>
        <w:tab/>
      </w:r>
      <w:r>
        <w:fldChar w:fldCharType="begin"/>
      </w:r>
      <w:r>
        <w:instrText xml:space="preserve"> PAGEREF _Toc122770851 \h </w:instrText>
      </w:r>
      <w:r>
        <w:fldChar w:fldCharType="separate"/>
      </w:r>
      <w:r>
        <w:t>17</w:t>
      </w:r>
      <w:r>
        <w:fldChar w:fldCharType="end"/>
      </w:r>
    </w:p>
    <w:p>
      <w:pPr>
        <w:pStyle w:val="TOC8"/>
        <w:rPr>
          <w:sz w:val="24"/>
          <w:szCs w:val="24"/>
        </w:rPr>
      </w:pPr>
      <w:r>
        <w:rPr>
          <w:szCs w:val="24"/>
        </w:rPr>
        <w:t>27A.</w:t>
      </w:r>
      <w:r>
        <w:rPr>
          <w:szCs w:val="24"/>
        </w:rPr>
        <w:tab/>
        <w:t>Creating interests in land</w:t>
      </w:r>
      <w:r>
        <w:tab/>
      </w:r>
      <w:r>
        <w:fldChar w:fldCharType="begin"/>
      </w:r>
      <w:r>
        <w:instrText xml:space="preserve"> PAGEREF _Toc122770852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Creating and dealing with interests in vested land</w:t>
      </w:r>
      <w:r>
        <w:tab/>
      </w:r>
      <w:r>
        <w:fldChar w:fldCharType="begin"/>
      </w:r>
      <w:r>
        <w:instrText xml:space="preserve"> PAGEREF _Toc122770853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Disputes between a port authority and Crown</w:t>
      </w:r>
      <w:r>
        <w:tab/>
      </w:r>
      <w:r>
        <w:fldChar w:fldCharType="begin"/>
      </w:r>
      <w:r>
        <w:instrText xml:space="preserve"> PAGEREF _Toc122770854 \h </w:instrText>
      </w:r>
      <w:r>
        <w:fldChar w:fldCharType="separate"/>
      </w:r>
      <w:r>
        <w:t>18</w:t>
      </w:r>
      <w:r>
        <w:fldChar w:fldCharType="end"/>
      </w:r>
    </w:p>
    <w:p>
      <w:pPr>
        <w:pStyle w:val="TOC2"/>
        <w:tabs>
          <w:tab w:val="right" w:pos="7086"/>
        </w:tabs>
        <w:rPr>
          <w:b w:val="0"/>
          <w:sz w:val="24"/>
          <w:szCs w:val="24"/>
        </w:rPr>
      </w:pPr>
      <w:r>
        <w:rPr>
          <w:szCs w:val="30"/>
        </w:rPr>
        <w:t>Part 4 — Functions and powers</w:t>
      </w:r>
    </w:p>
    <w:p>
      <w:pPr>
        <w:pStyle w:val="TOC4"/>
        <w:tabs>
          <w:tab w:val="right" w:pos="7086"/>
        </w:tabs>
        <w:rPr>
          <w:b w:val="0"/>
          <w:sz w:val="24"/>
          <w:szCs w:val="24"/>
        </w:rPr>
      </w:pPr>
      <w:r>
        <w:rPr>
          <w:szCs w:val="26"/>
        </w:rPr>
        <w:t>Division 1 — Functions, powers and related provisions</w:t>
      </w:r>
    </w:p>
    <w:p>
      <w:pPr>
        <w:pStyle w:val="TOC8"/>
        <w:rPr>
          <w:sz w:val="24"/>
          <w:szCs w:val="24"/>
        </w:rPr>
      </w:pPr>
      <w:r>
        <w:rPr>
          <w:szCs w:val="24"/>
        </w:rPr>
        <w:t>30</w:t>
      </w:r>
      <w:r>
        <w:rPr>
          <w:snapToGrid w:val="0"/>
          <w:szCs w:val="24"/>
        </w:rPr>
        <w:t>.</w:t>
      </w:r>
      <w:r>
        <w:rPr>
          <w:snapToGrid w:val="0"/>
          <w:szCs w:val="24"/>
        </w:rPr>
        <w:tab/>
        <w:t>Functions</w:t>
      </w:r>
      <w:r>
        <w:tab/>
      </w:r>
      <w:r>
        <w:fldChar w:fldCharType="begin"/>
      </w:r>
      <w:r>
        <w:instrText xml:space="preserve"> PAGEREF _Toc122770857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Port authorities can act at their discretion</w:t>
      </w:r>
      <w:r>
        <w:tab/>
      </w:r>
      <w:r>
        <w:fldChar w:fldCharType="begin"/>
      </w:r>
      <w:r>
        <w:instrText xml:space="preserve"> PAGEREF _Toc122770858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Control of the port</w:t>
      </w:r>
      <w:r>
        <w:tab/>
      </w:r>
      <w:r>
        <w:fldChar w:fldCharType="begin"/>
      </w:r>
      <w:r>
        <w:instrText xml:space="preserve"> PAGEREF _Toc122770859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Duty to act in accordance with policy instruments</w:t>
      </w:r>
      <w:r>
        <w:tab/>
      </w:r>
      <w:r>
        <w:fldChar w:fldCharType="begin"/>
      </w:r>
      <w:r>
        <w:instrText xml:space="preserve"> PAGEREF _Toc122770860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Duty to act on commercial principles</w:t>
      </w:r>
      <w:r>
        <w:tab/>
      </w:r>
      <w:r>
        <w:fldChar w:fldCharType="begin"/>
      </w:r>
      <w:r>
        <w:instrText xml:space="preserve"> PAGEREF _Toc122770861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Powers generally</w:t>
      </w:r>
      <w:r>
        <w:tab/>
      </w:r>
      <w:r>
        <w:fldChar w:fldCharType="begin"/>
      </w:r>
      <w:r>
        <w:instrText xml:space="preserve"> PAGEREF _Toc122770862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Extended powers relating to facilities and services</w:t>
      </w:r>
      <w:r>
        <w:tab/>
      </w:r>
      <w:r>
        <w:fldChar w:fldCharType="begin"/>
      </w:r>
      <w:r>
        <w:instrText xml:space="preserve"> PAGEREF _Toc122770863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Power to levy fees and charges</w:t>
      </w:r>
      <w:r>
        <w:tab/>
      </w:r>
      <w:r>
        <w:fldChar w:fldCharType="begin"/>
      </w:r>
      <w:r>
        <w:instrText xml:space="preserve"> PAGEREF _Toc122770864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How planning and building requirements apply to port authorities</w:t>
      </w:r>
      <w:r>
        <w:tab/>
      </w:r>
      <w:r>
        <w:fldChar w:fldCharType="begin"/>
      </w:r>
      <w:r>
        <w:instrText xml:space="preserve"> PAGEREF _Toc122770865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Subsidiaries</w:t>
      </w:r>
      <w:r>
        <w:tab/>
      </w:r>
      <w:r>
        <w:fldChar w:fldCharType="begin"/>
      </w:r>
      <w:r>
        <w:instrText xml:space="preserve"> PAGEREF _Toc122770866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Transactions that require Ministerial approval</w:t>
      </w:r>
      <w:r>
        <w:tab/>
      </w:r>
      <w:r>
        <w:fldChar w:fldCharType="begin"/>
      </w:r>
      <w:r>
        <w:instrText xml:space="preserve"> PAGEREF _Toc122770867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Exemptions from section 40</w:t>
      </w:r>
      <w:r>
        <w:tab/>
      </w:r>
      <w:r>
        <w:fldChar w:fldCharType="begin"/>
      </w:r>
      <w:r>
        <w:instrText xml:space="preserve"> PAGEREF _Toc122770868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Meaning of “transaction”</w:t>
      </w:r>
      <w:r>
        <w:tab/>
      </w:r>
      <w:r>
        <w:fldChar w:fldCharType="begin"/>
      </w:r>
      <w:r>
        <w:instrText xml:space="preserve"> PAGEREF _Toc122770869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Minister to be consulted on major initiatives</w:t>
      </w:r>
      <w:r>
        <w:tab/>
      </w:r>
      <w:r>
        <w:fldChar w:fldCharType="begin"/>
      </w:r>
      <w:r>
        <w:instrText xml:space="preserve"> PAGEREF _Toc122770870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Delegation</w:t>
      </w:r>
      <w:r>
        <w:tab/>
      </w:r>
      <w:r>
        <w:fldChar w:fldCharType="begin"/>
      </w:r>
      <w:r>
        <w:instrText xml:space="preserve"> PAGEREF _Toc122770871 \h </w:instrText>
      </w:r>
      <w:r>
        <w:fldChar w:fldCharType="separate"/>
      </w:r>
      <w:r>
        <w:t>29</w:t>
      </w:r>
      <w:r>
        <w:fldChar w:fldCharType="end"/>
      </w:r>
    </w:p>
    <w:p>
      <w:pPr>
        <w:pStyle w:val="TOC4"/>
        <w:tabs>
          <w:tab w:val="right" w:pos="7086"/>
        </w:tabs>
        <w:rPr>
          <w:b w:val="0"/>
          <w:sz w:val="24"/>
          <w:szCs w:val="24"/>
        </w:rPr>
      </w:pPr>
      <w:r>
        <w:rPr>
          <w:szCs w:val="26"/>
        </w:rPr>
        <w:t>Division 2</w:t>
      </w:r>
      <w:r>
        <w:rPr>
          <w:snapToGrid w:val="0"/>
          <w:szCs w:val="26"/>
        </w:rPr>
        <w:t xml:space="preserve"> — </w:t>
      </w:r>
      <w:r>
        <w:rPr>
          <w:szCs w:val="26"/>
        </w:rPr>
        <w:t>Protection of people dealing with port authorities</w:t>
      </w:r>
    </w:p>
    <w:p>
      <w:pPr>
        <w:pStyle w:val="TOC8"/>
        <w:rPr>
          <w:sz w:val="24"/>
          <w:szCs w:val="24"/>
        </w:rPr>
      </w:pPr>
      <w:r>
        <w:rPr>
          <w:szCs w:val="24"/>
        </w:rPr>
        <w:t>45</w:t>
      </w:r>
      <w:r>
        <w:rPr>
          <w:snapToGrid w:val="0"/>
          <w:szCs w:val="24"/>
        </w:rPr>
        <w:t>.</w:t>
      </w:r>
      <w:r>
        <w:rPr>
          <w:snapToGrid w:val="0"/>
          <w:szCs w:val="24"/>
        </w:rPr>
        <w:tab/>
        <w:t>People dealing with port authorities may make assumptions</w:t>
      </w:r>
      <w:r>
        <w:tab/>
      </w:r>
      <w:r>
        <w:fldChar w:fldCharType="begin"/>
      </w:r>
      <w:r>
        <w:instrText xml:space="preserve"> PAGEREF _Toc122770873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Third parties may make assumptions</w:t>
      </w:r>
      <w:r>
        <w:tab/>
      </w:r>
      <w:r>
        <w:fldChar w:fldCharType="begin"/>
      </w:r>
      <w:r>
        <w:instrText xml:space="preserve"> PAGEREF _Toc122770874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Assumptions that may be made</w:t>
      </w:r>
      <w:r>
        <w:tab/>
      </w:r>
      <w:r>
        <w:fldChar w:fldCharType="begin"/>
      </w:r>
      <w:r>
        <w:instrText xml:space="preserve"> PAGEREF _Toc122770875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Exception to sections 45 and 46</w:t>
      </w:r>
      <w:r>
        <w:tab/>
      </w:r>
      <w:r>
        <w:fldChar w:fldCharType="begin"/>
      </w:r>
      <w:r>
        <w:instrText xml:space="preserve"> PAGEREF _Toc122770876 \h </w:instrText>
      </w:r>
      <w:r>
        <w:fldChar w:fldCharType="separate"/>
      </w:r>
      <w:r>
        <w:t>31</w:t>
      </w:r>
      <w:r>
        <w:fldChar w:fldCharType="end"/>
      </w:r>
    </w:p>
    <w:p>
      <w:pPr>
        <w:pStyle w:val="TOC2"/>
        <w:tabs>
          <w:tab w:val="right" w:pos="7086"/>
        </w:tabs>
        <w:rPr>
          <w:b w:val="0"/>
          <w:sz w:val="24"/>
          <w:szCs w:val="24"/>
        </w:rPr>
      </w:pPr>
      <w:r>
        <w:rPr>
          <w:szCs w:val="30"/>
        </w:rPr>
        <w:t>Part 5 — Provisions about accountability</w:t>
      </w:r>
    </w:p>
    <w:p>
      <w:pPr>
        <w:pStyle w:val="TOC4"/>
        <w:tabs>
          <w:tab w:val="right" w:pos="7086"/>
        </w:tabs>
        <w:rPr>
          <w:b w:val="0"/>
          <w:sz w:val="24"/>
          <w:szCs w:val="24"/>
        </w:rPr>
      </w:pPr>
      <w:r>
        <w:rPr>
          <w:szCs w:val="26"/>
        </w:rPr>
        <w:t>Division 1 — Strategic development plans</w:t>
      </w:r>
    </w:p>
    <w:p>
      <w:pPr>
        <w:pStyle w:val="TOC8"/>
        <w:rPr>
          <w:sz w:val="24"/>
          <w:szCs w:val="24"/>
        </w:rPr>
      </w:pPr>
      <w:r>
        <w:rPr>
          <w:szCs w:val="24"/>
        </w:rPr>
        <w:t>49</w:t>
      </w:r>
      <w:r>
        <w:rPr>
          <w:snapToGrid w:val="0"/>
          <w:szCs w:val="24"/>
        </w:rPr>
        <w:t>.</w:t>
      </w:r>
      <w:r>
        <w:rPr>
          <w:snapToGrid w:val="0"/>
          <w:szCs w:val="24"/>
        </w:rPr>
        <w:tab/>
        <w:t>Draft strategic development plan to be submitted to Minister</w:t>
      </w:r>
      <w:r>
        <w:tab/>
      </w:r>
      <w:r>
        <w:fldChar w:fldCharType="begin"/>
      </w:r>
      <w:r>
        <w:instrText xml:space="preserve"> PAGEREF _Toc122770879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Period to which strategic development plan relates</w:t>
      </w:r>
      <w:r>
        <w:tab/>
      </w:r>
      <w:r>
        <w:fldChar w:fldCharType="begin"/>
      </w:r>
      <w:r>
        <w:instrText xml:space="preserve"> PAGEREF _Toc122770880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Matters to be included in strategic development plan</w:t>
      </w:r>
      <w:r>
        <w:tab/>
      </w:r>
      <w:r>
        <w:fldChar w:fldCharType="begin"/>
      </w:r>
      <w:r>
        <w:instrText xml:space="preserve"> PAGEREF _Toc122770881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Strategic development plan to be agreed if possible</w:t>
      </w:r>
      <w:r>
        <w:tab/>
      </w:r>
      <w:r>
        <w:fldChar w:fldCharType="begin"/>
      </w:r>
      <w:r>
        <w:instrText xml:space="preserve"> PAGEREF _Toc122770882 \h </w:instrText>
      </w:r>
      <w:r>
        <w:fldChar w:fldCharType="separate"/>
      </w:r>
      <w:r>
        <w:t>34</w:t>
      </w:r>
      <w:r>
        <w:fldChar w:fldCharType="end"/>
      </w:r>
    </w:p>
    <w:p>
      <w:pPr>
        <w:pStyle w:val="TOC8"/>
        <w:rPr>
          <w:sz w:val="24"/>
          <w:szCs w:val="24"/>
        </w:rPr>
      </w:pPr>
      <w:r>
        <w:rPr>
          <w:szCs w:val="24"/>
        </w:rPr>
        <w:t>53</w:t>
      </w:r>
      <w:r>
        <w:rPr>
          <w:snapToGrid w:val="0"/>
          <w:szCs w:val="24"/>
        </w:rPr>
        <w:t>.</w:t>
      </w:r>
      <w:r>
        <w:rPr>
          <w:snapToGrid w:val="0"/>
          <w:szCs w:val="24"/>
        </w:rPr>
        <w:tab/>
        <w:t>Minister’s powers in relation to draft strategic development plan</w:t>
      </w:r>
      <w:r>
        <w:tab/>
      </w:r>
      <w:r>
        <w:fldChar w:fldCharType="begin"/>
      </w:r>
      <w:r>
        <w:instrText xml:space="preserve"> PAGEREF _Toc122770883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Strategic development plan pending agreement</w:t>
      </w:r>
      <w:r>
        <w:tab/>
      </w:r>
      <w:r>
        <w:fldChar w:fldCharType="begin"/>
      </w:r>
      <w:r>
        <w:instrText xml:space="preserve"> PAGEREF _Toc122770884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Minister’s agreement to draft strategic development plan</w:t>
      </w:r>
      <w:r>
        <w:tab/>
      </w:r>
      <w:r>
        <w:fldChar w:fldCharType="begin"/>
      </w:r>
      <w:r>
        <w:instrText xml:space="preserve"> PAGEREF _Toc122770885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Modifications of strategic development plan</w:t>
      </w:r>
      <w:r>
        <w:tab/>
      </w:r>
      <w:r>
        <w:fldChar w:fldCharType="begin"/>
      </w:r>
      <w:r>
        <w:instrText xml:space="preserve"> PAGEREF _Toc122770886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Concurrence of Treasurer</w:t>
      </w:r>
      <w:r>
        <w:tab/>
      </w:r>
      <w:r>
        <w:fldChar w:fldCharType="begin"/>
      </w:r>
      <w:r>
        <w:instrText xml:space="preserve"> PAGEREF _Toc122770887 \h </w:instrText>
      </w:r>
      <w:r>
        <w:fldChar w:fldCharType="separate"/>
      </w:r>
      <w:r>
        <w:t>36</w:t>
      </w:r>
      <w:r>
        <w:fldChar w:fldCharType="end"/>
      </w:r>
    </w:p>
    <w:p>
      <w:pPr>
        <w:pStyle w:val="TOC4"/>
        <w:tabs>
          <w:tab w:val="right" w:pos="7086"/>
        </w:tabs>
        <w:rPr>
          <w:b w:val="0"/>
          <w:sz w:val="24"/>
          <w:szCs w:val="24"/>
        </w:rPr>
      </w:pPr>
      <w:r>
        <w:rPr>
          <w:szCs w:val="26"/>
        </w:rPr>
        <w:t>Division 2 — Statement of corporate intent</w:t>
      </w:r>
    </w:p>
    <w:p>
      <w:pPr>
        <w:pStyle w:val="TOC8"/>
        <w:rPr>
          <w:sz w:val="24"/>
          <w:szCs w:val="24"/>
        </w:rPr>
      </w:pPr>
      <w:r>
        <w:rPr>
          <w:szCs w:val="24"/>
        </w:rPr>
        <w:t>58</w:t>
      </w:r>
      <w:r>
        <w:rPr>
          <w:snapToGrid w:val="0"/>
          <w:szCs w:val="24"/>
        </w:rPr>
        <w:t>.</w:t>
      </w:r>
      <w:r>
        <w:rPr>
          <w:snapToGrid w:val="0"/>
          <w:szCs w:val="24"/>
        </w:rPr>
        <w:tab/>
        <w:t>Draft statement of corporate intent to be submitted to Minister</w:t>
      </w:r>
      <w:r>
        <w:tab/>
      </w:r>
      <w:r>
        <w:fldChar w:fldCharType="begin"/>
      </w:r>
      <w:r>
        <w:instrText xml:space="preserve"> PAGEREF _Toc122770889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Period to which statement of corporate intent relates</w:t>
      </w:r>
      <w:r>
        <w:tab/>
      </w:r>
      <w:r>
        <w:fldChar w:fldCharType="begin"/>
      </w:r>
      <w:r>
        <w:instrText xml:space="preserve"> PAGEREF _Toc122770890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Matters to be included in statement of corporate intent</w:t>
      </w:r>
      <w:r>
        <w:tab/>
      </w:r>
      <w:r>
        <w:fldChar w:fldCharType="begin"/>
      </w:r>
      <w:r>
        <w:instrText xml:space="preserve"> PAGEREF _Toc122770891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Statement of corporate intent to be agreed if possible</w:t>
      </w:r>
      <w:r>
        <w:tab/>
      </w:r>
      <w:r>
        <w:fldChar w:fldCharType="begin"/>
      </w:r>
      <w:r>
        <w:instrText xml:space="preserve"> PAGEREF _Toc122770892 \h </w:instrText>
      </w:r>
      <w:r>
        <w:fldChar w:fldCharType="separate"/>
      </w:r>
      <w:r>
        <w:t>38</w:t>
      </w:r>
      <w:r>
        <w:fldChar w:fldCharType="end"/>
      </w:r>
    </w:p>
    <w:p>
      <w:pPr>
        <w:pStyle w:val="TOC8"/>
        <w:rPr>
          <w:sz w:val="24"/>
          <w:szCs w:val="24"/>
        </w:rPr>
      </w:pPr>
      <w:r>
        <w:rPr>
          <w:szCs w:val="24"/>
        </w:rPr>
        <w:t>62</w:t>
      </w:r>
      <w:r>
        <w:rPr>
          <w:snapToGrid w:val="0"/>
          <w:szCs w:val="24"/>
        </w:rPr>
        <w:t>.</w:t>
      </w:r>
      <w:r>
        <w:rPr>
          <w:snapToGrid w:val="0"/>
          <w:szCs w:val="24"/>
        </w:rPr>
        <w:tab/>
        <w:t>Minister’s powers in relation to draft statement of corporate intent</w:t>
      </w:r>
      <w:r>
        <w:tab/>
      </w:r>
      <w:r>
        <w:fldChar w:fldCharType="begin"/>
      </w:r>
      <w:r>
        <w:instrText xml:space="preserve"> PAGEREF _Toc122770893 \h </w:instrText>
      </w:r>
      <w:r>
        <w:fldChar w:fldCharType="separate"/>
      </w:r>
      <w:r>
        <w:t>38</w:t>
      </w:r>
      <w:r>
        <w:fldChar w:fldCharType="end"/>
      </w:r>
    </w:p>
    <w:p>
      <w:pPr>
        <w:pStyle w:val="TOC8"/>
        <w:rPr>
          <w:sz w:val="24"/>
          <w:szCs w:val="24"/>
        </w:rPr>
      </w:pPr>
      <w:r>
        <w:rPr>
          <w:szCs w:val="24"/>
        </w:rPr>
        <w:t>63</w:t>
      </w:r>
      <w:r>
        <w:rPr>
          <w:snapToGrid w:val="0"/>
          <w:szCs w:val="24"/>
        </w:rPr>
        <w:t>.</w:t>
      </w:r>
      <w:r>
        <w:rPr>
          <w:snapToGrid w:val="0"/>
          <w:szCs w:val="24"/>
        </w:rPr>
        <w:tab/>
        <w:t>Statement of corporate intent pending agreement</w:t>
      </w:r>
      <w:r>
        <w:tab/>
      </w:r>
      <w:r>
        <w:fldChar w:fldCharType="begin"/>
      </w:r>
      <w:r>
        <w:instrText xml:space="preserve"> PAGEREF _Toc122770894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Minister’s agreement to draft statement of corporate intent</w:t>
      </w:r>
      <w:r>
        <w:tab/>
      </w:r>
      <w:r>
        <w:fldChar w:fldCharType="begin"/>
      </w:r>
      <w:r>
        <w:instrText xml:space="preserve"> PAGEREF _Toc122770895 \h </w:instrText>
      </w:r>
      <w:r>
        <w:fldChar w:fldCharType="separate"/>
      </w:r>
      <w:r>
        <w:t>39</w:t>
      </w:r>
      <w:r>
        <w:fldChar w:fldCharType="end"/>
      </w:r>
    </w:p>
    <w:p>
      <w:pPr>
        <w:pStyle w:val="TOC8"/>
        <w:rPr>
          <w:sz w:val="24"/>
          <w:szCs w:val="24"/>
        </w:rPr>
      </w:pPr>
      <w:r>
        <w:rPr>
          <w:szCs w:val="24"/>
        </w:rPr>
        <w:t>65</w:t>
      </w:r>
      <w:r>
        <w:rPr>
          <w:snapToGrid w:val="0"/>
          <w:szCs w:val="24"/>
        </w:rPr>
        <w:t>.</w:t>
      </w:r>
      <w:r>
        <w:rPr>
          <w:snapToGrid w:val="0"/>
          <w:szCs w:val="24"/>
        </w:rPr>
        <w:tab/>
        <w:t>Modifications of statement of corporate intent</w:t>
      </w:r>
      <w:r>
        <w:tab/>
      </w:r>
      <w:r>
        <w:fldChar w:fldCharType="begin"/>
      </w:r>
      <w:r>
        <w:instrText xml:space="preserve"> PAGEREF _Toc122770896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Concurrence of Treasurer</w:t>
      </w:r>
      <w:r>
        <w:tab/>
      </w:r>
      <w:r>
        <w:fldChar w:fldCharType="begin"/>
      </w:r>
      <w:r>
        <w:instrText xml:space="preserve"> PAGEREF _Toc122770897 \h </w:instrText>
      </w:r>
      <w:r>
        <w:fldChar w:fldCharType="separate"/>
      </w:r>
      <w:r>
        <w:t>40</w:t>
      </w:r>
      <w:r>
        <w:fldChar w:fldCharType="end"/>
      </w:r>
    </w:p>
    <w:p>
      <w:pPr>
        <w:pStyle w:val="TOC4"/>
        <w:tabs>
          <w:tab w:val="right" w:pos="7086"/>
        </w:tabs>
        <w:rPr>
          <w:b w:val="0"/>
          <w:sz w:val="24"/>
          <w:szCs w:val="24"/>
        </w:rPr>
      </w:pPr>
      <w:r>
        <w:rPr>
          <w:szCs w:val="26"/>
        </w:rPr>
        <w:t>Division 3 — Reporting requirements</w:t>
      </w:r>
    </w:p>
    <w:p>
      <w:pPr>
        <w:pStyle w:val="TOC8"/>
        <w:rPr>
          <w:sz w:val="24"/>
          <w:szCs w:val="24"/>
        </w:rPr>
      </w:pPr>
      <w:r>
        <w:rPr>
          <w:szCs w:val="24"/>
        </w:rPr>
        <w:t>67</w:t>
      </w:r>
      <w:r>
        <w:rPr>
          <w:snapToGrid w:val="0"/>
          <w:szCs w:val="24"/>
        </w:rPr>
        <w:t>.</w:t>
      </w:r>
      <w:r>
        <w:rPr>
          <w:snapToGrid w:val="0"/>
          <w:szCs w:val="24"/>
        </w:rPr>
        <w:tab/>
        <w:t>Half</w:t>
      </w:r>
      <w:r>
        <w:rPr>
          <w:snapToGrid w:val="0"/>
          <w:szCs w:val="24"/>
        </w:rPr>
        <w:noBreakHyphen/>
        <w:t>yearly reports</w:t>
      </w:r>
      <w:r>
        <w:tab/>
      </w:r>
      <w:r>
        <w:fldChar w:fldCharType="begin"/>
      </w:r>
      <w:r>
        <w:instrText xml:space="preserve"> PAGEREF _Toc122770899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Annual reports</w:t>
      </w:r>
      <w:r>
        <w:tab/>
      </w:r>
      <w:r>
        <w:fldChar w:fldCharType="begin"/>
      </w:r>
      <w:r>
        <w:instrText xml:space="preserve"> PAGEREF _Toc122770900 \h </w:instrText>
      </w:r>
      <w:r>
        <w:fldChar w:fldCharType="separate"/>
      </w:r>
      <w:r>
        <w:t>41</w:t>
      </w:r>
      <w:r>
        <w:fldChar w:fldCharType="end"/>
      </w:r>
    </w:p>
    <w:p>
      <w:pPr>
        <w:pStyle w:val="TOC8"/>
        <w:rPr>
          <w:sz w:val="24"/>
          <w:szCs w:val="24"/>
        </w:rPr>
      </w:pPr>
      <w:r>
        <w:rPr>
          <w:szCs w:val="24"/>
        </w:rPr>
        <w:t>69</w:t>
      </w:r>
      <w:r>
        <w:rPr>
          <w:snapToGrid w:val="0"/>
          <w:szCs w:val="24"/>
        </w:rPr>
        <w:t>.</w:t>
      </w:r>
      <w:r>
        <w:rPr>
          <w:snapToGrid w:val="0"/>
          <w:szCs w:val="24"/>
        </w:rPr>
        <w:tab/>
        <w:t>Contents of annual reports</w:t>
      </w:r>
      <w:r>
        <w:tab/>
      </w:r>
      <w:r>
        <w:fldChar w:fldCharType="begin"/>
      </w:r>
      <w:r>
        <w:instrText xml:space="preserve"> PAGEREF _Toc122770901 \h </w:instrText>
      </w:r>
      <w:r>
        <w:fldChar w:fldCharType="separate"/>
      </w:r>
      <w:r>
        <w:t>41</w:t>
      </w:r>
      <w:r>
        <w:fldChar w:fldCharType="end"/>
      </w:r>
    </w:p>
    <w:p>
      <w:pPr>
        <w:pStyle w:val="TOC8"/>
        <w:rPr>
          <w:sz w:val="24"/>
          <w:szCs w:val="24"/>
        </w:rPr>
      </w:pPr>
      <w:r>
        <w:rPr>
          <w:szCs w:val="24"/>
        </w:rPr>
        <w:t>70</w:t>
      </w:r>
      <w:r>
        <w:rPr>
          <w:snapToGrid w:val="0"/>
          <w:szCs w:val="24"/>
        </w:rPr>
        <w:t>.</w:t>
      </w:r>
      <w:r>
        <w:rPr>
          <w:snapToGrid w:val="0"/>
          <w:szCs w:val="24"/>
        </w:rPr>
        <w:tab/>
        <w:t>Deletion of commercially sensitive matters from reports</w:t>
      </w:r>
      <w:r>
        <w:tab/>
      </w:r>
      <w:r>
        <w:fldChar w:fldCharType="begin"/>
      </w:r>
      <w:r>
        <w:instrText xml:space="preserve"> PAGEREF _Toc122770902 \h </w:instrText>
      </w:r>
      <w:r>
        <w:fldChar w:fldCharType="separate"/>
      </w:r>
      <w:r>
        <w:t>42</w:t>
      </w:r>
      <w:r>
        <w:fldChar w:fldCharType="end"/>
      </w:r>
    </w:p>
    <w:p>
      <w:pPr>
        <w:pStyle w:val="TOC4"/>
        <w:tabs>
          <w:tab w:val="right" w:pos="7086"/>
        </w:tabs>
        <w:rPr>
          <w:b w:val="0"/>
          <w:sz w:val="24"/>
          <w:szCs w:val="24"/>
        </w:rPr>
      </w:pPr>
      <w:r>
        <w:rPr>
          <w:szCs w:val="26"/>
        </w:rPr>
        <w:t>Division 4</w:t>
      </w:r>
      <w:r>
        <w:rPr>
          <w:snapToGrid w:val="0"/>
          <w:szCs w:val="26"/>
        </w:rPr>
        <w:t xml:space="preserve"> — </w:t>
      </w:r>
      <w:r>
        <w:rPr>
          <w:szCs w:val="26"/>
        </w:rPr>
        <w:t>Ministerial directions, general provisions</w:t>
      </w:r>
    </w:p>
    <w:p>
      <w:pPr>
        <w:pStyle w:val="TOC8"/>
        <w:rPr>
          <w:sz w:val="24"/>
          <w:szCs w:val="24"/>
        </w:rPr>
      </w:pPr>
      <w:r>
        <w:rPr>
          <w:szCs w:val="24"/>
        </w:rPr>
        <w:t>71</w:t>
      </w:r>
      <w:r>
        <w:rPr>
          <w:snapToGrid w:val="0"/>
          <w:szCs w:val="24"/>
        </w:rPr>
        <w:t>.</w:t>
      </w:r>
      <w:r>
        <w:rPr>
          <w:snapToGrid w:val="0"/>
          <w:szCs w:val="24"/>
        </w:rPr>
        <w:tab/>
        <w:t>Directions to port authority</w:t>
      </w:r>
      <w:r>
        <w:tab/>
      </w:r>
      <w:r>
        <w:fldChar w:fldCharType="begin"/>
      </w:r>
      <w:r>
        <w:instrText xml:space="preserve"> PAGEREF _Toc122770904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Minister may give directions</w:t>
      </w:r>
      <w:r>
        <w:tab/>
      </w:r>
      <w:r>
        <w:fldChar w:fldCharType="begin"/>
      </w:r>
      <w:r>
        <w:instrText xml:space="preserve"> PAGEREF _Toc122770905 \h </w:instrText>
      </w:r>
      <w:r>
        <w:fldChar w:fldCharType="separate"/>
      </w:r>
      <w:r>
        <w:t>43</w:t>
      </w:r>
      <w:r>
        <w:fldChar w:fldCharType="end"/>
      </w:r>
    </w:p>
    <w:p>
      <w:pPr>
        <w:pStyle w:val="TOC8"/>
        <w:rPr>
          <w:sz w:val="24"/>
          <w:szCs w:val="24"/>
        </w:rPr>
      </w:pPr>
      <w:r>
        <w:rPr>
          <w:szCs w:val="24"/>
        </w:rPr>
        <w:t>73</w:t>
      </w:r>
      <w:r>
        <w:rPr>
          <w:snapToGrid w:val="0"/>
          <w:szCs w:val="24"/>
        </w:rPr>
        <w:t>.</w:t>
      </w:r>
      <w:r>
        <w:rPr>
          <w:snapToGrid w:val="0"/>
          <w:szCs w:val="24"/>
        </w:rPr>
        <w:tab/>
        <w:t>When directions take effect</w:t>
      </w:r>
      <w:r>
        <w:tab/>
      </w:r>
      <w:r>
        <w:fldChar w:fldCharType="begin"/>
      </w:r>
      <w:r>
        <w:instrText xml:space="preserve"> PAGEREF _Toc122770906 \h </w:instrText>
      </w:r>
      <w:r>
        <w:fldChar w:fldCharType="separate"/>
      </w:r>
      <w:r>
        <w:t>43</w:t>
      </w:r>
      <w:r>
        <w:fldChar w:fldCharType="end"/>
      </w:r>
    </w:p>
    <w:p>
      <w:pPr>
        <w:pStyle w:val="TOC4"/>
        <w:tabs>
          <w:tab w:val="right" w:pos="7086"/>
        </w:tabs>
        <w:rPr>
          <w:b w:val="0"/>
          <w:sz w:val="24"/>
          <w:szCs w:val="24"/>
        </w:rPr>
      </w:pPr>
      <w:r>
        <w:rPr>
          <w:szCs w:val="26"/>
        </w:rPr>
        <w:t>Division 5</w:t>
      </w:r>
      <w:r>
        <w:rPr>
          <w:snapToGrid w:val="0"/>
          <w:szCs w:val="26"/>
        </w:rPr>
        <w:t xml:space="preserve"> — </w:t>
      </w:r>
      <w:r>
        <w:rPr>
          <w:szCs w:val="26"/>
        </w:rPr>
        <w:t>Consultation and provision of information</w:t>
      </w:r>
    </w:p>
    <w:p>
      <w:pPr>
        <w:pStyle w:val="TOC8"/>
        <w:rPr>
          <w:sz w:val="24"/>
          <w:szCs w:val="24"/>
        </w:rPr>
      </w:pPr>
      <w:r>
        <w:rPr>
          <w:szCs w:val="24"/>
        </w:rPr>
        <w:t>74</w:t>
      </w:r>
      <w:r>
        <w:rPr>
          <w:snapToGrid w:val="0"/>
          <w:szCs w:val="24"/>
        </w:rPr>
        <w:t>.</w:t>
      </w:r>
      <w:r>
        <w:rPr>
          <w:snapToGrid w:val="0"/>
          <w:szCs w:val="24"/>
        </w:rPr>
        <w:tab/>
        <w:t>Consultation</w:t>
      </w:r>
      <w:r>
        <w:tab/>
      </w:r>
      <w:r>
        <w:fldChar w:fldCharType="begin"/>
      </w:r>
      <w:r>
        <w:instrText xml:space="preserve"> PAGEREF _Toc122770908 \h </w:instrText>
      </w:r>
      <w:r>
        <w:fldChar w:fldCharType="separate"/>
      </w:r>
      <w:r>
        <w:t>44</w:t>
      </w:r>
      <w:r>
        <w:fldChar w:fldCharType="end"/>
      </w:r>
    </w:p>
    <w:p>
      <w:pPr>
        <w:pStyle w:val="TOC8"/>
        <w:rPr>
          <w:sz w:val="24"/>
          <w:szCs w:val="24"/>
        </w:rPr>
      </w:pPr>
      <w:r>
        <w:rPr>
          <w:szCs w:val="24"/>
        </w:rPr>
        <w:t>75</w:t>
      </w:r>
      <w:r>
        <w:rPr>
          <w:snapToGrid w:val="0"/>
          <w:szCs w:val="24"/>
        </w:rPr>
        <w:t>.</w:t>
      </w:r>
      <w:r>
        <w:rPr>
          <w:snapToGrid w:val="0"/>
          <w:szCs w:val="24"/>
        </w:rPr>
        <w:tab/>
        <w:t>Minister to have access to information</w:t>
      </w:r>
      <w:r>
        <w:tab/>
      </w:r>
      <w:r>
        <w:fldChar w:fldCharType="begin"/>
      </w:r>
      <w:r>
        <w:instrText xml:space="preserve"> PAGEREF _Toc122770909 \h </w:instrText>
      </w:r>
      <w:r>
        <w:fldChar w:fldCharType="separate"/>
      </w:r>
      <w:r>
        <w:t>44</w:t>
      </w:r>
      <w:r>
        <w:fldChar w:fldCharType="end"/>
      </w:r>
    </w:p>
    <w:p>
      <w:pPr>
        <w:pStyle w:val="TOC8"/>
        <w:rPr>
          <w:sz w:val="24"/>
          <w:szCs w:val="24"/>
        </w:rPr>
      </w:pPr>
      <w:r>
        <w:rPr>
          <w:szCs w:val="24"/>
        </w:rPr>
        <w:t>76</w:t>
      </w:r>
      <w:r>
        <w:rPr>
          <w:snapToGrid w:val="0"/>
          <w:szCs w:val="24"/>
        </w:rPr>
        <w:t>.</w:t>
      </w:r>
      <w:r>
        <w:rPr>
          <w:snapToGrid w:val="0"/>
          <w:szCs w:val="24"/>
        </w:rPr>
        <w:tab/>
        <w:t>Minister to be kept informed</w:t>
      </w:r>
      <w:r>
        <w:tab/>
      </w:r>
      <w:r>
        <w:fldChar w:fldCharType="begin"/>
      </w:r>
      <w:r>
        <w:instrText xml:space="preserve"> PAGEREF _Toc122770910 \h </w:instrText>
      </w:r>
      <w:r>
        <w:fldChar w:fldCharType="separate"/>
      </w:r>
      <w:r>
        <w:t>45</w:t>
      </w:r>
      <w:r>
        <w:fldChar w:fldCharType="end"/>
      </w:r>
    </w:p>
    <w:p>
      <w:pPr>
        <w:pStyle w:val="TOC8"/>
        <w:rPr>
          <w:sz w:val="24"/>
          <w:szCs w:val="24"/>
        </w:rPr>
      </w:pPr>
      <w:r>
        <w:rPr>
          <w:szCs w:val="24"/>
        </w:rPr>
        <w:t>77</w:t>
      </w:r>
      <w:r>
        <w:rPr>
          <w:snapToGrid w:val="0"/>
          <w:szCs w:val="24"/>
        </w:rPr>
        <w:t>.</w:t>
      </w:r>
      <w:r>
        <w:rPr>
          <w:snapToGrid w:val="0"/>
          <w:szCs w:val="24"/>
        </w:rPr>
        <w:tab/>
        <w:t>Notice of financial difficulty</w:t>
      </w:r>
      <w:r>
        <w:tab/>
      </w:r>
      <w:r>
        <w:fldChar w:fldCharType="begin"/>
      </w:r>
      <w:r>
        <w:instrText xml:space="preserve"> PAGEREF _Toc122770911 \h </w:instrText>
      </w:r>
      <w:r>
        <w:fldChar w:fldCharType="separate"/>
      </w:r>
      <w:r>
        <w:t>46</w:t>
      </w:r>
      <w:r>
        <w:fldChar w:fldCharType="end"/>
      </w:r>
    </w:p>
    <w:p>
      <w:pPr>
        <w:pStyle w:val="TOC4"/>
        <w:tabs>
          <w:tab w:val="right" w:pos="7086"/>
        </w:tabs>
        <w:rPr>
          <w:b w:val="0"/>
          <w:sz w:val="24"/>
          <w:szCs w:val="24"/>
        </w:rPr>
      </w:pPr>
      <w:r>
        <w:rPr>
          <w:szCs w:val="26"/>
        </w:rPr>
        <w:t>Division 6</w:t>
      </w:r>
      <w:r>
        <w:rPr>
          <w:snapToGrid w:val="0"/>
          <w:szCs w:val="26"/>
        </w:rPr>
        <w:t xml:space="preserve"> — </w:t>
      </w:r>
      <w:r>
        <w:rPr>
          <w:szCs w:val="26"/>
        </w:rPr>
        <w:t>Protection from liability</w:t>
      </w:r>
    </w:p>
    <w:p>
      <w:pPr>
        <w:pStyle w:val="TOC8"/>
        <w:rPr>
          <w:sz w:val="24"/>
          <w:szCs w:val="24"/>
        </w:rPr>
      </w:pPr>
      <w:r>
        <w:rPr>
          <w:szCs w:val="24"/>
        </w:rPr>
        <w:t>78</w:t>
      </w:r>
      <w:r>
        <w:rPr>
          <w:snapToGrid w:val="0"/>
          <w:szCs w:val="24"/>
        </w:rPr>
        <w:t>.</w:t>
      </w:r>
      <w:r>
        <w:rPr>
          <w:snapToGrid w:val="0"/>
          <w:szCs w:val="24"/>
        </w:rPr>
        <w:tab/>
        <w:t>No liability for things done under this Part</w:t>
      </w:r>
      <w:r>
        <w:tab/>
      </w:r>
      <w:r>
        <w:fldChar w:fldCharType="begin"/>
      </w:r>
      <w:r>
        <w:instrText xml:space="preserve"> PAGEREF _Toc122770913 \h </w:instrText>
      </w:r>
      <w:r>
        <w:fldChar w:fldCharType="separate"/>
      </w:r>
      <w:r>
        <w:t>47</w:t>
      </w:r>
      <w:r>
        <w:fldChar w:fldCharType="end"/>
      </w:r>
    </w:p>
    <w:p>
      <w:pPr>
        <w:pStyle w:val="TOC2"/>
        <w:tabs>
          <w:tab w:val="right" w:pos="7086"/>
        </w:tabs>
        <w:rPr>
          <w:b w:val="0"/>
          <w:sz w:val="24"/>
          <w:szCs w:val="24"/>
        </w:rPr>
      </w:pPr>
      <w:r>
        <w:rPr>
          <w:szCs w:val="30"/>
        </w:rPr>
        <w:t>Part 6 — Financial provisions</w:t>
      </w:r>
    </w:p>
    <w:p>
      <w:pPr>
        <w:pStyle w:val="TOC4"/>
        <w:tabs>
          <w:tab w:val="right" w:pos="7086"/>
        </w:tabs>
        <w:rPr>
          <w:b w:val="0"/>
          <w:sz w:val="24"/>
          <w:szCs w:val="24"/>
        </w:rPr>
      </w:pPr>
      <w:r>
        <w:rPr>
          <w:szCs w:val="26"/>
        </w:rPr>
        <w:t>Division 1 — General</w:t>
      </w:r>
    </w:p>
    <w:p>
      <w:pPr>
        <w:pStyle w:val="TOC8"/>
        <w:rPr>
          <w:sz w:val="24"/>
          <w:szCs w:val="24"/>
        </w:rPr>
      </w:pPr>
      <w:r>
        <w:rPr>
          <w:szCs w:val="24"/>
        </w:rPr>
        <w:t>79</w:t>
      </w:r>
      <w:r>
        <w:rPr>
          <w:snapToGrid w:val="0"/>
          <w:szCs w:val="24"/>
        </w:rPr>
        <w:t>.</w:t>
      </w:r>
      <w:r>
        <w:rPr>
          <w:snapToGrid w:val="0"/>
          <w:szCs w:val="24"/>
        </w:rPr>
        <w:tab/>
        <w:t>Bank account</w:t>
      </w:r>
      <w:r>
        <w:tab/>
      </w:r>
      <w:r>
        <w:fldChar w:fldCharType="begin"/>
      </w:r>
      <w:r>
        <w:instrText xml:space="preserve"> PAGEREF _Toc122770916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Investment</w:t>
      </w:r>
      <w:r>
        <w:tab/>
      </w:r>
      <w:r>
        <w:fldChar w:fldCharType="begin"/>
      </w:r>
      <w:r>
        <w:instrText xml:space="preserve"> PAGEREF _Toc122770917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Exemption from rates</w:t>
      </w:r>
      <w:r>
        <w:tab/>
      </w:r>
      <w:r>
        <w:fldChar w:fldCharType="begin"/>
      </w:r>
      <w:r>
        <w:instrText xml:space="preserve"> PAGEREF _Toc122770918 \h </w:instrText>
      </w:r>
      <w:r>
        <w:fldChar w:fldCharType="separate"/>
      </w:r>
      <w:r>
        <w:t>48</w:t>
      </w:r>
      <w:r>
        <w:fldChar w:fldCharType="end"/>
      </w:r>
    </w:p>
    <w:p>
      <w:pPr>
        <w:pStyle w:val="TOC4"/>
        <w:tabs>
          <w:tab w:val="right" w:pos="7086"/>
        </w:tabs>
        <w:rPr>
          <w:b w:val="0"/>
          <w:sz w:val="24"/>
          <w:szCs w:val="24"/>
        </w:rPr>
      </w:pPr>
      <w:r>
        <w:rPr>
          <w:szCs w:val="26"/>
        </w:rPr>
        <w:t>Division 2</w:t>
      </w:r>
      <w:r>
        <w:rPr>
          <w:snapToGrid w:val="0"/>
          <w:szCs w:val="26"/>
        </w:rPr>
        <w:t xml:space="preserve"> — </w:t>
      </w:r>
      <w:r>
        <w:rPr>
          <w:szCs w:val="26"/>
        </w:rPr>
        <w:t>Payments to State</w:t>
      </w:r>
    </w:p>
    <w:p>
      <w:pPr>
        <w:pStyle w:val="TOC8"/>
        <w:rPr>
          <w:sz w:val="24"/>
          <w:szCs w:val="24"/>
        </w:rPr>
      </w:pPr>
      <w:r>
        <w:rPr>
          <w:szCs w:val="24"/>
        </w:rPr>
        <w:t>82</w:t>
      </w:r>
      <w:r>
        <w:rPr>
          <w:snapToGrid w:val="0"/>
          <w:szCs w:val="24"/>
        </w:rPr>
        <w:t>.</w:t>
      </w:r>
      <w:r>
        <w:rPr>
          <w:snapToGrid w:val="0"/>
          <w:szCs w:val="24"/>
        </w:rPr>
        <w:tab/>
        <w:t>Payment of amount in lieu of rates</w:t>
      </w:r>
      <w:r>
        <w:tab/>
      </w:r>
      <w:r>
        <w:fldChar w:fldCharType="begin"/>
      </w:r>
      <w:r>
        <w:instrText xml:space="preserve"> PAGEREF _Toc122770920 \h </w:instrText>
      </w:r>
      <w:r>
        <w:fldChar w:fldCharType="separate"/>
      </w:r>
      <w:r>
        <w:t>49</w:t>
      </w:r>
      <w:r>
        <w:fldChar w:fldCharType="end"/>
      </w:r>
    </w:p>
    <w:p>
      <w:pPr>
        <w:pStyle w:val="TOC8"/>
        <w:rPr>
          <w:sz w:val="24"/>
          <w:szCs w:val="24"/>
        </w:rPr>
      </w:pPr>
      <w:r>
        <w:rPr>
          <w:szCs w:val="24"/>
        </w:rPr>
        <w:t>83</w:t>
      </w:r>
      <w:r>
        <w:rPr>
          <w:snapToGrid w:val="0"/>
          <w:szCs w:val="24"/>
        </w:rPr>
        <w:t>.</w:t>
      </w:r>
      <w:r>
        <w:rPr>
          <w:snapToGrid w:val="0"/>
          <w:szCs w:val="24"/>
        </w:rPr>
        <w:tab/>
        <w:t>Determination of amounts under section 82</w:t>
      </w:r>
      <w:r>
        <w:tab/>
      </w:r>
      <w:r>
        <w:fldChar w:fldCharType="begin"/>
      </w:r>
      <w:r>
        <w:instrText xml:space="preserve"> PAGEREF _Toc122770921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Dividends</w:t>
      </w:r>
      <w:r>
        <w:tab/>
      </w:r>
      <w:r>
        <w:fldChar w:fldCharType="begin"/>
      </w:r>
      <w:r>
        <w:instrText xml:space="preserve"> PAGEREF _Toc122770922 \h </w:instrText>
      </w:r>
      <w:r>
        <w:fldChar w:fldCharType="separate"/>
      </w:r>
      <w:r>
        <w:t>49</w:t>
      </w:r>
      <w:r>
        <w:fldChar w:fldCharType="end"/>
      </w:r>
    </w:p>
    <w:p>
      <w:pPr>
        <w:pStyle w:val="TOC4"/>
        <w:tabs>
          <w:tab w:val="right" w:pos="7086"/>
        </w:tabs>
        <w:rPr>
          <w:b w:val="0"/>
          <w:sz w:val="24"/>
          <w:szCs w:val="24"/>
        </w:rPr>
      </w:pPr>
      <w:r>
        <w:rPr>
          <w:szCs w:val="26"/>
        </w:rPr>
        <w:t>Division 3</w:t>
      </w:r>
      <w:r>
        <w:rPr>
          <w:snapToGrid w:val="0"/>
          <w:szCs w:val="26"/>
        </w:rPr>
        <w:t xml:space="preserve"> — </w:t>
      </w:r>
      <w:r>
        <w:rPr>
          <w:szCs w:val="26"/>
        </w:rPr>
        <w:t>Borrowing</w:t>
      </w:r>
    </w:p>
    <w:p>
      <w:pPr>
        <w:pStyle w:val="TOC8"/>
        <w:rPr>
          <w:sz w:val="24"/>
          <w:szCs w:val="24"/>
        </w:rPr>
      </w:pPr>
      <w:r>
        <w:rPr>
          <w:szCs w:val="24"/>
        </w:rPr>
        <w:t>85</w:t>
      </w:r>
      <w:r>
        <w:rPr>
          <w:snapToGrid w:val="0"/>
          <w:szCs w:val="24"/>
        </w:rPr>
        <w:t>.</w:t>
      </w:r>
      <w:r>
        <w:rPr>
          <w:snapToGrid w:val="0"/>
          <w:szCs w:val="24"/>
        </w:rPr>
        <w:tab/>
        <w:t>Borrowing</w:t>
      </w:r>
      <w:r>
        <w:tab/>
      </w:r>
      <w:r>
        <w:fldChar w:fldCharType="begin"/>
      </w:r>
      <w:r>
        <w:instrText xml:space="preserve"> PAGEREF _Toc122770924 \h </w:instrText>
      </w:r>
      <w:r>
        <w:fldChar w:fldCharType="separate"/>
      </w:r>
      <w:r>
        <w:t>50</w:t>
      </w:r>
      <w:r>
        <w:fldChar w:fldCharType="end"/>
      </w:r>
    </w:p>
    <w:p>
      <w:pPr>
        <w:pStyle w:val="TOC8"/>
        <w:rPr>
          <w:sz w:val="24"/>
          <w:szCs w:val="24"/>
        </w:rPr>
      </w:pPr>
      <w:r>
        <w:rPr>
          <w:szCs w:val="24"/>
        </w:rPr>
        <w:t>86</w:t>
      </w:r>
      <w:r>
        <w:rPr>
          <w:snapToGrid w:val="0"/>
          <w:szCs w:val="24"/>
        </w:rPr>
        <w:t>.</w:t>
      </w:r>
      <w:r>
        <w:rPr>
          <w:snapToGrid w:val="0"/>
          <w:szCs w:val="24"/>
        </w:rPr>
        <w:tab/>
        <w:t>Borrowing limits</w:t>
      </w:r>
      <w:r>
        <w:tab/>
      </w:r>
      <w:r>
        <w:fldChar w:fldCharType="begin"/>
      </w:r>
      <w:r>
        <w:instrText xml:space="preserve"> PAGEREF _Toc122770925 \h </w:instrText>
      </w:r>
      <w:r>
        <w:fldChar w:fldCharType="separate"/>
      </w:r>
      <w:r>
        <w:t>51</w:t>
      </w:r>
      <w:r>
        <w:fldChar w:fldCharType="end"/>
      </w:r>
    </w:p>
    <w:p>
      <w:pPr>
        <w:pStyle w:val="TOC8"/>
        <w:rPr>
          <w:sz w:val="24"/>
          <w:szCs w:val="24"/>
        </w:rPr>
      </w:pPr>
      <w:r>
        <w:rPr>
          <w:szCs w:val="24"/>
        </w:rPr>
        <w:t>87</w:t>
      </w:r>
      <w:r>
        <w:rPr>
          <w:snapToGrid w:val="0"/>
          <w:szCs w:val="24"/>
        </w:rPr>
        <w:t>.</w:t>
      </w:r>
      <w:r>
        <w:rPr>
          <w:snapToGrid w:val="0"/>
          <w:szCs w:val="24"/>
        </w:rPr>
        <w:tab/>
        <w:t>Hedging transactions</w:t>
      </w:r>
      <w:r>
        <w:tab/>
      </w:r>
      <w:r>
        <w:fldChar w:fldCharType="begin"/>
      </w:r>
      <w:r>
        <w:instrText xml:space="preserve"> PAGEREF _Toc122770926 \h </w:instrText>
      </w:r>
      <w:r>
        <w:fldChar w:fldCharType="separate"/>
      </w:r>
      <w:r>
        <w:t>52</w:t>
      </w:r>
      <w:r>
        <w:fldChar w:fldCharType="end"/>
      </w:r>
    </w:p>
    <w:p>
      <w:pPr>
        <w:pStyle w:val="TOC4"/>
        <w:tabs>
          <w:tab w:val="right" w:pos="7086"/>
        </w:tabs>
        <w:rPr>
          <w:b w:val="0"/>
          <w:sz w:val="24"/>
          <w:szCs w:val="24"/>
        </w:rPr>
      </w:pPr>
      <w:r>
        <w:rPr>
          <w:szCs w:val="26"/>
        </w:rPr>
        <w:t>Division 4 — Guarantees</w:t>
      </w:r>
    </w:p>
    <w:p>
      <w:pPr>
        <w:pStyle w:val="TOC8"/>
        <w:rPr>
          <w:sz w:val="24"/>
          <w:szCs w:val="24"/>
        </w:rPr>
      </w:pPr>
      <w:r>
        <w:rPr>
          <w:szCs w:val="24"/>
        </w:rPr>
        <w:t>88</w:t>
      </w:r>
      <w:r>
        <w:rPr>
          <w:snapToGrid w:val="0"/>
          <w:szCs w:val="24"/>
        </w:rPr>
        <w:t>.</w:t>
      </w:r>
      <w:r>
        <w:rPr>
          <w:snapToGrid w:val="0"/>
          <w:szCs w:val="24"/>
        </w:rPr>
        <w:tab/>
        <w:t>Guarantees</w:t>
      </w:r>
      <w:r>
        <w:tab/>
      </w:r>
      <w:r>
        <w:fldChar w:fldCharType="begin"/>
      </w:r>
      <w:r>
        <w:instrText xml:space="preserve"> PAGEREF _Toc122770928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Charges for guarantee</w:t>
      </w:r>
      <w:r>
        <w:tab/>
      </w:r>
      <w:r>
        <w:fldChar w:fldCharType="begin"/>
      </w:r>
      <w:r>
        <w:instrText xml:space="preserve"> PAGEREF _Toc122770929 \h </w:instrText>
      </w:r>
      <w:r>
        <w:fldChar w:fldCharType="separate"/>
      </w:r>
      <w:r>
        <w:t>54</w:t>
      </w:r>
      <w:r>
        <w:fldChar w:fldCharType="end"/>
      </w:r>
    </w:p>
    <w:p>
      <w:pPr>
        <w:pStyle w:val="TOC4"/>
        <w:tabs>
          <w:tab w:val="right" w:pos="7086"/>
        </w:tabs>
        <w:rPr>
          <w:b w:val="0"/>
          <w:sz w:val="24"/>
          <w:szCs w:val="24"/>
        </w:rPr>
      </w:pPr>
      <w:r>
        <w:rPr>
          <w:szCs w:val="26"/>
        </w:rPr>
        <w:t>Division 5</w:t>
      </w:r>
      <w:r>
        <w:rPr>
          <w:snapToGrid w:val="0"/>
          <w:szCs w:val="26"/>
        </w:rPr>
        <w:t xml:space="preserve"> — </w:t>
      </w:r>
      <w:r>
        <w:rPr>
          <w:szCs w:val="26"/>
        </w:rPr>
        <w:t>Financial administration and audit</w:t>
      </w:r>
    </w:p>
    <w:p>
      <w:pPr>
        <w:pStyle w:val="TOC8"/>
        <w:rPr>
          <w:sz w:val="24"/>
          <w:szCs w:val="24"/>
        </w:rPr>
      </w:pPr>
      <w:r>
        <w:rPr>
          <w:szCs w:val="24"/>
        </w:rPr>
        <w:t>90</w:t>
      </w:r>
      <w:r>
        <w:rPr>
          <w:snapToGrid w:val="0"/>
          <w:szCs w:val="24"/>
        </w:rPr>
        <w:t>.</w:t>
      </w:r>
      <w:r>
        <w:rPr>
          <w:snapToGrid w:val="0"/>
          <w:szCs w:val="24"/>
        </w:rPr>
        <w:tab/>
        <w:t xml:space="preserve">Limited application of </w:t>
      </w:r>
      <w:r>
        <w:rPr>
          <w:i/>
          <w:snapToGrid w:val="0"/>
          <w:szCs w:val="24"/>
        </w:rPr>
        <w:t>Financial Administration and Audit Act 1985</w:t>
      </w:r>
      <w:r>
        <w:tab/>
      </w:r>
      <w:r>
        <w:fldChar w:fldCharType="begin"/>
      </w:r>
      <w:r>
        <w:instrText xml:space="preserve"> PAGEREF _Toc122770931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Financial administration and audit</w:t>
      </w:r>
      <w:r>
        <w:tab/>
      </w:r>
      <w:r>
        <w:fldChar w:fldCharType="begin"/>
      </w:r>
      <w:r>
        <w:instrText xml:space="preserve"> PAGEREF _Toc122770932 \h </w:instrText>
      </w:r>
      <w:r>
        <w:fldChar w:fldCharType="separate"/>
      </w:r>
      <w:r>
        <w:t>54</w:t>
      </w:r>
      <w:r>
        <w:fldChar w:fldCharType="end"/>
      </w:r>
    </w:p>
    <w:p>
      <w:pPr>
        <w:pStyle w:val="TOC4"/>
        <w:tabs>
          <w:tab w:val="right" w:pos="7086"/>
        </w:tabs>
        <w:rPr>
          <w:b w:val="0"/>
          <w:sz w:val="24"/>
          <w:szCs w:val="24"/>
        </w:rPr>
      </w:pPr>
      <w:r>
        <w:rPr>
          <w:szCs w:val="26"/>
        </w:rPr>
        <w:t>Division 6</w:t>
      </w:r>
      <w:r>
        <w:rPr>
          <w:snapToGrid w:val="0"/>
          <w:szCs w:val="26"/>
        </w:rPr>
        <w:t xml:space="preserve"> — </w:t>
      </w:r>
      <w:r>
        <w:rPr>
          <w:szCs w:val="26"/>
        </w:rPr>
        <w:t>Financial targets</w:t>
      </w:r>
    </w:p>
    <w:p>
      <w:pPr>
        <w:pStyle w:val="TOC8"/>
        <w:rPr>
          <w:sz w:val="24"/>
          <w:szCs w:val="24"/>
        </w:rPr>
      </w:pPr>
      <w:r>
        <w:rPr>
          <w:szCs w:val="24"/>
        </w:rPr>
        <w:t>92</w:t>
      </w:r>
      <w:r>
        <w:rPr>
          <w:snapToGrid w:val="0"/>
          <w:szCs w:val="24"/>
        </w:rPr>
        <w:t>.</w:t>
      </w:r>
      <w:r>
        <w:rPr>
          <w:snapToGrid w:val="0"/>
          <w:szCs w:val="24"/>
        </w:rPr>
        <w:tab/>
        <w:t>Annual financial targets</w:t>
      </w:r>
      <w:r>
        <w:tab/>
      </w:r>
      <w:r>
        <w:fldChar w:fldCharType="begin"/>
      </w:r>
      <w:r>
        <w:instrText xml:space="preserve"> PAGEREF _Toc122770934 \h </w:instrText>
      </w:r>
      <w:r>
        <w:fldChar w:fldCharType="separate"/>
      </w:r>
      <w:r>
        <w:t>56</w:t>
      </w:r>
      <w:r>
        <w:fldChar w:fldCharType="end"/>
      </w:r>
    </w:p>
    <w:p>
      <w:pPr>
        <w:pStyle w:val="TOC2"/>
        <w:tabs>
          <w:tab w:val="right" w:pos="7086"/>
        </w:tabs>
        <w:rPr>
          <w:b w:val="0"/>
          <w:sz w:val="24"/>
          <w:szCs w:val="24"/>
        </w:rPr>
      </w:pPr>
      <w:r>
        <w:rPr>
          <w:szCs w:val="30"/>
        </w:rPr>
        <w:t>Part 7 — Navigation and port matters</w:t>
      </w:r>
    </w:p>
    <w:p>
      <w:pPr>
        <w:pStyle w:val="TOC4"/>
        <w:tabs>
          <w:tab w:val="right" w:pos="7086"/>
        </w:tabs>
        <w:rPr>
          <w:b w:val="0"/>
          <w:sz w:val="24"/>
          <w:szCs w:val="24"/>
        </w:rPr>
      </w:pPr>
      <w:r>
        <w:rPr>
          <w:szCs w:val="26"/>
        </w:rPr>
        <w:t>Division 1 — Navigational aids</w:t>
      </w:r>
    </w:p>
    <w:p>
      <w:pPr>
        <w:pStyle w:val="TOC8"/>
        <w:rPr>
          <w:sz w:val="24"/>
          <w:szCs w:val="24"/>
        </w:rPr>
      </w:pPr>
      <w:r>
        <w:rPr>
          <w:szCs w:val="24"/>
        </w:rPr>
        <w:t>93</w:t>
      </w:r>
      <w:r>
        <w:rPr>
          <w:snapToGrid w:val="0"/>
          <w:szCs w:val="24"/>
        </w:rPr>
        <w:t>.</w:t>
      </w:r>
      <w:r>
        <w:rPr>
          <w:snapToGrid w:val="0"/>
          <w:szCs w:val="24"/>
        </w:rPr>
        <w:tab/>
        <w:t>Port authority may provide navigational aids</w:t>
      </w:r>
      <w:r>
        <w:tab/>
      </w:r>
      <w:r>
        <w:fldChar w:fldCharType="begin"/>
      </w:r>
      <w:r>
        <w:instrText xml:space="preserve"> PAGEREF _Toc122770937 \h </w:instrText>
      </w:r>
      <w:r>
        <w:fldChar w:fldCharType="separate"/>
      </w:r>
      <w:r>
        <w:t>57</w:t>
      </w:r>
      <w:r>
        <w:fldChar w:fldCharType="end"/>
      </w:r>
    </w:p>
    <w:p>
      <w:pPr>
        <w:pStyle w:val="TOC8"/>
        <w:rPr>
          <w:sz w:val="24"/>
          <w:szCs w:val="24"/>
        </w:rPr>
      </w:pPr>
      <w:r>
        <w:rPr>
          <w:szCs w:val="24"/>
        </w:rPr>
        <w:t>94</w:t>
      </w:r>
      <w:r>
        <w:rPr>
          <w:snapToGrid w:val="0"/>
          <w:szCs w:val="24"/>
        </w:rPr>
        <w:t>.</w:t>
      </w:r>
      <w:r>
        <w:rPr>
          <w:snapToGrid w:val="0"/>
          <w:szCs w:val="24"/>
        </w:rPr>
        <w:tab/>
        <w:t>Interference with navigational aids</w:t>
      </w:r>
      <w:r>
        <w:tab/>
      </w:r>
      <w:r>
        <w:fldChar w:fldCharType="begin"/>
      </w:r>
      <w:r>
        <w:instrText xml:space="preserve"> PAGEREF _Toc122770938 \h </w:instrText>
      </w:r>
      <w:r>
        <w:fldChar w:fldCharType="separate"/>
      </w:r>
      <w:r>
        <w:t>58</w:t>
      </w:r>
      <w:r>
        <w:fldChar w:fldCharType="end"/>
      </w:r>
    </w:p>
    <w:p>
      <w:pPr>
        <w:pStyle w:val="TOC4"/>
        <w:tabs>
          <w:tab w:val="right" w:pos="7086"/>
        </w:tabs>
        <w:rPr>
          <w:b w:val="0"/>
          <w:sz w:val="24"/>
          <w:szCs w:val="24"/>
        </w:rPr>
      </w:pPr>
      <w:r>
        <w:rPr>
          <w:szCs w:val="26"/>
        </w:rPr>
        <w:t>Division 2</w:t>
      </w:r>
      <w:r>
        <w:rPr>
          <w:snapToGrid w:val="0"/>
          <w:szCs w:val="26"/>
        </w:rPr>
        <w:t xml:space="preserve"> — </w:t>
      </w:r>
      <w:r>
        <w:rPr>
          <w:szCs w:val="26"/>
        </w:rPr>
        <w:t>Pilotage</w:t>
      </w:r>
    </w:p>
    <w:p>
      <w:pPr>
        <w:pStyle w:val="TOC8"/>
        <w:rPr>
          <w:sz w:val="24"/>
          <w:szCs w:val="24"/>
        </w:rPr>
      </w:pPr>
      <w:r>
        <w:rPr>
          <w:szCs w:val="24"/>
        </w:rPr>
        <w:t>95</w:t>
      </w:r>
      <w:r>
        <w:rPr>
          <w:snapToGrid w:val="0"/>
          <w:szCs w:val="24"/>
        </w:rPr>
        <w:t>.</w:t>
      </w:r>
      <w:r>
        <w:rPr>
          <w:snapToGrid w:val="0"/>
          <w:szCs w:val="24"/>
        </w:rPr>
        <w:tab/>
        <w:t>Interpretation and application of this Division</w:t>
      </w:r>
      <w:r>
        <w:tab/>
      </w:r>
      <w:r>
        <w:fldChar w:fldCharType="begin"/>
      </w:r>
      <w:r>
        <w:instrText xml:space="preserve"> PAGEREF _Toc122770940 \h </w:instrText>
      </w:r>
      <w:r>
        <w:fldChar w:fldCharType="separate"/>
      </w:r>
      <w:r>
        <w:t>58</w:t>
      </w:r>
      <w:r>
        <w:fldChar w:fldCharType="end"/>
      </w:r>
    </w:p>
    <w:p>
      <w:pPr>
        <w:pStyle w:val="TOC8"/>
        <w:rPr>
          <w:sz w:val="24"/>
          <w:szCs w:val="24"/>
        </w:rPr>
      </w:pPr>
      <w:r>
        <w:rPr>
          <w:szCs w:val="24"/>
        </w:rPr>
        <w:t>96</w:t>
      </w:r>
      <w:r>
        <w:rPr>
          <w:snapToGrid w:val="0"/>
          <w:szCs w:val="24"/>
        </w:rPr>
        <w:t>.</w:t>
      </w:r>
      <w:r>
        <w:rPr>
          <w:snapToGrid w:val="0"/>
          <w:szCs w:val="24"/>
        </w:rPr>
        <w:tab/>
        <w:t>Port authority to approve pilots and ensure that pilotage services are available</w:t>
      </w:r>
      <w:r>
        <w:tab/>
      </w:r>
      <w:r>
        <w:fldChar w:fldCharType="begin"/>
      </w:r>
      <w:r>
        <w:instrText xml:space="preserve"> PAGEREF _Toc122770941 \h </w:instrText>
      </w:r>
      <w:r>
        <w:fldChar w:fldCharType="separate"/>
      </w:r>
      <w:r>
        <w:t>59</w:t>
      </w:r>
      <w:r>
        <w:fldChar w:fldCharType="end"/>
      </w:r>
    </w:p>
    <w:p>
      <w:pPr>
        <w:pStyle w:val="TOC8"/>
        <w:rPr>
          <w:sz w:val="24"/>
          <w:szCs w:val="24"/>
        </w:rPr>
      </w:pPr>
      <w:r>
        <w:rPr>
          <w:szCs w:val="24"/>
        </w:rPr>
        <w:t>97</w:t>
      </w:r>
      <w:r>
        <w:rPr>
          <w:snapToGrid w:val="0"/>
          <w:szCs w:val="24"/>
        </w:rPr>
        <w:t>.</w:t>
      </w:r>
      <w:r>
        <w:rPr>
          <w:snapToGrid w:val="0"/>
          <w:szCs w:val="24"/>
        </w:rPr>
        <w:tab/>
        <w:t>Pilotage compulsory in ports</w:t>
      </w:r>
      <w:r>
        <w:tab/>
      </w:r>
      <w:r>
        <w:fldChar w:fldCharType="begin"/>
      </w:r>
      <w:r>
        <w:instrText xml:space="preserve"> PAGEREF _Toc122770942 \h </w:instrText>
      </w:r>
      <w:r>
        <w:fldChar w:fldCharType="separate"/>
      </w:r>
      <w:r>
        <w:t>60</w:t>
      </w:r>
      <w:r>
        <w:fldChar w:fldCharType="end"/>
      </w:r>
    </w:p>
    <w:p>
      <w:pPr>
        <w:pStyle w:val="TOC8"/>
        <w:rPr>
          <w:sz w:val="24"/>
          <w:szCs w:val="24"/>
        </w:rPr>
      </w:pPr>
      <w:r>
        <w:rPr>
          <w:szCs w:val="24"/>
        </w:rPr>
        <w:t>98</w:t>
      </w:r>
      <w:r>
        <w:rPr>
          <w:snapToGrid w:val="0"/>
          <w:szCs w:val="24"/>
        </w:rPr>
        <w:t>.</w:t>
      </w:r>
      <w:r>
        <w:rPr>
          <w:snapToGrid w:val="0"/>
          <w:szCs w:val="24"/>
        </w:rPr>
        <w:tab/>
        <w:t>Pilot under authority of master</w:t>
      </w:r>
      <w:r>
        <w:tab/>
      </w:r>
      <w:r>
        <w:fldChar w:fldCharType="begin"/>
      </w:r>
      <w:r>
        <w:instrText xml:space="preserve"> PAGEREF _Toc122770943 \h </w:instrText>
      </w:r>
      <w:r>
        <w:fldChar w:fldCharType="separate"/>
      </w:r>
      <w:r>
        <w:t>60</w:t>
      </w:r>
      <w:r>
        <w:fldChar w:fldCharType="end"/>
      </w:r>
    </w:p>
    <w:p>
      <w:pPr>
        <w:pStyle w:val="TOC8"/>
        <w:rPr>
          <w:sz w:val="24"/>
          <w:szCs w:val="24"/>
        </w:rPr>
      </w:pPr>
      <w:r>
        <w:rPr>
          <w:szCs w:val="24"/>
        </w:rPr>
        <w:t>99</w:t>
      </w:r>
      <w:r>
        <w:rPr>
          <w:snapToGrid w:val="0"/>
          <w:szCs w:val="24"/>
        </w:rPr>
        <w:t>.</w:t>
      </w:r>
      <w:r>
        <w:rPr>
          <w:snapToGrid w:val="0"/>
          <w:szCs w:val="24"/>
        </w:rPr>
        <w:tab/>
        <w:t>Liability of owner or master of a vessel</w:t>
      </w:r>
      <w:r>
        <w:tab/>
      </w:r>
      <w:r>
        <w:fldChar w:fldCharType="begin"/>
      </w:r>
      <w:r>
        <w:instrText xml:space="preserve"> PAGEREF _Toc122770944 \h </w:instrText>
      </w:r>
      <w:r>
        <w:fldChar w:fldCharType="separate"/>
      </w:r>
      <w:r>
        <w:t>61</w:t>
      </w:r>
      <w:r>
        <w:fldChar w:fldCharType="end"/>
      </w:r>
    </w:p>
    <w:p>
      <w:pPr>
        <w:pStyle w:val="TOC8"/>
        <w:rPr>
          <w:sz w:val="24"/>
          <w:szCs w:val="24"/>
        </w:rPr>
      </w:pPr>
      <w:r>
        <w:rPr>
          <w:szCs w:val="24"/>
        </w:rPr>
        <w:t>100</w:t>
      </w:r>
      <w:r>
        <w:rPr>
          <w:snapToGrid w:val="0"/>
          <w:szCs w:val="24"/>
        </w:rPr>
        <w:t>.</w:t>
      </w:r>
      <w:r>
        <w:rPr>
          <w:snapToGrid w:val="0"/>
          <w:szCs w:val="24"/>
        </w:rPr>
        <w:tab/>
        <w:t>Immunity from liability for pilot’s negligence</w:t>
      </w:r>
      <w:r>
        <w:tab/>
      </w:r>
      <w:r>
        <w:fldChar w:fldCharType="begin"/>
      </w:r>
      <w:r>
        <w:instrText xml:space="preserve"> PAGEREF _Toc122770945 \h </w:instrText>
      </w:r>
      <w:r>
        <w:fldChar w:fldCharType="separate"/>
      </w:r>
      <w:r>
        <w:t>61</w:t>
      </w:r>
      <w:r>
        <w:fldChar w:fldCharType="end"/>
      </w:r>
    </w:p>
    <w:p>
      <w:pPr>
        <w:pStyle w:val="TOC4"/>
        <w:tabs>
          <w:tab w:val="right" w:pos="7086"/>
        </w:tabs>
        <w:rPr>
          <w:b w:val="0"/>
          <w:sz w:val="24"/>
          <w:szCs w:val="24"/>
        </w:rPr>
      </w:pPr>
      <w:r>
        <w:rPr>
          <w:szCs w:val="26"/>
        </w:rPr>
        <w:t>Division 3</w:t>
      </w:r>
      <w:r>
        <w:rPr>
          <w:snapToGrid w:val="0"/>
          <w:szCs w:val="26"/>
        </w:rPr>
        <w:t> — </w:t>
      </w:r>
      <w:r>
        <w:rPr>
          <w:szCs w:val="26"/>
        </w:rPr>
        <w:t>Harbour masters</w:t>
      </w:r>
    </w:p>
    <w:p>
      <w:pPr>
        <w:pStyle w:val="TOC8"/>
        <w:rPr>
          <w:sz w:val="24"/>
          <w:szCs w:val="24"/>
        </w:rPr>
      </w:pPr>
      <w:r>
        <w:rPr>
          <w:szCs w:val="24"/>
        </w:rPr>
        <w:t>101</w:t>
      </w:r>
      <w:r>
        <w:rPr>
          <w:snapToGrid w:val="0"/>
          <w:szCs w:val="24"/>
        </w:rPr>
        <w:t>.</w:t>
      </w:r>
      <w:r>
        <w:rPr>
          <w:snapToGrid w:val="0"/>
          <w:szCs w:val="24"/>
        </w:rPr>
        <w:tab/>
        <w:t>Port includes other declared areas</w:t>
      </w:r>
      <w:r>
        <w:tab/>
      </w:r>
      <w:r>
        <w:fldChar w:fldCharType="begin"/>
      </w:r>
      <w:r>
        <w:instrText xml:space="preserve"> PAGEREF _Toc122770947 \h </w:instrText>
      </w:r>
      <w:r>
        <w:fldChar w:fldCharType="separate"/>
      </w:r>
      <w:r>
        <w:t>61</w:t>
      </w:r>
      <w:r>
        <w:fldChar w:fldCharType="end"/>
      </w:r>
    </w:p>
    <w:p>
      <w:pPr>
        <w:pStyle w:val="TOC8"/>
        <w:rPr>
          <w:sz w:val="24"/>
          <w:szCs w:val="24"/>
        </w:rPr>
      </w:pPr>
      <w:r>
        <w:rPr>
          <w:szCs w:val="24"/>
        </w:rPr>
        <w:t>102</w:t>
      </w:r>
      <w:r>
        <w:rPr>
          <w:snapToGrid w:val="0"/>
          <w:szCs w:val="24"/>
        </w:rPr>
        <w:t>.</w:t>
      </w:r>
      <w:r>
        <w:rPr>
          <w:snapToGrid w:val="0"/>
          <w:szCs w:val="24"/>
        </w:rPr>
        <w:tab/>
        <w:t>Appointment</w:t>
      </w:r>
      <w:r>
        <w:tab/>
      </w:r>
      <w:r>
        <w:fldChar w:fldCharType="begin"/>
      </w:r>
      <w:r>
        <w:instrText xml:space="preserve"> PAGEREF _Toc122770948 \h </w:instrText>
      </w:r>
      <w:r>
        <w:fldChar w:fldCharType="separate"/>
      </w:r>
      <w:r>
        <w:t>62</w:t>
      </w:r>
      <w:r>
        <w:fldChar w:fldCharType="end"/>
      </w:r>
    </w:p>
    <w:p>
      <w:pPr>
        <w:pStyle w:val="TOC8"/>
        <w:rPr>
          <w:sz w:val="24"/>
          <w:szCs w:val="24"/>
        </w:rPr>
      </w:pPr>
      <w:r>
        <w:rPr>
          <w:szCs w:val="24"/>
        </w:rPr>
        <w:t>103</w:t>
      </w:r>
      <w:r>
        <w:rPr>
          <w:snapToGrid w:val="0"/>
          <w:szCs w:val="24"/>
        </w:rPr>
        <w:t>.</w:t>
      </w:r>
      <w:r>
        <w:rPr>
          <w:snapToGrid w:val="0"/>
          <w:szCs w:val="24"/>
        </w:rPr>
        <w:tab/>
        <w:t>Principal and other functions</w:t>
      </w:r>
      <w:r>
        <w:tab/>
      </w:r>
      <w:r>
        <w:fldChar w:fldCharType="begin"/>
      </w:r>
      <w:r>
        <w:instrText xml:space="preserve"> PAGEREF _Toc122770949 \h </w:instrText>
      </w:r>
      <w:r>
        <w:fldChar w:fldCharType="separate"/>
      </w:r>
      <w:r>
        <w:t>63</w:t>
      </w:r>
      <w:r>
        <w:fldChar w:fldCharType="end"/>
      </w:r>
    </w:p>
    <w:p>
      <w:pPr>
        <w:pStyle w:val="TOC8"/>
        <w:rPr>
          <w:sz w:val="24"/>
          <w:szCs w:val="24"/>
        </w:rPr>
      </w:pPr>
      <w:r>
        <w:rPr>
          <w:szCs w:val="24"/>
        </w:rPr>
        <w:t>104</w:t>
      </w:r>
      <w:r>
        <w:rPr>
          <w:snapToGrid w:val="0"/>
          <w:szCs w:val="24"/>
        </w:rPr>
        <w:t>.</w:t>
      </w:r>
      <w:r>
        <w:rPr>
          <w:snapToGrid w:val="0"/>
          <w:szCs w:val="24"/>
        </w:rPr>
        <w:tab/>
        <w:t>Directions to masters etc.</w:t>
      </w:r>
      <w:r>
        <w:tab/>
      </w:r>
      <w:r>
        <w:fldChar w:fldCharType="begin"/>
      </w:r>
      <w:r>
        <w:instrText xml:space="preserve"> PAGEREF _Toc122770950 \h </w:instrText>
      </w:r>
      <w:r>
        <w:fldChar w:fldCharType="separate"/>
      </w:r>
      <w:r>
        <w:t>63</w:t>
      </w:r>
      <w:r>
        <w:fldChar w:fldCharType="end"/>
      </w:r>
    </w:p>
    <w:p>
      <w:pPr>
        <w:pStyle w:val="TOC8"/>
        <w:rPr>
          <w:sz w:val="24"/>
          <w:szCs w:val="24"/>
        </w:rPr>
      </w:pPr>
      <w:r>
        <w:rPr>
          <w:szCs w:val="24"/>
        </w:rPr>
        <w:t>105</w:t>
      </w:r>
      <w:r>
        <w:rPr>
          <w:snapToGrid w:val="0"/>
          <w:szCs w:val="24"/>
        </w:rPr>
        <w:t>.</w:t>
      </w:r>
      <w:r>
        <w:rPr>
          <w:snapToGrid w:val="0"/>
          <w:szCs w:val="24"/>
        </w:rPr>
        <w:tab/>
        <w:t>Directions as to dangerous things</w:t>
      </w:r>
      <w:r>
        <w:tab/>
      </w:r>
      <w:r>
        <w:fldChar w:fldCharType="begin"/>
      </w:r>
      <w:r>
        <w:instrText xml:space="preserve"> PAGEREF _Toc122770951 \h </w:instrText>
      </w:r>
      <w:r>
        <w:fldChar w:fldCharType="separate"/>
      </w:r>
      <w:r>
        <w:t>64</w:t>
      </w:r>
      <w:r>
        <w:fldChar w:fldCharType="end"/>
      </w:r>
    </w:p>
    <w:p>
      <w:pPr>
        <w:pStyle w:val="TOC8"/>
        <w:rPr>
          <w:sz w:val="24"/>
          <w:szCs w:val="24"/>
        </w:rPr>
      </w:pPr>
      <w:r>
        <w:rPr>
          <w:szCs w:val="24"/>
        </w:rPr>
        <w:t>106</w:t>
      </w:r>
      <w:r>
        <w:rPr>
          <w:snapToGrid w:val="0"/>
          <w:szCs w:val="24"/>
        </w:rPr>
        <w:t>.</w:t>
      </w:r>
      <w:r>
        <w:rPr>
          <w:snapToGrid w:val="0"/>
          <w:szCs w:val="24"/>
        </w:rPr>
        <w:tab/>
        <w:t>Limit on power to order removal of vessels or dangerous things</w:t>
      </w:r>
      <w:r>
        <w:tab/>
      </w:r>
      <w:r>
        <w:fldChar w:fldCharType="begin"/>
      </w:r>
      <w:r>
        <w:instrText xml:space="preserve"> PAGEREF _Toc122770952 \h </w:instrText>
      </w:r>
      <w:r>
        <w:fldChar w:fldCharType="separate"/>
      </w:r>
      <w:r>
        <w:t>64</w:t>
      </w:r>
      <w:r>
        <w:fldChar w:fldCharType="end"/>
      </w:r>
    </w:p>
    <w:p>
      <w:pPr>
        <w:pStyle w:val="TOC8"/>
        <w:rPr>
          <w:sz w:val="24"/>
          <w:szCs w:val="24"/>
        </w:rPr>
      </w:pPr>
      <w:r>
        <w:rPr>
          <w:szCs w:val="24"/>
        </w:rPr>
        <w:t>107</w:t>
      </w:r>
      <w:r>
        <w:rPr>
          <w:snapToGrid w:val="0"/>
          <w:szCs w:val="24"/>
        </w:rPr>
        <w:t>.</w:t>
      </w:r>
      <w:r>
        <w:rPr>
          <w:snapToGrid w:val="0"/>
          <w:szCs w:val="24"/>
        </w:rPr>
        <w:tab/>
        <w:t>Removal of ownerless vessels or dangerous things</w:t>
      </w:r>
      <w:r>
        <w:tab/>
      </w:r>
      <w:r>
        <w:fldChar w:fldCharType="begin"/>
      </w:r>
      <w:r>
        <w:instrText xml:space="preserve"> PAGEREF _Toc122770953 \h </w:instrText>
      </w:r>
      <w:r>
        <w:fldChar w:fldCharType="separate"/>
      </w:r>
      <w:r>
        <w:t>65</w:t>
      </w:r>
      <w:r>
        <w:fldChar w:fldCharType="end"/>
      </w:r>
    </w:p>
    <w:p>
      <w:pPr>
        <w:pStyle w:val="TOC8"/>
        <w:rPr>
          <w:sz w:val="24"/>
          <w:szCs w:val="24"/>
        </w:rPr>
      </w:pPr>
      <w:r>
        <w:rPr>
          <w:szCs w:val="24"/>
        </w:rPr>
        <w:t>108</w:t>
      </w:r>
      <w:r>
        <w:rPr>
          <w:snapToGrid w:val="0"/>
          <w:szCs w:val="24"/>
        </w:rPr>
        <w:t>.</w:t>
      </w:r>
      <w:r>
        <w:rPr>
          <w:snapToGrid w:val="0"/>
          <w:szCs w:val="24"/>
        </w:rPr>
        <w:tab/>
        <w:t>Offence of not obeying direction</w:t>
      </w:r>
      <w:r>
        <w:tab/>
      </w:r>
      <w:r>
        <w:fldChar w:fldCharType="begin"/>
      </w:r>
      <w:r>
        <w:instrText xml:space="preserve"> PAGEREF _Toc122770954 \h </w:instrText>
      </w:r>
      <w:r>
        <w:fldChar w:fldCharType="separate"/>
      </w:r>
      <w:r>
        <w:t>65</w:t>
      </w:r>
      <w:r>
        <w:fldChar w:fldCharType="end"/>
      </w:r>
    </w:p>
    <w:p>
      <w:pPr>
        <w:pStyle w:val="TOC8"/>
        <w:rPr>
          <w:sz w:val="24"/>
          <w:szCs w:val="24"/>
        </w:rPr>
      </w:pPr>
      <w:r>
        <w:rPr>
          <w:szCs w:val="24"/>
        </w:rPr>
        <w:t>109</w:t>
      </w:r>
      <w:r>
        <w:rPr>
          <w:snapToGrid w:val="0"/>
          <w:szCs w:val="24"/>
        </w:rPr>
        <w:t>.</w:t>
      </w:r>
      <w:r>
        <w:rPr>
          <w:snapToGrid w:val="0"/>
          <w:szCs w:val="24"/>
        </w:rPr>
        <w:tab/>
        <w:t>Powers if direction not obeyed</w:t>
      </w:r>
      <w:r>
        <w:tab/>
      </w:r>
      <w:r>
        <w:fldChar w:fldCharType="begin"/>
      </w:r>
      <w:r>
        <w:instrText xml:space="preserve"> PAGEREF _Toc122770955 \h </w:instrText>
      </w:r>
      <w:r>
        <w:fldChar w:fldCharType="separate"/>
      </w:r>
      <w:r>
        <w:t>65</w:t>
      </w:r>
      <w:r>
        <w:fldChar w:fldCharType="end"/>
      </w:r>
    </w:p>
    <w:p>
      <w:pPr>
        <w:pStyle w:val="TOC8"/>
        <w:rPr>
          <w:sz w:val="24"/>
          <w:szCs w:val="24"/>
        </w:rPr>
      </w:pPr>
      <w:r>
        <w:rPr>
          <w:szCs w:val="24"/>
        </w:rPr>
        <w:t>110</w:t>
      </w:r>
      <w:r>
        <w:rPr>
          <w:snapToGrid w:val="0"/>
          <w:szCs w:val="24"/>
        </w:rPr>
        <w:t>.</w:t>
      </w:r>
      <w:r>
        <w:rPr>
          <w:snapToGrid w:val="0"/>
          <w:szCs w:val="24"/>
        </w:rPr>
        <w:tab/>
        <w:t>Recovery of costs</w:t>
      </w:r>
      <w:r>
        <w:tab/>
      </w:r>
      <w:r>
        <w:fldChar w:fldCharType="begin"/>
      </w:r>
      <w:r>
        <w:instrText xml:space="preserve"> PAGEREF _Toc122770956 \h </w:instrText>
      </w:r>
      <w:r>
        <w:fldChar w:fldCharType="separate"/>
      </w:r>
      <w:r>
        <w:t>65</w:t>
      </w:r>
      <w:r>
        <w:fldChar w:fldCharType="end"/>
      </w:r>
    </w:p>
    <w:p>
      <w:pPr>
        <w:pStyle w:val="TOC8"/>
        <w:rPr>
          <w:sz w:val="24"/>
          <w:szCs w:val="24"/>
        </w:rPr>
      </w:pPr>
      <w:r>
        <w:rPr>
          <w:szCs w:val="24"/>
        </w:rPr>
        <w:t>111</w:t>
      </w:r>
      <w:r>
        <w:rPr>
          <w:snapToGrid w:val="0"/>
          <w:szCs w:val="24"/>
        </w:rPr>
        <w:t>.</w:t>
      </w:r>
      <w:r>
        <w:rPr>
          <w:snapToGrid w:val="0"/>
          <w:szCs w:val="24"/>
        </w:rPr>
        <w:tab/>
        <w:t>Immunity from liability for acts under this Division</w:t>
      </w:r>
      <w:r>
        <w:tab/>
      </w:r>
      <w:r>
        <w:fldChar w:fldCharType="begin"/>
      </w:r>
      <w:r>
        <w:instrText xml:space="preserve"> PAGEREF _Toc122770957 \h </w:instrText>
      </w:r>
      <w:r>
        <w:fldChar w:fldCharType="separate"/>
      </w:r>
      <w:r>
        <w:t>66</w:t>
      </w:r>
      <w:r>
        <w:fldChar w:fldCharType="end"/>
      </w:r>
    </w:p>
    <w:p>
      <w:pPr>
        <w:pStyle w:val="TOC8"/>
        <w:rPr>
          <w:sz w:val="24"/>
          <w:szCs w:val="24"/>
        </w:rPr>
      </w:pPr>
      <w:r>
        <w:rPr>
          <w:szCs w:val="24"/>
        </w:rPr>
        <w:t>112</w:t>
      </w:r>
      <w:r>
        <w:rPr>
          <w:snapToGrid w:val="0"/>
          <w:szCs w:val="24"/>
        </w:rPr>
        <w:t>.</w:t>
      </w:r>
      <w:r>
        <w:rPr>
          <w:snapToGrid w:val="0"/>
          <w:szCs w:val="24"/>
        </w:rPr>
        <w:tab/>
        <w:t>Offence of hindering</w:t>
      </w:r>
      <w:r>
        <w:tab/>
      </w:r>
      <w:r>
        <w:fldChar w:fldCharType="begin"/>
      </w:r>
      <w:r>
        <w:instrText xml:space="preserve"> PAGEREF _Toc122770958 \h </w:instrText>
      </w:r>
      <w:r>
        <w:fldChar w:fldCharType="separate"/>
      </w:r>
      <w:r>
        <w:t>66</w:t>
      </w:r>
      <w:r>
        <w:fldChar w:fldCharType="end"/>
      </w:r>
    </w:p>
    <w:p>
      <w:pPr>
        <w:pStyle w:val="TOC4"/>
        <w:tabs>
          <w:tab w:val="right" w:pos="7086"/>
        </w:tabs>
        <w:rPr>
          <w:b w:val="0"/>
          <w:sz w:val="24"/>
          <w:szCs w:val="24"/>
        </w:rPr>
      </w:pPr>
      <w:r>
        <w:rPr>
          <w:szCs w:val="26"/>
        </w:rPr>
        <w:t>Division 4</w:t>
      </w:r>
      <w:r>
        <w:rPr>
          <w:snapToGrid w:val="0"/>
          <w:szCs w:val="26"/>
        </w:rPr>
        <w:t> — </w:t>
      </w:r>
      <w:r>
        <w:rPr>
          <w:szCs w:val="26"/>
        </w:rPr>
        <w:t>Damage in a port caused by vessels etc.</w:t>
      </w:r>
    </w:p>
    <w:p>
      <w:pPr>
        <w:pStyle w:val="TOC8"/>
        <w:rPr>
          <w:sz w:val="24"/>
          <w:szCs w:val="24"/>
        </w:rPr>
      </w:pPr>
      <w:r>
        <w:rPr>
          <w:szCs w:val="24"/>
        </w:rPr>
        <w:t>113</w:t>
      </w:r>
      <w:r>
        <w:rPr>
          <w:snapToGrid w:val="0"/>
          <w:szCs w:val="24"/>
        </w:rPr>
        <w:t>.</w:t>
      </w:r>
      <w:r>
        <w:rPr>
          <w:snapToGrid w:val="0"/>
          <w:szCs w:val="24"/>
        </w:rPr>
        <w:tab/>
        <w:t>Responsibility for damage to port facilities or property</w:t>
      </w:r>
      <w:r>
        <w:tab/>
      </w:r>
      <w:r>
        <w:fldChar w:fldCharType="begin"/>
      </w:r>
      <w:r>
        <w:instrText xml:space="preserve"> PAGEREF _Toc122770960 \h </w:instrText>
      </w:r>
      <w:r>
        <w:fldChar w:fldCharType="separate"/>
      </w:r>
      <w:r>
        <w:t>67</w:t>
      </w:r>
      <w:r>
        <w:fldChar w:fldCharType="end"/>
      </w:r>
    </w:p>
    <w:p>
      <w:pPr>
        <w:pStyle w:val="TOC4"/>
        <w:tabs>
          <w:tab w:val="right" w:pos="7086"/>
        </w:tabs>
        <w:rPr>
          <w:b w:val="0"/>
          <w:sz w:val="24"/>
          <w:szCs w:val="24"/>
        </w:rPr>
      </w:pPr>
      <w:r>
        <w:rPr>
          <w:szCs w:val="26"/>
        </w:rPr>
        <w:t>Division 5</w:t>
      </w:r>
      <w:r>
        <w:rPr>
          <w:snapToGrid w:val="0"/>
          <w:szCs w:val="26"/>
        </w:rPr>
        <w:t xml:space="preserve"> — </w:t>
      </w:r>
      <w:r>
        <w:rPr>
          <w:szCs w:val="26"/>
        </w:rPr>
        <w:t>Port safety</w:t>
      </w:r>
    </w:p>
    <w:p>
      <w:pPr>
        <w:pStyle w:val="TOC8"/>
        <w:rPr>
          <w:sz w:val="24"/>
          <w:szCs w:val="24"/>
        </w:rPr>
      </w:pPr>
      <w:r>
        <w:rPr>
          <w:szCs w:val="24"/>
        </w:rPr>
        <w:t>114.</w:t>
      </w:r>
      <w:r>
        <w:rPr>
          <w:szCs w:val="24"/>
        </w:rPr>
        <w:tab/>
        <w:t>Marine safety plans</w:t>
      </w:r>
      <w:r>
        <w:tab/>
      </w:r>
      <w:r>
        <w:fldChar w:fldCharType="begin"/>
      </w:r>
      <w:r>
        <w:instrText xml:space="preserve"> PAGEREF _Toc122770962 \h </w:instrText>
      </w:r>
      <w:r>
        <w:fldChar w:fldCharType="separate"/>
      </w:r>
      <w:r>
        <w:t>68</w:t>
      </w:r>
      <w:r>
        <w:fldChar w:fldCharType="end"/>
      </w:r>
    </w:p>
    <w:p>
      <w:pPr>
        <w:pStyle w:val="TOC4"/>
        <w:tabs>
          <w:tab w:val="right" w:pos="7086"/>
        </w:tabs>
        <w:rPr>
          <w:b w:val="0"/>
          <w:sz w:val="24"/>
          <w:szCs w:val="24"/>
        </w:rPr>
      </w:pPr>
      <w:r>
        <w:rPr>
          <w:szCs w:val="26"/>
        </w:rPr>
        <w:t>Division 6 — Powers of police officers and others</w:t>
      </w:r>
    </w:p>
    <w:p>
      <w:pPr>
        <w:pStyle w:val="TOC8"/>
        <w:rPr>
          <w:sz w:val="24"/>
          <w:szCs w:val="24"/>
        </w:rPr>
      </w:pPr>
      <w:r>
        <w:rPr>
          <w:szCs w:val="24"/>
        </w:rPr>
        <w:t>114A.</w:t>
      </w:r>
      <w:r>
        <w:rPr>
          <w:szCs w:val="24"/>
        </w:rPr>
        <w:tab/>
        <w:t>Police officers and others may enter vessels and conduct examinations and enquiries</w:t>
      </w:r>
      <w:r>
        <w:tab/>
      </w:r>
      <w:r>
        <w:fldChar w:fldCharType="begin"/>
      </w:r>
      <w:r>
        <w:instrText xml:space="preserve"> PAGEREF _Toc122770964 \h </w:instrText>
      </w:r>
      <w:r>
        <w:fldChar w:fldCharType="separate"/>
      </w:r>
      <w:r>
        <w:t>69</w:t>
      </w:r>
      <w:r>
        <w:fldChar w:fldCharType="end"/>
      </w:r>
    </w:p>
    <w:p>
      <w:pPr>
        <w:pStyle w:val="TOC4"/>
        <w:tabs>
          <w:tab w:val="right" w:pos="7086"/>
        </w:tabs>
        <w:rPr>
          <w:b w:val="0"/>
          <w:sz w:val="24"/>
          <w:szCs w:val="24"/>
        </w:rPr>
      </w:pPr>
      <w:r>
        <w:rPr>
          <w:szCs w:val="26"/>
        </w:rPr>
        <w:t>Division 7 — Protection from liability</w:t>
      </w:r>
    </w:p>
    <w:p>
      <w:pPr>
        <w:pStyle w:val="TOC8"/>
        <w:rPr>
          <w:sz w:val="24"/>
          <w:szCs w:val="24"/>
        </w:rPr>
      </w:pPr>
      <w:r>
        <w:rPr>
          <w:szCs w:val="24"/>
        </w:rPr>
        <w:t>114B.</w:t>
      </w:r>
      <w:r>
        <w:rPr>
          <w:szCs w:val="24"/>
        </w:rPr>
        <w:tab/>
        <w:t>Immunity from liability for damage to vessels</w:t>
      </w:r>
      <w:r>
        <w:tab/>
      </w:r>
      <w:r>
        <w:fldChar w:fldCharType="begin"/>
      </w:r>
      <w:r>
        <w:instrText xml:space="preserve"> PAGEREF _Toc122770966 \h </w:instrText>
      </w:r>
      <w:r>
        <w:fldChar w:fldCharType="separate"/>
      </w:r>
      <w:r>
        <w:t>69</w:t>
      </w:r>
      <w:r>
        <w:fldChar w:fldCharType="end"/>
      </w:r>
    </w:p>
    <w:p>
      <w:pPr>
        <w:pStyle w:val="TOC8"/>
        <w:rPr>
          <w:sz w:val="24"/>
          <w:szCs w:val="24"/>
        </w:rPr>
      </w:pPr>
      <w:r>
        <w:rPr>
          <w:szCs w:val="24"/>
        </w:rPr>
        <w:t>114C.</w:t>
      </w:r>
      <w:r>
        <w:rPr>
          <w:szCs w:val="24"/>
        </w:rPr>
        <w:tab/>
        <w:t>Immunity from liability for damaged goods</w:t>
      </w:r>
      <w:r>
        <w:tab/>
      </w:r>
      <w:r>
        <w:fldChar w:fldCharType="begin"/>
      </w:r>
      <w:r>
        <w:instrText xml:space="preserve"> PAGEREF _Toc122770967 \h </w:instrText>
      </w:r>
      <w:r>
        <w:fldChar w:fldCharType="separate"/>
      </w:r>
      <w:r>
        <w:t>70</w:t>
      </w:r>
      <w:r>
        <w:fldChar w:fldCharType="end"/>
      </w:r>
    </w:p>
    <w:p>
      <w:pPr>
        <w:pStyle w:val="TOC8"/>
        <w:rPr>
          <w:sz w:val="24"/>
          <w:szCs w:val="24"/>
        </w:rPr>
      </w:pPr>
      <w:r>
        <w:rPr>
          <w:szCs w:val="24"/>
        </w:rPr>
        <w:t>114D.</w:t>
      </w:r>
      <w:r>
        <w:rPr>
          <w:szCs w:val="24"/>
        </w:rPr>
        <w:tab/>
        <w:t>Immunity from liability for delay in delivery of goods</w:t>
      </w:r>
      <w:r>
        <w:tab/>
      </w:r>
      <w:r>
        <w:fldChar w:fldCharType="begin"/>
      </w:r>
      <w:r>
        <w:instrText xml:space="preserve"> PAGEREF _Toc122770968 \h </w:instrText>
      </w:r>
      <w:r>
        <w:fldChar w:fldCharType="separate"/>
      </w:r>
      <w:r>
        <w:t>70</w:t>
      </w:r>
      <w:r>
        <w:fldChar w:fldCharType="end"/>
      </w:r>
    </w:p>
    <w:p>
      <w:pPr>
        <w:pStyle w:val="TOC8"/>
        <w:rPr>
          <w:sz w:val="24"/>
          <w:szCs w:val="24"/>
        </w:rPr>
      </w:pPr>
      <w:r>
        <w:rPr>
          <w:szCs w:val="24"/>
        </w:rPr>
        <w:t>114E.</w:t>
      </w:r>
      <w:r>
        <w:rPr>
          <w:szCs w:val="24"/>
        </w:rPr>
        <w:tab/>
        <w:t>Immunity from liability for certain events and actions</w:t>
      </w:r>
      <w:r>
        <w:tab/>
      </w:r>
      <w:r>
        <w:fldChar w:fldCharType="begin"/>
      </w:r>
      <w:r>
        <w:instrText xml:space="preserve"> PAGEREF _Toc122770969 \h </w:instrText>
      </w:r>
      <w:r>
        <w:fldChar w:fldCharType="separate"/>
      </w:r>
      <w:r>
        <w:t>70</w:t>
      </w:r>
      <w:r>
        <w:fldChar w:fldCharType="end"/>
      </w:r>
    </w:p>
    <w:p>
      <w:pPr>
        <w:pStyle w:val="TOC2"/>
        <w:tabs>
          <w:tab w:val="right" w:pos="7086"/>
        </w:tabs>
        <w:rPr>
          <w:b w:val="0"/>
          <w:sz w:val="24"/>
          <w:szCs w:val="24"/>
        </w:rPr>
      </w:pPr>
      <w:r>
        <w:rPr>
          <w:szCs w:val="30"/>
        </w:rPr>
        <w:t>Part 8 — Port charges</w:t>
      </w:r>
    </w:p>
    <w:p>
      <w:pPr>
        <w:pStyle w:val="TOC8"/>
        <w:rPr>
          <w:sz w:val="24"/>
          <w:szCs w:val="24"/>
        </w:rPr>
      </w:pPr>
      <w:r>
        <w:rPr>
          <w:szCs w:val="24"/>
        </w:rPr>
        <w:t>115</w:t>
      </w:r>
      <w:r>
        <w:rPr>
          <w:snapToGrid w:val="0"/>
          <w:szCs w:val="24"/>
        </w:rPr>
        <w:t>.</w:t>
      </w:r>
      <w:r>
        <w:rPr>
          <w:snapToGrid w:val="0"/>
          <w:szCs w:val="24"/>
        </w:rPr>
        <w:tab/>
        <w:t>Interpretation and application</w:t>
      </w:r>
      <w:r>
        <w:tab/>
      </w:r>
      <w:r>
        <w:fldChar w:fldCharType="begin"/>
      </w:r>
      <w:r>
        <w:instrText xml:space="preserve"> PAGEREF _Toc122770971 \h </w:instrText>
      </w:r>
      <w:r>
        <w:fldChar w:fldCharType="separate"/>
      </w:r>
      <w:r>
        <w:t>72</w:t>
      </w:r>
      <w:r>
        <w:fldChar w:fldCharType="end"/>
      </w:r>
    </w:p>
    <w:p>
      <w:pPr>
        <w:pStyle w:val="TOC8"/>
        <w:rPr>
          <w:sz w:val="24"/>
          <w:szCs w:val="24"/>
        </w:rPr>
      </w:pPr>
      <w:r>
        <w:rPr>
          <w:szCs w:val="24"/>
        </w:rPr>
        <w:t>116</w:t>
      </w:r>
      <w:r>
        <w:rPr>
          <w:snapToGrid w:val="0"/>
          <w:szCs w:val="24"/>
        </w:rPr>
        <w:t>.</w:t>
      </w:r>
      <w:r>
        <w:rPr>
          <w:snapToGrid w:val="0"/>
          <w:szCs w:val="24"/>
        </w:rPr>
        <w:tab/>
        <w:t>Liability to pay port charges in respect of vessels</w:t>
      </w:r>
      <w:r>
        <w:tab/>
      </w:r>
      <w:r>
        <w:fldChar w:fldCharType="begin"/>
      </w:r>
      <w:r>
        <w:instrText xml:space="preserve"> PAGEREF _Toc122770972 \h </w:instrText>
      </w:r>
      <w:r>
        <w:fldChar w:fldCharType="separate"/>
      </w:r>
      <w:r>
        <w:t>72</w:t>
      </w:r>
      <w:r>
        <w:fldChar w:fldCharType="end"/>
      </w:r>
    </w:p>
    <w:p>
      <w:pPr>
        <w:pStyle w:val="TOC8"/>
        <w:rPr>
          <w:sz w:val="24"/>
          <w:szCs w:val="24"/>
        </w:rPr>
      </w:pPr>
      <w:r>
        <w:rPr>
          <w:szCs w:val="24"/>
        </w:rPr>
        <w:t>117</w:t>
      </w:r>
      <w:r>
        <w:rPr>
          <w:snapToGrid w:val="0"/>
          <w:szCs w:val="24"/>
        </w:rPr>
        <w:t>.</w:t>
      </w:r>
      <w:r>
        <w:rPr>
          <w:snapToGrid w:val="0"/>
          <w:szCs w:val="24"/>
        </w:rPr>
        <w:tab/>
        <w:t>Liability to pay port charges in respect of goods</w:t>
      </w:r>
      <w:r>
        <w:tab/>
      </w:r>
      <w:r>
        <w:fldChar w:fldCharType="begin"/>
      </w:r>
      <w:r>
        <w:instrText xml:space="preserve"> PAGEREF _Toc122770973 \h </w:instrText>
      </w:r>
      <w:r>
        <w:fldChar w:fldCharType="separate"/>
      </w:r>
      <w:r>
        <w:t>72</w:t>
      </w:r>
      <w:r>
        <w:fldChar w:fldCharType="end"/>
      </w:r>
    </w:p>
    <w:p>
      <w:pPr>
        <w:pStyle w:val="TOC8"/>
        <w:rPr>
          <w:sz w:val="24"/>
          <w:szCs w:val="24"/>
        </w:rPr>
      </w:pPr>
      <w:r>
        <w:rPr>
          <w:szCs w:val="24"/>
        </w:rPr>
        <w:t>118</w:t>
      </w:r>
      <w:r>
        <w:rPr>
          <w:snapToGrid w:val="0"/>
          <w:szCs w:val="24"/>
        </w:rPr>
        <w:t>.</w:t>
      </w:r>
      <w:r>
        <w:rPr>
          <w:snapToGrid w:val="0"/>
          <w:szCs w:val="24"/>
        </w:rPr>
        <w:tab/>
        <w:t>Recovery of port charges by a port authority</w:t>
      </w:r>
      <w:r>
        <w:tab/>
      </w:r>
      <w:r>
        <w:fldChar w:fldCharType="begin"/>
      </w:r>
      <w:r>
        <w:instrText xml:space="preserve"> PAGEREF _Toc122770974 \h </w:instrText>
      </w:r>
      <w:r>
        <w:fldChar w:fldCharType="separate"/>
      </w:r>
      <w:r>
        <w:t>73</w:t>
      </w:r>
      <w:r>
        <w:fldChar w:fldCharType="end"/>
      </w:r>
    </w:p>
    <w:p>
      <w:pPr>
        <w:pStyle w:val="TOC8"/>
        <w:rPr>
          <w:sz w:val="24"/>
          <w:szCs w:val="24"/>
        </w:rPr>
      </w:pPr>
      <w:r>
        <w:rPr>
          <w:szCs w:val="24"/>
        </w:rPr>
        <w:t>119</w:t>
      </w:r>
      <w:r>
        <w:rPr>
          <w:snapToGrid w:val="0"/>
          <w:szCs w:val="24"/>
        </w:rPr>
        <w:t>.</w:t>
      </w:r>
      <w:r>
        <w:rPr>
          <w:snapToGrid w:val="0"/>
          <w:szCs w:val="24"/>
        </w:rPr>
        <w:tab/>
        <w:t>Collectors of port charges</w:t>
      </w:r>
      <w:r>
        <w:tab/>
      </w:r>
      <w:r>
        <w:fldChar w:fldCharType="begin"/>
      </w:r>
      <w:r>
        <w:instrText xml:space="preserve"> PAGEREF _Toc122770975 \h </w:instrText>
      </w:r>
      <w:r>
        <w:fldChar w:fldCharType="separate"/>
      </w:r>
      <w:r>
        <w:t>73</w:t>
      </w:r>
      <w:r>
        <w:fldChar w:fldCharType="end"/>
      </w:r>
    </w:p>
    <w:p>
      <w:pPr>
        <w:pStyle w:val="TOC2"/>
        <w:tabs>
          <w:tab w:val="right" w:pos="7086"/>
        </w:tabs>
        <w:rPr>
          <w:b w:val="0"/>
          <w:sz w:val="24"/>
          <w:szCs w:val="24"/>
        </w:rPr>
      </w:pPr>
      <w:r>
        <w:rPr>
          <w:szCs w:val="30"/>
        </w:rPr>
        <w:t>Part 9 — Proceedings for offences</w:t>
      </w:r>
    </w:p>
    <w:p>
      <w:pPr>
        <w:pStyle w:val="TOC4"/>
        <w:tabs>
          <w:tab w:val="right" w:pos="7086"/>
        </w:tabs>
        <w:rPr>
          <w:b w:val="0"/>
          <w:sz w:val="24"/>
          <w:szCs w:val="24"/>
        </w:rPr>
      </w:pPr>
      <w:r>
        <w:rPr>
          <w:szCs w:val="26"/>
        </w:rPr>
        <w:t xml:space="preserve">Division 1 </w:t>
      </w:r>
      <w:r>
        <w:rPr>
          <w:snapToGrid w:val="0"/>
          <w:szCs w:val="26"/>
        </w:rPr>
        <w:t>— </w:t>
      </w:r>
      <w:r>
        <w:rPr>
          <w:szCs w:val="26"/>
        </w:rPr>
        <w:t>General</w:t>
      </w:r>
    </w:p>
    <w:p>
      <w:pPr>
        <w:pStyle w:val="TOC8"/>
        <w:rPr>
          <w:sz w:val="24"/>
          <w:szCs w:val="24"/>
        </w:rPr>
      </w:pPr>
      <w:r>
        <w:rPr>
          <w:szCs w:val="24"/>
        </w:rPr>
        <w:t>120</w:t>
      </w:r>
      <w:r>
        <w:rPr>
          <w:snapToGrid w:val="0"/>
          <w:szCs w:val="24"/>
        </w:rPr>
        <w:t>.</w:t>
      </w:r>
      <w:r>
        <w:rPr>
          <w:snapToGrid w:val="0"/>
          <w:szCs w:val="24"/>
        </w:rPr>
        <w:tab/>
        <w:t>Who can take proceedings for offences</w:t>
      </w:r>
      <w:r>
        <w:tab/>
      </w:r>
      <w:r>
        <w:fldChar w:fldCharType="begin"/>
      </w:r>
      <w:r>
        <w:instrText xml:space="preserve"> PAGEREF _Toc122770978 \h </w:instrText>
      </w:r>
      <w:r>
        <w:fldChar w:fldCharType="separate"/>
      </w:r>
      <w:r>
        <w:t>74</w:t>
      </w:r>
      <w:r>
        <w:fldChar w:fldCharType="end"/>
      </w:r>
    </w:p>
    <w:p>
      <w:pPr>
        <w:pStyle w:val="TOC8"/>
        <w:rPr>
          <w:sz w:val="24"/>
          <w:szCs w:val="24"/>
        </w:rPr>
      </w:pPr>
      <w:r>
        <w:rPr>
          <w:szCs w:val="24"/>
        </w:rPr>
        <w:t>121</w:t>
      </w:r>
      <w:r>
        <w:rPr>
          <w:snapToGrid w:val="0"/>
          <w:szCs w:val="24"/>
        </w:rPr>
        <w:t>.</w:t>
      </w:r>
      <w:r>
        <w:rPr>
          <w:snapToGrid w:val="0"/>
          <w:szCs w:val="24"/>
        </w:rPr>
        <w:tab/>
        <w:t>Time limit on taking proceedings</w:t>
      </w:r>
      <w:r>
        <w:tab/>
      </w:r>
      <w:r>
        <w:fldChar w:fldCharType="begin"/>
      </w:r>
      <w:r>
        <w:instrText xml:space="preserve"> PAGEREF _Toc122770979 \h </w:instrText>
      </w:r>
      <w:r>
        <w:fldChar w:fldCharType="separate"/>
      </w:r>
      <w:r>
        <w:t>74</w:t>
      </w:r>
      <w:r>
        <w:fldChar w:fldCharType="end"/>
      </w:r>
    </w:p>
    <w:p>
      <w:pPr>
        <w:pStyle w:val="TOC8"/>
        <w:rPr>
          <w:sz w:val="24"/>
          <w:szCs w:val="24"/>
        </w:rPr>
      </w:pPr>
      <w:r>
        <w:rPr>
          <w:szCs w:val="24"/>
        </w:rPr>
        <w:t>122</w:t>
      </w:r>
      <w:r>
        <w:rPr>
          <w:snapToGrid w:val="0"/>
          <w:szCs w:val="24"/>
        </w:rPr>
        <w:t>.</w:t>
      </w:r>
      <w:r>
        <w:rPr>
          <w:snapToGrid w:val="0"/>
          <w:szCs w:val="24"/>
        </w:rPr>
        <w:tab/>
        <w:t>Averment in respect of port</w:t>
      </w:r>
      <w:r>
        <w:tab/>
      </w:r>
      <w:r>
        <w:fldChar w:fldCharType="begin"/>
      </w:r>
      <w:r>
        <w:instrText xml:space="preserve"> PAGEREF _Toc122770980 \h </w:instrText>
      </w:r>
      <w:r>
        <w:fldChar w:fldCharType="separate"/>
      </w:r>
      <w:r>
        <w:t>74</w:t>
      </w:r>
      <w:r>
        <w:fldChar w:fldCharType="end"/>
      </w:r>
    </w:p>
    <w:p>
      <w:pPr>
        <w:pStyle w:val="TOC4"/>
        <w:tabs>
          <w:tab w:val="right" w:pos="7086"/>
        </w:tabs>
        <w:rPr>
          <w:b w:val="0"/>
          <w:sz w:val="24"/>
          <w:szCs w:val="24"/>
        </w:rPr>
      </w:pPr>
      <w:r>
        <w:rPr>
          <w:szCs w:val="26"/>
        </w:rPr>
        <w:t>Division 2</w:t>
      </w:r>
      <w:r>
        <w:rPr>
          <w:snapToGrid w:val="0"/>
          <w:szCs w:val="26"/>
        </w:rPr>
        <w:t> — </w:t>
      </w:r>
      <w:r>
        <w:rPr>
          <w:szCs w:val="26"/>
        </w:rPr>
        <w:t>Infringement notices</w:t>
      </w:r>
    </w:p>
    <w:p>
      <w:pPr>
        <w:pStyle w:val="TOC8"/>
        <w:rPr>
          <w:sz w:val="24"/>
          <w:szCs w:val="24"/>
        </w:rPr>
      </w:pPr>
      <w:r>
        <w:rPr>
          <w:szCs w:val="24"/>
        </w:rPr>
        <w:t>123</w:t>
      </w:r>
      <w:r>
        <w:rPr>
          <w:snapToGrid w:val="0"/>
          <w:szCs w:val="24"/>
        </w:rPr>
        <w:t>.</w:t>
      </w:r>
      <w:r>
        <w:rPr>
          <w:snapToGrid w:val="0"/>
          <w:szCs w:val="24"/>
        </w:rPr>
        <w:tab/>
        <w:t>Meaning of “authorised person”</w:t>
      </w:r>
      <w:r>
        <w:tab/>
      </w:r>
      <w:r>
        <w:fldChar w:fldCharType="begin"/>
      </w:r>
      <w:r>
        <w:instrText xml:space="preserve"> PAGEREF _Toc122770982 \h </w:instrText>
      </w:r>
      <w:r>
        <w:fldChar w:fldCharType="separate"/>
      </w:r>
      <w:r>
        <w:t>75</w:t>
      </w:r>
      <w:r>
        <w:fldChar w:fldCharType="end"/>
      </w:r>
    </w:p>
    <w:p>
      <w:pPr>
        <w:pStyle w:val="TOC8"/>
        <w:rPr>
          <w:sz w:val="24"/>
          <w:szCs w:val="24"/>
        </w:rPr>
      </w:pPr>
      <w:r>
        <w:rPr>
          <w:szCs w:val="24"/>
        </w:rPr>
        <w:t>124</w:t>
      </w:r>
      <w:r>
        <w:rPr>
          <w:snapToGrid w:val="0"/>
          <w:szCs w:val="24"/>
        </w:rPr>
        <w:t>.</w:t>
      </w:r>
      <w:r>
        <w:rPr>
          <w:snapToGrid w:val="0"/>
          <w:szCs w:val="24"/>
        </w:rPr>
        <w:tab/>
        <w:t>Giving of notice</w:t>
      </w:r>
      <w:r>
        <w:tab/>
      </w:r>
      <w:r>
        <w:fldChar w:fldCharType="begin"/>
      </w:r>
      <w:r>
        <w:instrText xml:space="preserve"> PAGEREF _Toc122770983 \h </w:instrText>
      </w:r>
      <w:r>
        <w:fldChar w:fldCharType="separate"/>
      </w:r>
      <w:r>
        <w:t>75</w:t>
      </w:r>
      <w:r>
        <w:fldChar w:fldCharType="end"/>
      </w:r>
    </w:p>
    <w:p>
      <w:pPr>
        <w:pStyle w:val="TOC8"/>
        <w:rPr>
          <w:sz w:val="24"/>
          <w:szCs w:val="24"/>
        </w:rPr>
      </w:pPr>
      <w:r>
        <w:rPr>
          <w:szCs w:val="24"/>
        </w:rPr>
        <w:t>125</w:t>
      </w:r>
      <w:r>
        <w:rPr>
          <w:snapToGrid w:val="0"/>
          <w:szCs w:val="24"/>
        </w:rPr>
        <w:t>.</w:t>
      </w:r>
      <w:r>
        <w:rPr>
          <w:snapToGrid w:val="0"/>
          <w:szCs w:val="24"/>
        </w:rPr>
        <w:tab/>
        <w:t>Content of notice</w:t>
      </w:r>
      <w:r>
        <w:tab/>
      </w:r>
      <w:r>
        <w:fldChar w:fldCharType="begin"/>
      </w:r>
      <w:r>
        <w:instrText xml:space="preserve"> PAGEREF _Toc122770984 \h </w:instrText>
      </w:r>
      <w:r>
        <w:fldChar w:fldCharType="separate"/>
      </w:r>
      <w:r>
        <w:t>75</w:t>
      </w:r>
      <w:r>
        <w:fldChar w:fldCharType="end"/>
      </w:r>
    </w:p>
    <w:p>
      <w:pPr>
        <w:pStyle w:val="TOC8"/>
        <w:rPr>
          <w:sz w:val="24"/>
          <w:szCs w:val="24"/>
        </w:rPr>
      </w:pPr>
      <w:r>
        <w:rPr>
          <w:szCs w:val="24"/>
        </w:rPr>
        <w:t>126</w:t>
      </w:r>
      <w:r>
        <w:rPr>
          <w:snapToGrid w:val="0"/>
          <w:szCs w:val="24"/>
        </w:rPr>
        <w:t>.</w:t>
      </w:r>
      <w:r>
        <w:rPr>
          <w:snapToGrid w:val="0"/>
          <w:szCs w:val="24"/>
        </w:rPr>
        <w:tab/>
        <w:t>Extension of time</w:t>
      </w:r>
      <w:r>
        <w:tab/>
      </w:r>
      <w:r>
        <w:fldChar w:fldCharType="begin"/>
      </w:r>
      <w:r>
        <w:instrText xml:space="preserve"> PAGEREF _Toc122770985 \h </w:instrText>
      </w:r>
      <w:r>
        <w:fldChar w:fldCharType="separate"/>
      </w:r>
      <w:r>
        <w:t>76</w:t>
      </w:r>
      <w:r>
        <w:fldChar w:fldCharType="end"/>
      </w:r>
    </w:p>
    <w:p>
      <w:pPr>
        <w:pStyle w:val="TOC8"/>
        <w:rPr>
          <w:sz w:val="24"/>
          <w:szCs w:val="24"/>
        </w:rPr>
      </w:pPr>
      <w:r>
        <w:rPr>
          <w:szCs w:val="24"/>
        </w:rPr>
        <w:t>127</w:t>
      </w:r>
      <w:r>
        <w:rPr>
          <w:snapToGrid w:val="0"/>
          <w:szCs w:val="24"/>
        </w:rPr>
        <w:t>.</w:t>
      </w:r>
      <w:r>
        <w:rPr>
          <w:snapToGrid w:val="0"/>
          <w:szCs w:val="24"/>
        </w:rPr>
        <w:tab/>
        <w:t>Withdrawal of notice</w:t>
      </w:r>
      <w:r>
        <w:tab/>
      </w:r>
      <w:r>
        <w:fldChar w:fldCharType="begin"/>
      </w:r>
      <w:r>
        <w:instrText xml:space="preserve"> PAGEREF _Toc122770986 \h </w:instrText>
      </w:r>
      <w:r>
        <w:fldChar w:fldCharType="separate"/>
      </w:r>
      <w:r>
        <w:t>76</w:t>
      </w:r>
      <w:r>
        <w:fldChar w:fldCharType="end"/>
      </w:r>
    </w:p>
    <w:p>
      <w:pPr>
        <w:pStyle w:val="TOC8"/>
        <w:rPr>
          <w:sz w:val="24"/>
          <w:szCs w:val="24"/>
        </w:rPr>
      </w:pPr>
      <w:r>
        <w:rPr>
          <w:szCs w:val="24"/>
        </w:rPr>
        <w:t>128</w:t>
      </w:r>
      <w:r>
        <w:rPr>
          <w:snapToGrid w:val="0"/>
          <w:szCs w:val="24"/>
        </w:rPr>
        <w:t>.</w:t>
      </w:r>
      <w:r>
        <w:rPr>
          <w:snapToGrid w:val="0"/>
          <w:szCs w:val="24"/>
        </w:rPr>
        <w:tab/>
        <w:t>Benefit of paying modified penalty</w:t>
      </w:r>
      <w:r>
        <w:tab/>
      </w:r>
      <w:r>
        <w:fldChar w:fldCharType="begin"/>
      </w:r>
      <w:r>
        <w:instrText xml:space="preserve"> PAGEREF _Toc122770987 \h </w:instrText>
      </w:r>
      <w:r>
        <w:fldChar w:fldCharType="separate"/>
      </w:r>
      <w:r>
        <w:t>76</w:t>
      </w:r>
      <w:r>
        <w:fldChar w:fldCharType="end"/>
      </w:r>
    </w:p>
    <w:p>
      <w:pPr>
        <w:pStyle w:val="TOC8"/>
        <w:rPr>
          <w:sz w:val="24"/>
          <w:szCs w:val="24"/>
        </w:rPr>
      </w:pPr>
      <w:r>
        <w:rPr>
          <w:szCs w:val="24"/>
        </w:rPr>
        <w:t>129</w:t>
      </w:r>
      <w:r>
        <w:rPr>
          <w:snapToGrid w:val="0"/>
          <w:szCs w:val="24"/>
        </w:rPr>
        <w:t>.</w:t>
      </w:r>
      <w:r>
        <w:rPr>
          <w:snapToGrid w:val="0"/>
          <w:szCs w:val="24"/>
        </w:rPr>
        <w:tab/>
        <w:t>Application of penalties collected</w:t>
      </w:r>
      <w:r>
        <w:tab/>
      </w:r>
      <w:r>
        <w:fldChar w:fldCharType="begin"/>
      </w:r>
      <w:r>
        <w:instrText xml:space="preserve"> PAGEREF _Toc122770988 \h </w:instrText>
      </w:r>
      <w:r>
        <w:fldChar w:fldCharType="separate"/>
      </w:r>
      <w:r>
        <w:t>76</w:t>
      </w:r>
      <w:r>
        <w:fldChar w:fldCharType="end"/>
      </w:r>
    </w:p>
    <w:p>
      <w:pPr>
        <w:pStyle w:val="TOC8"/>
        <w:rPr>
          <w:sz w:val="24"/>
          <w:szCs w:val="24"/>
        </w:rPr>
      </w:pPr>
      <w:r>
        <w:rPr>
          <w:szCs w:val="24"/>
        </w:rPr>
        <w:t>130</w:t>
      </w:r>
      <w:r>
        <w:rPr>
          <w:snapToGrid w:val="0"/>
          <w:szCs w:val="24"/>
        </w:rPr>
        <w:t>.</w:t>
      </w:r>
      <w:r>
        <w:rPr>
          <w:snapToGrid w:val="0"/>
          <w:szCs w:val="24"/>
        </w:rPr>
        <w:tab/>
        <w:t>Appointment of authorised persons</w:t>
      </w:r>
      <w:r>
        <w:tab/>
      </w:r>
      <w:r>
        <w:fldChar w:fldCharType="begin"/>
      </w:r>
      <w:r>
        <w:instrText xml:space="preserve"> PAGEREF _Toc122770989 \h </w:instrText>
      </w:r>
      <w:r>
        <w:fldChar w:fldCharType="separate"/>
      </w:r>
      <w:r>
        <w:t>77</w:t>
      </w:r>
      <w:r>
        <w:fldChar w:fldCharType="end"/>
      </w:r>
    </w:p>
    <w:p>
      <w:pPr>
        <w:pStyle w:val="TOC2"/>
        <w:tabs>
          <w:tab w:val="right" w:pos="7086"/>
        </w:tabs>
        <w:rPr>
          <w:b w:val="0"/>
          <w:sz w:val="24"/>
          <w:szCs w:val="24"/>
        </w:rPr>
      </w:pPr>
      <w:r>
        <w:rPr>
          <w:szCs w:val="30"/>
        </w:rPr>
        <w:t>Part 10 — Miscellaneous</w:t>
      </w:r>
    </w:p>
    <w:p>
      <w:pPr>
        <w:pStyle w:val="TOC8"/>
        <w:rPr>
          <w:sz w:val="24"/>
          <w:szCs w:val="24"/>
        </w:rPr>
      </w:pPr>
      <w:r>
        <w:rPr>
          <w:szCs w:val="24"/>
        </w:rPr>
        <w:t>131</w:t>
      </w:r>
      <w:r>
        <w:rPr>
          <w:snapToGrid w:val="0"/>
          <w:szCs w:val="24"/>
        </w:rPr>
        <w:t>.</w:t>
      </w:r>
      <w:r>
        <w:rPr>
          <w:snapToGrid w:val="0"/>
          <w:szCs w:val="24"/>
        </w:rPr>
        <w:tab/>
        <w:t>Miscellaneous offences</w:t>
      </w:r>
      <w:r>
        <w:tab/>
      </w:r>
      <w:r>
        <w:fldChar w:fldCharType="begin"/>
      </w:r>
      <w:r>
        <w:instrText xml:space="preserve"> PAGEREF _Toc122770991 \h </w:instrText>
      </w:r>
      <w:r>
        <w:fldChar w:fldCharType="separate"/>
      </w:r>
      <w:r>
        <w:t>78</w:t>
      </w:r>
      <w:r>
        <w:fldChar w:fldCharType="end"/>
      </w:r>
    </w:p>
    <w:p>
      <w:pPr>
        <w:pStyle w:val="TOC8"/>
        <w:rPr>
          <w:sz w:val="24"/>
          <w:szCs w:val="24"/>
        </w:rPr>
      </w:pPr>
      <w:r>
        <w:rPr>
          <w:szCs w:val="24"/>
        </w:rPr>
        <w:t>132</w:t>
      </w:r>
      <w:r>
        <w:rPr>
          <w:snapToGrid w:val="0"/>
          <w:szCs w:val="24"/>
        </w:rPr>
        <w:t>.</w:t>
      </w:r>
      <w:r>
        <w:rPr>
          <w:snapToGrid w:val="0"/>
          <w:szCs w:val="24"/>
        </w:rPr>
        <w:tab/>
        <w:t>Provisions for particular port authorities</w:t>
      </w:r>
      <w:r>
        <w:tab/>
      </w:r>
      <w:r>
        <w:fldChar w:fldCharType="begin"/>
      </w:r>
      <w:r>
        <w:instrText xml:space="preserve"> PAGEREF _Toc122770992 \h </w:instrText>
      </w:r>
      <w:r>
        <w:fldChar w:fldCharType="separate"/>
      </w:r>
      <w:r>
        <w:t>78</w:t>
      </w:r>
      <w:r>
        <w:fldChar w:fldCharType="end"/>
      </w:r>
    </w:p>
    <w:p>
      <w:pPr>
        <w:pStyle w:val="TOC8"/>
        <w:rPr>
          <w:sz w:val="24"/>
          <w:szCs w:val="24"/>
        </w:rPr>
      </w:pPr>
      <w:r>
        <w:rPr>
          <w:szCs w:val="24"/>
        </w:rPr>
        <w:t>133</w:t>
      </w:r>
      <w:r>
        <w:rPr>
          <w:snapToGrid w:val="0"/>
          <w:szCs w:val="24"/>
        </w:rPr>
        <w:t>.</w:t>
      </w:r>
      <w:r>
        <w:rPr>
          <w:snapToGrid w:val="0"/>
          <w:szCs w:val="24"/>
        </w:rPr>
        <w:tab/>
        <w:t>Supplementary provision about laying documents before Parliament</w:t>
      </w:r>
      <w:r>
        <w:tab/>
      </w:r>
      <w:r>
        <w:fldChar w:fldCharType="begin"/>
      </w:r>
      <w:r>
        <w:instrText xml:space="preserve"> PAGEREF _Toc122770993 \h </w:instrText>
      </w:r>
      <w:r>
        <w:fldChar w:fldCharType="separate"/>
      </w:r>
      <w:r>
        <w:t>79</w:t>
      </w:r>
      <w:r>
        <w:fldChar w:fldCharType="end"/>
      </w:r>
    </w:p>
    <w:p>
      <w:pPr>
        <w:pStyle w:val="TOC8"/>
        <w:rPr>
          <w:sz w:val="24"/>
          <w:szCs w:val="24"/>
        </w:rPr>
      </w:pPr>
      <w:r>
        <w:rPr>
          <w:szCs w:val="24"/>
        </w:rPr>
        <w:t>134</w:t>
      </w:r>
      <w:r>
        <w:rPr>
          <w:snapToGrid w:val="0"/>
          <w:szCs w:val="24"/>
        </w:rPr>
        <w:t>.</w:t>
      </w:r>
      <w:r>
        <w:rPr>
          <w:snapToGrid w:val="0"/>
          <w:szCs w:val="24"/>
        </w:rPr>
        <w:tab/>
        <w:t>Execution of documents</w:t>
      </w:r>
      <w:r>
        <w:tab/>
      </w:r>
      <w:r>
        <w:fldChar w:fldCharType="begin"/>
      </w:r>
      <w:r>
        <w:instrText xml:space="preserve"> PAGEREF _Toc122770994 \h </w:instrText>
      </w:r>
      <w:r>
        <w:fldChar w:fldCharType="separate"/>
      </w:r>
      <w:r>
        <w:t>79</w:t>
      </w:r>
      <w:r>
        <w:fldChar w:fldCharType="end"/>
      </w:r>
    </w:p>
    <w:p>
      <w:pPr>
        <w:pStyle w:val="TOC8"/>
        <w:rPr>
          <w:sz w:val="24"/>
          <w:szCs w:val="24"/>
        </w:rPr>
      </w:pPr>
      <w:r>
        <w:rPr>
          <w:szCs w:val="24"/>
        </w:rPr>
        <w:t>135</w:t>
      </w:r>
      <w:r>
        <w:rPr>
          <w:snapToGrid w:val="0"/>
          <w:szCs w:val="24"/>
        </w:rPr>
        <w:t>.</w:t>
      </w:r>
      <w:r>
        <w:rPr>
          <w:snapToGrid w:val="0"/>
          <w:szCs w:val="24"/>
        </w:rPr>
        <w:tab/>
        <w:t>Contract formalities</w:t>
      </w:r>
      <w:r>
        <w:tab/>
      </w:r>
      <w:r>
        <w:fldChar w:fldCharType="begin"/>
      </w:r>
      <w:r>
        <w:instrText xml:space="preserve"> PAGEREF _Toc122770995 \h </w:instrText>
      </w:r>
      <w:r>
        <w:fldChar w:fldCharType="separate"/>
      </w:r>
      <w:r>
        <w:t>80</w:t>
      </w:r>
      <w:r>
        <w:fldChar w:fldCharType="end"/>
      </w:r>
    </w:p>
    <w:p>
      <w:pPr>
        <w:pStyle w:val="TOC8"/>
        <w:rPr>
          <w:sz w:val="24"/>
          <w:szCs w:val="24"/>
        </w:rPr>
      </w:pPr>
      <w:r>
        <w:rPr>
          <w:szCs w:val="24"/>
        </w:rPr>
        <w:t>136</w:t>
      </w:r>
      <w:r>
        <w:rPr>
          <w:snapToGrid w:val="0"/>
          <w:szCs w:val="24"/>
        </w:rPr>
        <w:t>.</w:t>
      </w:r>
      <w:r>
        <w:rPr>
          <w:snapToGrid w:val="0"/>
          <w:szCs w:val="24"/>
        </w:rPr>
        <w:tab/>
        <w:t>Interest on overdue amounts</w:t>
      </w:r>
      <w:r>
        <w:tab/>
      </w:r>
      <w:r>
        <w:fldChar w:fldCharType="begin"/>
      </w:r>
      <w:r>
        <w:instrText xml:space="preserve"> PAGEREF _Toc122770996 \h </w:instrText>
      </w:r>
      <w:r>
        <w:fldChar w:fldCharType="separate"/>
      </w:r>
      <w:r>
        <w:t>81</w:t>
      </w:r>
      <w:r>
        <w:fldChar w:fldCharType="end"/>
      </w:r>
    </w:p>
    <w:p>
      <w:pPr>
        <w:pStyle w:val="TOC8"/>
        <w:rPr>
          <w:sz w:val="24"/>
          <w:szCs w:val="24"/>
        </w:rPr>
      </w:pPr>
      <w:r>
        <w:rPr>
          <w:szCs w:val="24"/>
        </w:rPr>
        <w:t>137</w:t>
      </w:r>
      <w:r>
        <w:rPr>
          <w:snapToGrid w:val="0"/>
          <w:szCs w:val="24"/>
        </w:rPr>
        <w:t>.</w:t>
      </w:r>
      <w:r>
        <w:rPr>
          <w:snapToGrid w:val="0"/>
          <w:szCs w:val="24"/>
        </w:rPr>
        <w:tab/>
        <w:t>Recovery of expenses</w:t>
      </w:r>
      <w:r>
        <w:tab/>
      </w:r>
      <w:r>
        <w:fldChar w:fldCharType="begin"/>
      </w:r>
      <w:r>
        <w:instrText xml:space="preserve"> PAGEREF _Toc122770997 \h </w:instrText>
      </w:r>
      <w:r>
        <w:fldChar w:fldCharType="separate"/>
      </w:r>
      <w:r>
        <w:t>81</w:t>
      </w:r>
      <w:r>
        <w:fldChar w:fldCharType="end"/>
      </w:r>
    </w:p>
    <w:p>
      <w:pPr>
        <w:pStyle w:val="TOC8"/>
        <w:rPr>
          <w:sz w:val="24"/>
          <w:szCs w:val="24"/>
        </w:rPr>
      </w:pPr>
      <w:r>
        <w:rPr>
          <w:szCs w:val="24"/>
        </w:rPr>
        <w:t>138</w:t>
      </w:r>
      <w:r>
        <w:rPr>
          <w:snapToGrid w:val="0"/>
          <w:szCs w:val="24"/>
        </w:rPr>
        <w:t>.</w:t>
      </w:r>
      <w:r>
        <w:rPr>
          <w:snapToGrid w:val="0"/>
          <w:szCs w:val="24"/>
        </w:rPr>
        <w:tab/>
      </w:r>
      <w:r>
        <w:rPr>
          <w:i/>
          <w:snapToGrid w:val="0"/>
          <w:szCs w:val="24"/>
        </w:rPr>
        <w:t>Government Agreements Act 1979</w:t>
      </w:r>
      <w:r>
        <w:rPr>
          <w:snapToGrid w:val="0"/>
          <w:szCs w:val="24"/>
        </w:rPr>
        <w:t xml:space="preserve"> not affected</w:t>
      </w:r>
      <w:r>
        <w:tab/>
      </w:r>
      <w:r>
        <w:fldChar w:fldCharType="begin"/>
      </w:r>
      <w:r>
        <w:instrText xml:space="preserve"> PAGEREF _Toc122770998 \h </w:instrText>
      </w:r>
      <w:r>
        <w:fldChar w:fldCharType="separate"/>
      </w:r>
      <w:r>
        <w:t>81</w:t>
      </w:r>
      <w:r>
        <w:fldChar w:fldCharType="end"/>
      </w:r>
    </w:p>
    <w:p>
      <w:pPr>
        <w:pStyle w:val="TOC2"/>
        <w:tabs>
          <w:tab w:val="right" w:pos="7086"/>
        </w:tabs>
        <w:rPr>
          <w:b w:val="0"/>
          <w:sz w:val="24"/>
          <w:szCs w:val="24"/>
        </w:rPr>
      </w:pPr>
      <w:r>
        <w:rPr>
          <w:szCs w:val="30"/>
        </w:rPr>
        <w:t>Part 11 — Regulations</w:t>
      </w:r>
    </w:p>
    <w:p>
      <w:pPr>
        <w:pStyle w:val="TOC8"/>
        <w:rPr>
          <w:sz w:val="24"/>
          <w:szCs w:val="24"/>
        </w:rPr>
      </w:pPr>
      <w:r>
        <w:rPr>
          <w:szCs w:val="24"/>
        </w:rPr>
        <w:t>139</w:t>
      </w:r>
      <w:r>
        <w:rPr>
          <w:snapToGrid w:val="0"/>
          <w:szCs w:val="24"/>
        </w:rPr>
        <w:t>.</w:t>
      </w:r>
      <w:r>
        <w:rPr>
          <w:snapToGrid w:val="0"/>
          <w:szCs w:val="24"/>
        </w:rPr>
        <w:tab/>
        <w:t>General power to make regulations</w:t>
      </w:r>
      <w:r>
        <w:tab/>
      </w:r>
      <w:r>
        <w:fldChar w:fldCharType="begin"/>
      </w:r>
      <w:r>
        <w:instrText xml:space="preserve"> PAGEREF _Toc122771000 \h </w:instrText>
      </w:r>
      <w:r>
        <w:fldChar w:fldCharType="separate"/>
      </w:r>
      <w:r>
        <w:t>82</w:t>
      </w:r>
      <w:r>
        <w:fldChar w:fldCharType="end"/>
      </w:r>
    </w:p>
    <w:p>
      <w:pPr>
        <w:pStyle w:val="TOC8"/>
        <w:rPr>
          <w:sz w:val="24"/>
          <w:szCs w:val="24"/>
        </w:rPr>
      </w:pPr>
      <w:r>
        <w:rPr>
          <w:szCs w:val="24"/>
        </w:rPr>
        <w:t>140</w:t>
      </w:r>
      <w:r>
        <w:rPr>
          <w:snapToGrid w:val="0"/>
          <w:szCs w:val="24"/>
        </w:rPr>
        <w:t>.</w:t>
      </w:r>
      <w:r>
        <w:rPr>
          <w:snapToGrid w:val="0"/>
          <w:szCs w:val="24"/>
        </w:rPr>
        <w:tab/>
        <w:t>Offences against regulations</w:t>
      </w:r>
      <w:r>
        <w:tab/>
      </w:r>
      <w:r>
        <w:fldChar w:fldCharType="begin"/>
      </w:r>
      <w:r>
        <w:instrText xml:space="preserve"> PAGEREF _Toc122771001 \h </w:instrText>
      </w:r>
      <w:r>
        <w:fldChar w:fldCharType="separate"/>
      </w:r>
      <w:r>
        <w:t>82</w:t>
      </w:r>
      <w:r>
        <w:fldChar w:fldCharType="end"/>
      </w:r>
    </w:p>
    <w:p>
      <w:pPr>
        <w:pStyle w:val="TOC8"/>
        <w:rPr>
          <w:sz w:val="24"/>
          <w:szCs w:val="24"/>
        </w:rPr>
      </w:pPr>
      <w:r>
        <w:rPr>
          <w:szCs w:val="24"/>
        </w:rPr>
        <w:t>141</w:t>
      </w:r>
      <w:r>
        <w:rPr>
          <w:snapToGrid w:val="0"/>
          <w:szCs w:val="24"/>
        </w:rPr>
        <w:t>.</w:t>
      </w:r>
      <w:r>
        <w:rPr>
          <w:snapToGrid w:val="0"/>
          <w:szCs w:val="24"/>
        </w:rPr>
        <w:tab/>
        <w:t>Adoption of other laws, codes etc.</w:t>
      </w:r>
      <w:r>
        <w:tab/>
      </w:r>
      <w:r>
        <w:fldChar w:fldCharType="begin"/>
      </w:r>
      <w:r>
        <w:instrText xml:space="preserve"> PAGEREF _Toc122771002 \h </w:instrText>
      </w:r>
      <w:r>
        <w:fldChar w:fldCharType="separate"/>
      </w:r>
      <w:r>
        <w:t>82</w:t>
      </w:r>
      <w:r>
        <w:fldChar w:fldCharType="end"/>
      </w:r>
    </w:p>
    <w:p>
      <w:pPr>
        <w:pStyle w:val="TOC8"/>
        <w:rPr>
          <w:sz w:val="24"/>
          <w:szCs w:val="24"/>
        </w:rPr>
      </w:pPr>
      <w:r>
        <w:rPr>
          <w:szCs w:val="24"/>
        </w:rPr>
        <w:t>142</w:t>
      </w:r>
      <w:r>
        <w:rPr>
          <w:snapToGrid w:val="0"/>
          <w:szCs w:val="24"/>
        </w:rPr>
        <w:t>.</w:t>
      </w:r>
      <w:r>
        <w:rPr>
          <w:snapToGrid w:val="0"/>
          <w:szCs w:val="24"/>
        </w:rPr>
        <w:tab/>
        <w:t>References to other approvals or decisions</w:t>
      </w:r>
      <w:r>
        <w:tab/>
      </w:r>
      <w:r>
        <w:fldChar w:fldCharType="begin"/>
      </w:r>
      <w:r>
        <w:instrText xml:space="preserve"> PAGEREF _Toc122771003 \h </w:instrText>
      </w:r>
      <w:r>
        <w:fldChar w:fldCharType="separate"/>
      </w:r>
      <w:r>
        <w:t>83</w:t>
      </w:r>
      <w:r>
        <w:fldChar w:fldCharType="end"/>
      </w:r>
    </w:p>
    <w:p>
      <w:pPr>
        <w:pStyle w:val="TOC8"/>
        <w:rPr>
          <w:sz w:val="24"/>
          <w:szCs w:val="24"/>
        </w:rPr>
      </w:pPr>
      <w:r>
        <w:rPr>
          <w:szCs w:val="24"/>
        </w:rPr>
        <w:t>143</w:t>
      </w:r>
      <w:r>
        <w:rPr>
          <w:snapToGrid w:val="0"/>
          <w:szCs w:val="24"/>
        </w:rPr>
        <w:t>.</w:t>
      </w:r>
      <w:r>
        <w:rPr>
          <w:snapToGrid w:val="0"/>
          <w:szCs w:val="24"/>
        </w:rPr>
        <w:tab/>
        <w:t>Licensing</w:t>
      </w:r>
      <w:r>
        <w:tab/>
      </w:r>
      <w:r>
        <w:fldChar w:fldCharType="begin"/>
      </w:r>
      <w:r>
        <w:instrText xml:space="preserve"> PAGEREF _Toc122771004 \h </w:instrText>
      </w:r>
      <w:r>
        <w:fldChar w:fldCharType="separate"/>
      </w:r>
      <w:r>
        <w:t>83</w:t>
      </w:r>
      <w:r>
        <w:fldChar w:fldCharType="end"/>
      </w:r>
    </w:p>
    <w:p>
      <w:pPr>
        <w:pStyle w:val="TOC2"/>
        <w:tabs>
          <w:tab w:val="right" w:pos="7086"/>
        </w:tabs>
        <w:rPr>
          <w:b w:val="0"/>
          <w:sz w:val="24"/>
          <w:szCs w:val="24"/>
        </w:rPr>
      </w:pPr>
      <w:r>
        <w:rPr>
          <w:szCs w:val="30"/>
        </w:rPr>
        <w:t>Part 12 — Review of Act</w:t>
      </w:r>
    </w:p>
    <w:p>
      <w:pPr>
        <w:pStyle w:val="TOC8"/>
        <w:rPr>
          <w:sz w:val="24"/>
          <w:szCs w:val="24"/>
        </w:rPr>
      </w:pPr>
      <w:r>
        <w:rPr>
          <w:szCs w:val="24"/>
        </w:rPr>
        <w:t>144.</w:t>
      </w:r>
      <w:r>
        <w:rPr>
          <w:szCs w:val="24"/>
        </w:rPr>
        <w:tab/>
        <w:t>Minister to review and report on Act</w:t>
      </w:r>
      <w:r>
        <w:tab/>
      </w:r>
      <w:r>
        <w:fldChar w:fldCharType="begin"/>
      </w:r>
      <w:r>
        <w:instrText xml:space="preserve"> PAGEREF _Toc122771006 \h </w:instrText>
      </w:r>
      <w:r>
        <w:fldChar w:fldCharType="separate"/>
      </w:r>
      <w:r>
        <w:t>84</w:t>
      </w:r>
      <w:r>
        <w:fldChar w:fldCharType="end"/>
      </w:r>
    </w:p>
    <w:p>
      <w:pPr>
        <w:pStyle w:val="TOC2"/>
        <w:tabs>
          <w:tab w:val="right" w:pos="7086"/>
        </w:tabs>
        <w:rPr>
          <w:b w:val="0"/>
          <w:sz w:val="24"/>
          <w:szCs w:val="24"/>
        </w:rPr>
      </w:pPr>
      <w:r>
        <w:rPr>
          <w:szCs w:val="28"/>
        </w:rPr>
        <w:t>Schedule 1 — Ports and port authorities</w:t>
      </w:r>
    </w:p>
    <w:p>
      <w:pPr>
        <w:pStyle w:val="TOC2"/>
        <w:tabs>
          <w:tab w:val="right" w:pos="7086"/>
        </w:tabs>
        <w:rPr>
          <w:b w:val="0"/>
          <w:sz w:val="24"/>
          <w:szCs w:val="24"/>
        </w:rPr>
      </w:pPr>
      <w:r>
        <w:rPr>
          <w:szCs w:val="28"/>
        </w:rPr>
        <w:t>Schedule 2 — Provisions about the constitution and proceedings of boards</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_Toc122771009 \h </w:instrText>
      </w:r>
      <w:r>
        <w:fldChar w:fldCharType="separate"/>
      </w:r>
      <w:r>
        <w:t>86</w:t>
      </w:r>
      <w:r>
        <w:fldChar w:fldCharType="end"/>
      </w:r>
    </w:p>
    <w:p>
      <w:pPr>
        <w:pStyle w:val="TOC8"/>
        <w:rPr>
          <w:sz w:val="24"/>
          <w:szCs w:val="24"/>
        </w:rPr>
      </w:pPr>
      <w:r>
        <w:rPr>
          <w:snapToGrid w:val="0"/>
          <w:szCs w:val="22"/>
        </w:rPr>
        <w:t>2.</w:t>
      </w:r>
      <w:r>
        <w:rPr>
          <w:snapToGrid w:val="0"/>
          <w:szCs w:val="22"/>
        </w:rPr>
        <w:tab/>
        <w:t>Resignation and removal</w:t>
      </w:r>
      <w:r>
        <w:tab/>
      </w:r>
      <w:r>
        <w:fldChar w:fldCharType="begin"/>
      </w:r>
      <w:r>
        <w:instrText xml:space="preserve"> PAGEREF _Toc122771010 \h </w:instrText>
      </w:r>
      <w:r>
        <w:fldChar w:fldCharType="separate"/>
      </w:r>
      <w:r>
        <w:t>86</w:t>
      </w:r>
      <w:r>
        <w:fldChar w:fldCharType="end"/>
      </w:r>
    </w:p>
    <w:p>
      <w:pPr>
        <w:pStyle w:val="TOC8"/>
        <w:rPr>
          <w:sz w:val="24"/>
          <w:szCs w:val="24"/>
        </w:rPr>
      </w:pPr>
      <w:r>
        <w:rPr>
          <w:snapToGrid w:val="0"/>
          <w:szCs w:val="22"/>
        </w:rPr>
        <w:t>3.</w:t>
      </w:r>
      <w:r>
        <w:rPr>
          <w:snapToGrid w:val="0"/>
          <w:szCs w:val="22"/>
        </w:rPr>
        <w:tab/>
        <w:t>Chairperson and deputy chairperson</w:t>
      </w:r>
      <w:r>
        <w:tab/>
      </w:r>
      <w:r>
        <w:fldChar w:fldCharType="begin"/>
      </w:r>
      <w:r>
        <w:instrText xml:space="preserve"> PAGEREF _Toc122771011 \h </w:instrText>
      </w:r>
      <w:r>
        <w:fldChar w:fldCharType="separate"/>
      </w:r>
      <w:r>
        <w:t>87</w:t>
      </w:r>
      <w:r>
        <w:fldChar w:fldCharType="end"/>
      </w:r>
    </w:p>
    <w:p>
      <w:pPr>
        <w:pStyle w:val="TOC8"/>
        <w:rPr>
          <w:sz w:val="24"/>
          <w:szCs w:val="24"/>
        </w:rPr>
      </w:pPr>
      <w:r>
        <w:rPr>
          <w:snapToGrid w:val="0"/>
          <w:szCs w:val="22"/>
        </w:rPr>
        <w:t>4.</w:t>
      </w:r>
      <w:r>
        <w:rPr>
          <w:snapToGrid w:val="0"/>
          <w:szCs w:val="22"/>
        </w:rPr>
        <w:tab/>
        <w:t>Alternate directors</w:t>
      </w:r>
      <w:r>
        <w:tab/>
      </w:r>
      <w:r>
        <w:fldChar w:fldCharType="begin"/>
      </w:r>
      <w:r>
        <w:instrText xml:space="preserve"> PAGEREF _Toc122771012 \h </w:instrText>
      </w:r>
      <w:r>
        <w:fldChar w:fldCharType="separate"/>
      </w:r>
      <w:r>
        <w:t>87</w:t>
      </w:r>
      <w:r>
        <w:fldChar w:fldCharType="end"/>
      </w:r>
    </w:p>
    <w:p>
      <w:pPr>
        <w:pStyle w:val="TOC8"/>
        <w:rPr>
          <w:sz w:val="24"/>
          <w:szCs w:val="24"/>
        </w:rPr>
      </w:pPr>
      <w:r>
        <w:rPr>
          <w:snapToGrid w:val="0"/>
          <w:szCs w:val="22"/>
        </w:rPr>
        <w:t>5.</w:t>
      </w:r>
      <w:r>
        <w:rPr>
          <w:snapToGrid w:val="0"/>
          <w:szCs w:val="22"/>
        </w:rPr>
        <w:tab/>
        <w:t>Meetings</w:t>
      </w:r>
      <w:r>
        <w:tab/>
      </w:r>
      <w:r>
        <w:fldChar w:fldCharType="begin"/>
      </w:r>
      <w:r>
        <w:instrText xml:space="preserve"> PAGEREF _Toc122771013 \h </w:instrText>
      </w:r>
      <w:r>
        <w:fldChar w:fldCharType="separate"/>
      </w:r>
      <w:r>
        <w:t>87</w:t>
      </w:r>
      <w:r>
        <w:fldChar w:fldCharType="end"/>
      </w:r>
    </w:p>
    <w:p>
      <w:pPr>
        <w:pStyle w:val="TOC8"/>
        <w:rPr>
          <w:sz w:val="24"/>
          <w:szCs w:val="24"/>
        </w:rPr>
      </w:pPr>
      <w:r>
        <w:rPr>
          <w:snapToGrid w:val="0"/>
          <w:szCs w:val="22"/>
        </w:rPr>
        <w:t>6.</w:t>
      </w:r>
      <w:r>
        <w:rPr>
          <w:snapToGrid w:val="0"/>
          <w:szCs w:val="22"/>
        </w:rPr>
        <w:tab/>
        <w:t>Telephone and video meetings</w:t>
      </w:r>
      <w:r>
        <w:tab/>
      </w:r>
      <w:r>
        <w:fldChar w:fldCharType="begin"/>
      </w:r>
      <w:r>
        <w:instrText xml:space="preserve"> PAGEREF _Toc122771014 \h </w:instrText>
      </w:r>
      <w:r>
        <w:fldChar w:fldCharType="separate"/>
      </w:r>
      <w:r>
        <w:t>88</w:t>
      </w:r>
      <w:r>
        <w:fldChar w:fldCharType="end"/>
      </w:r>
    </w:p>
    <w:p>
      <w:pPr>
        <w:pStyle w:val="TOC8"/>
        <w:rPr>
          <w:sz w:val="24"/>
          <w:szCs w:val="24"/>
        </w:rPr>
      </w:pPr>
      <w:r>
        <w:rPr>
          <w:snapToGrid w:val="0"/>
          <w:szCs w:val="22"/>
        </w:rPr>
        <w:t>7.</w:t>
      </w:r>
      <w:r>
        <w:rPr>
          <w:snapToGrid w:val="0"/>
          <w:szCs w:val="22"/>
        </w:rPr>
        <w:tab/>
        <w:t>Resolution may be passed without meeting</w:t>
      </w:r>
      <w:r>
        <w:tab/>
      </w:r>
      <w:r>
        <w:fldChar w:fldCharType="begin"/>
      </w:r>
      <w:r>
        <w:instrText xml:space="preserve"> PAGEREF _Toc122771015 \h </w:instrText>
      </w:r>
      <w:r>
        <w:fldChar w:fldCharType="separate"/>
      </w:r>
      <w:r>
        <w:t>88</w:t>
      </w:r>
      <w:r>
        <w:fldChar w:fldCharType="end"/>
      </w:r>
    </w:p>
    <w:p>
      <w:pPr>
        <w:pStyle w:val="TOC8"/>
        <w:rPr>
          <w:sz w:val="24"/>
          <w:szCs w:val="24"/>
        </w:rPr>
      </w:pPr>
      <w:r>
        <w:rPr>
          <w:snapToGrid w:val="0"/>
          <w:szCs w:val="22"/>
        </w:rPr>
        <w:t>8.</w:t>
      </w:r>
      <w:r>
        <w:rPr>
          <w:snapToGrid w:val="0"/>
          <w:szCs w:val="22"/>
        </w:rPr>
        <w:tab/>
        <w:t>Voting by interested directors</w:t>
      </w:r>
      <w:r>
        <w:tab/>
      </w:r>
      <w:r>
        <w:fldChar w:fldCharType="begin"/>
      </w:r>
      <w:r>
        <w:instrText xml:space="preserve"> PAGEREF _Toc122771016 \h </w:instrText>
      </w:r>
      <w:r>
        <w:fldChar w:fldCharType="separate"/>
      </w:r>
      <w:r>
        <w:t>89</w:t>
      </w:r>
      <w:r>
        <w:fldChar w:fldCharType="end"/>
      </w:r>
    </w:p>
    <w:p>
      <w:pPr>
        <w:pStyle w:val="TOC8"/>
        <w:rPr>
          <w:sz w:val="24"/>
          <w:szCs w:val="24"/>
        </w:rPr>
      </w:pPr>
      <w:r>
        <w:rPr>
          <w:snapToGrid w:val="0"/>
          <w:szCs w:val="22"/>
        </w:rPr>
        <w:t>9.</w:t>
      </w:r>
      <w:r>
        <w:rPr>
          <w:snapToGrid w:val="0"/>
          <w:szCs w:val="22"/>
        </w:rPr>
        <w:tab/>
        <w:t>Minutes of meetings etc.</w:t>
      </w:r>
      <w:r>
        <w:tab/>
      </w:r>
      <w:r>
        <w:fldChar w:fldCharType="begin"/>
      </w:r>
      <w:r>
        <w:instrText xml:space="preserve"> PAGEREF _Toc122771017 \h </w:instrText>
      </w:r>
      <w:r>
        <w:fldChar w:fldCharType="separate"/>
      </w:r>
      <w:r>
        <w:t>90</w:t>
      </w:r>
      <w:r>
        <w:fldChar w:fldCharType="end"/>
      </w:r>
    </w:p>
    <w:p>
      <w:pPr>
        <w:pStyle w:val="TOC8"/>
        <w:rPr>
          <w:sz w:val="24"/>
          <w:szCs w:val="24"/>
        </w:rPr>
      </w:pPr>
      <w:r>
        <w:rPr>
          <w:snapToGrid w:val="0"/>
          <w:szCs w:val="22"/>
        </w:rPr>
        <w:t>10.</w:t>
      </w:r>
      <w:r>
        <w:rPr>
          <w:snapToGrid w:val="0"/>
          <w:szCs w:val="22"/>
        </w:rPr>
        <w:tab/>
        <w:t>Leave of absence</w:t>
      </w:r>
      <w:r>
        <w:tab/>
      </w:r>
      <w:r>
        <w:fldChar w:fldCharType="begin"/>
      </w:r>
      <w:r>
        <w:instrText xml:space="preserve"> PAGEREF _Toc122771018 \h </w:instrText>
      </w:r>
      <w:r>
        <w:fldChar w:fldCharType="separate"/>
      </w:r>
      <w:r>
        <w:t>90</w:t>
      </w:r>
      <w:r>
        <w:fldChar w:fldCharType="end"/>
      </w:r>
    </w:p>
    <w:p>
      <w:pPr>
        <w:pStyle w:val="TOC8"/>
        <w:rPr>
          <w:sz w:val="24"/>
          <w:szCs w:val="24"/>
        </w:rPr>
      </w:pPr>
      <w:r>
        <w:rPr>
          <w:snapToGrid w:val="0"/>
          <w:szCs w:val="22"/>
        </w:rPr>
        <w:t>11.</w:t>
      </w:r>
      <w:r>
        <w:rPr>
          <w:snapToGrid w:val="0"/>
          <w:szCs w:val="22"/>
        </w:rPr>
        <w:tab/>
        <w:t>Board to determine own procedures</w:t>
      </w:r>
      <w:r>
        <w:tab/>
      </w:r>
      <w:r>
        <w:fldChar w:fldCharType="begin"/>
      </w:r>
      <w:r>
        <w:instrText xml:space="preserve"> PAGEREF _Toc122771019 \h </w:instrText>
      </w:r>
      <w:r>
        <w:fldChar w:fldCharType="separate"/>
      </w:r>
      <w:r>
        <w:t>90</w:t>
      </w:r>
      <w:r>
        <w:fldChar w:fldCharType="end"/>
      </w:r>
    </w:p>
    <w:p>
      <w:pPr>
        <w:pStyle w:val="TOC2"/>
        <w:tabs>
          <w:tab w:val="right" w:pos="7086"/>
        </w:tabs>
        <w:rPr>
          <w:b w:val="0"/>
          <w:sz w:val="24"/>
          <w:szCs w:val="24"/>
        </w:rPr>
      </w:pPr>
      <w:r>
        <w:rPr>
          <w:szCs w:val="28"/>
        </w:rPr>
        <w:t>Schedule 3 — Provisions about duties of CEO and staff</w:t>
      </w:r>
    </w:p>
    <w:p>
      <w:pPr>
        <w:pStyle w:val="TOC4"/>
        <w:tabs>
          <w:tab w:val="right" w:pos="7086"/>
        </w:tabs>
        <w:rPr>
          <w:b w:val="0"/>
          <w:sz w:val="24"/>
          <w:szCs w:val="24"/>
        </w:rPr>
      </w:pPr>
      <w:r>
        <w:rPr>
          <w:szCs w:val="24"/>
        </w:rPr>
        <w:t>Division 1 — General duties of CEO</w:t>
      </w:r>
    </w:p>
    <w:p>
      <w:pPr>
        <w:pStyle w:val="TOC8"/>
        <w:rPr>
          <w:sz w:val="24"/>
          <w:szCs w:val="24"/>
        </w:rPr>
      </w:pPr>
      <w:r>
        <w:rPr>
          <w:snapToGrid w:val="0"/>
          <w:szCs w:val="22"/>
        </w:rPr>
        <w:t>1.</w:t>
      </w:r>
      <w:r>
        <w:rPr>
          <w:snapToGrid w:val="0"/>
          <w:szCs w:val="22"/>
        </w:rPr>
        <w:tab/>
        <w:t>Duties of CEO</w:t>
      </w:r>
      <w:r>
        <w:tab/>
      </w:r>
      <w:r>
        <w:fldChar w:fldCharType="begin"/>
      </w:r>
      <w:r>
        <w:instrText xml:space="preserve"> PAGEREF _Toc122771022 \h </w:instrText>
      </w:r>
      <w:r>
        <w:fldChar w:fldCharType="separate"/>
      </w:r>
      <w:r>
        <w:t>91</w:t>
      </w:r>
      <w:r>
        <w:fldChar w:fldCharType="end"/>
      </w:r>
    </w:p>
    <w:p>
      <w:pPr>
        <w:pStyle w:val="TOC4"/>
        <w:tabs>
          <w:tab w:val="right" w:pos="7086"/>
        </w:tabs>
        <w:rPr>
          <w:b w:val="0"/>
          <w:sz w:val="24"/>
          <w:szCs w:val="24"/>
        </w:rPr>
      </w:pPr>
      <w:r>
        <w:rPr>
          <w:szCs w:val="24"/>
        </w:rPr>
        <w:t>Division 2 — Particular duties stated</w:t>
      </w:r>
    </w:p>
    <w:p>
      <w:pPr>
        <w:pStyle w:val="TOC8"/>
        <w:rPr>
          <w:sz w:val="24"/>
          <w:szCs w:val="24"/>
        </w:rPr>
      </w:pPr>
      <w:r>
        <w:rPr>
          <w:snapToGrid w:val="0"/>
          <w:szCs w:val="22"/>
        </w:rPr>
        <w:t>2.</w:t>
      </w:r>
      <w:r>
        <w:rPr>
          <w:snapToGrid w:val="0"/>
          <w:szCs w:val="22"/>
        </w:rPr>
        <w:tab/>
        <w:t>Interpretation</w:t>
      </w:r>
      <w:r>
        <w:tab/>
      </w:r>
      <w:r>
        <w:fldChar w:fldCharType="begin"/>
      </w:r>
      <w:r>
        <w:instrText xml:space="preserve"> PAGEREF _Toc122771024 \h </w:instrText>
      </w:r>
      <w:r>
        <w:fldChar w:fldCharType="separate"/>
      </w:r>
      <w:r>
        <w:t>91</w:t>
      </w:r>
      <w:r>
        <w:fldChar w:fldCharType="end"/>
      </w:r>
    </w:p>
    <w:p>
      <w:pPr>
        <w:pStyle w:val="TOC8"/>
        <w:rPr>
          <w:sz w:val="24"/>
          <w:szCs w:val="24"/>
        </w:rPr>
      </w:pPr>
      <w:r>
        <w:rPr>
          <w:snapToGrid w:val="0"/>
          <w:szCs w:val="22"/>
        </w:rPr>
        <w:t>3.</w:t>
      </w:r>
      <w:r>
        <w:rPr>
          <w:snapToGrid w:val="0"/>
          <w:szCs w:val="22"/>
        </w:rPr>
        <w:tab/>
        <w:t>Duty to act honestly</w:t>
      </w:r>
      <w:r>
        <w:tab/>
      </w:r>
      <w:r>
        <w:fldChar w:fldCharType="begin"/>
      </w:r>
      <w:r>
        <w:instrText xml:space="preserve"> PAGEREF _Toc122771025 \h </w:instrText>
      </w:r>
      <w:r>
        <w:fldChar w:fldCharType="separate"/>
      </w:r>
      <w:r>
        <w:t>92</w:t>
      </w:r>
      <w:r>
        <w:fldChar w:fldCharType="end"/>
      </w:r>
    </w:p>
    <w:p>
      <w:pPr>
        <w:pStyle w:val="TOC8"/>
        <w:rPr>
          <w:sz w:val="24"/>
          <w:szCs w:val="24"/>
        </w:rPr>
      </w:pPr>
      <w:r>
        <w:rPr>
          <w:snapToGrid w:val="0"/>
          <w:szCs w:val="22"/>
        </w:rPr>
        <w:t>4.</w:t>
      </w:r>
      <w:r>
        <w:rPr>
          <w:snapToGrid w:val="0"/>
          <w:szCs w:val="22"/>
        </w:rPr>
        <w:tab/>
        <w:t>Duty to exercise reasonable care and diligence</w:t>
      </w:r>
      <w:r>
        <w:tab/>
      </w:r>
      <w:r>
        <w:fldChar w:fldCharType="begin"/>
      </w:r>
      <w:r>
        <w:instrText xml:space="preserve"> PAGEREF _Toc122771026 \h </w:instrText>
      </w:r>
      <w:r>
        <w:fldChar w:fldCharType="separate"/>
      </w:r>
      <w:r>
        <w:t>92</w:t>
      </w:r>
      <w:r>
        <w:fldChar w:fldCharType="end"/>
      </w:r>
    </w:p>
    <w:p>
      <w:pPr>
        <w:pStyle w:val="TOC8"/>
        <w:rPr>
          <w:sz w:val="24"/>
          <w:szCs w:val="24"/>
        </w:rPr>
      </w:pPr>
      <w:r>
        <w:rPr>
          <w:snapToGrid w:val="0"/>
          <w:szCs w:val="22"/>
        </w:rPr>
        <w:t>5.</w:t>
      </w:r>
      <w:r>
        <w:rPr>
          <w:snapToGrid w:val="0"/>
          <w:szCs w:val="22"/>
        </w:rPr>
        <w:tab/>
        <w:t>Duty not to make improper use of information</w:t>
      </w:r>
      <w:r>
        <w:tab/>
      </w:r>
      <w:r>
        <w:fldChar w:fldCharType="begin"/>
      </w:r>
      <w:r>
        <w:instrText xml:space="preserve"> PAGEREF _Toc122771027 \h </w:instrText>
      </w:r>
      <w:r>
        <w:fldChar w:fldCharType="separate"/>
      </w:r>
      <w:r>
        <w:t>92</w:t>
      </w:r>
      <w:r>
        <w:fldChar w:fldCharType="end"/>
      </w:r>
    </w:p>
    <w:p>
      <w:pPr>
        <w:pStyle w:val="TOC8"/>
        <w:rPr>
          <w:sz w:val="24"/>
          <w:szCs w:val="24"/>
        </w:rPr>
      </w:pPr>
      <w:r>
        <w:rPr>
          <w:snapToGrid w:val="0"/>
          <w:szCs w:val="22"/>
        </w:rPr>
        <w:t>6.</w:t>
      </w:r>
      <w:r>
        <w:rPr>
          <w:snapToGrid w:val="0"/>
          <w:szCs w:val="22"/>
        </w:rPr>
        <w:tab/>
        <w:t>Duty not to make improper use of position</w:t>
      </w:r>
      <w:r>
        <w:tab/>
      </w:r>
      <w:r>
        <w:fldChar w:fldCharType="begin"/>
      </w:r>
      <w:r>
        <w:instrText xml:space="preserve"> PAGEREF _Toc122771028 \h </w:instrText>
      </w:r>
      <w:r>
        <w:fldChar w:fldCharType="separate"/>
      </w:r>
      <w:r>
        <w:t>93</w:t>
      </w:r>
      <w:r>
        <w:fldChar w:fldCharType="end"/>
      </w:r>
    </w:p>
    <w:p>
      <w:pPr>
        <w:pStyle w:val="TOC4"/>
        <w:tabs>
          <w:tab w:val="right" w:pos="7086"/>
        </w:tabs>
        <w:rPr>
          <w:b w:val="0"/>
          <w:sz w:val="24"/>
          <w:szCs w:val="24"/>
        </w:rPr>
      </w:pPr>
      <w:r>
        <w:rPr>
          <w:szCs w:val="24"/>
        </w:rPr>
        <w:t>Division 3 — Compensation</w:t>
      </w:r>
    </w:p>
    <w:p>
      <w:pPr>
        <w:pStyle w:val="TOC8"/>
        <w:rPr>
          <w:sz w:val="24"/>
          <w:szCs w:val="24"/>
        </w:rPr>
      </w:pPr>
      <w:r>
        <w:rPr>
          <w:snapToGrid w:val="0"/>
          <w:szCs w:val="22"/>
        </w:rPr>
        <w:t>7.</w:t>
      </w:r>
      <w:r>
        <w:rPr>
          <w:snapToGrid w:val="0"/>
          <w:szCs w:val="22"/>
        </w:rPr>
        <w:tab/>
        <w:t>Payment of compensation may be ordered</w:t>
      </w:r>
      <w:r>
        <w:tab/>
      </w:r>
      <w:r>
        <w:fldChar w:fldCharType="begin"/>
      </w:r>
      <w:r>
        <w:instrText xml:space="preserve"> PAGEREF _Toc122771030 \h </w:instrText>
      </w:r>
      <w:r>
        <w:fldChar w:fldCharType="separate"/>
      </w:r>
      <w:r>
        <w:t>93</w:t>
      </w:r>
      <w:r>
        <w:fldChar w:fldCharType="end"/>
      </w:r>
    </w:p>
    <w:p>
      <w:pPr>
        <w:pStyle w:val="TOC8"/>
        <w:rPr>
          <w:sz w:val="24"/>
          <w:szCs w:val="24"/>
        </w:rPr>
      </w:pPr>
      <w:r>
        <w:rPr>
          <w:snapToGrid w:val="0"/>
          <w:szCs w:val="22"/>
        </w:rPr>
        <w:t>8.</w:t>
      </w:r>
      <w:r>
        <w:rPr>
          <w:snapToGrid w:val="0"/>
          <w:szCs w:val="22"/>
        </w:rPr>
        <w:tab/>
        <w:t>Civil proceedings for recovery</w:t>
      </w:r>
      <w:r>
        <w:tab/>
      </w:r>
      <w:r>
        <w:fldChar w:fldCharType="begin"/>
      </w:r>
      <w:r>
        <w:instrText xml:space="preserve"> PAGEREF _Toc122771031 \h </w:instrText>
      </w:r>
      <w:r>
        <w:fldChar w:fldCharType="separate"/>
      </w:r>
      <w:r>
        <w:t>93</w:t>
      </w:r>
      <w:r>
        <w:fldChar w:fldCharType="end"/>
      </w:r>
    </w:p>
    <w:p>
      <w:pPr>
        <w:pStyle w:val="TOC4"/>
        <w:tabs>
          <w:tab w:val="right" w:pos="7086"/>
        </w:tabs>
        <w:rPr>
          <w:b w:val="0"/>
          <w:sz w:val="24"/>
          <w:szCs w:val="24"/>
        </w:rPr>
      </w:pPr>
      <w:r>
        <w:rPr>
          <w:szCs w:val="24"/>
        </w:rPr>
        <w:t>Division 4 — Relief from liability</w:t>
      </w:r>
    </w:p>
    <w:p>
      <w:pPr>
        <w:pStyle w:val="TOC8"/>
        <w:rPr>
          <w:sz w:val="24"/>
          <w:szCs w:val="24"/>
        </w:rPr>
      </w:pPr>
      <w:r>
        <w:rPr>
          <w:snapToGrid w:val="0"/>
          <w:szCs w:val="22"/>
        </w:rPr>
        <w:t>9.</w:t>
      </w:r>
      <w:r>
        <w:rPr>
          <w:snapToGrid w:val="0"/>
          <w:szCs w:val="22"/>
        </w:rPr>
        <w:tab/>
        <w:t>Relief from liability</w:t>
      </w:r>
      <w:r>
        <w:tab/>
      </w:r>
      <w:r>
        <w:fldChar w:fldCharType="begin"/>
      </w:r>
      <w:r>
        <w:instrText xml:space="preserve"> PAGEREF _Toc122771033 \h </w:instrText>
      </w:r>
      <w:r>
        <w:fldChar w:fldCharType="separate"/>
      </w:r>
      <w:r>
        <w:t>94</w:t>
      </w:r>
      <w:r>
        <w:fldChar w:fldCharType="end"/>
      </w:r>
    </w:p>
    <w:p>
      <w:pPr>
        <w:pStyle w:val="TOC8"/>
        <w:rPr>
          <w:sz w:val="24"/>
          <w:szCs w:val="24"/>
        </w:rPr>
      </w:pPr>
      <w:r>
        <w:rPr>
          <w:snapToGrid w:val="0"/>
          <w:szCs w:val="22"/>
        </w:rPr>
        <w:t>10.</w:t>
      </w:r>
      <w:r>
        <w:rPr>
          <w:snapToGrid w:val="0"/>
          <w:szCs w:val="22"/>
        </w:rPr>
        <w:tab/>
        <w:t>Application for relief</w:t>
      </w:r>
      <w:r>
        <w:tab/>
      </w:r>
      <w:r>
        <w:fldChar w:fldCharType="begin"/>
      </w:r>
      <w:r>
        <w:instrText xml:space="preserve"> PAGEREF _Toc122771034 \h </w:instrText>
      </w:r>
      <w:r>
        <w:fldChar w:fldCharType="separate"/>
      </w:r>
      <w:r>
        <w:t>94</w:t>
      </w:r>
      <w:r>
        <w:fldChar w:fldCharType="end"/>
      </w:r>
    </w:p>
    <w:p>
      <w:pPr>
        <w:pStyle w:val="TOC8"/>
        <w:rPr>
          <w:sz w:val="24"/>
          <w:szCs w:val="24"/>
        </w:rPr>
      </w:pPr>
      <w:r>
        <w:rPr>
          <w:snapToGrid w:val="0"/>
          <w:szCs w:val="22"/>
        </w:rPr>
        <w:t>11.</w:t>
      </w:r>
      <w:r>
        <w:rPr>
          <w:snapToGrid w:val="0"/>
          <w:szCs w:val="22"/>
        </w:rPr>
        <w:tab/>
        <w:t>Case may be withdrawn from jury</w:t>
      </w:r>
      <w:r>
        <w:tab/>
      </w:r>
      <w:r>
        <w:fldChar w:fldCharType="begin"/>
      </w:r>
      <w:r>
        <w:instrText xml:space="preserve"> PAGEREF _Toc122771035 \h </w:instrText>
      </w:r>
      <w:r>
        <w:fldChar w:fldCharType="separate"/>
      </w:r>
      <w:r>
        <w:t>94</w:t>
      </w:r>
      <w:r>
        <w:fldChar w:fldCharType="end"/>
      </w:r>
    </w:p>
    <w:p>
      <w:pPr>
        <w:pStyle w:val="TOC8"/>
        <w:rPr>
          <w:sz w:val="24"/>
          <w:szCs w:val="24"/>
        </w:rPr>
      </w:pPr>
      <w:r>
        <w:rPr>
          <w:snapToGrid w:val="0"/>
          <w:szCs w:val="22"/>
        </w:rPr>
        <w:t>12.</w:t>
      </w:r>
      <w:r>
        <w:rPr>
          <w:snapToGrid w:val="0"/>
          <w:szCs w:val="22"/>
        </w:rPr>
        <w:tab/>
        <w:t>Compliance with directions</w:t>
      </w:r>
      <w:r>
        <w:tab/>
      </w:r>
      <w:r>
        <w:fldChar w:fldCharType="begin"/>
      </w:r>
      <w:r>
        <w:instrText xml:space="preserve"> PAGEREF _Toc122771036 \h </w:instrText>
      </w:r>
      <w:r>
        <w:fldChar w:fldCharType="separate"/>
      </w:r>
      <w:r>
        <w:t>94</w:t>
      </w:r>
      <w:r>
        <w:fldChar w:fldCharType="end"/>
      </w:r>
    </w:p>
    <w:p>
      <w:pPr>
        <w:pStyle w:val="TOC4"/>
        <w:tabs>
          <w:tab w:val="righ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_Toc122771038 \h </w:instrText>
      </w:r>
      <w:r>
        <w:fldChar w:fldCharType="separate"/>
      </w:r>
      <w:r>
        <w:t>95</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_Toc122771039 \h </w:instrText>
      </w:r>
      <w:r>
        <w:fldChar w:fldCharType="separate"/>
      </w:r>
      <w:r>
        <w:t>96</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_Toc122771040 \h </w:instrText>
      </w:r>
      <w:r>
        <w:fldChar w:fldCharType="separate"/>
      </w:r>
      <w:r>
        <w:t>96</w:t>
      </w:r>
      <w:r>
        <w:fldChar w:fldCharType="end"/>
      </w:r>
    </w:p>
    <w:p>
      <w:pPr>
        <w:pStyle w:val="TOC2"/>
        <w:tabs>
          <w:tab w:val="right" w:pos="7086"/>
        </w:tabs>
        <w:rPr>
          <w:b w:val="0"/>
          <w:sz w:val="24"/>
          <w:szCs w:val="24"/>
        </w:rPr>
      </w:pPr>
      <w:r>
        <w:rPr>
          <w:szCs w:val="28"/>
        </w:rPr>
        <w:t>Schedule 4 — Provisions to be included in articles of association of subsidiaries</w:t>
      </w:r>
    </w:p>
    <w:p>
      <w:pPr>
        <w:pStyle w:val="TOC8"/>
        <w:rPr>
          <w:sz w:val="24"/>
          <w:szCs w:val="24"/>
        </w:rPr>
      </w:pPr>
      <w:r>
        <w:rPr>
          <w:snapToGrid w:val="0"/>
          <w:szCs w:val="22"/>
        </w:rPr>
        <w:t>1.</w:t>
      </w:r>
      <w:r>
        <w:rPr>
          <w:snapToGrid w:val="0"/>
          <w:szCs w:val="22"/>
        </w:rPr>
        <w:tab/>
        <w:t>Disposal of shares</w:t>
      </w:r>
      <w:r>
        <w:tab/>
      </w:r>
      <w:r>
        <w:fldChar w:fldCharType="begin"/>
      </w:r>
      <w:r>
        <w:instrText xml:space="preserve"> PAGEREF _Toc122771042 \h </w:instrText>
      </w:r>
      <w:r>
        <w:fldChar w:fldCharType="separate"/>
      </w:r>
      <w:r>
        <w:t>97</w:t>
      </w:r>
      <w:r>
        <w:fldChar w:fldCharType="end"/>
      </w:r>
    </w:p>
    <w:p>
      <w:pPr>
        <w:pStyle w:val="TOC8"/>
        <w:rPr>
          <w:sz w:val="24"/>
          <w:szCs w:val="24"/>
        </w:rPr>
      </w:pPr>
      <w:r>
        <w:rPr>
          <w:snapToGrid w:val="0"/>
          <w:szCs w:val="22"/>
        </w:rPr>
        <w:t>2.</w:t>
      </w:r>
      <w:r>
        <w:rPr>
          <w:snapToGrid w:val="0"/>
          <w:szCs w:val="22"/>
        </w:rPr>
        <w:tab/>
        <w:t>Directors</w:t>
      </w:r>
      <w:r>
        <w:tab/>
      </w:r>
      <w:r>
        <w:fldChar w:fldCharType="begin"/>
      </w:r>
      <w:r>
        <w:instrText xml:space="preserve"> PAGEREF _Toc122771043 \h </w:instrText>
      </w:r>
      <w:r>
        <w:fldChar w:fldCharType="separate"/>
      </w:r>
      <w:r>
        <w:t>97</w:t>
      </w:r>
      <w:r>
        <w:fldChar w:fldCharType="end"/>
      </w:r>
    </w:p>
    <w:p>
      <w:pPr>
        <w:pStyle w:val="TOC8"/>
        <w:rPr>
          <w:sz w:val="24"/>
          <w:szCs w:val="24"/>
        </w:rPr>
      </w:pPr>
      <w:r>
        <w:rPr>
          <w:snapToGrid w:val="0"/>
          <w:szCs w:val="22"/>
        </w:rPr>
        <w:t>3.</w:t>
      </w:r>
      <w:r>
        <w:rPr>
          <w:snapToGrid w:val="0"/>
          <w:szCs w:val="22"/>
        </w:rPr>
        <w:tab/>
        <w:t>Further shares</w:t>
      </w:r>
      <w:r>
        <w:tab/>
      </w:r>
      <w:r>
        <w:fldChar w:fldCharType="begin"/>
      </w:r>
      <w:r>
        <w:instrText xml:space="preserve"> PAGEREF _Toc122771044 \h </w:instrText>
      </w:r>
      <w:r>
        <w:fldChar w:fldCharType="separate"/>
      </w:r>
      <w:r>
        <w:t>97</w:t>
      </w:r>
      <w:r>
        <w:fldChar w:fldCharType="end"/>
      </w:r>
    </w:p>
    <w:p>
      <w:pPr>
        <w:pStyle w:val="TOC8"/>
        <w:rPr>
          <w:sz w:val="24"/>
          <w:szCs w:val="24"/>
        </w:rPr>
      </w:pPr>
      <w:r>
        <w:rPr>
          <w:snapToGrid w:val="0"/>
          <w:szCs w:val="22"/>
        </w:rPr>
        <w:t>4.</w:t>
      </w:r>
      <w:r>
        <w:rPr>
          <w:snapToGrid w:val="0"/>
          <w:szCs w:val="22"/>
        </w:rPr>
        <w:tab/>
        <w:t>Subsidiaries of subsidiary</w:t>
      </w:r>
      <w:r>
        <w:tab/>
      </w:r>
      <w:r>
        <w:fldChar w:fldCharType="begin"/>
      </w:r>
      <w:r>
        <w:instrText xml:space="preserve"> PAGEREF _Toc122771045 \h </w:instrText>
      </w:r>
      <w:r>
        <w:fldChar w:fldCharType="separate"/>
      </w:r>
      <w:r>
        <w:t>97</w:t>
      </w:r>
      <w:r>
        <w:fldChar w:fldCharType="end"/>
      </w:r>
    </w:p>
    <w:p>
      <w:pPr>
        <w:pStyle w:val="TOC2"/>
        <w:tabs>
          <w:tab w:val="right" w:pos="7086"/>
        </w:tabs>
        <w:rPr>
          <w:b w:val="0"/>
          <w:sz w:val="24"/>
          <w:szCs w:val="24"/>
        </w:rPr>
      </w:pPr>
      <w:r>
        <w:rPr>
          <w:szCs w:val="28"/>
        </w:rPr>
        <w:t>Schedule 5 — Financial administration and audit</w:t>
      </w:r>
    </w:p>
    <w:p>
      <w:pPr>
        <w:pStyle w:val="TOC4"/>
        <w:tabs>
          <w:tab w:val="righ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_Toc122771048 \h </w:instrText>
      </w:r>
      <w:r>
        <w:fldChar w:fldCharType="separate"/>
      </w:r>
      <w:r>
        <w:t>99</w:t>
      </w:r>
      <w:r>
        <w:fldChar w:fldCharType="end"/>
      </w:r>
    </w:p>
    <w:p>
      <w:pPr>
        <w:pStyle w:val="TOC4"/>
        <w:tabs>
          <w:tab w:val="right" w:pos="7086"/>
        </w:tabs>
        <w:rPr>
          <w:b w:val="0"/>
          <w:sz w:val="24"/>
          <w:szCs w:val="24"/>
        </w:rPr>
      </w:pPr>
      <w:r>
        <w:rPr>
          <w:szCs w:val="24"/>
        </w:rPr>
        <w:t>Division 2 — Financial records</w:t>
      </w:r>
    </w:p>
    <w:p>
      <w:pPr>
        <w:pStyle w:val="TOC8"/>
        <w:rPr>
          <w:sz w:val="24"/>
          <w:szCs w:val="24"/>
        </w:rPr>
      </w:pPr>
      <w:r>
        <w:rPr>
          <w:szCs w:val="22"/>
        </w:rPr>
        <w:t>2.</w:t>
      </w:r>
      <w:r>
        <w:rPr>
          <w:szCs w:val="22"/>
        </w:rPr>
        <w:tab/>
        <w:t xml:space="preserve">Obligation to keep financial records </w:t>
      </w:r>
      <w:r>
        <w:rPr>
          <w:i/>
          <w:szCs w:val="22"/>
        </w:rPr>
        <w:t>(cf. s. 286 Corporations Act)</w:t>
      </w:r>
      <w:r>
        <w:tab/>
      </w:r>
      <w:r>
        <w:fldChar w:fldCharType="begin"/>
      </w:r>
      <w:r>
        <w:instrText xml:space="preserve"> PAGEREF _Toc122771050 \h </w:instrText>
      </w:r>
      <w:r>
        <w:fldChar w:fldCharType="separate"/>
      </w:r>
      <w:r>
        <w:t>99</w:t>
      </w:r>
      <w:r>
        <w:fldChar w:fldCharType="end"/>
      </w:r>
    </w:p>
    <w:p>
      <w:pPr>
        <w:pStyle w:val="TOC8"/>
        <w:rPr>
          <w:sz w:val="24"/>
          <w:szCs w:val="24"/>
        </w:rPr>
      </w:pPr>
      <w:r>
        <w:rPr>
          <w:szCs w:val="22"/>
        </w:rPr>
        <w:t>3.</w:t>
      </w:r>
      <w:r>
        <w:rPr>
          <w:szCs w:val="22"/>
        </w:rPr>
        <w:tab/>
        <w:t xml:space="preserve">Physical format </w:t>
      </w:r>
      <w:r>
        <w:rPr>
          <w:i/>
          <w:szCs w:val="22"/>
        </w:rPr>
        <w:t>(cf. s. 288 Corporations Act)</w:t>
      </w:r>
      <w:r>
        <w:tab/>
      </w:r>
      <w:r>
        <w:fldChar w:fldCharType="begin"/>
      </w:r>
      <w:r>
        <w:instrText xml:space="preserve"> PAGEREF _Toc122771051 \h </w:instrText>
      </w:r>
      <w:r>
        <w:fldChar w:fldCharType="separate"/>
      </w:r>
      <w:r>
        <w:t>100</w:t>
      </w:r>
      <w:r>
        <w:fldChar w:fldCharType="end"/>
      </w:r>
    </w:p>
    <w:p>
      <w:pPr>
        <w:pStyle w:val="TOC8"/>
        <w:rPr>
          <w:sz w:val="24"/>
          <w:szCs w:val="24"/>
        </w:rPr>
      </w:pPr>
      <w:r>
        <w:rPr>
          <w:szCs w:val="22"/>
        </w:rPr>
        <w:t>4.</w:t>
      </w:r>
      <w:r>
        <w:rPr>
          <w:szCs w:val="22"/>
        </w:rPr>
        <w:tab/>
        <w:t xml:space="preserve">Place where records are kept </w:t>
      </w:r>
      <w:r>
        <w:rPr>
          <w:i/>
          <w:szCs w:val="22"/>
        </w:rPr>
        <w:t>(cf. s. 289 Corporations Act)</w:t>
      </w:r>
      <w:r>
        <w:tab/>
      </w:r>
      <w:r>
        <w:fldChar w:fldCharType="begin"/>
      </w:r>
      <w:r>
        <w:instrText xml:space="preserve"> PAGEREF _Toc122771052 \h </w:instrText>
      </w:r>
      <w:r>
        <w:fldChar w:fldCharType="separate"/>
      </w:r>
      <w:r>
        <w:t>100</w:t>
      </w:r>
      <w:r>
        <w:fldChar w:fldCharType="end"/>
      </w:r>
    </w:p>
    <w:p>
      <w:pPr>
        <w:pStyle w:val="TOC8"/>
        <w:rPr>
          <w:sz w:val="24"/>
          <w:szCs w:val="24"/>
        </w:rPr>
      </w:pPr>
      <w:r>
        <w:rPr>
          <w:szCs w:val="22"/>
        </w:rPr>
        <w:t>5.</w:t>
      </w:r>
      <w:r>
        <w:rPr>
          <w:szCs w:val="22"/>
        </w:rPr>
        <w:tab/>
        <w:t xml:space="preserve">Director access </w:t>
      </w:r>
      <w:r>
        <w:rPr>
          <w:i/>
          <w:szCs w:val="22"/>
        </w:rPr>
        <w:t>(cf. s. 290 Corporations Act)</w:t>
      </w:r>
      <w:r>
        <w:tab/>
      </w:r>
      <w:r>
        <w:fldChar w:fldCharType="begin"/>
      </w:r>
      <w:r>
        <w:instrText xml:space="preserve"> PAGEREF _Toc122771053 \h </w:instrText>
      </w:r>
      <w:r>
        <w:fldChar w:fldCharType="separate"/>
      </w:r>
      <w:r>
        <w:t>100</w:t>
      </w:r>
      <w:r>
        <w:fldChar w:fldCharType="end"/>
      </w:r>
    </w:p>
    <w:p>
      <w:pPr>
        <w:pStyle w:val="TOC4"/>
        <w:tabs>
          <w:tab w:val="right" w:pos="7086"/>
        </w:tabs>
        <w:rPr>
          <w:b w:val="0"/>
          <w:sz w:val="24"/>
          <w:szCs w:val="24"/>
        </w:rPr>
      </w:pPr>
      <w:r>
        <w:rPr>
          <w:szCs w:val="24"/>
        </w:rPr>
        <w:t>Division 3 — Financial reporting</w:t>
      </w:r>
    </w:p>
    <w:p>
      <w:pPr>
        <w:pStyle w:val="TOC6"/>
        <w:tabs>
          <w:tab w:val="righ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 xml:space="preserve">Preparation of annual financial reports and directors’ reports </w:t>
      </w:r>
      <w:r>
        <w:rPr>
          <w:i/>
          <w:szCs w:val="22"/>
        </w:rPr>
        <w:t>(cf. s. 292 Corporations Act)</w:t>
      </w:r>
      <w:r>
        <w:tab/>
      </w:r>
      <w:r>
        <w:fldChar w:fldCharType="begin"/>
      </w:r>
      <w:r>
        <w:instrText xml:space="preserve"> PAGEREF _Toc122771056 \h </w:instrText>
      </w:r>
      <w:r>
        <w:fldChar w:fldCharType="separate"/>
      </w:r>
      <w:r>
        <w:t>101</w:t>
      </w:r>
      <w:r>
        <w:fldChar w:fldCharType="end"/>
      </w:r>
    </w:p>
    <w:p>
      <w:pPr>
        <w:pStyle w:val="TOC8"/>
        <w:rPr>
          <w:sz w:val="24"/>
          <w:szCs w:val="24"/>
        </w:rPr>
      </w:pPr>
      <w:r>
        <w:rPr>
          <w:szCs w:val="22"/>
        </w:rPr>
        <w:t>7.</w:t>
      </w:r>
      <w:r>
        <w:rPr>
          <w:szCs w:val="22"/>
        </w:rPr>
        <w:tab/>
        <w:t xml:space="preserve">Contents of annual financial report </w:t>
      </w:r>
      <w:r>
        <w:rPr>
          <w:i/>
          <w:szCs w:val="22"/>
        </w:rPr>
        <w:t>(cf. s. 295 Corporations Act)</w:t>
      </w:r>
      <w:r>
        <w:tab/>
      </w:r>
      <w:r>
        <w:fldChar w:fldCharType="begin"/>
      </w:r>
      <w:r>
        <w:instrText xml:space="preserve"> PAGEREF _Toc122771057 \h </w:instrText>
      </w:r>
      <w:r>
        <w:fldChar w:fldCharType="separate"/>
      </w:r>
      <w:r>
        <w:t>101</w:t>
      </w:r>
      <w:r>
        <w:fldChar w:fldCharType="end"/>
      </w:r>
    </w:p>
    <w:p>
      <w:pPr>
        <w:pStyle w:val="TOC8"/>
        <w:rPr>
          <w:sz w:val="24"/>
          <w:szCs w:val="24"/>
        </w:rPr>
      </w:pPr>
      <w:r>
        <w:rPr>
          <w:szCs w:val="22"/>
        </w:rPr>
        <w:t>8.</w:t>
      </w:r>
      <w:r>
        <w:rPr>
          <w:szCs w:val="22"/>
        </w:rPr>
        <w:tab/>
        <w:t xml:space="preserve">Compliance with accounting standards and regulations </w:t>
      </w:r>
      <w:r>
        <w:rPr>
          <w:i/>
          <w:szCs w:val="22"/>
        </w:rPr>
        <w:t>(cf. s. 296 Corporations Act)</w:t>
      </w:r>
      <w:r>
        <w:tab/>
      </w:r>
      <w:r>
        <w:fldChar w:fldCharType="begin"/>
      </w:r>
      <w:r>
        <w:instrText xml:space="preserve"> PAGEREF _Toc122771058 \h </w:instrText>
      </w:r>
      <w:r>
        <w:fldChar w:fldCharType="separate"/>
      </w:r>
      <w:r>
        <w:t>102</w:t>
      </w:r>
      <w:r>
        <w:fldChar w:fldCharType="end"/>
      </w:r>
    </w:p>
    <w:p>
      <w:pPr>
        <w:pStyle w:val="TOC8"/>
        <w:rPr>
          <w:sz w:val="24"/>
          <w:szCs w:val="24"/>
        </w:rPr>
      </w:pPr>
      <w:r>
        <w:rPr>
          <w:szCs w:val="22"/>
        </w:rPr>
        <w:t>9.</w:t>
      </w:r>
      <w:r>
        <w:rPr>
          <w:szCs w:val="22"/>
        </w:rPr>
        <w:tab/>
        <w:t xml:space="preserve">True and fair view </w:t>
      </w:r>
      <w:r>
        <w:rPr>
          <w:i/>
          <w:szCs w:val="22"/>
        </w:rPr>
        <w:t>(cf. s. 297 Corporations Act)</w:t>
      </w:r>
      <w:r>
        <w:tab/>
      </w:r>
      <w:r>
        <w:fldChar w:fldCharType="begin"/>
      </w:r>
      <w:r>
        <w:instrText xml:space="preserve"> PAGEREF _Toc122771059 \h </w:instrText>
      </w:r>
      <w:r>
        <w:fldChar w:fldCharType="separate"/>
      </w:r>
      <w:r>
        <w:t>103</w:t>
      </w:r>
      <w:r>
        <w:fldChar w:fldCharType="end"/>
      </w:r>
    </w:p>
    <w:p>
      <w:pPr>
        <w:pStyle w:val="TOC8"/>
        <w:rPr>
          <w:sz w:val="24"/>
          <w:szCs w:val="24"/>
        </w:rPr>
      </w:pPr>
      <w:r>
        <w:rPr>
          <w:szCs w:val="22"/>
        </w:rPr>
        <w:t>10.</w:t>
      </w:r>
      <w:r>
        <w:rPr>
          <w:szCs w:val="22"/>
        </w:rPr>
        <w:tab/>
        <w:t xml:space="preserve">Annual directors’ report </w:t>
      </w:r>
      <w:r>
        <w:rPr>
          <w:i/>
          <w:szCs w:val="22"/>
        </w:rPr>
        <w:t>(cf. s. 298 Corporations Act)</w:t>
      </w:r>
      <w:r>
        <w:tab/>
      </w:r>
      <w:r>
        <w:fldChar w:fldCharType="begin"/>
      </w:r>
      <w:r>
        <w:instrText xml:space="preserve"> PAGEREF _Toc122771060 \h </w:instrText>
      </w:r>
      <w:r>
        <w:fldChar w:fldCharType="separate"/>
      </w:r>
      <w:r>
        <w:t>103</w:t>
      </w:r>
      <w:r>
        <w:fldChar w:fldCharType="end"/>
      </w:r>
    </w:p>
    <w:p>
      <w:pPr>
        <w:pStyle w:val="TOC8"/>
        <w:rPr>
          <w:sz w:val="24"/>
          <w:szCs w:val="24"/>
        </w:rPr>
      </w:pPr>
      <w:r>
        <w:rPr>
          <w:szCs w:val="22"/>
        </w:rPr>
        <w:t>11.</w:t>
      </w:r>
      <w:r>
        <w:rPr>
          <w:szCs w:val="22"/>
        </w:rPr>
        <w:tab/>
        <w:t xml:space="preserve">Annual directors’ report — general information </w:t>
      </w:r>
      <w:r>
        <w:rPr>
          <w:i/>
          <w:szCs w:val="22"/>
        </w:rPr>
        <w:t>(cf. s. 299 Corporations Act)</w:t>
      </w:r>
      <w:r>
        <w:tab/>
      </w:r>
      <w:r>
        <w:fldChar w:fldCharType="begin"/>
      </w:r>
      <w:r>
        <w:instrText xml:space="preserve"> PAGEREF _Toc122771061 \h </w:instrText>
      </w:r>
      <w:r>
        <w:fldChar w:fldCharType="separate"/>
      </w:r>
      <w:r>
        <w:t>103</w:t>
      </w:r>
      <w:r>
        <w:fldChar w:fldCharType="end"/>
      </w:r>
    </w:p>
    <w:p>
      <w:pPr>
        <w:pStyle w:val="TOC8"/>
        <w:rPr>
          <w:sz w:val="24"/>
          <w:szCs w:val="24"/>
        </w:rPr>
      </w:pPr>
      <w:r>
        <w:rPr>
          <w:szCs w:val="22"/>
        </w:rPr>
        <w:t>12.</w:t>
      </w:r>
      <w:r>
        <w:rPr>
          <w:szCs w:val="22"/>
        </w:rPr>
        <w:tab/>
        <w:t xml:space="preserve">Annual directors’ report — specific information </w:t>
      </w:r>
      <w:r>
        <w:rPr>
          <w:i/>
          <w:szCs w:val="22"/>
        </w:rPr>
        <w:t>(cf. s. 300 Corporations Act)</w:t>
      </w:r>
      <w:r>
        <w:tab/>
      </w:r>
      <w:r>
        <w:fldChar w:fldCharType="begin"/>
      </w:r>
      <w:r>
        <w:instrText xml:space="preserve"> PAGEREF _Toc122771062 \h </w:instrText>
      </w:r>
      <w:r>
        <w:fldChar w:fldCharType="separate"/>
      </w:r>
      <w:r>
        <w:t>104</w:t>
      </w:r>
      <w:r>
        <w:fldChar w:fldCharType="end"/>
      </w:r>
    </w:p>
    <w:p>
      <w:pPr>
        <w:pStyle w:val="TOC8"/>
        <w:rPr>
          <w:sz w:val="24"/>
          <w:szCs w:val="24"/>
        </w:rPr>
      </w:pPr>
      <w:r>
        <w:rPr>
          <w:szCs w:val="22"/>
        </w:rPr>
        <w:t>13.</w:t>
      </w:r>
      <w:r>
        <w:rPr>
          <w:szCs w:val="22"/>
        </w:rPr>
        <w:tab/>
        <w:t xml:space="preserve">Annual directors’ report — other specific information </w:t>
      </w:r>
      <w:r>
        <w:rPr>
          <w:i/>
          <w:szCs w:val="22"/>
        </w:rPr>
        <w:t>(cf. s. 300A Corporations Act)</w:t>
      </w:r>
      <w:r>
        <w:tab/>
      </w:r>
      <w:r>
        <w:fldChar w:fldCharType="begin"/>
      </w:r>
      <w:r>
        <w:instrText xml:space="preserve"> PAGEREF _Toc122771063 \h </w:instrText>
      </w:r>
      <w:r>
        <w:fldChar w:fldCharType="separate"/>
      </w:r>
      <w:r>
        <w:t>105</w:t>
      </w:r>
      <w:r>
        <w:fldChar w:fldCharType="end"/>
      </w:r>
    </w:p>
    <w:p>
      <w:pPr>
        <w:pStyle w:val="TOC8"/>
        <w:rPr>
          <w:sz w:val="24"/>
          <w:szCs w:val="24"/>
        </w:rPr>
      </w:pPr>
      <w:r>
        <w:rPr>
          <w:szCs w:val="22"/>
        </w:rPr>
        <w:t>14.</w:t>
      </w:r>
      <w:r>
        <w:rPr>
          <w:szCs w:val="22"/>
        </w:rPr>
        <w:tab/>
        <w:t xml:space="preserve">Audit of annual financial report </w:t>
      </w:r>
      <w:r>
        <w:rPr>
          <w:i/>
          <w:szCs w:val="22"/>
        </w:rPr>
        <w:t>(cf. s. 301 Corporations Act)</w:t>
      </w:r>
      <w:r>
        <w:tab/>
      </w:r>
      <w:r>
        <w:fldChar w:fldCharType="begin"/>
      </w:r>
      <w:r>
        <w:instrText xml:space="preserve"> PAGEREF _Toc122771064 \h </w:instrText>
      </w:r>
      <w:r>
        <w:fldChar w:fldCharType="separate"/>
      </w:r>
      <w:r>
        <w:t>106</w:t>
      </w:r>
      <w:r>
        <w:fldChar w:fldCharType="end"/>
      </w:r>
    </w:p>
    <w:p>
      <w:pPr>
        <w:pStyle w:val="TOC6"/>
        <w:tabs>
          <w:tab w:val="right" w:pos="7086"/>
        </w:tabs>
        <w:rPr>
          <w:b w:val="0"/>
          <w:sz w:val="24"/>
          <w:szCs w:val="24"/>
        </w:rPr>
      </w:pPr>
      <w:r>
        <w:rPr>
          <w:szCs w:val="22"/>
        </w:rPr>
        <w:t>Subdivision 2 — Audit and auditor’s report</w:t>
      </w:r>
    </w:p>
    <w:p>
      <w:pPr>
        <w:pStyle w:val="TOC8"/>
        <w:rPr>
          <w:sz w:val="24"/>
          <w:szCs w:val="24"/>
        </w:rPr>
      </w:pPr>
      <w:r>
        <w:rPr>
          <w:szCs w:val="22"/>
        </w:rPr>
        <w:t>15.</w:t>
      </w:r>
      <w:r>
        <w:rPr>
          <w:szCs w:val="22"/>
        </w:rPr>
        <w:tab/>
        <w:t xml:space="preserve">Audit opinion </w:t>
      </w:r>
      <w:r>
        <w:rPr>
          <w:i/>
          <w:szCs w:val="22"/>
        </w:rPr>
        <w:t>(cf. s. 307 Corporations Act)</w:t>
      </w:r>
      <w:r>
        <w:tab/>
      </w:r>
      <w:r>
        <w:fldChar w:fldCharType="begin"/>
      </w:r>
      <w:r>
        <w:instrText xml:space="preserve"> PAGEREF _Toc122771066 \h </w:instrText>
      </w:r>
      <w:r>
        <w:fldChar w:fldCharType="separate"/>
      </w:r>
      <w:r>
        <w:t>106</w:t>
      </w:r>
      <w:r>
        <w:fldChar w:fldCharType="end"/>
      </w:r>
    </w:p>
    <w:p>
      <w:pPr>
        <w:pStyle w:val="TOC8"/>
        <w:rPr>
          <w:sz w:val="24"/>
          <w:szCs w:val="24"/>
        </w:rPr>
      </w:pPr>
      <w:r>
        <w:rPr>
          <w:szCs w:val="22"/>
        </w:rPr>
        <w:t>16.</w:t>
      </w:r>
      <w:r>
        <w:rPr>
          <w:szCs w:val="22"/>
        </w:rPr>
        <w:tab/>
        <w:t xml:space="preserve">Auditor General’s report on annual financial report </w:t>
      </w:r>
      <w:r>
        <w:rPr>
          <w:i/>
          <w:szCs w:val="22"/>
        </w:rPr>
        <w:t>(cf. s. 308 Corporations Act)</w:t>
      </w:r>
      <w:r>
        <w:tab/>
      </w:r>
      <w:r>
        <w:fldChar w:fldCharType="begin"/>
      </w:r>
      <w:r>
        <w:instrText xml:space="preserve"> PAGEREF _Toc122771067 \h </w:instrText>
      </w:r>
      <w:r>
        <w:fldChar w:fldCharType="separate"/>
      </w:r>
      <w:r>
        <w:t>106</w:t>
      </w:r>
      <w:r>
        <w:fldChar w:fldCharType="end"/>
      </w:r>
    </w:p>
    <w:p>
      <w:pPr>
        <w:pStyle w:val="TOC8"/>
        <w:rPr>
          <w:sz w:val="24"/>
          <w:szCs w:val="24"/>
        </w:rPr>
      </w:pPr>
      <w:r>
        <w:rPr>
          <w:szCs w:val="22"/>
        </w:rPr>
        <w:t>17.</w:t>
      </w:r>
      <w:r>
        <w:rPr>
          <w:szCs w:val="22"/>
        </w:rPr>
        <w:tab/>
        <w:t xml:space="preserve">Auditor General’s power to obtain information </w:t>
      </w:r>
      <w:r>
        <w:rPr>
          <w:i/>
          <w:szCs w:val="22"/>
        </w:rPr>
        <w:t>(cf. s. 310 Corporations Act)</w:t>
      </w:r>
      <w:r>
        <w:tab/>
      </w:r>
      <w:r>
        <w:fldChar w:fldCharType="begin"/>
      </w:r>
      <w:r>
        <w:instrText xml:space="preserve"> PAGEREF _Toc122771068 \h </w:instrText>
      </w:r>
      <w:r>
        <w:fldChar w:fldCharType="separate"/>
      </w:r>
      <w:r>
        <w:t>107</w:t>
      </w:r>
      <w:r>
        <w:fldChar w:fldCharType="end"/>
      </w:r>
    </w:p>
    <w:p>
      <w:pPr>
        <w:pStyle w:val="TOC8"/>
        <w:rPr>
          <w:sz w:val="24"/>
          <w:szCs w:val="24"/>
        </w:rPr>
      </w:pPr>
      <w:r>
        <w:rPr>
          <w:szCs w:val="22"/>
        </w:rPr>
        <w:t>18.</w:t>
      </w:r>
      <w:r>
        <w:rPr>
          <w:szCs w:val="22"/>
        </w:rPr>
        <w:tab/>
        <w:t xml:space="preserve">Assisting Auditor General </w:t>
      </w:r>
      <w:r>
        <w:rPr>
          <w:i/>
          <w:szCs w:val="22"/>
        </w:rPr>
        <w:t>(cf. s. 312 Corporations Act)</w:t>
      </w:r>
      <w:r>
        <w:tab/>
      </w:r>
      <w:r>
        <w:fldChar w:fldCharType="begin"/>
      </w:r>
      <w:r>
        <w:instrText xml:space="preserve"> PAGEREF _Toc122771069 \h </w:instrText>
      </w:r>
      <w:r>
        <w:fldChar w:fldCharType="separate"/>
      </w:r>
      <w:r>
        <w:t>107</w:t>
      </w:r>
      <w:r>
        <w:fldChar w:fldCharType="end"/>
      </w:r>
    </w:p>
    <w:p>
      <w:pPr>
        <w:pStyle w:val="TOC6"/>
        <w:tabs>
          <w:tab w:val="righ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 xml:space="preserve">Directors and officers of controlled entity to give information </w:t>
      </w:r>
      <w:r>
        <w:rPr>
          <w:i/>
          <w:szCs w:val="22"/>
        </w:rPr>
        <w:t>(cf. s. 323 Corporations Act)</w:t>
      </w:r>
      <w:r>
        <w:tab/>
      </w:r>
      <w:r>
        <w:fldChar w:fldCharType="begin"/>
      </w:r>
      <w:r>
        <w:instrText xml:space="preserve"> PAGEREF _Toc122771071 \h </w:instrText>
      </w:r>
      <w:r>
        <w:fldChar w:fldCharType="separate"/>
      </w:r>
      <w:r>
        <w:t>108</w:t>
      </w:r>
      <w:r>
        <w:fldChar w:fldCharType="end"/>
      </w:r>
    </w:p>
    <w:p>
      <w:pPr>
        <w:pStyle w:val="TOC8"/>
        <w:rPr>
          <w:sz w:val="24"/>
          <w:szCs w:val="24"/>
        </w:rPr>
      </w:pPr>
      <w:r>
        <w:rPr>
          <w:szCs w:val="22"/>
        </w:rPr>
        <w:t>20.</w:t>
      </w:r>
      <w:r>
        <w:rPr>
          <w:szCs w:val="22"/>
        </w:rPr>
        <w:tab/>
        <w:t xml:space="preserve">Auditor General’s power to obtain information from controlled entity </w:t>
      </w:r>
      <w:r>
        <w:rPr>
          <w:i/>
          <w:szCs w:val="22"/>
        </w:rPr>
        <w:t>(cf. s. 323A Corporations Act)</w:t>
      </w:r>
      <w:r>
        <w:tab/>
      </w:r>
      <w:r>
        <w:fldChar w:fldCharType="begin"/>
      </w:r>
      <w:r>
        <w:instrText xml:space="preserve"> PAGEREF _Toc122771072 \h </w:instrText>
      </w:r>
      <w:r>
        <w:fldChar w:fldCharType="separate"/>
      </w:r>
      <w:r>
        <w:t>108</w:t>
      </w:r>
      <w:r>
        <w:fldChar w:fldCharType="end"/>
      </w:r>
    </w:p>
    <w:p>
      <w:pPr>
        <w:pStyle w:val="TOC8"/>
        <w:rPr>
          <w:sz w:val="24"/>
          <w:szCs w:val="24"/>
        </w:rPr>
      </w:pPr>
      <w:r>
        <w:rPr>
          <w:snapToGrid w:val="0"/>
          <w:szCs w:val="22"/>
        </w:rPr>
        <w:t>21</w:t>
      </w:r>
      <w:r>
        <w:rPr>
          <w:szCs w:val="22"/>
        </w:rPr>
        <w:t>.</w:t>
      </w:r>
      <w:r>
        <w:rPr>
          <w:szCs w:val="22"/>
        </w:rPr>
        <w:tab/>
        <w:t xml:space="preserve">Controlled entity to assist the Auditor General </w:t>
      </w:r>
      <w:r>
        <w:rPr>
          <w:i/>
          <w:iCs/>
          <w:szCs w:val="22"/>
        </w:rPr>
        <w:t>(cf. s. 323B Corporations Act)</w:t>
      </w:r>
      <w:r>
        <w:tab/>
      </w:r>
      <w:r>
        <w:fldChar w:fldCharType="begin"/>
      </w:r>
      <w:r>
        <w:instrText xml:space="preserve"> PAGEREF _Toc122771073 \h </w:instrText>
      </w:r>
      <w:r>
        <w:fldChar w:fldCharType="separate"/>
      </w:r>
      <w:r>
        <w:t>108</w:t>
      </w:r>
      <w:r>
        <w:fldChar w:fldCharType="end"/>
      </w:r>
    </w:p>
    <w:p>
      <w:pPr>
        <w:pStyle w:val="TOC8"/>
        <w:rPr>
          <w:sz w:val="24"/>
          <w:szCs w:val="24"/>
        </w:rPr>
      </w:pPr>
      <w:r>
        <w:rPr>
          <w:szCs w:val="22"/>
        </w:rPr>
        <w:t>22.</w:t>
      </w:r>
      <w:r>
        <w:rPr>
          <w:szCs w:val="22"/>
        </w:rPr>
        <w:tab/>
        <w:t xml:space="preserve">Application of subdivision to entity that has ceased to be controlled </w:t>
      </w:r>
      <w:r>
        <w:rPr>
          <w:i/>
          <w:szCs w:val="22"/>
        </w:rPr>
        <w:t>(cf. s. 323C Corporations Act)</w:t>
      </w:r>
      <w:r>
        <w:tab/>
      </w:r>
      <w:r>
        <w:fldChar w:fldCharType="begin"/>
      </w:r>
      <w:r>
        <w:instrText xml:space="preserve"> PAGEREF _Toc122771074 \h </w:instrText>
      </w:r>
      <w:r>
        <w:fldChar w:fldCharType="separate"/>
      </w:r>
      <w:r>
        <w:t>109</w:t>
      </w:r>
      <w:r>
        <w:fldChar w:fldCharType="end"/>
      </w:r>
    </w:p>
    <w:p>
      <w:pPr>
        <w:pStyle w:val="TOC6"/>
        <w:tabs>
          <w:tab w:val="right" w:pos="7086"/>
        </w:tabs>
        <w:rPr>
          <w:b w:val="0"/>
          <w:sz w:val="24"/>
          <w:szCs w:val="24"/>
        </w:rPr>
      </w:pPr>
      <w:r>
        <w:rPr>
          <w:szCs w:val="22"/>
        </w:rPr>
        <w:t>Subdivision 4 — Financial years of a port authority and the entities it controls</w:t>
      </w:r>
    </w:p>
    <w:p>
      <w:pPr>
        <w:pStyle w:val="TOC8"/>
        <w:rPr>
          <w:sz w:val="24"/>
          <w:szCs w:val="24"/>
        </w:rPr>
      </w:pPr>
      <w:r>
        <w:rPr>
          <w:szCs w:val="22"/>
        </w:rPr>
        <w:t>23.</w:t>
      </w:r>
      <w:r>
        <w:rPr>
          <w:szCs w:val="22"/>
        </w:rPr>
        <w:tab/>
        <w:t xml:space="preserve">Financial years </w:t>
      </w:r>
      <w:r>
        <w:rPr>
          <w:i/>
          <w:szCs w:val="22"/>
        </w:rPr>
        <w:t>(cf. s. 323D Corporations Act)</w:t>
      </w:r>
      <w:r>
        <w:tab/>
      </w:r>
      <w:r>
        <w:fldChar w:fldCharType="begin"/>
      </w:r>
      <w:r>
        <w:instrText xml:space="preserve"> PAGEREF _Toc122771076 \h </w:instrText>
      </w:r>
      <w:r>
        <w:fldChar w:fldCharType="separate"/>
      </w:r>
      <w:r>
        <w:t>109</w:t>
      </w:r>
      <w:r>
        <w:fldChar w:fldCharType="end"/>
      </w:r>
    </w:p>
    <w:p>
      <w:pPr>
        <w:pStyle w:val="TOC4"/>
        <w:tabs>
          <w:tab w:val="right" w:pos="7086"/>
        </w:tabs>
        <w:rPr>
          <w:b w:val="0"/>
          <w:sz w:val="24"/>
          <w:szCs w:val="24"/>
        </w:rPr>
      </w:pPr>
      <w:r>
        <w:rPr>
          <w:szCs w:val="24"/>
        </w:rPr>
        <w:t>Division 4 — Accounting standards</w:t>
      </w:r>
    </w:p>
    <w:p>
      <w:pPr>
        <w:pStyle w:val="TOC8"/>
        <w:rPr>
          <w:sz w:val="24"/>
          <w:szCs w:val="24"/>
        </w:rPr>
      </w:pPr>
      <w:r>
        <w:rPr>
          <w:szCs w:val="22"/>
        </w:rPr>
        <w:t>24.</w:t>
      </w:r>
      <w:r>
        <w:rPr>
          <w:szCs w:val="22"/>
        </w:rPr>
        <w:tab/>
        <w:t xml:space="preserve">Accounting standards </w:t>
      </w:r>
      <w:r>
        <w:rPr>
          <w:i/>
          <w:szCs w:val="22"/>
        </w:rPr>
        <w:t>(cf. s. 334 Corporations Act)</w:t>
      </w:r>
      <w:r>
        <w:tab/>
      </w:r>
      <w:r>
        <w:fldChar w:fldCharType="begin"/>
      </w:r>
      <w:r>
        <w:instrText xml:space="preserve"> PAGEREF _Toc122771078 \h </w:instrText>
      </w:r>
      <w:r>
        <w:fldChar w:fldCharType="separate"/>
      </w:r>
      <w:r>
        <w:t>109</w:t>
      </w:r>
      <w:r>
        <w:fldChar w:fldCharType="end"/>
      </w:r>
    </w:p>
    <w:p>
      <w:pPr>
        <w:pStyle w:val="TOC8"/>
        <w:rPr>
          <w:sz w:val="24"/>
          <w:szCs w:val="24"/>
        </w:rPr>
      </w:pPr>
      <w:r>
        <w:rPr>
          <w:szCs w:val="22"/>
        </w:rPr>
        <w:t>25.</w:t>
      </w:r>
      <w:r>
        <w:rPr>
          <w:szCs w:val="22"/>
        </w:rPr>
        <w:tab/>
        <w:t xml:space="preserve">Equity accounting  </w:t>
      </w:r>
      <w:r>
        <w:rPr>
          <w:i/>
          <w:szCs w:val="22"/>
        </w:rPr>
        <w:t>(cf. s. 335 Corporations Act)</w:t>
      </w:r>
      <w:r>
        <w:tab/>
      </w:r>
      <w:r>
        <w:fldChar w:fldCharType="begin"/>
      </w:r>
      <w:r>
        <w:instrText xml:space="preserve"> PAGEREF _Toc122771079 \h </w:instrText>
      </w:r>
      <w:r>
        <w:fldChar w:fldCharType="separate"/>
      </w:r>
      <w:r>
        <w:t>110</w:t>
      </w:r>
      <w:r>
        <w:fldChar w:fldCharType="end"/>
      </w:r>
    </w:p>
    <w:p>
      <w:pPr>
        <w:pStyle w:val="TOC8"/>
        <w:rPr>
          <w:sz w:val="24"/>
          <w:szCs w:val="24"/>
        </w:rPr>
      </w:pPr>
      <w:r>
        <w:rPr>
          <w:szCs w:val="22"/>
        </w:rPr>
        <w:t>26.</w:t>
      </w:r>
      <w:r>
        <w:rPr>
          <w:szCs w:val="22"/>
        </w:rPr>
        <w:tab/>
        <w:t xml:space="preserve">Interpretation of accounting standards </w:t>
      </w:r>
      <w:r>
        <w:rPr>
          <w:i/>
          <w:szCs w:val="22"/>
        </w:rPr>
        <w:t>(cf. s. 337 Corporations Act)</w:t>
      </w:r>
      <w:r>
        <w:tab/>
      </w:r>
      <w:r>
        <w:fldChar w:fldCharType="begin"/>
      </w:r>
      <w:r>
        <w:instrText xml:space="preserve"> PAGEREF _Toc122771080 \h </w:instrText>
      </w:r>
      <w:r>
        <w:fldChar w:fldCharType="separate"/>
      </w:r>
      <w:r>
        <w:t>110</w:t>
      </w:r>
      <w:r>
        <w:fldChar w:fldCharType="end"/>
      </w:r>
    </w:p>
    <w:p>
      <w:pPr>
        <w:pStyle w:val="TOC8"/>
        <w:rPr>
          <w:sz w:val="24"/>
          <w:szCs w:val="24"/>
        </w:rPr>
      </w:pPr>
      <w:r>
        <w:rPr>
          <w:szCs w:val="22"/>
        </w:rPr>
        <w:t>27.</w:t>
      </w:r>
      <w:r>
        <w:rPr>
          <w:szCs w:val="22"/>
        </w:rPr>
        <w:tab/>
        <w:t xml:space="preserve">Evidence of text of accounting standard </w:t>
      </w:r>
      <w:r>
        <w:rPr>
          <w:i/>
          <w:szCs w:val="22"/>
        </w:rPr>
        <w:t>(cf. s. 339 Corporations Act)</w:t>
      </w:r>
      <w:r>
        <w:tab/>
      </w:r>
      <w:r>
        <w:fldChar w:fldCharType="begin"/>
      </w:r>
      <w:r>
        <w:instrText xml:space="preserve"> PAGEREF _Toc122771081 \h </w:instrText>
      </w:r>
      <w:r>
        <w:fldChar w:fldCharType="separate"/>
      </w:r>
      <w:r>
        <w:t>110</w:t>
      </w:r>
      <w:r>
        <w:fldChar w:fldCharType="end"/>
      </w:r>
    </w:p>
    <w:p>
      <w:pPr>
        <w:pStyle w:val="TOC4"/>
        <w:tabs>
          <w:tab w:val="right" w:pos="7086"/>
        </w:tabs>
        <w:rPr>
          <w:b w:val="0"/>
          <w:sz w:val="24"/>
          <w:szCs w:val="24"/>
        </w:rPr>
      </w:pPr>
      <w:r>
        <w:rPr>
          <w:szCs w:val="24"/>
        </w:rPr>
        <w:t>Division 5 — Extension of time</w:t>
      </w:r>
    </w:p>
    <w:p>
      <w:pPr>
        <w:pStyle w:val="TOC8"/>
        <w:rPr>
          <w:sz w:val="24"/>
          <w:szCs w:val="24"/>
        </w:rPr>
      </w:pPr>
      <w:r>
        <w:rPr>
          <w:szCs w:val="22"/>
        </w:rPr>
        <w:t>28.</w:t>
      </w:r>
      <w:r>
        <w:rPr>
          <w:szCs w:val="22"/>
        </w:rPr>
        <w:tab/>
        <w:t>Extension of time</w:t>
      </w:r>
      <w:r>
        <w:tab/>
      </w:r>
      <w:r>
        <w:fldChar w:fldCharType="begin"/>
      </w:r>
      <w:r>
        <w:instrText xml:space="preserve"> PAGEREF _Toc122771083 \h </w:instrText>
      </w:r>
      <w:r>
        <w:fldChar w:fldCharType="separate"/>
      </w:r>
      <w:r>
        <w:t>111</w:t>
      </w:r>
      <w:r>
        <w:fldChar w:fldCharType="end"/>
      </w:r>
    </w:p>
    <w:p>
      <w:pPr>
        <w:pStyle w:val="TOC4"/>
        <w:tabs>
          <w:tab w:val="right" w:pos="7086"/>
        </w:tabs>
        <w:rPr>
          <w:b w:val="0"/>
          <w:sz w:val="24"/>
          <w:szCs w:val="24"/>
        </w:rPr>
      </w:pPr>
      <w:r>
        <w:rPr>
          <w:szCs w:val="24"/>
        </w:rPr>
        <w:t>Division 6 — Sanctions for contraventions of this Schedule</w:t>
      </w:r>
    </w:p>
    <w:p>
      <w:pPr>
        <w:pStyle w:val="TOC8"/>
        <w:rPr>
          <w:sz w:val="24"/>
          <w:szCs w:val="24"/>
        </w:rPr>
      </w:pPr>
      <w:r>
        <w:rPr>
          <w:szCs w:val="22"/>
        </w:rPr>
        <w:t>29.</w:t>
      </w:r>
      <w:r>
        <w:rPr>
          <w:szCs w:val="22"/>
        </w:rPr>
        <w:tab/>
        <w:t xml:space="preserve">Contravention of Divisions 2 and 3 </w:t>
      </w:r>
      <w:r>
        <w:rPr>
          <w:i/>
          <w:szCs w:val="22"/>
        </w:rPr>
        <w:t>(cf. s. 344 Corporations Act)</w:t>
      </w:r>
      <w:r>
        <w:tab/>
      </w:r>
      <w:r>
        <w:fldChar w:fldCharType="begin"/>
      </w:r>
      <w:r>
        <w:instrText xml:space="preserve"> PAGEREF _Toc122771085 \h </w:instrText>
      </w:r>
      <w:r>
        <w:fldChar w:fldCharType="separate"/>
      </w:r>
      <w:r>
        <w:t>111</w:t>
      </w:r>
      <w:r>
        <w:fldChar w:fldCharType="end"/>
      </w:r>
    </w:p>
    <w:p>
      <w:pPr>
        <w:pStyle w:val="TOC4"/>
        <w:tabs>
          <w:tab w:val="right" w:pos="7086"/>
        </w:tabs>
        <w:rPr>
          <w:b w:val="0"/>
          <w:sz w:val="24"/>
          <w:szCs w:val="24"/>
        </w:rPr>
      </w:pPr>
      <w:r>
        <w:rPr>
          <w:szCs w:val="24"/>
        </w:rPr>
        <w:t>Division 7 — Miscellaneous</w:t>
      </w:r>
    </w:p>
    <w:p>
      <w:pPr>
        <w:pStyle w:val="TOC8"/>
        <w:rPr>
          <w:sz w:val="24"/>
          <w:szCs w:val="24"/>
        </w:rPr>
      </w:pPr>
      <w:r>
        <w:rPr>
          <w:szCs w:val="22"/>
        </w:rPr>
        <w:t>33.</w:t>
      </w:r>
      <w:r>
        <w:rPr>
          <w:szCs w:val="22"/>
        </w:rPr>
        <w:tab/>
        <w:t xml:space="preserve">Treasurer’s power to make specific exemption orders </w:t>
      </w:r>
      <w:r>
        <w:rPr>
          <w:i/>
          <w:szCs w:val="22"/>
        </w:rPr>
        <w:t>(cf. s. 340 Corporations Act)</w:t>
      </w:r>
      <w:r>
        <w:tab/>
      </w:r>
      <w:r>
        <w:fldChar w:fldCharType="begin"/>
      </w:r>
      <w:r>
        <w:instrText xml:space="preserve"> PAGEREF _Toc122771087 \h </w:instrText>
      </w:r>
      <w:r>
        <w:fldChar w:fldCharType="separate"/>
      </w:r>
      <w:r>
        <w:t>112</w:t>
      </w:r>
      <w:r>
        <w:fldChar w:fldCharType="end"/>
      </w:r>
    </w:p>
    <w:p>
      <w:pPr>
        <w:pStyle w:val="TOC8"/>
        <w:rPr>
          <w:sz w:val="24"/>
          <w:szCs w:val="24"/>
        </w:rPr>
      </w:pPr>
      <w:r>
        <w:rPr>
          <w:szCs w:val="22"/>
        </w:rPr>
        <w:t>33A.</w:t>
      </w:r>
      <w:r>
        <w:rPr>
          <w:szCs w:val="22"/>
        </w:rPr>
        <w:tab/>
        <w:t xml:space="preserve">Criteria for specific exemption orders and class orders </w:t>
      </w:r>
      <w:r>
        <w:rPr>
          <w:i/>
          <w:szCs w:val="22"/>
        </w:rPr>
        <w:t>(cf. s. 342 Corporations Act)</w:t>
      </w:r>
      <w:r>
        <w:tab/>
      </w:r>
      <w:r>
        <w:fldChar w:fldCharType="begin"/>
      </w:r>
      <w:r>
        <w:instrText xml:space="preserve"> PAGEREF _Toc122771088 \h </w:instrText>
      </w:r>
      <w:r>
        <w:fldChar w:fldCharType="separate"/>
      </w:r>
      <w:r>
        <w:t>113</w:t>
      </w:r>
      <w:r>
        <w:fldChar w:fldCharType="end"/>
      </w:r>
    </w:p>
    <w:p>
      <w:pPr>
        <w:pStyle w:val="TOC8"/>
        <w:rPr>
          <w:sz w:val="24"/>
          <w:szCs w:val="24"/>
        </w:rPr>
      </w:pPr>
      <w:r>
        <w:rPr>
          <w:szCs w:val="22"/>
        </w:rPr>
        <w:t>34.</w:t>
      </w:r>
      <w:r>
        <w:rPr>
          <w:szCs w:val="22"/>
        </w:rPr>
        <w:tab/>
        <w:t xml:space="preserve">Deadline for reporting to the Minister </w:t>
      </w:r>
      <w:r>
        <w:rPr>
          <w:i/>
          <w:szCs w:val="22"/>
        </w:rPr>
        <w:t>(cf. s. 315 Corporations Act)</w:t>
      </w:r>
      <w:r>
        <w:tab/>
      </w:r>
      <w:r>
        <w:fldChar w:fldCharType="begin"/>
      </w:r>
      <w:r>
        <w:instrText xml:space="preserve"> PAGEREF _Toc122771089 \h </w:instrText>
      </w:r>
      <w:r>
        <w:fldChar w:fldCharType="separate"/>
      </w:r>
      <w:r>
        <w:t>113</w:t>
      </w:r>
      <w:r>
        <w:fldChar w:fldCharType="end"/>
      </w:r>
    </w:p>
    <w:p>
      <w:pPr>
        <w:pStyle w:val="TOC8"/>
        <w:rPr>
          <w:sz w:val="24"/>
          <w:szCs w:val="24"/>
        </w:rPr>
      </w:pPr>
      <w:r>
        <w:rPr>
          <w:szCs w:val="22"/>
        </w:rPr>
        <w:t>35.</w:t>
      </w:r>
      <w:r>
        <w:rPr>
          <w:szCs w:val="22"/>
        </w:rPr>
        <w:tab/>
        <w:t xml:space="preserve">Annual financial reporting to the Minister </w:t>
      </w:r>
      <w:r>
        <w:rPr>
          <w:i/>
          <w:szCs w:val="22"/>
        </w:rPr>
        <w:t>(cf. s. 314 Corporations Act)</w:t>
      </w:r>
      <w:r>
        <w:tab/>
      </w:r>
      <w:r>
        <w:fldChar w:fldCharType="begin"/>
      </w:r>
      <w:r>
        <w:instrText xml:space="preserve"> PAGEREF _Toc122771090 \h </w:instrText>
      </w:r>
      <w:r>
        <w:fldChar w:fldCharType="separate"/>
      </w:r>
      <w:r>
        <w:t>113</w:t>
      </w:r>
      <w:r>
        <w:fldChar w:fldCharType="end"/>
      </w:r>
    </w:p>
    <w:p>
      <w:pPr>
        <w:pStyle w:val="TOC8"/>
        <w:rPr>
          <w:sz w:val="24"/>
          <w:szCs w:val="24"/>
        </w:rPr>
      </w:pPr>
      <w:r>
        <w:rPr>
          <w:szCs w:val="22"/>
        </w:rPr>
        <w:t>37.</w:t>
      </w:r>
      <w:r>
        <w:rPr>
          <w:szCs w:val="22"/>
        </w:rPr>
        <w:tab/>
        <w:t>Audit</w:t>
      </w:r>
      <w:r>
        <w:tab/>
      </w:r>
      <w:r>
        <w:fldChar w:fldCharType="begin"/>
      </w:r>
      <w:r>
        <w:instrText xml:space="preserve"> PAGEREF _Toc122771091 \h </w:instrText>
      </w:r>
      <w:r>
        <w:fldChar w:fldCharType="separate"/>
      </w:r>
      <w:r>
        <w:t>113</w:t>
      </w:r>
      <w:r>
        <w:fldChar w:fldCharType="end"/>
      </w:r>
    </w:p>
    <w:p>
      <w:pPr>
        <w:pStyle w:val="TOC8"/>
        <w:rPr>
          <w:sz w:val="24"/>
          <w:szCs w:val="24"/>
        </w:rPr>
      </w:pPr>
      <w:r>
        <w:rPr>
          <w:szCs w:val="22"/>
        </w:rPr>
        <w:t>44.</w:t>
      </w:r>
      <w:r>
        <w:rPr>
          <w:szCs w:val="22"/>
        </w:rPr>
        <w:tab/>
        <w:t>Powers and duties of the Auditor General</w:t>
      </w:r>
      <w:r>
        <w:tab/>
      </w:r>
      <w:r>
        <w:fldChar w:fldCharType="begin"/>
      </w:r>
      <w:r>
        <w:instrText xml:space="preserve"> PAGEREF _Toc122771092 \h </w:instrText>
      </w:r>
      <w:r>
        <w:fldChar w:fldCharType="separate"/>
      </w:r>
      <w:r>
        <w:t>114</w:t>
      </w:r>
      <w:r>
        <w:fldChar w:fldCharType="end"/>
      </w:r>
    </w:p>
    <w:p>
      <w:pPr>
        <w:pStyle w:val="TOC2"/>
        <w:tabs>
          <w:tab w:val="right" w:pos="7086"/>
        </w:tabs>
        <w:rPr>
          <w:b w:val="0"/>
          <w:sz w:val="24"/>
          <w:szCs w:val="24"/>
        </w:rPr>
      </w:pPr>
      <w:r>
        <w:rPr>
          <w:szCs w:val="28"/>
        </w:rPr>
        <w:t>Schedule 6 — Provisions for particular port authorities</w:t>
      </w:r>
    </w:p>
    <w:p>
      <w:pPr>
        <w:pStyle w:val="TOC4"/>
        <w:tabs>
          <w:tab w:val="right" w:pos="7086"/>
        </w:tabs>
        <w:rPr>
          <w:b w:val="0"/>
          <w:sz w:val="24"/>
          <w:szCs w:val="24"/>
        </w:rPr>
      </w:pPr>
      <w:r>
        <w:rPr>
          <w:szCs w:val="24"/>
        </w:rPr>
        <w:t>Division 1 — Dampier Port Authority</w:t>
      </w:r>
    </w:p>
    <w:p>
      <w:pPr>
        <w:pStyle w:val="TOC8"/>
        <w:rPr>
          <w:sz w:val="24"/>
          <w:szCs w:val="24"/>
        </w:rPr>
      </w:pPr>
      <w:r>
        <w:rPr>
          <w:snapToGrid w:val="0"/>
          <w:szCs w:val="22"/>
        </w:rPr>
        <w:t>1.1.</w:t>
      </w:r>
      <w:r>
        <w:rPr>
          <w:snapToGrid w:val="0"/>
          <w:szCs w:val="22"/>
        </w:rPr>
        <w:tab/>
        <w:t>Application</w:t>
      </w:r>
      <w:r>
        <w:tab/>
      </w:r>
      <w:r>
        <w:fldChar w:fldCharType="begin"/>
      </w:r>
      <w:r>
        <w:instrText xml:space="preserve"> PAGEREF _Toc122771095 \h </w:instrText>
      </w:r>
      <w:r>
        <w:fldChar w:fldCharType="separate"/>
      </w:r>
      <w:r>
        <w:t>115</w:t>
      </w:r>
      <w:r>
        <w:fldChar w:fldCharType="end"/>
      </w:r>
    </w:p>
    <w:p>
      <w:pPr>
        <w:pStyle w:val="TOC8"/>
        <w:rPr>
          <w:sz w:val="24"/>
          <w:szCs w:val="24"/>
        </w:rPr>
      </w:pPr>
      <w:r>
        <w:rPr>
          <w:snapToGrid w:val="0"/>
          <w:szCs w:val="22"/>
        </w:rPr>
        <w:t>1.2.</w:t>
      </w:r>
      <w:r>
        <w:rPr>
          <w:snapToGrid w:val="0"/>
          <w:szCs w:val="22"/>
        </w:rPr>
        <w:tab/>
        <w:t>Definitions</w:t>
      </w:r>
      <w:r>
        <w:tab/>
      </w:r>
      <w:r>
        <w:fldChar w:fldCharType="begin"/>
      </w:r>
      <w:r>
        <w:instrText xml:space="preserve"> PAGEREF _Toc122771096 \h </w:instrText>
      </w:r>
      <w:r>
        <w:fldChar w:fldCharType="separate"/>
      </w:r>
      <w:r>
        <w:t>115</w:t>
      </w:r>
      <w:r>
        <w:fldChar w:fldCharType="end"/>
      </w:r>
    </w:p>
    <w:p>
      <w:pPr>
        <w:pStyle w:val="TOC8"/>
        <w:rPr>
          <w:sz w:val="24"/>
          <w:szCs w:val="24"/>
        </w:rPr>
      </w:pPr>
      <w:r>
        <w:rPr>
          <w:snapToGrid w:val="0"/>
          <w:szCs w:val="22"/>
        </w:rPr>
        <w:t>1.3.</w:t>
      </w:r>
      <w:r>
        <w:rPr>
          <w:snapToGrid w:val="0"/>
          <w:szCs w:val="22"/>
        </w:rPr>
        <w:tab/>
        <w:t>Act does not affect State agreements</w:t>
      </w:r>
      <w:r>
        <w:tab/>
      </w:r>
      <w:r>
        <w:fldChar w:fldCharType="begin"/>
      </w:r>
      <w:r>
        <w:instrText xml:space="preserve"> PAGEREF _Toc122771097 \h </w:instrText>
      </w:r>
      <w:r>
        <w:fldChar w:fldCharType="separate"/>
      </w:r>
      <w:r>
        <w:t>116</w:t>
      </w:r>
      <w:r>
        <w:fldChar w:fldCharType="end"/>
      </w:r>
    </w:p>
    <w:p>
      <w:pPr>
        <w:pStyle w:val="TOC8"/>
        <w:rPr>
          <w:sz w:val="24"/>
          <w:szCs w:val="24"/>
        </w:rPr>
      </w:pPr>
      <w:r>
        <w:rPr>
          <w:snapToGrid w:val="0"/>
          <w:szCs w:val="22"/>
        </w:rPr>
        <w:t>1.4.</w:t>
      </w:r>
      <w:r>
        <w:rPr>
          <w:snapToGrid w:val="0"/>
          <w:szCs w:val="22"/>
        </w:rPr>
        <w:tab/>
        <w:t>Membership of port authority</w:t>
      </w:r>
      <w:r>
        <w:tab/>
      </w:r>
      <w:r>
        <w:fldChar w:fldCharType="begin"/>
      </w:r>
      <w:r>
        <w:instrText xml:space="preserve"> PAGEREF _Toc122771098 \h </w:instrText>
      </w:r>
      <w:r>
        <w:fldChar w:fldCharType="separate"/>
      </w:r>
      <w:r>
        <w:t>116</w:t>
      </w:r>
      <w:r>
        <w:fldChar w:fldCharType="end"/>
      </w:r>
    </w:p>
    <w:p>
      <w:pPr>
        <w:pStyle w:val="TOC8"/>
        <w:rPr>
          <w:sz w:val="24"/>
          <w:szCs w:val="24"/>
        </w:rPr>
      </w:pPr>
      <w:r>
        <w:rPr>
          <w:snapToGrid w:val="0"/>
          <w:szCs w:val="22"/>
        </w:rPr>
        <w:t>1.5.</w:t>
      </w:r>
      <w:r>
        <w:rPr>
          <w:snapToGrid w:val="0"/>
          <w:szCs w:val="22"/>
        </w:rPr>
        <w:tab/>
        <w:t>Alternate members</w:t>
      </w:r>
      <w:r>
        <w:tab/>
      </w:r>
      <w:r>
        <w:fldChar w:fldCharType="begin"/>
      </w:r>
      <w:r>
        <w:instrText xml:space="preserve"> PAGEREF _Toc122771099 \h </w:instrText>
      </w:r>
      <w:r>
        <w:fldChar w:fldCharType="separate"/>
      </w:r>
      <w:r>
        <w:t>117</w:t>
      </w:r>
      <w:r>
        <w:fldChar w:fldCharType="end"/>
      </w:r>
    </w:p>
    <w:p>
      <w:pPr>
        <w:pStyle w:val="TOC8"/>
        <w:rPr>
          <w:sz w:val="24"/>
          <w:szCs w:val="24"/>
        </w:rPr>
      </w:pPr>
      <w:r>
        <w:rPr>
          <w:snapToGrid w:val="0"/>
          <w:szCs w:val="22"/>
        </w:rPr>
        <w:t>1.6.</w:t>
      </w:r>
      <w:r>
        <w:rPr>
          <w:snapToGrid w:val="0"/>
          <w:szCs w:val="22"/>
        </w:rPr>
        <w:tab/>
        <w:t>Disclosure by directors</w:t>
      </w:r>
      <w:r>
        <w:tab/>
      </w:r>
      <w:r>
        <w:fldChar w:fldCharType="begin"/>
      </w:r>
      <w:r>
        <w:instrText xml:space="preserve"> PAGEREF _Toc122771100 \h </w:instrText>
      </w:r>
      <w:r>
        <w:fldChar w:fldCharType="separate"/>
      </w:r>
      <w:r>
        <w:t>118</w:t>
      </w:r>
      <w:r>
        <w:fldChar w:fldCharType="end"/>
      </w:r>
    </w:p>
    <w:p>
      <w:pPr>
        <w:pStyle w:val="TOC8"/>
        <w:rPr>
          <w:sz w:val="24"/>
          <w:szCs w:val="24"/>
        </w:rPr>
      </w:pPr>
      <w:r>
        <w:rPr>
          <w:snapToGrid w:val="0"/>
          <w:szCs w:val="22"/>
        </w:rPr>
        <w:t>1.7.</w:t>
      </w:r>
      <w:r>
        <w:rPr>
          <w:snapToGrid w:val="0"/>
          <w:szCs w:val="22"/>
        </w:rPr>
        <w:tab/>
        <w:t>Quorum</w:t>
      </w:r>
      <w:r>
        <w:tab/>
      </w:r>
      <w:r>
        <w:fldChar w:fldCharType="begin"/>
      </w:r>
      <w:r>
        <w:instrText xml:space="preserve"> PAGEREF _Toc122771101 \h </w:instrText>
      </w:r>
      <w:r>
        <w:fldChar w:fldCharType="separate"/>
      </w:r>
      <w:r>
        <w:t>118</w:t>
      </w:r>
      <w:r>
        <w:fldChar w:fldCharType="end"/>
      </w:r>
    </w:p>
    <w:p>
      <w:pPr>
        <w:pStyle w:val="TOC8"/>
        <w:rPr>
          <w:sz w:val="24"/>
          <w:szCs w:val="24"/>
        </w:rPr>
      </w:pPr>
      <w:r>
        <w:rPr>
          <w:snapToGrid w:val="0"/>
          <w:szCs w:val="22"/>
        </w:rPr>
        <w:t>1.8.</w:t>
      </w:r>
      <w:r>
        <w:rPr>
          <w:snapToGrid w:val="0"/>
          <w:szCs w:val="22"/>
        </w:rPr>
        <w:tab/>
        <w:t>Property</w:t>
      </w:r>
      <w:r>
        <w:tab/>
      </w:r>
      <w:r>
        <w:fldChar w:fldCharType="begin"/>
      </w:r>
      <w:r>
        <w:instrText xml:space="preserve"> PAGEREF _Toc122771102 \h </w:instrText>
      </w:r>
      <w:r>
        <w:fldChar w:fldCharType="separate"/>
      </w:r>
      <w:r>
        <w:t>118</w:t>
      </w:r>
      <w:r>
        <w:fldChar w:fldCharType="end"/>
      </w:r>
    </w:p>
    <w:p>
      <w:pPr>
        <w:pStyle w:val="TOC8"/>
        <w:rPr>
          <w:sz w:val="24"/>
          <w:szCs w:val="24"/>
        </w:rPr>
      </w:pPr>
      <w:r>
        <w:rPr>
          <w:snapToGrid w:val="0"/>
          <w:szCs w:val="22"/>
        </w:rPr>
        <w:t>1.9.</w:t>
      </w:r>
      <w:r>
        <w:rPr>
          <w:snapToGrid w:val="0"/>
          <w:szCs w:val="22"/>
        </w:rPr>
        <w:tab/>
        <w:t>Cost recovery</w:t>
      </w:r>
      <w:r>
        <w:tab/>
      </w:r>
      <w:r>
        <w:fldChar w:fldCharType="begin"/>
      </w:r>
      <w:r>
        <w:instrText xml:space="preserve"> PAGEREF _Toc122771103 \h </w:instrText>
      </w:r>
      <w:r>
        <w:fldChar w:fldCharType="separate"/>
      </w:r>
      <w:r>
        <w:t>118</w:t>
      </w:r>
      <w:r>
        <w:fldChar w:fldCharType="end"/>
      </w:r>
    </w:p>
    <w:p>
      <w:pPr>
        <w:pStyle w:val="TOC8"/>
        <w:rPr>
          <w:sz w:val="24"/>
          <w:szCs w:val="24"/>
        </w:rPr>
      </w:pPr>
      <w:r>
        <w:rPr>
          <w:snapToGrid w:val="0"/>
          <w:szCs w:val="22"/>
        </w:rPr>
        <w:t>1.10.</w:t>
      </w:r>
      <w:r>
        <w:rPr>
          <w:snapToGrid w:val="0"/>
          <w:szCs w:val="22"/>
        </w:rPr>
        <w:tab/>
        <w:t>Duties of companies and joint venturers</w:t>
      </w:r>
      <w:r>
        <w:tab/>
      </w:r>
      <w:r>
        <w:fldChar w:fldCharType="begin"/>
      </w:r>
      <w:r>
        <w:instrText xml:space="preserve"> PAGEREF _Toc122771104 \h </w:instrText>
      </w:r>
      <w:r>
        <w:fldChar w:fldCharType="separate"/>
      </w:r>
      <w:r>
        <w:t>119</w:t>
      </w:r>
      <w:r>
        <w:fldChar w:fldCharType="end"/>
      </w:r>
    </w:p>
    <w:p>
      <w:pPr>
        <w:pStyle w:val="TOC8"/>
        <w:rPr>
          <w:sz w:val="24"/>
          <w:szCs w:val="24"/>
        </w:rPr>
      </w:pPr>
      <w:r>
        <w:rPr>
          <w:snapToGrid w:val="0"/>
          <w:szCs w:val="22"/>
        </w:rPr>
        <w:t>1.11.</w:t>
      </w:r>
      <w:r>
        <w:rPr>
          <w:snapToGrid w:val="0"/>
          <w:szCs w:val="22"/>
        </w:rPr>
        <w:tab/>
        <w:t>Pilotage services agreements</w:t>
      </w:r>
      <w:r>
        <w:tab/>
      </w:r>
      <w:r>
        <w:fldChar w:fldCharType="begin"/>
      </w:r>
      <w:r>
        <w:instrText xml:space="preserve"> PAGEREF _Toc122771105 \h </w:instrText>
      </w:r>
      <w:r>
        <w:fldChar w:fldCharType="separate"/>
      </w:r>
      <w:r>
        <w:t>120</w:t>
      </w:r>
      <w:r>
        <w:fldChar w:fldCharType="end"/>
      </w:r>
    </w:p>
    <w:p>
      <w:pPr>
        <w:pStyle w:val="TOC4"/>
        <w:tabs>
          <w:tab w:val="right" w:pos="7086"/>
        </w:tabs>
        <w:rPr>
          <w:b w:val="0"/>
          <w:sz w:val="24"/>
          <w:szCs w:val="24"/>
        </w:rPr>
      </w:pPr>
      <w:r>
        <w:rPr>
          <w:szCs w:val="24"/>
        </w:rPr>
        <w:t>Division 2 — Port Hedland Port Authority</w:t>
      </w:r>
    </w:p>
    <w:p>
      <w:pPr>
        <w:pStyle w:val="TOC8"/>
        <w:rPr>
          <w:sz w:val="24"/>
          <w:szCs w:val="24"/>
        </w:rPr>
      </w:pPr>
      <w:r>
        <w:rPr>
          <w:snapToGrid w:val="0"/>
          <w:szCs w:val="22"/>
        </w:rPr>
        <w:t>2.1.</w:t>
      </w:r>
      <w:r>
        <w:rPr>
          <w:snapToGrid w:val="0"/>
          <w:szCs w:val="22"/>
        </w:rPr>
        <w:tab/>
        <w:t>Application</w:t>
      </w:r>
      <w:r>
        <w:tab/>
      </w:r>
      <w:r>
        <w:fldChar w:fldCharType="begin"/>
      </w:r>
      <w:r>
        <w:instrText xml:space="preserve"> PAGEREF _Toc122771107 \h </w:instrText>
      </w:r>
      <w:r>
        <w:fldChar w:fldCharType="separate"/>
      </w:r>
      <w:r>
        <w:t>120</w:t>
      </w:r>
      <w:r>
        <w:fldChar w:fldCharType="end"/>
      </w:r>
    </w:p>
    <w:p>
      <w:pPr>
        <w:pStyle w:val="TOC8"/>
        <w:rPr>
          <w:sz w:val="24"/>
          <w:szCs w:val="24"/>
        </w:rPr>
      </w:pPr>
      <w:r>
        <w:rPr>
          <w:snapToGrid w:val="0"/>
          <w:szCs w:val="22"/>
        </w:rPr>
        <w:t>2.2.</w:t>
      </w:r>
      <w:r>
        <w:rPr>
          <w:snapToGrid w:val="0"/>
          <w:szCs w:val="22"/>
        </w:rPr>
        <w:tab/>
        <w:t>Definitions</w:t>
      </w:r>
      <w:r>
        <w:tab/>
      </w:r>
      <w:r>
        <w:fldChar w:fldCharType="begin"/>
      </w:r>
      <w:r>
        <w:instrText xml:space="preserve"> PAGEREF _Toc122771108 \h </w:instrText>
      </w:r>
      <w:r>
        <w:fldChar w:fldCharType="separate"/>
      </w:r>
      <w:r>
        <w:t>120</w:t>
      </w:r>
      <w:r>
        <w:fldChar w:fldCharType="end"/>
      </w:r>
    </w:p>
    <w:p>
      <w:pPr>
        <w:pStyle w:val="TOC8"/>
        <w:rPr>
          <w:sz w:val="24"/>
          <w:szCs w:val="24"/>
        </w:rPr>
      </w:pPr>
      <w:r>
        <w:rPr>
          <w:snapToGrid w:val="0"/>
          <w:szCs w:val="22"/>
        </w:rPr>
        <w:t>2.3.</w:t>
      </w:r>
      <w:r>
        <w:rPr>
          <w:snapToGrid w:val="0"/>
          <w:szCs w:val="22"/>
        </w:rPr>
        <w:tab/>
        <w:t>Act does not affect State agreements</w:t>
      </w:r>
      <w:r>
        <w:tab/>
      </w:r>
      <w:r>
        <w:fldChar w:fldCharType="begin"/>
      </w:r>
      <w:r>
        <w:instrText xml:space="preserve"> PAGEREF _Toc122771109 \h </w:instrText>
      </w:r>
      <w:r>
        <w:fldChar w:fldCharType="separate"/>
      </w:r>
      <w:r>
        <w:t>121</w:t>
      </w:r>
      <w:r>
        <w:fldChar w:fldCharType="end"/>
      </w:r>
    </w:p>
    <w:p>
      <w:pPr>
        <w:pStyle w:val="TOC8"/>
        <w:rPr>
          <w:sz w:val="24"/>
          <w:szCs w:val="24"/>
        </w:rPr>
      </w:pPr>
      <w:r>
        <w:rPr>
          <w:snapToGrid w:val="0"/>
          <w:szCs w:val="22"/>
        </w:rPr>
        <w:t>2.4.</w:t>
      </w:r>
      <w:r>
        <w:rPr>
          <w:snapToGrid w:val="0"/>
          <w:szCs w:val="22"/>
        </w:rPr>
        <w:tab/>
        <w:t>Membership of port authority</w:t>
      </w:r>
      <w:r>
        <w:tab/>
      </w:r>
      <w:r>
        <w:fldChar w:fldCharType="begin"/>
      </w:r>
      <w:r>
        <w:instrText xml:space="preserve"> PAGEREF _Toc122771110 \h </w:instrText>
      </w:r>
      <w:r>
        <w:fldChar w:fldCharType="separate"/>
      </w:r>
      <w:r>
        <w:t>122</w:t>
      </w:r>
      <w:r>
        <w:fldChar w:fldCharType="end"/>
      </w:r>
    </w:p>
    <w:p>
      <w:pPr>
        <w:pStyle w:val="TOC8"/>
        <w:rPr>
          <w:sz w:val="24"/>
          <w:szCs w:val="24"/>
        </w:rPr>
      </w:pPr>
      <w:r>
        <w:rPr>
          <w:snapToGrid w:val="0"/>
          <w:szCs w:val="22"/>
        </w:rPr>
        <w:t>2.5.</w:t>
      </w:r>
      <w:r>
        <w:rPr>
          <w:snapToGrid w:val="0"/>
          <w:szCs w:val="22"/>
        </w:rPr>
        <w:tab/>
        <w:t>Alternate members</w:t>
      </w:r>
      <w:r>
        <w:tab/>
      </w:r>
      <w:r>
        <w:fldChar w:fldCharType="begin"/>
      </w:r>
      <w:r>
        <w:instrText xml:space="preserve"> PAGEREF _Toc122771111 \h </w:instrText>
      </w:r>
      <w:r>
        <w:fldChar w:fldCharType="separate"/>
      </w:r>
      <w:r>
        <w:t>123</w:t>
      </w:r>
      <w:r>
        <w:fldChar w:fldCharType="end"/>
      </w:r>
    </w:p>
    <w:p>
      <w:pPr>
        <w:pStyle w:val="TOC8"/>
        <w:rPr>
          <w:sz w:val="24"/>
          <w:szCs w:val="24"/>
        </w:rPr>
      </w:pPr>
      <w:r>
        <w:rPr>
          <w:snapToGrid w:val="0"/>
          <w:szCs w:val="22"/>
        </w:rPr>
        <w:t>2.6.</w:t>
      </w:r>
      <w:r>
        <w:rPr>
          <w:snapToGrid w:val="0"/>
          <w:szCs w:val="22"/>
        </w:rPr>
        <w:tab/>
        <w:t>Disclosure by directors</w:t>
      </w:r>
      <w:r>
        <w:tab/>
      </w:r>
      <w:r>
        <w:fldChar w:fldCharType="begin"/>
      </w:r>
      <w:r>
        <w:instrText xml:space="preserve"> PAGEREF _Toc122771112 \h </w:instrText>
      </w:r>
      <w:r>
        <w:fldChar w:fldCharType="separate"/>
      </w:r>
      <w:r>
        <w:t>123</w:t>
      </w:r>
      <w:r>
        <w:fldChar w:fldCharType="end"/>
      </w:r>
    </w:p>
    <w:p>
      <w:pPr>
        <w:pStyle w:val="TOC8"/>
        <w:rPr>
          <w:sz w:val="24"/>
          <w:szCs w:val="24"/>
        </w:rPr>
      </w:pPr>
      <w:r>
        <w:rPr>
          <w:snapToGrid w:val="0"/>
          <w:szCs w:val="22"/>
        </w:rPr>
        <w:t>2.7.</w:t>
      </w:r>
      <w:r>
        <w:rPr>
          <w:snapToGrid w:val="0"/>
          <w:szCs w:val="22"/>
        </w:rPr>
        <w:tab/>
        <w:t>Quorum</w:t>
      </w:r>
      <w:r>
        <w:tab/>
      </w:r>
      <w:r>
        <w:fldChar w:fldCharType="begin"/>
      </w:r>
      <w:r>
        <w:instrText xml:space="preserve"> PAGEREF _Toc122771113 \h </w:instrText>
      </w:r>
      <w:r>
        <w:fldChar w:fldCharType="separate"/>
      </w:r>
      <w:r>
        <w:t>124</w:t>
      </w:r>
      <w:r>
        <w:fldChar w:fldCharType="end"/>
      </w:r>
    </w:p>
    <w:p>
      <w:pPr>
        <w:pStyle w:val="TOC8"/>
        <w:rPr>
          <w:sz w:val="24"/>
          <w:szCs w:val="24"/>
        </w:rPr>
      </w:pPr>
      <w:r>
        <w:rPr>
          <w:snapToGrid w:val="0"/>
          <w:szCs w:val="22"/>
        </w:rPr>
        <w:t>2.8.</w:t>
      </w:r>
      <w:r>
        <w:rPr>
          <w:snapToGrid w:val="0"/>
          <w:szCs w:val="22"/>
        </w:rPr>
        <w:tab/>
        <w:t>Port includes pilotage area for some purposes</w:t>
      </w:r>
      <w:r>
        <w:tab/>
      </w:r>
      <w:r>
        <w:fldChar w:fldCharType="begin"/>
      </w:r>
      <w:r>
        <w:instrText xml:space="preserve"> PAGEREF _Toc122771114 \h </w:instrText>
      </w:r>
      <w:r>
        <w:fldChar w:fldCharType="separate"/>
      </w:r>
      <w:r>
        <w:t>124</w:t>
      </w:r>
      <w:r>
        <w:fldChar w:fldCharType="end"/>
      </w:r>
    </w:p>
    <w:p>
      <w:pPr>
        <w:pStyle w:val="TOC2"/>
        <w:tabs>
          <w:tab w:val="right" w:pos="7086"/>
        </w:tabs>
        <w:rPr>
          <w:b w:val="0"/>
          <w:sz w:val="24"/>
          <w:szCs w:val="24"/>
        </w:rPr>
      </w:pPr>
      <w:r>
        <w:rPr>
          <w:szCs w:val="28"/>
        </w:rPr>
        <w:t>Schedule 7 — Purposes for which, or matters about which, regulations may be made</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_Toc122771117 \h </w:instrText>
      </w:r>
      <w:r>
        <w:fldChar w:fldCharType="separate"/>
      </w:r>
      <w:r>
        <w:t>129</w:t>
      </w:r>
      <w:r>
        <w:fldChar w:fldCharType="end"/>
      </w:r>
    </w:p>
    <w:p>
      <w:pPr>
        <w:pStyle w:val="TOC8"/>
        <w:rPr>
          <w:sz w:val="24"/>
          <w:szCs w:val="24"/>
        </w:rPr>
      </w:pPr>
      <w:r>
        <w:rPr>
          <w:szCs w:val="24"/>
        </w:rPr>
        <w:tab/>
        <w:t>Provisions that have not come into operation</w:t>
      </w:r>
      <w:r>
        <w:tab/>
      </w:r>
      <w:r>
        <w:fldChar w:fldCharType="begin"/>
      </w:r>
      <w:r>
        <w:instrText xml:space="preserve"> PAGEREF _Toc122771118 \h </w:instrText>
      </w:r>
      <w:r>
        <w:fldChar w:fldCharType="separate"/>
      </w:r>
      <w:r>
        <w:t>130</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t>Western Australia</w:t>
      </w:r>
    </w:p>
    <w:p>
      <w:pPr>
        <w:pStyle w:val="NameofActReg"/>
        <w:suppressLineNumbers/>
        <w:spacing w:before="400" w:after="720"/>
      </w:pPr>
      <w:r>
        <w:t>Port Authorities Act 1999</w:t>
      </w:r>
    </w:p>
    <w:p>
      <w:pPr>
        <w:pStyle w:val="LongTitle"/>
        <w:suppressLineNumbers/>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72913660"/>
      <w:bookmarkStart w:id="2" w:name="_Toc78089593"/>
      <w:bookmarkStart w:id="3" w:name="_Toc78864358"/>
      <w:bookmarkStart w:id="4" w:name="_Toc81034999"/>
      <w:bookmarkStart w:id="5" w:name="_Toc84067601"/>
      <w:bookmarkStart w:id="6" w:name="_Toc84128035"/>
      <w:bookmarkStart w:id="7" w:name="_Toc84222266"/>
      <w:bookmarkStart w:id="8" w:name="_Toc84235616"/>
      <w:bookmarkStart w:id="9" w:name="_Toc88274410"/>
      <w:bookmarkStart w:id="10" w:name="_Toc96998958"/>
      <w:bookmarkStart w:id="11" w:name="_Toc103144067"/>
      <w:bookmarkStart w:id="12" w:name="_Toc122770517"/>
      <w:bookmarkStart w:id="13" w:name="_Toc12277081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433732703"/>
      <w:bookmarkStart w:id="15" w:name="_Toc520092609"/>
      <w:bookmarkStart w:id="16" w:name="_Toc84222267"/>
      <w:bookmarkStart w:id="17" w:name="_Toc122770518"/>
      <w:bookmarkStart w:id="18" w:name="_Toc122770819"/>
      <w:r>
        <w:rPr>
          <w:rStyle w:val="CharSectno"/>
        </w:rPr>
        <w:t>1</w:t>
      </w:r>
      <w:r>
        <w:rPr>
          <w:snapToGrid w:val="0"/>
        </w:rPr>
        <w:t>.</w:t>
      </w:r>
      <w:r>
        <w:rPr>
          <w:snapToGrid w:val="0"/>
        </w:rPr>
        <w:tab/>
        <w:t>Short title</w:t>
      </w:r>
      <w:bookmarkEnd w:id="14"/>
      <w:bookmarkEnd w:id="15"/>
      <w:bookmarkEnd w:id="16"/>
      <w:bookmarkEnd w:id="17"/>
      <w:bookmarkEnd w:id="18"/>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9" w:name="_Toc415038348"/>
      <w:bookmarkStart w:id="20" w:name="_Toc419263841"/>
      <w:bookmarkStart w:id="21" w:name="_Toc433732704"/>
      <w:bookmarkStart w:id="22" w:name="_Toc520092610"/>
      <w:bookmarkStart w:id="23" w:name="_Toc84222268"/>
      <w:bookmarkStart w:id="24" w:name="_Toc122770519"/>
      <w:bookmarkStart w:id="25" w:name="_Toc122770820"/>
      <w:r>
        <w:rPr>
          <w:rStyle w:val="CharSectno"/>
        </w:rPr>
        <w:t>2</w:t>
      </w:r>
      <w:r>
        <w:rPr>
          <w:snapToGrid w:val="0"/>
        </w:rPr>
        <w:t>.</w:t>
      </w:r>
      <w:r>
        <w:rPr>
          <w:snapToGrid w:val="0"/>
        </w:rPr>
        <w:tab/>
        <w:t>Commencement</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6" w:name="_Toc415038349"/>
      <w:bookmarkStart w:id="27" w:name="_Toc419263842"/>
      <w:bookmarkStart w:id="28" w:name="_Toc433732705"/>
      <w:bookmarkStart w:id="29" w:name="_Toc520092611"/>
      <w:bookmarkStart w:id="30" w:name="_Toc84222269"/>
      <w:bookmarkStart w:id="31" w:name="_Toc122770520"/>
      <w:bookmarkStart w:id="32" w:name="_Toc122770821"/>
      <w:r>
        <w:rPr>
          <w:rStyle w:val="CharSectno"/>
        </w:rPr>
        <w:t>3</w:t>
      </w:r>
      <w:r>
        <w:rPr>
          <w:snapToGrid w:val="0"/>
        </w:rPr>
        <w:t>.</w:t>
      </w:r>
      <w:r>
        <w:rPr>
          <w:snapToGrid w:val="0"/>
        </w:rPr>
        <w:tab/>
        <w:t>Definitions</w:t>
      </w:r>
      <w:bookmarkEnd w:id="26"/>
      <w:bookmarkEnd w:id="27"/>
      <w:bookmarkEnd w:id="28"/>
      <w:bookmarkEnd w:id="29"/>
      <w:bookmarkEnd w:id="30"/>
      <w:bookmarkEnd w:id="31"/>
      <w:bookmarkEnd w:id="32"/>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the board of directors of a port authority provided for by section 7;</w:t>
      </w:r>
    </w:p>
    <w:p>
      <w:pPr>
        <w:pStyle w:val="Defstart"/>
      </w:pPr>
      <w:r>
        <w:rPr>
          <w:b/>
        </w:rPr>
        <w:tab/>
        <w:t>“</w:t>
      </w:r>
      <w:r>
        <w:rPr>
          <w:rStyle w:val="CharDefText"/>
        </w:rPr>
        <w:t>CEO</w:t>
      </w:r>
      <w:r>
        <w:rPr>
          <w:b/>
        </w:rPr>
        <w:t>”</w:t>
      </w:r>
      <w:r>
        <w:t xml:space="preserve"> means the person holding the office of chief executive officer of a port authority created under section 14(1) and includes an acting chief executive officer under section 14(6);</w:t>
      </w:r>
    </w:p>
    <w:p>
      <w:pPr>
        <w:pStyle w:val="Defstart"/>
      </w:pPr>
      <w:r>
        <w:rPr>
          <w:b/>
        </w:rPr>
        <w:tab/>
        <w:t>“</w:t>
      </w:r>
      <w:r>
        <w:rPr>
          <w:rStyle w:val="CharDefText"/>
        </w:rPr>
        <w:t>channel</w:t>
      </w:r>
      <w:r>
        <w:rPr>
          <w:b/>
        </w:rPr>
        <w:t>”</w:t>
      </w:r>
      <w:r>
        <w:t xml:space="preserve"> includes a swinging basin, turning circle, area alongside a jetty, fairway or anchorage;</w:t>
      </w:r>
    </w:p>
    <w:p>
      <w:pPr>
        <w:pStyle w:val="Defstart"/>
      </w:pPr>
      <w:r>
        <w:rPr>
          <w:b/>
        </w:rPr>
        <w:tab/>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control</w:t>
      </w:r>
      <w:r>
        <w:rPr>
          <w:b/>
        </w:rPr>
        <w:t>”</w:t>
      </w:r>
      <w:r>
        <w:t>, when used in the sense of being in control of a vessel, means to be in charge or command of, or to have the management of, the vessel;</w:t>
      </w:r>
    </w:p>
    <w:p>
      <w:pPr>
        <w:pStyle w:val="Defstart"/>
      </w:pPr>
      <w:r>
        <w:rPr>
          <w:b/>
        </w:rPr>
        <w:tab/>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damage</w:t>
      </w:r>
      <w:r>
        <w:rPr>
          <w:b/>
        </w:rPr>
        <w:t>”</w:t>
      </w:r>
      <w:r>
        <w:t xml:space="preserve"> includes alter, destroy or remove;</w:t>
      </w:r>
    </w:p>
    <w:p>
      <w:pPr>
        <w:pStyle w:val="Defstart"/>
      </w:pPr>
      <w:r>
        <w:rPr>
          <w:b/>
        </w:rPr>
        <w:tab/>
        <w:t>“</w:t>
      </w:r>
      <w:r>
        <w:rPr>
          <w:rStyle w:val="CharDefText"/>
        </w:rPr>
        <w:t>dangerous thing</w:t>
      </w:r>
      <w:r>
        <w:rPr>
          <w:b/>
        </w:rPr>
        <w:t>”</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r>
      <w:r>
        <w:tab/>
        <w:t>that is likely to be a danger to navigation or to port facilities or harmful to the environment;</w:t>
      </w:r>
    </w:p>
    <w:p>
      <w:pPr>
        <w:pStyle w:val="Defstart"/>
      </w:pPr>
      <w:r>
        <w:rPr>
          <w:b/>
        </w:rPr>
        <w:tab/>
        <w:t>“</w:t>
      </w:r>
      <w:r>
        <w:rPr>
          <w:rStyle w:val="CharDefText"/>
        </w:rPr>
        <w:t>director</w:t>
      </w:r>
      <w:r>
        <w:rPr>
          <w:b/>
        </w:rPr>
        <w:t>”</w:t>
      </w:r>
      <w:r>
        <w:t xml:space="preserve"> means a director appointed under section 7;</w:t>
      </w:r>
    </w:p>
    <w:p>
      <w:pPr>
        <w:pStyle w:val="Defstart"/>
      </w:pPr>
      <w:r>
        <w:rPr>
          <w:b/>
        </w:rPr>
        <w:tab/>
        <w:t>“</w:t>
      </w:r>
      <w:r>
        <w:rPr>
          <w:rStyle w:val="CharDefText"/>
        </w:rPr>
        <w:t>executive officer</w:t>
      </w:r>
      <w:r>
        <w:rPr>
          <w:b/>
        </w:rPr>
        <w:t>”</w:t>
      </w:r>
      <w:r>
        <w:t xml:space="preserve"> means a member of the staff of a port authority designated under section 20(2) as an executive officer;</w:t>
      </w:r>
    </w:p>
    <w:p>
      <w:pPr>
        <w:pStyle w:val="Defstart"/>
      </w:pPr>
      <w:r>
        <w:rPr>
          <w:b/>
        </w:rPr>
        <w:tab/>
        <w:t>“</w:t>
      </w:r>
      <w:r>
        <w:rPr>
          <w:rStyle w:val="CharDefText"/>
        </w:rPr>
        <w:t>goods</w:t>
      </w:r>
      <w:r>
        <w:rPr>
          <w:b/>
        </w:rPr>
        <w:t>”</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t>“</w:t>
      </w:r>
      <w:r>
        <w:rPr>
          <w:rStyle w:val="CharDefText"/>
        </w:rPr>
        <w:t>harbour master</w:t>
      </w:r>
      <w:r>
        <w:rPr>
          <w:b/>
        </w:rPr>
        <w:t>”</w:t>
      </w:r>
      <w:r>
        <w:t xml:space="preserve"> means a person appointed under section 102 as the harbour master or acting harbour master of a port or authorised under that section to perform the harbour master’s functions;</w:t>
      </w:r>
    </w:p>
    <w:p>
      <w:pPr>
        <w:pStyle w:val="Defstart"/>
      </w:pPr>
      <w:r>
        <w:rPr>
          <w:b/>
        </w:rPr>
        <w:tab/>
        <w:t>“</w:t>
      </w:r>
      <w:r>
        <w:rPr>
          <w:rStyle w:val="CharDefText"/>
        </w:rPr>
        <w:t>jetty</w:t>
      </w:r>
      <w:r>
        <w:rPr>
          <w:b/>
        </w:rPr>
        <w:t>”</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r>
      <w:r>
        <w:tab/>
        <w:t>but does not include a vessel;</w:t>
      </w:r>
    </w:p>
    <w:p>
      <w:pPr>
        <w:pStyle w:val="Defstart"/>
      </w:pPr>
      <w:r>
        <w:rPr>
          <w:b/>
        </w:rPr>
        <w:tab/>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maritime structure</w:t>
      </w:r>
      <w:r>
        <w:rPr>
          <w:b/>
        </w:rPr>
        <w:t>”</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t>“</w:t>
      </w:r>
      <w:r>
        <w:rPr>
          <w:rStyle w:val="CharDefText"/>
        </w:rPr>
        <w:t>master</w:t>
      </w:r>
      <w:r>
        <w:rPr>
          <w:b/>
        </w:rPr>
        <w:t>”</w:t>
      </w:r>
      <w:r>
        <w:t xml:space="preserve"> includes a person, other than an approved pilot provided under section 96(5), having control of a vessel for the time being;</w:t>
      </w:r>
    </w:p>
    <w:p>
      <w:pPr>
        <w:pStyle w:val="Defstart"/>
      </w:pPr>
      <w:r>
        <w:rPr>
          <w:b/>
        </w:rPr>
        <w:tab/>
        <w:t>“</w:t>
      </w:r>
      <w:r>
        <w:rPr>
          <w:rStyle w:val="CharDefText"/>
        </w:rPr>
        <w:t>member of staff</w:t>
      </w:r>
      <w:r>
        <w:rPr>
          <w:b/>
        </w:rPr>
        <w:t>”</w:t>
      </w:r>
      <w:r>
        <w:t xml:space="preserve"> means a person engaged under section 16;</w:t>
      </w:r>
    </w:p>
    <w:p>
      <w:pPr>
        <w:pStyle w:val="Defstart"/>
      </w:pPr>
      <w:r>
        <w:rPr>
          <w:b/>
        </w:rPr>
        <w:tab/>
        <w:t>“</w:t>
      </w:r>
      <w:r>
        <w:rPr>
          <w:rStyle w:val="CharDefText"/>
        </w:rPr>
        <w:t>mooring</w:t>
      </w:r>
      <w:r>
        <w:rPr>
          <w:b/>
        </w:rPr>
        <w:t>”</w:t>
      </w:r>
      <w:r>
        <w:t xml:space="preserve"> includes anchoring and berthing;</w:t>
      </w:r>
    </w:p>
    <w:p>
      <w:pPr>
        <w:pStyle w:val="Defstart"/>
      </w:pPr>
      <w:r>
        <w:rPr>
          <w:b/>
        </w:rPr>
        <w:tab/>
        <w:t>“</w:t>
      </w:r>
      <w:r>
        <w:rPr>
          <w:rStyle w:val="CharDefText"/>
        </w:rPr>
        <w:t>movement</w:t>
      </w:r>
      <w:r>
        <w:rPr>
          <w:b/>
        </w:rPr>
        <w: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b/>
        </w:rPr>
        <w:t>“</w:t>
      </w:r>
      <w:r>
        <w:rPr>
          <w:rStyle w:val="CharDefText"/>
        </w:rPr>
        <w:t>navigational aid</w:t>
      </w:r>
      <w:r>
        <w:rPr>
          <w:b/>
        </w:rPr>
        <w:t>”</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keepNext/>
      </w:pPr>
      <w:r>
        <w:rPr>
          <w:b/>
        </w:rPr>
        <w:tab/>
        <w:t>“</w:t>
      </w:r>
      <w:r>
        <w:rPr>
          <w:rStyle w:val="CharDefText"/>
        </w:rPr>
        <w:t>owner</w:t>
      </w:r>
      <w:r>
        <w:rPr>
          <w:b/>
        </w:rPr>
        <w:t>”</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b/>
        </w:rPr>
        <w:t>“</w:t>
      </w:r>
      <w:r>
        <w:rPr>
          <w:rStyle w:val="CharDefText"/>
        </w:rPr>
        <w:t>port</w:t>
      </w:r>
      <w:r>
        <w:rPr>
          <w:b/>
        </w:rPr>
        <w:t xml:space="preserve">” </w:t>
      </w:r>
      <w:r>
        <w:t xml:space="preserve">means a port named in Schedule 1 and </w:t>
      </w:r>
      <w:r>
        <w:rPr>
          <w:b/>
        </w:rPr>
        <w:t>“</w:t>
      </w:r>
      <w:r>
        <w:rPr>
          <w:rStyle w:val="CharDefText"/>
        </w:rPr>
        <w:t>the port</w:t>
      </w:r>
      <w:r>
        <w:rPr>
          <w:b/>
        </w:rPr>
        <w:t xml:space="preserve">” </w:t>
      </w:r>
      <w:r>
        <w:t xml:space="preserve">or </w:t>
      </w:r>
      <w:r>
        <w:br/>
      </w:r>
      <w:r>
        <w:rPr>
          <w:b/>
        </w:rPr>
        <w:t>“</w:t>
      </w:r>
      <w:r>
        <w:rPr>
          <w:rStyle w:val="CharDefText"/>
        </w:rPr>
        <w:t>its port</w:t>
      </w:r>
      <w:r>
        <w:rPr>
          <w:b/>
        </w:rPr>
        <w:t>”</w:t>
      </w:r>
      <w:r>
        <w:t>, in relation to a port authority, means the port for which the port authority is established;</w:t>
      </w:r>
    </w:p>
    <w:p>
      <w:pPr>
        <w:pStyle w:val="Defstart"/>
      </w:pPr>
      <w:r>
        <w:tab/>
      </w:r>
      <w:r>
        <w:rPr>
          <w:b/>
        </w:rPr>
        <w:t>“</w:t>
      </w:r>
      <w:r>
        <w:rPr>
          <w:rStyle w:val="CharDefText"/>
        </w:rPr>
        <w:t>port activities</w:t>
      </w:r>
      <w:r>
        <w:rPr>
          <w:b/>
        </w:rPr>
        <w:t>”</w:t>
      </w:r>
      <w:r>
        <w:t xml:space="preserve"> has the meaning given by section 35;</w:t>
      </w:r>
    </w:p>
    <w:p>
      <w:pPr>
        <w:pStyle w:val="Defstart"/>
      </w:pPr>
      <w:r>
        <w:rPr>
          <w:b/>
        </w:rPr>
        <w:tab/>
        <w:t>“</w:t>
      </w:r>
      <w:r>
        <w:rPr>
          <w:rStyle w:val="CharDefText"/>
        </w:rPr>
        <w:t>port authority</w:t>
      </w:r>
      <w:r>
        <w:rPr>
          <w:b/>
        </w:rPr>
        <w:t>”</w:t>
      </w:r>
      <w:r>
        <w:t xml:space="preserve"> means a body established by section 4;</w:t>
      </w:r>
    </w:p>
    <w:p>
      <w:pPr>
        <w:pStyle w:val="Defstart"/>
      </w:pPr>
      <w:r>
        <w:rPr>
          <w:b/>
        </w:rPr>
        <w:tab/>
        <w:t>“</w:t>
      </w:r>
      <w:r>
        <w:rPr>
          <w:rStyle w:val="CharDefText"/>
        </w:rPr>
        <w:t>port charges</w:t>
      </w:r>
      <w:r>
        <w:rPr>
          <w:b/>
        </w:rPr>
        <w:t>”</w:t>
      </w:r>
      <w:r>
        <w:t xml:space="preserve"> has the meaning given by section 115;</w:t>
      </w:r>
    </w:p>
    <w:p>
      <w:pPr>
        <w:pStyle w:val="Defstart"/>
      </w:pPr>
      <w:r>
        <w:rPr>
          <w:b/>
        </w:rPr>
        <w:tab/>
        <w:t>“</w:t>
      </w:r>
      <w:r>
        <w:rPr>
          <w:rStyle w:val="CharDefText"/>
        </w:rPr>
        <w:t>port facilities</w:t>
      </w:r>
      <w:r>
        <w:rPr>
          <w:b/>
        </w:rPr>
        <w:t>”</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t>“</w:t>
      </w:r>
      <w:r>
        <w:rPr>
          <w:rStyle w:val="CharDefText"/>
        </w:rPr>
        <w:t>port land</w:t>
      </w:r>
      <w:r>
        <w:rPr>
          <w:b/>
        </w:rPr>
        <w:t>”</w:t>
      </w:r>
      <w:r>
        <w:t xml:space="preserve"> means vested land or land acquired by a port authority;</w:t>
      </w:r>
    </w:p>
    <w:p>
      <w:pPr>
        <w:pStyle w:val="Defstart"/>
      </w:pPr>
      <w:r>
        <w:rPr>
          <w:b/>
        </w:rPr>
        <w:tab/>
        <w:t>“</w:t>
      </w:r>
      <w:r>
        <w:rPr>
          <w:rStyle w:val="CharDefText"/>
        </w:rPr>
        <w:t>port services</w:t>
      </w:r>
      <w:r>
        <w:rPr>
          <w:b/>
        </w:rPr>
        <w:t>”</w:t>
      </w:r>
      <w:r>
        <w:t xml:space="preserve"> has the meaning given by section 35;</w:t>
      </w:r>
    </w:p>
    <w:p>
      <w:pPr>
        <w:pStyle w:val="Defstart"/>
      </w:pPr>
      <w:r>
        <w:rPr>
          <w:b/>
        </w:rPr>
        <w:tab/>
        <w:t>“</w:t>
      </w:r>
      <w:r>
        <w:rPr>
          <w:rStyle w:val="CharDefText"/>
        </w:rPr>
        <w:t>port works</w:t>
      </w:r>
      <w:r>
        <w:rPr>
          <w:b/>
        </w:rPr>
        <w:t>”</w:t>
      </w:r>
      <w:r>
        <w:t xml:space="preserve"> has the meaning given by section 35;</w:t>
      </w:r>
    </w:p>
    <w:p>
      <w:pPr>
        <w:pStyle w:val="Defstart"/>
      </w:pPr>
      <w:r>
        <w:rPr>
          <w:b/>
        </w:rPr>
        <w:tab/>
        <w:t>“</w:t>
      </w:r>
      <w:r>
        <w:rPr>
          <w:rStyle w:val="CharDefText"/>
        </w:rPr>
        <w:t>subsidiary</w:t>
      </w:r>
      <w:r>
        <w:rPr>
          <w:b/>
        </w:rPr>
        <w:t>”</w:t>
      </w:r>
      <w:r>
        <w:t xml:space="preserve"> means — </w:t>
      </w:r>
    </w:p>
    <w:p>
      <w:pPr>
        <w:pStyle w:val="Defpara"/>
      </w:pPr>
      <w:r>
        <w:tab/>
        <w:t>(a)</w:t>
      </w:r>
      <w:r>
        <w:tab/>
        <w:t>a body that would be a subsidiary of a port authority within the meaning of the Corporations Act; and</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vessel</w:t>
      </w:r>
      <w:r>
        <w:rPr>
          <w:b/>
        </w:rPr>
        <w:t>”</w:t>
      </w:r>
      <w:r>
        <w:t xml:space="preserve"> has the meaning given by subsections (2) and (3);</w:t>
      </w:r>
    </w:p>
    <w:p>
      <w:pPr>
        <w:pStyle w:val="Defstart"/>
      </w:pPr>
      <w:r>
        <w:rPr>
          <w:b/>
        </w:rPr>
        <w:tab/>
        <w:t>“</w:t>
      </w:r>
      <w:r>
        <w:rPr>
          <w:rStyle w:val="CharDefText"/>
        </w:rPr>
        <w:t>vested</w:t>
      </w:r>
      <w:r>
        <w:rPr>
          <w:b/>
        </w:rPr>
        <w:t>”</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Footnotesection"/>
      </w:pPr>
      <w:r>
        <w:tab/>
        <w:t>[Section 3 amended by No. 10 of 2001 s. 157; No. 74 of 2003 s. 93(2).]</w:t>
      </w:r>
    </w:p>
    <w:p>
      <w:pPr>
        <w:pStyle w:val="Heading2"/>
      </w:pPr>
      <w:bookmarkStart w:id="33" w:name="_Toc72913664"/>
      <w:bookmarkStart w:id="34" w:name="_Toc78089597"/>
      <w:bookmarkStart w:id="35" w:name="_Toc78864362"/>
      <w:bookmarkStart w:id="36" w:name="_Toc81035003"/>
      <w:bookmarkStart w:id="37" w:name="_Toc84067605"/>
      <w:bookmarkStart w:id="38" w:name="_Toc84128039"/>
      <w:bookmarkStart w:id="39" w:name="_Toc84222270"/>
      <w:bookmarkStart w:id="40" w:name="_Toc84235620"/>
      <w:bookmarkStart w:id="41" w:name="_Toc88274414"/>
      <w:bookmarkStart w:id="42" w:name="_Toc96998962"/>
      <w:bookmarkStart w:id="43" w:name="_Toc103144071"/>
      <w:bookmarkStart w:id="44" w:name="_Toc122770521"/>
      <w:bookmarkStart w:id="45" w:name="_Toc122770822"/>
      <w:r>
        <w:rPr>
          <w:rStyle w:val="CharPartNo"/>
        </w:rPr>
        <w:t>Part 2</w:t>
      </w:r>
      <w:r>
        <w:t xml:space="preserve"> — </w:t>
      </w:r>
      <w:r>
        <w:rPr>
          <w:rStyle w:val="CharPartText"/>
        </w:rPr>
        <w:t>Port authorities: establishment and administration</w:t>
      </w:r>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3"/>
      </w:pPr>
      <w:bookmarkStart w:id="46" w:name="_Toc72913665"/>
      <w:bookmarkStart w:id="47" w:name="_Toc78089598"/>
      <w:bookmarkStart w:id="48" w:name="_Toc78864363"/>
      <w:bookmarkStart w:id="49" w:name="_Toc81035004"/>
      <w:bookmarkStart w:id="50" w:name="_Toc84067606"/>
      <w:bookmarkStart w:id="51" w:name="_Toc84128040"/>
      <w:bookmarkStart w:id="52" w:name="_Toc84222271"/>
      <w:bookmarkStart w:id="53" w:name="_Toc84235621"/>
      <w:bookmarkStart w:id="54" w:name="_Toc88274415"/>
      <w:bookmarkStart w:id="55" w:name="_Toc96998963"/>
      <w:bookmarkStart w:id="56" w:name="_Toc103144072"/>
      <w:bookmarkStart w:id="57" w:name="_Toc122770522"/>
      <w:bookmarkStart w:id="58" w:name="_Toc122770823"/>
      <w:r>
        <w:rPr>
          <w:rStyle w:val="CharDivNo"/>
        </w:rPr>
        <w:t>Division 1</w:t>
      </w:r>
      <w:r>
        <w:t xml:space="preserve"> — </w:t>
      </w:r>
      <w:r>
        <w:rPr>
          <w:rStyle w:val="CharDivText"/>
        </w:rPr>
        <w:t>Establishment of port authorities</w:t>
      </w:r>
      <w:bookmarkEnd w:id="46"/>
      <w:bookmarkEnd w:id="47"/>
      <w:bookmarkEnd w:id="48"/>
      <w:bookmarkEnd w:id="49"/>
      <w:bookmarkEnd w:id="50"/>
      <w:bookmarkEnd w:id="51"/>
      <w:bookmarkEnd w:id="52"/>
      <w:bookmarkEnd w:id="53"/>
      <w:bookmarkEnd w:id="54"/>
      <w:bookmarkEnd w:id="55"/>
      <w:bookmarkEnd w:id="56"/>
      <w:bookmarkEnd w:id="57"/>
      <w:bookmarkEnd w:id="58"/>
      <w:r>
        <w:rPr>
          <w:rStyle w:val="CharDivText"/>
        </w:rPr>
        <w:t xml:space="preserve"> </w:t>
      </w:r>
    </w:p>
    <w:p>
      <w:pPr>
        <w:pStyle w:val="Heading5"/>
        <w:rPr>
          <w:snapToGrid w:val="0"/>
        </w:rPr>
      </w:pPr>
      <w:bookmarkStart w:id="59" w:name="_Toc415038350"/>
      <w:bookmarkStart w:id="60" w:name="_Toc419263843"/>
      <w:bookmarkStart w:id="61" w:name="_Toc433732706"/>
      <w:bookmarkStart w:id="62" w:name="_Toc520092612"/>
      <w:bookmarkStart w:id="63" w:name="_Toc84222272"/>
      <w:bookmarkStart w:id="64" w:name="_Toc122770523"/>
      <w:bookmarkStart w:id="65" w:name="_Toc122770824"/>
      <w:r>
        <w:rPr>
          <w:rStyle w:val="CharSectno"/>
        </w:rPr>
        <w:t>4</w:t>
      </w:r>
      <w:r>
        <w:rPr>
          <w:snapToGrid w:val="0"/>
        </w:rPr>
        <w:t>.</w:t>
      </w:r>
      <w:r>
        <w:rPr>
          <w:snapToGrid w:val="0"/>
        </w:rPr>
        <w:tab/>
        <w:t>Port authorities established</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66" w:name="_Toc415038351"/>
      <w:bookmarkStart w:id="67" w:name="_Toc419263844"/>
      <w:bookmarkStart w:id="68" w:name="_Toc433732707"/>
      <w:bookmarkStart w:id="69" w:name="_Toc520092613"/>
      <w:bookmarkStart w:id="70" w:name="_Toc84222273"/>
      <w:bookmarkStart w:id="71" w:name="_Toc122770524"/>
      <w:bookmarkStart w:id="72" w:name="_Toc122770825"/>
      <w:r>
        <w:rPr>
          <w:rStyle w:val="CharSectno"/>
        </w:rPr>
        <w:t>5</w:t>
      </w:r>
      <w:r>
        <w:rPr>
          <w:snapToGrid w:val="0"/>
        </w:rPr>
        <w:t>.</w:t>
      </w:r>
      <w:r>
        <w:rPr>
          <w:snapToGrid w:val="0"/>
        </w:rPr>
        <w:tab/>
        <w:t>Port authorities are not agents of the Crown</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73" w:name="_Toc415038352"/>
      <w:bookmarkStart w:id="74" w:name="_Toc419263845"/>
      <w:bookmarkStart w:id="75" w:name="_Toc433732708"/>
      <w:bookmarkStart w:id="76" w:name="_Toc520092614"/>
      <w:bookmarkStart w:id="77" w:name="_Toc84222274"/>
      <w:bookmarkStart w:id="78" w:name="_Toc122770525"/>
      <w:bookmarkStart w:id="79" w:name="_Toc122770826"/>
      <w:r>
        <w:rPr>
          <w:rStyle w:val="CharSectno"/>
        </w:rPr>
        <w:t>6</w:t>
      </w:r>
      <w:r>
        <w:rPr>
          <w:snapToGrid w:val="0"/>
        </w:rPr>
        <w:t>.</w:t>
      </w:r>
      <w:r>
        <w:rPr>
          <w:snapToGrid w:val="0"/>
        </w:rPr>
        <w:tab/>
        <w:t xml:space="preserve">Port authority and officers not part of public </w:t>
      </w:r>
      <w:bookmarkEnd w:id="73"/>
      <w:bookmarkEnd w:id="74"/>
      <w:r>
        <w:rPr>
          <w:snapToGrid w:val="0"/>
        </w:rPr>
        <w:t>sector</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80" w:name="_Toc72913669"/>
      <w:bookmarkStart w:id="81" w:name="_Toc78089602"/>
      <w:bookmarkStart w:id="82" w:name="_Toc78864367"/>
      <w:bookmarkStart w:id="83" w:name="_Toc81035008"/>
      <w:bookmarkStart w:id="84" w:name="_Toc84067610"/>
      <w:bookmarkStart w:id="85" w:name="_Toc84128044"/>
      <w:bookmarkStart w:id="86" w:name="_Toc84222275"/>
      <w:bookmarkStart w:id="87" w:name="_Toc84235625"/>
      <w:bookmarkStart w:id="88" w:name="_Toc88274419"/>
      <w:bookmarkStart w:id="89" w:name="_Toc96998967"/>
      <w:bookmarkStart w:id="90" w:name="_Toc103144076"/>
      <w:bookmarkStart w:id="91" w:name="_Toc122770526"/>
      <w:bookmarkStart w:id="92" w:name="_Toc122770827"/>
      <w:r>
        <w:rPr>
          <w:rStyle w:val="CharDivNo"/>
        </w:rPr>
        <w:t>Division 2</w:t>
      </w:r>
      <w:r>
        <w:t xml:space="preserve"> — </w:t>
      </w:r>
      <w:r>
        <w:rPr>
          <w:rStyle w:val="CharDivText"/>
        </w:rPr>
        <w:t>Boards of directors</w:t>
      </w:r>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Heading5"/>
        <w:rPr>
          <w:snapToGrid w:val="0"/>
        </w:rPr>
      </w:pPr>
      <w:bookmarkStart w:id="93" w:name="_Toc415038353"/>
      <w:bookmarkStart w:id="94" w:name="_Toc419263846"/>
      <w:bookmarkStart w:id="95" w:name="_Toc433732709"/>
      <w:bookmarkStart w:id="96" w:name="_Toc520092615"/>
      <w:bookmarkStart w:id="97" w:name="_Toc84222276"/>
      <w:bookmarkStart w:id="98" w:name="_Toc122770527"/>
      <w:bookmarkStart w:id="99" w:name="_Toc122770828"/>
      <w:r>
        <w:rPr>
          <w:rStyle w:val="CharSectno"/>
        </w:rPr>
        <w:t>7</w:t>
      </w:r>
      <w:r>
        <w:rPr>
          <w:snapToGrid w:val="0"/>
        </w:rPr>
        <w:t>.</w:t>
      </w:r>
      <w:r>
        <w:rPr>
          <w:snapToGrid w:val="0"/>
        </w:rPr>
        <w:tab/>
        <w:t>Port authority to have a board of directors</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100" w:name="_Toc415038354"/>
      <w:bookmarkStart w:id="101" w:name="_Toc419263847"/>
      <w:bookmarkStart w:id="102" w:name="_Toc433732710"/>
      <w:bookmarkStart w:id="103" w:name="_Toc520092616"/>
      <w:bookmarkStart w:id="104" w:name="_Toc84222277"/>
      <w:bookmarkStart w:id="105" w:name="_Toc122770528"/>
      <w:bookmarkStart w:id="106" w:name="_Toc122770829"/>
      <w:r>
        <w:rPr>
          <w:rStyle w:val="CharSectno"/>
        </w:rPr>
        <w:t>8</w:t>
      </w:r>
      <w:r>
        <w:rPr>
          <w:snapToGrid w:val="0"/>
        </w:rPr>
        <w:t>.</w:t>
      </w:r>
      <w:r>
        <w:rPr>
          <w:snapToGrid w:val="0"/>
        </w:rPr>
        <w:tab/>
        <w:t>The role of boards</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107" w:name="_Toc415038355"/>
      <w:bookmarkStart w:id="108" w:name="_Toc419263848"/>
      <w:bookmarkStart w:id="109" w:name="_Toc433732711"/>
      <w:bookmarkStart w:id="110" w:name="_Toc520092617"/>
      <w:bookmarkStart w:id="111" w:name="_Toc84222278"/>
      <w:bookmarkStart w:id="112" w:name="_Toc122770529"/>
      <w:bookmarkStart w:id="113" w:name="_Toc122770830"/>
      <w:r>
        <w:rPr>
          <w:rStyle w:val="CharSectno"/>
        </w:rPr>
        <w:t>9</w:t>
      </w:r>
      <w:r>
        <w:rPr>
          <w:snapToGrid w:val="0"/>
        </w:rPr>
        <w:t>.</w:t>
      </w:r>
      <w:r>
        <w:rPr>
          <w:snapToGrid w:val="0"/>
        </w:rPr>
        <w:tab/>
        <w:t>Provisions about the constitution and proceedings of boards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114" w:name="_Toc415038356"/>
      <w:bookmarkStart w:id="115" w:name="_Toc419263849"/>
      <w:bookmarkStart w:id="116" w:name="_Toc433732712"/>
      <w:bookmarkStart w:id="117" w:name="_Toc520092618"/>
      <w:bookmarkStart w:id="118" w:name="_Toc84222279"/>
      <w:bookmarkStart w:id="119" w:name="_Toc122770530"/>
      <w:bookmarkStart w:id="120" w:name="_Toc122770831"/>
      <w:r>
        <w:rPr>
          <w:rStyle w:val="CharSectno"/>
        </w:rPr>
        <w:t>10</w:t>
      </w:r>
      <w:r>
        <w:rPr>
          <w:snapToGrid w:val="0"/>
        </w:rPr>
        <w:t>.</w:t>
      </w:r>
      <w:r>
        <w:rPr>
          <w:snapToGrid w:val="0"/>
        </w:rPr>
        <w:tab/>
        <w:t>Remuneration of directors</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21" w:name="_Toc415038357"/>
      <w:bookmarkStart w:id="122" w:name="_Toc419263850"/>
      <w:bookmarkStart w:id="123" w:name="_Toc433732713"/>
      <w:bookmarkStart w:id="124" w:name="_Toc520092619"/>
      <w:bookmarkStart w:id="125" w:name="_Toc84222280"/>
      <w:bookmarkStart w:id="126" w:name="_Toc122770531"/>
      <w:bookmarkStart w:id="127" w:name="_Toc122770832"/>
      <w:r>
        <w:rPr>
          <w:rStyle w:val="CharSectno"/>
        </w:rPr>
        <w:t>11</w:t>
      </w:r>
      <w:r>
        <w:rPr>
          <w:snapToGrid w:val="0"/>
        </w:rPr>
        <w:t>.</w:t>
      </w:r>
      <w:r>
        <w:rPr>
          <w:snapToGrid w:val="0"/>
        </w:rPr>
        <w:tab/>
        <w:t>Conflict of duties</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rPr>
          <w:snapToGrid w:val="0"/>
        </w:rPr>
      </w:pPr>
      <w:bookmarkStart w:id="128" w:name="_Toc415038358"/>
      <w:bookmarkStart w:id="129" w:name="_Toc419263851"/>
      <w:bookmarkStart w:id="130" w:name="_Toc433732714"/>
      <w:bookmarkStart w:id="131" w:name="_Toc520092620"/>
      <w:bookmarkStart w:id="132" w:name="_Toc84222281"/>
      <w:bookmarkStart w:id="133" w:name="_Toc122770532"/>
      <w:bookmarkStart w:id="134" w:name="_Toc122770833"/>
      <w:r>
        <w:rPr>
          <w:rStyle w:val="CharSectno"/>
        </w:rPr>
        <w:t>12</w:t>
      </w:r>
      <w:r>
        <w:rPr>
          <w:snapToGrid w:val="0"/>
        </w:rPr>
        <w:t>.</w:t>
      </w:r>
      <w:r>
        <w:rPr>
          <w:snapToGrid w:val="0"/>
        </w:rPr>
        <w:tab/>
        <w:t>Disclosure of material personal interests</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t>“</w:t>
      </w:r>
      <w:r>
        <w:rPr>
          <w:rStyle w:val="CharDefText"/>
        </w:rPr>
        <w:t>notifiable interest</w:t>
      </w:r>
      <w:r>
        <w:rPr>
          <w:b/>
        </w:rPr>
        <w: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135" w:name="_Toc415038359"/>
      <w:bookmarkStart w:id="136" w:name="_Toc419263852"/>
      <w:bookmarkStart w:id="137" w:name="_Toc433732715"/>
      <w:bookmarkStart w:id="138" w:name="_Toc520092621"/>
      <w:bookmarkStart w:id="139" w:name="_Toc84222282"/>
      <w:bookmarkStart w:id="140" w:name="_Toc122770533"/>
      <w:bookmarkStart w:id="141" w:name="_Toc122770834"/>
      <w:r>
        <w:rPr>
          <w:rStyle w:val="CharSectno"/>
        </w:rPr>
        <w:t>13</w:t>
      </w:r>
      <w:r>
        <w:rPr>
          <w:snapToGrid w:val="0"/>
        </w:rPr>
        <w:t>.</w:t>
      </w:r>
      <w:r>
        <w:rPr>
          <w:snapToGrid w:val="0"/>
        </w:rPr>
        <w:tab/>
        <w:t>Committees</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40"/>
        <w:rPr>
          <w:snapToGrid w:val="0"/>
        </w:rPr>
      </w:pPr>
      <w:r>
        <w:rPr>
          <w:snapToGrid w:val="0"/>
        </w:rPr>
        <w:tab/>
        <w:t>(2)</w:t>
      </w:r>
      <w:r>
        <w:rPr>
          <w:snapToGrid w:val="0"/>
        </w:rPr>
        <w:tab/>
        <w:t>A committee is to comply with any direction or requirement of the board.</w:t>
      </w:r>
    </w:p>
    <w:p>
      <w:pPr>
        <w:pStyle w:val="Subsection"/>
        <w:spacing w:before="14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40"/>
        <w:rPr>
          <w:snapToGrid w:val="0"/>
        </w:rPr>
      </w:pPr>
      <w:r>
        <w:rPr>
          <w:snapToGrid w:val="0"/>
        </w:rPr>
        <w:tab/>
        <w:t>(4)</w:t>
      </w:r>
      <w:r>
        <w:rPr>
          <w:snapToGrid w:val="0"/>
        </w:rPr>
        <w:tab/>
        <w:t>Subject to subsection (2), a committee may determine its own procedures.</w:t>
      </w:r>
    </w:p>
    <w:p>
      <w:pPr>
        <w:pStyle w:val="Heading3"/>
      </w:pPr>
      <w:bookmarkStart w:id="142" w:name="_Toc72913677"/>
      <w:bookmarkStart w:id="143" w:name="_Toc78089610"/>
      <w:bookmarkStart w:id="144" w:name="_Toc78864375"/>
      <w:bookmarkStart w:id="145" w:name="_Toc81035016"/>
      <w:bookmarkStart w:id="146" w:name="_Toc84067618"/>
      <w:bookmarkStart w:id="147" w:name="_Toc84128052"/>
      <w:bookmarkStart w:id="148" w:name="_Toc84222283"/>
      <w:bookmarkStart w:id="149" w:name="_Toc84235633"/>
      <w:bookmarkStart w:id="150" w:name="_Toc88274427"/>
      <w:bookmarkStart w:id="151" w:name="_Toc96998975"/>
      <w:bookmarkStart w:id="152" w:name="_Toc103144084"/>
      <w:bookmarkStart w:id="153" w:name="_Toc122770534"/>
      <w:bookmarkStart w:id="154" w:name="_Toc122770835"/>
      <w:r>
        <w:rPr>
          <w:rStyle w:val="CharDivNo"/>
        </w:rPr>
        <w:t>Division 3</w:t>
      </w:r>
      <w:r>
        <w:rPr>
          <w:snapToGrid w:val="0"/>
        </w:rPr>
        <w:t xml:space="preserve"> — </w:t>
      </w:r>
      <w:r>
        <w:rPr>
          <w:rStyle w:val="CharDivText"/>
        </w:rPr>
        <w:t>Staff</w:t>
      </w:r>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415038360"/>
      <w:bookmarkStart w:id="156" w:name="_Toc419263853"/>
      <w:bookmarkStart w:id="157" w:name="_Toc433732716"/>
      <w:bookmarkStart w:id="158" w:name="_Toc520092622"/>
      <w:bookmarkStart w:id="159" w:name="_Toc84222284"/>
      <w:bookmarkStart w:id="160" w:name="_Toc122770535"/>
      <w:bookmarkStart w:id="161" w:name="_Toc122770836"/>
      <w:r>
        <w:rPr>
          <w:rStyle w:val="CharSectno"/>
        </w:rPr>
        <w:t>14</w:t>
      </w:r>
      <w:r>
        <w:rPr>
          <w:snapToGrid w:val="0"/>
        </w:rPr>
        <w:t>.</w:t>
      </w:r>
      <w:r>
        <w:rPr>
          <w:snapToGrid w:val="0"/>
        </w:rPr>
        <w:tab/>
        <w:t>Chief executive officer</w:t>
      </w:r>
      <w:bookmarkEnd w:id="155"/>
      <w:bookmarkEnd w:id="156"/>
      <w:bookmarkEnd w:id="157"/>
      <w:bookmarkEnd w:id="158"/>
      <w:bookmarkEnd w:id="159"/>
      <w:bookmarkEnd w:id="160"/>
      <w:bookmarkEnd w:id="161"/>
      <w:r>
        <w:rPr>
          <w:snapToGrid w:val="0"/>
        </w:rPr>
        <w:t xml:space="preserve"> </w:t>
      </w:r>
    </w:p>
    <w:p>
      <w:pPr>
        <w:pStyle w:val="Subsection"/>
        <w:spacing w:before="140"/>
        <w:rPr>
          <w:snapToGrid w:val="0"/>
        </w:rPr>
      </w:pPr>
      <w:r>
        <w:rPr>
          <w:snapToGrid w:val="0"/>
        </w:rPr>
        <w:tab/>
        <w:t>(1)</w:t>
      </w:r>
      <w:r>
        <w:rPr>
          <w:snapToGrid w:val="0"/>
        </w:rPr>
        <w:tab/>
        <w:t>A port authority is to have a chief executive officer.</w:t>
      </w:r>
    </w:p>
    <w:p>
      <w:pPr>
        <w:pStyle w:val="Subsection"/>
        <w:spacing w:before="14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spacing w:before="140"/>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162" w:name="_Toc415038361"/>
      <w:bookmarkStart w:id="163" w:name="_Toc419263854"/>
      <w:bookmarkStart w:id="164" w:name="_Toc433732717"/>
      <w:bookmarkStart w:id="165" w:name="_Toc520092623"/>
      <w:bookmarkStart w:id="166" w:name="_Toc84222285"/>
      <w:bookmarkStart w:id="167" w:name="_Toc122770536"/>
      <w:bookmarkStart w:id="168" w:name="_Toc122770837"/>
      <w:r>
        <w:rPr>
          <w:rStyle w:val="CharSectno"/>
        </w:rPr>
        <w:t>15</w:t>
      </w:r>
      <w:r>
        <w:rPr>
          <w:snapToGrid w:val="0"/>
        </w:rPr>
        <w:t>.</w:t>
      </w:r>
      <w:r>
        <w:rPr>
          <w:snapToGrid w:val="0"/>
        </w:rPr>
        <w:tab/>
        <w:t>Role of CEO</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169" w:name="_Toc415038362"/>
      <w:bookmarkStart w:id="170" w:name="_Toc419263855"/>
      <w:bookmarkStart w:id="171" w:name="_Toc433732718"/>
      <w:bookmarkStart w:id="172" w:name="_Toc520092624"/>
      <w:bookmarkStart w:id="173" w:name="_Toc84222286"/>
      <w:bookmarkStart w:id="174" w:name="_Toc122770537"/>
      <w:bookmarkStart w:id="175" w:name="_Toc122770838"/>
      <w:r>
        <w:rPr>
          <w:rStyle w:val="CharSectno"/>
        </w:rPr>
        <w:t>16</w:t>
      </w:r>
      <w:r>
        <w:rPr>
          <w:snapToGrid w:val="0"/>
        </w:rPr>
        <w:t>.</w:t>
      </w:r>
      <w:r>
        <w:rPr>
          <w:snapToGrid w:val="0"/>
        </w:rPr>
        <w:tab/>
        <w:t>Staff</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repealed]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176" w:name="_Toc415038363"/>
      <w:bookmarkStart w:id="177" w:name="_Toc419263856"/>
      <w:bookmarkStart w:id="178" w:name="_Toc433732719"/>
      <w:bookmarkStart w:id="179" w:name="_Toc520092625"/>
      <w:bookmarkStart w:id="180" w:name="_Toc84222287"/>
      <w:bookmarkStart w:id="181" w:name="_Toc122770538"/>
      <w:bookmarkStart w:id="182" w:name="_Toc122770839"/>
      <w:r>
        <w:rPr>
          <w:rStyle w:val="CharSectno"/>
        </w:rPr>
        <w:t>17</w:t>
      </w:r>
      <w:r>
        <w:rPr>
          <w:snapToGrid w:val="0"/>
        </w:rPr>
        <w:t>.</w:t>
      </w:r>
      <w:r>
        <w:rPr>
          <w:snapToGrid w:val="0"/>
        </w:rPr>
        <w:tab/>
        <w:t>Minimum standards for staff management</w:t>
      </w:r>
      <w:bookmarkEnd w:id="176"/>
      <w:bookmarkEnd w:id="177"/>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183" w:name="_Toc415038364"/>
      <w:bookmarkStart w:id="184" w:name="_Toc419263857"/>
      <w:bookmarkStart w:id="185" w:name="_Toc433732720"/>
      <w:bookmarkStart w:id="186" w:name="_Toc520092626"/>
      <w:bookmarkStart w:id="187" w:name="_Toc84222288"/>
      <w:bookmarkStart w:id="188" w:name="_Toc122770539"/>
      <w:bookmarkStart w:id="189" w:name="_Toc122770840"/>
      <w:r>
        <w:rPr>
          <w:rStyle w:val="CharSectno"/>
        </w:rPr>
        <w:t>18</w:t>
      </w:r>
      <w:r>
        <w:rPr>
          <w:snapToGrid w:val="0"/>
        </w:rPr>
        <w:t>.</w:t>
      </w:r>
      <w:r>
        <w:rPr>
          <w:snapToGrid w:val="0"/>
        </w:rPr>
        <w:tab/>
        <w:t>Reports to Commissioner for Public Sector Standards</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190" w:name="_Toc415038365"/>
      <w:bookmarkStart w:id="191" w:name="_Toc419263858"/>
      <w:bookmarkStart w:id="192" w:name="_Toc433732721"/>
      <w:bookmarkStart w:id="193" w:name="_Toc520092627"/>
      <w:bookmarkStart w:id="194" w:name="_Toc84222289"/>
      <w:bookmarkStart w:id="195" w:name="_Toc122770540"/>
      <w:bookmarkStart w:id="196" w:name="_Toc122770841"/>
      <w:r>
        <w:rPr>
          <w:rStyle w:val="CharSectno"/>
        </w:rPr>
        <w:t>19</w:t>
      </w:r>
      <w:r>
        <w:rPr>
          <w:snapToGrid w:val="0"/>
        </w:rPr>
        <w:t>.</w:t>
      </w:r>
      <w:r>
        <w:rPr>
          <w:snapToGrid w:val="0"/>
        </w:rPr>
        <w:tab/>
        <w:t>Superannuation</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spacing w:before="120"/>
        <w:rPr>
          <w:snapToGrid w:val="0"/>
        </w:rPr>
      </w:pPr>
      <w:r>
        <w:rPr>
          <w:snapToGrid w:val="0"/>
        </w:rPr>
        <w:tab/>
        <w:t>(2)</w:t>
      </w:r>
      <w:r>
        <w:rPr>
          <w:snapToGrid w:val="0"/>
        </w:rPr>
        <w:tab/>
        <w:t>A port authority may make contributions to any fund or scheme referred to in subsection (1).</w:t>
      </w:r>
    </w:p>
    <w:p>
      <w:pPr>
        <w:pStyle w:val="Subsection"/>
        <w:spacing w:before="120"/>
        <w:rPr>
          <w:snapToGrid w:val="0"/>
        </w:rPr>
      </w:pPr>
      <w:r>
        <w:rPr>
          <w:snapToGrid w:val="0"/>
        </w:rPr>
        <w:tab/>
        <w:t>(3)</w:t>
      </w:r>
      <w:r>
        <w:rPr>
          <w:snapToGrid w:val="0"/>
        </w:rPr>
        <w:tab/>
        <w:t>In subsection (1) — </w:t>
      </w:r>
    </w:p>
    <w:p>
      <w:pPr>
        <w:pStyle w:val="Defstart"/>
      </w:pPr>
      <w:r>
        <w:rPr>
          <w:b/>
        </w:rPr>
        <w:tab/>
        <w:t>“</w:t>
      </w:r>
      <w:r>
        <w:rPr>
          <w:rStyle w:val="CharDefText"/>
        </w:rPr>
        <w:t>members of staff</w:t>
      </w:r>
      <w:r>
        <w:rPr>
          <w:b/>
        </w:rPr>
        <w:t>”</w:t>
      </w:r>
      <w:r>
        <w:t xml:space="preserve"> includes the CEO.</w:t>
      </w:r>
    </w:p>
    <w:p>
      <w:pPr>
        <w:pStyle w:val="Subsection"/>
        <w:spacing w:before="120"/>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197" w:name="_Toc72913684"/>
      <w:bookmarkStart w:id="198" w:name="_Toc78089617"/>
      <w:bookmarkStart w:id="199" w:name="_Toc78864382"/>
      <w:bookmarkStart w:id="200" w:name="_Toc81035023"/>
      <w:bookmarkStart w:id="201" w:name="_Toc84067625"/>
      <w:bookmarkStart w:id="202" w:name="_Toc84128059"/>
      <w:bookmarkStart w:id="203" w:name="_Toc84222290"/>
      <w:bookmarkStart w:id="204" w:name="_Toc84235640"/>
      <w:bookmarkStart w:id="205" w:name="_Toc88274434"/>
      <w:bookmarkStart w:id="206" w:name="_Toc96998982"/>
      <w:bookmarkStart w:id="207" w:name="_Toc103144091"/>
      <w:bookmarkStart w:id="208" w:name="_Toc122770541"/>
      <w:bookmarkStart w:id="209" w:name="_Toc122770842"/>
      <w:r>
        <w:rPr>
          <w:rStyle w:val="CharDivNo"/>
        </w:rPr>
        <w:t>Division 4</w:t>
      </w:r>
      <w:r>
        <w:rPr>
          <w:snapToGrid w:val="0"/>
        </w:rPr>
        <w:t xml:space="preserve"> — </w:t>
      </w:r>
      <w:r>
        <w:rPr>
          <w:rStyle w:val="CharDivText"/>
        </w:rPr>
        <w:t>Conduct and integrity of staff</w:t>
      </w:r>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415038366"/>
      <w:bookmarkStart w:id="211" w:name="_Toc419263859"/>
      <w:bookmarkStart w:id="212" w:name="_Toc433732722"/>
      <w:bookmarkStart w:id="213" w:name="_Toc520092628"/>
      <w:bookmarkStart w:id="214" w:name="_Toc84222291"/>
      <w:bookmarkStart w:id="215" w:name="_Toc122770542"/>
      <w:bookmarkStart w:id="216" w:name="_Toc122770843"/>
      <w:r>
        <w:rPr>
          <w:rStyle w:val="CharSectno"/>
        </w:rPr>
        <w:t>20</w:t>
      </w:r>
      <w:r>
        <w:rPr>
          <w:snapToGrid w:val="0"/>
        </w:rPr>
        <w:t>.</w:t>
      </w:r>
      <w:r>
        <w:rPr>
          <w:snapToGrid w:val="0"/>
        </w:rPr>
        <w:tab/>
        <w:t>Duties of CEO and staff</w:t>
      </w:r>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Schedule 3 has effect in relation to the CEO, former CEOs, members of staff and former members of staff.</w:t>
      </w:r>
    </w:p>
    <w:p>
      <w:pPr>
        <w:pStyle w:val="Subsection"/>
        <w:spacing w:before="120"/>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spacing w:before="120"/>
        <w:rPr>
          <w:snapToGrid w:val="0"/>
        </w:rPr>
      </w:pPr>
      <w:r>
        <w:rPr>
          <w:snapToGrid w:val="0"/>
        </w:rPr>
        <w:tab/>
      </w:r>
      <w:r>
        <w:rPr>
          <w:snapToGrid w:val="0"/>
        </w:rPr>
        <w:tab/>
        <w:t>and may in the same manner revoke such a designation.</w:t>
      </w:r>
    </w:p>
    <w:p>
      <w:pPr>
        <w:pStyle w:val="Heading5"/>
        <w:rPr>
          <w:snapToGrid w:val="0"/>
        </w:rPr>
      </w:pPr>
      <w:bookmarkStart w:id="217" w:name="_Toc415038367"/>
      <w:bookmarkStart w:id="218" w:name="_Toc419263860"/>
      <w:bookmarkStart w:id="219" w:name="_Toc433732723"/>
      <w:bookmarkStart w:id="220" w:name="_Toc520092629"/>
      <w:bookmarkStart w:id="221" w:name="_Toc84222292"/>
      <w:bookmarkStart w:id="222" w:name="_Toc122770543"/>
      <w:bookmarkStart w:id="223" w:name="_Toc122770844"/>
      <w:r>
        <w:rPr>
          <w:rStyle w:val="CharSectno"/>
        </w:rPr>
        <w:t>21</w:t>
      </w:r>
      <w:r>
        <w:rPr>
          <w:snapToGrid w:val="0"/>
        </w:rPr>
        <w:t>.</w:t>
      </w:r>
      <w:r>
        <w:rPr>
          <w:snapToGrid w:val="0"/>
        </w:rPr>
        <w:tab/>
        <w:t>Codes of conduct</w:t>
      </w:r>
      <w:bookmarkEnd w:id="217"/>
      <w:bookmarkEnd w:id="218"/>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t>“</w:t>
      </w:r>
      <w:r>
        <w:rPr>
          <w:rStyle w:val="CharDefText"/>
        </w:rPr>
        <w:t>members of staff</w:t>
      </w:r>
      <w:r>
        <w:rPr>
          <w:b/>
        </w:rPr>
        <w:t>”</w:t>
      </w:r>
      <w:r>
        <w:t xml:space="preserve"> includes the CEO.</w:t>
      </w:r>
    </w:p>
    <w:p>
      <w:pPr>
        <w:pStyle w:val="Heading5"/>
        <w:rPr>
          <w:snapToGrid w:val="0"/>
        </w:rPr>
      </w:pPr>
      <w:bookmarkStart w:id="224" w:name="_Toc415038368"/>
      <w:bookmarkStart w:id="225" w:name="_Toc419263861"/>
      <w:bookmarkStart w:id="226" w:name="_Toc433732724"/>
      <w:bookmarkStart w:id="227" w:name="_Toc520092630"/>
      <w:bookmarkStart w:id="228" w:name="_Toc84222293"/>
      <w:bookmarkStart w:id="229" w:name="_Toc122770544"/>
      <w:bookmarkStart w:id="230" w:name="_Toc122770845"/>
      <w:r>
        <w:rPr>
          <w:rStyle w:val="CharSectno"/>
        </w:rPr>
        <w:t>22</w:t>
      </w:r>
      <w:r>
        <w:rPr>
          <w:snapToGrid w:val="0"/>
        </w:rPr>
        <w:t>.</w:t>
      </w:r>
      <w:r>
        <w:rPr>
          <w:snapToGrid w:val="0"/>
        </w:rPr>
        <w:tab/>
        <w:t>Reports to Commissioner for Public Sector Standards</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231" w:name="_Toc415038369"/>
      <w:bookmarkStart w:id="232" w:name="_Toc419263862"/>
      <w:bookmarkStart w:id="233" w:name="_Toc433732725"/>
      <w:bookmarkStart w:id="234" w:name="_Toc520092631"/>
      <w:bookmarkStart w:id="235" w:name="_Toc84222294"/>
      <w:bookmarkStart w:id="236" w:name="_Toc122770545"/>
      <w:bookmarkStart w:id="237" w:name="_Toc122770846"/>
      <w:r>
        <w:rPr>
          <w:rStyle w:val="CharSectno"/>
        </w:rPr>
        <w:t>23</w:t>
      </w:r>
      <w:r>
        <w:rPr>
          <w:snapToGrid w:val="0"/>
        </w:rPr>
        <w:t>.</w:t>
      </w:r>
      <w:r>
        <w:rPr>
          <w:snapToGrid w:val="0"/>
        </w:rPr>
        <w:tab/>
        <w:t>Reports to Minister</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238" w:name="_Toc72913689"/>
      <w:bookmarkStart w:id="239" w:name="_Toc78089622"/>
      <w:bookmarkStart w:id="240" w:name="_Toc78864387"/>
      <w:bookmarkStart w:id="241" w:name="_Toc81035028"/>
      <w:bookmarkStart w:id="242" w:name="_Toc84067630"/>
      <w:bookmarkStart w:id="243" w:name="_Toc84128064"/>
      <w:bookmarkStart w:id="244" w:name="_Toc84222295"/>
      <w:bookmarkStart w:id="245" w:name="_Toc84235645"/>
      <w:bookmarkStart w:id="246" w:name="_Toc88274439"/>
      <w:bookmarkStart w:id="247" w:name="_Toc96998987"/>
      <w:bookmarkStart w:id="248" w:name="_Toc103144096"/>
      <w:bookmarkStart w:id="249" w:name="_Toc122770546"/>
      <w:bookmarkStart w:id="250" w:name="_Toc122770847"/>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415038370"/>
      <w:bookmarkStart w:id="252" w:name="_Toc419263863"/>
      <w:bookmarkStart w:id="253" w:name="_Toc433732726"/>
      <w:bookmarkStart w:id="254" w:name="_Toc520092632"/>
      <w:bookmarkStart w:id="255" w:name="_Toc84222296"/>
      <w:bookmarkStart w:id="256" w:name="_Toc122770547"/>
      <w:bookmarkStart w:id="257" w:name="_Toc122770848"/>
      <w:r>
        <w:rPr>
          <w:rStyle w:val="CharSectno"/>
        </w:rPr>
        <w:t>24</w:t>
      </w:r>
      <w:r>
        <w:rPr>
          <w:snapToGrid w:val="0"/>
        </w:rPr>
        <w:t>.</w:t>
      </w:r>
      <w:r>
        <w:rPr>
          <w:snapToGrid w:val="0"/>
        </w:rPr>
        <w:tab/>
        <w:t>Port areas</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area</w:t>
      </w:r>
      <w:r>
        <w:rPr>
          <w:b/>
        </w:rPr>
        <w:t>”</w:t>
      </w:r>
      <w:r>
        <w:t xml:space="preserve"> means an area of land, water or seabed.</w:t>
      </w:r>
    </w:p>
    <w:p>
      <w:pPr>
        <w:pStyle w:val="Heading5"/>
        <w:rPr>
          <w:snapToGrid w:val="0"/>
        </w:rPr>
      </w:pPr>
      <w:bookmarkStart w:id="258" w:name="_Toc415038371"/>
      <w:bookmarkStart w:id="259" w:name="_Toc419263864"/>
      <w:bookmarkStart w:id="260" w:name="_Toc433732727"/>
      <w:bookmarkStart w:id="261" w:name="_Toc520092633"/>
      <w:bookmarkStart w:id="262" w:name="_Toc84222297"/>
      <w:bookmarkStart w:id="263" w:name="_Toc122770548"/>
      <w:bookmarkStart w:id="264" w:name="_Toc122770849"/>
      <w:r>
        <w:rPr>
          <w:rStyle w:val="CharSectno"/>
        </w:rPr>
        <w:t>25</w:t>
      </w:r>
      <w:r>
        <w:rPr>
          <w:snapToGrid w:val="0"/>
        </w:rPr>
        <w:t>.</w:t>
      </w:r>
      <w:r>
        <w:rPr>
          <w:snapToGrid w:val="0"/>
        </w:rPr>
        <w:tab/>
        <w:t>Property of a port authority</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keepNext/>
        <w:keepLines/>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265" w:name="_Toc415038372"/>
      <w:bookmarkStart w:id="266" w:name="_Toc419263865"/>
      <w:bookmarkStart w:id="267" w:name="_Toc433732728"/>
      <w:bookmarkStart w:id="268" w:name="_Toc520092634"/>
      <w:bookmarkStart w:id="269" w:name="_Toc84222298"/>
      <w:bookmarkStart w:id="270" w:name="_Toc122770549"/>
      <w:bookmarkStart w:id="271" w:name="_Toc122770850"/>
      <w:r>
        <w:rPr>
          <w:rStyle w:val="CharSectno"/>
        </w:rPr>
        <w:t>26</w:t>
      </w:r>
      <w:r>
        <w:rPr>
          <w:snapToGrid w:val="0"/>
        </w:rPr>
        <w:t>.</w:t>
      </w:r>
      <w:r>
        <w:rPr>
          <w:snapToGrid w:val="0"/>
        </w:rPr>
        <w:tab/>
        <w:t>Port property may be taken back by the Crown</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272" w:name="_Toc415038373"/>
      <w:bookmarkStart w:id="273" w:name="_Toc419263866"/>
      <w:bookmarkStart w:id="274" w:name="_Toc433732729"/>
      <w:bookmarkStart w:id="275" w:name="_Toc520092635"/>
      <w:bookmarkStart w:id="276" w:name="_Toc84222299"/>
      <w:bookmarkStart w:id="277" w:name="_Toc122770550"/>
      <w:bookmarkStart w:id="278" w:name="_Toc122770851"/>
      <w:r>
        <w:rPr>
          <w:rStyle w:val="CharSectno"/>
        </w:rPr>
        <w:t>27</w:t>
      </w:r>
      <w:r>
        <w:rPr>
          <w:snapToGrid w:val="0"/>
        </w:rPr>
        <w:t>.</w:t>
      </w:r>
      <w:r>
        <w:rPr>
          <w:snapToGrid w:val="0"/>
        </w:rPr>
        <w:tab/>
        <w:t>Restrictions on power to sell land</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t>“</w:t>
      </w:r>
      <w:r>
        <w:rPr>
          <w:rStyle w:val="CharDefText"/>
        </w:rPr>
        <w:t>sell</w:t>
      </w:r>
      <w:r>
        <w:rPr>
          <w:b/>
        </w:rPr>
        <w:t>”</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279" w:name="_Toc84222300"/>
      <w:bookmarkStart w:id="280" w:name="_Toc122770551"/>
      <w:bookmarkStart w:id="281" w:name="_Toc122770852"/>
      <w:bookmarkStart w:id="282" w:name="_Toc415038374"/>
      <w:bookmarkStart w:id="283" w:name="_Toc419263867"/>
      <w:bookmarkStart w:id="284" w:name="_Toc433732730"/>
      <w:bookmarkStart w:id="285" w:name="_Toc520092636"/>
      <w:r>
        <w:rPr>
          <w:rStyle w:val="CharSectno"/>
        </w:rPr>
        <w:t>27A</w:t>
      </w:r>
      <w:r>
        <w:t>.</w:t>
      </w:r>
      <w:r>
        <w:tab/>
        <w:t>Creating interests in land</w:t>
      </w:r>
      <w:bookmarkEnd w:id="279"/>
      <w:bookmarkEnd w:id="280"/>
      <w:bookmarkEnd w:id="281"/>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286" w:name="_Toc84222301"/>
      <w:bookmarkStart w:id="287" w:name="_Toc122770552"/>
      <w:bookmarkStart w:id="288" w:name="_Toc122770853"/>
      <w:r>
        <w:rPr>
          <w:rStyle w:val="CharSectno"/>
        </w:rPr>
        <w:t>28</w:t>
      </w:r>
      <w:r>
        <w:rPr>
          <w:snapToGrid w:val="0"/>
        </w:rPr>
        <w:t>.</w:t>
      </w:r>
      <w:r>
        <w:rPr>
          <w:snapToGrid w:val="0"/>
        </w:rPr>
        <w:tab/>
      </w:r>
      <w:bookmarkEnd w:id="282"/>
      <w:bookmarkEnd w:id="283"/>
      <w:r>
        <w:rPr>
          <w:snapToGrid w:val="0"/>
        </w:rPr>
        <w:t>Creating and dealing with interests in vested land</w:t>
      </w:r>
      <w:bookmarkEnd w:id="284"/>
      <w:bookmarkEnd w:id="285"/>
      <w:bookmarkEnd w:id="286"/>
      <w:bookmarkEnd w:id="287"/>
      <w:bookmarkEnd w:id="288"/>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289" w:name="_Toc415038375"/>
      <w:bookmarkStart w:id="290" w:name="_Toc419263868"/>
      <w:bookmarkStart w:id="291" w:name="_Toc433732731"/>
      <w:bookmarkStart w:id="292" w:name="_Toc520092637"/>
      <w:bookmarkStart w:id="293" w:name="_Toc84222302"/>
      <w:bookmarkStart w:id="294" w:name="_Toc122770553"/>
      <w:bookmarkStart w:id="295" w:name="_Toc122770854"/>
      <w:r>
        <w:rPr>
          <w:rStyle w:val="CharSectno"/>
        </w:rPr>
        <w:t>29</w:t>
      </w:r>
      <w:r>
        <w:rPr>
          <w:snapToGrid w:val="0"/>
        </w:rPr>
        <w:t>.</w:t>
      </w:r>
      <w:r>
        <w:rPr>
          <w:snapToGrid w:val="0"/>
        </w:rPr>
        <w:tab/>
        <w:t>Disputes between a port authority and Crown</w:t>
      </w:r>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296" w:name="_Toc72913697"/>
      <w:bookmarkStart w:id="297" w:name="_Toc78089630"/>
      <w:bookmarkStart w:id="298" w:name="_Toc78864395"/>
      <w:bookmarkStart w:id="299" w:name="_Toc81035036"/>
      <w:bookmarkStart w:id="300" w:name="_Toc84067638"/>
      <w:bookmarkStart w:id="301" w:name="_Toc84128072"/>
      <w:bookmarkStart w:id="302" w:name="_Toc84222303"/>
      <w:bookmarkStart w:id="303" w:name="_Toc84235653"/>
      <w:bookmarkStart w:id="304" w:name="_Toc88274447"/>
      <w:bookmarkStart w:id="305" w:name="_Toc96998995"/>
      <w:bookmarkStart w:id="306" w:name="_Toc103144104"/>
      <w:bookmarkStart w:id="307" w:name="_Toc122770554"/>
      <w:bookmarkStart w:id="308" w:name="_Toc122770855"/>
      <w:r>
        <w:rPr>
          <w:rStyle w:val="CharPartNo"/>
        </w:rPr>
        <w:t>Part 4</w:t>
      </w:r>
      <w:r>
        <w:t xml:space="preserve"> — </w:t>
      </w:r>
      <w:r>
        <w:rPr>
          <w:rStyle w:val="CharPartText"/>
        </w:rPr>
        <w:t>Functions and powers</w:t>
      </w:r>
      <w:bookmarkEnd w:id="296"/>
      <w:bookmarkEnd w:id="297"/>
      <w:bookmarkEnd w:id="298"/>
      <w:bookmarkEnd w:id="299"/>
      <w:bookmarkEnd w:id="300"/>
      <w:bookmarkEnd w:id="301"/>
      <w:bookmarkEnd w:id="302"/>
      <w:bookmarkEnd w:id="303"/>
      <w:bookmarkEnd w:id="304"/>
      <w:bookmarkEnd w:id="305"/>
      <w:bookmarkEnd w:id="306"/>
      <w:bookmarkEnd w:id="307"/>
      <w:bookmarkEnd w:id="308"/>
      <w:r>
        <w:t xml:space="preserve"> </w:t>
      </w:r>
    </w:p>
    <w:p>
      <w:pPr>
        <w:pStyle w:val="Heading3"/>
      </w:pPr>
      <w:bookmarkStart w:id="309" w:name="_Toc72913698"/>
      <w:bookmarkStart w:id="310" w:name="_Toc78089631"/>
      <w:bookmarkStart w:id="311" w:name="_Toc78864396"/>
      <w:bookmarkStart w:id="312" w:name="_Toc81035037"/>
      <w:bookmarkStart w:id="313" w:name="_Toc84067639"/>
      <w:bookmarkStart w:id="314" w:name="_Toc84128073"/>
      <w:bookmarkStart w:id="315" w:name="_Toc84222304"/>
      <w:bookmarkStart w:id="316" w:name="_Toc84235654"/>
      <w:bookmarkStart w:id="317" w:name="_Toc88274448"/>
      <w:bookmarkStart w:id="318" w:name="_Toc96998996"/>
      <w:bookmarkStart w:id="319" w:name="_Toc103144105"/>
      <w:bookmarkStart w:id="320" w:name="_Toc122770555"/>
      <w:bookmarkStart w:id="321" w:name="_Toc122770856"/>
      <w:r>
        <w:rPr>
          <w:rStyle w:val="CharDivNo"/>
        </w:rPr>
        <w:t>Division 1</w:t>
      </w:r>
      <w:r>
        <w:t xml:space="preserve"> — </w:t>
      </w:r>
      <w:r>
        <w:rPr>
          <w:rStyle w:val="CharDivText"/>
        </w:rPr>
        <w:t>Functions, powers and related provisions</w:t>
      </w:r>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415038376"/>
      <w:bookmarkStart w:id="323" w:name="_Toc419263869"/>
      <w:bookmarkStart w:id="324" w:name="_Toc433732732"/>
      <w:bookmarkStart w:id="325" w:name="_Toc520092638"/>
      <w:bookmarkStart w:id="326" w:name="_Toc84222305"/>
      <w:bookmarkStart w:id="327" w:name="_Toc122770556"/>
      <w:bookmarkStart w:id="328" w:name="_Toc122770857"/>
      <w:r>
        <w:rPr>
          <w:rStyle w:val="CharSectno"/>
        </w:rPr>
        <w:t>30</w:t>
      </w:r>
      <w:r>
        <w:rPr>
          <w:snapToGrid w:val="0"/>
        </w:rPr>
        <w:t>.</w:t>
      </w:r>
      <w:r>
        <w:rPr>
          <w:snapToGrid w:val="0"/>
        </w:rPr>
        <w:tab/>
        <w:t>Functions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bookmarkStart w:id="329" w:name="_Toc415038377"/>
      <w:bookmarkStart w:id="330" w:name="_Toc419263870"/>
      <w:bookmarkStart w:id="331" w:name="_Toc433732733"/>
      <w:bookmarkStart w:id="332" w:name="_Toc520092639"/>
      <w:r>
        <w:tab/>
        <w:t>[Section 30 amended by No. 71 of 2003 s. 6.]</w:t>
      </w:r>
    </w:p>
    <w:p>
      <w:pPr>
        <w:pStyle w:val="Heading5"/>
        <w:rPr>
          <w:snapToGrid w:val="0"/>
        </w:rPr>
      </w:pPr>
      <w:bookmarkStart w:id="333" w:name="_Toc84222306"/>
      <w:bookmarkStart w:id="334" w:name="_Toc122770557"/>
      <w:bookmarkStart w:id="335" w:name="_Toc122770858"/>
      <w:r>
        <w:rPr>
          <w:rStyle w:val="CharSectno"/>
        </w:rPr>
        <w:t>31</w:t>
      </w:r>
      <w:r>
        <w:rPr>
          <w:snapToGrid w:val="0"/>
        </w:rPr>
        <w:t>.</w:t>
      </w:r>
      <w:r>
        <w:rPr>
          <w:snapToGrid w:val="0"/>
        </w:rPr>
        <w:tab/>
        <w:t>Port authorities can act at their discretion</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336" w:name="_Toc415038378"/>
      <w:bookmarkStart w:id="337" w:name="_Toc419263871"/>
      <w:bookmarkStart w:id="338" w:name="_Toc433732734"/>
      <w:bookmarkStart w:id="339" w:name="_Toc520092640"/>
      <w:bookmarkStart w:id="340" w:name="_Toc84222307"/>
      <w:bookmarkStart w:id="341" w:name="_Toc122770558"/>
      <w:bookmarkStart w:id="342" w:name="_Toc122770859"/>
      <w:r>
        <w:rPr>
          <w:rStyle w:val="CharSectno"/>
        </w:rPr>
        <w:t>32</w:t>
      </w:r>
      <w:r>
        <w:rPr>
          <w:snapToGrid w:val="0"/>
        </w:rPr>
        <w:t>.</w:t>
      </w:r>
      <w:r>
        <w:rPr>
          <w:snapToGrid w:val="0"/>
        </w:rPr>
        <w:tab/>
        <w:t>Control of the port</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343" w:name="_Toc415038379"/>
      <w:bookmarkStart w:id="344" w:name="_Toc419263872"/>
      <w:bookmarkStart w:id="345" w:name="_Toc433732735"/>
      <w:bookmarkStart w:id="346" w:name="_Toc520092641"/>
      <w:bookmarkStart w:id="347" w:name="_Toc84222308"/>
      <w:bookmarkStart w:id="348" w:name="_Toc122770559"/>
      <w:bookmarkStart w:id="349" w:name="_Toc122770860"/>
      <w:r>
        <w:rPr>
          <w:rStyle w:val="CharSectno"/>
        </w:rPr>
        <w:t>33</w:t>
      </w:r>
      <w:r>
        <w:rPr>
          <w:snapToGrid w:val="0"/>
        </w:rPr>
        <w:t>.</w:t>
      </w:r>
      <w:r>
        <w:rPr>
          <w:snapToGrid w:val="0"/>
        </w:rPr>
        <w:tab/>
        <w:t>Duty to act in accordance with policy instruments</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350" w:name="_Toc415038380"/>
      <w:bookmarkStart w:id="351" w:name="_Toc419263873"/>
      <w:bookmarkStart w:id="352" w:name="_Toc433732736"/>
      <w:bookmarkStart w:id="353" w:name="_Toc520092642"/>
      <w:bookmarkStart w:id="354" w:name="_Toc84222309"/>
      <w:bookmarkStart w:id="355" w:name="_Toc122770560"/>
      <w:bookmarkStart w:id="356" w:name="_Toc122770861"/>
      <w:r>
        <w:rPr>
          <w:rStyle w:val="CharSectno"/>
        </w:rPr>
        <w:t>34</w:t>
      </w:r>
      <w:r>
        <w:rPr>
          <w:snapToGrid w:val="0"/>
        </w:rPr>
        <w:t>.</w:t>
      </w:r>
      <w:r>
        <w:rPr>
          <w:snapToGrid w:val="0"/>
        </w:rPr>
        <w:tab/>
        <w:t>Duty to act on commercial principles</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357" w:name="_Toc415038381"/>
      <w:bookmarkStart w:id="358" w:name="_Toc419263874"/>
      <w:bookmarkStart w:id="359" w:name="_Toc433732737"/>
      <w:bookmarkStart w:id="360" w:name="_Toc520092643"/>
      <w:bookmarkStart w:id="361" w:name="_Toc84222310"/>
      <w:bookmarkStart w:id="362" w:name="_Toc122770561"/>
      <w:bookmarkStart w:id="363" w:name="_Toc122770862"/>
      <w:r>
        <w:rPr>
          <w:rStyle w:val="CharSectno"/>
        </w:rPr>
        <w:t>35</w:t>
      </w:r>
      <w:r>
        <w:rPr>
          <w:snapToGrid w:val="0"/>
        </w:rPr>
        <w:t>.</w:t>
      </w:r>
      <w:r>
        <w:rPr>
          <w:snapToGrid w:val="0"/>
        </w:rPr>
        <w:tab/>
        <w:t>Powers generally</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keepLines/>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things incidental to participating in a business arrangement;</w:t>
      </w:r>
    </w:p>
    <w:p>
      <w:pPr>
        <w:pStyle w:val="Defstart"/>
        <w:keepNext/>
      </w:pPr>
      <w:r>
        <w:rPr>
          <w:b/>
        </w:rPr>
        <w:tab/>
        <w:t>“</w:t>
      </w:r>
      <w:r>
        <w:rPr>
          <w:rStyle w:val="CharDefText"/>
        </w:rPr>
        <w:t>port activities</w:t>
      </w:r>
      <w:r>
        <w:rPr>
          <w:b/>
        </w:rPr>
        <w:t>”</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t>“</w:t>
      </w:r>
      <w:r>
        <w:rPr>
          <w:rStyle w:val="CharDefText"/>
        </w:rPr>
        <w:t>port services</w:t>
      </w:r>
      <w:r>
        <w:rPr>
          <w:b/>
        </w:rPr>
        <w:t>”</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t>“</w:t>
      </w:r>
      <w:r>
        <w:rPr>
          <w:rStyle w:val="CharDefText"/>
        </w:rPr>
        <w:t>port works</w:t>
      </w:r>
      <w:r>
        <w:rPr>
          <w:b/>
        </w:rPr>
        <w:t>”</w:t>
      </w:r>
      <w:r>
        <w:t xml:space="preserve"> means works for port purposes and includes — </w:t>
      </w:r>
    </w:p>
    <w:p>
      <w:pPr>
        <w:pStyle w:val="Defpara"/>
        <w:keepNext/>
      </w:pPr>
      <w:r>
        <w:tab/>
        <w:t>(a)</w:t>
      </w:r>
      <w:r>
        <w:tab/>
        <w:t>designing, constructing, extending, maintaining, removing or demolishing — </w:t>
      </w:r>
    </w:p>
    <w:p>
      <w:pPr>
        <w:pStyle w:val="Defsubpara"/>
        <w:rPr>
          <w:snapToGrid w:val="0"/>
        </w:rPr>
      </w:pPr>
      <w:r>
        <w:rPr>
          <w:snapToGrid w:val="0"/>
        </w:rPr>
        <w:tab/>
        <w:t>(i)</w:t>
      </w:r>
      <w:r>
        <w:rPr>
          <w:snapToGrid w:val="0"/>
        </w:rPr>
        <w:tab/>
        <w:t>maritime structures and other buildings, structures and enclosures; and</w:t>
      </w:r>
    </w:p>
    <w:p>
      <w:pPr>
        <w:pStyle w:val="Defsubpara"/>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364" w:name="_Toc415038382"/>
      <w:bookmarkStart w:id="365" w:name="_Toc419263875"/>
      <w:bookmarkStart w:id="366" w:name="_Toc433732738"/>
      <w:bookmarkStart w:id="367" w:name="_Toc520092644"/>
      <w:bookmarkStart w:id="368" w:name="_Toc84222311"/>
      <w:bookmarkStart w:id="369" w:name="_Toc122770562"/>
      <w:bookmarkStart w:id="370" w:name="_Toc122770863"/>
      <w:r>
        <w:rPr>
          <w:rStyle w:val="CharSectno"/>
        </w:rPr>
        <w:t>36</w:t>
      </w:r>
      <w:r>
        <w:rPr>
          <w:snapToGrid w:val="0"/>
        </w:rPr>
        <w:t>.</w:t>
      </w:r>
      <w:r>
        <w:rPr>
          <w:snapToGrid w:val="0"/>
        </w:rPr>
        <w:tab/>
        <w:t>Extended powers relating to facilities and services</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371" w:name="_Toc415038383"/>
      <w:bookmarkStart w:id="372" w:name="_Toc419263876"/>
      <w:bookmarkStart w:id="373" w:name="_Toc433732739"/>
      <w:bookmarkStart w:id="374" w:name="_Toc520092645"/>
      <w:bookmarkStart w:id="375" w:name="_Toc84222312"/>
      <w:bookmarkStart w:id="376" w:name="_Toc122770563"/>
      <w:bookmarkStart w:id="377" w:name="_Toc122770864"/>
      <w:r>
        <w:rPr>
          <w:rStyle w:val="CharSectno"/>
        </w:rPr>
        <w:t>37</w:t>
      </w:r>
      <w:r>
        <w:rPr>
          <w:snapToGrid w:val="0"/>
        </w:rPr>
        <w:t>.</w:t>
      </w:r>
      <w:r>
        <w:rPr>
          <w:snapToGrid w:val="0"/>
        </w:rPr>
        <w:tab/>
        <w:t>Power to levy fees</w:t>
      </w:r>
      <w:bookmarkEnd w:id="371"/>
      <w:bookmarkEnd w:id="372"/>
      <w:r>
        <w:rPr>
          <w:snapToGrid w:val="0"/>
        </w:rPr>
        <w:t xml:space="preserve"> and charges</w:t>
      </w:r>
      <w:bookmarkEnd w:id="373"/>
      <w:bookmarkEnd w:id="374"/>
      <w:bookmarkEnd w:id="375"/>
      <w:bookmarkEnd w:id="376"/>
      <w:bookmarkEnd w:id="377"/>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378" w:name="_Toc415038384"/>
      <w:bookmarkStart w:id="379" w:name="_Toc419263877"/>
      <w:bookmarkStart w:id="380" w:name="_Toc433732740"/>
      <w:bookmarkStart w:id="381" w:name="_Toc520092646"/>
      <w:bookmarkStart w:id="382" w:name="_Toc84222313"/>
      <w:bookmarkStart w:id="383" w:name="_Toc122770564"/>
      <w:bookmarkStart w:id="384" w:name="_Toc122770865"/>
      <w:r>
        <w:rPr>
          <w:rStyle w:val="CharSectno"/>
        </w:rPr>
        <w:t>38</w:t>
      </w:r>
      <w:r>
        <w:rPr>
          <w:snapToGrid w:val="0"/>
        </w:rPr>
        <w:t>.</w:t>
      </w:r>
      <w:r>
        <w:rPr>
          <w:snapToGrid w:val="0"/>
        </w:rPr>
        <w:tab/>
        <w:t>How planning and building requirements apply to port authorities</w:t>
      </w:r>
      <w:bookmarkEnd w:id="378"/>
      <w:bookmarkEnd w:id="379"/>
      <w:bookmarkEnd w:id="380"/>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Building Code</w:t>
      </w:r>
      <w:r>
        <w:rPr>
          <w:b/>
        </w:rPr>
        <w:t>”</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t>“</w:t>
      </w:r>
      <w:r>
        <w:rPr>
          <w:rStyle w:val="CharDefText"/>
        </w:rPr>
        <w:t>performance requirements</w:t>
      </w:r>
      <w:r>
        <w:rPr>
          <w:b/>
        </w:rPr>
        <w:t>”</w:t>
      </w:r>
      <w:r>
        <w:t xml:space="preserve"> means the provisions of the Building Code that set out the technical requirements in accordance with which buildings must be built;</w:t>
      </w:r>
    </w:p>
    <w:p>
      <w:pPr>
        <w:pStyle w:val="Defstart"/>
      </w:pPr>
      <w:r>
        <w:rPr>
          <w:b/>
        </w:rPr>
        <w:tab/>
        <w:t>“</w:t>
      </w:r>
      <w:r>
        <w:rPr>
          <w:rStyle w:val="CharDefText"/>
        </w:rPr>
        <w:t>port authority</w:t>
      </w:r>
      <w:r>
        <w:rPr>
          <w:b/>
        </w:rPr>
        <w:t>”</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t>“</w:t>
      </w:r>
      <w:r>
        <w:rPr>
          <w:rStyle w:val="CharDefText"/>
        </w:rPr>
        <w:t>responsible Minister</w:t>
      </w:r>
      <w:r>
        <w:rPr>
          <w:b/>
        </w:rPr>
        <w:t>”</w:t>
      </w:r>
      <w:r>
        <w:t xml:space="preserve"> means — </w:t>
      </w:r>
    </w:p>
    <w:p>
      <w:pPr>
        <w:pStyle w:val="Defpara"/>
      </w:pPr>
      <w:r>
        <w:tab/>
        <w:t>(a)</w:t>
      </w:r>
      <w:r>
        <w:tab/>
        <w:t xml:space="preserve">in relation to a town planning matter, the Minister administering the </w:t>
      </w:r>
      <w:r>
        <w:rPr>
          <w:i/>
        </w:rPr>
        <w:t>Town Planning and Development Act 1928</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rPr>
          <w:snapToGrid w:val="0"/>
        </w:rPr>
      </w:pPr>
      <w:r>
        <w:rPr>
          <w:snapToGrid w:val="0"/>
        </w:rPr>
        <w:tab/>
        <w:t>(a)</w:t>
      </w:r>
      <w:r>
        <w:rPr>
          <w:snapToGrid w:val="0"/>
        </w:rPr>
        <w:tab/>
        <w:t xml:space="preserve">section 32 of the </w:t>
      </w:r>
      <w:r>
        <w:rPr>
          <w:i/>
          <w:snapToGrid w:val="0"/>
        </w:rPr>
        <w:t>Town Planning and Development Act 1928</w:t>
      </w:r>
      <w:r>
        <w:rPr>
          <w:snapToGrid w:val="0"/>
        </w:rPr>
        <w:t>; and</w:t>
      </w:r>
    </w:p>
    <w:p>
      <w:pPr>
        <w:pStyle w:val="Indenta"/>
        <w:keepNext/>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xml:space="preserve">, port works and port facilities are to be regarded as being public works for the purposes of section 32 of the </w:t>
      </w:r>
      <w:r>
        <w:rPr>
          <w:i/>
          <w:snapToGrid w:val="0"/>
        </w:rPr>
        <w:t>Town Planning and Development Act 1928</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town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w:t>
      </w:r>
    </w:p>
    <w:p>
      <w:pPr>
        <w:pStyle w:val="Heading5"/>
        <w:rPr>
          <w:snapToGrid w:val="0"/>
        </w:rPr>
      </w:pPr>
      <w:bookmarkStart w:id="385" w:name="_Toc415038385"/>
      <w:bookmarkStart w:id="386" w:name="_Toc419263878"/>
      <w:bookmarkStart w:id="387" w:name="_Toc433732741"/>
      <w:bookmarkStart w:id="388" w:name="_Toc520092647"/>
      <w:bookmarkStart w:id="389" w:name="_Toc84222314"/>
      <w:bookmarkStart w:id="390" w:name="_Toc122770565"/>
      <w:bookmarkStart w:id="391" w:name="_Toc122770866"/>
      <w:r>
        <w:rPr>
          <w:rStyle w:val="CharSectno"/>
        </w:rPr>
        <w:t>39</w:t>
      </w:r>
      <w:r>
        <w:rPr>
          <w:snapToGrid w:val="0"/>
        </w:rPr>
        <w:t>.</w:t>
      </w:r>
      <w:r>
        <w:rPr>
          <w:snapToGrid w:val="0"/>
        </w:rPr>
        <w:tab/>
        <w:t>Subsidiaries</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392" w:name="_Toc415038386"/>
      <w:bookmarkStart w:id="393" w:name="_Toc419263879"/>
      <w:bookmarkStart w:id="394" w:name="_Toc433732742"/>
      <w:bookmarkStart w:id="395" w:name="_Toc520092648"/>
      <w:bookmarkStart w:id="396" w:name="_Toc84222315"/>
      <w:bookmarkStart w:id="397" w:name="_Toc122770566"/>
      <w:bookmarkStart w:id="398" w:name="_Toc122770867"/>
      <w:r>
        <w:rPr>
          <w:rStyle w:val="CharSectno"/>
        </w:rPr>
        <w:t>40</w:t>
      </w:r>
      <w:r>
        <w:rPr>
          <w:snapToGrid w:val="0"/>
        </w:rPr>
        <w:t>.</w:t>
      </w:r>
      <w:r>
        <w:rPr>
          <w:snapToGrid w:val="0"/>
        </w:rPr>
        <w:tab/>
        <w:t>Transactions that require Ministerial approval</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Next/>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399" w:name="_Toc415038387"/>
      <w:bookmarkStart w:id="400" w:name="_Toc419263880"/>
      <w:bookmarkStart w:id="401" w:name="_Toc433732743"/>
      <w:bookmarkStart w:id="402" w:name="_Toc520092649"/>
      <w:bookmarkStart w:id="403" w:name="_Toc84222316"/>
      <w:bookmarkStart w:id="404" w:name="_Toc122770567"/>
      <w:bookmarkStart w:id="405" w:name="_Toc122770868"/>
      <w:r>
        <w:rPr>
          <w:rStyle w:val="CharSectno"/>
        </w:rPr>
        <w:t>41</w:t>
      </w:r>
      <w:r>
        <w:rPr>
          <w:snapToGrid w:val="0"/>
        </w:rPr>
        <w:t>.</w:t>
      </w:r>
      <w:r>
        <w:rPr>
          <w:snapToGrid w:val="0"/>
        </w:rPr>
        <w:tab/>
        <w:t>Exemptions from section 40</w:t>
      </w:r>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406" w:name="_Toc415038388"/>
      <w:bookmarkStart w:id="407" w:name="_Toc419263881"/>
      <w:bookmarkStart w:id="408" w:name="_Toc433732744"/>
      <w:bookmarkStart w:id="409" w:name="_Toc520092650"/>
      <w:bookmarkStart w:id="410" w:name="_Toc84222317"/>
      <w:bookmarkStart w:id="411" w:name="_Toc122770568"/>
      <w:bookmarkStart w:id="412" w:name="_Toc122770869"/>
      <w:r>
        <w:rPr>
          <w:rStyle w:val="CharSectno"/>
        </w:rPr>
        <w:t>42</w:t>
      </w:r>
      <w:r>
        <w:rPr>
          <w:snapToGrid w:val="0"/>
        </w:rPr>
        <w:t>.</w:t>
      </w:r>
      <w:r>
        <w:rPr>
          <w:snapToGrid w:val="0"/>
        </w:rPr>
        <w:tab/>
        <w:t>Meaning of “transaction”</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b/>
        </w:rPr>
        <w:t>“</w:t>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413" w:name="_Toc415038389"/>
      <w:bookmarkStart w:id="414" w:name="_Toc419263882"/>
      <w:bookmarkStart w:id="415" w:name="_Toc433732745"/>
      <w:bookmarkStart w:id="416" w:name="_Toc520092651"/>
      <w:bookmarkStart w:id="417" w:name="_Toc84222318"/>
      <w:bookmarkStart w:id="418" w:name="_Toc122770569"/>
      <w:bookmarkStart w:id="419" w:name="_Toc122770870"/>
      <w:r>
        <w:rPr>
          <w:rStyle w:val="CharSectno"/>
        </w:rPr>
        <w:t>43</w:t>
      </w:r>
      <w:r>
        <w:rPr>
          <w:snapToGrid w:val="0"/>
        </w:rPr>
        <w:t>.</w:t>
      </w:r>
      <w:r>
        <w:rPr>
          <w:snapToGrid w:val="0"/>
        </w:rPr>
        <w:tab/>
        <w:t>Minister to be consulted on major initiatives</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420" w:name="_Toc415038390"/>
      <w:bookmarkStart w:id="421" w:name="_Toc419263883"/>
      <w:bookmarkStart w:id="422" w:name="_Toc433732746"/>
      <w:bookmarkStart w:id="423" w:name="_Toc520092652"/>
      <w:bookmarkStart w:id="424" w:name="_Toc84222319"/>
      <w:bookmarkStart w:id="425" w:name="_Toc122770570"/>
      <w:bookmarkStart w:id="426" w:name="_Toc122770871"/>
      <w:r>
        <w:rPr>
          <w:rStyle w:val="CharSectno"/>
        </w:rPr>
        <w:t>44</w:t>
      </w:r>
      <w:r>
        <w:rPr>
          <w:snapToGrid w:val="0"/>
        </w:rPr>
        <w:t>.</w:t>
      </w:r>
      <w:r>
        <w:rPr>
          <w:snapToGrid w:val="0"/>
        </w:rPr>
        <w:tab/>
        <w:t>Delegation</w:t>
      </w:r>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427" w:name="_Toc72913714"/>
      <w:bookmarkStart w:id="428" w:name="_Toc78089647"/>
      <w:bookmarkStart w:id="429" w:name="_Toc78864412"/>
      <w:bookmarkStart w:id="430" w:name="_Toc81035053"/>
      <w:bookmarkStart w:id="431" w:name="_Toc84067655"/>
      <w:bookmarkStart w:id="432" w:name="_Toc84128089"/>
      <w:bookmarkStart w:id="433" w:name="_Toc84222320"/>
      <w:bookmarkStart w:id="434" w:name="_Toc84235670"/>
      <w:bookmarkStart w:id="435" w:name="_Toc88274464"/>
      <w:bookmarkStart w:id="436" w:name="_Toc96999012"/>
      <w:bookmarkStart w:id="437" w:name="_Toc103144121"/>
      <w:bookmarkStart w:id="438" w:name="_Toc122770571"/>
      <w:bookmarkStart w:id="439" w:name="_Toc122770872"/>
      <w:r>
        <w:rPr>
          <w:rStyle w:val="CharDivNo"/>
        </w:rPr>
        <w:t>Division 2</w:t>
      </w:r>
      <w:r>
        <w:rPr>
          <w:snapToGrid w:val="0"/>
        </w:rPr>
        <w:t xml:space="preserve"> — </w:t>
      </w:r>
      <w:r>
        <w:rPr>
          <w:rStyle w:val="CharDivText"/>
        </w:rPr>
        <w:t>Protection of people dealing with port authorities</w:t>
      </w:r>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rPr>
          <w:snapToGrid w:val="0"/>
        </w:rPr>
      </w:pPr>
      <w:bookmarkStart w:id="440" w:name="_Toc415038391"/>
      <w:bookmarkStart w:id="441" w:name="_Toc419263884"/>
      <w:bookmarkStart w:id="442" w:name="_Toc433732747"/>
      <w:bookmarkStart w:id="443" w:name="_Toc520092653"/>
      <w:bookmarkStart w:id="444" w:name="_Toc84222321"/>
      <w:bookmarkStart w:id="445" w:name="_Toc122770572"/>
      <w:bookmarkStart w:id="446" w:name="_Toc122770873"/>
      <w:r>
        <w:rPr>
          <w:rStyle w:val="CharSectno"/>
        </w:rPr>
        <w:t>45</w:t>
      </w:r>
      <w:r>
        <w:rPr>
          <w:snapToGrid w:val="0"/>
        </w:rPr>
        <w:t>.</w:t>
      </w:r>
      <w:r>
        <w:rPr>
          <w:snapToGrid w:val="0"/>
        </w:rPr>
        <w:tab/>
        <w:t>People dealing with port authorities may make assumptions</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447" w:name="_Toc415038392"/>
      <w:bookmarkStart w:id="448" w:name="_Toc419263885"/>
      <w:bookmarkStart w:id="449" w:name="_Toc433732748"/>
      <w:bookmarkStart w:id="450" w:name="_Toc520092654"/>
      <w:bookmarkStart w:id="451" w:name="_Toc84222322"/>
      <w:bookmarkStart w:id="452" w:name="_Toc122770573"/>
      <w:bookmarkStart w:id="453" w:name="_Toc122770874"/>
      <w:r>
        <w:rPr>
          <w:rStyle w:val="CharSectno"/>
        </w:rPr>
        <w:t>46</w:t>
      </w:r>
      <w:r>
        <w:rPr>
          <w:snapToGrid w:val="0"/>
        </w:rPr>
        <w:t>.</w:t>
      </w:r>
      <w:r>
        <w:rPr>
          <w:snapToGrid w:val="0"/>
        </w:rPr>
        <w:tab/>
        <w:t>Third parties may make assumptions</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454" w:name="_Toc415038393"/>
      <w:bookmarkStart w:id="455" w:name="_Toc419263886"/>
      <w:bookmarkStart w:id="456" w:name="_Toc433732749"/>
      <w:bookmarkStart w:id="457" w:name="_Toc520092655"/>
      <w:bookmarkStart w:id="458" w:name="_Toc84222323"/>
      <w:bookmarkStart w:id="459" w:name="_Toc122770574"/>
      <w:bookmarkStart w:id="460" w:name="_Toc122770875"/>
      <w:r>
        <w:rPr>
          <w:rStyle w:val="CharSectno"/>
        </w:rPr>
        <w:t>47</w:t>
      </w:r>
      <w:r>
        <w:rPr>
          <w:snapToGrid w:val="0"/>
        </w:rPr>
        <w:t>.</w:t>
      </w:r>
      <w:r>
        <w:rPr>
          <w:snapToGrid w:val="0"/>
        </w:rPr>
        <w:tab/>
        <w:t>Assumptions that may be made</w:t>
      </w:r>
      <w:bookmarkEnd w:id="454"/>
      <w:bookmarkEnd w:id="455"/>
      <w:bookmarkEnd w:id="456"/>
      <w:bookmarkEnd w:id="457"/>
      <w:bookmarkEnd w:id="458"/>
      <w:bookmarkEnd w:id="459"/>
      <w:bookmarkEnd w:id="460"/>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keepNext/>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461" w:name="_Toc415038394"/>
      <w:bookmarkStart w:id="462" w:name="_Toc419263887"/>
      <w:bookmarkStart w:id="463" w:name="_Toc433732750"/>
      <w:bookmarkStart w:id="464" w:name="_Toc520092656"/>
      <w:bookmarkStart w:id="465" w:name="_Toc84222324"/>
      <w:bookmarkStart w:id="466" w:name="_Toc122770575"/>
      <w:bookmarkStart w:id="467" w:name="_Toc122770876"/>
      <w:r>
        <w:rPr>
          <w:rStyle w:val="CharSectno"/>
        </w:rPr>
        <w:t>48</w:t>
      </w:r>
      <w:r>
        <w:rPr>
          <w:snapToGrid w:val="0"/>
        </w:rPr>
        <w:t>.</w:t>
      </w:r>
      <w:r>
        <w:rPr>
          <w:snapToGrid w:val="0"/>
        </w:rPr>
        <w:tab/>
        <w:t>Exception to sections 45 and 46</w:t>
      </w:r>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keepLines/>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468" w:name="_Toc72913719"/>
      <w:bookmarkStart w:id="469" w:name="_Toc78089652"/>
      <w:bookmarkStart w:id="470" w:name="_Toc78864417"/>
      <w:bookmarkStart w:id="471" w:name="_Toc81035058"/>
      <w:bookmarkStart w:id="472" w:name="_Toc84067660"/>
      <w:bookmarkStart w:id="473" w:name="_Toc84128094"/>
      <w:bookmarkStart w:id="474" w:name="_Toc84222325"/>
      <w:bookmarkStart w:id="475" w:name="_Toc84235675"/>
      <w:bookmarkStart w:id="476" w:name="_Toc88274469"/>
      <w:bookmarkStart w:id="477" w:name="_Toc96999017"/>
      <w:bookmarkStart w:id="478" w:name="_Toc103144126"/>
      <w:bookmarkStart w:id="479" w:name="_Toc122770576"/>
      <w:bookmarkStart w:id="480" w:name="_Toc122770877"/>
      <w:r>
        <w:rPr>
          <w:rStyle w:val="CharPartNo"/>
        </w:rPr>
        <w:t>Part 5</w:t>
      </w:r>
      <w:r>
        <w:t xml:space="preserve"> — </w:t>
      </w:r>
      <w:r>
        <w:rPr>
          <w:rStyle w:val="CharPartText"/>
        </w:rPr>
        <w:t>Provisions about accountability</w:t>
      </w:r>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3"/>
      </w:pPr>
      <w:bookmarkStart w:id="481" w:name="_Toc72913720"/>
      <w:bookmarkStart w:id="482" w:name="_Toc78089653"/>
      <w:bookmarkStart w:id="483" w:name="_Toc78864418"/>
      <w:bookmarkStart w:id="484" w:name="_Toc81035059"/>
      <w:bookmarkStart w:id="485" w:name="_Toc84067661"/>
      <w:bookmarkStart w:id="486" w:name="_Toc84128095"/>
      <w:bookmarkStart w:id="487" w:name="_Toc84222326"/>
      <w:bookmarkStart w:id="488" w:name="_Toc84235676"/>
      <w:bookmarkStart w:id="489" w:name="_Toc88274470"/>
      <w:bookmarkStart w:id="490" w:name="_Toc96999018"/>
      <w:bookmarkStart w:id="491" w:name="_Toc103144127"/>
      <w:bookmarkStart w:id="492" w:name="_Toc122770577"/>
      <w:bookmarkStart w:id="493" w:name="_Toc122770878"/>
      <w:r>
        <w:rPr>
          <w:rStyle w:val="CharDivNo"/>
        </w:rPr>
        <w:t>Division 1</w:t>
      </w:r>
      <w:r>
        <w:t xml:space="preserve"> — </w:t>
      </w:r>
      <w:r>
        <w:rPr>
          <w:rStyle w:val="CharDivText"/>
        </w:rPr>
        <w:t>Strategic development plans</w:t>
      </w:r>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415038395"/>
      <w:bookmarkStart w:id="495" w:name="_Toc419263888"/>
      <w:bookmarkStart w:id="496" w:name="_Toc433732751"/>
      <w:bookmarkStart w:id="497" w:name="_Toc520092657"/>
      <w:bookmarkStart w:id="498" w:name="_Toc84222327"/>
      <w:bookmarkStart w:id="499" w:name="_Toc122770578"/>
      <w:bookmarkStart w:id="500" w:name="_Toc122770879"/>
      <w:r>
        <w:rPr>
          <w:rStyle w:val="CharSectno"/>
        </w:rPr>
        <w:t>49</w:t>
      </w:r>
      <w:r>
        <w:rPr>
          <w:snapToGrid w:val="0"/>
        </w:rPr>
        <w:t>.</w:t>
      </w:r>
      <w:r>
        <w:rPr>
          <w:snapToGrid w:val="0"/>
        </w:rPr>
        <w:tab/>
        <w:t>Draft strategic development plan to be submitted to Minister</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rPr>
          <w:snapToGrid w:val="0"/>
        </w:rPr>
      </w:pPr>
      <w:r>
        <w:rPr>
          <w:snapToGrid w:val="0"/>
        </w:rPr>
        <w:tab/>
        <w:t>(2)</w:t>
      </w:r>
      <w:r>
        <w:rPr>
          <w:snapToGrid w:val="0"/>
        </w:rPr>
        <w:tab/>
        <w:t>Each draft strategic development plan is to be submitted not later than 3 months before the start of the next financial year.</w:t>
      </w:r>
    </w:p>
    <w:p>
      <w:pPr>
        <w:pStyle w:val="Heading5"/>
        <w:rPr>
          <w:snapToGrid w:val="0"/>
        </w:rPr>
      </w:pPr>
      <w:bookmarkStart w:id="501" w:name="_Toc415038396"/>
      <w:bookmarkStart w:id="502" w:name="_Toc419263889"/>
      <w:bookmarkStart w:id="503" w:name="_Toc433732752"/>
      <w:bookmarkStart w:id="504" w:name="_Toc520092658"/>
      <w:bookmarkStart w:id="505" w:name="_Toc84222328"/>
      <w:bookmarkStart w:id="506" w:name="_Toc122770579"/>
      <w:bookmarkStart w:id="507" w:name="_Toc122770880"/>
      <w:r>
        <w:rPr>
          <w:rStyle w:val="CharSectno"/>
        </w:rPr>
        <w:t>50</w:t>
      </w:r>
      <w:r>
        <w:rPr>
          <w:snapToGrid w:val="0"/>
        </w:rPr>
        <w:t>.</w:t>
      </w:r>
      <w:r>
        <w:rPr>
          <w:snapToGrid w:val="0"/>
        </w:rPr>
        <w:tab/>
        <w:t>Period to which strategic development plan relates</w:t>
      </w:r>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508" w:name="_Toc415038397"/>
      <w:bookmarkStart w:id="509" w:name="_Toc419263890"/>
      <w:bookmarkStart w:id="510" w:name="_Toc433732753"/>
      <w:bookmarkStart w:id="511" w:name="_Toc520092659"/>
      <w:bookmarkStart w:id="512" w:name="_Toc84222329"/>
      <w:bookmarkStart w:id="513" w:name="_Toc122770580"/>
      <w:bookmarkStart w:id="514" w:name="_Toc122770881"/>
      <w:r>
        <w:rPr>
          <w:rStyle w:val="CharSectno"/>
        </w:rPr>
        <w:t>51</w:t>
      </w:r>
      <w:r>
        <w:rPr>
          <w:snapToGrid w:val="0"/>
        </w:rPr>
        <w:t>.</w:t>
      </w:r>
      <w:r>
        <w:rPr>
          <w:snapToGrid w:val="0"/>
        </w:rPr>
        <w:tab/>
        <w:t>Matters to be included in strategic development plan</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keepNext/>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rPr>
          <w:snapToGrid w:val="0"/>
        </w:rPr>
      </w:pPr>
      <w:bookmarkStart w:id="515" w:name="_Toc415038398"/>
      <w:bookmarkStart w:id="516" w:name="_Toc419263891"/>
      <w:bookmarkStart w:id="517" w:name="_Toc433732754"/>
      <w:bookmarkStart w:id="518" w:name="_Toc520092660"/>
      <w:bookmarkStart w:id="519" w:name="_Toc84222330"/>
      <w:bookmarkStart w:id="520" w:name="_Toc122770581"/>
      <w:bookmarkStart w:id="521" w:name="_Toc122770882"/>
      <w:r>
        <w:rPr>
          <w:rStyle w:val="CharSectno"/>
        </w:rPr>
        <w:t>52</w:t>
      </w:r>
      <w:r>
        <w:rPr>
          <w:snapToGrid w:val="0"/>
        </w:rPr>
        <w:t>.</w:t>
      </w:r>
      <w:r>
        <w:rPr>
          <w:snapToGrid w:val="0"/>
        </w:rPr>
        <w:tab/>
        <w:t>Strategic development plan to be agreed if possible</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rPr>
          <w:snapToGrid w:val="0"/>
        </w:rPr>
      </w:pPr>
      <w:bookmarkStart w:id="522" w:name="_Toc415038399"/>
      <w:bookmarkStart w:id="523" w:name="_Toc419263892"/>
      <w:bookmarkStart w:id="524" w:name="_Toc433732755"/>
      <w:bookmarkStart w:id="525" w:name="_Toc520092661"/>
      <w:bookmarkStart w:id="526" w:name="_Toc84222331"/>
      <w:bookmarkStart w:id="527" w:name="_Toc122770582"/>
      <w:bookmarkStart w:id="528" w:name="_Toc122770883"/>
      <w:r>
        <w:rPr>
          <w:rStyle w:val="CharSectno"/>
        </w:rPr>
        <w:t>53</w:t>
      </w:r>
      <w:r>
        <w:rPr>
          <w:snapToGrid w:val="0"/>
        </w:rPr>
        <w:t>.</w:t>
      </w:r>
      <w:r>
        <w:rPr>
          <w:snapToGrid w:val="0"/>
        </w:rPr>
        <w:tab/>
        <w:t>Minister’s powers in relation to draft strategic development plan</w:t>
      </w:r>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529" w:name="_Toc415038400"/>
      <w:bookmarkStart w:id="530" w:name="_Toc419263893"/>
      <w:bookmarkStart w:id="531" w:name="_Toc433732756"/>
      <w:bookmarkStart w:id="532" w:name="_Toc520092662"/>
      <w:bookmarkStart w:id="533" w:name="_Toc84222332"/>
      <w:bookmarkStart w:id="534" w:name="_Toc122770583"/>
      <w:bookmarkStart w:id="535" w:name="_Toc122770884"/>
      <w:r>
        <w:rPr>
          <w:rStyle w:val="CharSectno"/>
        </w:rPr>
        <w:t>54</w:t>
      </w:r>
      <w:r>
        <w:rPr>
          <w:snapToGrid w:val="0"/>
        </w:rPr>
        <w:t>.</w:t>
      </w:r>
      <w:r>
        <w:rPr>
          <w:snapToGrid w:val="0"/>
        </w:rPr>
        <w:tab/>
        <w:t>Strategic development plan pending agreement</w:t>
      </w:r>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536" w:name="_Toc415038401"/>
      <w:bookmarkStart w:id="537" w:name="_Toc419263894"/>
      <w:bookmarkStart w:id="538" w:name="_Toc433732757"/>
      <w:bookmarkStart w:id="539" w:name="_Toc520092663"/>
      <w:bookmarkStart w:id="540" w:name="_Toc84222333"/>
      <w:bookmarkStart w:id="541" w:name="_Toc122770584"/>
      <w:bookmarkStart w:id="542" w:name="_Toc122770885"/>
      <w:r>
        <w:rPr>
          <w:rStyle w:val="CharSectno"/>
        </w:rPr>
        <w:t>55</w:t>
      </w:r>
      <w:r>
        <w:rPr>
          <w:snapToGrid w:val="0"/>
        </w:rPr>
        <w:t>.</w:t>
      </w:r>
      <w:r>
        <w:rPr>
          <w:snapToGrid w:val="0"/>
        </w:rPr>
        <w:tab/>
        <w:t>Minister’s agreement to draft strategic development plan</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543" w:name="_Toc415038402"/>
      <w:bookmarkStart w:id="544" w:name="_Toc419263895"/>
      <w:bookmarkStart w:id="545" w:name="_Toc433732758"/>
      <w:bookmarkStart w:id="546" w:name="_Toc520092664"/>
      <w:bookmarkStart w:id="547" w:name="_Toc84222334"/>
      <w:bookmarkStart w:id="548" w:name="_Toc122770585"/>
      <w:bookmarkStart w:id="549" w:name="_Toc122770886"/>
      <w:r>
        <w:rPr>
          <w:rStyle w:val="CharSectno"/>
        </w:rPr>
        <w:t>56</w:t>
      </w:r>
      <w:r>
        <w:rPr>
          <w:snapToGrid w:val="0"/>
        </w:rPr>
        <w:t>.</w:t>
      </w:r>
      <w:r>
        <w:rPr>
          <w:snapToGrid w:val="0"/>
        </w:rPr>
        <w:tab/>
        <w:t>Modifications of strategic development plan</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550" w:name="_Toc415038403"/>
      <w:bookmarkStart w:id="551" w:name="_Toc419263896"/>
      <w:bookmarkStart w:id="552" w:name="_Toc433732759"/>
      <w:bookmarkStart w:id="553" w:name="_Toc520092665"/>
      <w:bookmarkStart w:id="554" w:name="_Toc84222335"/>
      <w:bookmarkStart w:id="555" w:name="_Toc122770586"/>
      <w:bookmarkStart w:id="556" w:name="_Toc122770887"/>
      <w:r>
        <w:rPr>
          <w:rStyle w:val="CharSectno"/>
        </w:rPr>
        <w:t>57</w:t>
      </w:r>
      <w:r>
        <w:rPr>
          <w:snapToGrid w:val="0"/>
        </w:rPr>
        <w:t>.</w:t>
      </w:r>
      <w:r>
        <w:rPr>
          <w:snapToGrid w:val="0"/>
        </w:rPr>
        <w:tab/>
        <w:t>Concurrence of Treasurer</w:t>
      </w:r>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557" w:name="_Toc72913730"/>
      <w:bookmarkStart w:id="558" w:name="_Toc78089663"/>
      <w:bookmarkStart w:id="559" w:name="_Toc78864428"/>
      <w:bookmarkStart w:id="560" w:name="_Toc81035069"/>
      <w:bookmarkStart w:id="561" w:name="_Toc84067671"/>
      <w:bookmarkStart w:id="562" w:name="_Toc84128105"/>
      <w:bookmarkStart w:id="563" w:name="_Toc84222336"/>
      <w:bookmarkStart w:id="564" w:name="_Toc84235686"/>
      <w:bookmarkStart w:id="565" w:name="_Toc88274480"/>
      <w:bookmarkStart w:id="566" w:name="_Toc96999028"/>
      <w:bookmarkStart w:id="567" w:name="_Toc103144137"/>
      <w:bookmarkStart w:id="568" w:name="_Toc122770587"/>
      <w:bookmarkStart w:id="569" w:name="_Toc122770888"/>
      <w:r>
        <w:rPr>
          <w:rStyle w:val="CharDivNo"/>
        </w:rPr>
        <w:t>Division 2</w:t>
      </w:r>
      <w:r>
        <w:t xml:space="preserve"> — </w:t>
      </w:r>
      <w:r>
        <w:rPr>
          <w:rStyle w:val="CharDivText"/>
        </w:rPr>
        <w:t>Statement of corporate intent</w:t>
      </w:r>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DivText"/>
        </w:rPr>
        <w:t xml:space="preserve"> </w:t>
      </w:r>
    </w:p>
    <w:p>
      <w:pPr>
        <w:pStyle w:val="Heading5"/>
        <w:rPr>
          <w:snapToGrid w:val="0"/>
        </w:rPr>
      </w:pPr>
      <w:bookmarkStart w:id="570" w:name="_Toc415038404"/>
      <w:bookmarkStart w:id="571" w:name="_Toc419263897"/>
      <w:bookmarkStart w:id="572" w:name="_Toc433732760"/>
      <w:bookmarkStart w:id="573" w:name="_Toc520092666"/>
      <w:bookmarkStart w:id="574" w:name="_Toc84222337"/>
      <w:bookmarkStart w:id="575" w:name="_Toc122770588"/>
      <w:bookmarkStart w:id="576" w:name="_Toc122770889"/>
      <w:r>
        <w:rPr>
          <w:rStyle w:val="CharSectno"/>
        </w:rPr>
        <w:t>58</w:t>
      </w:r>
      <w:r>
        <w:rPr>
          <w:snapToGrid w:val="0"/>
        </w:rPr>
        <w:t>.</w:t>
      </w:r>
      <w:r>
        <w:rPr>
          <w:snapToGrid w:val="0"/>
        </w:rPr>
        <w:tab/>
        <w:t>Draft statement of corporate intent to be submitted to Minister</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rPr>
          <w:snapToGrid w:val="0"/>
        </w:rPr>
      </w:pPr>
      <w:r>
        <w:rPr>
          <w:snapToGrid w:val="0"/>
        </w:rPr>
        <w:tab/>
        <w:t>(2)</w:t>
      </w:r>
      <w:r>
        <w:rPr>
          <w:snapToGrid w:val="0"/>
        </w:rPr>
        <w:tab/>
        <w:t>Each draft statement of corporate intent is to be submitted not later than 3 months before the start of the next financial year.</w:t>
      </w:r>
    </w:p>
    <w:p>
      <w:pPr>
        <w:pStyle w:val="Heading5"/>
        <w:rPr>
          <w:snapToGrid w:val="0"/>
        </w:rPr>
      </w:pPr>
      <w:bookmarkStart w:id="577" w:name="_Toc415038405"/>
      <w:bookmarkStart w:id="578" w:name="_Toc419263898"/>
      <w:bookmarkStart w:id="579" w:name="_Toc433732761"/>
      <w:bookmarkStart w:id="580" w:name="_Toc520092667"/>
      <w:bookmarkStart w:id="581" w:name="_Toc84222338"/>
      <w:bookmarkStart w:id="582" w:name="_Toc122770589"/>
      <w:bookmarkStart w:id="583" w:name="_Toc122770890"/>
      <w:r>
        <w:rPr>
          <w:rStyle w:val="CharSectno"/>
        </w:rPr>
        <w:t>59</w:t>
      </w:r>
      <w:r>
        <w:rPr>
          <w:snapToGrid w:val="0"/>
        </w:rPr>
        <w:t>.</w:t>
      </w:r>
      <w:r>
        <w:rPr>
          <w:snapToGrid w:val="0"/>
        </w:rPr>
        <w:tab/>
        <w:t>Period to which statement of corporate intent relates</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584" w:name="_Toc415038406"/>
      <w:bookmarkStart w:id="585" w:name="_Toc419263899"/>
      <w:bookmarkStart w:id="586" w:name="_Toc433732762"/>
      <w:bookmarkStart w:id="587" w:name="_Toc520092668"/>
      <w:bookmarkStart w:id="588" w:name="_Toc84222339"/>
      <w:bookmarkStart w:id="589" w:name="_Toc122770590"/>
      <w:bookmarkStart w:id="590" w:name="_Toc122770891"/>
      <w:r>
        <w:rPr>
          <w:rStyle w:val="CharSectno"/>
        </w:rPr>
        <w:t>60</w:t>
      </w:r>
      <w:r>
        <w:rPr>
          <w:snapToGrid w:val="0"/>
        </w:rPr>
        <w:t>.</w:t>
      </w:r>
      <w:r>
        <w:rPr>
          <w:snapToGrid w:val="0"/>
        </w:rPr>
        <w:tab/>
        <w:t>Matters to be included in statement of corporate intent</w:t>
      </w:r>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rPr>
          <w:snapToGrid w:val="0"/>
        </w:rPr>
      </w:pPr>
      <w:bookmarkStart w:id="591" w:name="_Toc415038407"/>
      <w:bookmarkStart w:id="592" w:name="_Toc419263900"/>
      <w:bookmarkStart w:id="593" w:name="_Toc433732763"/>
      <w:bookmarkStart w:id="594" w:name="_Toc520092669"/>
      <w:bookmarkStart w:id="595" w:name="_Toc84222340"/>
      <w:bookmarkStart w:id="596" w:name="_Toc122770591"/>
      <w:bookmarkStart w:id="597" w:name="_Toc122770892"/>
      <w:r>
        <w:rPr>
          <w:rStyle w:val="CharSectno"/>
        </w:rPr>
        <w:t>61</w:t>
      </w:r>
      <w:r>
        <w:rPr>
          <w:snapToGrid w:val="0"/>
        </w:rPr>
        <w:t>.</w:t>
      </w:r>
      <w:r>
        <w:rPr>
          <w:snapToGrid w:val="0"/>
        </w:rPr>
        <w:tab/>
        <w:t>Statement of corporate intent to be agreed if possible</w:t>
      </w:r>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rPr>
          <w:snapToGrid w:val="0"/>
        </w:rPr>
      </w:pPr>
      <w:bookmarkStart w:id="598" w:name="_Toc415038408"/>
      <w:bookmarkStart w:id="599" w:name="_Toc419263901"/>
      <w:bookmarkStart w:id="600" w:name="_Toc433732764"/>
      <w:bookmarkStart w:id="601" w:name="_Toc520092670"/>
      <w:bookmarkStart w:id="602" w:name="_Toc84222341"/>
      <w:bookmarkStart w:id="603" w:name="_Toc122770592"/>
      <w:bookmarkStart w:id="604" w:name="_Toc122770893"/>
      <w:r>
        <w:rPr>
          <w:rStyle w:val="CharSectno"/>
        </w:rPr>
        <w:t>62</w:t>
      </w:r>
      <w:r>
        <w:rPr>
          <w:snapToGrid w:val="0"/>
        </w:rPr>
        <w:t>.</w:t>
      </w:r>
      <w:r>
        <w:rPr>
          <w:snapToGrid w:val="0"/>
        </w:rPr>
        <w:tab/>
        <w:t>Minister’s powers in relation to draft statement of corporate intent</w:t>
      </w:r>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keepNext/>
        <w:spacing w:before="120"/>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05" w:name="_Toc415038409"/>
      <w:bookmarkStart w:id="606" w:name="_Toc419263902"/>
      <w:bookmarkStart w:id="607" w:name="_Toc433732765"/>
      <w:bookmarkStart w:id="608" w:name="_Toc520092671"/>
      <w:bookmarkStart w:id="609" w:name="_Toc84222342"/>
      <w:bookmarkStart w:id="610" w:name="_Toc122770593"/>
      <w:bookmarkStart w:id="611" w:name="_Toc122770894"/>
      <w:r>
        <w:rPr>
          <w:rStyle w:val="CharSectno"/>
        </w:rPr>
        <w:t>63</w:t>
      </w:r>
      <w:r>
        <w:rPr>
          <w:snapToGrid w:val="0"/>
        </w:rPr>
        <w:t>.</w:t>
      </w:r>
      <w:r>
        <w:rPr>
          <w:snapToGrid w:val="0"/>
        </w:rPr>
        <w:tab/>
        <w:t>Statement of corporate intent pending agreement</w:t>
      </w:r>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keepNext/>
        <w:rPr>
          <w:snapToGrid w:val="0"/>
        </w:rPr>
      </w:pPr>
      <w:r>
        <w:rPr>
          <w:snapToGrid w:val="0"/>
        </w:rPr>
        <w:tab/>
        <w:t>(2)</w:t>
      </w:r>
      <w:r>
        <w:rPr>
          <w:snapToGrid w:val="0"/>
        </w:rPr>
        <w:tab/>
        <w:t>In subsection (1) — </w:t>
      </w:r>
    </w:p>
    <w:p>
      <w:pPr>
        <w:pStyle w:val="Defstart"/>
      </w:pPr>
      <w:r>
        <w:rPr>
          <w:b/>
        </w:rPr>
        <w:tab/>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612" w:name="_Toc415038410"/>
      <w:bookmarkStart w:id="613" w:name="_Toc419263903"/>
      <w:bookmarkStart w:id="614" w:name="_Toc433732766"/>
      <w:bookmarkStart w:id="615" w:name="_Toc520092672"/>
      <w:bookmarkStart w:id="616" w:name="_Toc84222343"/>
      <w:bookmarkStart w:id="617" w:name="_Toc122770594"/>
      <w:bookmarkStart w:id="618" w:name="_Toc122770895"/>
      <w:r>
        <w:rPr>
          <w:rStyle w:val="CharSectno"/>
        </w:rPr>
        <w:t>64</w:t>
      </w:r>
      <w:r>
        <w:rPr>
          <w:snapToGrid w:val="0"/>
        </w:rPr>
        <w:t>.</w:t>
      </w:r>
      <w:r>
        <w:rPr>
          <w:snapToGrid w:val="0"/>
        </w:rPr>
        <w:tab/>
        <w:t>Minister’s agreement to draft statement of corporate intent</w:t>
      </w:r>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spacing w:before="120"/>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keepLines/>
        <w:spacing w:before="120"/>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619" w:name="_Toc415038411"/>
      <w:bookmarkStart w:id="620" w:name="_Toc419263904"/>
      <w:bookmarkStart w:id="621" w:name="_Toc433732767"/>
      <w:bookmarkStart w:id="622" w:name="_Toc520092673"/>
      <w:bookmarkStart w:id="623" w:name="_Toc84222344"/>
      <w:bookmarkStart w:id="624" w:name="_Toc122770595"/>
      <w:bookmarkStart w:id="625" w:name="_Toc122770896"/>
      <w:r>
        <w:rPr>
          <w:rStyle w:val="CharSectno"/>
        </w:rPr>
        <w:t>65</w:t>
      </w:r>
      <w:r>
        <w:rPr>
          <w:snapToGrid w:val="0"/>
        </w:rPr>
        <w:t>.</w:t>
      </w:r>
      <w:r>
        <w:rPr>
          <w:snapToGrid w:val="0"/>
        </w:rPr>
        <w:tab/>
        <w:t>Modifications of statement of corporate intent</w:t>
      </w:r>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26" w:name="_Toc415038412"/>
      <w:bookmarkStart w:id="627" w:name="_Toc419263905"/>
      <w:bookmarkStart w:id="628" w:name="_Toc433732768"/>
      <w:bookmarkStart w:id="629" w:name="_Toc520092674"/>
      <w:bookmarkStart w:id="630" w:name="_Toc84222345"/>
      <w:bookmarkStart w:id="631" w:name="_Toc122770596"/>
      <w:bookmarkStart w:id="632" w:name="_Toc122770897"/>
      <w:r>
        <w:rPr>
          <w:rStyle w:val="CharSectno"/>
        </w:rPr>
        <w:t>66</w:t>
      </w:r>
      <w:r>
        <w:rPr>
          <w:snapToGrid w:val="0"/>
        </w:rPr>
        <w:t>.</w:t>
      </w:r>
      <w:r>
        <w:rPr>
          <w:snapToGrid w:val="0"/>
        </w:rPr>
        <w:tab/>
        <w:t>Concurrence of Treasurer</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633" w:name="_Toc72913740"/>
      <w:bookmarkStart w:id="634" w:name="_Toc78089673"/>
      <w:bookmarkStart w:id="635" w:name="_Toc78864438"/>
      <w:bookmarkStart w:id="636" w:name="_Toc81035079"/>
      <w:bookmarkStart w:id="637" w:name="_Toc84067681"/>
      <w:bookmarkStart w:id="638" w:name="_Toc84128115"/>
      <w:bookmarkStart w:id="639" w:name="_Toc84222346"/>
      <w:bookmarkStart w:id="640" w:name="_Toc84235696"/>
      <w:bookmarkStart w:id="641" w:name="_Toc88274490"/>
      <w:bookmarkStart w:id="642" w:name="_Toc96999038"/>
      <w:bookmarkStart w:id="643" w:name="_Toc103144147"/>
      <w:bookmarkStart w:id="644" w:name="_Toc122770597"/>
      <w:bookmarkStart w:id="645" w:name="_Toc122770898"/>
      <w:r>
        <w:rPr>
          <w:rStyle w:val="CharDivNo"/>
        </w:rPr>
        <w:t>Division 3</w:t>
      </w:r>
      <w:r>
        <w:t xml:space="preserve"> — </w:t>
      </w:r>
      <w:r>
        <w:rPr>
          <w:rStyle w:val="CharDivText"/>
        </w:rPr>
        <w:t>Reporting requirements</w:t>
      </w:r>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415038413"/>
      <w:bookmarkStart w:id="647" w:name="_Toc419263906"/>
      <w:bookmarkStart w:id="648" w:name="_Toc433732769"/>
      <w:bookmarkStart w:id="649" w:name="_Toc520092675"/>
      <w:bookmarkStart w:id="650" w:name="_Toc84222347"/>
      <w:bookmarkStart w:id="651" w:name="_Toc122770598"/>
      <w:bookmarkStart w:id="652" w:name="_Toc122770899"/>
      <w:r>
        <w:rPr>
          <w:rStyle w:val="CharSectno"/>
        </w:rPr>
        <w:t>67</w:t>
      </w:r>
      <w:r>
        <w:rPr>
          <w:snapToGrid w:val="0"/>
        </w:rPr>
        <w:t>.</w:t>
      </w:r>
      <w:r>
        <w:rPr>
          <w:snapToGrid w:val="0"/>
        </w:rPr>
        <w:tab/>
        <w:t>Half</w:t>
      </w:r>
      <w:r>
        <w:rPr>
          <w:snapToGrid w:val="0"/>
        </w:rPr>
        <w:noBreakHyphen/>
        <w:t>yearly reports</w:t>
      </w:r>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653" w:name="_Toc415038414"/>
      <w:bookmarkStart w:id="654" w:name="_Toc419263907"/>
      <w:bookmarkStart w:id="655" w:name="_Toc433732770"/>
      <w:bookmarkStart w:id="656" w:name="_Toc520092676"/>
      <w:bookmarkStart w:id="657" w:name="_Toc84222348"/>
      <w:bookmarkStart w:id="658" w:name="_Toc122770599"/>
      <w:bookmarkStart w:id="659" w:name="_Toc122770900"/>
      <w:r>
        <w:rPr>
          <w:rStyle w:val="CharSectno"/>
        </w:rPr>
        <w:t>68</w:t>
      </w:r>
      <w:r>
        <w:rPr>
          <w:snapToGrid w:val="0"/>
        </w:rPr>
        <w:t>.</w:t>
      </w:r>
      <w:r>
        <w:rPr>
          <w:snapToGrid w:val="0"/>
        </w:rPr>
        <w:tab/>
        <w:t>Annual reports</w:t>
      </w:r>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660" w:name="_Toc415038415"/>
      <w:bookmarkStart w:id="661" w:name="_Toc419263908"/>
      <w:bookmarkStart w:id="662" w:name="_Toc433732771"/>
      <w:bookmarkStart w:id="663" w:name="_Toc520092677"/>
      <w:bookmarkStart w:id="664" w:name="_Toc84222349"/>
      <w:bookmarkStart w:id="665" w:name="_Toc122770600"/>
      <w:bookmarkStart w:id="666" w:name="_Toc122770901"/>
      <w:r>
        <w:rPr>
          <w:rStyle w:val="CharSectno"/>
        </w:rPr>
        <w:t>69</w:t>
      </w:r>
      <w:r>
        <w:rPr>
          <w:snapToGrid w:val="0"/>
        </w:rPr>
        <w:t>.</w:t>
      </w:r>
      <w:r>
        <w:rPr>
          <w:snapToGrid w:val="0"/>
        </w:rPr>
        <w:tab/>
        <w:t>Contents of annual reports</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keepNext/>
        <w:keepLines/>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667" w:name="_Toc415038416"/>
      <w:bookmarkStart w:id="668" w:name="_Toc419263909"/>
      <w:bookmarkStart w:id="669" w:name="_Toc433732772"/>
      <w:bookmarkStart w:id="670" w:name="_Toc520092678"/>
      <w:bookmarkStart w:id="671" w:name="_Toc84222350"/>
      <w:bookmarkStart w:id="672" w:name="_Toc122770601"/>
      <w:bookmarkStart w:id="673" w:name="_Toc122770902"/>
      <w:r>
        <w:rPr>
          <w:rStyle w:val="CharSectno"/>
        </w:rPr>
        <w:t>70</w:t>
      </w:r>
      <w:r>
        <w:rPr>
          <w:snapToGrid w:val="0"/>
        </w:rPr>
        <w:t>.</w:t>
      </w:r>
      <w:r>
        <w:rPr>
          <w:snapToGrid w:val="0"/>
        </w:rPr>
        <w:tab/>
        <w:t>Deletion of commercially sensitive matters from reports</w:t>
      </w:r>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674" w:name="_Toc72913745"/>
      <w:bookmarkStart w:id="675" w:name="_Toc78089678"/>
      <w:bookmarkStart w:id="676" w:name="_Toc78864443"/>
      <w:bookmarkStart w:id="677" w:name="_Toc81035084"/>
      <w:bookmarkStart w:id="678" w:name="_Toc84067686"/>
      <w:bookmarkStart w:id="679" w:name="_Toc84128120"/>
      <w:bookmarkStart w:id="680" w:name="_Toc84222351"/>
      <w:bookmarkStart w:id="681" w:name="_Toc84235701"/>
      <w:bookmarkStart w:id="682" w:name="_Toc88274495"/>
      <w:bookmarkStart w:id="683" w:name="_Toc96999043"/>
      <w:bookmarkStart w:id="684" w:name="_Toc103144152"/>
      <w:bookmarkStart w:id="685" w:name="_Toc122770602"/>
      <w:bookmarkStart w:id="686" w:name="_Toc122770903"/>
      <w:r>
        <w:rPr>
          <w:rStyle w:val="CharDivNo"/>
        </w:rPr>
        <w:t>Division 4</w:t>
      </w:r>
      <w:r>
        <w:rPr>
          <w:snapToGrid w:val="0"/>
        </w:rPr>
        <w:t xml:space="preserve"> — </w:t>
      </w:r>
      <w:r>
        <w:rPr>
          <w:rStyle w:val="CharDivText"/>
        </w:rPr>
        <w:t>Ministerial directions, general provisions</w:t>
      </w:r>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DivText"/>
        </w:rPr>
        <w:t xml:space="preserve"> </w:t>
      </w:r>
    </w:p>
    <w:p>
      <w:pPr>
        <w:pStyle w:val="Heading5"/>
        <w:rPr>
          <w:snapToGrid w:val="0"/>
        </w:rPr>
      </w:pPr>
      <w:bookmarkStart w:id="687" w:name="_Toc415038417"/>
      <w:bookmarkStart w:id="688" w:name="_Toc419263910"/>
      <w:bookmarkStart w:id="689" w:name="_Toc433732773"/>
      <w:bookmarkStart w:id="690" w:name="_Toc520092679"/>
      <w:bookmarkStart w:id="691" w:name="_Toc84222352"/>
      <w:bookmarkStart w:id="692" w:name="_Toc122770603"/>
      <w:bookmarkStart w:id="693" w:name="_Toc122770904"/>
      <w:r>
        <w:rPr>
          <w:rStyle w:val="CharSectno"/>
        </w:rPr>
        <w:t>71</w:t>
      </w:r>
      <w:r>
        <w:rPr>
          <w:snapToGrid w:val="0"/>
        </w:rPr>
        <w:t>.</w:t>
      </w:r>
      <w:r>
        <w:rPr>
          <w:snapToGrid w:val="0"/>
        </w:rPr>
        <w:tab/>
        <w:t>Directions to port authority</w:t>
      </w:r>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694" w:name="_Toc415038418"/>
      <w:bookmarkStart w:id="695" w:name="_Toc419263911"/>
      <w:bookmarkStart w:id="696" w:name="_Toc433732774"/>
      <w:bookmarkStart w:id="697" w:name="_Toc520092680"/>
      <w:bookmarkStart w:id="698" w:name="_Toc84222353"/>
      <w:bookmarkStart w:id="699" w:name="_Toc122770604"/>
      <w:bookmarkStart w:id="700" w:name="_Toc122770905"/>
      <w:r>
        <w:rPr>
          <w:rStyle w:val="CharSectno"/>
        </w:rPr>
        <w:t>72</w:t>
      </w:r>
      <w:r>
        <w:rPr>
          <w:snapToGrid w:val="0"/>
        </w:rPr>
        <w:t>.</w:t>
      </w:r>
      <w:r>
        <w:rPr>
          <w:snapToGrid w:val="0"/>
        </w:rPr>
        <w:tab/>
        <w:t>Minister may give directions</w:t>
      </w:r>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701" w:name="_Toc415038419"/>
      <w:bookmarkStart w:id="702" w:name="_Toc419263912"/>
      <w:bookmarkStart w:id="703" w:name="_Toc433732775"/>
      <w:bookmarkStart w:id="704" w:name="_Toc520092681"/>
      <w:bookmarkStart w:id="705" w:name="_Toc84222354"/>
      <w:bookmarkStart w:id="706" w:name="_Toc122770605"/>
      <w:bookmarkStart w:id="707" w:name="_Toc122770906"/>
      <w:r>
        <w:rPr>
          <w:rStyle w:val="CharSectno"/>
        </w:rPr>
        <w:t>73</w:t>
      </w:r>
      <w:r>
        <w:rPr>
          <w:snapToGrid w:val="0"/>
        </w:rPr>
        <w:t>.</w:t>
      </w:r>
      <w:r>
        <w:rPr>
          <w:snapToGrid w:val="0"/>
        </w:rPr>
        <w:tab/>
        <w:t>When directions take effect</w:t>
      </w:r>
      <w:bookmarkEnd w:id="701"/>
      <w:bookmarkEnd w:id="702"/>
      <w:bookmarkEnd w:id="703"/>
      <w:bookmarkEnd w:id="704"/>
      <w:bookmarkEnd w:id="705"/>
      <w:bookmarkEnd w:id="706"/>
      <w:bookmarkEnd w:id="707"/>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708" w:name="_Toc72913749"/>
      <w:bookmarkStart w:id="709" w:name="_Toc78089682"/>
      <w:bookmarkStart w:id="710" w:name="_Toc78864447"/>
      <w:bookmarkStart w:id="711" w:name="_Toc81035088"/>
      <w:bookmarkStart w:id="712" w:name="_Toc84067690"/>
      <w:bookmarkStart w:id="713" w:name="_Toc84128124"/>
      <w:bookmarkStart w:id="714" w:name="_Toc84222355"/>
      <w:bookmarkStart w:id="715" w:name="_Toc84235705"/>
      <w:bookmarkStart w:id="716" w:name="_Toc88274499"/>
      <w:bookmarkStart w:id="717" w:name="_Toc96999047"/>
      <w:bookmarkStart w:id="718" w:name="_Toc103144156"/>
      <w:bookmarkStart w:id="719" w:name="_Toc122770606"/>
      <w:bookmarkStart w:id="720" w:name="_Toc122770907"/>
      <w:r>
        <w:rPr>
          <w:rStyle w:val="CharDivNo"/>
        </w:rPr>
        <w:t>Division 5</w:t>
      </w:r>
      <w:r>
        <w:rPr>
          <w:snapToGrid w:val="0"/>
        </w:rPr>
        <w:t xml:space="preserve"> — </w:t>
      </w:r>
      <w:r>
        <w:rPr>
          <w:rStyle w:val="CharDivText"/>
        </w:rPr>
        <w:t>Consultation and provision of information</w:t>
      </w:r>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DivText"/>
        </w:rPr>
        <w:t xml:space="preserve"> </w:t>
      </w:r>
    </w:p>
    <w:p>
      <w:pPr>
        <w:pStyle w:val="Heading5"/>
        <w:rPr>
          <w:snapToGrid w:val="0"/>
        </w:rPr>
      </w:pPr>
      <w:bookmarkStart w:id="721" w:name="_Toc415038420"/>
      <w:bookmarkStart w:id="722" w:name="_Toc419263913"/>
      <w:bookmarkStart w:id="723" w:name="_Toc433732776"/>
      <w:bookmarkStart w:id="724" w:name="_Toc520092682"/>
      <w:bookmarkStart w:id="725" w:name="_Toc84222356"/>
      <w:bookmarkStart w:id="726" w:name="_Toc122770607"/>
      <w:bookmarkStart w:id="727" w:name="_Toc122770908"/>
      <w:r>
        <w:rPr>
          <w:rStyle w:val="CharSectno"/>
        </w:rPr>
        <w:t>74</w:t>
      </w:r>
      <w:r>
        <w:rPr>
          <w:snapToGrid w:val="0"/>
        </w:rPr>
        <w:t>.</w:t>
      </w:r>
      <w:r>
        <w:rPr>
          <w:snapToGrid w:val="0"/>
        </w:rPr>
        <w:tab/>
        <w:t>Consultation</w:t>
      </w:r>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728" w:name="_Toc415038421"/>
      <w:bookmarkStart w:id="729" w:name="_Toc419263914"/>
      <w:bookmarkStart w:id="730" w:name="_Toc433732777"/>
      <w:bookmarkStart w:id="731" w:name="_Toc520092683"/>
      <w:bookmarkStart w:id="732" w:name="_Toc84222357"/>
      <w:bookmarkStart w:id="733" w:name="_Toc122770608"/>
      <w:bookmarkStart w:id="734" w:name="_Toc122770909"/>
      <w:r>
        <w:rPr>
          <w:rStyle w:val="CharSectno"/>
        </w:rPr>
        <w:t>75</w:t>
      </w:r>
      <w:r>
        <w:rPr>
          <w:snapToGrid w:val="0"/>
        </w:rPr>
        <w:t>.</w:t>
      </w:r>
      <w:r>
        <w:rPr>
          <w:snapToGrid w:val="0"/>
        </w:rPr>
        <w:tab/>
        <w:t>Minister to have access to information</w:t>
      </w:r>
      <w:bookmarkEnd w:id="728"/>
      <w:bookmarkEnd w:id="729"/>
      <w:bookmarkEnd w:id="730"/>
      <w:bookmarkEnd w:id="731"/>
      <w:bookmarkEnd w:id="732"/>
      <w:bookmarkEnd w:id="733"/>
      <w:bookmarkEnd w:id="73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port authority.</w:t>
      </w:r>
    </w:p>
    <w:p>
      <w:pPr>
        <w:pStyle w:val="Heading5"/>
        <w:rPr>
          <w:snapToGrid w:val="0"/>
        </w:rPr>
      </w:pPr>
      <w:bookmarkStart w:id="735" w:name="_Toc415038422"/>
      <w:bookmarkStart w:id="736" w:name="_Toc419263915"/>
      <w:bookmarkStart w:id="737" w:name="_Toc433732778"/>
      <w:bookmarkStart w:id="738" w:name="_Toc520092684"/>
      <w:bookmarkStart w:id="739" w:name="_Toc84222358"/>
      <w:bookmarkStart w:id="740" w:name="_Toc122770609"/>
      <w:bookmarkStart w:id="741" w:name="_Toc122770910"/>
      <w:r>
        <w:rPr>
          <w:rStyle w:val="CharSectno"/>
        </w:rPr>
        <w:t>76</w:t>
      </w:r>
      <w:r>
        <w:rPr>
          <w:snapToGrid w:val="0"/>
        </w:rPr>
        <w:t>.</w:t>
      </w:r>
      <w:r>
        <w:rPr>
          <w:snapToGrid w:val="0"/>
        </w:rPr>
        <w:tab/>
        <w:t>Minister to be kept informed</w:t>
      </w:r>
      <w:bookmarkEnd w:id="735"/>
      <w:bookmarkEnd w:id="736"/>
      <w:bookmarkEnd w:id="737"/>
      <w:bookmarkEnd w:id="738"/>
      <w:bookmarkEnd w:id="739"/>
      <w:bookmarkEnd w:id="740"/>
      <w:bookmarkEnd w:id="741"/>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742" w:name="_Toc415038423"/>
      <w:bookmarkStart w:id="743" w:name="_Toc419263916"/>
      <w:bookmarkStart w:id="744" w:name="_Toc433732779"/>
      <w:bookmarkStart w:id="745" w:name="_Toc520092685"/>
      <w:bookmarkStart w:id="746" w:name="_Toc84222359"/>
      <w:bookmarkStart w:id="747" w:name="_Toc122770610"/>
      <w:bookmarkStart w:id="748" w:name="_Toc122770911"/>
      <w:r>
        <w:rPr>
          <w:rStyle w:val="CharSectno"/>
        </w:rPr>
        <w:t>77</w:t>
      </w:r>
      <w:r>
        <w:rPr>
          <w:snapToGrid w:val="0"/>
        </w:rPr>
        <w:t>.</w:t>
      </w:r>
      <w:r>
        <w:rPr>
          <w:snapToGrid w:val="0"/>
        </w:rPr>
        <w:tab/>
        <w:t>Notice of financial difficulty</w:t>
      </w:r>
      <w:bookmarkEnd w:id="742"/>
      <w:bookmarkEnd w:id="743"/>
      <w:bookmarkEnd w:id="744"/>
      <w:bookmarkEnd w:id="745"/>
      <w:bookmarkEnd w:id="746"/>
      <w:bookmarkEnd w:id="747"/>
      <w:bookmarkEnd w:id="748"/>
      <w:r>
        <w:rPr>
          <w:snapToGrid w:val="0"/>
        </w:rPr>
        <w:t xml:space="preserve"> </w:t>
      </w:r>
    </w:p>
    <w:p>
      <w:pPr>
        <w:pStyle w:val="Subsection"/>
        <w:rPr>
          <w:snapToGrid w:val="0"/>
          <w:spacing w:val="-4"/>
        </w:rPr>
      </w:pPr>
      <w:r>
        <w:rPr>
          <w:snapToGrid w:val="0"/>
          <w:spacing w:val="-4"/>
        </w:rPr>
        <w:tab/>
        <w:t>(1)</w:t>
      </w:r>
      <w:r>
        <w:rPr>
          <w:snapToGrid w:val="0"/>
          <w:spacing w:val="-4"/>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749" w:name="_Toc72913754"/>
      <w:bookmarkStart w:id="750" w:name="_Toc78089687"/>
      <w:bookmarkStart w:id="751" w:name="_Toc78864452"/>
      <w:bookmarkStart w:id="752" w:name="_Toc81035093"/>
      <w:bookmarkStart w:id="753" w:name="_Toc84067695"/>
      <w:bookmarkStart w:id="754" w:name="_Toc84128129"/>
      <w:bookmarkStart w:id="755" w:name="_Toc84222360"/>
      <w:bookmarkStart w:id="756" w:name="_Toc84235710"/>
      <w:bookmarkStart w:id="757" w:name="_Toc88274504"/>
      <w:bookmarkStart w:id="758" w:name="_Toc96999052"/>
      <w:bookmarkStart w:id="759" w:name="_Toc103144161"/>
      <w:bookmarkStart w:id="760" w:name="_Toc122770611"/>
      <w:bookmarkStart w:id="761" w:name="_Toc122770912"/>
      <w:r>
        <w:rPr>
          <w:rStyle w:val="CharDivNo"/>
        </w:rPr>
        <w:t>Division 6</w:t>
      </w:r>
      <w:r>
        <w:rPr>
          <w:snapToGrid w:val="0"/>
        </w:rPr>
        <w:t xml:space="preserve"> — </w:t>
      </w:r>
      <w:r>
        <w:rPr>
          <w:rStyle w:val="CharDivText"/>
        </w:rPr>
        <w:t>Protection from liability</w:t>
      </w:r>
      <w:bookmarkEnd w:id="749"/>
      <w:bookmarkEnd w:id="750"/>
      <w:bookmarkEnd w:id="751"/>
      <w:bookmarkEnd w:id="752"/>
      <w:bookmarkEnd w:id="753"/>
      <w:bookmarkEnd w:id="754"/>
      <w:bookmarkEnd w:id="755"/>
      <w:bookmarkEnd w:id="756"/>
      <w:bookmarkEnd w:id="757"/>
      <w:bookmarkEnd w:id="758"/>
      <w:bookmarkEnd w:id="759"/>
      <w:bookmarkEnd w:id="760"/>
      <w:bookmarkEnd w:id="761"/>
      <w:r>
        <w:rPr>
          <w:rStyle w:val="CharDivText"/>
        </w:rPr>
        <w:t xml:space="preserve"> </w:t>
      </w:r>
    </w:p>
    <w:p>
      <w:pPr>
        <w:pStyle w:val="Heading5"/>
        <w:rPr>
          <w:snapToGrid w:val="0"/>
        </w:rPr>
      </w:pPr>
      <w:bookmarkStart w:id="762" w:name="_Toc415038424"/>
      <w:bookmarkStart w:id="763" w:name="_Toc419263917"/>
      <w:bookmarkStart w:id="764" w:name="_Toc433732780"/>
      <w:bookmarkStart w:id="765" w:name="_Toc520092686"/>
      <w:bookmarkStart w:id="766" w:name="_Toc84222361"/>
      <w:bookmarkStart w:id="767" w:name="_Toc122770612"/>
      <w:bookmarkStart w:id="768" w:name="_Toc122770913"/>
      <w:r>
        <w:rPr>
          <w:rStyle w:val="CharSectno"/>
        </w:rPr>
        <w:t>78</w:t>
      </w:r>
      <w:r>
        <w:rPr>
          <w:snapToGrid w:val="0"/>
        </w:rPr>
        <w:t>.</w:t>
      </w:r>
      <w:r>
        <w:rPr>
          <w:snapToGrid w:val="0"/>
        </w:rPr>
        <w:tab/>
        <w:t>No liability for things done under this Part</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keepLines/>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769" w:name="_Toc72913756"/>
      <w:bookmarkStart w:id="770" w:name="_Toc78089689"/>
      <w:bookmarkStart w:id="771" w:name="_Toc78864454"/>
      <w:bookmarkStart w:id="772" w:name="_Toc81035095"/>
      <w:bookmarkStart w:id="773" w:name="_Toc84067697"/>
      <w:bookmarkStart w:id="774" w:name="_Toc84128131"/>
      <w:bookmarkStart w:id="775" w:name="_Toc84222362"/>
      <w:bookmarkStart w:id="776" w:name="_Toc84235712"/>
      <w:bookmarkStart w:id="777" w:name="_Toc88274506"/>
      <w:bookmarkStart w:id="778" w:name="_Toc96999054"/>
      <w:bookmarkStart w:id="779" w:name="_Toc103144163"/>
      <w:bookmarkStart w:id="780" w:name="_Toc122770613"/>
      <w:bookmarkStart w:id="781" w:name="_Toc122770914"/>
      <w:r>
        <w:rPr>
          <w:rStyle w:val="CharPartNo"/>
        </w:rPr>
        <w:t>Part 6</w:t>
      </w:r>
      <w:r>
        <w:t xml:space="preserve"> — </w:t>
      </w:r>
      <w:r>
        <w:rPr>
          <w:rStyle w:val="CharPartText"/>
        </w:rPr>
        <w:t>Financial provisions</w:t>
      </w:r>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PartText"/>
        </w:rPr>
        <w:t xml:space="preserve"> </w:t>
      </w:r>
    </w:p>
    <w:p>
      <w:pPr>
        <w:pStyle w:val="Heading3"/>
      </w:pPr>
      <w:bookmarkStart w:id="782" w:name="_Toc72913757"/>
      <w:bookmarkStart w:id="783" w:name="_Toc78089690"/>
      <w:bookmarkStart w:id="784" w:name="_Toc78864455"/>
      <w:bookmarkStart w:id="785" w:name="_Toc81035096"/>
      <w:bookmarkStart w:id="786" w:name="_Toc84067698"/>
      <w:bookmarkStart w:id="787" w:name="_Toc84128132"/>
      <w:bookmarkStart w:id="788" w:name="_Toc84222363"/>
      <w:bookmarkStart w:id="789" w:name="_Toc84235713"/>
      <w:bookmarkStart w:id="790" w:name="_Toc88274507"/>
      <w:bookmarkStart w:id="791" w:name="_Toc96999055"/>
      <w:bookmarkStart w:id="792" w:name="_Toc103144164"/>
      <w:bookmarkStart w:id="793" w:name="_Toc122770614"/>
      <w:bookmarkStart w:id="794" w:name="_Toc122770915"/>
      <w:r>
        <w:rPr>
          <w:rStyle w:val="CharDivNo"/>
        </w:rPr>
        <w:t>Division 1</w:t>
      </w:r>
      <w:r>
        <w:t xml:space="preserve"> — </w:t>
      </w:r>
      <w:r>
        <w:rPr>
          <w:rStyle w:val="CharDivText"/>
        </w:rPr>
        <w:t>General</w:t>
      </w:r>
      <w:bookmarkEnd w:id="782"/>
      <w:bookmarkEnd w:id="783"/>
      <w:bookmarkEnd w:id="784"/>
      <w:bookmarkEnd w:id="785"/>
      <w:bookmarkEnd w:id="786"/>
      <w:bookmarkEnd w:id="787"/>
      <w:bookmarkEnd w:id="788"/>
      <w:bookmarkEnd w:id="789"/>
      <w:bookmarkEnd w:id="790"/>
      <w:bookmarkEnd w:id="791"/>
      <w:bookmarkEnd w:id="792"/>
      <w:bookmarkEnd w:id="793"/>
      <w:bookmarkEnd w:id="794"/>
      <w:r>
        <w:rPr>
          <w:rStyle w:val="CharDivText"/>
        </w:rPr>
        <w:t xml:space="preserve"> </w:t>
      </w:r>
    </w:p>
    <w:p>
      <w:pPr>
        <w:pStyle w:val="Heading5"/>
        <w:rPr>
          <w:snapToGrid w:val="0"/>
        </w:rPr>
      </w:pPr>
      <w:bookmarkStart w:id="795" w:name="_Toc415038425"/>
      <w:bookmarkStart w:id="796" w:name="_Toc419263918"/>
      <w:bookmarkStart w:id="797" w:name="_Toc433732781"/>
      <w:bookmarkStart w:id="798" w:name="_Toc520092687"/>
      <w:bookmarkStart w:id="799" w:name="_Toc84222364"/>
      <w:bookmarkStart w:id="800" w:name="_Toc122770615"/>
      <w:bookmarkStart w:id="801" w:name="_Toc122770916"/>
      <w:r>
        <w:rPr>
          <w:rStyle w:val="CharSectno"/>
        </w:rPr>
        <w:t>79</w:t>
      </w:r>
      <w:r>
        <w:rPr>
          <w:snapToGrid w:val="0"/>
        </w:rPr>
        <w:t>.</w:t>
      </w:r>
      <w:r>
        <w:rPr>
          <w:snapToGrid w:val="0"/>
        </w:rPr>
        <w:tab/>
        <w:t>Bank account</w:t>
      </w:r>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account</w:t>
      </w:r>
      <w:r>
        <w:rPr>
          <w:b/>
        </w:rPr>
        <w:t>”</w:t>
      </w:r>
      <w:r>
        <w:t xml:space="preserve"> means an account —</w:t>
      </w:r>
    </w:p>
    <w:p>
      <w:pPr>
        <w:pStyle w:val="Defpara"/>
      </w:pPr>
      <w:r>
        <w:tab/>
        <w:t>(a)</w:t>
      </w:r>
      <w:r>
        <w:tab/>
        <w:t xml:space="preserve">at the Treasury; or </w:t>
      </w:r>
    </w:p>
    <w:p>
      <w:pPr>
        <w:pStyle w:val="Defpara"/>
      </w:pPr>
      <w:r>
        <w:tab/>
        <w:t>(b)</w:t>
      </w:r>
      <w:r>
        <w:tab/>
        <w:t xml:space="preserve">at a bank as defined in section 3(1) of the </w:t>
      </w:r>
      <w:r>
        <w:rPr>
          <w:i/>
        </w:rPr>
        <w:t>Financial Administration and Audit Act 1985</w:t>
      </w:r>
      <w:r>
        <w:t>.</w:t>
      </w:r>
    </w:p>
    <w:p>
      <w:pPr>
        <w:pStyle w:val="Subsection"/>
        <w:rPr>
          <w:snapToGrid w:val="0"/>
        </w:rPr>
      </w:pPr>
      <w:r>
        <w:rPr>
          <w:snapToGrid w:val="0"/>
        </w:rPr>
        <w:tab/>
        <w:t>(2)</w:t>
      </w:r>
      <w:r>
        <w:rPr>
          <w:snapToGrid w:val="0"/>
        </w:rPr>
        <w:tab/>
        <w:t>A port authority is to maintain one or more accounts.</w:t>
      </w:r>
    </w:p>
    <w:p>
      <w:pPr>
        <w:pStyle w:val="Subsection"/>
        <w:rPr>
          <w:snapToGrid w:val="0"/>
        </w:rPr>
      </w:pPr>
      <w:r>
        <w:rPr>
          <w:snapToGrid w:val="0"/>
        </w:rPr>
        <w:tab/>
        <w:t>(3)</w:t>
      </w:r>
      <w:r>
        <w:rPr>
          <w:snapToGrid w:val="0"/>
        </w:rPr>
        <w:tab/>
        <w:t xml:space="preserve">An account at the Treasury is to form part of the Trust Fund constituted under section 9 of the </w:t>
      </w:r>
      <w:r>
        <w:rPr>
          <w:i/>
          <w:snapToGrid w:val="0"/>
        </w:rPr>
        <w:t>Financial Administration and Audit Act 1985.</w:t>
      </w:r>
      <w:r>
        <w:rPr>
          <w:snapToGrid w:val="0"/>
        </w:rPr>
        <w:t xml:space="preserve"> </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Heading5"/>
        <w:rPr>
          <w:snapToGrid w:val="0"/>
        </w:rPr>
      </w:pPr>
      <w:bookmarkStart w:id="802" w:name="_Toc415038426"/>
      <w:bookmarkStart w:id="803" w:name="_Toc419263919"/>
      <w:bookmarkStart w:id="804" w:name="_Toc433732782"/>
      <w:bookmarkStart w:id="805" w:name="_Toc520092688"/>
      <w:bookmarkStart w:id="806" w:name="_Toc84222365"/>
      <w:bookmarkStart w:id="807" w:name="_Toc122770616"/>
      <w:bookmarkStart w:id="808" w:name="_Toc122770917"/>
      <w:r>
        <w:rPr>
          <w:rStyle w:val="CharSectno"/>
        </w:rPr>
        <w:t>80</w:t>
      </w:r>
      <w:r>
        <w:rPr>
          <w:snapToGrid w:val="0"/>
        </w:rPr>
        <w:t>.</w:t>
      </w:r>
      <w:r>
        <w:rPr>
          <w:snapToGrid w:val="0"/>
        </w:rPr>
        <w:tab/>
        <w:t>Investment</w:t>
      </w:r>
      <w:bookmarkEnd w:id="802"/>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809" w:name="_Toc415038427"/>
      <w:bookmarkStart w:id="810" w:name="_Toc419263920"/>
      <w:bookmarkStart w:id="811" w:name="_Toc433732783"/>
      <w:bookmarkStart w:id="812" w:name="_Toc520092689"/>
      <w:bookmarkStart w:id="813" w:name="_Toc84222366"/>
      <w:bookmarkStart w:id="814" w:name="_Toc122770617"/>
      <w:bookmarkStart w:id="815" w:name="_Toc122770918"/>
      <w:r>
        <w:rPr>
          <w:rStyle w:val="CharSectno"/>
        </w:rPr>
        <w:t>81</w:t>
      </w:r>
      <w:r>
        <w:rPr>
          <w:snapToGrid w:val="0"/>
        </w:rPr>
        <w:t>.</w:t>
      </w:r>
      <w:r>
        <w:rPr>
          <w:snapToGrid w:val="0"/>
        </w:rPr>
        <w:tab/>
        <w:t>Exemption from rates</w:t>
      </w:r>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keepLines/>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816" w:name="_Toc72913761"/>
      <w:bookmarkStart w:id="817" w:name="_Toc78089694"/>
      <w:bookmarkStart w:id="818" w:name="_Toc78864459"/>
      <w:bookmarkStart w:id="819" w:name="_Toc81035100"/>
      <w:bookmarkStart w:id="820" w:name="_Toc84067702"/>
      <w:bookmarkStart w:id="821" w:name="_Toc84128136"/>
      <w:bookmarkStart w:id="822" w:name="_Toc84222367"/>
      <w:bookmarkStart w:id="823" w:name="_Toc84235717"/>
      <w:bookmarkStart w:id="824" w:name="_Toc88274511"/>
      <w:bookmarkStart w:id="825" w:name="_Toc96999059"/>
      <w:bookmarkStart w:id="826" w:name="_Toc103144168"/>
      <w:bookmarkStart w:id="827" w:name="_Toc122770618"/>
      <w:bookmarkStart w:id="828" w:name="_Toc122770919"/>
      <w:r>
        <w:rPr>
          <w:rStyle w:val="CharDivNo"/>
        </w:rPr>
        <w:t>Division 2</w:t>
      </w:r>
      <w:r>
        <w:rPr>
          <w:snapToGrid w:val="0"/>
        </w:rPr>
        <w:t xml:space="preserve"> — </w:t>
      </w:r>
      <w:r>
        <w:rPr>
          <w:rStyle w:val="CharDivText"/>
        </w:rPr>
        <w:t>Payments to State</w:t>
      </w:r>
      <w:bookmarkEnd w:id="816"/>
      <w:bookmarkEnd w:id="817"/>
      <w:bookmarkEnd w:id="818"/>
      <w:bookmarkEnd w:id="819"/>
      <w:bookmarkEnd w:id="820"/>
      <w:bookmarkEnd w:id="821"/>
      <w:bookmarkEnd w:id="822"/>
      <w:bookmarkEnd w:id="823"/>
      <w:bookmarkEnd w:id="824"/>
      <w:bookmarkEnd w:id="825"/>
      <w:bookmarkEnd w:id="826"/>
      <w:bookmarkEnd w:id="827"/>
      <w:bookmarkEnd w:id="828"/>
      <w:r>
        <w:rPr>
          <w:rStyle w:val="CharDivText"/>
        </w:rPr>
        <w:t xml:space="preserve"> </w:t>
      </w:r>
    </w:p>
    <w:p>
      <w:pPr>
        <w:pStyle w:val="Heading5"/>
        <w:rPr>
          <w:snapToGrid w:val="0"/>
        </w:rPr>
      </w:pPr>
      <w:bookmarkStart w:id="829" w:name="_Toc415038428"/>
      <w:bookmarkStart w:id="830" w:name="_Toc419263921"/>
      <w:bookmarkStart w:id="831" w:name="_Toc433732784"/>
      <w:bookmarkStart w:id="832" w:name="_Toc520092690"/>
      <w:bookmarkStart w:id="833" w:name="_Toc84222368"/>
      <w:bookmarkStart w:id="834" w:name="_Toc122770619"/>
      <w:bookmarkStart w:id="835" w:name="_Toc122770920"/>
      <w:r>
        <w:rPr>
          <w:rStyle w:val="CharSectno"/>
        </w:rPr>
        <w:t>82</w:t>
      </w:r>
      <w:r>
        <w:rPr>
          <w:snapToGrid w:val="0"/>
        </w:rPr>
        <w:t>.</w:t>
      </w:r>
      <w:r>
        <w:rPr>
          <w:snapToGrid w:val="0"/>
        </w:rPr>
        <w:tab/>
        <w:t>Payment of amount in lieu of rates</w:t>
      </w:r>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836" w:name="_Toc415038429"/>
      <w:bookmarkStart w:id="837" w:name="_Toc419263922"/>
      <w:bookmarkStart w:id="838" w:name="_Toc433732785"/>
      <w:bookmarkStart w:id="839" w:name="_Toc520092691"/>
      <w:bookmarkStart w:id="840" w:name="_Toc84222369"/>
      <w:bookmarkStart w:id="841" w:name="_Toc122770620"/>
      <w:bookmarkStart w:id="842" w:name="_Toc122770921"/>
      <w:r>
        <w:rPr>
          <w:rStyle w:val="CharSectno"/>
        </w:rPr>
        <w:t>83</w:t>
      </w:r>
      <w:r>
        <w:rPr>
          <w:snapToGrid w:val="0"/>
        </w:rPr>
        <w:t>.</w:t>
      </w:r>
      <w:r>
        <w:rPr>
          <w:snapToGrid w:val="0"/>
        </w:rPr>
        <w:tab/>
        <w:t>Determination of amounts under section 82</w:t>
      </w:r>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843" w:name="_Toc415038430"/>
      <w:bookmarkStart w:id="844" w:name="_Toc419263923"/>
      <w:bookmarkStart w:id="845" w:name="_Toc433732786"/>
      <w:bookmarkStart w:id="846" w:name="_Toc520092692"/>
      <w:bookmarkStart w:id="847" w:name="_Toc84222370"/>
      <w:bookmarkStart w:id="848" w:name="_Toc122770621"/>
      <w:bookmarkStart w:id="849" w:name="_Toc122770922"/>
      <w:r>
        <w:rPr>
          <w:rStyle w:val="CharSectno"/>
        </w:rPr>
        <w:t>84</w:t>
      </w:r>
      <w:r>
        <w:rPr>
          <w:snapToGrid w:val="0"/>
        </w:rPr>
        <w:t>.</w:t>
      </w:r>
      <w:r>
        <w:rPr>
          <w:snapToGrid w:val="0"/>
        </w:rPr>
        <w:tab/>
        <w:t>Dividends</w:t>
      </w:r>
      <w:bookmarkEnd w:id="843"/>
      <w:bookmarkEnd w:id="844"/>
      <w:bookmarkEnd w:id="845"/>
      <w:bookmarkEnd w:id="846"/>
      <w:bookmarkEnd w:id="847"/>
      <w:bookmarkEnd w:id="848"/>
      <w:bookmarkEnd w:id="849"/>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keepLines/>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850" w:name="_Toc72913765"/>
      <w:bookmarkStart w:id="851" w:name="_Toc78089698"/>
      <w:bookmarkStart w:id="852" w:name="_Toc78864463"/>
      <w:bookmarkStart w:id="853" w:name="_Toc81035104"/>
      <w:bookmarkStart w:id="854" w:name="_Toc84067706"/>
      <w:bookmarkStart w:id="855" w:name="_Toc84128140"/>
      <w:bookmarkStart w:id="856" w:name="_Toc84222371"/>
      <w:bookmarkStart w:id="857" w:name="_Toc84235721"/>
      <w:bookmarkStart w:id="858" w:name="_Toc88274515"/>
      <w:bookmarkStart w:id="859" w:name="_Toc96999063"/>
      <w:bookmarkStart w:id="860" w:name="_Toc103144172"/>
      <w:bookmarkStart w:id="861" w:name="_Toc122770622"/>
      <w:bookmarkStart w:id="862" w:name="_Toc122770923"/>
      <w:r>
        <w:rPr>
          <w:rStyle w:val="CharDivNo"/>
        </w:rPr>
        <w:t>Division 3</w:t>
      </w:r>
      <w:r>
        <w:rPr>
          <w:snapToGrid w:val="0"/>
        </w:rPr>
        <w:t xml:space="preserve"> — </w:t>
      </w:r>
      <w:r>
        <w:rPr>
          <w:rStyle w:val="CharDivText"/>
        </w:rPr>
        <w:t>Borrowing</w:t>
      </w:r>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Heading5"/>
        <w:rPr>
          <w:snapToGrid w:val="0"/>
        </w:rPr>
      </w:pPr>
      <w:bookmarkStart w:id="863" w:name="_Toc415038431"/>
      <w:bookmarkStart w:id="864" w:name="_Toc419263924"/>
      <w:bookmarkStart w:id="865" w:name="_Toc433732787"/>
      <w:bookmarkStart w:id="866" w:name="_Toc520092693"/>
      <w:bookmarkStart w:id="867" w:name="_Toc84222372"/>
      <w:bookmarkStart w:id="868" w:name="_Toc122770623"/>
      <w:bookmarkStart w:id="869" w:name="_Toc122770924"/>
      <w:r>
        <w:rPr>
          <w:rStyle w:val="CharSectno"/>
        </w:rPr>
        <w:t>85</w:t>
      </w:r>
      <w:r>
        <w:rPr>
          <w:snapToGrid w:val="0"/>
        </w:rPr>
        <w:t>.</w:t>
      </w:r>
      <w:r>
        <w:rPr>
          <w:snapToGrid w:val="0"/>
        </w:rPr>
        <w:tab/>
        <w:t>Borrowing</w:t>
      </w:r>
      <w:bookmarkEnd w:id="863"/>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870" w:name="_Toc415038432"/>
      <w:bookmarkStart w:id="871" w:name="_Toc419263925"/>
      <w:bookmarkStart w:id="872" w:name="_Toc433732788"/>
      <w:bookmarkStart w:id="873" w:name="_Toc520092694"/>
      <w:bookmarkStart w:id="874" w:name="_Toc84222373"/>
      <w:bookmarkStart w:id="875" w:name="_Toc122770624"/>
      <w:bookmarkStart w:id="876" w:name="_Toc122770925"/>
      <w:r>
        <w:rPr>
          <w:rStyle w:val="CharSectno"/>
        </w:rPr>
        <w:t>86</w:t>
      </w:r>
      <w:r>
        <w:rPr>
          <w:snapToGrid w:val="0"/>
        </w:rPr>
        <w:t>.</w:t>
      </w:r>
      <w:r>
        <w:rPr>
          <w:snapToGrid w:val="0"/>
        </w:rPr>
        <w:tab/>
        <w:t>Borrowing limits</w:t>
      </w:r>
      <w:bookmarkEnd w:id="870"/>
      <w:bookmarkEnd w:id="871"/>
      <w:bookmarkEnd w:id="872"/>
      <w:bookmarkEnd w:id="873"/>
      <w:bookmarkEnd w:id="874"/>
      <w:bookmarkEnd w:id="875"/>
      <w:bookmarkEnd w:id="876"/>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877" w:name="_Toc415038433"/>
      <w:bookmarkStart w:id="878" w:name="_Toc419263926"/>
      <w:bookmarkStart w:id="879" w:name="_Toc433732789"/>
      <w:bookmarkStart w:id="880" w:name="_Toc520092695"/>
      <w:bookmarkStart w:id="881" w:name="_Toc84222374"/>
      <w:bookmarkStart w:id="882" w:name="_Toc122770625"/>
      <w:bookmarkStart w:id="883" w:name="_Toc122770926"/>
      <w:r>
        <w:rPr>
          <w:rStyle w:val="CharSectno"/>
        </w:rPr>
        <w:t>87</w:t>
      </w:r>
      <w:r>
        <w:rPr>
          <w:snapToGrid w:val="0"/>
        </w:rPr>
        <w:t>.</w:t>
      </w:r>
      <w:r>
        <w:rPr>
          <w:snapToGrid w:val="0"/>
        </w:rPr>
        <w:tab/>
        <w:t>Hedging transactions</w:t>
      </w:r>
      <w:bookmarkEnd w:id="877"/>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keepNext/>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87 amended by No. 10 of 2001 s. 158; No. 21 of 2003 s. 19.]</w:t>
      </w:r>
    </w:p>
    <w:p>
      <w:pPr>
        <w:pStyle w:val="Heading3"/>
      </w:pPr>
      <w:bookmarkStart w:id="884" w:name="_Toc72913769"/>
      <w:bookmarkStart w:id="885" w:name="_Toc78089702"/>
      <w:bookmarkStart w:id="886" w:name="_Toc78864467"/>
      <w:bookmarkStart w:id="887" w:name="_Toc81035108"/>
      <w:bookmarkStart w:id="888" w:name="_Toc84067710"/>
      <w:bookmarkStart w:id="889" w:name="_Toc84128144"/>
      <w:bookmarkStart w:id="890" w:name="_Toc84222375"/>
      <w:bookmarkStart w:id="891" w:name="_Toc84235725"/>
      <w:bookmarkStart w:id="892" w:name="_Toc88274519"/>
      <w:bookmarkStart w:id="893" w:name="_Toc96999067"/>
      <w:bookmarkStart w:id="894" w:name="_Toc103144176"/>
      <w:bookmarkStart w:id="895" w:name="_Toc122770626"/>
      <w:bookmarkStart w:id="896" w:name="_Toc122770927"/>
      <w:r>
        <w:rPr>
          <w:rStyle w:val="CharDivNo"/>
        </w:rPr>
        <w:t>Division 4</w:t>
      </w:r>
      <w:r>
        <w:t xml:space="preserve"> — </w:t>
      </w:r>
      <w:r>
        <w:rPr>
          <w:rStyle w:val="CharDivText"/>
        </w:rPr>
        <w:t>Guarantees</w:t>
      </w:r>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DivText"/>
        </w:rPr>
        <w:t xml:space="preserve"> </w:t>
      </w:r>
    </w:p>
    <w:p>
      <w:pPr>
        <w:pStyle w:val="Heading5"/>
        <w:rPr>
          <w:snapToGrid w:val="0"/>
        </w:rPr>
      </w:pPr>
      <w:bookmarkStart w:id="897" w:name="_Toc415038434"/>
      <w:bookmarkStart w:id="898" w:name="_Toc419263927"/>
      <w:bookmarkStart w:id="899" w:name="_Toc433732790"/>
      <w:bookmarkStart w:id="900" w:name="_Toc520092696"/>
      <w:bookmarkStart w:id="901" w:name="_Toc84222376"/>
      <w:bookmarkStart w:id="902" w:name="_Toc122770627"/>
      <w:bookmarkStart w:id="903" w:name="_Toc122770928"/>
      <w:r>
        <w:rPr>
          <w:rStyle w:val="CharSectno"/>
        </w:rPr>
        <w:t>88</w:t>
      </w:r>
      <w:r>
        <w:rPr>
          <w:snapToGrid w:val="0"/>
        </w:rPr>
        <w:t>.</w:t>
      </w:r>
      <w:r>
        <w:rPr>
          <w:snapToGrid w:val="0"/>
        </w:rPr>
        <w:tab/>
        <w:t>Guarantees</w:t>
      </w:r>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Fund, and this subsection appropriates that Fund accordingly.</w:t>
      </w:r>
    </w:p>
    <w:p>
      <w:pPr>
        <w:pStyle w:val="Subsection"/>
        <w:keepNext/>
        <w:keepLines/>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Fund.</w:t>
      </w:r>
    </w:p>
    <w:p>
      <w:pPr>
        <w:pStyle w:val="Heading5"/>
        <w:rPr>
          <w:snapToGrid w:val="0"/>
        </w:rPr>
      </w:pPr>
      <w:bookmarkStart w:id="904" w:name="_Toc415038435"/>
      <w:bookmarkStart w:id="905" w:name="_Toc419263928"/>
      <w:bookmarkStart w:id="906" w:name="_Toc433732791"/>
      <w:bookmarkStart w:id="907" w:name="_Toc520092697"/>
      <w:bookmarkStart w:id="908" w:name="_Toc84222377"/>
      <w:bookmarkStart w:id="909" w:name="_Toc122770628"/>
      <w:bookmarkStart w:id="910" w:name="_Toc122770929"/>
      <w:r>
        <w:rPr>
          <w:rStyle w:val="CharSectno"/>
        </w:rPr>
        <w:t>89</w:t>
      </w:r>
      <w:r>
        <w:rPr>
          <w:snapToGrid w:val="0"/>
        </w:rPr>
        <w:t>.</w:t>
      </w:r>
      <w:r>
        <w:rPr>
          <w:snapToGrid w:val="0"/>
        </w:rPr>
        <w:tab/>
        <w:t>Charges for guarantee</w:t>
      </w:r>
      <w:bookmarkEnd w:id="904"/>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Fund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Heading3"/>
      </w:pPr>
      <w:bookmarkStart w:id="911" w:name="_Toc72913772"/>
      <w:bookmarkStart w:id="912" w:name="_Toc78089705"/>
      <w:bookmarkStart w:id="913" w:name="_Toc78864470"/>
      <w:bookmarkStart w:id="914" w:name="_Toc81035111"/>
      <w:bookmarkStart w:id="915" w:name="_Toc84067713"/>
      <w:bookmarkStart w:id="916" w:name="_Toc84128147"/>
      <w:bookmarkStart w:id="917" w:name="_Toc84222378"/>
      <w:bookmarkStart w:id="918" w:name="_Toc84235728"/>
      <w:bookmarkStart w:id="919" w:name="_Toc88274522"/>
      <w:bookmarkStart w:id="920" w:name="_Toc96999070"/>
      <w:bookmarkStart w:id="921" w:name="_Toc103144179"/>
      <w:bookmarkStart w:id="922" w:name="_Toc122770629"/>
      <w:bookmarkStart w:id="923" w:name="_Toc122770930"/>
      <w:r>
        <w:rPr>
          <w:rStyle w:val="CharDivNo"/>
        </w:rPr>
        <w:t>Division 5</w:t>
      </w:r>
      <w:r>
        <w:rPr>
          <w:snapToGrid w:val="0"/>
        </w:rPr>
        <w:t xml:space="preserve"> — </w:t>
      </w:r>
      <w:r>
        <w:rPr>
          <w:rStyle w:val="CharDivText"/>
        </w:rPr>
        <w:t>Financial administration and audit</w:t>
      </w:r>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DivText"/>
        </w:rPr>
        <w:t xml:space="preserve"> </w:t>
      </w:r>
    </w:p>
    <w:p>
      <w:pPr>
        <w:pStyle w:val="Heading5"/>
        <w:rPr>
          <w:snapToGrid w:val="0"/>
        </w:rPr>
      </w:pPr>
      <w:bookmarkStart w:id="924" w:name="_Toc415038436"/>
      <w:bookmarkStart w:id="925" w:name="_Toc419263929"/>
      <w:bookmarkStart w:id="926" w:name="_Toc433732792"/>
      <w:bookmarkStart w:id="927" w:name="_Toc520092698"/>
      <w:bookmarkStart w:id="928" w:name="_Toc84222379"/>
      <w:bookmarkStart w:id="929" w:name="_Toc122770630"/>
      <w:bookmarkStart w:id="930" w:name="_Toc122770931"/>
      <w:r>
        <w:rPr>
          <w:rStyle w:val="CharSectno"/>
        </w:rPr>
        <w:t>90</w:t>
      </w:r>
      <w:r>
        <w:rPr>
          <w:snapToGrid w:val="0"/>
        </w:rPr>
        <w:t>.</w:t>
      </w:r>
      <w:r>
        <w:rPr>
          <w:snapToGrid w:val="0"/>
        </w:rPr>
        <w:tab/>
        <w:t xml:space="preserve">Limited application of </w:t>
      </w:r>
      <w:r>
        <w:rPr>
          <w:i/>
          <w:snapToGrid w:val="0"/>
        </w:rPr>
        <w:t>Financial Administration and Audit Act 1985</w:t>
      </w:r>
      <w:bookmarkEnd w:id="924"/>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 xml:space="preserve">Despite anything in the </w:t>
      </w:r>
      <w:r>
        <w:rPr>
          <w:i/>
          <w:snapToGrid w:val="0"/>
        </w:rPr>
        <w:t>Financial Administration and Audit Act 1985</w:t>
      </w:r>
      <w:r>
        <w:rPr>
          <w:snapToGrid w:val="0"/>
        </w:rPr>
        <w:t xml:space="preserve"> that Act, other than the provisions referred to in subsection (2) and Schedule 5, clauses 37(2) and 44(4), does not apply to a port authority or any person performing functions under this Act.</w:t>
      </w:r>
    </w:p>
    <w:p>
      <w:pPr>
        <w:pStyle w:val="Subsection"/>
        <w:rPr>
          <w:i/>
        </w:rPr>
      </w:pPr>
      <w:r>
        <w:rPr>
          <w:snapToGrid w:val="0"/>
        </w:rPr>
        <w:tab/>
        <w:t>(2)</w:t>
      </w:r>
      <w:r>
        <w:rPr>
          <w:snapToGrid w:val="0"/>
        </w:rPr>
        <w:tab/>
      </w:r>
      <w:r>
        <w:t xml:space="preserve">The Minister and the board of a port authority must comply with section 58C of the </w:t>
      </w:r>
      <w:r>
        <w:rPr>
          <w:i/>
        </w:rPr>
        <w:t xml:space="preserve">Financial Administration and Audit Act 1985 </w:t>
      </w:r>
      <w:r>
        <w:t>as if —</w:t>
      </w:r>
    </w:p>
    <w:p>
      <w:pPr>
        <w:pStyle w:val="Indenta"/>
      </w:pPr>
      <w:r>
        <w:tab/>
        <w:t>(a)</w:t>
      </w:r>
      <w:r>
        <w:tab/>
        <w:t>the port authority were a statutory authority; and</w:t>
      </w:r>
    </w:p>
    <w:p>
      <w:pPr>
        <w:pStyle w:val="Indenta"/>
      </w:pPr>
      <w:r>
        <w:tab/>
        <w:t>(b)</w:t>
      </w:r>
      <w:r>
        <w:tab/>
        <w:t>the board were its accountable authority,</w:t>
      </w:r>
    </w:p>
    <w:p>
      <w:pPr>
        <w:pStyle w:val="Subsection"/>
      </w:pPr>
      <w:r>
        <w:tab/>
      </w:r>
      <w:r>
        <w:tab/>
        <w:t>within the meaning of that Act.</w:t>
      </w:r>
    </w:p>
    <w:p>
      <w:pPr>
        <w:pStyle w:val="Heading5"/>
        <w:rPr>
          <w:snapToGrid w:val="0"/>
        </w:rPr>
      </w:pPr>
      <w:bookmarkStart w:id="931" w:name="_Toc415038437"/>
      <w:bookmarkStart w:id="932" w:name="_Toc419263930"/>
      <w:bookmarkStart w:id="933" w:name="_Toc433732793"/>
      <w:bookmarkStart w:id="934" w:name="_Toc520092699"/>
      <w:bookmarkStart w:id="935" w:name="_Toc84222380"/>
      <w:bookmarkStart w:id="936" w:name="_Toc122770631"/>
      <w:bookmarkStart w:id="937" w:name="_Toc122770932"/>
      <w:r>
        <w:rPr>
          <w:rStyle w:val="CharSectno"/>
        </w:rPr>
        <w:t>91</w:t>
      </w:r>
      <w:r>
        <w:rPr>
          <w:snapToGrid w:val="0"/>
        </w:rPr>
        <w:t>.</w:t>
      </w:r>
      <w:r>
        <w:rPr>
          <w:snapToGrid w:val="0"/>
        </w:rPr>
        <w:tab/>
        <w:t>Financial administration and audit</w:t>
      </w:r>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Schedule 5 has effect in relation to the financial administration and audit of a port authority.</w:t>
      </w:r>
    </w:p>
    <w:p>
      <w:pPr>
        <w:pStyle w:val="Subsection"/>
        <w:rPr>
          <w:snapToGrid w:val="0"/>
        </w:rPr>
      </w:pPr>
      <w:r>
        <w:rPr>
          <w:snapToGrid w:val="0"/>
        </w:rPr>
        <w:tab/>
        <w:t>(2)</w:t>
      </w:r>
      <w:r>
        <w:rPr>
          <w:snapToGrid w:val="0"/>
        </w:rPr>
        <w:tab/>
        <w:t>That Schedule may be amended by regulations made by the Governor in accordance with subsections (3) and (4).</w:t>
      </w:r>
    </w:p>
    <w:p>
      <w:pPr>
        <w:pStyle w:val="Subsection"/>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w:t>
      </w:r>
      <w:bookmarkStart w:id="938" w:name="_Hlt514839197"/>
      <w:bookmarkEnd w:id="938"/>
      <w:r>
        <w:t xml:space="preserve"> before the commencement of the Corporations Act); or</w:t>
      </w:r>
    </w:p>
    <w:p>
      <w:pPr>
        <w:pStyle w:val="Indenti"/>
      </w:pPr>
      <w:r>
        <w:tab/>
      </w:r>
      <w:bookmarkStart w:id="939" w:name="_Hlt514839265"/>
      <w:bookmarkEnd w:id="939"/>
      <w:r>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940" w:name="_Toc72913775"/>
      <w:bookmarkStart w:id="941" w:name="_Toc78089708"/>
      <w:bookmarkStart w:id="942" w:name="_Toc78864473"/>
      <w:bookmarkStart w:id="943" w:name="_Toc81035114"/>
      <w:bookmarkStart w:id="944" w:name="_Toc84067716"/>
      <w:bookmarkStart w:id="945" w:name="_Toc84128150"/>
      <w:bookmarkStart w:id="946" w:name="_Toc84222381"/>
      <w:bookmarkStart w:id="947" w:name="_Toc84235731"/>
      <w:bookmarkStart w:id="948" w:name="_Toc88274525"/>
      <w:bookmarkStart w:id="949" w:name="_Toc96999073"/>
      <w:bookmarkStart w:id="950" w:name="_Toc103144182"/>
      <w:bookmarkStart w:id="951" w:name="_Toc122770632"/>
      <w:bookmarkStart w:id="952" w:name="_Toc122770933"/>
      <w:r>
        <w:rPr>
          <w:rStyle w:val="CharDivNo"/>
        </w:rPr>
        <w:t>Division 6</w:t>
      </w:r>
      <w:r>
        <w:rPr>
          <w:snapToGrid w:val="0"/>
        </w:rPr>
        <w:t xml:space="preserve"> — </w:t>
      </w:r>
      <w:r>
        <w:rPr>
          <w:rStyle w:val="CharDivText"/>
        </w:rPr>
        <w:t>Financial targets</w:t>
      </w:r>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rPr>
          <w:snapToGrid w:val="0"/>
        </w:rPr>
      </w:pPr>
      <w:bookmarkStart w:id="953" w:name="_Toc415038438"/>
      <w:bookmarkStart w:id="954" w:name="_Toc419263931"/>
      <w:bookmarkStart w:id="955" w:name="_Toc433732794"/>
      <w:bookmarkStart w:id="956" w:name="_Toc520092700"/>
      <w:bookmarkStart w:id="957" w:name="_Toc84222382"/>
      <w:bookmarkStart w:id="958" w:name="_Toc122770633"/>
      <w:bookmarkStart w:id="959" w:name="_Toc122770934"/>
      <w:r>
        <w:rPr>
          <w:rStyle w:val="CharSectno"/>
        </w:rPr>
        <w:t>92</w:t>
      </w:r>
      <w:r>
        <w:rPr>
          <w:snapToGrid w:val="0"/>
        </w:rPr>
        <w:t>.</w:t>
      </w:r>
      <w:r>
        <w:rPr>
          <w:snapToGrid w:val="0"/>
        </w:rPr>
        <w:tab/>
        <w:t>Annual financial targets</w:t>
      </w:r>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keepNext/>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960" w:name="_Toc72913777"/>
      <w:bookmarkStart w:id="961" w:name="_Toc78089710"/>
      <w:bookmarkStart w:id="962" w:name="_Toc78864475"/>
      <w:bookmarkStart w:id="963" w:name="_Toc81035116"/>
      <w:bookmarkStart w:id="964" w:name="_Toc84067718"/>
      <w:bookmarkStart w:id="965" w:name="_Toc84128152"/>
      <w:bookmarkStart w:id="966" w:name="_Toc84222383"/>
      <w:bookmarkStart w:id="967" w:name="_Toc84235733"/>
      <w:bookmarkStart w:id="968" w:name="_Toc88274527"/>
      <w:bookmarkStart w:id="969" w:name="_Toc96999075"/>
      <w:bookmarkStart w:id="970" w:name="_Toc103144184"/>
      <w:bookmarkStart w:id="971" w:name="_Toc122770634"/>
      <w:bookmarkStart w:id="972" w:name="_Toc122770935"/>
      <w:r>
        <w:rPr>
          <w:rStyle w:val="CharPartNo"/>
        </w:rPr>
        <w:t>Part 7</w:t>
      </w:r>
      <w:r>
        <w:t xml:space="preserve"> — </w:t>
      </w:r>
      <w:r>
        <w:rPr>
          <w:rStyle w:val="CharPartText"/>
        </w:rPr>
        <w:t>Navigation and port matters</w:t>
      </w:r>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PartText"/>
        </w:rPr>
        <w:t xml:space="preserve"> </w:t>
      </w:r>
    </w:p>
    <w:p>
      <w:pPr>
        <w:pStyle w:val="Heading3"/>
        <w:spacing w:before="180"/>
      </w:pPr>
      <w:bookmarkStart w:id="973" w:name="_Toc72913778"/>
      <w:bookmarkStart w:id="974" w:name="_Toc78089711"/>
      <w:bookmarkStart w:id="975" w:name="_Toc78864476"/>
      <w:bookmarkStart w:id="976" w:name="_Toc81035117"/>
      <w:bookmarkStart w:id="977" w:name="_Toc84067719"/>
      <w:bookmarkStart w:id="978" w:name="_Toc84128153"/>
      <w:bookmarkStart w:id="979" w:name="_Toc84222384"/>
      <w:bookmarkStart w:id="980" w:name="_Toc84235734"/>
      <w:bookmarkStart w:id="981" w:name="_Toc88274528"/>
      <w:bookmarkStart w:id="982" w:name="_Toc96999076"/>
      <w:bookmarkStart w:id="983" w:name="_Toc103144185"/>
      <w:bookmarkStart w:id="984" w:name="_Toc122770635"/>
      <w:bookmarkStart w:id="985" w:name="_Toc122770936"/>
      <w:r>
        <w:rPr>
          <w:rStyle w:val="CharDivNo"/>
        </w:rPr>
        <w:t>Division 1</w:t>
      </w:r>
      <w:r>
        <w:t xml:space="preserve"> — </w:t>
      </w:r>
      <w:r>
        <w:rPr>
          <w:rStyle w:val="CharDivText"/>
        </w:rPr>
        <w:t>Navigational aids</w:t>
      </w:r>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rPr>
          <w:snapToGrid w:val="0"/>
        </w:rPr>
      </w:pPr>
      <w:bookmarkStart w:id="986" w:name="_Toc415038439"/>
      <w:bookmarkStart w:id="987" w:name="_Toc419263932"/>
      <w:bookmarkStart w:id="988" w:name="_Toc433732795"/>
      <w:bookmarkStart w:id="989" w:name="_Toc520092701"/>
      <w:bookmarkStart w:id="990" w:name="_Toc84222385"/>
      <w:bookmarkStart w:id="991" w:name="_Toc122770636"/>
      <w:bookmarkStart w:id="992" w:name="_Toc122770937"/>
      <w:r>
        <w:rPr>
          <w:rStyle w:val="CharSectno"/>
        </w:rPr>
        <w:t>93</w:t>
      </w:r>
      <w:r>
        <w:rPr>
          <w:snapToGrid w:val="0"/>
        </w:rPr>
        <w:t>.</w:t>
      </w:r>
      <w:r>
        <w:rPr>
          <w:snapToGrid w:val="0"/>
        </w:rPr>
        <w:tab/>
        <w:t>Port authority may provide navigational aids</w:t>
      </w:r>
      <w:bookmarkEnd w:id="986"/>
      <w:bookmarkEnd w:id="987"/>
      <w:bookmarkEnd w:id="988"/>
      <w:bookmarkEnd w:id="989"/>
      <w:bookmarkEnd w:id="990"/>
      <w:bookmarkEnd w:id="991"/>
      <w:bookmarkEnd w:id="992"/>
      <w:r>
        <w:rPr>
          <w:snapToGrid w:val="0"/>
        </w:rPr>
        <w:t xml:space="preserve"> </w:t>
      </w:r>
    </w:p>
    <w:p>
      <w:pPr>
        <w:pStyle w:val="Subsection"/>
        <w:spacing w:before="120"/>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spacing w:before="120"/>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spacing w:before="120"/>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spacing w:before="120"/>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993" w:name="_Toc415038440"/>
      <w:bookmarkStart w:id="994" w:name="_Toc419263933"/>
      <w:bookmarkStart w:id="995" w:name="_Toc433732796"/>
      <w:bookmarkStart w:id="996" w:name="_Toc520092702"/>
      <w:bookmarkStart w:id="997" w:name="_Toc84222386"/>
      <w:bookmarkStart w:id="998" w:name="_Toc122770637"/>
      <w:bookmarkStart w:id="999" w:name="_Toc122770938"/>
      <w:r>
        <w:rPr>
          <w:rStyle w:val="CharSectno"/>
        </w:rPr>
        <w:t>94</w:t>
      </w:r>
      <w:r>
        <w:rPr>
          <w:snapToGrid w:val="0"/>
        </w:rPr>
        <w:t>.</w:t>
      </w:r>
      <w:r>
        <w:rPr>
          <w:snapToGrid w:val="0"/>
        </w:rPr>
        <w:tab/>
        <w:t>Interference with navigational aids</w:t>
      </w:r>
      <w:bookmarkEnd w:id="993"/>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000" w:name="_Toc72913781"/>
      <w:bookmarkStart w:id="1001" w:name="_Toc78089714"/>
      <w:bookmarkStart w:id="1002" w:name="_Toc78864479"/>
      <w:bookmarkStart w:id="1003" w:name="_Toc81035120"/>
      <w:bookmarkStart w:id="1004" w:name="_Toc84067722"/>
      <w:bookmarkStart w:id="1005" w:name="_Toc84128156"/>
      <w:bookmarkStart w:id="1006" w:name="_Toc84222387"/>
      <w:bookmarkStart w:id="1007" w:name="_Toc84235737"/>
      <w:bookmarkStart w:id="1008" w:name="_Toc88274531"/>
      <w:bookmarkStart w:id="1009" w:name="_Toc96999079"/>
      <w:bookmarkStart w:id="1010" w:name="_Toc103144188"/>
      <w:bookmarkStart w:id="1011" w:name="_Toc122770638"/>
      <w:bookmarkStart w:id="1012" w:name="_Toc122770939"/>
      <w:r>
        <w:rPr>
          <w:rStyle w:val="CharDivNo"/>
        </w:rPr>
        <w:t>Division 2</w:t>
      </w:r>
      <w:r>
        <w:rPr>
          <w:snapToGrid w:val="0"/>
        </w:rPr>
        <w:t xml:space="preserve"> — </w:t>
      </w:r>
      <w:r>
        <w:rPr>
          <w:rStyle w:val="CharDivText"/>
        </w:rPr>
        <w:t>Pilotage</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r>
        <w:rPr>
          <w:rStyle w:val="CharDivText"/>
        </w:rPr>
        <w:t xml:space="preserve"> </w:t>
      </w:r>
    </w:p>
    <w:p>
      <w:pPr>
        <w:pStyle w:val="Heading5"/>
        <w:rPr>
          <w:snapToGrid w:val="0"/>
        </w:rPr>
      </w:pPr>
      <w:bookmarkStart w:id="1013" w:name="_Toc415038441"/>
      <w:bookmarkStart w:id="1014" w:name="_Toc419263934"/>
      <w:bookmarkStart w:id="1015" w:name="_Toc433732797"/>
      <w:bookmarkStart w:id="1016" w:name="_Toc520092703"/>
      <w:bookmarkStart w:id="1017" w:name="_Toc84222388"/>
      <w:bookmarkStart w:id="1018" w:name="_Toc122770639"/>
      <w:bookmarkStart w:id="1019" w:name="_Toc122770940"/>
      <w:r>
        <w:rPr>
          <w:rStyle w:val="CharSectno"/>
        </w:rPr>
        <w:t>95</w:t>
      </w:r>
      <w:r>
        <w:rPr>
          <w:snapToGrid w:val="0"/>
        </w:rPr>
        <w:t>.</w:t>
      </w:r>
      <w:r>
        <w:rPr>
          <w:snapToGrid w:val="0"/>
        </w:rPr>
        <w:tab/>
        <w:t>Interpretation and application of this Division</w:t>
      </w:r>
      <w:bookmarkEnd w:id="1013"/>
      <w:bookmarkEnd w:id="1014"/>
      <w:bookmarkEnd w:id="1015"/>
      <w:bookmarkEnd w:id="1016"/>
      <w:bookmarkEnd w:id="1017"/>
      <w:bookmarkEnd w:id="1018"/>
      <w:bookmarkEnd w:id="1019"/>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t>“</w:t>
      </w:r>
      <w:r>
        <w:rPr>
          <w:rStyle w:val="CharDefText"/>
        </w:rPr>
        <w:t>approved</w:t>
      </w:r>
      <w:r>
        <w:rPr>
          <w:b/>
        </w:rPr>
        <w:t>”</w:t>
      </w:r>
      <w:r>
        <w:t>, in relation to a pilot, means approved under section 96;</w:t>
      </w:r>
    </w:p>
    <w:p>
      <w:pPr>
        <w:pStyle w:val="Defstart"/>
      </w:pPr>
      <w:r>
        <w:rPr>
          <w:b/>
        </w:rPr>
        <w:tab/>
        <w:t>“</w:t>
      </w:r>
      <w:r>
        <w:rPr>
          <w:rStyle w:val="CharDefText"/>
        </w:rPr>
        <w:t>under compulsory pilotage</w:t>
      </w:r>
      <w:r>
        <w:rPr>
          <w:b/>
        </w:rPr>
        <w:t>”</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020" w:name="_Toc415038442"/>
      <w:bookmarkStart w:id="1021" w:name="_Toc419263935"/>
      <w:bookmarkStart w:id="1022" w:name="_Toc433732798"/>
      <w:bookmarkStart w:id="1023" w:name="_Toc520092704"/>
      <w:bookmarkStart w:id="1024" w:name="_Toc84222389"/>
      <w:bookmarkStart w:id="1025" w:name="_Toc122770640"/>
      <w:bookmarkStart w:id="1026" w:name="_Toc122770941"/>
      <w:r>
        <w:rPr>
          <w:rStyle w:val="CharSectno"/>
        </w:rPr>
        <w:t>96</w:t>
      </w:r>
      <w:r>
        <w:rPr>
          <w:snapToGrid w:val="0"/>
        </w:rPr>
        <w:t>.</w:t>
      </w:r>
      <w:r>
        <w:rPr>
          <w:snapToGrid w:val="0"/>
        </w:rPr>
        <w:tab/>
        <w:t>Port authority to approve pilots and ensure that pilotage</w:t>
      </w:r>
      <w:bookmarkEnd w:id="1020"/>
      <w:r>
        <w:rPr>
          <w:snapToGrid w:val="0"/>
        </w:rPr>
        <w:t xml:space="preserve"> services are available</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keepNext/>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keepNext/>
        <w:keepLines/>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1027" w:name="_Toc415038443"/>
      <w:bookmarkStart w:id="1028" w:name="_Toc419263936"/>
      <w:bookmarkStart w:id="1029" w:name="_Toc433732799"/>
      <w:bookmarkStart w:id="1030" w:name="_Toc520092705"/>
      <w:bookmarkStart w:id="1031" w:name="_Toc84222390"/>
      <w:bookmarkStart w:id="1032" w:name="_Toc122770641"/>
      <w:bookmarkStart w:id="1033" w:name="_Toc122770942"/>
      <w:r>
        <w:rPr>
          <w:rStyle w:val="CharSectno"/>
        </w:rPr>
        <w:t>97</w:t>
      </w:r>
      <w:r>
        <w:rPr>
          <w:snapToGrid w:val="0"/>
        </w:rPr>
        <w:t>.</w:t>
      </w:r>
      <w:r>
        <w:rPr>
          <w:snapToGrid w:val="0"/>
        </w:rPr>
        <w:tab/>
        <w:t>Pilotage compulsory in ports</w:t>
      </w:r>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034" w:name="_Toc415038444"/>
      <w:bookmarkStart w:id="1035" w:name="_Toc419263937"/>
      <w:bookmarkStart w:id="1036" w:name="_Toc433732800"/>
      <w:bookmarkStart w:id="1037" w:name="_Toc520092706"/>
      <w:bookmarkStart w:id="1038" w:name="_Toc84222391"/>
      <w:bookmarkStart w:id="1039" w:name="_Toc122770642"/>
      <w:bookmarkStart w:id="1040" w:name="_Toc122770943"/>
      <w:r>
        <w:rPr>
          <w:rStyle w:val="CharSectno"/>
        </w:rPr>
        <w:t>98</w:t>
      </w:r>
      <w:r>
        <w:rPr>
          <w:snapToGrid w:val="0"/>
        </w:rPr>
        <w:t>.</w:t>
      </w:r>
      <w:r>
        <w:rPr>
          <w:snapToGrid w:val="0"/>
        </w:rPr>
        <w:tab/>
        <w:t>Pilot under authority of master</w:t>
      </w:r>
      <w:bookmarkEnd w:id="1034"/>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041" w:name="_Toc415038445"/>
      <w:bookmarkStart w:id="1042" w:name="_Toc419263938"/>
      <w:bookmarkStart w:id="1043" w:name="_Toc433732801"/>
      <w:bookmarkStart w:id="1044" w:name="_Toc520092707"/>
      <w:bookmarkStart w:id="1045" w:name="_Toc84222392"/>
      <w:bookmarkStart w:id="1046" w:name="_Toc122770643"/>
      <w:bookmarkStart w:id="1047" w:name="_Toc122770944"/>
      <w:r>
        <w:rPr>
          <w:rStyle w:val="CharSectno"/>
        </w:rPr>
        <w:t>99</w:t>
      </w:r>
      <w:r>
        <w:rPr>
          <w:snapToGrid w:val="0"/>
        </w:rPr>
        <w:t>.</w:t>
      </w:r>
      <w:r>
        <w:rPr>
          <w:snapToGrid w:val="0"/>
        </w:rPr>
        <w:tab/>
        <w:t>Liability of owner or master of a vessel</w:t>
      </w:r>
      <w:bookmarkEnd w:id="1041"/>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048" w:name="_Toc415038446"/>
      <w:bookmarkStart w:id="1049" w:name="_Toc419263939"/>
      <w:bookmarkStart w:id="1050" w:name="_Toc433732802"/>
      <w:bookmarkStart w:id="1051" w:name="_Toc520092708"/>
      <w:bookmarkStart w:id="1052" w:name="_Toc84222393"/>
      <w:bookmarkStart w:id="1053" w:name="_Toc122770644"/>
      <w:bookmarkStart w:id="1054" w:name="_Toc122770945"/>
      <w:r>
        <w:rPr>
          <w:rStyle w:val="CharSectno"/>
        </w:rPr>
        <w:t>100</w:t>
      </w:r>
      <w:r>
        <w:rPr>
          <w:snapToGrid w:val="0"/>
        </w:rPr>
        <w:t>.</w:t>
      </w:r>
      <w:r>
        <w:rPr>
          <w:snapToGrid w:val="0"/>
        </w:rPr>
        <w:tab/>
        <w:t>Immunity from liability for pilot’s negligence</w:t>
      </w:r>
      <w:bookmarkEnd w:id="1048"/>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1055" w:name="_Toc72913788"/>
      <w:bookmarkStart w:id="1056" w:name="_Toc78089721"/>
      <w:bookmarkStart w:id="1057" w:name="_Toc78864486"/>
      <w:bookmarkStart w:id="1058" w:name="_Toc81035127"/>
      <w:bookmarkStart w:id="1059" w:name="_Toc84067729"/>
      <w:bookmarkStart w:id="1060" w:name="_Toc84128163"/>
      <w:bookmarkStart w:id="1061" w:name="_Toc84222394"/>
      <w:bookmarkStart w:id="1062" w:name="_Toc84235744"/>
      <w:bookmarkStart w:id="1063" w:name="_Toc88274538"/>
      <w:bookmarkStart w:id="1064" w:name="_Toc96999086"/>
      <w:bookmarkStart w:id="1065" w:name="_Toc103144195"/>
      <w:bookmarkStart w:id="1066" w:name="_Toc122770645"/>
      <w:bookmarkStart w:id="1067" w:name="_Toc122770946"/>
      <w:r>
        <w:rPr>
          <w:rStyle w:val="CharDivNo"/>
        </w:rPr>
        <w:t>Division 3</w:t>
      </w:r>
      <w:r>
        <w:rPr>
          <w:snapToGrid w:val="0"/>
        </w:rPr>
        <w:t> — </w:t>
      </w:r>
      <w:r>
        <w:rPr>
          <w:rStyle w:val="CharDivText"/>
        </w:rPr>
        <w:t>Harbour masters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DivText"/>
        </w:rPr>
        <w:t xml:space="preserve"> </w:t>
      </w:r>
    </w:p>
    <w:p>
      <w:pPr>
        <w:pStyle w:val="Heading5"/>
        <w:rPr>
          <w:snapToGrid w:val="0"/>
        </w:rPr>
      </w:pPr>
      <w:bookmarkStart w:id="1068" w:name="_Toc415038447"/>
      <w:bookmarkStart w:id="1069" w:name="_Toc419263940"/>
      <w:bookmarkStart w:id="1070" w:name="_Toc433732803"/>
      <w:bookmarkStart w:id="1071" w:name="_Toc520092709"/>
      <w:bookmarkStart w:id="1072" w:name="_Toc84222395"/>
      <w:bookmarkStart w:id="1073" w:name="_Toc122770646"/>
      <w:bookmarkStart w:id="1074" w:name="_Toc122770947"/>
      <w:r>
        <w:rPr>
          <w:rStyle w:val="CharSectno"/>
        </w:rPr>
        <w:t>101</w:t>
      </w:r>
      <w:r>
        <w:rPr>
          <w:snapToGrid w:val="0"/>
        </w:rPr>
        <w:t>.</w:t>
      </w:r>
      <w:r>
        <w:rPr>
          <w:snapToGrid w:val="0"/>
        </w:rPr>
        <w:tab/>
        <w:t>Port includes other declared areas</w:t>
      </w:r>
      <w:bookmarkEnd w:id="1068"/>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075" w:name="_Toc415038448"/>
      <w:bookmarkStart w:id="1076" w:name="_Toc419263941"/>
      <w:bookmarkStart w:id="1077" w:name="_Toc433732804"/>
      <w:bookmarkStart w:id="1078" w:name="_Toc520092710"/>
      <w:bookmarkStart w:id="1079" w:name="_Toc84222396"/>
      <w:bookmarkStart w:id="1080" w:name="_Toc122770647"/>
      <w:bookmarkStart w:id="1081" w:name="_Toc122770948"/>
      <w:r>
        <w:rPr>
          <w:rStyle w:val="CharSectno"/>
        </w:rPr>
        <w:t>102</w:t>
      </w:r>
      <w:r>
        <w:rPr>
          <w:snapToGrid w:val="0"/>
        </w:rPr>
        <w:t>.</w:t>
      </w:r>
      <w:r>
        <w:rPr>
          <w:snapToGrid w:val="0"/>
        </w:rPr>
        <w:tab/>
        <w:t>Appointment</w:t>
      </w:r>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eligible person</w:t>
      </w:r>
      <w:r>
        <w:rPr>
          <w:b/>
        </w:rPr>
        <w:t>”</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082" w:name="_Toc415038449"/>
      <w:bookmarkStart w:id="1083" w:name="_Toc419263942"/>
      <w:bookmarkStart w:id="1084" w:name="_Toc433732805"/>
      <w:bookmarkStart w:id="1085" w:name="_Toc520092711"/>
      <w:bookmarkStart w:id="1086" w:name="_Toc84222397"/>
      <w:bookmarkStart w:id="1087" w:name="_Toc122770648"/>
      <w:bookmarkStart w:id="1088" w:name="_Toc122770949"/>
      <w:r>
        <w:rPr>
          <w:rStyle w:val="CharSectno"/>
        </w:rPr>
        <w:t>103</w:t>
      </w:r>
      <w:r>
        <w:rPr>
          <w:snapToGrid w:val="0"/>
        </w:rPr>
        <w:t>.</w:t>
      </w:r>
      <w:r>
        <w:rPr>
          <w:snapToGrid w:val="0"/>
        </w:rPr>
        <w:tab/>
        <w:t>Principal and other functions</w:t>
      </w:r>
      <w:bookmarkEnd w:id="1082"/>
      <w:bookmarkEnd w:id="1083"/>
      <w:bookmarkEnd w:id="1084"/>
      <w:bookmarkEnd w:id="1085"/>
      <w:bookmarkEnd w:id="1086"/>
      <w:bookmarkEnd w:id="1087"/>
      <w:bookmarkEnd w:id="1088"/>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089" w:name="_Toc415038450"/>
      <w:bookmarkStart w:id="1090" w:name="_Toc419263943"/>
      <w:bookmarkStart w:id="1091" w:name="_Toc433732806"/>
      <w:bookmarkStart w:id="1092" w:name="_Toc520092712"/>
      <w:bookmarkStart w:id="1093" w:name="_Toc84222398"/>
      <w:bookmarkStart w:id="1094" w:name="_Toc122770649"/>
      <w:bookmarkStart w:id="1095" w:name="_Toc122770950"/>
      <w:r>
        <w:rPr>
          <w:rStyle w:val="CharSectno"/>
        </w:rPr>
        <w:t>104</w:t>
      </w:r>
      <w:r>
        <w:rPr>
          <w:snapToGrid w:val="0"/>
        </w:rPr>
        <w:t>.</w:t>
      </w:r>
      <w:r>
        <w:rPr>
          <w:snapToGrid w:val="0"/>
        </w:rPr>
        <w:tab/>
        <w:t>Directions to masters etc.</w:t>
      </w:r>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096" w:name="_Toc415038451"/>
      <w:bookmarkStart w:id="1097" w:name="_Toc419263944"/>
      <w:bookmarkStart w:id="1098" w:name="_Toc433732807"/>
      <w:bookmarkStart w:id="1099" w:name="_Toc520092713"/>
      <w:bookmarkStart w:id="1100" w:name="_Toc84222399"/>
      <w:bookmarkStart w:id="1101" w:name="_Toc122770650"/>
      <w:bookmarkStart w:id="1102" w:name="_Toc122770951"/>
      <w:r>
        <w:rPr>
          <w:rStyle w:val="CharSectno"/>
        </w:rPr>
        <w:t>105</w:t>
      </w:r>
      <w:r>
        <w:rPr>
          <w:snapToGrid w:val="0"/>
        </w:rPr>
        <w:t>.</w:t>
      </w:r>
      <w:r>
        <w:rPr>
          <w:snapToGrid w:val="0"/>
        </w:rPr>
        <w:tab/>
        <w:t>Directions as to dangerous things</w:t>
      </w:r>
      <w:bookmarkEnd w:id="1096"/>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owner</w:t>
      </w:r>
      <w:r>
        <w:rPr>
          <w:b/>
        </w:rPr>
        <w:t>”</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103" w:name="_Toc415038452"/>
      <w:bookmarkStart w:id="1104" w:name="_Toc419263945"/>
      <w:bookmarkStart w:id="1105" w:name="_Toc433732808"/>
      <w:bookmarkStart w:id="1106" w:name="_Toc520092714"/>
      <w:bookmarkStart w:id="1107" w:name="_Toc84222400"/>
      <w:bookmarkStart w:id="1108" w:name="_Toc122770651"/>
      <w:bookmarkStart w:id="1109" w:name="_Toc122770952"/>
      <w:r>
        <w:rPr>
          <w:rStyle w:val="CharSectno"/>
        </w:rPr>
        <w:t>106</w:t>
      </w:r>
      <w:r>
        <w:rPr>
          <w:snapToGrid w:val="0"/>
        </w:rPr>
        <w:t>.</w:t>
      </w:r>
      <w:r>
        <w:rPr>
          <w:snapToGrid w:val="0"/>
        </w:rPr>
        <w:tab/>
        <w:t>Limit on power to order removal of vessels or dangerous things</w:t>
      </w:r>
      <w:bookmarkEnd w:id="1103"/>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110" w:name="_Toc415038453"/>
      <w:bookmarkStart w:id="1111" w:name="_Toc419263946"/>
      <w:bookmarkStart w:id="1112" w:name="_Toc433732809"/>
      <w:bookmarkStart w:id="1113" w:name="_Toc520092715"/>
      <w:bookmarkStart w:id="1114" w:name="_Toc84222401"/>
      <w:bookmarkStart w:id="1115" w:name="_Toc122770652"/>
      <w:bookmarkStart w:id="1116" w:name="_Toc122770953"/>
      <w:r>
        <w:rPr>
          <w:rStyle w:val="CharSectno"/>
        </w:rPr>
        <w:t>107</w:t>
      </w:r>
      <w:r>
        <w:rPr>
          <w:snapToGrid w:val="0"/>
        </w:rPr>
        <w:t>.</w:t>
      </w:r>
      <w:r>
        <w:rPr>
          <w:snapToGrid w:val="0"/>
        </w:rPr>
        <w:tab/>
        <w:t>Removal of ownerless vessels or dangerous things</w:t>
      </w:r>
      <w:bookmarkEnd w:id="1110"/>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117" w:name="_Toc415038454"/>
      <w:bookmarkStart w:id="1118" w:name="_Toc419263947"/>
      <w:bookmarkStart w:id="1119" w:name="_Toc433732810"/>
      <w:bookmarkStart w:id="1120" w:name="_Toc520092716"/>
      <w:bookmarkStart w:id="1121" w:name="_Toc84222402"/>
      <w:bookmarkStart w:id="1122" w:name="_Toc122770653"/>
      <w:bookmarkStart w:id="1123" w:name="_Toc122770954"/>
      <w:r>
        <w:rPr>
          <w:rStyle w:val="CharSectno"/>
        </w:rPr>
        <w:t>108</w:t>
      </w:r>
      <w:r>
        <w:rPr>
          <w:snapToGrid w:val="0"/>
        </w:rPr>
        <w:t>.</w:t>
      </w:r>
      <w:r>
        <w:rPr>
          <w:snapToGrid w:val="0"/>
        </w:rPr>
        <w:tab/>
        <w:t>Offence of not obeying direction</w:t>
      </w:r>
      <w:bookmarkEnd w:id="1117"/>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124" w:name="_Toc415038455"/>
      <w:bookmarkStart w:id="1125" w:name="_Toc419263948"/>
      <w:bookmarkStart w:id="1126" w:name="_Toc433732811"/>
      <w:bookmarkStart w:id="1127" w:name="_Toc520092717"/>
      <w:bookmarkStart w:id="1128" w:name="_Toc84222403"/>
      <w:bookmarkStart w:id="1129" w:name="_Toc122770654"/>
      <w:bookmarkStart w:id="1130" w:name="_Toc122770955"/>
      <w:r>
        <w:rPr>
          <w:rStyle w:val="CharSectno"/>
        </w:rPr>
        <w:t>109</w:t>
      </w:r>
      <w:r>
        <w:rPr>
          <w:snapToGrid w:val="0"/>
        </w:rPr>
        <w:t>.</w:t>
      </w:r>
      <w:r>
        <w:rPr>
          <w:snapToGrid w:val="0"/>
        </w:rPr>
        <w:tab/>
        <w:t>Powers if direction not obeyed</w:t>
      </w:r>
      <w:bookmarkEnd w:id="1124"/>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131" w:name="_Toc415038456"/>
      <w:bookmarkStart w:id="1132" w:name="_Toc419263949"/>
      <w:bookmarkStart w:id="1133" w:name="_Toc433732812"/>
      <w:bookmarkStart w:id="1134" w:name="_Toc520092718"/>
      <w:bookmarkStart w:id="1135" w:name="_Toc84222404"/>
      <w:bookmarkStart w:id="1136" w:name="_Toc122770655"/>
      <w:bookmarkStart w:id="1137" w:name="_Toc122770956"/>
      <w:r>
        <w:rPr>
          <w:rStyle w:val="CharSectno"/>
        </w:rPr>
        <w:t>110</w:t>
      </w:r>
      <w:r>
        <w:rPr>
          <w:snapToGrid w:val="0"/>
        </w:rPr>
        <w:t>.</w:t>
      </w:r>
      <w:r>
        <w:rPr>
          <w:snapToGrid w:val="0"/>
        </w:rPr>
        <w:tab/>
        <w:t>Recovery of costs</w:t>
      </w:r>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138" w:name="_Toc415038457"/>
      <w:bookmarkStart w:id="1139" w:name="_Toc419263950"/>
      <w:bookmarkStart w:id="1140" w:name="_Toc433732813"/>
      <w:bookmarkStart w:id="1141" w:name="_Toc520092719"/>
      <w:bookmarkStart w:id="1142" w:name="_Toc84222405"/>
      <w:bookmarkStart w:id="1143" w:name="_Toc122770656"/>
      <w:bookmarkStart w:id="1144" w:name="_Toc122770957"/>
      <w:r>
        <w:rPr>
          <w:rStyle w:val="CharSectno"/>
        </w:rPr>
        <w:t>111</w:t>
      </w:r>
      <w:r>
        <w:rPr>
          <w:snapToGrid w:val="0"/>
        </w:rPr>
        <w:t>.</w:t>
      </w:r>
      <w:r>
        <w:rPr>
          <w:snapToGrid w:val="0"/>
        </w:rPr>
        <w:tab/>
        <w:t>Immunity from liability for acts under this Division</w:t>
      </w:r>
      <w:bookmarkEnd w:id="1138"/>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145" w:name="_Toc415038458"/>
      <w:bookmarkStart w:id="1146" w:name="_Toc419263951"/>
      <w:bookmarkStart w:id="1147" w:name="_Toc433732814"/>
      <w:bookmarkStart w:id="1148" w:name="_Toc520092720"/>
      <w:bookmarkStart w:id="1149" w:name="_Toc84222406"/>
      <w:bookmarkStart w:id="1150" w:name="_Toc122770657"/>
      <w:bookmarkStart w:id="1151" w:name="_Toc122770958"/>
      <w:r>
        <w:rPr>
          <w:rStyle w:val="CharSectno"/>
        </w:rPr>
        <w:t>112</w:t>
      </w:r>
      <w:r>
        <w:rPr>
          <w:snapToGrid w:val="0"/>
        </w:rPr>
        <w:t>.</w:t>
      </w:r>
      <w:r>
        <w:rPr>
          <w:snapToGrid w:val="0"/>
        </w:rPr>
        <w:tab/>
        <w:t>Offence of hindering</w:t>
      </w:r>
      <w:bookmarkEnd w:id="1145"/>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152" w:name="_Toc72913801"/>
      <w:bookmarkStart w:id="1153" w:name="_Toc78089734"/>
      <w:bookmarkStart w:id="1154" w:name="_Toc78864499"/>
      <w:bookmarkStart w:id="1155" w:name="_Toc81035140"/>
      <w:bookmarkStart w:id="1156" w:name="_Toc84067742"/>
      <w:bookmarkStart w:id="1157" w:name="_Toc84128176"/>
      <w:bookmarkStart w:id="1158" w:name="_Toc84222407"/>
      <w:bookmarkStart w:id="1159" w:name="_Toc84235757"/>
      <w:bookmarkStart w:id="1160" w:name="_Toc88274551"/>
      <w:bookmarkStart w:id="1161" w:name="_Toc96999099"/>
      <w:bookmarkStart w:id="1162" w:name="_Toc103144208"/>
      <w:bookmarkStart w:id="1163" w:name="_Toc122770658"/>
      <w:bookmarkStart w:id="1164" w:name="_Toc122770959"/>
      <w:r>
        <w:rPr>
          <w:rStyle w:val="CharDivNo"/>
        </w:rPr>
        <w:t>Division 4</w:t>
      </w:r>
      <w:r>
        <w:rPr>
          <w:snapToGrid w:val="0"/>
        </w:rPr>
        <w:t> — </w:t>
      </w:r>
      <w:r>
        <w:rPr>
          <w:rStyle w:val="CharDivText"/>
        </w:rPr>
        <w:t>Damage in a port caused by vessels etc.</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DivText"/>
        </w:rPr>
        <w:t xml:space="preserve"> </w:t>
      </w:r>
    </w:p>
    <w:p>
      <w:pPr>
        <w:pStyle w:val="Heading5"/>
        <w:rPr>
          <w:snapToGrid w:val="0"/>
        </w:rPr>
      </w:pPr>
      <w:bookmarkStart w:id="1165" w:name="_Toc415038459"/>
      <w:bookmarkStart w:id="1166" w:name="_Toc419263952"/>
      <w:bookmarkStart w:id="1167" w:name="_Toc433732815"/>
      <w:bookmarkStart w:id="1168" w:name="_Toc520092721"/>
      <w:bookmarkStart w:id="1169" w:name="_Toc84222408"/>
      <w:bookmarkStart w:id="1170" w:name="_Toc122770659"/>
      <w:bookmarkStart w:id="1171" w:name="_Toc122770960"/>
      <w:r>
        <w:rPr>
          <w:rStyle w:val="CharSectno"/>
        </w:rPr>
        <w:t>113</w:t>
      </w:r>
      <w:r>
        <w:rPr>
          <w:snapToGrid w:val="0"/>
        </w:rPr>
        <w:t>.</w:t>
      </w:r>
      <w:r>
        <w:rPr>
          <w:snapToGrid w:val="0"/>
        </w:rPr>
        <w:tab/>
        <w:t>Responsibility for damage to port facilities or property</w:t>
      </w:r>
      <w:bookmarkEnd w:id="1165"/>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1172" w:name="_Toc72913803"/>
      <w:bookmarkStart w:id="1173" w:name="_Toc78089736"/>
      <w:bookmarkStart w:id="1174" w:name="_Toc78864501"/>
      <w:bookmarkStart w:id="1175" w:name="_Toc81035142"/>
      <w:bookmarkStart w:id="1176" w:name="_Toc84067744"/>
      <w:bookmarkStart w:id="1177" w:name="_Toc84128178"/>
      <w:bookmarkStart w:id="1178" w:name="_Toc84222409"/>
      <w:bookmarkStart w:id="1179" w:name="_Toc84235759"/>
      <w:bookmarkStart w:id="1180" w:name="_Toc88274553"/>
      <w:bookmarkStart w:id="1181" w:name="_Toc96999101"/>
      <w:bookmarkStart w:id="1182" w:name="_Toc103144210"/>
      <w:bookmarkStart w:id="1183" w:name="_Toc122770660"/>
      <w:bookmarkStart w:id="1184" w:name="_Toc122770961"/>
      <w:r>
        <w:rPr>
          <w:rStyle w:val="CharDivNo"/>
        </w:rPr>
        <w:t>Division 5</w:t>
      </w:r>
      <w:r>
        <w:rPr>
          <w:snapToGrid w:val="0"/>
        </w:rPr>
        <w:t xml:space="preserve"> — </w:t>
      </w:r>
      <w:r>
        <w:rPr>
          <w:rStyle w:val="CharDivText"/>
        </w:rPr>
        <w:t>Port safety</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419263953"/>
      <w:bookmarkStart w:id="1186" w:name="_Toc433732816"/>
      <w:bookmarkStart w:id="1187" w:name="_Toc520092722"/>
      <w:bookmarkStart w:id="1188" w:name="_Toc84222410"/>
      <w:bookmarkStart w:id="1189" w:name="_Toc122770661"/>
      <w:bookmarkStart w:id="1190" w:name="_Toc122770962"/>
      <w:r>
        <w:rPr>
          <w:rStyle w:val="CharSectno"/>
        </w:rPr>
        <w:t>114</w:t>
      </w:r>
      <w:r>
        <w:t>.</w:t>
      </w:r>
      <w:r>
        <w:tab/>
        <w:t>Marine safety plans</w:t>
      </w:r>
      <w:bookmarkEnd w:id="1185"/>
      <w:bookmarkEnd w:id="1186"/>
      <w:bookmarkEnd w:id="1187"/>
      <w:bookmarkEnd w:id="1188"/>
      <w:bookmarkEnd w:id="1189"/>
      <w:bookmarkEnd w:id="1190"/>
    </w:p>
    <w:p>
      <w:pPr>
        <w:pStyle w:val="Subsection"/>
        <w:keepNext/>
      </w:pPr>
      <w:r>
        <w:tab/>
        <w:t>(1)</w:t>
      </w:r>
      <w:r>
        <w:tab/>
        <w:t>In this section —</w:t>
      </w:r>
    </w:p>
    <w:p>
      <w:pPr>
        <w:pStyle w:val="Defstart"/>
      </w:pPr>
      <w:r>
        <w:tab/>
      </w:r>
      <w:r>
        <w:rPr>
          <w:b/>
        </w:rPr>
        <w:t>“</w:t>
      </w:r>
      <w:r>
        <w:rPr>
          <w:rStyle w:val="CharDefText"/>
        </w:rPr>
        <w:t>marine safety plan</w:t>
      </w:r>
      <w:r>
        <w:rPr>
          <w:b/>
        </w:rPr>
        <w:t>”</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spacing w:before="180"/>
      </w:pPr>
      <w:bookmarkStart w:id="1191" w:name="_Toc72913805"/>
      <w:bookmarkStart w:id="1192" w:name="_Toc78089738"/>
      <w:bookmarkStart w:id="1193" w:name="_Toc78864503"/>
      <w:bookmarkStart w:id="1194" w:name="_Toc81035144"/>
      <w:bookmarkStart w:id="1195" w:name="_Toc84067746"/>
      <w:bookmarkStart w:id="1196" w:name="_Toc84128180"/>
      <w:bookmarkStart w:id="1197" w:name="_Toc84222411"/>
      <w:bookmarkStart w:id="1198" w:name="_Toc84235761"/>
      <w:bookmarkStart w:id="1199" w:name="_Toc88274555"/>
      <w:bookmarkStart w:id="1200" w:name="_Toc96999103"/>
      <w:bookmarkStart w:id="1201" w:name="_Toc103144212"/>
      <w:bookmarkStart w:id="1202" w:name="_Toc122770662"/>
      <w:bookmarkStart w:id="1203" w:name="_Toc122770963"/>
      <w:r>
        <w:rPr>
          <w:rStyle w:val="CharDivNo"/>
        </w:rPr>
        <w:t>Division 6</w:t>
      </w:r>
      <w:r>
        <w:t xml:space="preserve"> — </w:t>
      </w:r>
      <w:r>
        <w:rPr>
          <w:rStyle w:val="CharDivText"/>
        </w:rPr>
        <w:t>Powers of police officers and others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r>
        <w:t xml:space="preserve"> </w:t>
      </w:r>
    </w:p>
    <w:p>
      <w:pPr>
        <w:pStyle w:val="Footnoteheading"/>
        <w:keepNext/>
        <w:keepLines/>
        <w:tabs>
          <w:tab w:val="left" w:pos="851"/>
        </w:tabs>
        <w:spacing w:before="80"/>
      </w:pPr>
      <w:r>
        <w:tab/>
        <w:t>[Heading inserted by No. 71 of 2003 s. 7.]</w:t>
      </w:r>
    </w:p>
    <w:p>
      <w:pPr>
        <w:pStyle w:val="Heading5"/>
        <w:spacing w:before="180"/>
      </w:pPr>
      <w:bookmarkStart w:id="1204" w:name="_Toc84222412"/>
      <w:bookmarkStart w:id="1205" w:name="_Toc122770663"/>
      <w:bookmarkStart w:id="1206" w:name="_Toc122770964"/>
      <w:r>
        <w:rPr>
          <w:rStyle w:val="CharSectno"/>
        </w:rPr>
        <w:t>114A</w:t>
      </w:r>
      <w:r>
        <w:t>.</w:t>
      </w:r>
      <w:r>
        <w:tab/>
        <w:t>Police officers and others may enter vessels and conduct examinations and enquiries</w:t>
      </w:r>
      <w:bookmarkEnd w:id="1204"/>
      <w:bookmarkEnd w:id="1205"/>
      <w:bookmarkEnd w:id="1206"/>
    </w:p>
    <w:p>
      <w:pPr>
        <w:pStyle w:val="Subsection"/>
        <w:spacing w:before="120"/>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spacing w:before="120"/>
      </w:pPr>
      <w:r>
        <w:tab/>
        <w:t>(2)</w:t>
      </w:r>
      <w:r>
        <w:tab/>
        <w:t xml:space="preserve">In this section — </w:t>
      </w:r>
    </w:p>
    <w:p>
      <w:pPr>
        <w:pStyle w:val="Defstart"/>
      </w:pPr>
      <w:r>
        <w:tab/>
      </w:r>
      <w:r>
        <w:rPr>
          <w:b/>
        </w:rPr>
        <w:t>“</w:t>
      </w:r>
      <w:r>
        <w:rPr>
          <w:rStyle w:val="CharDefText"/>
        </w:rPr>
        <w:t>authorised officer</w:t>
      </w:r>
      <w:r>
        <w:rPr>
          <w:b/>
        </w:rPr>
        <w:t>”</w:t>
      </w:r>
      <w:r>
        <w:t xml:space="preserve"> means — </w:t>
      </w:r>
    </w:p>
    <w:p>
      <w:pPr>
        <w:pStyle w:val="Defpara"/>
        <w:spacing w:before="60"/>
      </w:pPr>
      <w:r>
        <w:tab/>
        <w:t>(a)</w:t>
      </w:r>
      <w:r>
        <w:tab/>
        <w:t>a police officer; or</w:t>
      </w:r>
    </w:p>
    <w:p>
      <w:pPr>
        <w:pStyle w:val="Defpara"/>
        <w:spacing w:before="60"/>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spacing w:before="180"/>
      </w:pPr>
      <w:bookmarkStart w:id="1207" w:name="_Toc72913807"/>
      <w:bookmarkStart w:id="1208" w:name="_Toc78089740"/>
      <w:bookmarkStart w:id="1209" w:name="_Toc78864505"/>
      <w:bookmarkStart w:id="1210" w:name="_Toc81035146"/>
      <w:bookmarkStart w:id="1211" w:name="_Toc84067748"/>
      <w:bookmarkStart w:id="1212" w:name="_Toc84128182"/>
      <w:bookmarkStart w:id="1213" w:name="_Toc84222413"/>
      <w:bookmarkStart w:id="1214" w:name="_Toc84235763"/>
      <w:bookmarkStart w:id="1215" w:name="_Toc88274557"/>
      <w:bookmarkStart w:id="1216" w:name="_Toc96999105"/>
      <w:bookmarkStart w:id="1217" w:name="_Toc103144214"/>
      <w:bookmarkStart w:id="1218" w:name="_Toc122770664"/>
      <w:bookmarkStart w:id="1219" w:name="_Toc122770965"/>
      <w:r>
        <w:rPr>
          <w:rStyle w:val="CharDivNo"/>
        </w:rPr>
        <w:t>Division 7</w:t>
      </w:r>
      <w:r>
        <w:t xml:space="preserve"> — </w:t>
      </w:r>
      <w:r>
        <w:rPr>
          <w:rStyle w:val="CharDivText"/>
        </w:rPr>
        <w:t>Protection from liability</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Footnoteheading"/>
        <w:tabs>
          <w:tab w:val="left" w:pos="851"/>
        </w:tabs>
      </w:pPr>
      <w:r>
        <w:tab/>
        <w:t>[Heading inserted by No. 71 of 2003 s. 7.]</w:t>
      </w:r>
    </w:p>
    <w:p>
      <w:pPr>
        <w:pStyle w:val="Heading5"/>
        <w:spacing w:before="180"/>
      </w:pPr>
      <w:bookmarkStart w:id="1220" w:name="_Toc84222414"/>
      <w:bookmarkStart w:id="1221" w:name="_Toc122770665"/>
      <w:bookmarkStart w:id="1222" w:name="_Toc122770966"/>
      <w:r>
        <w:rPr>
          <w:rStyle w:val="CharSectno"/>
        </w:rPr>
        <w:t>114B</w:t>
      </w:r>
      <w:r>
        <w:t>.</w:t>
      </w:r>
      <w:r>
        <w:tab/>
        <w:t>Immunity from liability for damage to vessels</w:t>
      </w:r>
      <w:bookmarkEnd w:id="1220"/>
      <w:bookmarkEnd w:id="1221"/>
      <w:bookmarkEnd w:id="1222"/>
    </w:p>
    <w:p>
      <w:pPr>
        <w:pStyle w:val="Subsection"/>
        <w:spacing w:before="120"/>
      </w:pPr>
      <w:r>
        <w:tab/>
        <w:t>(1)</w:t>
      </w:r>
      <w:r>
        <w:tab/>
        <w:t>Without limiting any other provision of this Part, a port authority is not liable for any loss or damage caused to a vessel in its port.</w:t>
      </w:r>
    </w:p>
    <w:p>
      <w:pPr>
        <w:pStyle w:val="Subsection"/>
        <w:spacing w:before="120"/>
      </w:pPr>
      <w:r>
        <w:tab/>
        <w:t>(2)</w:t>
      </w:r>
      <w:r>
        <w:tab/>
        <w:t xml:space="preserve">Without limiting subsection (1) or any other provision of this Part, a port authority is not liable for any loss or damage caused to a vessel in its port — </w:t>
      </w:r>
    </w:p>
    <w:p>
      <w:pPr>
        <w:pStyle w:val="Indenta"/>
        <w:spacing w:before="60"/>
      </w:pPr>
      <w:r>
        <w:tab/>
        <w:t>(a)</w:t>
      </w:r>
      <w:r>
        <w:tab/>
        <w:t xml:space="preserve">that results from — </w:t>
      </w:r>
    </w:p>
    <w:p>
      <w:pPr>
        <w:pStyle w:val="Indenti"/>
        <w:spacing w:before="60"/>
      </w:pPr>
      <w:r>
        <w:tab/>
        <w:t>(i)</w:t>
      </w:r>
      <w:r>
        <w:tab/>
        <w:t>the master of the vessel complying with a direction given in good faith; or</w:t>
      </w:r>
    </w:p>
    <w:p>
      <w:pPr>
        <w:pStyle w:val="Indenti"/>
        <w:spacing w:before="60"/>
      </w:pPr>
      <w:r>
        <w:tab/>
        <w:t>(ii)</w:t>
      </w:r>
      <w:r>
        <w:tab/>
        <w:t>a thing done or omitted to be done in good faith in respect of the vessel,</w:t>
      </w:r>
    </w:p>
    <w:p>
      <w:pPr>
        <w:pStyle w:val="Indenta"/>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pPr>
      <w:r>
        <w:tab/>
        <w:t>[Section 114B inserted by No. 71 of 2003 s. 7.]</w:t>
      </w:r>
    </w:p>
    <w:p>
      <w:pPr>
        <w:pStyle w:val="Heading5"/>
      </w:pPr>
      <w:bookmarkStart w:id="1223" w:name="_Toc84222415"/>
      <w:bookmarkStart w:id="1224" w:name="_Toc122770666"/>
      <w:bookmarkStart w:id="1225" w:name="_Toc122770967"/>
      <w:r>
        <w:rPr>
          <w:rStyle w:val="CharSectno"/>
        </w:rPr>
        <w:t>114C</w:t>
      </w:r>
      <w:r>
        <w:t>.</w:t>
      </w:r>
      <w:r>
        <w:tab/>
        <w:t>Immunity from liability for damaged goods</w:t>
      </w:r>
      <w:bookmarkEnd w:id="1223"/>
      <w:bookmarkEnd w:id="1224"/>
      <w:bookmarkEnd w:id="1225"/>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1226" w:name="_Toc84222416"/>
      <w:bookmarkStart w:id="1227" w:name="_Toc122770667"/>
      <w:bookmarkStart w:id="1228" w:name="_Toc122770968"/>
      <w:r>
        <w:rPr>
          <w:rStyle w:val="CharSectno"/>
        </w:rPr>
        <w:t>114D</w:t>
      </w:r>
      <w:r>
        <w:t>.</w:t>
      </w:r>
      <w:r>
        <w:tab/>
        <w:t>Immunity from liability for delay in delivery of goods</w:t>
      </w:r>
      <w:bookmarkEnd w:id="1226"/>
      <w:bookmarkEnd w:id="1227"/>
      <w:bookmarkEnd w:id="1228"/>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1229" w:name="_Toc84222417"/>
      <w:bookmarkStart w:id="1230" w:name="_Toc122770668"/>
      <w:bookmarkStart w:id="1231" w:name="_Toc122770969"/>
      <w:r>
        <w:rPr>
          <w:rStyle w:val="CharSectno"/>
        </w:rPr>
        <w:t>114E</w:t>
      </w:r>
      <w:r>
        <w:t>.</w:t>
      </w:r>
      <w:r>
        <w:tab/>
        <w:t>Immunity from liability for certain events and actions</w:t>
      </w:r>
      <w:bookmarkEnd w:id="1229"/>
      <w:bookmarkEnd w:id="1230"/>
      <w:bookmarkEnd w:id="1231"/>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1232" w:name="_Toc72913812"/>
      <w:bookmarkStart w:id="1233" w:name="_Toc78089745"/>
      <w:bookmarkStart w:id="1234" w:name="_Toc78864510"/>
      <w:bookmarkStart w:id="1235" w:name="_Toc81035151"/>
      <w:bookmarkStart w:id="1236" w:name="_Toc84067753"/>
      <w:bookmarkStart w:id="1237" w:name="_Toc84128187"/>
      <w:bookmarkStart w:id="1238" w:name="_Toc84222418"/>
      <w:bookmarkStart w:id="1239" w:name="_Toc84235768"/>
      <w:bookmarkStart w:id="1240" w:name="_Toc88274562"/>
      <w:bookmarkStart w:id="1241" w:name="_Toc96999110"/>
      <w:bookmarkStart w:id="1242" w:name="_Toc103144219"/>
      <w:bookmarkStart w:id="1243" w:name="_Toc122770669"/>
      <w:bookmarkStart w:id="1244" w:name="_Toc122770970"/>
      <w:r>
        <w:rPr>
          <w:rStyle w:val="CharPartNo"/>
        </w:rPr>
        <w:t>Part 8</w:t>
      </w:r>
      <w:r>
        <w:rPr>
          <w:rStyle w:val="CharDivNo"/>
        </w:rPr>
        <w:t xml:space="preserve"> </w:t>
      </w:r>
      <w:r>
        <w:t>—</w:t>
      </w:r>
      <w:r>
        <w:rPr>
          <w:rStyle w:val="CharDivText"/>
        </w:rPr>
        <w:t xml:space="preserve"> </w:t>
      </w:r>
      <w:r>
        <w:rPr>
          <w:rStyle w:val="CharPartText"/>
        </w:rPr>
        <w:t>Port charges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r>
        <w:rPr>
          <w:rStyle w:val="CharPartText"/>
        </w:rPr>
        <w:t xml:space="preserve"> </w:t>
      </w:r>
    </w:p>
    <w:p>
      <w:pPr>
        <w:pStyle w:val="Heading5"/>
        <w:rPr>
          <w:snapToGrid w:val="0"/>
        </w:rPr>
      </w:pPr>
      <w:bookmarkStart w:id="1245" w:name="_Toc415038460"/>
      <w:bookmarkStart w:id="1246" w:name="_Toc419263954"/>
      <w:bookmarkStart w:id="1247" w:name="_Toc433732817"/>
      <w:bookmarkStart w:id="1248" w:name="_Toc520092723"/>
      <w:bookmarkStart w:id="1249" w:name="_Toc84222419"/>
      <w:bookmarkStart w:id="1250" w:name="_Toc122770670"/>
      <w:bookmarkStart w:id="1251" w:name="_Toc122770971"/>
      <w:r>
        <w:rPr>
          <w:rStyle w:val="CharSectno"/>
        </w:rPr>
        <w:t>115</w:t>
      </w:r>
      <w:r>
        <w:rPr>
          <w:snapToGrid w:val="0"/>
        </w:rPr>
        <w:t>.</w:t>
      </w:r>
      <w:r>
        <w:rPr>
          <w:snapToGrid w:val="0"/>
        </w:rPr>
        <w:tab/>
        <w:t>Interpretation and application</w:t>
      </w:r>
      <w:bookmarkEnd w:id="1245"/>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port charges</w:t>
      </w:r>
      <w:r>
        <w:rPr>
          <w:b/>
        </w:rPr>
        <w:t>”</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252" w:name="_Toc415038462"/>
      <w:bookmarkStart w:id="1253" w:name="_Toc419263955"/>
      <w:bookmarkStart w:id="1254" w:name="_Toc433732818"/>
      <w:bookmarkStart w:id="1255" w:name="_Toc520092724"/>
      <w:bookmarkStart w:id="1256" w:name="_Toc84222420"/>
      <w:bookmarkStart w:id="1257" w:name="_Toc122770671"/>
      <w:bookmarkStart w:id="1258" w:name="_Toc122770972"/>
      <w:r>
        <w:rPr>
          <w:rStyle w:val="CharSectno"/>
        </w:rPr>
        <w:t>116</w:t>
      </w:r>
      <w:r>
        <w:rPr>
          <w:snapToGrid w:val="0"/>
        </w:rPr>
        <w:t>.</w:t>
      </w:r>
      <w:r>
        <w:rPr>
          <w:snapToGrid w:val="0"/>
        </w:rPr>
        <w:tab/>
        <w:t>Liability to pay port charges in respect of vessels</w:t>
      </w:r>
      <w:bookmarkEnd w:id="1252"/>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259" w:name="_Toc415038463"/>
      <w:bookmarkStart w:id="1260" w:name="_Toc419263956"/>
      <w:bookmarkStart w:id="1261" w:name="_Toc433732819"/>
      <w:bookmarkStart w:id="1262" w:name="_Toc520092725"/>
      <w:bookmarkStart w:id="1263" w:name="_Toc84222421"/>
      <w:bookmarkStart w:id="1264" w:name="_Toc122770672"/>
      <w:bookmarkStart w:id="1265" w:name="_Toc122770973"/>
      <w:r>
        <w:rPr>
          <w:rStyle w:val="CharSectno"/>
        </w:rPr>
        <w:t>117</w:t>
      </w:r>
      <w:r>
        <w:rPr>
          <w:snapToGrid w:val="0"/>
        </w:rPr>
        <w:t>.</w:t>
      </w:r>
      <w:r>
        <w:rPr>
          <w:snapToGrid w:val="0"/>
        </w:rPr>
        <w:tab/>
        <w:t>Liability to pay port charges in respect of goods</w:t>
      </w:r>
      <w:bookmarkEnd w:id="1259"/>
      <w:bookmarkEnd w:id="1260"/>
      <w:bookmarkEnd w:id="1261"/>
      <w:bookmarkEnd w:id="1262"/>
      <w:bookmarkEnd w:id="1263"/>
      <w:bookmarkEnd w:id="1264"/>
      <w:bookmarkEnd w:id="1265"/>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266" w:name="_Toc415038464"/>
      <w:bookmarkStart w:id="1267" w:name="_Toc419263957"/>
      <w:bookmarkStart w:id="1268" w:name="_Toc433732820"/>
      <w:bookmarkStart w:id="1269" w:name="_Toc520092726"/>
      <w:bookmarkStart w:id="1270" w:name="_Toc84222422"/>
      <w:bookmarkStart w:id="1271" w:name="_Toc122770673"/>
      <w:bookmarkStart w:id="1272" w:name="_Toc122770974"/>
      <w:r>
        <w:rPr>
          <w:rStyle w:val="CharSectno"/>
        </w:rPr>
        <w:t>118</w:t>
      </w:r>
      <w:r>
        <w:rPr>
          <w:snapToGrid w:val="0"/>
        </w:rPr>
        <w:t>.</w:t>
      </w:r>
      <w:r>
        <w:rPr>
          <w:snapToGrid w:val="0"/>
        </w:rPr>
        <w:tab/>
        <w:t>Recovery of port charges by a port authority</w:t>
      </w:r>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273" w:name="_Toc415038465"/>
      <w:bookmarkStart w:id="1274" w:name="_Toc419263958"/>
      <w:bookmarkStart w:id="1275" w:name="_Toc433732821"/>
      <w:bookmarkStart w:id="1276" w:name="_Toc520092727"/>
      <w:bookmarkStart w:id="1277" w:name="_Toc84222423"/>
      <w:bookmarkStart w:id="1278" w:name="_Toc122770674"/>
      <w:bookmarkStart w:id="1279" w:name="_Toc122770975"/>
      <w:r>
        <w:rPr>
          <w:rStyle w:val="CharSectno"/>
        </w:rPr>
        <w:t>119</w:t>
      </w:r>
      <w:r>
        <w:rPr>
          <w:snapToGrid w:val="0"/>
        </w:rPr>
        <w:t>.</w:t>
      </w:r>
      <w:r>
        <w:rPr>
          <w:snapToGrid w:val="0"/>
        </w:rPr>
        <w:tab/>
        <w:t>Collectors of port charges</w:t>
      </w:r>
      <w:bookmarkEnd w:id="1273"/>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280" w:name="_Toc72913818"/>
      <w:bookmarkStart w:id="1281" w:name="_Toc78089751"/>
      <w:bookmarkStart w:id="1282" w:name="_Toc78864516"/>
      <w:bookmarkStart w:id="1283" w:name="_Toc81035157"/>
      <w:bookmarkStart w:id="1284" w:name="_Toc84067759"/>
      <w:bookmarkStart w:id="1285" w:name="_Toc84128193"/>
      <w:bookmarkStart w:id="1286" w:name="_Toc84222424"/>
      <w:bookmarkStart w:id="1287" w:name="_Toc84235774"/>
      <w:bookmarkStart w:id="1288" w:name="_Toc88274568"/>
      <w:bookmarkStart w:id="1289" w:name="_Toc96999116"/>
      <w:bookmarkStart w:id="1290" w:name="_Toc103144225"/>
      <w:bookmarkStart w:id="1291" w:name="_Toc122770675"/>
      <w:bookmarkStart w:id="1292" w:name="_Toc122770976"/>
      <w:r>
        <w:rPr>
          <w:rStyle w:val="CharPartNo"/>
        </w:rPr>
        <w:t>Part 9</w:t>
      </w:r>
      <w:r>
        <w:t xml:space="preserve"> — </w:t>
      </w:r>
      <w:r>
        <w:rPr>
          <w:rStyle w:val="CharPartText"/>
        </w:rPr>
        <w:t>Proceedings for offences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r>
        <w:rPr>
          <w:rStyle w:val="CharPartText"/>
        </w:rPr>
        <w:t xml:space="preserve"> </w:t>
      </w:r>
    </w:p>
    <w:p>
      <w:pPr>
        <w:pStyle w:val="Heading3"/>
        <w:rPr>
          <w:snapToGrid w:val="0"/>
        </w:rPr>
      </w:pPr>
      <w:bookmarkStart w:id="1293" w:name="_Toc72913819"/>
      <w:bookmarkStart w:id="1294" w:name="_Toc78089752"/>
      <w:bookmarkStart w:id="1295" w:name="_Toc78864517"/>
      <w:bookmarkStart w:id="1296" w:name="_Toc81035158"/>
      <w:bookmarkStart w:id="1297" w:name="_Toc84067760"/>
      <w:bookmarkStart w:id="1298" w:name="_Toc84128194"/>
      <w:bookmarkStart w:id="1299" w:name="_Toc84222425"/>
      <w:bookmarkStart w:id="1300" w:name="_Toc84235775"/>
      <w:bookmarkStart w:id="1301" w:name="_Toc88274569"/>
      <w:bookmarkStart w:id="1302" w:name="_Toc96999117"/>
      <w:bookmarkStart w:id="1303" w:name="_Toc103144226"/>
      <w:bookmarkStart w:id="1304" w:name="_Toc122770676"/>
      <w:bookmarkStart w:id="1305" w:name="_Toc122770977"/>
      <w:r>
        <w:rPr>
          <w:rStyle w:val="CharDivNo"/>
        </w:rPr>
        <w:t xml:space="preserve">Division 1 </w:t>
      </w:r>
      <w:r>
        <w:rPr>
          <w:snapToGrid w:val="0"/>
        </w:rPr>
        <w:t>— </w:t>
      </w:r>
      <w:r>
        <w:rPr>
          <w:rStyle w:val="CharDivText"/>
        </w:rPr>
        <w:t>General</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DivText"/>
        </w:rPr>
        <w:t xml:space="preserve"> </w:t>
      </w:r>
    </w:p>
    <w:p>
      <w:pPr>
        <w:pStyle w:val="Heading5"/>
        <w:rPr>
          <w:snapToGrid w:val="0"/>
        </w:rPr>
      </w:pPr>
      <w:bookmarkStart w:id="1306" w:name="_Toc415038466"/>
      <w:bookmarkStart w:id="1307" w:name="_Toc419263959"/>
      <w:bookmarkStart w:id="1308" w:name="_Toc433732822"/>
      <w:bookmarkStart w:id="1309" w:name="_Toc520092728"/>
      <w:bookmarkStart w:id="1310" w:name="_Toc84222426"/>
      <w:bookmarkStart w:id="1311" w:name="_Toc122770677"/>
      <w:bookmarkStart w:id="1312" w:name="_Toc122770978"/>
      <w:r>
        <w:rPr>
          <w:rStyle w:val="CharSectno"/>
        </w:rPr>
        <w:t>120</w:t>
      </w:r>
      <w:r>
        <w:rPr>
          <w:snapToGrid w:val="0"/>
        </w:rPr>
        <w:t>.</w:t>
      </w:r>
      <w:r>
        <w:rPr>
          <w:snapToGrid w:val="0"/>
        </w:rPr>
        <w:tab/>
        <w:t>Who can take proceedings for offences</w:t>
      </w:r>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1313" w:name="_Toc415038467"/>
      <w:bookmarkStart w:id="1314" w:name="_Toc419263960"/>
      <w:bookmarkStart w:id="1315" w:name="_Toc433732823"/>
      <w:bookmarkStart w:id="1316" w:name="_Toc520092729"/>
      <w:bookmarkStart w:id="1317" w:name="_Toc84222427"/>
      <w:bookmarkStart w:id="1318" w:name="_Toc122770678"/>
      <w:bookmarkStart w:id="1319" w:name="_Toc122770979"/>
      <w:r>
        <w:rPr>
          <w:rStyle w:val="CharSectno"/>
        </w:rPr>
        <w:t>121</w:t>
      </w:r>
      <w:r>
        <w:rPr>
          <w:snapToGrid w:val="0"/>
        </w:rPr>
        <w:t>.</w:t>
      </w:r>
      <w:r>
        <w:rPr>
          <w:snapToGrid w:val="0"/>
        </w:rPr>
        <w:tab/>
        <w:t>Time limit on taking proceedings</w:t>
      </w:r>
      <w:bookmarkEnd w:id="1313"/>
      <w:bookmarkEnd w:id="1314"/>
      <w:bookmarkEnd w:id="1315"/>
      <w:bookmarkEnd w:id="1316"/>
      <w:bookmarkEnd w:id="1317"/>
      <w:bookmarkEnd w:id="1318"/>
      <w:bookmarkEnd w:id="1319"/>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320" w:name="_Toc415038468"/>
      <w:bookmarkStart w:id="1321" w:name="_Toc419263961"/>
      <w:bookmarkStart w:id="1322" w:name="_Toc433732824"/>
      <w:bookmarkStart w:id="1323" w:name="_Toc520092730"/>
      <w:bookmarkStart w:id="1324" w:name="_Toc84222428"/>
      <w:bookmarkStart w:id="1325" w:name="_Toc122770679"/>
      <w:bookmarkStart w:id="1326" w:name="_Toc122770980"/>
      <w:r>
        <w:rPr>
          <w:rStyle w:val="CharSectno"/>
        </w:rPr>
        <w:t>122</w:t>
      </w:r>
      <w:r>
        <w:rPr>
          <w:snapToGrid w:val="0"/>
        </w:rPr>
        <w:t>.</w:t>
      </w:r>
      <w:r>
        <w:rPr>
          <w:snapToGrid w:val="0"/>
        </w:rPr>
        <w:tab/>
        <w:t>Averment in respect of port</w:t>
      </w:r>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327" w:name="_Toc72913823"/>
      <w:bookmarkStart w:id="1328" w:name="_Toc78089756"/>
      <w:bookmarkStart w:id="1329" w:name="_Toc78864521"/>
      <w:bookmarkStart w:id="1330" w:name="_Toc81035162"/>
      <w:bookmarkStart w:id="1331" w:name="_Toc84067764"/>
      <w:bookmarkStart w:id="1332" w:name="_Toc84128198"/>
      <w:bookmarkStart w:id="1333" w:name="_Toc84222429"/>
      <w:bookmarkStart w:id="1334" w:name="_Toc84235779"/>
      <w:bookmarkStart w:id="1335" w:name="_Toc88274573"/>
      <w:bookmarkStart w:id="1336" w:name="_Toc96999121"/>
      <w:bookmarkStart w:id="1337" w:name="_Toc103144230"/>
      <w:bookmarkStart w:id="1338" w:name="_Toc122770680"/>
      <w:bookmarkStart w:id="1339" w:name="_Toc122770981"/>
      <w:r>
        <w:rPr>
          <w:rStyle w:val="CharDivNo"/>
        </w:rPr>
        <w:t>Division 2</w:t>
      </w:r>
      <w:r>
        <w:rPr>
          <w:snapToGrid w:val="0"/>
        </w:rPr>
        <w:t> — </w:t>
      </w:r>
      <w:r>
        <w:rPr>
          <w:rStyle w:val="CharDivText"/>
        </w:rPr>
        <w:t>Infringement notices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r>
        <w:rPr>
          <w:rStyle w:val="CharDivText"/>
        </w:rPr>
        <w:t xml:space="preserve"> </w:t>
      </w:r>
    </w:p>
    <w:p>
      <w:pPr>
        <w:pStyle w:val="Heading5"/>
        <w:rPr>
          <w:snapToGrid w:val="0"/>
        </w:rPr>
      </w:pPr>
      <w:bookmarkStart w:id="1340" w:name="_Toc415038469"/>
      <w:bookmarkStart w:id="1341" w:name="_Toc419263962"/>
      <w:bookmarkStart w:id="1342" w:name="_Toc433732825"/>
      <w:bookmarkStart w:id="1343" w:name="_Toc520092731"/>
      <w:bookmarkStart w:id="1344" w:name="_Toc84222430"/>
      <w:bookmarkStart w:id="1345" w:name="_Toc122770681"/>
      <w:bookmarkStart w:id="1346" w:name="_Toc122770982"/>
      <w:r>
        <w:rPr>
          <w:rStyle w:val="CharSectno"/>
        </w:rPr>
        <w:t>123</w:t>
      </w:r>
      <w:r>
        <w:rPr>
          <w:snapToGrid w:val="0"/>
        </w:rPr>
        <w:t>.</w:t>
      </w:r>
      <w:r>
        <w:rPr>
          <w:snapToGrid w:val="0"/>
        </w:rPr>
        <w:tab/>
        <w:t>Meaning of “authorised person”</w:t>
      </w:r>
      <w:bookmarkEnd w:id="1340"/>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authorised person</w:t>
      </w:r>
      <w:r>
        <w:rPr>
          <w:b/>
        </w:rPr>
        <w:t>”</w:t>
      </w:r>
      <w:r>
        <w:t xml:space="preserve"> in section 124, 125, 126 or 127 means a person appointed under section 130(1) by the port authority to be an authorised person for the purposes of the section in which the term is used;</w:t>
      </w:r>
    </w:p>
    <w:p>
      <w:pPr>
        <w:pStyle w:val="Defstart"/>
      </w:pPr>
      <w:r>
        <w:rPr>
          <w:b/>
        </w:rPr>
        <w:tab/>
        <w:t>“</w:t>
      </w:r>
      <w:r>
        <w:rPr>
          <w:rStyle w:val="CharDefText"/>
        </w:rPr>
        <w:t>port authority</w:t>
      </w:r>
      <w:r>
        <w:rPr>
          <w:b/>
        </w:rPr>
        <w:t>”</w:t>
      </w:r>
      <w:r>
        <w:t xml:space="preserve"> means the port authority for the port where the offence is alleged to have been committed.</w:t>
      </w:r>
    </w:p>
    <w:p>
      <w:pPr>
        <w:pStyle w:val="Heading5"/>
        <w:rPr>
          <w:snapToGrid w:val="0"/>
        </w:rPr>
      </w:pPr>
      <w:bookmarkStart w:id="1347" w:name="_Toc415038470"/>
      <w:bookmarkStart w:id="1348" w:name="_Toc419263963"/>
      <w:bookmarkStart w:id="1349" w:name="_Toc433732826"/>
      <w:bookmarkStart w:id="1350" w:name="_Toc520092732"/>
      <w:bookmarkStart w:id="1351" w:name="_Toc84222431"/>
      <w:bookmarkStart w:id="1352" w:name="_Toc122770682"/>
      <w:bookmarkStart w:id="1353" w:name="_Toc122770983"/>
      <w:r>
        <w:rPr>
          <w:rStyle w:val="CharSectno"/>
        </w:rPr>
        <w:t>124</w:t>
      </w:r>
      <w:r>
        <w:rPr>
          <w:snapToGrid w:val="0"/>
        </w:rPr>
        <w:t>.</w:t>
      </w:r>
      <w:r>
        <w:rPr>
          <w:snapToGrid w:val="0"/>
        </w:rPr>
        <w:tab/>
        <w:t>Giving of notice</w:t>
      </w:r>
      <w:bookmarkEnd w:id="1347"/>
      <w:bookmarkEnd w:id="1348"/>
      <w:bookmarkEnd w:id="1349"/>
      <w:bookmarkEnd w:id="1350"/>
      <w:bookmarkEnd w:id="1351"/>
      <w:bookmarkEnd w:id="1352"/>
      <w:bookmarkEnd w:id="1353"/>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354" w:name="_Toc415038471"/>
      <w:bookmarkStart w:id="1355" w:name="_Toc419263964"/>
      <w:bookmarkStart w:id="1356" w:name="_Toc433732827"/>
      <w:bookmarkStart w:id="1357" w:name="_Toc520092733"/>
      <w:bookmarkStart w:id="1358" w:name="_Toc84222432"/>
      <w:bookmarkStart w:id="1359" w:name="_Toc122770683"/>
      <w:bookmarkStart w:id="1360" w:name="_Toc122770984"/>
      <w:r>
        <w:rPr>
          <w:rStyle w:val="CharSectno"/>
        </w:rPr>
        <w:t>125</w:t>
      </w:r>
      <w:r>
        <w:rPr>
          <w:snapToGrid w:val="0"/>
        </w:rPr>
        <w:t>.</w:t>
      </w:r>
      <w:r>
        <w:rPr>
          <w:snapToGrid w:val="0"/>
        </w:rPr>
        <w:tab/>
        <w:t>Content of notice</w:t>
      </w:r>
      <w:bookmarkEnd w:id="1354"/>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20"/>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1361" w:name="_Toc415038472"/>
      <w:bookmarkStart w:id="1362" w:name="_Toc419263965"/>
      <w:bookmarkStart w:id="1363" w:name="_Toc433732828"/>
      <w:bookmarkStart w:id="1364" w:name="_Toc520092734"/>
      <w:bookmarkStart w:id="1365" w:name="_Toc84222433"/>
      <w:bookmarkStart w:id="1366" w:name="_Toc122770684"/>
      <w:bookmarkStart w:id="1367" w:name="_Toc122770985"/>
      <w:r>
        <w:rPr>
          <w:rStyle w:val="CharSectno"/>
        </w:rPr>
        <w:t>126</w:t>
      </w:r>
      <w:r>
        <w:rPr>
          <w:snapToGrid w:val="0"/>
        </w:rPr>
        <w:t>.</w:t>
      </w:r>
      <w:r>
        <w:rPr>
          <w:snapToGrid w:val="0"/>
        </w:rPr>
        <w:tab/>
        <w:t>Extension of time</w:t>
      </w:r>
      <w:bookmarkEnd w:id="1361"/>
      <w:bookmarkEnd w:id="1362"/>
      <w:bookmarkEnd w:id="1363"/>
      <w:bookmarkEnd w:id="1364"/>
      <w:bookmarkEnd w:id="1365"/>
      <w:bookmarkEnd w:id="1366"/>
      <w:bookmarkEnd w:id="1367"/>
      <w:r>
        <w:rPr>
          <w:snapToGrid w:val="0"/>
        </w:rPr>
        <w:t xml:space="preserve"> </w:t>
      </w:r>
    </w:p>
    <w:p>
      <w:pPr>
        <w:pStyle w:val="Subsection"/>
        <w:spacing w:before="120"/>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368" w:name="_Toc415038473"/>
      <w:bookmarkStart w:id="1369" w:name="_Toc419263966"/>
      <w:bookmarkStart w:id="1370" w:name="_Toc433732829"/>
      <w:bookmarkStart w:id="1371" w:name="_Toc520092735"/>
      <w:bookmarkStart w:id="1372" w:name="_Toc84222434"/>
      <w:bookmarkStart w:id="1373" w:name="_Toc122770685"/>
      <w:bookmarkStart w:id="1374" w:name="_Toc122770986"/>
      <w:r>
        <w:rPr>
          <w:rStyle w:val="CharSectno"/>
        </w:rPr>
        <w:t>127</w:t>
      </w:r>
      <w:r>
        <w:rPr>
          <w:snapToGrid w:val="0"/>
        </w:rPr>
        <w:t>.</w:t>
      </w:r>
      <w:r>
        <w:rPr>
          <w:snapToGrid w:val="0"/>
        </w:rPr>
        <w:tab/>
        <w:t>Withdrawal of notice</w:t>
      </w:r>
      <w:bookmarkEnd w:id="1368"/>
      <w:bookmarkEnd w:id="1369"/>
      <w:bookmarkEnd w:id="1370"/>
      <w:bookmarkEnd w:id="1371"/>
      <w:bookmarkEnd w:id="1372"/>
      <w:bookmarkEnd w:id="1373"/>
      <w:bookmarkEnd w:id="1374"/>
      <w:r>
        <w:rPr>
          <w:snapToGrid w:val="0"/>
        </w:rPr>
        <w:t xml:space="preserve"> </w:t>
      </w:r>
    </w:p>
    <w:p>
      <w:pPr>
        <w:pStyle w:val="Subsection"/>
        <w:spacing w:before="120"/>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spacing w:before="120"/>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375" w:name="_Toc415038474"/>
      <w:bookmarkStart w:id="1376" w:name="_Toc419263967"/>
      <w:bookmarkStart w:id="1377" w:name="_Toc433732830"/>
      <w:bookmarkStart w:id="1378" w:name="_Toc520092736"/>
      <w:bookmarkStart w:id="1379" w:name="_Toc84222435"/>
      <w:bookmarkStart w:id="1380" w:name="_Toc122770686"/>
      <w:bookmarkStart w:id="1381" w:name="_Toc122770987"/>
      <w:r>
        <w:rPr>
          <w:rStyle w:val="CharSectno"/>
        </w:rPr>
        <w:t>128</w:t>
      </w:r>
      <w:r>
        <w:rPr>
          <w:snapToGrid w:val="0"/>
        </w:rPr>
        <w:t>.</w:t>
      </w:r>
      <w:r>
        <w:rPr>
          <w:snapToGrid w:val="0"/>
        </w:rPr>
        <w:tab/>
        <w:t>Benefit of paying modified penalty</w:t>
      </w:r>
      <w:bookmarkEnd w:id="1375"/>
      <w:bookmarkEnd w:id="1376"/>
      <w:bookmarkEnd w:id="1377"/>
      <w:bookmarkEnd w:id="1378"/>
      <w:bookmarkEnd w:id="1379"/>
      <w:bookmarkEnd w:id="1380"/>
      <w:bookmarkEnd w:id="1381"/>
      <w:r>
        <w:rPr>
          <w:snapToGrid w:val="0"/>
        </w:rPr>
        <w:t xml:space="preserve"> </w:t>
      </w:r>
    </w:p>
    <w:p>
      <w:pPr>
        <w:pStyle w:val="Subsection"/>
        <w:spacing w:before="120"/>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spacing w:before="120"/>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Next w:val="0"/>
        <w:keepLines w:val="0"/>
        <w:rPr>
          <w:snapToGrid w:val="0"/>
        </w:rPr>
      </w:pPr>
      <w:bookmarkStart w:id="1382" w:name="_Toc415038475"/>
      <w:bookmarkStart w:id="1383" w:name="_Toc419263968"/>
      <w:bookmarkStart w:id="1384" w:name="_Toc433732831"/>
      <w:bookmarkStart w:id="1385" w:name="_Toc520092737"/>
      <w:bookmarkStart w:id="1386" w:name="_Toc84222436"/>
      <w:bookmarkStart w:id="1387" w:name="_Toc122770687"/>
      <w:bookmarkStart w:id="1388" w:name="_Toc122770988"/>
      <w:r>
        <w:rPr>
          <w:rStyle w:val="CharSectno"/>
        </w:rPr>
        <w:t>129</w:t>
      </w:r>
      <w:r>
        <w:rPr>
          <w:snapToGrid w:val="0"/>
        </w:rPr>
        <w:t>.</w:t>
      </w:r>
      <w:r>
        <w:rPr>
          <w:snapToGrid w:val="0"/>
        </w:rPr>
        <w:tab/>
        <w:t>Application of penalties collected</w:t>
      </w:r>
      <w:bookmarkEnd w:id="1382"/>
      <w:bookmarkEnd w:id="1383"/>
      <w:bookmarkEnd w:id="1384"/>
      <w:bookmarkEnd w:id="1385"/>
      <w:bookmarkEnd w:id="1386"/>
      <w:bookmarkEnd w:id="1387"/>
      <w:bookmarkEnd w:id="1388"/>
      <w:r>
        <w:rPr>
          <w:snapToGrid w:val="0"/>
        </w:rPr>
        <w:t xml:space="preserve"> </w:t>
      </w:r>
    </w:p>
    <w:p>
      <w:pPr>
        <w:pStyle w:val="Subsection"/>
        <w:spacing w:before="120"/>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389" w:name="_Toc415038476"/>
      <w:bookmarkStart w:id="1390" w:name="_Toc419263969"/>
      <w:bookmarkStart w:id="1391" w:name="_Toc433732832"/>
      <w:bookmarkStart w:id="1392" w:name="_Toc520092738"/>
      <w:bookmarkStart w:id="1393" w:name="_Toc84222437"/>
      <w:bookmarkStart w:id="1394" w:name="_Toc122770688"/>
      <w:bookmarkStart w:id="1395" w:name="_Toc122770989"/>
      <w:r>
        <w:rPr>
          <w:rStyle w:val="CharSectno"/>
        </w:rPr>
        <w:t>130</w:t>
      </w:r>
      <w:r>
        <w:rPr>
          <w:snapToGrid w:val="0"/>
        </w:rPr>
        <w:t>.</w:t>
      </w:r>
      <w:r>
        <w:rPr>
          <w:snapToGrid w:val="0"/>
        </w:rPr>
        <w:tab/>
        <w:t>Appointment of authorised persons</w:t>
      </w:r>
      <w:bookmarkEnd w:id="1389"/>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396" w:name="_Toc72913832"/>
      <w:bookmarkStart w:id="1397" w:name="_Toc78089765"/>
      <w:bookmarkStart w:id="1398" w:name="_Toc78864530"/>
      <w:bookmarkStart w:id="1399" w:name="_Toc81035171"/>
      <w:bookmarkStart w:id="1400" w:name="_Toc84067773"/>
      <w:bookmarkStart w:id="1401" w:name="_Toc84128207"/>
      <w:bookmarkStart w:id="1402" w:name="_Toc84222438"/>
      <w:bookmarkStart w:id="1403" w:name="_Toc84235788"/>
      <w:bookmarkStart w:id="1404" w:name="_Toc88274582"/>
      <w:bookmarkStart w:id="1405" w:name="_Toc96999130"/>
      <w:bookmarkStart w:id="1406" w:name="_Toc103144239"/>
      <w:bookmarkStart w:id="1407" w:name="_Toc122770689"/>
      <w:bookmarkStart w:id="1408" w:name="_Toc122770990"/>
      <w:r>
        <w:rPr>
          <w:rStyle w:val="CharPartNo"/>
        </w:rPr>
        <w:t>Part 10</w:t>
      </w:r>
      <w:r>
        <w:rPr>
          <w:rStyle w:val="CharDivNo"/>
        </w:rPr>
        <w:t xml:space="preserve"> </w:t>
      </w:r>
      <w:r>
        <w:t>—</w:t>
      </w:r>
      <w:r>
        <w:rPr>
          <w:rStyle w:val="CharDivText"/>
        </w:rPr>
        <w:t xml:space="preserve"> </w:t>
      </w:r>
      <w:r>
        <w:rPr>
          <w:rStyle w:val="CharPartText"/>
        </w:rPr>
        <w:t>Miscellaneous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rPr>
          <w:snapToGrid w:val="0"/>
        </w:rPr>
      </w:pPr>
      <w:bookmarkStart w:id="1409" w:name="_Toc415038477"/>
      <w:bookmarkStart w:id="1410" w:name="_Toc419263970"/>
      <w:bookmarkStart w:id="1411" w:name="_Toc433732833"/>
      <w:bookmarkStart w:id="1412" w:name="_Toc520092739"/>
      <w:bookmarkStart w:id="1413" w:name="_Toc84222439"/>
      <w:bookmarkStart w:id="1414" w:name="_Toc122770690"/>
      <w:bookmarkStart w:id="1415" w:name="_Toc122770991"/>
      <w:r>
        <w:rPr>
          <w:rStyle w:val="CharSectno"/>
        </w:rPr>
        <w:t>131</w:t>
      </w:r>
      <w:r>
        <w:rPr>
          <w:snapToGrid w:val="0"/>
        </w:rPr>
        <w:t>.</w:t>
      </w:r>
      <w:r>
        <w:rPr>
          <w:snapToGrid w:val="0"/>
        </w:rPr>
        <w:tab/>
        <w:t>Miscellaneous offences</w:t>
      </w:r>
      <w:bookmarkEnd w:id="1409"/>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1416" w:name="_Toc415038478"/>
      <w:bookmarkStart w:id="1417" w:name="_Toc419263971"/>
      <w:bookmarkStart w:id="1418" w:name="_Toc433732834"/>
      <w:bookmarkStart w:id="1419" w:name="_Toc520092740"/>
      <w:bookmarkStart w:id="1420" w:name="_Toc84222440"/>
      <w:bookmarkStart w:id="1421" w:name="_Toc122770691"/>
      <w:bookmarkStart w:id="1422" w:name="_Toc122770992"/>
      <w:r>
        <w:rPr>
          <w:rStyle w:val="CharSectno"/>
        </w:rPr>
        <w:t>132</w:t>
      </w:r>
      <w:r>
        <w:rPr>
          <w:snapToGrid w:val="0"/>
        </w:rPr>
        <w:t>.</w:t>
      </w:r>
      <w:r>
        <w:rPr>
          <w:snapToGrid w:val="0"/>
        </w:rPr>
        <w:tab/>
        <w:t>Provisions for particular port authorities</w:t>
      </w:r>
      <w:bookmarkEnd w:id="1416"/>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1423" w:name="_Toc415038479"/>
      <w:bookmarkStart w:id="1424" w:name="_Toc419263972"/>
      <w:bookmarkStart w:id="1425" w:name="_Toc433732835"/>
      <w:bookmarkStart w:id="1426" w:name="_Toc520092741"/>
      <w:bookmarkStart w:id="1427" w:name="_Toc84222441"/>
      <w:bookmarkStart w:id="1428" w:name="_Toc122770692"/>
      <w:bookmarkStart w:id="1429" w:name="_Toc122770993"/>
      <w:r>
        <w:rPr>
          <w:rStyle w:val="CharSectno"/>
        </w:rPr>
        <w:t>133</w:t>
      </w:r>
      <w:r>
        <w:rPr>
          <w:snapToGrid w:val="0"/>
        </w:rPr>
        <w:t>.</w:t>
      </w:r>
      <w:r>
        <w:rPr>
          <w:snapToGrid w:val="0"/>
        </w:rPr>
        <w:tab/>
        <w:t>Supplementary provision about laying documents before Parliament</w:t>
      </w:r>
      <w:bookmarkEnd w:id="1423"/>
      <w:bookmarkEnd w:id="1424"/>
      <w:bookmarkEnd w:id="1425"/>
      <w:bookmarkEnd w:id="1426"/>
      <w:bookmarkEnd w:id="1427"/>
      <w:bookmarkEnd w:id="1428"/>
      <w:bookmarkEnd w:id="142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 </w:t>
      </w:r>
    </w:p>
    <w:p>
      <w:pPr>
        <w:pStyle w:val="Indenta"/>
        <w:rPr>
          <w:snapToGrid w:val="0"/>
        </w:rPr>
      </w:pPr>
      <w:r>
        <w:rPr>
          <w:snapToGrid w:val="0"/>
        </w:rPr>
        <w:tab/>
        <w:t>(a)</w:t>
      </w:r>
      <w:r>
        <w:rPr>
          <w:snapToGrid w:val="0"/>
        </w:rPr>
        <w:tab/>
        <w:t>taken to have been laid before that House; and</w:t>
      </w:r>
    </w:p>
    <w:p>
      <w:pPr>
        <w:pStyle w:val="Indenta"/>
        <w:rPr>
          <w:snapToGrid w:val="0"/>
        </w:rPr>
      </w:pPr>
      <w:r>
        <w:rPr>
          <w:snapToGrid w:val="0"/>
        </w:rPr>
        <w:tab/>
        <w:t>(b)</w:t>
      </w:r>
      <w:r>
        <w:rPr>
          <w:snapToGrid w:val="0"/>
        </w:rPr>
        <w:tab/>
        <w:t>taken to be a document published by order or under the authority of that House.</w:t>
      </w:r>
    </w:p>
    <w:p>
      <w:pPr>
        <w:pStyle w:val="Subsection"/>
        <w:rPr>
          <w:snapToGrid w:val="0"/>
        </w:rPr>
      </w:pPr>
      <w:r>
        <w:rPr>
          <w:snapToGrid w:val="0"/>
        </w:rPr>
        <w:tab/>
        <w:t>(3)</w:t>
      </w:r>
      <w:r>
        <w:rPr>
          <w:snapToGrid w:val="0"/>
        </w:rPr>
        <w:tab/>
        <w:t>The laying of a copy of a document that is taken to have occurred under subsection (2)(a) is to be recorded in the Minutes, or Votes and Proceedings, of the House on the first sitting day of the House after the receipt of the copy by the Clerk.</w:t>
      </w:r>
    </w:p>
    <w:p>
      <w:pPr>
        <w:pStyle w:val="Heading5"/>
        <w:rPr>
          <w:snapToGrid w:val="0"/>
        </w:rPr>
      </w:pPr>
      <w:bookmarkStart w:id="1430" w:name="_Toc415038480"/>
      <w:bookmarkStart w:id="1431" w:name="_Toc419263973"/>
      <w:bookmarkStart w:id="1432" w:name="_Toc433732836"/>
      <w:bookmarkStart w:id="1433" w:name="_Toc520092742"/>
      <w:bookmarkStart w:id="1434" w:name="_Toc84222442"/>
      <w:bookmarkStart w:id="1435" w:name="_Toc122770693"/>
      <w:bookmarkStart w:id="1436" w:name="_Toc122770994"/>
      <w:r>
        <w:rPr>
          <w:rStyle w:val="CharSectno"/>
        </w:rPr>
        <w:t>134</w:t>
      </w:r>
      <w:r>
        <w:rPr>
          <w:snapToGrid w:val="0"/>
        </w:rPr>
        <w:t>.</w:t>
      </w:r>
      <w:r>
        <w:rPr>
          <w:snapToGrid w:val="0"/>
        </w:rPr>
        <w:tab/>
        <w:t>Execution of documents</w:t>
      </w:r>
      <w:bookmarkEnd w:id="1430"/>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keepNext/>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1437" w:name="_Toc415038481"/>
      <w:bookmarkStart w:id="1438" w:name="_Toc419263974"/>
      <w:bookmarkStart w:id="1439" w:name="_Toc433732837"/>
      <w:bookmarkStart w:id="1440" w:name="_Toc520092743"/>
      <w:bookmarkStart w:id="1441" w:name="_Toc84222443"/>
      <w:bookmarkStart w:id="1442" w:name="_Toc122770694"/>
      <w:bookmarkStart w:id="1443" w:name="_Toc122770995"/>
      <w:r>
        <w:rPr>
          <w:rStyle w:val="CharSectno"/>
        </w:rPr>
        <w:t>135</w:t>
      </w:r>
      <w:r>
        <w:rPr>
          <w:snapToGrid w:val="0"/>
        </w:rPr>
        <w:t>.</w:t>
      </w:r>
      <w:r>
        <w:rPr>
          <w:snapToGrid w:val="0"/>
        </w:rPr>
        <w:tab/>
        <w:t>Contract formalities</w:t>
      </w:r>
      <w:bookmarkEnd w:id="1437"/>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1444" w:name="_Toc415038482"/>
      <w:bookmarkStart w:id="1445" w:name="_Toc419263975"/>
      <w:bookmarkStart w:id="1446" w:name="_Toc433732838"/>
      <w:bookmarkStart w:id="1447" w:name="_Toc520092744"/>
      <w:bookmarkStart w:id="1448" w:name="_Toc84222444"/>
      <w:bookmarkStart w:id="1449" w:name="_Toc122770695"/>
      <w:bookmarkStart w:id="1450" w:name="_Toc122770996"/>
      <w:r>
        <w:rPr>
          <w:rStyle w:val="CharSectno"/>
        </w:rPr>
        <w:t>136</w:t>
      </w:r>
      <w:r>
        <w:rPr>
          <w:snapToGrid w:val="0"/>
        </w:rPr>
        <w:t>.</w:t>
      </w:r>
      <w:r>
        <w:rPr>
          <w:snapToGrid w:val="0"/>
        </w:rPr>
        <w:tab/>
        <w:t>Interest on overdue amounts</w:t>
      </w:r>
      <w:bookmarkEnd w:id="1444"/>
      <w:bookmarkEnd w:id="1445"/>
      <w:bookmarkEnd w:id="1446"/>
      <w:bookmarkEnd w:id="1447"/>
      <w:bookmarkEnd w:id="1448"/>
      <w:bookmarkEnd w:id="1449"/>
      <w:bookmarkEnd w:id="1450"/>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451" w:name="_Toc415038483"/>
      <w:bookmarkStart w:id="1452" w:name="_Toc419263976"/>
      <w:bookmarkStart w:id="1453" w:name="_Toc433732839"/>
      <w:bookmarkStart w:id="1454" w:name="_Toc520092745"/>
      <w:bookmarkStart w:id="1455" w:name="_Toc84222445"/>
      <w:bookmarkStart w:id="1456" w:name="_Toc122770696"/>
      <w:bookmarkStart w:id="1457" w:name="_Toc122770997"/>
      <w:r>
        <w:rPr>
          <w:rStyle w:val="CharSectno"/>
        </w:rPr>
        <w:t>137</w:t>
      </w:r>
      <w:r>
        <w:rPr>
          <w:snapToGrid w:val="0"/>
        </w:rPr>
        <w:t>.</w:t>
      </w:r>
      <w:r>
        <w:rPr>
          <w:snapToGrid w:val="0"/>
        </w:rPr>
        <w:tab/>
        <w:t>Recovery of expenses</w:t>
      </w:r>
      <w:bookmarkEnd w:id="1451"/>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1458" w:name="_Toc415038484"/>
      <w:bookmarkStart w:id="1459" w:name="_Toc419263977"/>
      <w:bookmarkStart w:id="1460" w:name="_Toc433732840"/>
      <w:bookmarkStart w:id="1461" w:name="_Toc520092746"/>
      <w:bookmarkStart w:id="1462" w:name="_Toc84222446"/>
      <w:bookmarkStart w:id="1463" w:name="_Toc122770697"/>
      <w:bookmarkStart w:id="1464" w:name="_Toc122770998"/>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1458"/>
      <w:bookmarkEnd w:id="1459"/>
      <w:bookmarkEnd w:id="1460"/>
      <w:bookmarkEnd w:id="1461"/>
      <w:bookmarkEnd w:id="1462"/>
      <w:bookmarkEnd w:id="1463"/>
      <w:bookmarkEnd w:id="1464"/>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1465" w:name="_Toc72913841"/>
      <w:bookmarkStart w:id="1466" w:name="_Toc78089774"/>
      <w:bookmarkStart w:id="1467" w:name="_Toc78864539"/>
      <w:bookmarkStart w:id="1468" w:name="_Toc81035180"/>
      <w:bookmarkStart w:id="1469" w:name="_Toc84067782"/>
      <w:bookmarkStart w:id="1470" w:name="_Toc84128216"/>
      <w:bookmarkStart w:id="1471" w:name="_Toc84222447"/>
      <w:bookmarkStart w:id="1472" w:name="_Toc84235797"/>
      <w:bookmarkStart w:id="1473" w:name="_Toc88274591"/>
      <w:bookmarkStart w:id="1474" w:name="_Toc96999139"/>
      <w:bookmarkStart w:id="1475" w:name="_Toc103144248"/>
      <w:bookmarkStart w:id="1476" w:name="_Toc122770698"/>
      <w:bookmarkStart w:id="1477" w:name="_Toc122770999"/>
      <w:r>
        <w:rPr>
          <w:rStyle w:val="CharPartNo"/>
        </w:rPr>
        <w:t>Part 11</w:t>
      </w:r>
      <w:r>
        <w:rPr>
          <w:rStyle w:val="CharDivNo"/>
        </w:rPr>
        <w:t xml:space="preserve"> </w:t>
      </w:r>
      <w:r>
        <w:t>—</w:t>
      </w:r>
      <w:r>
        <w:rPr>
          <w:rStyle w:val="CharDivText"/>
        </w:rPr>
        <w:t xml:space="preserve"> </w:t>
      </w:r>
      <w:r>
        <w:rPr>
          <w:rStyle w:val="CharPartText"/>
        </w:rPr>
        <w:t>Regulations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5"/>
        <w:rPr>
          <w:snapToGrid w:val="0"/>
        </w:rPr>
      </w:pPr>
      <w:bookmarkStart w:id="1478" w:name="_Toc415038485"/>
      <w:bookmarkStart w:id="1479" w:name="_Toc419263978"/>
      <w:bookmarkStart w:id="1480" w:name="_Toc433732841"/>
      <w:bookmarkStart w:id="1481" w:name="_Toc520092747"/>
      <w:bookmarkStart w:id="1482" w:name="_Toc84222448"/>
      <w:bookmarkStart w:id="1483" w:name="_Toc122770699"/>
      <w:bookmarkStart w:id="1484" w:name="_Toc122771000"/>
      <w:r>
        <w:rPr>
          <w:rStyle w:val="CharSectno"/>
        </w:rPr>
        <w:t>139</w:t>
      </w:r>
      <w:r>
        <w:rPr>
          <w:snapToGrid w:val="0"/>
        </w:rPr>
        <w:t>.</w:t>
      </w:r>
      <w:r>
        <w:rPr>
          <w:snapToGrid w:val="0"/>
        </w:rPr>
        <w:tab/>
        <w:t>General power to make regulations</w:t>
      </w:r>
      <w:bookmarkEnd w:id="1478"/>
      <w:bookmarkEnd w:id="1479"/>
      <w:bookmarkEnd w:id="1480"/>
      <w:bookmarkEnd w:id="1481"/>
      <w:bookmarkEnd w:id="1482"/>
      <w:bookmarkEnd w:id="1483"/>
      <w:bookmarkEnd w:id="14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1485" w:name="_Toc415038486"/>
      <w:bookmarkStart w:id="1486" w:name="_Toc419263979"/>
      <w:bookmarkStart w:id="1487" w:name="_Toc433732842"/>
      <w:bookmarkStart w:id="1488" w:name="_Toc520092748"/>
      <w:bookmarkStart w:id="1489" w:name="_Toc84222449"/>
      <w:bookmarkStart w:id="1490" w:name="_Toc122770700"/>
      <w:bookmarkStart w:id="1491" w:name="_Toc122771001"/>
      <w:r>
        <w:rPr>
          <w:rStyle w:val="CharSectno"/>
        </w:rPr>
        <w:t>140</w:t>
      </w:r>
      <w:r>
        <w:rPr>
          <w:snapToGrid w:val="0"/>
        </w:rPr>
        <w:t>.</w:t>
      </w:r>
      <w:r>
        <w:rPr>
          <w:snapToGrid w:val="0"/>
        </w:rPr>
        <w:tab/>
        <w:t>Offences against regulations</w:t>
      </w:r>
      <w:bookmarkEnd w:id="1485"/>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492" w:name="_Toc415038487"/>
      <w:bookmarkStart w:id="1493" w:name="_Toc419263980"/>
      <w:bookmarkStart w:id="1494" w:name="_Toc433732843"/>
      <w:bookmarkStart w:id="1495" w:name="_Toc520092749"/>
      <w:bookmarkStart w:id="1496" w:name="_Toc84222450"/>
      <w:bookmarkStart w:id="1497" w:name="_Toc122770701"/>
      <w:bookmarkStart w:id="1498" w:name="_Toc122771002"/>
      <w:r>
        <w:rPr>
          <w:rStyle w:val="CharSectno"/>
        </w:rPr>
        <w:t>141</w:t>
      </w:r>
      <w:r>
        <w:rPr>
          <w:snapToGrid w:val="0"/>
        </w:rPr>
        <w:t>.</w:t>
      </w:r>
      <w:r>
        <w:rPr>
          <w:snapToGrid w:val="0"/>
        </w:rPr>
        <w:tab/>
        <w:t>Adoption of other laws, codes etc.</w:t>
      </w:r>
      <w:bookmarkEnd w:id="1492"/>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keepLines/>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1499" w:name="_Toc415038488"/>
      <w:bookmarkStart w:id="1500" w:name="_Toc419263981"/>
      <w:bookmarkStart w:id="1501" w:name="_Toc433732844"/>
      <w:bookmarkStart w:id="1502" w:name="_Toc520092750"/>
      <w:bookmarkStart w:id="1503" w:name="_Toc84222451"/>
      <w:bookmarkStart w:id="1504" w:name="_Toc122770702"/>
      <w:bookmarkStart w:id="1505" w:name="_Toc122771003"/>
      <w:r>
        <w:rPr>
          <w:rStyle w:val="CharSectno"/>
        </w:rPr>
        <w:t>142</w:t>
      </w:r>
      <w:r>
        <w:rPr>
          <w:snapToGrid w:val="0"/>
        </w:rPr>
        <w:t>.</w:t>
      </w:r>
      <w:r>
        <w:rPr>
          <w:snapToGrid w:val="0"/>
        </w:rPr>
        <w:tab/>
        <w:t>References to other approvals or decisions</w:t>
      </w:r>
      <w:bookmarkEnd w:id="1499"/>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506" w:name="_Toc415038489"/>
      <w:bookmarkStart w:id="1507" w:name="_Toc419263982"/>
      <w:bookmarkStart w:id="1508" w:name="_Toc433732845"/>
      <w:bookmarkStart w:id="1509" w:name="_Toc520092751"/>
      <w:bookmarkStart w:id="1510" w:name="_Toc84222452"/>
      <w:bookmarkStart w:id="1511" w:name="_Toc122770703"/>
      <w:bookmarkStart w:id="1512" w:name="_Toc122771004"/>
      <w:r>
        <w:rPr>
          <w:rStyle w:val="CharSectno"/>
        </w:rPr>
        <w:t>143</w:t>
      </w:r>
      <w:r>
        <w:rPr>
          <w:snapToGrid w:val="0"/>
        </w:rPr>
        <w:t>.</w:t>
      </w:r>
      <w:r>
        <w:rPr>
          <w:snapToGrid w:val="0"/>
        </w:rPr>
        <w:tab/>
        <w:t>Licensing</w:t>
      </w:r>
      <w:bookmarkEnd w:id="1506"/>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1513" w:name="_Toc72913847"/>
      <w:bookmarkStart w:id="1514" w:name="_Toc78089780"/>
      <w:bookmarkStart w:id="1515" w:name="_Toc78864545"/>
      <w:bookmarkStart w:id="1516" w:name="_Toc81035186"/>
      <w:bookmarkStart w:id="1517" w:name="_Toc84067788"/>
      <w:bookmarkStart w:id="1518" w:name="_Toc84128222"/>
      <w:bookmarkStart w:id="1519" w:name="_Toc84222453"/>
      <w:bookmarkStart w:id="1520" w:name="_Toc84235803"/>
      <w:bookmarkStart w:id="1521" w:name="_Toc88274597"/>
      <w:bookmarkStart w:id="1522" w:name="_Toc96999145"/>
      <w:bookmarkStart w:id="1523" w:name="_Toc103144254"/>
      <w:bookmarkStart w:id="1524" w:name="_Toc122770704"/>
      <w:bookmarkStart w:id="1525" w:name="_Toc122771005"/>
      <w:r>
        <w:rPr>
          <w:rStyle w:val="CharPartNo"/>
        </w:rPr>
        <w:t>Part 12</w:t>
      </w:r>
      <w:r>
        <w:rPr>
          <w:rStyle w:val="CharDivNo"/>
        </w:rPr>
        <w:t xml:space="preserve"> </w:t>
      </w:r>
      <w:r>
        <w:t>—</w:t>
      </w:r>
      <w:r>
        <w:rPr>
          <w:rStyle w:val="CharDivText"/>
        </w:rPr>
        <w:t xml:space="preserve"> </w:t>
      </w:r>
      <w:r>
        <w:rPr>
          <w:rStyle w:val="CharPartText"/>
        </w:rPr>
        <w:t>Review of Act</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5"/>
      </w:pPr>
      <w:bookmarkStart w:id="1526" w:name="_Toc419263983"/>
      <w:bookmarkStart w:id="1527" w:name="_Toc433732846"/>
      <w:bookmarkStart w:id="1528" w:name="_Toc520092752"/>
      <w:bookmarkStart w:id="1529" w:name="_Toc84222454"/>
      <w:bookmarkStart w:id="1530" w:name="_Toc122770705"/>
      <w:bookmarkStart w:id="1531" w:name="_Toc122771006"/>
      <w:r>
        <w:rPr>
          <w:rStyle w:val="CharSectno"/>
        </w:rPr>
        <w:t>144</w:t>
      </w:r>
      <w:r>
        <w:t>.</w:t>
      </w:r>
      <w:r>
        <w:tab/>
        <w:t>Minister to review and report on Act</w:t>
      </w:r>
      <w:bookmarkEnd w:id="1526"/>
      <w:bookmarkEnd w:id="1527"/>
      <w:bookmarkEnd w:id="1528"/>
      <w:bookmarkEnd w:id="1529"/>
      <w:bookmarkEnd w:id="1530"/>
      <w:bookmarkEnd w:id="1531"/>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sz w:val="24"/>
        </w:rPr>
      </w:pPr>
      <w:bookmarkStart w:id="1532" w:name="_Toc84222455"/>
      <w:bookmarkStart w:id="1533" w:name="_Toc122770706"/>
      <w:bookmarkStart w:id="1534" w:name="_Toc122771007"/>
      <w:r>
        <w:rPr>
          <w:rStyle w:val="CharSchNo"/>
        </w:rPr>
        <w:t xml:space="preserve">Schedule 1 </w:t>
      </w:r>
      <w:r>
        <w:t xml:space="preserve">— </w:t>
      </w:r>
      <w:r>
        <w:rPr>
          <w:rStyle w:val="CharSchText"/>
        </w:rPr>
        <w:t>Ports and port authorities</w:t>
      </w:r>
      <w:bookmarkEnd w:id="1532"/>
      <w:bookmarkEnd w:id="1533"/>
      <w:bookmarkEnd w:id="1534"/>
      <w:r>
        <w:rPr>
          <w:rStyle w:val="CharSchText"/>
        </w:rPr>
        <w:t xml:space="preserve"> </w:t>
      </w:r>
    </w:p>
    <w:p>
      <w:pPr>
        <w:pStyle w:val="yShoulderClause"/>
        <w:spacing w:after="120"/>
        <w:rPr>
          <w:rStyle w:val="CharSchNo"/>
        </w:rPr>
      </w:pPr>
      <w:r>
        <w:rPr>
          <w:rStyle w:val="CharSchNo"/>
        </w:rP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before="40" w:after="40"/>
              <w:jc w:val="center"/>
              <w:rPr>
                <w:b/>
                <w:bCs/>
              </w:rPr>
            </w:pPr>
            <w:r>
              <w:rPr>
                <w:b/>
                <w:bCs/>
              </w:rPr>
              <w:t>Item</w:t>
            </w:r>
          </w:p>
        </w:tc>
        <w:tc>
          <w:tcPr>
            <w:tcW w:w="2268" w:type="dxa"/>
            <w:tcBorders>
              <w:top w:val="single" w:sz="4" w:space="0" w:color="auto"/>
              <w:bottom w:val="single" w:sz="4" w:space="0" w:color="auto"/>
            </w:tcBorders>
          </w:tcPr>
          <w:p>
            <w:pPr>
              <w:pStyle w:val="yTable"/>
              <w:tabs>
                <w:tab w:val="left" w:pos="1701"/>
              </w:tabs>
              <w:spacing w:before="40" w:after="40"/>
              <w:ind w:left="1"/>
              <w:rPr>
                <w:b/>
                <w:bCs/>
              </w:rPr>
            </w:pPr>
            <w:r>
              <w:rPr>
                <w:b/>
                <w:bCs/>
              </w:rPr>
              <w:t>Name of Port</w:t>
            </w:r>
          </w:p>
        </w:tc>
        <w:tc>
          <w:tcPr>
            <w:tcW w:w="2977" w:type="dxa"/>
            <w:tcBorders>
              <w:top w:val="single" w:sz="4" w:space="0" w:color="auto"/>
              <w:bottom w:val="single" w:sz="4" w:space="0" w:color="auto"/>
            </w:tcBorders>
          </w:tcPr>
          <w:p>
            <w:pPr>
              <w:pStyle w:val="yTable"/>
              <w:spacing w:before="40" w:after="40"/>
              <w:rPr>
                <w:b/>
                <w:bCs/>
              </w:rPr>
            </w:pPr>
            <w:r>
              <w:rPr>
                <w:b/>
                <w:bCs/>
              </w:rPr>
              <w:t>Name of Port Authority</w:t>
            </w:r>
          </w:p>
        </w:tc>
      </w:tr>
      <w:tr>
        <w:tc>
          <w:tcPr>
            <w:tcW w:w="1133" w:type="dxa"/>
          </w:tcPr>
          <w:p>
            <w:pPr>
              <w:pStyle w:val="yTable"/>
              <w:spacing w:before="40" w:after="40"/>
              <w:jc w:val="center"/>
            </w:pPr>
            <w:r>
              <w:t>1</w:t>
            </w:r>
          </w:p>
        </w:tc>
        <w:tc>
          <w:tcPr>
            <w:tcW w:w="2268" w:type="dxa"/>
          </w:tcPr>
          <w:p>
            <w:pPr>
              <w:pStyle w:val="yTable"/>
              <w:spacing w:before="40" w:after="40"/>
            </w:pPr>
            <w:r>
              <w:t>Port of Albany</w:t>
            </w:r>
          </w:p>
        </w:tc>
        <w:tc>
          <w:tcPr>
            <w:tcW w:w="2977" w:type="dxa"/>
          </w:tcPr>
          <w:p>
            <w:pPr>
              <w:pStyle w:val="yTable"/>
              <w:spacing w:before="40" w:after="40"/>
            </w:pPr>
            <w:r>
              <w:t>Albany Port Authority</w:t>
            </w:r>
          </w:p>
        </w:tc>
      </w:tr>
      <w:tr>
        <w:tc>
          <w:tcPr>
            <w:tcW w:w="1133" w:type="dxa"/>
          </w:tcPr>
          <w:p>
            <w:pPr>
              <w:pStyle w:val="yTable"/>
              <w:spacing w:before="40" w:after="40"/>
              <w:jc w:val="center"/>
            </w:pPr>
            <w:r>
              <w:t>2</w:t>
            </w:r>
          </w:p>
        </w:tc>
        <w:tc>
          <w:tcPr>
            <w:tcW w:w="2268" w:type="dxa"/>
          </w:tcPr>
          <w:p>
            <w:pPr>
              <w:pStyle w:val="yTable"/>
              <w:spacing w:before="40" w:after="40"/>
            </w:pPr>
            <w:r>
              <w:t>Port of Broome</w:t>
            </w:r>
          </w:p>
        </w:tc>
        <w:tc>
          <w:tcPr>
            <w:tcW w:w="2977" w:type="dxa"/>
          </w:tcPr>
          <w:p>
            <w:pPr>
              <w:pStyle w:val="yTable"/>
              <w:spacing w:before="40" w:after="40"/>
            </w:pPr>
            <w:r>
              <w:t>Broome Port Authority</w:t>
            </w:r>
          </w:p>
        </w:tc>
      </w:tr>
      <w:tr>
        <w:tc>
          <w:tcPr>
            <w:tcW w:w="1133" w:type="dxa"/>
          </w:tcPr>
          <w:p>
            <w:pPr>
              <w:pStyle w:val="yTable"/>
              <w:spacing w:before="40" w:after="40"/>
              <w:jc w:val="center"/>
            </w:pPr>
            <w:r>
              <w:t>3</w:t>
            </w:r>
          </w:p>
        </w:tc>
        <w:tc>
          <w:tcPr>
            <w:tcW w:w="2268" w:type="dxa"/>
          </w:tcPr>
          <w:p>
            <w:pPr>
              <w:pStyle w:val="yTable"/>
              <w:spacing w:before="40" w:after="40"/>
            </w:pPr>
            <w:r>
              <w:t>Port of Bunbury</w:t>
            </w:r>
          </w:p>
        </w:tc>
        <w:tc>
          <w:tcPr>
            <w:tcW w:w="2977" w:type="dxa"/>
          </w:tcPr>
          <w:p>
            <w:pPr>
              <w:pStyle w:val="yTable"/>
              <w:spacing w:before="40" w:after="40"/>
            </w:pPr>
            <w:r>
              <w:t>Bunbury Port Authority</w:t>
            </w:r>
          </w:p>
        </w:tc>
      </w:tr>
      <w:tr>
        <w:tc>
          <w:tcPr>
            <w:tcW w:w="1133" w:type="dxa"/>
          </w:tcPr>
          <w:p>
            <w:pPr>
              <w:pStyle w:val="yTable"/>
              <w:spacing w:before="40" w:after="40"/>
              <w:jc w:val="center"/>
            </w:pPr>
            <w:r>
              <w:t>4</w:t>
            </w:r>
          </w:p>
        </w:tc>
        <w:tc>
          <w:tcPr>
            <w:tcW w:w="2268" w:type="dxa"/>
          </w:tcPr>
          <w:p>
            <w:pPr>
              <w:pStyle w:val="yTable"/>
              <w:spacing w:before="40" w:after="40"/>
            </w:pPr>
            <w:r>
              <w:t>Port of Dampier</w:t>
            </w:r>
          </w:p>
        </w:tc>
        <w:tc>
          <w:tcPr>
            <w:tcW w:w="2977" w:type="dxa"/>
          </w:tcPr>
          <w:p>
            <w:pPr>
              <w:pStyle w:val="yTable"/>
              <w:spacing w:before="40" w:after="40"/>
            </w:pPr>
            <w:r>
              <w:t>Dampier Port Authority</w:t>
            </w:r>
          </w:p>
        </w:tc>
      </w:tr>
      <w:tr>
        <w:tc>
          <w:tcPr>
            <w:tcW w:w="1133" w:type="dxa"/>
          </w:tcPr>
          <w:p>
            <w:pPr>
              <w:pStyle w:val="yTable"/>
              <w:spacing w:before="40" w:after="40"/>
              <w:jc w:val="center"/>
            </w:pPr>
            <w:r>
              <w:t>5</w:t>
            </w:r>
          </w:p>
        </w:tc>
        <w:tc>
          <w:tcPr>
            <w:tcW w:w="2268" w:type="dxa"/>
          </w:tcPr>
          <w:p>
            <w:pPr>
              <w:pStyle w:val="yTable"/>
              <w:spacing w:before="40" w:after="40"/>
            </w:pPr>
            <w:r>
              <w:t>Port of Esperance</w:t>
            </w:r>
          </w:p>
        </w:tc>
        <w:tc>
          <w:tcPr>
            <w:tcW w:w="2977" w:type="dxa"/>
          </w:tcPr>
          <w:p>
            <w:pPr>
              <w:pStyle w:val="yTable"/>
              <w:spacing w:before="40" w:after="40"/>
            </w:pPr>
            <w:r>
              <w:t>Esperance Port Authority</w:t>
            </w:r>
          </w:p>
        </w:tc>
      </w:tr>
      <w:tr>
        <w:tc>
          <w:tcPr>
            <w:tcW w:w="1133" w:type="dxa"/>
          </w:tcPr>
          <w:p>
            <w:pPr>
              <w:pStyle w:val="yTable"/>
              <w:spacing w:before="40" w:after="40"/>
              <w:jc w:val="center"/>
            </w:pPr>
            <w:r>
              <w:t>6</w:t>
            </w:r>
          </w:p>
        </w:tc>
        <w:tc>
          <w:tcPr>
            <w:tcW w:w="2268" w:type="dxa"/>
          </w:tcPr>
          <w:p>
            <w:pPr>
              <w:pStyle w:val="yTable"/>
              <w:spacing w:before="40" w:after="40"/>
            </w:pPr>
            <w:r>
              <w:t>Port of Fremantle</w:t>
            </w:r>
          </w:p>
        </w:tc>
        <w:tc>
          <w:tcPr>
            <w:tcW w:w="2977" w:type="dxa"/>
          </w:tcPr>
          <w:p>
            <w:pPr>
              <w:pStyle w:val="yTable"/>
              <w:spacing w:before="40" w:after="40"/>
            </w:pPr>
            <w:r>
              <w:t>Fremantle Port Authority</w:t>
            </w:r>
          </w:p>
        </w:tc>
      </w:tr>
      <w:tr>
        <w:tc>
          <w:tcPr>
            <w:tcW w:w="1133" w:type="dxa"/>
          </w:tcPr>
          <w:p>
            <w:pPr>
              <w:pStyle w:val="yTable"/>
              <w:spacing w:before="40" w:after="40"/>
              <w:jc w:val="center"/>
            </w:pPr>
            <w:r>
              <w:t>7</w:t>
            </w:r>
          </w:p>
        </w:tc>
        <w:tc>
          <w:tcPr>
            <w:tcW w:w="2268" w:type="dxa"/>
          </w:tcPr>
          <w:p>
            <w:pPr>
              <w:pStyle w:val="yTable"/>
              <w:spacing w:before="40" w:after="40"/>
            </w:pPr>
            <w:r>
              <w:t>Port of Geraldton</w:t>
            </w:r>
          </w:p>
        </w:tc>
        <w:tc>
          <w:tcPr>
            <w:tcW w:w="2977" w:type="dxa"/>
          </w:tcPr>
          <w:p>
            <w:pPr>
              <w:pStyle w:val="yTable"/>
              <w:spacing w:before="40" w:after="40"/>
            </w:pPr>
            <w:r>
              <w:t>Geraldton Port Authority</w:t>
            </w:r>
          </w:p>
        </w:tc>
      </w:tr>
      <w:tr>
        <w:tc>
          <w:tcPr>
            <w:tcW w:w="1133" w:type="dxa"/>
          </w:tcPr>
          <w:p>
            <w:pPr>
              <w:pStyle w:val="yTable"/>
              <w:spacing w:before="40" w:after="40"/>
              <w:jc w:val="center"/>
            </w:pPr>
            <w:r>
              <w:t>8</w:t>
            </w:r>
          </w:p>
        </w:tc>
        <w:tc>
          <w:tcPr>
            <w:tcW w:w="2268" w:type="dxa"/>
          </w:tcPr>
          <w:p>
            <w:pPr>
              <w:pStyle w:val="yTable"/>
              <w:spacing w:before="40" w:after="40"/>
            </w:pPr>
            <w:r>
              <w:t>Port of Port Hedland</w:t>
            </w:r>
          </w:p>
        </w:tc>
        <w:tc>
          <w:tcPr>
            <w:tcW w:w="2977" w:type="dxa"/>
          </w:tcPr>
          <w:p>
            <w:pPr>
              <w:pStyle w:val="yTable"/>
              <w:spacing w:before="40" w:after="40"/>
            </w:pPr>
            <w:r>
              <w:t>Port Hedland Port Authority</w:t>
            </w:r>
          </w:p>
        </w:tc>
      </w:tr>
    </w:tbl>
    <w:p>
      <w:pPr>
        <w:pStyle w:val="yScheduleHeading"/>
      </w:pPr>
      <w:bookmarkStart w:id="1535" w:name="_Toc84222456"/>
      <w:bookmarkStart w:id="1536" w:name="_Toc122770707"/>
      <w:bookmarkStart w:id="1537" w:name="_Toc122771008"/>
      <w:r>
        <w:rPr>
          <w:rStyle w:val="CharSchNo"/>
        </w:rPr>
        <w:t>Schedule 2</w:t>
      </w:r>
      <w:r>
        <w:t xml:space="preserve"> — </w:t>
      </w:r>
      <w:r>
        <w:rPr>
          <w:rStyle w:val="CharSchText"/>
        </w:rPr>
        <w:t>Provisions about the constitution and proceedings of boards</w:t>
      </w:r>
      <w:bookmarkEnd w:id="1535"/>
      <w:bookmarkEnd w:id="1536"/>
      <w:bookmarkEnd w:id="1537"/>
      <w:r>
        <w:rPr>
          <w:rStyle w:val="CharSchText"/>
        </w:rPr>
        <w:t xml:space="preserve"> </w:t>
      </w:r>
    </w:p>
    <w:p>
      <w:pPr>
        <w:pStyle w:val="yShoulderClause"/>
      </w:pPr>
      <w:r>
        <w:t>[s. 9]</w:t>
      </w:r>
    </w:p>
    <w:p>
      <w:pPr>
        <w:pStyle w:val="yHeading5"/>
        <w:rPr>
          <w:snapToGrid w:val="0"/>
        </w:rPr>
      </w:pPr>
      <w:bookmarkStart w:id="1538" w:name="_Toc415038490"/>
      <w:bookmarkStart w:id="1539" w:name="_Toc419263984"/>
      <w:bookmarkStart w:id="1540" w:name="_Toc433732847"/>
      <w:bookmarkStart w:id="1541" w:name="_Toc520092753"/>
      <w:bookmarkStart w:id="1542" w:name="_Toc84222457"/>
      <w:bookmarkStart w:id="1543" w:name="_Toc122770708"/>
      <w:bookmarkStart w:id="1544" w:name="_Toc122771009"/>
      <w:r>
        <w:rPr>
          <w:snapToGrid w:val="0"/>
        </w:rPr>
        <w:t>1.</w:t>
      </w:r>
      <w:r>
        <w:rPr>
          <w:snapToGrid w:val="0"/>
        </w:rPr>
        <w:tab/>
        <w:t>Term of office</w:t>
      </w:r>
      <w:bookmarkEnd w:id="1538"/>
      <w:bookmarkEnd w:id="1539"/>
      <w:bookmarkEnd w:id="1540"/>
      <w:bookmarkEnd w:id="1541"/>
      <w:bookmarkEnd w:id="1542"/>
      <w:bookmarkEnd w:id="1543"/>
      <w:bookmarkEnd w:id="1544"/>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rPr>
          <w:snapToGrid w:val="0"/>
        </w:rPr>
      </w:pPr>
      <w:bookmarkStart w:id="1545" w:name="_Toc415038491"/>
      <w:bookmarkStart w:id="1546" w:name="_Toc419263985"/>
      <w:bookmarkStart w:id="1547" w:name="_Toc433732848"/>
      <w:bookmarkStart w:id="1548" w:name="_Toc520092754"/>
      <w:bookmarkStart w:id="1549" w:name="_Toc84222458"/>
      <w:bookmarkStart w:id="1550" w:name="_Toc122770709"/>
      <w:bookmarkStart w:id="1551" w:name="_Toc122771010"/>
      <w:r>
        <w:rPr>
          <w:snapToGrid w:val="0"/>
        </w:rPr>
        <w:t>2.</w:t>
      </w:r>
      <w:r>
        <w:rPr>
          <w:snapToGrid w:val="0"/>
        </w:rPr>
        <w:tab/>
        <w:t>Resignation and removal</w:t>
      </w:r>
      <w:bookmarkEnd w:id="1545"/>
      <w:bookmarkEnd w:id="1546"/>
      <w:bookmarkEnd w:id="1547"/>
      <w:bookmarkEnd w:id="1548"/>
      <w:bookmarkEnd w:id="1549"/>
      <w:bookmarkEnd w:id="1550"/>
      <w:bookmarkEnd w:id="1551"/>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rPr>
          <w:snapToGrid w:val="0"/>
        </w:rPr>
      </w:pPr>
      <w:bookmarkStart w:id="1552" w:name="_Toc415038492"/>
      <w:bookmarkStart w:id="1553" w:name="_Toc419263986"/>
      <w:bookmarkStart w:id="1554" w:name="_Toc433732849"/>
      <w:bookmarkStart w:id="1555" w:name="_Toc520092755"/>
      <w:bookmarkStart w:id="1556" w:name="_Toc84222459"/>
      <w:bookmarkStart w:id="1557" w:name="_Toc122770710"/>
      <w:bookmarkStart w:id="1558" w:name="_Toc122771011"/>
      <w:r>
        <w:rPr>
          <w:snapToGrid w:val="0"/>
        </w:rPr>
        <w:t>3.</w:t>
      </w:r>
      <w:r>
        <w:rPr>
          <w:snapToGrid w:val="0"/>
        </w:rPr>
        <w:tab/>
        <w:t>Chairperson and deputy chairperson</w:t>
      </w:r>
      <w:bookmarkEnd w:id="1552"/>
      <w:bookmarkEnd w:id="1553"/>
      <w:bookmarkEnd w:id="1554"/>
      <w:bookmarkEnd w:id="1555"/>
      <w:bookmarkEnd w:id="1556"/>
      <w:bookmarkEnd w:id="1557"/>
      <w:bookmarkEnd w:id="1558"/>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rPr>
          <w:snapToGrid w:val="0"/>
        </w:rPr>
      </w:pPr>
      <w:bookmarkStart w:id="1559" w:name="_Toc415038493"/>
      <w:bookmarkStart w:id="1560" w:name="_Toc419263987"/>
      <w:bookmarkStart w:id="1561" w:name="_Toc433732850"/>
      <w:bookmarkStart w:id="1562" w:name="_Toc520092756"/>
      <w:bookmarkStart w:id="1563" w:name="_Toc84222460"/>
      <w:bookmarkStart w:id="1564" w:name="_Toc122770711"/>
      <w:bookmarkStart w:id="1565" w:name="_Toc122771012"/>
      <w:r>
        <w:rPr>
          <w:snapToGrid w:val="0"/>
        </w:rPr>
        <w:t>4.</w:t>
      </w:r>
      <w:r>
        <w:rPr>
          <w:snapToGrid w:val="0"/>
        </w:rPr>
        <w:tab/>
        <w:t>Alternate directors</w:t>
      </w:r>
      <w:bookmarkEnd w:id="1559"/>
      <w:bookmarkEnd w:id="1560"/>
      <w:bookmarkEnd w:id="1561"/>
      <w:bookmarkEnd w:id="1562"/>
      <w:bookmarkEnd w:id="1563"/>
      <w:bookmarkEnd w:id="1564"/>
      <w:bookmarkEnd w:id="1565"/>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rPr>
          <w:snapToGrid w:val="0"/>
        </w:rPr>
      </w:pPr>
      <w:bookmarkStart w:id="1566" w:name="_Toc415038494"/>
      <w:bookmarkStart w:id="1567" w:name="_Toc419263988"/>
      <w:bookmarkStart w:id="1568" w:name="_Toc433732851"/>
      <w:bookmarkStart w:id="1569" w:name="_Toc520092757"/>
      <w:bookmarkStart w:id="1570" w:name="_Toc84222461"/>
      <w:bookmarkStart w:id="1571" w:name="_Toc122770712"/>
      <w:bookmarkStart w:id="1572" w:name="_Toc122771013"/>
      <w:r>
        <w:rPr>
          <w:snapToGrid w:val="0"/>
        </w:rPr>
        <w:t>5.</w:t>
      </w:r>
      <w:r>
        <w:rPr>
          <w:snapToGrid w:val="0"/>
        </w:rPr>
        <w:tab/>
        <w:t>Meetings</w:t>
      </w:r>
      <w:bookmarkEnd w:id="1566"/>
      <w:bookmarkEnd w:id="1567"/>
      <w:bookmarkEnd w:id="1568"/>
      <w:bookmarkEnd w:id="1569"/>
      <w:bookmarkEnd w:id="1570"/>
      <w:bookmarkEnd w:id="1571"/>
      <w:bookmarkEnd w:id="1572"/>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rPr>
          <w:snapToGrid w:val="0"/>
        </w:rPr>
      </w:pPr>
      <w:bookmarkStart w:id="1573" w:name="_Toc415038495"/>
      <w:bookmarkStart w:id="1574" w:name="_Toc419263989"/>
      <w:bookmarkStart w:id="1575" w:name="_Toc433732852"/>
      <w:bookmarkStart w:id="1576" w:name="_Toc520092758"/>
      <w:bookmarkStart w:id="1577" w:name="_Toc84222462"/>
      <w:bookmarkStart w:id="1578" w:name="_Toc122770713"/>
      <w:bookmarkStart w:id="1579" w:name="_Toc122771014"/>
      <w:r>
        <w:rPr>
          <w:snapToGrid w:val="0"/>
        </w:rPr>
        <w:t>6.</w:t>
      </w:r>
      <w:r>
        <w:rPr>
          <w:snapToGrid w:val="0"/>
        </w:rPr>
        <w:tab/>
        <w:t>Telephone and video meetings</w:t>
      </w:r>
      <w:bookmarkEnd w:id="1573"/>
      <w:bookmarkEnd w:id="1574"/>
      <w:bookmarkEnd w:id="1575"/>
      <w:bookmarkEnd w:id="1576"/>
      <w:bookmarkEnd w:id="1577"/>
      <w:bookmarkEnd w:id="1578"/>
      <w:bookmarkEnd w:id="1579"/>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rPr>
          <w:snapToGrid w:val="0"/>
        </w:rPr>
      </w:pPr>
      <w:bookmarkStart w:id="1580" w:name="_Toc415038496"/>
      <w:bookmarkStart w:id="1581" w:name="_Toc419263990"/>
      <w:bookmarkStart w:id="1582" w:name="_Toc433732853"/>
      <w:bookmarkStart w:id="1583" w:name="_Toc520092759"/>
      <w:bookmarkStart w:id="1584" w:name="_Toc84222463"/>
      <w:bookmarkStart w:id="1585" w:name="_Toc122770714"/>
      <w:bookmarkStart w:id="1586" w:name="_Toc122771015"/>
      <w:r>
        <w:rPr>
          <w:snapToGrid w:val="0"/>
        </w:rPr>
        <w:t>7.</w:t>
      </w:r>
      <w:r>
        <w:rPr>
          <w:snapToGrid w:val="0"/>
        </w:rPr>
        <w:tab/>
        <w:t>Resolution may be passed without meeting</w:t>
      </w:r>
      <w:bookmarkEnd w:id="1580"/>
      <w:bookmarkEnd w:id="1581"/>
      <w:bookmarkEnd w:id="1582"/>
      <w:bookmarkEnd w:id="1583"/>
      <w:bookmarkEnd w:id="1584"/>
      <w:bookmarkEnd w:id="1585"/>
      <w:bookmarkEnd w:id="1586"/>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rPr>
          <w:snapToGrid w:val="0"/>
        </w:rPr>
      </w:pPr>
      <w:bookmarkStart w:id="1587" w:name="_Toc415038497"/>
      <w:bookmarkStart w:id="1588" w:name="_Toc419263991"/>
      <w:bookmarkStart w:id="1589" w:name="_Toc433732854"/>
      <w:bookmarkStart w:id="1590" w:name="_Toc520092760"/>
      <w:bookmarkStart w:id="1591" w:name="_Toc84222464"/>
      <w:bookmarkStart w:id="1592" w:name="_Toc122770715"/>
      <w:bookmarkStart w:id="1593" w:name="_Toc122771016"/>
      <w:r>
        <w:rPr>
          <w:snapToGrid w:val="0"/>
        </w:rPr>
        <w:t>8.</w:t>
      </w:r>
      <w:r>
        <w:rPr>
          <w:snapToGrid w:val="0"/>
        </w:rPr>
        <w:tab/>
        <w:t>Voting by interested directors</w:t>
      </w:r>
      <w:bookmarkEnd w:id="1587"/>
      <w:bookmarkEnd w:id="1588"/>
      <w:bookmarkEnd w:id="1589"/>
      <w:bookmarkEnd w:id="1590"/>
      <w:bookmarkEnd w:id="1591"/>
      <w:bookmarkEnd w:id="1592"/>
      <w:bookmarkEnd w:id="1593"/>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rPr>
          <w:snapToGrid w:val="0"/>
        </w:rPr>
      </w:pPr>
      <w:bookmarkStart w:id="1594" w:name="_Toc415038498"/>
      <w:bookmarkStart w:id="1595" w:name="_Toc419263992"/>
      <w:bookmarkStart w:id="1596" w:name="_Toc433732855"/>
      <w:bookmarkStart w:id="1597" w:name="_Toc520092761"/>
      <w:bookmarkStart w:id="1598" w:name="_Toc84222465"/>
      <w:bookmarkStart w:id="1599" w:name="_Toc122770716"/>
      <w:bookmarkStart w:id="1600" w:name="_Toc122771017"/>
      <w:r>
        <w:rPr>
          <w:snapToGrid w:val="0"/>
        </w:rPr>
        <w:t>9.</w:t>
      </w:r>
      <w:r>
        <w:rPr>
          <w:snapToGrid w:val="0"/>
        </w:rPr>
        <w:tab/>
        <w:t>Minutes of meetings etc.</w:t>
      </w:r>
      <w:bookmarkEnd w:id="1594"/>
      <w:bookmarkEnd w:id="1595"/>
      <w:bookmarkEnd w:id="1596"/>
      <w:bookmarkEnd w:id="1597"/>
      <w:bookmarkEnd w:id="1598"/>
      <w:bookmarkEnd w:id="1599"/>
      <w:bookmarkEnd w:id="1600"/>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rPr>
          <w:snapToGrid w:val="0"/>
        </w:rPr>
      </w:pPr>
      <w:bookmarkStart w:id="1601" w:name="_Toc415038499"/>
      <w:bookmarkStart w:id="1602" w:name="_Toc419263993"/>
      <w:bookmarkStart w:id="1603" w:name="_Toc433732856"/>
      <w:bookmarkStart w:id="1604" w:name="_Toc520092762"/>
      <w:bookmarkStart w:id="1605" w:name="_Toc84222466"/>
      <w:bookmarkStart w:id="1606" w:name="_Toc122770717"/>
      <w:bookmarkStart w:id="1607" w:name="_Toc122771018"/>
      <w:r>
        <w:rPr>
          <w:snapToGrid w:val="0"/>
        </w:rPr>
        <w:t>10.</w:t>
      </w:r>
      <w:r>
        <w:rPr>
          <w:snapToGrid w:val="0"/>
        </w:rPr>
        <w:tab/>
        <w:t>Leave of absence</w:t>
      </w:r>
      <w:bookmarkEnd w:id="1601"/>
      <w:bookmarkEnd w:id="1602"/>
      <w:bookmarkEnd w:id="1603"/>
      <w:bookmarkEnd w:id="1604"/>
      <w:bookmarkEnd w:id="1605"/>
      <w:bookmarkEnd w:id="1606"/>
      <w:bookmarkEnd w:id="1607"/>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rPr>
          <w:snapToGrid w:val="0"/>
        </w:rPr>
      </w:pPr>
      <w:bookmarkStart w:id="1608" w:name="_Toc415038500"/>
      <w:bookmarkStart w:id="1609" w:name="_Toc419263994"/>
      <w:bookmarkStart w:id="1610" w:name="_Toc433732857"/>
      <w:bookmarkStart w:id="1611" w:name="_Toc520092763"/>
      <w:bookmarkStart w:id="1612" w:name="_Toc84222467"/>
      <w:bookmarkStart w:id="1613" w:name="_Toc122770718"/>
      <w:bookmarkStart w:id="1614" w:name="_Toc122771019"/>
      <w:r>
        <w:rPr>
          <w:snapToGrid w:val="0"/>
        </w:rPr>
        <w:t>11.</w:t>
      </w:r>
      <w:r>
        <w:rPr>
          <w:snapToGrid w:val="0"/>
        </w:rPr>
        <w:tab/>
        <w:t>Board to determine own procedures</w:t>
      </w:r>
      <w:bookmarkEnd w:id="1608"/>
      <w:bookmarkEnd w:id="1609"/>
      <w:bookmarkEnd w:id="1610"/>
      <w:bookmarkEnd w:id="1611"/>
      <w:bookmarkEnd w:id="1612"/>
      <w:bookmarkEnd w:id="1613"/>
      <w:bookmarkEnd w:id="1614"/>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pPr>
      <w:bookmarkStart w:id="1615" w:name="_Toc84222468"/>
      <w:bookmarkStart w:id="1616" w:name="_Toc122770719"/>
      <w:bookmarkStart w:id="1617" w:name="_Toc122771020"/>
      <w:r>
        <w:rPr>
          <w:rStyle w:val="CharSchNo"/>
        </w:rPr>
        <w:t>Schedule 3</w:t>
      </w:r>
      <w:r>
        <w:t xml:space="preserve"> — </w:t>
      </w:r>
      <w:r>
        <w:rPr>
          <w:rStyle w:val="CharSchText"/>
        </w:rPr>
        <w:t>Provisions about duties of CEO and staff</w:t>
      </w:r>
      <w:bookmarkEnd w:id="1615"/>
      <w:bookmarkEnd w:id="1616"/>
      <w:bookmarkEnd w:id="1617"/>
      <w:r>
        <w:rPr>
          <w:rStyle w:val="CharSchText"/>
        </w:rPr>
        <w:t xml:space="preserve"> </w:t>
      </w:r>
    </w:p>
    <w:p>
      <w:pPr>
        <w:pStyle w:val="yShoulderClause"/>
      </w:pPr>
      <w:r>
        <w:t>[s. 20]</w:t>
      </w:r>
    </w:p>
    <w:p>
      <w:pPr>
        <w:pStyle w:val="yHeading3"/>
      </w:pPr>
      <w:bookmarkStart w:id="1618" w:name="_Toc84222469"/>
      <w:bookmarkStart w:id="1619" w:name="_Toc122770720"/>
      <w:bookmarkStart w:id="1620" w:name="_Toc122771021"/>
      <w:r>
        <w:rPr>
          <w:rStyle w:val="CharDivNo"/>
        </w:rPr>
        <w:t>Division 1</w:t>
      </w:r>
      <w:r>
        <w:t xml:space="preserve"> — General duties of CEO</w:t>
      </w:r>
      <w:bookmarkEnd w:id="1618"/>
      <w:bookmarkEnd w:id="1619"/>
      <w:bookmarkEnd w:id="1620"/>
    </w:p>
    <w:p>
      <w:pPr>
        <w:pStyle w:val="yHeading5"/>
        <w:rPr>
          <w:snapToGrid w:val="0"/>
        </w:rPr>
      </w:pPr>
      <w:bookmarkStart w:id="1621" w:name="_Toc415038501"/>
      <w:bookmarkStart w:id="1622" w:name="_Toc419263995"/>
      <w:bookmarkStart w:id="1623" w:name="_Toc433732858"/>
      <w:bookmarkStart w:id="1624" w:name="_Toc520092764"/>
      <w:bookmarkStart w:id="1625" w:name="_Toc84222470"/>
      <w:bookmarkStart w:id="1626" w:name="_Toc122770721"/>
      <w:bookmarkStart w:id="1627" w:name="_Toc122771022"/>
      <w:r>
        <w:rPr>
          <w:snapToGrid w:val="0"/>
        </w:rPr>
        <w:t>1.</w:t>
      </w:r>
      <w:r>
        <w:rPr>
          <w:snapToGrid w:val="0"/>
        </w:rPr>
        <w:tab/>
        <w:t>Duties of CEO</w:t>
      </w:r>
      <w:bookmarkEnd w:id="1621"/>
      <w:bookmarkEnd w:id="1622"/>
      <w:bookmarkEnd w:id="1623"/>
      <w:bookmarkEnd w:id="1624"/>
      <w:bookmarkEnd w:id="1625"/>
      <w:bookmarkEnd w:id="1626"/>
      <w:bookmarkEnd w:id="1627"/>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rPr>
          <w:rStyle w:val="CharDivNo"/>
        </w:rPr>
      </w:pPr>
      <w:bookmarkStart w:id="1628" w:name="_Toc84222471"/>
      <w:bookmarkStart w:id="1629" w:name="_Toc122770722"/>
      <w:bookmarkStart w:id="1630" w:name="_Toc122771023"/>
      <w:r>
        <w:rPr>
          <w:rStyle w:val="CharDivNo"/>
        </w:rPr>
        <w:t>Division 2 — Particular duties stated</w:t>
      </w:r>
      <w:bookmarkEnd w:id="1628"/>
      <w:bookmarkEnd w:id="1629"/>
      <w:bookmarkEnd w:id="1630"/>
    </w:p>
    <w:p>
      <w:pPr>
        <w:pStyle w:val="yHeading5"/>
        <w:rPr>
          <w:snapToGrid w:val="0"/>
        </w:rPr>
      </w:pPr>
      <w:bookmarkStart w:id="1631" w:name="_Toc415038502"/>
      <w:bookmarkStart w:id="1632" w:name="_Toc419263996"/>
      <w:bookmarkStart w:id="1633" w:name="_Toc433732859"/>
      <w:bookmarkStart w:id="1634" w:name="_Toc520092765"/>
      <w:bookmarkStart w:id="1635" w:name="_Toc84222472"/>
      <w:bookmarkStart w:id="1636" w:name="_Toc122770723"/>
      <w:bookmarkStart w:id="1637" w:name="_Toc122771024"/>
      <w:r>
        <w:rPr>
          <w:snapToGrid w:val="0"/>
        </w:rPr>
        <w:t>2.</w:t>
      </w:r>
      <w:r>
        <w:rPr>
          <w:snapToGrid w:val="0"/>
        </w:rPr>
        <w:tab/>
        <w:t>Interpretation</w:t>
      </w:r>
      <w:bookmarkEnd w:id="1631"/>
      <w:bookmarkEnd w:id="1632"/>
      <w:bookmarkEnd w:id="1633"/>
      <w:bookmarkEnd w:id="1634"/>
      <w:bookmarkEnd w:id="1635"/>
      <w:bookmarkEnd w:id="1636"/>
      <w:bookmarkEnd w:id="1637"/>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b/>
        </w:rPr>
        <w:t>“</w:t>
      </w:r>
      <w:r>
        <w:rPr>
          <w:rStyle w:val="CharDefText"/>
        </w:rPr>
        <w:t>officer</w:t>
      </w:r>
      <w:r>
        <w:rPr>
          <w:b/>
        </w:rPr>
        <w:t>”</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rPr>
          <w:snapToGrid w:val="0"/>
        </w:rPr>
      </w:pPr>
      <w:bookmarkStart w:id="1638" w:name="_Toc415038503"/>
      <w:bookmarkStart w:id="1639" w:name="_Toc419263997"/>
      <w:bookmarkStart w:id="1640" w:name="_Toc433732860"/>
      <w:bookmarkStart w:id="1641" w:name="_Toc520092766"/>
      <w:bookmarkStart w:id="1642" w:name="_Toc84222473"/>
      <w:bookmarkStart w:id="1643" w:name="_Toc122770724"/>
      <w:bookmarkStart w:id="1644" w:name="_Toc122771025"/>
      <w:r>
        <w:rPr>
          <w:snapToGrid w:val="0"/>
        </w:rPr>
        <w:t>3.</w:t>
      </w:r>
      <w:r>
        <w:rPr>
          <w:snapToGrid w:val="0"/>
        </w:rPr>
        <w:tab/>
        <w:t>Duty to act honestly</w:t>
      </w:r>
      <w:bookmarkEnd w:id="1638"/>
      <w:bookmarkEnd w:id="1639"/>
      <w:bookmarkEnd w:id="1640"/>
      <w:bookmarkEnd w:id="1641"/>
      <w:bookmarkEnd w:id="1642"/>
      <w:bookmarkEnd w:id="1643"/>
      <w:bookmarkEnd w:id="1644"/>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rPr>
          <w:snapToGrid w:val="0"/>
        </w:rPr>
      </w:pPr>
      <w:bookmarkStart w:id="1645" w:name="_Toc415038504"/>
      <w:bookmarkStart w:id="1646" w:name="_Toc419263998"/>
      <w:bookmarkStart w:id="1647" w:name="_Toc433732861"/>
      <w:bookmarkStart w:id="1648" w:name="_Toc520092767"/>
      <w:bookmarkStart w:id="1649" w:name="_Toc84222474"/>
      <w:bookmarkStart w:id="1650" w:name="_Toc122770725"/>
      <w:bookmarkStart w:id="1651" w:name="_Toc122771026"/>
      <w:r>
        <w:rPr>
          <w:snapToGrid w:val="0"/>
        </w:rPr>
        <w:t>4.</w:t>
      </w:r>
      <w:r>
        <w:rPr>
          <w:snapToGrid w:val="0"/>
        </w:rPr>
        <w:tab/>
        <w:t>Duty to exercise reasonable care and diligence</w:t>
      </w:r>
      <w:bookmarkEnd w:id="1645"/>
      <w:bookmarkEnd w:id="1646"/>
      <w:bookmarkEnd w:id="1647"/>
      <w:bookmarkEnd w:id="1648"/>
      <w:bookmarkEnd w:id="1649"/>
      <w:bookmarkEnd w:id="1650"/>
      <w:bookmarkEnd w:id="1651"/>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rPr>
          <w:snapToGrid w:val="0"/>
        </w:rPr>
      </w:pPr>
      <w:bookmarkStart w:id="1652" w:name="_Toc415038505"/>
      <w:bookmarkStart w:id="1653" w:name="_Toc419263999"/>
      <w:bookmarkStart w:id="1654" w:name="_Toc433732862"/>
      <w:bookmarkStart w:id="1655" w:name="_Toc520092768"/>
      <w:bookmarkStart w:id="1656" w:name="_Toc84222475"/>
      <w:bookmarkStart w:id="1657" w:name="_Toc122770726"/>
      <w:bookmarkStart w:id="1658" w:name="_Toc122771027"/>
      <w:r>
        <w:rPr>
          <w:snapToGrid w:val="0"/>
        </w:rPr>
        <w:t>5.</w:t>
      </w:r>
      <w:r>
        <w:rPr>
          <w:snapToGrid w:val="0"/>
        </w:rPr>
        <w:tab/>
        <w:t>Duty not to make improper use of information</w:t>
      </w:r>
      <w:bookmarkEnd w:id="1652"/>
      <w:bookmarkEnd w:id="1653"/>
      <w:bookmarkEnd w:id="1654"/>
      <w:bookmarkEnd w:id="1655"/>
      <w:bookmarkEnd w:id="1656"/>
      <w:bookmarkEnd w:id="1657"/>
      <w:bookmarkEnd w:id="1658"/>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rPr>
          <w:snapToGrid w:val="0"/>
        </w:rPr>
      </w:pPr>
      <w:bookmarkStart w:id="1659" w:name="_Toc415038506"/>
      <w:bookmarkStart w:id="1660" w:name="_Toc419264000"/>
      <w:bookmarkStart w:id="1661" w:name="_Toc433732863"/>
      <w:bookmarkStart w:id="1662" w:name="_Toc520092769"/>
      <w:bookmarkStart w:id="1663" w:name="_Toc84222476"/>
      <w:bookmarkStart w:id="1664" w:name="_Toc122770727"/>
      <w:bookmarkStart w:id="1665" w:name="_Toc122771028"/>
      <w:r>
        <w:rPr>
          <w:snapToGrid w:val="0"/>
        </w:rPr>
        <w:t>6.</w:t>
      </w:r>
      <w:r>
        <w:rPr>
          <w:snapToGrid w:val="0"/>
        </w:rPr>
        <w:tab/>
        <w:t>Duty not to make improper use of position</w:t>
      </w:r>
      <w:bookmarkEnd w:id="1659"/>
      <w:bookmarkEnd w:id="1660"/>
      <w:bookmarkEnd w:id="1661"/>
      <w:bookmarkEnd w:id="1662"/>
      <w:bookmarkEnd w:id="1663"/>
      <w:bookmarkEnd w:id="1664"/>
      <w:bookmarkEnd w:id="1665"/>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rPr>
          <w:rStyle w:val="CharDivNo"/>
        </w:rPr>
      </w:pPr>
      <w:bookmarkStart w:id="1666" w:name="_Toc84222477"/>
      <w:bookmarkStart w:id="1667" w:name="_Toc122770728"/>
      <w:bookmarkStart w:id="1668" w:name="_Toc122771029"/>
      <w:r>
        <w:rPr>
          <w:rStyle w:val="CharDivNo"/>
        </w:rPr>
        <w:t>Division 3 — Compensation</w:t>
      </w:r>
      <w:bookmarkEnd w:id="1666"/>
      <w:bookmarkEnd w:id="1667"/>
      <w:bookmarkEnd w:id="1668"/>
    </w:p>
    <w:p>
      <w:pPr>
        <w:pStyle w:val="yHeading5"/>
        <w:rPr>
          <w:snapToGrid w:val="0"/>
        </w:rPr>
      </w:pPr>
      <w:bookmarkStart w:id="1669" w:name="_Toc415038507"/>
      <w:bookmarkStart w:id="1670" w:name="_Toc419264001"/>
      <w:bookmarkStart w:id="1671" w:name="_Toc433732864"/>
      <w:bookmarkStart w:id="1672" w:name="_Toc520092770"/>
      <w:bookmarkStart w:id="1673" w:name="_Toc84222478"/>
      <w:bookmarkStart w:id="1674" w:name="_Toc122770729"/>
      <w:bookmarkStart w:id="1675" w:name="_Toc122771030"/>
      <w:r>
        <w:rPr>
          <w:snapToGrid w:val="0"/>
        </w:rPr>
        <w:t>7.</w:t>
      </w:r>
      <w:r>
        <w:rPr>
          <w:snapToGrid w:val="0"/>
        </w:rPr>
        <w:tab/>
        <w:t>Payment of compensation may be ordered</w:t>
      </w:r>
      <w:bookmarkEnd w:id="1669"/>
      <w:bookmarkEnd w:id="1670"/>
      <w:bookmarkEnd w:id="1671"/>
      <w:bookmarkEnd w:id="1672"/>
      <w:bookmarkEnd w:id="1673"/>
      <w:bookmarkEnd w:id="1674"/>
      <w:bookmarkEnd w:id="1675"/>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rPr>
          <w:snapToGrid w:val="0"/>
        </w:rPr>
      </w:pPr>
      <w:bookmarkStart w:id="1676" w:name="_Toc415038508"/>
      <w:bookmarkStart w:id="1677" w:name="_Toc419264002"/>
      <w:bookmarkStart w:id="1678" w:name="_Toc433732865"/>
      <w:bookmarkStart w:id="1679" w:name="_Toc520092771"/>
      <w:bookmarkStart w:id="1680" w:name="_Toc84222479"/>
      <w:bookmarkStart w:id="1681" w:name="_Toc122770730"/>
      <w:bookmarkStart w:id="1682" w:name="_Toc122771031"/>
      <w:r>
        <w:rPr>
          <w:snapToGrid w:val="0"/>
        </w:rPr>
        <w:t>8.</w:t>
      </w:r>
      <w:r>
        <w:rPr>
          <w:snapToGrid w:val="0"/>
        </w:rPr>
        <w:tab/>
        <w:t>Civil proceedings for recovery</w:t>
      </w:r>
      <w:bookmarkEnd w:id="1676"/>
      <w:bookmarkEnd w:id="1677"/>
      <w:bookmarkEnd w:id="1678"/>
      <w:bookmarkEnd w:id="1679"/>
      <w:bookmarkEnd w:id="1680"/>
      <w:bookmarkEnd w:id="1681"/>
      <w:bookmarkEnd w:id="1682"/>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rPr>
          <w:rStyle w:val="CharDivNo"/>
        </w:rPr>
      </w:pPr>
      <w:bookmarkStart w:id="1683" w:name="_Toc84222480"/>
      <w:bookmarkStart w:id="1684" w:name="_Toc122770731"/>
      <w:bookmarkStart w:id="1685" w:name="_Toc122771032"/>
      <w:r>
        <w:rPr>
          <w:rStyle w:val="CharDivNo"/>
        </w:rPr>
        <w:t>Division 4 — Relief from liability</w:t>
      </w:r>
      <w:bookmarkEnd w:id="1683"/>
      <w:bookmarkEnd w:id="1684"/>
      <w:bookmarkEnd w:id="1685"/>
      <w:r>
        <w:rPr>
          <w:rStyle w:val="CharDivNo"/>
        </w:rPr>
        <w:t xml:space="preserve"> </w:t>
      </w:r>
    </w:p>
    <w:p>
      <w:pPr>
        <w:pStyle w:val="yHeading5"/>
        <w:rPr>
          <w:snapToGrid w:val="0"/>
        </w:rPr>
      </w:pPr>
      <w:bookmarkStart w:id="1686" w:name="_Toc415038509"/>
      <w:bookmarkStart w:id="1687" w:name="_Toc419264003"/>
      <w:bookmarkStart w:id="1688" w:name="_Toc433732866"/>
      <w:bookmarkStart w:id="1689" w:name="_Toc520092772"/>
      <w:bookmarkStart w:id="1690" w:name="_Toc84222481"/>
      <w:bookmarkStart w:id="1691" w:name="_Toc122770732"/>
      <w:bookmarkStart w:id="1692" w:name="_Toc122771033"/>
      <w:r>
        <w:rPr>
          <w:snapToGrid w:val="0"/>
        </w:rPr>
        <w:t>9.</w:t>
      </w:r>
      <w:r>
        <w:rPr>
          <w:snapToGrid w:val="0"/>
        </w:rPr>
        <w:tab/>
        <w:t>Relief from liability</w:t>
      </w:r>
      <w:bookmarkEnd w:id="1686"/>
      <w:bookmarkEnd w:id="1687"/>
      <w:bookmarkEnd w:id="1688"/>
      <w:bookmarkEnd w:id="1689"/>
      <w:bookmarkEnd w:id="1690"/>
      <w:bookmarkEnd w:id="1691"/>
      <w:bookmarkEnd w:id="1692"/>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rPr>
          <w:snapToGrid w:val="0"/>
        </w:rPr>
      </w:pPr>
      <w:bookmarkStart w:id="1693" w:name="_Toc415038510"/>
      <w:bookmarkStart w:id="1694" w:name="_Toc419264004"/>
      <w:bookmarkStart w:id="1695" w:name="_Toc433732867"/>
      <w:bookmarkStart w:id="1696" w:name="_Toc520092773"/>
      <w:bookmarkStart w:id="1697" w:name="_Toc84222482"/>
      <w:bookmarkStart w:id="1698" w:name="_Toc122770733"/>
      <w:bookmarkStart w:id="1699" w:name="_Toc122771034"/>
      <w:r>
        <w:rPr>
          <w:snapToGrid w:val="0"/>
        </w:rPr>
        <w:t>10.</w:t>
      </w:r>
      <w:r>
        <w:rPr>
          <w:snapToGrid w:val="0"/>
        </w:rPr>
        <w:tab/>
        <w:t>Application for relief</w:t>
      </w:r>
      <w:bookmarkEnd w:id="1693"/>
      <w:bookmarkEnd w:id="1694"/>
      <w:bookmarkEnd w:id="1695"/>
      <w:bookmarkEnd w:id="1696"/>
      <w:bookmarkEnd w:id="1697"/>
      <w:bookmarkEnd w:id="1698"/>
      <w:bookmarkEnd w:id="1699"/>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rPr>
          <w:snapToGrid w:val="0"/>
        </w:rPr>
      </w:pPr>
      <w:bookmarkStart w:id="1700" w:name="_Toc415038511"/>
      <w:bookmarkStart w:id="1701" w:name="_Toc419264005"/>
      <w:bookmarkStart w:id="1702" w:name="_Toc433732868"/>
      <w:bookmarkStart w:id="1703" w:name="_Toc520092774"/>
      <w:bookmarkStart w:id="1704" w:name="_Toc84222483"/>
      <w:bookmarkStart w:id="1705" w:name="_Toc122770734"/>
      <w:bookmarkStart w:id="1706" w:name="_Toc122771035"/>
      <w:r>
        <w:rPr>
          <w:snapToGrid w:val="0"/>
        </w:rPr>
        <w:t>11.</w:t>
      </w:r>
      <w:r>
        <w:rPr>
          <w:snapToGrid w:val="0"/>
        </w:rPr>
        <w:tab/>
        <w:t>Case may be withdrawn from jury</w:t>
      </w:r>
      <w:bookmarkEnd w:id="1700"/>
      <w:bookmarkEnd w:id="1701"/>
      <w:bookmarkEnd w:id="1702"/>
      <w:bookmarkEnd w:id="1703"/>
      <w:bookmarkEnd w:id="1704"/>
      <w:bookmarkEnd w:id="1705"/>
      <w:bookmarkEnd w:id="1706"/>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rPr>
          <w:snapToGrid w:val="0"/>
        </w:rPr>
      </w:pPr>
      <w:bookmarkStart w:id="1707" w:name="_Toc415038512"/>
      <w:bookmarkStart w:id="1708" w:name="_Toc419264006"/>
      <w:bookmarkStart w:id="1709" w:name="_Toc433732869"/>
      <w:bookmarkStart w:id="1710" w:name="_Toc520092775"/>
      <w:bookmarkStart w:id="1711" w:name="_Toc84222484"/>
      <w:bookmarkStart w:id="1712" w:name="_Toc122770735"/>
      <w:bookmarkStart w:id="1713" w:name="_Toc122771036"/>
      <w:r>
        <w:rPr>
          <w:snapToGrid w:val="0"/>
        </w:rPr>
        <w:t>12.</w:t>
      </w:r>
      <w:r>
        <w:rPr>
          <w:snapToGrid w:val="0"/>
        </w:rPr>
        <w:tab/>
        <w:t>Compliance with directions</w:t>
      </w:r>
      <w:bookmarkEnd w:id="1707"/>
      <w:bookmarkEnd w:id="1708"/>
      <w:bookmarkEnd w:id="1709"/>
      <w:bookmarkEnd w:id="1710"/>
      <w:bookmarkEnd w:id="1711"/>
      <w:bookmarkEnd w:id="1712"/>
      <w:bookmarkEnd w:id="1713"/>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rPr>
          <w:rStyle w:val="CharDivNo"/>
        </w:rPr>
      </w:pPr>
      <w:bookmarkStart w:id="1714" w:name="_Toc84222485"/>
      <w:bookmarkStart w:id="1715" w:name="_Toc122770736"/>
      <w:bookmarkStart w:id="1716" w:name="_Toc122771037"/>
      <w:r>
        <w:rPr>
          <w:rStyle w:val="CharDivNo"/>
        </w:rPr>
        <w:t>Division 5 — Restrictions on indemnities and exemptions</w:t>
      </w:r>
      <w:bookmarkEnd w:id="1714"/>
      <w:bookmarkEnd w:id="1715"/>
      <w:bookmarkEnd w:id="1716"/>
    </w:p>
    <w:p>
      <w:pPr>
        <w:pStyle w:val="yHeading5"/>
      </w:pPr>
      <w:bookmarkStart w:id="1717" w:name="_Toc433732870"/>
      <w:bookmarkStart w:id="1718" w:name="_Toc520092776"/>
      <w:bookmarkStart w:id="1719" w:name="_Toc84222486"/>
      <w:bookmarkStart w:id="1720" w:name="_Toc122770737"/>
      <w:bookmarkStart w:id="1721" w:name="_Toc122771038"/>
      <w:r>
        <w:t>13.</w:t>
      </w:r>
      <w:r>
        <w:tab/>
        <w:t>Indemnification and exemption of CEO and executive officers</w:t>
      </w:r>
      <w:bookmarkEnd w:id="1717"/>
      <w:bookmarkEnd w:id="1718"/>
      <w:bookmarkEnd w:id="1719"/>
      <w:bookmarkEnd w:id="1720"/>
      <w:bookmarkEnd w:id="1721"/>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pPr>
      <w:bookmarkStart w:id="1722" w:name="_Toc433732871"/>
      <w:bookmarkStart w:id="1723" w:name="_Toc520092777"/>
      <w:bookmarkStart w:id="1724" w:name="_Toc84222487"/>
      <w:bookmarkStart w:id="1725" w:name="_Toc122770738"/>
      <w:bookmarkStart w:id="1726" w:name="_Toc122771039"/>
      <w:r>
        <w:t>14.</w:t>
      </w:r>
      <w:r>
        <w:tab/>
        <w:t>Insurance premiums for certain liabilities of CEO and executive officers</w:t>
      </w:r>
      <w:bookmarkEnd w:id="1722"/>
      <w:bookmarkEnd w:id="1723"/>
      <w:bookmarkEnd w:id="1724"/>
      <w:bookmarkEnd w:id="1725"/>
      <w:bookmarkEnd w:id="1726"/>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pPr>
      <w:bookmarkStart w:id="1727" w:name="_Toc433732872"/>
      <w:bookmarkStart w:id="1728" w:name="_Toc520092778"/>
      <w:bookmarkStart w:id="1729" w:name="_Toc84222488"/>
      <w:bookmarkStart w:id="1730" w:name="_Toc122770739"/>
      <w:bookmarkStart w:id="1731" w:name="_Toc122771040"/>
      <w:r>
        <w:t>15.</w:t>
      </w:r>
      <w:r>
        <w:tab/>
        <w:t>Certain indemnities, exemptions, payments and agreements not authorised and certain documents void</w:t>
      </w:r>
      <w:bookmarkEnd w:id="1727"/>
      <w:bookmarkEnd w:id="1728"/>
      <w:bookmarkEnd w:id="1729"/>
      <w:bookmarkEnd w:id="1730"/>
      <w:bookmarkEnd w:id="173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732" w:name="_Toc84222489"/>
      <w:bookmarkStart w:id="1733" w:name="_Toc122770740"/>
      <w:bookmarkStart w:id="1734" w:name="_Toc122771041"/>
      <w:r>
        <w:rPr>
          <w:rStyle w:val="CharSchNo"/>
        </w:rPr>
        <w:t>Schedule 4</w:t>
      </w:r>
      <w:r>
        <w:t xml:space="preserve"> — </w:t>
      </w:r>
      <w:r>
        <w:rPr>
          <w:rStyle w:val="CharSchText"/>
        </w:rPr>
        <w:t>Provisions to be included in articles of association of subsidiaries</w:t>
      </w:r>
      <w:bookmarkEnd w:id="1732"/>
      <w:bookmarkEnd w:id="1733"/>
      <w:bookmarkEnd w:id="1734"/>
      <w:r>
        <w:rPr>
          <w:rStyle w:val="CharSchText"/>
        </w:rPr>
        <w:t xml:space="preserve"> </w:t>
      </w:r>
    </w:p>
    <w:p>
      <w:pPr>
        <w:pStyle w:val="yShoulderClause"/>
      </w:pPr>
      <w:r>
        <w:t>[s. 39]</w:t>
      </w:r>
    </w:p>
    <w:p>
      <w:pPr>
        <w:pStyle w:val="yHeading5"/>
        <w:rPr>
          <w:snapToGrid w:val="0"/>
        </w:rPr>
      </w:pPr>
      <w:bookmarkStart w:id="1735" w:name="_Toc415038513"/>
      <w:bookmarkStart w:id="1736" w:name="_Toc419264007"/>
      <w:bookmarkStart w:id="1737" w:name="_Toc433732873"/>
      <w:bookmarkStart w:id="1738" w:name="_Toc520092779"/>
      <w:bookmarkStart w:id="1739" w:name="_Toc84222490"/>
      <w:bookmarkStart w:id="1740" w:name="_Toc122770741"/>
      <w:bookmarkStart w:id="1741" w:name="_Toc122771042"/>
      <w:r>
        <w:rPr>
          <w:snapToGrid w:val="0"/>
        </w:rPr>
        <w:t>1.</w:t>
      </w:r>
      <w:r>
        <w:rPr>
          <w:snapToGrid w:val="0"/>
        </w:rPr>
        <w:tab/>
        <w:t>Disposal of shares</w:t>
      </w:r>
      <w:bookmarkEnd w:id="1735"/>
      <w:bookmarkEnd w:id="1736"/>
      <w:bookmarkEnd w:id="1737"/>
      <w:bookmarkEnd w:id="1738"/>
      <w:bookmarkEnd w:id="1739"/>
      <w:bookmarkEnd w:id="1740"/>
      <w:bookmarkEnd w:id="1741"/>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rPr>
          <w:snapToGrid w:val="0"/>
        </w:rPr>
      </w:pPr>
      <w:bookmarkStart w:id="1742" w:name="_Toc415038514"/>
      <w:bookmarkStart w:id="1743" w:name="_Toc419264008"/>
      <w:bookmarkStart w:id="1744" w:name="_Toc433732874"/>
      <w:bookmarkStart w:id="1745" w:name="_Toc520092780"/>
      <w:bookmarkStart w:id="1746" w:name="_Toc84222491"/>
      <w:bookmarkStart w:id="1747" w:name="_Toc122770742"/>
      <w:bookmarkStart w:id="1748" w:name="_Toc122771043"/>
      <w:r>
        <w:rPr>
          <w:snapToGrid w:val="0"/>
        </w:rPr>
        <w:t>2.</w:t>
      </w:r>
      <w:r>
        <w:rPr>
          <w:snapToGrid w:val="0"/>
        </w:rPr>
        <w:tab/>
        <w:t>Directors</w:t>
      </w:r>
      <w:bookmarkEnd w:id="1742"/>
      <w:bookmarkEnd w:id="1743"/>
      <w:bookmarkEnd w:id="1744"/>
      <w:bookmarkEnd w:id="1745"/>
      <w:bookmarkEnd w:id="1746"/>
      <w:bookmarkEnd w:id="1747"/>
      <w:bookmarkEnd w:id="1748"/>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rPr>
          <w:snapToGrid w:val="0"/>
        </w:rPr>
      </w:pPr>
      <w:bookmarkStart w:id="1749" w:name="_Toc415038515"/>
      <w:bookmarkStart w:id="1750" w:name="_Toc419264009"/>
      <w:bookmarkStart w:id="1751" w:name="_Toc433732875"/>
      <w:bookmarkStart w:id="1752" w:name="_Toc520092781"/>
      <w:bookmarkStart w:id="1753" w:name="_Toc84222492"/>
      <w:bookmarkStart w:id="1754" w:name="_Toc122770743"/>
      <w:bookmarkStart w:id="1755" w:name="_Toc122771044"/>
      <w:r>
        <w:rPr>
          <w:snapToGrid w:val="0"/>
        </w:rPr>
        <w:t>3.</w:t>
      </w:r>
      <w:r>
        <w:rPr>
          <w:snapToGrid w:val="0"/>
        </w:rPr>
        <w:tab/>
        <w:t>Further shares</w:t>
      </w:r>
      <w:bookmarkEnd w:id="1749"/>
      <w:bookmarkEnd w:id="1750"/>
      <w:bookmarkEnd w:id="1751"/>
      <w:bookmarkEnd w:id="1752"/>
      <w:bookmarkEnd w:id="1753"/>
      <w:bookmarkEnd w:id="1754"/>
      <w:bookmarkEnd w:id="1755"/>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rPr>
          <w:snapToGrid w:val="0"/>
        </w:rPr>
      </w:pPr>
      <w:bookmarkStart w:id="1756" w:name="_Toc415038516"/>
      <w:bookmarkStart w:id="1757" w:name="_Toc419264010"/>
      <w:bookmarkStart w:id="1758" w:name="_Toc433732876"/>
      <w:bookmarkStart w:id="1759" w:name="_Toc520092782"/>
      <w:bookmarkStart w:id="1760" w:name="_Toc84222493"/>
      <w:bookmarkStart w:id="1761" w:name="_Toc122770744"/>
      <w:bookmarkStart w:id="1762" w:name="_Toc122771045"/>
      <w:r>
        <w:rPr>
          <w:snapToGrid w:val="0"/>
        </w:rPr>
        <w:t>4.</w:t>
      </w:r>
      <w:r>
        <w:rPr>
          <w:snapToGrid w:val="0"/>
        </w:rPr>
        <w:tab/>
        <w:t>Subsidiaries of subsidiary</w:t>
      </w:r>
      <w:bookmarkEnd w:id="1756"/>
      <w:bookmarkEnd w:id="1757"/>
      <w:bookmarkEnd w:id="1758"/>
      <w:bookmarkEnd w:id="1759"/>
      <w:bookmarkEnd w:id="1760"/>
      <w:bookmarkEnd w:id="1761"/>
      <w:bookmarkEnd w:id="1762"/>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pPr>
      <w:bookmarkStart w:id="1763" w:name="_Toc84222494"/>
      <w:bookmarkStart w:id="1764" w:name="_Toc122770745"/>
      <w:bookmarkStart w:id="1765" w:name="_Toc122771046"/>
      <w:r>
        <w:rPr>
          <w:rStyle w:val="CharSchNo"/>
        </w:rPr>
        <w:t>Schedule 5</w:t>
      </w:r>
      <w:r>
        <w:t xml:space="preserve"> — </w:t>
      </w:r>
      <w:r>
        <w:rPr>
          <w:rStyle w:val="CharSchText"/>
        </w:rPr>
        <w:t>Financial administration and audit</w:t>
      </w:r>
      <w:bookmarkEnd w:id="1763"/>
      <w:bookmarkEnd w:id="1764"/>
      <w:bookmarkEnd w:id="1765"/>
    </w:p>
    <w:p>
      <w:pPr>
        <w:pStyle w:val="yShoulderClause"/>
      </w:pPr>
      <w:r>
        <w:t>[s. 91(1)]</w:t>
      </w:r>
    </w:p>
    <w:p>
      <w:pPr>
        <w:pStyle w:val="yFootnoteheading"/>
        <w:ind w:firstLine="879"/>
      </w:pPr>
      <w:r>
        <w:t>[Heading inserted in Gazette 4 Mar 2003 p. 711.]</w:t>
      </w:r>
    </w:p>
    <w:p>
      <w:pPr>
        <w:pStyle w:val="yHeading3"/>
      </w:pPr>
      <w:bookmarkStart w:id="1766" w:name="_Toc84222495"/>
      <w:bookmarkStart w:id="1767" w:name="_Toc122770746"/>
      <w:bookmarkStart w:id="1768" w:name="_Toc122771047"/>
      <w:r>
        <w:t>Division 1 — Preliminary</w:t>
      </w:r>
      <w:bookmarkEnd w:id="1766"/>
      <w:bookmarkEnd w:id="1767"/>
      <w:bookmarkEnd w:id="1768"/>
    </w:p>
    <w:p>
      <w:pPr>
        <w:pStyle w:val="yFootnoteheading"/>
        <w:ind w:firstLine="879"/>
      </w:pPr>
      <w:r>
        <w:t>[Heading inserted in Gazette 4 Mar 2003 p. 711.]</w:t>
      </w:r>
    </w:p>
    <w:p>
      <w:pPr>
        <w:pStyle w:val="yHeading5"/>
      </w:pPr>
      <w:bookmarkStart w:id="1769" w:name="_Toc84222496"/>
      <w:bookmarkStart w:id="1770" w:name="_Toc122770747"/>
      <w:bookmarkStart w:id="1771" w:name="_Toc122771048"/>
      <w:r>
        <w:t>1.</w:t>
      </w:r>
      <w:r>
        <w:tab/>
        <w:t>Interpretation</w:t>
      </w:r>
      <w:bookmarkEnd w:id="1769"/>
      <w:bookmarkEnd w:id="1770"/>
      <w:bookmarkEnd w:id="1771"/>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respective meanings given to them by Part 1.2 of the Corporations Act.</w:t>
      </w:r>
    </w:p>
    <w:p>
      <w:pPr>
        <w:pStyle w:val="yFootnotesection"/>
        <w:rPr>
          <w:i w:val="0"/>
          <w:iCs/>
        </w:rPr>
      </w:pPr>
      <w:r>
        <w:tab/>
      </w:r>
      <w:r>
        <w:tab/>
        <w:t>[Clause 1 inserted in Gazette 4 Mar 2003 p. 711.]</w:t>
      </w:r>
    </w:p>
    <w:p>
      <w:pPr>
        <w:pStyle w:val="yHeading3"/>
      </w:pPr>
      <w:bookmarkStart w:id="1772" w:name="_Toc84222497"/>
      <w:bookmarkStart w:id="1773" w:name="_Toc122770748"/>
      <w:bookmarkStart w:id="1774" w:name="_Toc122771049"/>
      <w:r>
        <w:t>Division 2 — Financial records</w:t>
      </w:r>
      <w:bookmarkEnd w:id="1772"/>
      <w:bookmarkEnd w:id="1773"/>
      <w:bookmarkEnd w:id="1774"/>
    </w:p>
    <w:p>
      <w:pPr>
        <w:pStyle w:val="yFootnoteheading"/>
        <w:ind w:firstLine="879"/>
      </w:pPr>
      <w:r>
        <w:t>[Heading inserted in Gazette 4 Mar 2003 p. 712.]</w:t>
      </w:r>
    </w:p>
    <w:p>
      <w:pPr>
        <w:pStyle w:val="yHeading5"/>
      </w:pPr>
      <w:bookmarkStart w:id="1775" w:name="_Toc84222498"/>
      <w:bookmarkStart w:id="1776" w:name="_Toc122770749"/>
      <w:bookmarkStart w:id="1777" w:name="_Toc122771050"/>
      <w:r>
        <w:t>2.</w:t>
      </w:r>
      <w:r>
        <w:tab/>
        <w:t>Obligation to keep financial records</w:t>
      </w:r>
      <w:r>
        <w:br/>
      </w:r>
      <w:r>
        <w:rPr>
          <w:i/>
        </w:rPr>
        <w:t>(cf. s. 286 Corporations Act)</w:t>
      </w:r>
      <w:bookmarkEnd w:id="1775"/>
      <w:bookmarkEnd w:id="1776"/>
      <w:bookmarkEnd w:id="1777"/>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1778" w:name="_Toc84222499"/>
      <w:bookmarkStart w:id="1779" w:name="_Toc122770750"/>
      <w:bookmarkStart w:id="1780" w:name="_Toc122771051"/>
      <w:r>
        <w:t>3.</w:t>
      </w:r>
      <w:r>
        <w:tab/>
        <w:t>Physical format</w:t>
      </w:r>
      <w:r>
        <w:br/>
      </w:r>
      <w:r>
        <w:rPr>
          <w:i/>
        </w:rPr>
        <w:t>(cf. s. 288 Corporations Act)</w:t>
      </w:r>
      <w:bookmarkEnd w:id="1778"/>
      <w:bookmarkEnd w:id="1779"/>
      <w:bookmarkEnd w:id="178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1781" w:name="_Toc84222500"/>
      <w:bookmarkStart w:id="1782" w:name="_Toc122770751"/>
      <w:bookmarkStart w:id="1783" w:name="_Toc122771052"/>
      <w:r>
        <w:t>4.</w:t>
      </w:r>
      <w:r>
        <w:tab/>
        <w:t>Place where records are kept</w:t>
      </w:r>
      <w:r>
        <w:br/>
      </w:r>
      <w:r>
        <w:rPr>
          <w:i/>
        </w:rPr>
        <w:t>(cf. s. 289 Corporations Act)</w:t>
      </w:r>
      <w:bookmarkEnd w:id="1781"/>
      <w:bookmarkEnd w:id="1782"/>
      <w:bookmarkEnd w:id="1783"/>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1784" w:name="_Toc84222501"/>
      <w:bookmarkStart w:id="1785" w:name="_Toc122770752"/>
      <w:bookmarkStart w:id="1786" w:name="_Toc122771053"/>
      <w:r>
        <w:t>5.</w:t>
      </w:r>
      <w:r>
        <w:tab/>
        <w:t>Director access</w:t>
      </w:r>
      <w:r>
        <w:br/>
      </w:r>
      <w:r>
        <w:rPr>
          <w:i/>
        </w:rPr>
        <w:t>(cf. s. 290 Corporations Act)</w:t>
      </w:r>
      <w:bookmarkEnd w:id="1784"/>
      <w:bookmarkEnd w:id="1785"/>
      <w:bookmarkEnd w:id="1786"/>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712-13.]</w:t>
      </w:r>
    </w:p>
    <w:p>
      <w:pPr>
        <w:pStyle w:val="yHeading3"/>
      </w:pPr>
      <w:bookmarkStart w:id="1787" w:name="_Toc84222502"/>
      <w:bookmarkStart w:id="1788" w:name="_Toc122770753"/>
      <w:bookmarkStart w:id="1789" w:name="_Toc122771054"/>
      <w:r>
        <w:t>Division 3 — Financial reporting</w:t>
      </w:r>
      <w:bookmarkEnd w:id="1787"/>
      <w:bookmarkEnd w:id="1788"/>
      <w:bookmarkEnd w:id="1789"/>
    </w:p>
    <w:p>
      <w:pPr>
        <w:pStyle w:val="yFootnoteheading"/>
        <w:ind w:firstLine="879"/>
      </w:pPr>
      <w:r>
        <w:t>[Heading inserted in Gazette 4 Mar 2003 p. 713.]</w:t>
      </w:r>
    </w:p>
    <w:p>
      <w:pPr>
        <w:pStyle w:val="yHeading4"/>
      </w:pPr>
      <w:bookmarkStart w:id="1790" w:name="_Toc72913897"/>
      <w:bookmarkStart w:id="1791" w:name="_Toc78089830"/>
      <w:bookmarkStart w:id="1792" w:name="_Toc78864595"/>
      <w:bookmarkStart w:id="1793" w:name="_Toc81035236"/>
      <w:bookmarkStart w:id="1794" w:name="_Toc84067838"/>
      <w:bookmarkStart w:id="1795" w:name="_Toc84128272"/>
      <w:bookmarkStart w:id="1796" w:name="_Toc84222503"/>
      <w:bookmarkStart w:id="1797" w:name="_Toc84235853"/>
      <w:bookmarkStart w:id="1798" w:name="_Toc88274647"/>
      <w:bookmarkStart w:id="1799" w:name="_Toc96999195"/>
      <w:bookmarkStart w:id="1800" w:name="_Toc103144304"/>
      <w:bookmarkStart w:id="1801" w:name="_Toc122770754"/>
      <w:bookmarkStart w:id="1802" w:name="_Toc122771055"/>
      <w:r>
        <w:t>Subdivision 1 — Annual financial reports and directors’ reports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yFootnoteheading"/>
        <w:ind w:firstLine="879"/>
      </w:pPr>
      <w:r>
        <w:t>[Heading inserted in Gazette 4 Mar 2003 p. 713.]</w:t>
      </w:r>
    </w:p>
    <w:p>
      <w:pPr>
        <w:pStyle w:val="yHeading5"/>
      </w:pPr>
      <w:bookmarkStart w:id="1803" w:name="_Toc84222504"/>
      <w:bookmarkStart w:id="1804" w:name="_Toc122770755"/>
      <w:bookmarkStart w:id="1805" w:name="_Toc122771056"/>
      <w:r>
        <w:t>6.</w:t>
      </w:r>
      <w:r>
        <w:tab/>
        <w:t>Preparation of annual financial reports and directors’ reports</w:t>
      </w:r>
      <w:r>
        <w:br/>
      </w:r>
      <w:r>
        <w:rPr>
          <w:i/>
        </w:rPr>
        <w:t>(cf. s. 292 Corporations Act)</w:t>
      </w:r>
      <w:bookmarkEnd w:id="1803"/>
      <w:bookmarkEnd w:id="1804"/>
      <w:bookmarkEnd w:id="1805"/>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1806" w:name="_Toc84222505"/>
      <w:bookmarkStart w:id="1807" w:name="_Toc122770756"/>
      <w:bookmarkStart w:id="1808" w:name="_Toc122771057"/>
      <w:r>
        <w:t>7.</w:t>
      </w:r>
      <w:r>
        <w:tab/>
        <w:t>Contents of annual financial report</w:t>
      </w:r>
      <w:r>
        <w:br/>
      </w:r>
      <w:r>
        <w:rPr>
          <w:i/>
        </w:rPr>
        <w:t>(cf. s. 295 Corporations Act)</w:t>
      </w:r>
      <w:bookmarkEnd w:id="1806"/>
      <w:bookmarkEnd w:id="1807"/>
      <w:bookmarkEnd w:id="1808"/>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iCs/>
        </w:rPr>
        <w:t>[Clause 7 inserted in Gazette 4 Mar 2003 p. 713-14.]</w:t>
      </w:r>
    </w:p>
    <w:p>
      <w:pPr>
        <w:pStyle w:val="yHeading5"/>
      </w:pPr>
      <w:bookmarkStart w:id="1809" w:name="_Toc84222506"/>
      <w:bookmarkStart w:id="1810" w:name="_Toc122770757"/>
      <w:bookmarkStart w:id="1811" w:name="_Toc122771058"/>
      <w:r>
        <w:t>8.</w:t>
      </w:r>
      <w:r>
        <w:tab/>
        <w:t>Compliance with accounting standards and regulations</w:t>
      </w:r>
      <w:r>
        <w:br/>
      </w:r>
      <w:r>
        <w:rPr>
          <w:i/>
        </w:rPr>
        <w:t>(cf. s. 296 Corporations Act)</w:t>
      </w:r>
      <w:bookmarkEnd w:id="1809"/>
      <w:bookmarkEnd w:id="1810"/>
      <w:bookmarkEnd w:id="1811"/>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1812" w:name="_Toc84222507"/>
      <w:bookmarkStart w:id="1813" w:name="_Toc122770758"/>
      <w:bookmarkStart w:id="1814" w:name="_Toc122771059"/>
      <w:r>
        <w:t>9.</w:t>
      </w:r>
      <w:r>
        <w:tab/>
        <w:t>True and fair view</w:t>
      </w:r>
      <w:r>
        <w:br/>
      </w:r>
      <w:r>
        <w:rPr>
          <w:i/>
        </w:rPr>
        <w:t>(cf. s. 297 Corporations Act)</w:t>
      </w:r>
      <w:bookmarkEnd w:id="1812"/>
      <w:bookmarkEnd w:id="1813"/>
      <w:bookmarkEnd w:id="1814"/>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1815" w:name="_Toc84222508"/>
      <w:bookmarkStart w:id="1816" w:name="_Toc122770759"/>
      <w:bookmarkStart w:id="1817" w:name="_Toc122771060"/>
      <w:r>
        <w:t>10.</w:t>
      </w:r>
      <w:r>
        <w:tab/>
        <w:t>Annual directors’ report</w:t>
      </w:r>
      <w:r>
        <w:br/>
      </w:r>
      <w:r>
        <w:rPr>
          <w:i/>
        </w:rPr>
        <w:t>(cf. s. 298 Corporations Act)</w:t>
      </w:r>
      <w:bookmarkEnd w:id="1815"/>
      <w:bookmarkEnd w:id="1816"/>
      <w:bookmarkEnd w:id="1817"/>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iCs/>
        </w:rPr>
        <w:t>[</w:t>
      </w:r>
      <w:r>
        <w:rPr>
          <w:i/>
          <w:snapToGrid w:val="0"/>
        </w:rPr>
        <w:t>Clause 10 inserted in Gazette 4 Mar 2003 p. 714-15.]</w:t>
      </w:r>
    </w:p>
    <w:p>
      <w:pPr>
        <w:pStyle w:val="yHeading5"/>
      </w:pPr>
      <w:bookmarkStart w:id="1818" w:name="_Toc84222509"/>
      <w:bookmarkStart w:id="1819" w:name="_Toc122770760"/>
      <w:bookmarkStart w:id="1820" w:name="_Toc122771061"/>
      <w:r>
        <w:t>11.</w:t>
      </w:r>
      <w:r>
        <w:tab/>
        <w:t>Annual directors’ report — general information</w:t>
      </w:r>
      <w:r>
        <w:br/>
      </w:r>
      <w:r>
        <w:rPr>
          <w:i/>
        </w:rPr>
        <w:t>(cf. s. 299 Corporations Act)</w:t>
      </w:r>
      <w:bookmarkEnd w:id="1818"/>
      <w:bookmarkEnd w:id="1819"/>
      <w:bookmarkEnd w:id="1820"/>
    </w:p>
    <w:p>
      <w:pPr>
        <w:pStyle w:val="ySubsection"/>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spacing w:before="60"/>
      </w:pPr>
      <w:r>
        <w:tab/>
        <w:t>(c)</w:t>
      </w:r>
      <w:r>
        <w:tab/>
        <w:t>state the port authority’s principal activities during the year and any significant changes in the nature of those activities during the year;</w:t>
      </w:r>
    </w:p>
    <w:p>
      <w:pPr>
        <w:pStyle w:val="yIndenta"/>
        <w:spacing w:before="60"/>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spacing w:before="60"/>
      </w:pPr>
      <w:r>
        <w:tab/>
        <w:t>(e)</w:t>
      </w:r>
      <w:r>
        <w:tab/>
        <w:t>refer to likely developments in the port authority’s operations in future financial years and the expected results of those operations; and</w:t>
      </w:r>
    </w:p>
    <w:p>
      <w:pPr>
        <w:pStyle w:val="yIndenta"/>
        <w:spacing w:before="60"/>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spacing w:before="120"/>
      </w:pPr>
      <w:r>
        <w:tab/>
        <w:t>(2)</w:t>
      </w:r>
      <w:r>
        <w:tab/>
        <w:t>If accounting standards require consolidated financial statements, the report must be on the consolidated entity of which the port authority is part.</w:t>
      </w:r>
    </w:p>
    <w:p>
      <w:pPr>
        <w:pStyle w:val="ySubsection"/>
        <w:spacing w:before="120"/>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714-15.]</w:t>
      </w:r>
    </w:p>
    <w:p>
      <w:pPr>
        <w:pStyle w:val="yHeading5"/>
      </w:pPr>
      <w:bookmarkStart w:id="1821" w:name="_Toc84222510"/>
      <w:bookmarkStart w:id="1822" w:name="_Toc122770761"/>
      <w:bookmarkStart w:id="1823" w:name="_Toc122771062"/>
      <w:r>
        <w:t>12.</w:t>
      </w:r>
      <w:r>
        <w:tab/>
        <w:t>Annual directors’ report — specific information</w:t>
      </w:r>
      <w:r>
        <w:br/>
      </w:r>
      <w:r>
        <w:rPr>
          <w:i/>
        </w:rPr>
        <w:t>(cf. s. 300 Corporations Act)</w:t>
      </w:r>
      <w:bookmarkEnd w:id="1821"/>
      <w:bookmarkEnd w:id="1822"/>
      <w:bookmarkEnd w:id="1823"/>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715-16.]</w:t>
      </w:r>
    </w:p>
    <w:p>
      <w:pPr>
        <w:pStyle w:val="yHeading5"/>
      </w:pPr>
      <w:bookmarkStart w:id="1824" w:name="_Toc84222511"/>
      <w:bookmarkStart w:id="1825" w:name="_Toc122770762"/>
      <w:bookmarkStart w:id="1826" w:name="_Toc122771063"/>
      <w:r>
        <w:t>13.</w:t>
      </w:r>
      <w:r>
        <w:tab/>
        <w:t>Annual directors’ report — other specific information</w:t>
      </w:r>
      <w:r>
        <w:br/>
      </w:r>
      <w:r>
        <w:rPr>
          <w:i/>
        </w:rPr>
        <w:t>(cf. s. 300A Corporations Act)</w:t>
      </w:r>
      <w:bookmarkEnd w:id="1824"/>
      <w:bookmarkEnd w:id="1825"/>
      <w:bookmarkEnd w:id="1826"/>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 xml:space="preserve">Clause </w:t>
      </w:r>
      <w:r>
        <w:t>13</w:t>
      </w:r>
      <w:r>
        <w:rPr>
          <w:snapToGrid/>
        </w:rPr>
        <w:t> inserted in Gazette 4 Mar 2003 p. 71</w:t>
      </w:r>
      <w:r>
        <w:t>6</w:t>
      </w:r>
      <w:r>
        <w:rPr>
          <w:snapToGrid/>
        </w:rPr>
        <w:t>.]</w:t>
      </w:r>
    </w:p>
    <w:p>
      <w:pPr>
        <w:pStyle w:val="yHeading5"/>
      </w:pPr>
      <w:bookmarkStart w:id="1827" w:name="_Toc84222512"/>
      <w:bookmarkStart w:id="1828" w:name="_Toc122770763"/>
      <w:bookmarkStart w:id="1829" w:name="_Toc122771064"/>
      <w:r>
        <w:t>14.</w:t>
      </w:r>
      <w:r>
        <w:tab/>
        <w:t>Audit of annual financial report</w:t>
      </w:r>
      <w:r>
        <w:br/>
      </w:r>
      <w:r>
        <w:rPr>
          <w:i/>
        </w:rPr>
        <w:t>(cf. s. 301 Corporations Act)</w:t>
      </w:r>
      <w:bookmarkEnd w:id="1827"/>
      <w:bookmarkEnd w:id="1828"/>
      <w:bookmarkEnd w:id="1829"/>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 xml:space="preserve">Clause </w:t>
      </w:r>
      <w:r>
        <w:t>14</w:t>
      </w:r>
      <w:r>
        <w:rPr>
          <w:snapToGrid/>
        </w:rPr>
        <w:t> inserted in Gazette 4 Mar 2003 p. 71</w:t>
      </w:r>
      <w:r>
        <w:t>6</w:t>
      </w:r>
      <w:r>
        <w:rPr>
          <w:snapToGrid/>
        </w:rPr>
        <w:t>.]</w:t>
      </w:r>
    </w:p>
    <w:p>
      <w:pPr>
        <w:pStyle w:val="yHeading4"/>
      </w:pPr>
      <w:bookmarkStart w:id="1830" w:name="_Toc72913907"/>
      <w:bookmarkStart w:id="1831" w:name="_Toc78089840"/>
      <w:bookmarkStart w:id="1832" w:name="_Toc78864605"/>
      <w:bookmarkStart w:id="1833" w:name="_Toc81035246"/>
      <w:bookmarkStart w:id="1834" w:name="_Toc84067848"/>
      <w:bookmarkStart w:id="1835" w:name="_Toc84128282"/>
      <w:bookmarkStart w:id="1836" w:name="_Toc84222513"/>
      <w:bookmarkStart w:id="1837" w:name="_Toc84235863"/>
      <w:bookmarkStart w:id="1838" w:name="_Toc88274657"/>
      <w:bookmarkStart w:id="1839" w:name="_Toc96999205"/>
      <w:bookmarkStart w:id="1840" w:name="_Toc103144314"/>
      <w:bookmarkStart w:id="1841" w:name="_Toc122770764"/>
      <w:bookmarkStart w:id="1842" w:name="_Toc122771065"/>
      <w:r>
        <w:t>Subdivision 2 — Audit and auditor’s report</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yFootnoteheading"/>
        <w:ind w:firstLine="879"/>
      </w:pPr>
      <w:r>
        <w:t>[Heading inserted in Gazette 4 Mar 2003 p. 716.]</w:t>
      </w:r>
    </w:p>
    <w:p>
      <w:pPr>
        <w:pStyle w:val="yHeading5"/>
      </w:pPr>
      <w:bookmarkStart w:id="1843" w:name="_Toc84222514"/>
      <w:bookmarkStart w:id="1844" w:name="_Toc122770765"/>
      <w:bookmarkStart w:id="1845" w:name="_Toc122771066"/>
      <w:r>
        <w:t>15.</w:t>
      </w:r>
      <w:r>
        <w:tab/>
        <w:t>Audit opinion</w:t>
      </w:r>
      <w:r>
        <w:br/>
      </w:r>
      <w:r>
        <w:rPr>
          <w:i/>
        </w:rPr>
        <w:t>(cf. s. 307 Corporations Act)</w:t>
      </w:r>
      <w:bookmarkEnd w:id="1843"/>
      <w:bookmarkEnd w:id="1844"/>
      <w:bookmarkEnd w:id="1845"/>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pPr>
      <w:r>
        <w:tab/>
        <w:t>(d)</w:t>
      </w:r>
      <w:r>
        <w:tab/>
        <w:t>whether the port authority has kept other records and registers as required by this Schedule.</w:t>
      </w:r>
    </w:p>
    <w:p>
      <w:pPr>
        <w:pStyle w:val="yFootnotesection"/>
      </w:pPr>
      <w:r>
        <w:tab/>
        <w:t>[</w:t>
      </w:r>
      <w:r>
        <w:rPr>
          <w:snapToGrid/>
        </w:rPr>
        <w:t xml:space="preserve">Clause </w:t>
      </w:r>
      <w:r>
        <w:t>1</w:t>
      </w:r>
      <w:r>
        <w:rPr>
          <w:i w:val="0"/>
        </w:rPr>
        <w:t>5</w:t>
      </w:r>
      <w:r>
        <w:rPr>
          <w:snapToGrid/>
        </w:rPr>
        <w:t> inserted in Gazette 4 Mar 2003 p. 71</w:t>
      </w:r>
      <w:r>
        <w:t>6</w:t>
      </w:r>
      <w:r>
        <w:rPr>
          <w:snapToGrid/>
        </w:rPr>
        <w:t>.]</w:t>
      </w:r>
    </w:p>
    <w:p>
      <w:pPr>
        <w:pStyle w:val="yHeading5"/>
      </w:pPr>
      <w:bookmarkStart w:id="1846" w:name="_Toc84222515"/>
      <w:bookmarkStart w:id="1847" w:name="_Toc122770766"/>
      <w:bookmarkStart w:id="1848" w:name="_Toc122771067"/>
      <w:r>
        <w:t>16.</w:t>
      </w:r>
      <w:r>
        <w:tab/>
        <w:t>Auditor General’s report on annual financial report</w:t>
      </w:r>
      <w:r>
        <w:br/>
      </w:r>
      <w:r>
        <w:rPr>
          <w:i/>
        </w:rPr>
        <w:t>(cf. s. 308 Corporations Act)</w:t>
      </w:r>
      <w:bookmarkEnd w:id="1846"/>
      <w:bookmarkEnd w:id="1847"/>
      <w:bookmarkEnd w:id="1848"/>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spacing w:before="140"/>
      </w:pPr>
      <w:r>
        <w:tab/>
        <w:t>(2)</w:t>
      </w:r>
      <w:r>
        <w:tab/>
        <w:t>If not of that opinion, the Auditor General’s report must say why.</w:t>
      </w:r>
    </w:p>
    <w:p>
      <w:pPr>
        <w:pStyle w:val="ySubsection"/>
        <w:spacing w:before="14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40"/>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spacing w:before="140"/>
      </w:pPr>
      <w:r>
        <w:tab/>
        <w:t>(6)</w:t>
      </w:r>
      <w:r>
        <w:tab/>
        <w:t>The report must specify the date on which it is made.</w:t>
      </w:r>
    </w:p>
    <w:p>
      <w:pPr>
        <w:pStyle w:val="ySubsection"/>
        <w:spacing w:before="140"/>
      </w:pPr>
      <w:r>
        <w:tab/>
        <w:t>(7)</w:t>
      </w:r>
      <w:r>
        <w:tab/>
        <w:t>The Auditor General must give a copy of the report to the directors as soon as practicable after it has been given to the Minister.</w:t>
      </w:r>
    </w:p>
    <w:p>
      <w:pPr>
        <w:pStyle w:val="yFootnotesection"/>
      </w:pPr>
      <w:r>
        <w:tab/>
        <w:t>[</w:t>
      </w:r>
      <w:r>
        <w:rPr>
          <w:snapToGrid/>
        </w:rPr>
        <w:t xml:space="preserve">Clause </w:t>
      </w:r>
      <w:r>
        <w:t>1</w:t>
      </w:r>
      <w:r>
        <w:rPr>
          <w:iCs/>
        </w:rPr>
        <w:t>6</w:t>
      </w:r>
      <w:r>
        <w:rPr>
          <w:snapToGrid/>
        </w:rPr>
        <w:t> inserted in Gazette 4 Mar 2003 p. 71</w:t>
      </w:r>
      <w:r>
        <w:rPr>
          <w:iCs/>
        </w:rPr>
        <w:t>7</w:t>
      </w:r>
      <w:r>
        <w:rPr>
          <w:snapToGrid/>
        </w:rPr>
        <w:t>.]</w:t>
      </w:r>
    </w:p>
    <w:p>
      <w:pPr>
        <w:pStyle w:val="yHeading5"/>
      </w:pPr>
      <w:bookmarkStart w:id="1849" w:name="_Toc84222516"/>
      <w:bookmarkStart w:id="1850" w:name="_Toc122770767"/>
      <w:bookmarkStart w:id="1851" w:name="_Toc122771068"/>
      <w:r>
        <w:t>17.</w:t>
      </w:r>
      <w:r>
        <w:tab/>
        <w:t>Auditor General’s power to obtain information</w:t>
      </w:r>
      <w:r>
        <w:br/>
      </w:r>
      <w:r>
        <w:rPr>
          <w:i/>
        </w:rPr>
        <w:t>(cf. s. 310 Corporations Act)</w:t>
      </w:r>
      <w:bookmarkEnd w:id="1849"/>
      <w:bookmarkEnd w:id="1850"/>
      <w:bookmarkEnd w:id="1851"/>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 xml:space="preserve">Clause </w:t>
      </w:r>
      <w:r>
        <w:t>1</w:t>
      </w:r>
      <w:r>
        <w:rPr>
          <w:iCs/>
        </w:rPr>
        <w:t>7</w:t>
      </w:r>
      <w:r>
        <w:rPr>
          <w:snapToGrid/>
        </w:rPr>
        <w:t> inserted in Gazette 4 Mar 2003 p. 71</w:t>
      </w:r>
      <w:r>
        <w:rPr>
          <w:iCs/>
        </w:rPr>
        <w:t>7</w:t>
      </w:r>
      <w:r>
        <w:rPr>
          <w:snapToGrid/>
        </w:rPr>
        <w:t>.]</w:t>
      </w:r>
    </w:p>
    <w:p>
      <w:pPr>
        <w:pStyle w:val="yHeading5"/>
      </w:pPr>
      <w:bookmarkStart w:id="1852" w:name="_Toc84222517"/>
      <w:bookmarkStart w:id="1853" w:name="_Toc122770768"/>
      <w:bookmarkStart w:id="1854" w:name="_Toc122771069"/>
      <w:r>
        <w:t>18.</w:t>
      </w:r>
      <w:r>
        <w:tab/>
        <w:t>Assisting Auditor General</w:t>
      </w:r>
      <w:r>
        <w:br/>
      </w:r>
      <w:r>
        <w:rPr>
          <w:i/>
        </w:rPr>
        <w:t>(cf. s. 312 Corporations Act)</w:t>
      </w:r>
      <w:bookmarkEnd w:id="1852"/>
      <w:bookmarkEnd w:id="1853"/>
      <w:bookmarkEnd w:id="1854"/>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 xml:space="preserve">Clause </w:t>
      </w:r>
      <w:r>
        <w:t>1</w:t>
      </w:r>
      <w:r>
        <w:rPr>
          <w:iCs/>
        </w:rPr>
        <w:t>8</w:t>
      </w:r>
      <w:r>
        <w:rPr>
          <w:snapToGrid/>
        </w:rPr>
        <w:t> inserted in Gazette 4 Mar 2003 p. 71</w:t>
      </w:r>
      <w:r>
        <w:rPr>
          <w:iCs/>
        </w:rPr>
        <w:t>7</w:t>
      </w:r>
      <w:r>
        <w:rPr>
          <w:snapToGrid/>
        </w:rPr>
        <w:t>.]</w:t>
      </w:r>
    </w:p>
    <w:p>
      <w:pPr>
        <w:pStyle w:val="yHeading4"/>
      </w:pPr>
      <w:bookmarkStart w:id="1855" w:name="_Toc72913912"/>
      <w:bookmarkStart w:id="1856" w:name="_Toc78089845"/>
      <w:bookmarkStart w:id="1857" w:name="_Toc78864610"/>
      <w:bookmarkStart w:id="1858" w:name="_Toc81035251"/>
      <w:bookmarkStart w:id="1859" w:name="_Toc84067853"/>
      <w:bookmarkStart w:id="1860" w:name="_Toc84128287"/>
      <w:bookmarkStart w:id="1861" w:name="_Toc84222518"/>
      <w:bookmarkStart w:id="1862" w:name="_Toc84235868"/>
      <w:bookmarkStart w:id="1863" w:name="_Toc88274662"/>
      <w:bookmarkStart w:id="1864" w:name="_Toc96999210"/>
      <w:bookmarkStart w:id="1865" w:name="_Toc103144319"/>
      <w:bookmarkStart w:id="1866" w:name="_Toc122770769"/>
      <w:bookmarkStart w:id="1867" w:name="_Toc122771070"/>
      <w:r>
        <w:t>Subdivision 3 — Special provisions about consolidated financial statements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yFootnoteheading"/>
        <w:ind w:firstLine="879"/>
      </w:pPr>
      <w:r>
        <w:rPr>
          <w:snapToGrid w:val="0"/>
        </w:rPr>
        <w:t>[Heading inserted in Gazette 4 Mar 2003 p. 717.]</w:t>
      </w:r>
    </w:p>
    <w:p>
      <w:pPr>
        <w:pStyle w:val="yHeading5"/>
      </w:pPr>
      <w:bookmarkStart w:id="1868" w:name="_Toc84222519"/>
      <w:bookmarkStart w:id="1869" w:name="_Toc122770770"/>
      <w:bookmarkStart w:id="1870" w:name="_Toc122771071"/>
      <w:r>
        <w:t>19.</w:t>
      </w:r>
      <w:r>
        <w:tab/>
        <w:t>Directors and officers of controlled entity to give information</w:t>
      </w:r>
      <w:r>
        <w:br/>
      </w:r>
      <w:r>
        <w:rPr>
          <w:i/>
        </w:rPr>
        <w:t>(cf. s. 323 Corporations Act)</w:t>
      </w:r>
      <w:bookmarkEnd w:id="1868"/>
      <w:bookmarkEnd w:id="1869"/>
      <w:bookmarkEnd w:id="1870"/>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 xml:space="preserve">Clause </w:t>
      </w:r>
      <w:r>
        <w:t>19</w:t>
      </w:r>
      <w:r>
        <w:rPr>
          <w:snapToGrid/>
        </w:rPr>
        <w:t> inserted in Gazette 4 Mar 2003 p. 71</w:t>
      </w:r>
      <w:r>
        <w:rPr>
          <w:iCs/>
        </w:rPr>
        <w:t>7</w:t>
      </w:r>
      <w:r>
        <w:t>-18</w:t>
      </w:r>
      <w:r>
        <w:rPr>
          <w:snapToGrid/>
        </w:rPr>
        <w:t>.]</w:t>
      </w:r>
    </w:p>
    <w:p>
      <w:pPr>
        <w:pStyle w:val="yHeading5"/>
      </w:pPr>
      <w:bookmarkStart w:id="1871" w:name="_Toc84222520"/>
      <w:bookmarkStart w:id="1872" w:name="_Toc122770771"/>
      <w:bookmarkStart w:id="1873" w:name="_Toc122771072"/>
      <w:r>
        <w:t>20.</w:t>
      </w:r>
      <w:r>
        <w:tab/>
        <w:t>Auditor General’s power to obtain information from controlled entity</w:t>
      </w:r>
      <w:r>
        <w:br/>
      </w:r>
      <w:r>
        <w:rPr>
          <w:i/>
        </w:rPr>
        <w:t>(cf. s. 323A Corporations Act)</w:t>
      </w:r>
      <w:bookmarkEnd w:id="1871"/>
      <w:bookmarkEnd w:id="1872"/>
      <w:bookmarkEnd w:id="1873"/>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1874" w:name="_Toc122770772"/>
      <w:bookmarkStart w:id="1875" w:name="_Toc122771073"/>
      <w:r>
        <w:rPr>
          <w:snapToGrid w:val="0"/>
        </w:rPr>
        <w:t>21</w:t>
      </w:r>
      <w:r>
        <w:t>.</w:t>
      </w:r>
      <w:r>
        <w:tab/>
        <w:t>Controlled entity to assist the Auditor General</w:t>
      </w:r>
      <w:r>
        <w:br/>
      </w:r>
      <w:r>
        <w:rPr>
          <w:i/>
          <w:iCs/>
        </w:rPr>
        <w:t>(cf. s. 323B Corporations Act)</w:t>
      </w:r>
      <w:bookmarkEnd w:id="1874"/>
      <w:bookmarkEnd w:id="1875"/>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1876" w:name="_Toc84222521"/>
      <w:bookmarkStart w:id="1877" w:name="_Toc122770773"/>
      <w:bookmarkStart w:id="1878" w:name="_Toc122771074"/>
      <w:r>
        <w:t>22.</w:t>
      </w:r>
      <w:r>
        <w:tab/>
        <w:t>Application of subdivision to entity that has ceased to be controlled</w:t>
      </w:r>
      <w:r>
        <w:br/>
      </w:r>
      <w:r>
        <w:rPr>
          <w:i/>
        </w:rPr>
        <w:t>(cf. s. 323C Corporations Act)</w:t>
      </w:r>
      <w:bookmarkEnd w:id="1876"/>
      <w:bookmarkEnd w:id="1877"/>
      <w:bookmarkEnd w:id="1878"/>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pPr>
      <w:bookmarkStart w:id="1879" w:name="_Toc72913917"/>
      <w:bookmarkStart w:id="1880" w:name="_Toc78089850"/>
      <w:bookmarkStart w:id="1881" w:name="_Toc78864615"/>
      <w:bookmarkStart w:id="1882" w:name="_Toc81035255"/>
      <w:bookmarkStart w:id="1883" w:name="_Toc84067857"/>
      <w:bookmarkStart w:id="1884" w:name="_Toc84128291"/>
      <w:bookmarkStart w:id="1885" w:name="_Toc84222522"/>
      <w:bookmarkStart w:id="1886" w:name="_Toc84235872"/>
      <w:bookmarkStart w:id="1887" w:name="_Toc88274666"/>
      <w:bookmarkStart w:id="1888" w:name="_Toc96999214"/>
      <w:bookmarkStart w:id="1889" w:name="_Toc103144323"/>
      <w:bookmarkStart w:id="1890" w:name="_Toc122770774"/>
      <w:bookmarkStart w:id="1891" w:name="_Toc122771075"/>
      <w:r>
        <w:t>Subdivision 4 — Financial years of a port authority and the entities it controls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yFootnoteheading"/>
        <w:ind w:firstLine="879"/>
      </w:pPr>
      <w:r>
        <w:rPr>
          <w:iCs/>
          <w:snapToGrid w:val="0"/>
        </w:rPr>
        <w:t>[</w:t>
      </w:r>
      <w:r>
        <w:rPr>
          <w:iCs/>
        </w:rPr>
        <w:t>Heading</w:t>
      </w:r>
      <w:r>
        <w:t> inserted in Gazette 4 Mar 2003 p. 718.]</w:t>
      </w:r>
    </w:p>
    <w:p>
      <w:pPr>
        <w:pStyle w:val="yHeading5"/>
      </w:pPr>
      <w:bookmarkStart w:id="1892" w:name="_Toc84222523"/>
      <w:bookmarkStart w:id="1893" w:name="_Toc122770775"/>
      <w:bookmarkStart w:id="1894" w:name="_Toc122771076"/>
      <w:r>
        <w:t>23.</w:t>
      </w:r>
      <w:r>
        <w:tab/>
        <w:t>Financial years</w:t>
      </w:r>
      <w:r>
        <w:br/>
      </w:r>
      <w:r>
        <w:rPr>
          <w:i/>
        </w:rPr>
        <w:t>(cf. s. 323D Corporations Act)</w:t>
      </w:r>
      <w:bookmarkEnd w:id="1892"/>
      <w:bookmarkEnd w:id="1893"/>
      <w:bookmarkEnd w:id="1894"/>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pPr>
      <w:bookmarkStart w:id="1895" w:name="_Toc84222524"/>
      <w:bookmarkStart w:id="1896" w:name="_Toc122770776"/>
      <w:bookmarkStart w:id="1897" w:name="_Toc122771077"/>
      <w:r>
        <w:t>Division 4 — Accounting standards</w:t>
      </w:r>
      <w:bookmarkEnd w:id="1895"/>
      <w:bookmarkEnd w:id="1896"/>
      <w:bookmarkEnd w:id="1897"/>
    </w:p>
    <w:p>
      <w:pPr>
        <w:pStyle w:val="yFootnoteheading"/>
        <w:ind w:firstLine="879"/>
      </w:pPr>
      <w:r>
        <w:rPr>
          <w:snapToGrid w:val="0"/>
        </w:rPr>
        <w:t>[Heading inserted in Gazette 4 Mar 2003 p. 719.]</w:t>
      </w:r>
    </w:p>
    <w:p>
      <w:pPr>
        <w:pStyle w:val="yHeading5"/>
      </w:pPr>
      <w:bookmarkStart w:id="1898" w:name="_Toc84222525"/>
      <w:bookmarkStart w:id="1899" w:name="_Toc122770777"/>
      <w:bookmarkStart w:id="1900" w:name="_Toc122771078"/>
      <w:r>
        <w:t>24.</w:t>
      </w:r>
      <w:r>
        <w:tab/>
        <w:t>Accounting standards</w:t>
      </w:r>
      <w:r>
        <w:br/>
      </w:r>
      <w:r>
        <w:rPr>
          <w:i/>
        </w:rPr>
        <w:t>(cf. s. 334 Corporations Act)</w:t>
      </w:r>
      <w:bookmarkEnd w:id="1898"/>
      <w:bookmarkEnd w:id="1899"/>
      <w:bookmarkEnd w:id="1900"/>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1901" w:name="_Toc84222526"/>
      <w:bookmarkStart w:id="1902" w:name="_Toc122770778"/>
      <w:bookmarkStart w:id="1903" w:name="_Toc122771079"/>
      <w:r>
        <w:t>25.</w:t>
      </w:r>
      <w:r>
        <w:tab/>
        <w:t xml:space="preserve">Equity accounting </w:t>
      </w:r>
      <w:r>
        <w:br/>
      </w:r>
      <w:r>
        <w:rPr>
          <w:i/>
        </w:rPr>
        <w:t>(cf. s. 335 Corporations Act)</w:t>
      </w:r>
      <w:bookmarkEnd w:id="1901"/>
      <w:bookmarkEnd w:id="1902"/>
      <w:bookmarkEnd w:id="1903"/>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1904" w:name="_Toc84222527"/>
      <w:bookmarkStart w:id="1905" w:name="_Toc122770779"/>
      <w:bookmarkStart w:id="1906" w:name="_Toc122771080"/>
      <w:r>
        <w:t>26.</w:t>
      </w:r>
      <w:r>
        <w:tab/>
        <w:t>Interpretation of accounting standards</w:t>
      </w:r>
      <w:r>
        <w:br/>
      </w:r>
      <w:r>
        <w:rPr>
          <w:i/>
        </w:rPr>
        <w:t>(cf. s. 337 Corporations Act)</w:t>
      </w:r>
      <w:bookmarkEnd w:id="1904"/>
      <w:bookmarkEnd w:id="1905"/>
      <w:bookmarkEnd w:id="190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1907" w:name="_Toc84222528"/>
      <w:bookmarkStart w:id="1908" w:name="_Toc122770780"/>
      <w:bookmarkStart w:id="1909" w:name="_Toc122771081"/>
      <w:r>
        <w:t>27.</w:t>
      </w:r>
      <w:r>
        <w:tab/>
        <w:t>Evidence of text of accounting standard</w:t>
      </w:r>
      <w:r>
        <w:br/>
      </w:r>
      <w:r>
        <w:rPr>
          <w:i/>
        </w:rPr>
        <w:t>(cf. s. 339 Corporations Act)</w:t>
      </w:r>
      <w:bookmarkEnd w:id="1907"/>
      <w:bookmarkEnd w:id="1908"/>
      <w:bookmarkEnd w:id="190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pPr>
      <w:bookmarkStart w:id="1910" w:name="_Toc84222529"/>
      <w:bookmarkStart w:id="1911" w:name="_Toc122770781"/>
      <w:bookmarkStart w:id="1912" w:name="_Toc122771082"/>
      <w:r>
        <w:t>Division 5 — Extension of time</w:t>
      </w:r>
      <w:bookmarkEnd w:id="1910"/>
      <w:bookmarkEnd w:id="1911"/>
      <w:bookmarkEnd w:id="1912"/>
    </w:p>
    <w:p>
      <w:pPr>
        <w:pStyle w:val="yFootnotesection"/>
      </w:pPr>
      <w:r>
        <w:tab/>
        <w:t>[Heading</w:t>
      </w:r>
      <w:r>
        <w:rPr>
          <w:snapToGrid/>
        </w:rPr>
        <w:t> inserted in Gazette 4 Mar 2003 p. 7</w:t>
      </w:r>
      <w:r>
        <w:t>20</w:t>
      </w:r>
      <w:r>
        <w:rPr>
          <w:snapToGrid/>
        </w:rPr>
        <w:t>.]</w:t>
      </w:r>
    </w:p>
    <w:p>
      <w:pPr>
        <w:pStyle w:val="yHeading5"/>
      </w:pPr>
      <w:bookmarkStart w:id="1913" w:name="_Toc84222530"/>
      <w:bookmarkStart w:id="1914" w:name="_Toc122770782"/>
      <w:bookmarkStart w:id="1915" w:name="_Toc122771083"/>
      <w:r>
        <w:t>28.</w:t>
      </w:r>
      <w:r>
        <w:tab/>
        <w:t>Extension of time</w:t>
      </w:r>
      <w:bookmarkEnd w:id="1913"/>
      <w:bookmarkEnd w:id="1914"/>
      <w:bookmarkEnd w:id="1915"/>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pPr>
      <w:bookmarkStart w:id="1916" w:name="_Toc84222531"/>
      <w:bookmarkStart w:id="1917" w:name="_Toc122770783"/>
      <w:bookmarkStart w:id="1918" w:name="_Toc122771084"/>
      <w:r>
        <w:t>Division 6 — Sanctions for contraventions of this Schedule</w:t>
      </w:r>
      <w:bookmarkEnd w:id="1916"/>
      <w:bookmarkEnd w:id="1917"/>
      <w:bookmarkEnd w:id="1918"/>
    </w:p>
    <w:p>
      <w:pPr>
        <w:pStyle w:val="yFootnoteheading"/>
      </w:pPr>
      <w:r>
        <w:tab/>
        <w:t>[Heading inserted in Gazette 4 Mar 2003 p. 720.]</w:t>
      </w:r>
    </w:p>
    <w:p>
      <w:pPr>
        <w:pStyle w:val="yHeading5"/>
      </w:pPr>
      <w:bookmarkStart w:id="1919" w:name="_Toc84222532"/>
      <w:bookmarkStart w:id="1920" w:name="_Toc122770784"/>
      <w:bookmarkStart w:id="1921" w:name="_Toc122771085"/>
      <w:r>
        <w:t>29.</w:t>
      </w:r>
      <w:r>
        <w:tab/>
        <w:t>Contravention of Divisions 2 and 3</w:t>
      </w:r>
      <w:r>
        <w:br/>
      </w:r>
      <w:r>
        <w:rPr>
          <w:i/>
        </w:rPr>
        <w:t>(cf. s. 344 Corporations Act)</w:t>
      </w:r>
      <w:bookmarkEnd w:id="1919"/>
      <w:bookmarkEnd w:id="1920"/>
      <w:bookmarkEnd w:id="1921"/>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pPr>
      <w:bookmarkStart w:id="1922" w:name="_Toc84222533"/>
      <w:bookmarkStart w:id="1923" w:name="_Toc122770785"/>
      <w:bookmarkStart w:id="1924" w:name="_Toc122771086"/>
      <w:r>
        <w:t>Division 7 — Miscellaneous</w:t>
      </w:r>
      <w:bookmarkEnd w:id="1922"/>
      <w:bookmarkEnd w:id="1923"/>
      <w:bookmarkEnd w:id="1924"/>
    </w:p>
    <w:p>
      <w:pPr>
        <w:pStyle w:val="yFootnoteheading"/>
        <w:ind w:firstLine="879"/>
      </w:pPr>
      <w:r>
        <w:rPr>
          <w:snapToGrid w:val="0"/>
        </w:rPr>
        <w:t>[Heading inserted in Gazette 4 Mar 2003 p. 720.]</w:t>
      </w:r>
    </w:p>
    <w:p>
      <w:pPr>
        <w:pStyle w:val="yHeading5"/>
      </w:pPr>
      <w:bookmarkStart w:id="1925" w:name="_Toc84222534"/>
      <w:bookmarkStart w:id="1926" w:name="_Toc122770786"/>
      <w:bookmarkStart w:id="1927" w:name="_Toc122771087"/>
      <w:r>
        <w:t>33.</w:t>
      </w:r>
      <w:r>
        <w:tab/>
        <w:t>Treasurer’s power to make specific exemption orders</w:t>
      </w:r>
      <w:r>
        <w:br/>
      </w:r>
      <w:r>
        <w:rPr>
          <w:i/>
        </w:rPr>
        <w:t>(cf. s. 340 Corporations Act)</w:t>
      </w:r>
      <w:bookmarkEnd w:id="1925"/>
      <w:bookmarkEnd w:id="1926"/>
      <w:bookmarkEnd w:id="1927"/>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20-1</w:t>
      </w:r>
      <w:r>
        <w:rPr>
          <w:snapToGrid/>
        </w:rPr>
        <w:t>.]</w:t>
      </w:r>
    </w:p>
    <w:p>
      <w:pPr>
        <w:pStyle w:val="yHeading5"/>
      </w:pPr>
      <w:bookmarkStart w:id="1928" w:name="_Toc84222535"/>
      <w:bookmarkStart w:id="1929" w:name="_Toc122770787"/>
      <w:bookmarkStart w:id="1930" w:name="_Toc122771088"/>
      <w:r>
        <w:t>33A.</w:t>
      </w:r>
      <w:r>
        <w:tab/>
        <w:t>Criteria for specific exemption orders and class orders</w:t>
      </w:r>
      <w:r>
        <w:br/>
      </w:r>
      <w:r>
        <w:rPr>
          <w:i/>
        </w:rPr>
        <w:t>(cf. s. 342 Corporations Act)</w:t>
      </w:r>
      <w:bookmarkEnd w:id="1928"/>
      <w:bookmarkEnd w:id="1929"/>
      <w:bookmarkEnd w:id="1930"/>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pPr>
      <w:bookmarkStart w:id="1931" w:name="_Toc84222536"/>
      <w:bookmarkStart w:id="1932" w:name="_Toc122770788"/>
      <w:bookmarkStart w:id="1933" w:name="_Toc122771089"/>
      <w:r>
        <w:t>34.</w:t>
      </w:r>
      <w:r>
        <w:tab/>
        <w:t>Deadline for reporting to the Minister</w:t>
      </w:r>
      <w:r>
        <w:br/>
      </w:r>
      <w:r>
        <w:rPr>
          <w:i/>
        </w:rPr>
        <w:t>(cf. s. 315 Corporations Act)</w:t>
      </w:r>
      <w:bookmarkEnd w:id="1931"/>
      <w:bookmarkEnd w:id="1932"/>
      <w:bookmarkEnd w:id="1933"/>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pPr>
      <w:bookmarkStart w:id="1934" w:name="_Toc84222537"/>
      <w:bookmarkStart w:id="1935" w:name="_Toc122770789"/>
      <w:bookmarkStart w:id="1936" w:name="_Toc122771090"/>
      <w:r>
        <w:t>35.</w:t>
      </w:r>
      <w:r>
        <w:tab/>
        <w:t>Annual financial reporting to the Minister</w:t>
      </w:r>
      <w:r>
        <w:br/>
      </w:r>
      <w:r>
        <w:rPr>
          <w:i/>
        </w:rPr>
        <w:t>(cf. s. 314 Corporations Act)</w:t>
      </w:r>
      <w:bookmarkEnd w:id="1934"/>
      <w:bookmarkEnd w:id="1935"/>
      <w:bookmarkEnd w:id="1936"/>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pPr>
      <w:bookmarkStart w:id="1937" w:name="_Toc84222538"/>
      <w:bookmarkStart w:id="1938" w:name="_Toc122770790"/>
      <w:bookmarkStart w:id="1939" w:name="_Toc122771091"/>
      <w:r>
        <w:t>37.</w:t>
      </w:r>
      <w:r>
        <w:tab/>
        <w:t>Audit</w:t>
      </w:r>
      <w:bookmarkEnd w:id="1937"/>
      <w:bookmarkEnd w:id="1938"/>
      <w:bookmarkEnd w:id="1939"/>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92 of the </w:t>
      </w:r>
      <w:r>
        <w:rPr>
          <w:i/>
        </w:rPr>
        <w:t xml:space="preserve">Financial Administration and Audit Act 1985 </w:t>
      </w:r>
      <w:r>
        <w:t>applies to the audit of a port authority.</w:t>
      </w:r>
    </w:p>
    <w:p>
      <w:pPr>
        <w:pStyle w:val="yFootnotesection"/>
      </w:pPr>
      <w:r>
        <w:tab/>
        <w:t>[Clause 37 </w:t>
      </w:r>
      <w:r>
        <w:rPr>
          <w:snapToGrid/>
        </w:rPr>
        <w:t>inserted in Gazette 4 Mar 2003 p. 7</w:t>
      </w:r>
      <w:r>
        <w:t>21</w:t>
      </w:r>
      <w:r>
        <w:rPr>
          <w:snapToGrid/>
        </w:rPr>
        <w:t>.]</w:t>
      </w:r>
    </w:p>
    <w:p>
      <w:pPr>
        <w:pStyle w:val="yHeading5"/>
      </w:pPr>
      <w:bookmarkStart w:id="1940" w:name="_Toc84222539"/>
      <w:bookmarkStart w:id="1941" w:name="_Toc122770791"/>
      <w:bookmarkStart w:id="1942" w:name="_Toc122771092"/>
      <w:r>
        <w:t>44.</w:t>
      </w:r>
      <w:r>
        <w:tab/>
        <w:t>Powers and duties of the Auditor General</w:t>
      </w:r>
      <w:bookmarkEnd w:id="1940"/>
      <w:bookmarkEnd w:id="1941"/>
      <w:bookmarkEnd w:id="1942"/>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78 to 80 and 82 to 91 and section 95 of the </w:t>
      </w:r>
      <w:r>
        <w:rPr>
          <w:i/>
        </w:rPr>
        <w:t>Financial Administration and Audit Act 1985</w:t>
      </w:r>
      <w:r>
        <w:t xml:space="preserve"> apply to a port authority as if it were a statutory authority named in Schedule 1 of that Act.</w:t>
      </w:r>
    </w:p>
    <w:p>
      <w:pPr>
        <w:pStyle w:val="yFootnotesection"/>
      </w:pPr>
      <w:r>
        <w:tab/>
        <w:t>[Clause 44 inserted in Gazette 4 Mar 2003 p. 722.]</w:t>
      </w:r>
    </w:p>
    <w:p>
      <w:pPr>
        <w:pStyle w:val="yScheduleHeading"/>
      </w:pPr>
      <w:bookmarkStart w:id="1943" w:name="_Toc84222540"/>
      <w:bookmarkStart w:id="1944" w:name="_Toc122770792"/>
      <w:bookmarkStart w:id="1945" w:name="_Toc122771093"/>
      <w:r>
        <w:rPr>
          <w:rStyle w:val="CharSchNo"/>
        </w:rPr>
        <w:t>Schedule 6</w:t>
      </w:r>
      <w:r>
        <w:t xml:space="preserve"> — </w:t>
      </w:r>
      <w:r>
        <w:rPr>
          <w:rStyle w:val="CharSchText"/>
        </w:rPr>
        <w:t>Provisions for particular port authorities</w:t>
      </w:r>
      <w:bookmarkEnd w:id="1943"/>
      <w:bookmarkEnd w:id="1944"/>
      <w:bookmarkEnd w:id="1945"/>
      <w:r>
        <w:t xml:space="preserve"> </w:t>
      </w:r>
    </w:p>
    <w:p>
      <w:pPr>
        <w:pStyle w:val="yShoulderClause"/>
      </w:pPr>
      <w:r>
        <w:t>[s. 132]</w:t>
      </w:r>
    </w:p>
    <w:p>
      <w:pPr>
        <w:pStyle w:val="yHeading3"/>
        <w:rPr>
          <w:rStyle w:val="CharDivNo"/>
        </w:rPr>
      </w:pPr>
      <w:bookmarkStart w:id="1946" w:name="_Toc84222541"/>
      <w:bookmarkStart w:id="1947" w:name="_Toc122770793"/>
      <w:bookmarkStart w:id="1948" w:name="_Toc122771094"/>
      <w:r>
        <w:rPr>
          <w:rStyle w:val="CharDivNo"/>
        </w:rPr>
        <w:t>Division 1 — Dampier Port Authority</w:t>
      </w:r>
      <w:bookmarkEnd w:id="1946"/>
      <w:bookmarkEnd w:id="1947"/>
      <w:bookmarkEnd w:id="1948"/>
    </w:p>
    <w:p>
      <w:pPr>
        <w:pStyle w:val="yHeading5"/>
        <w:rPr>
          <w:snapToGrid w:val="0"/>
        </w:rPr>
      </w:pPr>
      <w:bookmarkStart w:id="1949" w:name="_Toc419264056"/>
      <w:bookmarkStart w:id="1950" w:name="_Toc433732922"/>
      <w:bookmarkStart w:id="1951" w:name="_Toc520092828"/>
      <w:bookmarkStart w:id="1952" w:name="_Toc84222542"/>
      <w:bookmarkStart w:id="1953" w:name="_Toc122770794"/>
      <w:bookmarkStart w:id="1954" w:name="_Toc122771095"/>
      <w:r>
        <w:rPr>
          <w:snapToGrid w:val="0"/>
        </w:rPr>
        <w:t>1.</w:t>
      </w:r>
      <w:bookmarkStart w:id="1955" w:name="_Toc415038562"/>
      <w:r>
        <w:rPr>
          <w:snapToGrid w:val="0"/>
        </w:rPr>
        <w:t>1.</w:t>
      </w:r>
      <w:r>
        <w:rPr>
          <w:snapToGrid w:val="0"/>
        </w:rPr>
        <w:tab/>
        <w:t>Application</w:t>
      </w:r>
      <w:bookmarkEnd w:id="1949"/>
      <w:bookmarkEnd w:id="1950"/>
      <w:bookmarkEnd w:id="1951"/>
      <w:bookmarkEnd w:id="1952"/>
      <w:bookmarkEnd w:id="1953"/>
      <w:bookmarkEnd w:id="1954"/>
      <w:bookmarkEnd w:id="1955"/>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rPr>
          <w:snapToGrid w:val="0"/>
        </w:rPr>
      </w:pPr>
      <w:bookmarkStart w:id="1956" w:name="_Toc419264057"/>
      <w:bookmarkStart w:id="1957" w:name="_Toc433732923"/>
      <w:bookmarkStart w:id="1958" w:name="_Toc520092829"/>
      <w:bookmarkStart w:id="1959" w:name="_Toc84222543"/>
      <w:bookmarkStart w:id="1960" w:name="_Toc122770795"/>
      <w:bookmarkStart w:id="1961" w:name="_Toc122771096"/>
      <w:r>
        <w:rPr>
          <w:snapToGrid w:val="0"/>
        </w:rPr>
        <w:t>1.</w:t>
      </w:r>
      <w:bookmarkStart w:id="1962" w:name="_Toc415038563"/>
      <w:r>
        <w:rPr>
          <w:snapToGrid w:val="0"/>
        </w:rPr>
        <w:t>2.</w:t>
      </w:r>
      <w:r>
        <w:rPr>
          <w:snapToGrid w:val="0"/>
        </w:rPr>
        <w:tab/>
        <w:t>Definitions</w:t>
      </w:r>
      <w:bookmarkEnd w:id="1956"/>
      <w:bookmarkEnd w:id="1957"/>
      <w:bookmarkEnd w:id="1958"/>
      <w:bookmarkEnd w:id="1959"/>
      <w:bookmarkEnd w:id="1960"/>
      <w:bookmarkEnd w:id="1961"/>
      <w:bookmarkEnd w:id="1962"/>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b/>
          <w:bCs/>
        </w:rPr>
        <w:t>“</w:t>
      </w:r>
      <w:r>
        <w:rPr>
          <w:rStyle w:val="CharDefText"/>
        </w:rPr>
        <w:t>Company appointee</w:t>
      </w:r>
      <w:r>
        <w:rPr>
          <w:b/>
          <w:bCs/>
        </w:rPr>
        <w:t>”</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b/>
          <w:bCs/>
        </w:rPr>
        <w:t>“</w:t>
      </w:r>
      <w:r>
        <w:rPr>
          <w:rStyle w:val="CharDefText"/>
        </w:rPr>
        <w:t>Dampier Solar Salt Industry Agreement</w:t>
      </w:r>
      <w:r>
        <w:rPr>
          <w:b/>
        </w:rPr>
        <w: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t>“</w:t>
      </w:r>
      <w:r>
        <w:rPr>
          <w:rStyle w:val="CharDefText"/>
        </w:rPr>
        <w:t>Iron Ore (Hamersley Range) Agreement</w:t>
      </w:r>
      <w:r>
        <w:rPr>
          <w:b/>
        </w:rPr>
        <w:t>”</w:t>
      </w:r>
      <w:r>
        <w:t xml:space="preserve"> means the agreement a copy of which is set forth in the First Schedule to the </w:t>
      </w:r>
      <w:r>
        <w:rPr>
          <w:i/>
        </w:rPr>
        <w:t>Iron Ore (Hamersley Range) Agreement Act 1963</w:t>
      </w:r>
      <w:r>
        <w:t>, as that agreement is amended from time to time;</w:t>
      </w:r>
    </w:p>
    <w:p>
      <w:pPr>
        <w:pStyle w:val="yDefstart"/>
      </w:pPr>
      <w:r>
        <w:tab/>
      </w:r>
      <w:r>
        <w:rPr>
          <w:b/>
          <w:bCs/>
        </w:rPr>
        <w:t>“</w:t>
      </w:r>
      <w:r>
        <w:rPr>
          <w:rStyle w:val="CharDefText"/>
        </w:rPr>
        <w:t>Joint Venturers appointee</w:t>
      </w:r>
      <w:r>
        <w:rPr>
          <w:b/>
          <w:bCs/>
        </w:rPr>
        <w:t>”</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t>“</w:t>
      </w:r>
      <w:r>
        <w:rPr>
          <w:rStyle w:val="CharDefText"/>
        </w:rPr>
        <w:t>Ministerial appointee</w:t>
      </w:r>
      <w:r>
        <w:rPr>
          <w:b/>
        </w:rPr>
        <w:t>”</w:t>
      </w:r>
      <w:r>
        <w:t xml:space="preserve"> means a director appointed under clause 1.4(1)(c);</w:t>
      </w:r>
    </w:p>
    <w:p>
      <w:pPr>
        <w:pStyle w:val="yDefstart"/>
      </w:pPr>
      <w:r>
        <w:rPr>
          <w:b/>
        </w:rPr>
        <w:tab/>
        <w:t>“</w:t>
      </w:r>
      <w:r>
        <w:rPr>
          <w:rStyle w:val="CharDefText"/>
        </w:rPr>
        <w:t>North West Gas Development (Woodside) Agreement</w:t>
      </w:r>
      <w:r>
        <w:rPr>
          <w:b/>
        </w:rPr>
        <w: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t>“</w:t>
      </w:r>
      <w:r>
        <w:rPr>
          <w:rStyle w:val="CharDefText"/>
        </w:rPr>
        <w:t>the Company</w:t>
      </w:r>
      <w:r>
        <w:rPr>
          <w:b/>
        </w:rPr>
        <w:t>”</w:t>
      </w:r>
      <w:r>
        <w:t xml:space="preserve"> has the meaning given by the Iron Ore (Hamersley Range) Agreement;</w:t>
      </w:r>
    </w:p>
    <w:p>
      <w:pPr>
        <w:pStyle w:val="yDefstart"/>
      </w:pPr>
      <w:r>
        <w:rPr>
          <w:b/>
        </w:rPr>
        <w:tab/>
        <w:t>“</w:t>
      </w:r>
      <w:r>
        <w:rPr>
          <w:rStyle w:val="CharDefText"/>
        </w:rPr>
        <w:t>the Joint Venturers</w:t>
      </w:r>
      <w:r>
        <w:rPr>
          <w:b/>
        </w:rPr>
        <w:t>”</w:t>
      </w:r>
      <w:r>
        <w:t xml:space="preserve"> has the meaning given by the North West Gas Development (Woodside) Agreement;</w:t>
      </w:r>
    </w:p>
    <w:p>
      <w:pPr>
        <w:pStyle w:val="yDefstart"/>
      </w:pPr>
      <w:r>
        <w:rPr>
          <w:b/>
        </w:rPr>
        <w:tab/>
        <w:t>“</w:t>
      </w:r>
      <w:r>
        <w:rPr>
          <w:rStyle w:val="CharDefText"/>
        </w:rPr>
        <w:t>the Salt Company</w:t>
      </w:r>
      <w:r>
        <w:rPr>
          <w:b/>
        </w:rPr>
        <w:t>”</w:t>
      </w:r>
      <w:r>
        <w:t xml:space="preserve"> means the Company within the meaning of the Dampier Solar Salt Industry Agreement.</w:t>
      </w:r>
    </w:p>
    <w:p>
      <w:pPr>
        <w:pStyle w:val="yHeading5"/>
        <w:rPr>
          <w:snapToGrid w:val="0"/>
        </w:rPr>
      </w:pPr>
      <w:bookmarkStart w:id="1963" w:name="_Toc419264058"/>
      <w:bookmarkStart w:id="1964" w:name="_Toc433732924"/>
      <w:bookmarkStart w:id="1965" w:name="_Toc520092830"/>
      <w:bookmarkStart w:id="1966" w:name="_Toc84222544"/>
      <w:bookmarkStart w:id="1967" w:name="_Toc122770796"/>
      <w:bookmarkStart w:id="1968" w:name="_Toc122771097"/>
      <w:r>
        <w:rPr>
          <w:snapToGrid w:val="0"/>
        </w:rPr>
        <w:t>1.</w:t>
      </w:r>
      <w:bookmarkStart w:id="1969" w:name="_Toc415038564"/>
      <w:r>
        <w:rPr>
          <w:snapToGrid w:val="0"/>
        </w:rPr>
        <w:t>3.</w:t>
      </w:r>
      <w:r>
        <w:rPr>
          <w:snapToGrid w:val="0"/>
        </w:rPr>
        <w:tab/>
        <w:t>Act does not affect State agreements</w:t>
      </w:r>
      <w:bookmarkEnd w:id="1963"/>
      <w:bookmarkEnd w:id="1964"/>
      <w:bookmarkEnd w:id="1965"/>
      <w:bookmarkEnd w:id="1966"/>
      <w:bookmarkEnd w:id="1967"/>
      <w:bookmarkEnd w:id="1968"/>
      <w:bookmarkEnd w:id="1969"/>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rPr>
          <w:snapToGrid w:val="0"/>
        </w:rPr>
      </w:pPr>
      <w:bookmarkStart w:id="1970" w:name="_Toc419264059"/>
      <w:bookmarkStart w:id="1971" w:name="_Toc433732925"/>
      <w:bookmarkStart w:id="1972" w:name="_Toc520092831"/>
      <w:bookmarkStart w:id="1973" w:name="_Toc84222545"/>
      <w:bookmarkStart w:id="1974" w:name="_Toc122770797"/>
      <w:bookmarkStart w:id="1975" w:name="_Toc122771098"/>
      <w:r>
        <w:rPr>
          <w:snapToGrid w:val="0"/>
        </w:rPr>
        <w:t>1.</w:t>
      </w:r>
      <w:bookmarkStart w:id="1976" w:name="_Toc415038565"/>
      <w:r>
        <w:rPr>
          <w:snapToGrid w:val="0"/>
        </w:rPr>
        <w:t>4.</w:t>
      </w:r>
      <w:r>
        <w:rPr>
          <w:snapToGrid w:val="0"/>
        </w:rPr>
        <w:tab/>
        <w:t>Membership of port authority</w:t>
      </w:r>
      <w:bookmarkEnd w:id="1970"/>
      <w:bookmarkEnd w:id="1971"/>
      <w:bookmarkEnd w:id="1972"/>
      <w:bookmarkEnd w:id="1973"/>
      <w:bookmarkEnd w:id="1974"/>
      <w:bookmarkEnd w:id="1975"/>
      <w:bookmarkEnd w:id="1976"/>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rPr>
          <w:snapToGrid w:val="0"/>
        </w:rPr>
      </w:pPr>
      <w:bookmarkStart w:id="1977" w:name="_Toc419264060"/>
      <w:bookmarkStart w:id="1978" w:name="_Toc433732926"/>
      <w:bookmarkStart w:id="1979" w:name="_Toc520092832"/>
      <w:bookmarkStart w:id="1980" w:name="_Toc84222546"/>
      <w:bookmarkStart w:id="1981" w:name="_Toc122770798"/>
      <w:bookmarkStart w:id="1982" w:name="_Toc122771099"/>
      <w:r>
        <w:rPr>
          <w:snapToGrid w:val="0"/>
        </w:rPr>
        <w:t>1.</w:t>
      </w:r>
      <w:bookmarkStart w:id="1983" w:name="_Toc415038566"/>
      <w:r>
        <w:rPr>
          <w:snapToGrid w:val="0"/>
        </w:rPr>
        <w:t>5.</w:t>
      </w:r>
      <w:r>
        <w:rPr>
          <w:snapToGrid w:val="0"/>
        </w:rPr>
        <w:tab/>
        <w:t>Alternate members</w:t>
      </w:r>
      <w:bookmarkEnd w:id="1977"/>
      <w:bookmarkEnd w:id="1978"/>
      <w:bookmarkEnd w:id="1979"/>
      <w:bookmarkEnd w:id="1980"/>
      <w:bookmarkEnd w:id="1981"/>
      <w:bookmarkEnd w:id="1982"/>
      <w:bookmarkEnd w:id="1983"/>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rPr>
          <w:snapToGrid w:val="0"/>
        </w:rPr>
      </w:pPr>
      <w:bookmarkStart w:id="1984" w:name="_Toc419264061"/>
      <w:bookmarkStart w:id="1985" w:name="_Toc433732927"/>
      <w:bookmarkStart w:id="1986" w:name="_Toc520092833"/>
      <w:bookmarkStart w:id="1987" w:name="_Toc84222547"/>
      <w:bookmarkStart w:id="1988" w:name="_Toc122770799"/>
      <w:bookmarkStart w:id="1989" w:name="_Toc122771100"/>
      <w:r>
        <w:rPr>
          <w:snapToGrid w:val="0"/>
        </w:rPr>
        <w:t>1.</w:t>
      </w:r>
      <w:bookmarkStart w:id="1990" w:name="_Toc415038567"/>
      <w:r>
        <w:rPr>
          <w:snapToGrid w:val="0"/>
        </w:rPr>
        <w:t>6.</w:t>
      </w:r>
      <w:r>
        <w:rPr>
          <w:snapToGrid w:val="0"/>
        </w:rPr>
        <w:tab/>
        <w:t>Disclosure by directors</w:t>
      </w:r>
      <w:bookmarkEnd w:id="1984"/>
      <w:bookmarkEnd w:id="1985"/>
      <w:bookmarkEnd w:id="1986"/>
      <w:bookmarkEnd w:id="1987"/>
      <w:bookmarkEnd w:id="1988"/>
      <w:bookmarkEnd w:id="1989"/>
      <w:bookmarkEnd w:id="1990"/>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rPr>
          <w:snapToGrid w:val="0"/>
        </w:rPr>
      </w:pPr>
      <w:bookmarkStart w:id="1991" w:name="_Toc419264062"/>
      <w:bookmarkStart w:id="1992" w:name="_Toc433732928"/>
      <w:bookmarkStart w:id="1993" w:name="_Toc520092834"/>
      <w:bookmarkStart w:id="1994" w:name="_Toc84222548"/>
      <w:bookmarkStart w:id="1995" w:name="_Toc122770800"/>
      <w:bookmarkStart w:id="1996" w:name="_Toc122771101"/>
      <w:r>
        <w:rPr>
          <w:snapToGrid w:val="0"/>
        </w:rPr>
        <w:t>1.</w:t>
      </w:r>
      <w:bookmarkStart w:id="1997" w:name="_Toc415038568"/>
      <w:r>
        <w:rPr>
          <w:snapToGrid w:val="0"/>
        </w:rPr>
        <w:t>7.</w:t>
      </w:r>
      <w:r>
        <w:rPr>
          <w:snapToGrid w:val="0"/>
        </w:rPr>
        <w:tab/>
        <w:t>Quorum</w:t>
      </w:r>
      <w:bookmarkEnd w:id="1991"/>
      <w:bookmarkEnd w:id="1992"/>
      <w:bookmarkEnd w:id="1993"/>
      <w:bookmarkEnd w:id="1994"/>
      <w:bookmarkEnd w:id="1995"/>
      <w:bookmarkEnd w:id="1996"/>
      <w:bookmarkEnd w:id="1997"/>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rPr>
          <w:snapToGrid w:val="0"/>
        </w:rPr>
      </w:pPr>
      <w:bookmarkStart w:id="1998" w:name="_Toc419264063"/>
      <w:bookmarkStart w:id="1999" w:name="_Toc433732929"/>
      <w:bookmarkStart w:id="2000" w:name="_Toc520092835"/>
      <w:bookmarkStart w:id="2001" w:name="_Toc84222549"/>
      <w:bookmarkStart w:id="2002" w:name="_Toc122770801"/>
      <w:bookmarkStart w:id="2003" w:name="_Toc122771102"/>
      <w:r>
        <w:rPr>
          <w:snapToGrid w:val="0"/>
        </w:rPr>
        <w:t>1.</w:t>
      </w:r>
      <w:bookmarkStart w:id="2004" w:name="_Toc415038569"/>
      <w:r>
        <w:rPr>
          <w:snapToGrid w:val="0"/>
        </w:rPr>
        <w:t>8.</w:t>
      </w:r>
      <w:r>
        <w:rPr>
          <w:snapToGrid w:val="0"/>
        </w:rPr>
        <w:tab/>
        <w:t>Property</w:t>
      </w:r>
      <w:bookmarkEnd w:id="1998"/>
      <w:bookmarkEnd w:id="1999"/>
      <w:bookmarkEnd w:id="2000"/>
      <w:bookmarkEnd w:id="2001"/>
      <w:bookmarkEnd w:id="2002"/>
      <w:bookmarkEnd w:id="2003"/>
      <w:bookmarkEnd w:id="2004"/>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rPr>
          <w:snapToGrid w:val="0"/>
        </w:rPr>
      </w:pPr>
      <w:bookmarkStart w:id="2005" w:name="_Toc419264064"/>
      <w:bookmarkStart w:id="2006" w:name="_Toc433732930"/>
      <w:bookmarkStart w:id="2007" w:name="_Toc520092836"/>
      <w:bookmarkStart w:id="2008" w:name="_Toc84222550"/>
      <w:bookmarkStart w:id="2009" w:name="_Toc122770802"/>
      <w:bookmarkStart w:id="2010" w:name="_Toc122771103"/>
      <w:r>
        <w:rPr>
          <w:snapToGrid w:val="0"/>
        </w:rPr>
        <w:t>1.</w:t>
      </w:r>
      <w:bookmarkStart w:id="2011" w:name="_Toc415038570"/>
      <w:r>
        <w:rPr>
          <w:snapToGrid w:val="0"/>
        </w:rPr>
        <w:t>9.</w:t>
      </w:r>
      <w:r>
        <w:rPr>
          <w:snapToGrid w:val="0"/>
        </w:rPr>
        <w:tab/>
        <w:t>Cost recovery</w:t>
      </w:r>
      <w:bookmarkEnd w:id="2005"/>
      <w:bookmarkEnd w:id="2006"/>
      <w:bookmarkEnd w:id="2007"/>
      <w:bookmarkEnd w:id="2008"/>
      <w:bookmarkEnd w:id="2009"/>
      <w:bookmarkEnd w:id="2010"/>
      <w:bookmarkEnd w:id="2011"/>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rPr>
          <w:snapToGrid w:val="0"/>
        </w:rPr>
      </w:pPr>
      <w:bookmarkStart w:id="2012" w:name="_Toc419264065"/>
      <w:bookmarkStart w:id="2013" w:name="_Toc433732931"/>
      <w:bookmarkStart w:id="2014" w:name="_Toc520092837"/>
      <w:bookmarkStart w:id="2015" w:name="_Toc84222551"/>
      <w:bookmarkStart w:id="2016" w:name="_Toc122770803"/>
      <w:bookmarkStart w:id="2017" w:name="_Toc122771104"/>
      <w:r>
        <w:rPr>
          <w:snapToGrid w:val="0"/>
        </w:rPr>
        <w:t>1.</w:t>
      </w:r>
      <w:bookmarkStart w:id="2018" w:name="_Toc415038571"/>
      <w:r>
        <w:rPr>
          <w:snapToGrid w:val="0"/>
        </w:rPr>
        <w:t>10.</w:t>
      </w:r>
      <w:r>
        <w:rPr>
          <w:snapToGrid w:val="0"/>
        </w:rPr>
        <w:tab/>
        <w:t>Duties of companies and joint venturers</w:t>
      </w:r>
      <w:bookmarkEnd w:id="2012"/>
      <w:bookmarkEnd w:id="2013"/>
      <w:bookmarkEnd w:id="2014"/>
      <w:bookmarkEnd w:id="2015"/>
      <w:bookmarkEnd w:id="2016"/>
      <w:bookmarkEnd w:id="2017"/>
      <w:bookmarkEnd w:id="2018"/>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rPr>
          <w:snapToGrid w:val="0"/>
        </w:rPr>
      </w:pPr>
      <w:bookmarkStart w:id="2019" w:name="_Toc419264066"/>
      <w:bookmarkStart w:id="2020" w:name="_Toc433732932"/>
      <w:bookmarkStart w:id="2021" w:name="_Toc520092838"/>
      <w:bookmarkStart w:id="2022" w:name="_Toc84222552"/>
      <w:bookmarkStart w:id="2023" w:name="_Toc122770804"/>
      <w:bookmarkStart w:id="2024" w:name="_Toc122771105"/>
      <w:r>
        <w:rPr>
          <w:snapToGrid w:val="0"/>
        </w:rPr>
        <w:t>1.</w:t>
      </w:r>
      <w:bookmarkStart w:id="2025" w:name="_Toc415038572"/>
      <w:r>
        <w:rPr>
          <w:snapToGrid w:val="0"/>
        </w:rPr>
        <w:t>11.</w:t>
      </w:r>
      <w:r>
        <w:rPr>
          <w:snapToGrid w:val="0"/>
        </w:rPr>
        <w:tab/>
        <w:t>Pilotage services agreements</w:t>
      </w:r>
      <w:bookmarkEnd w:id="2019"/>
      <w:bookmarkEnd w:id="2020"/>
      <w:bookmarkEnd w:id="2021"/>
      <w:bookmarkEnd w:id="2022"/>
      <w:bookmarkEnd w:id="2023"/>
      <w:bookmarkEnd w:id="2024"/>
      <w:bookmarkEnd w:id="2025"/>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rPr>
          <w:rStyle w:val="CharDivNo"/>
        </w:rPr>
      </w:pPr>
      <w:bookmarkStart w:id="2026" w:name="_Toc84222553"/>
      <w:bookmarkStart w:id="2027" w:name="_Toc122770805"/>
      <w:bookmarkStart w:id="2028" w:name="_Toc122771106"/>
      <w:r>
        <w:rPr>
          <w:rStyle w:val="CharDivNo"/>
        </w:rPr>
        <w:t>Division 2 — Port Hedland Port Authority</w:t>
      </w:r>
      <w:bookmarkEnd w:id="2026"/>
      <w:bookmarkEnd w:id="2027"/>
      <w:bookmarkEnd w:id="2028"/>
    </w:p>
    <w:p>
      <w:pPr>
        <w:pStyle w:val="yHeading5"/>
        <w:rPr>
          <w:snapToGrid w:val="0"/>
        </w:rPr>
      </w:pPr>
      <w:bookmarkStart w:id="2029" w:name="_Toc419264067"/>
      <w:bookmarkStart w:id="2030" w:name="_Toc433732933"/>
      <w:bookmarkStart w:id="2031" w:name="_Toc520092839"/>
      <w:bookmarkStart w:id="2032" w:name="_Toc84222554"/>
      <w:bookmarkStart w:id="2033" w:name="_Toc122770806"/>
      <w:bookmarkStart w:id="2034" w:name="_Toc122771107"/>
      <w:r>
        <w:rPr>
          <w:snapToGrid w:val="0"/>
        </w:rPr>
        <w:t>2.</w:t>
      </w:r>
      <w:bookmarkStart w:id="2035" w:name="_Toc415038573"/>
      <w:r>
        <w:rPr>
          <w:snapToGrid w:val="0"/>
        </w:rPr>
        <w:t>1.</w:t>
      </w:r>
      <w:r>
        <w:rPr>
          <w:snapToGrid w:val="0"/>
        </w:rPr>
        <w:tab/>
        <w:t>Application</w:t>
      </w:r>
      <w:bookmarkEnd w:id="2029"/>
      <w:bookmarkEnd w:id="2030"/>
      <w:bookmarkEnd w:id="2031"/>
      <w:bookmarkEnd w:id="2032"/>
      <w:bookmarkEnd w:id="2033"/>
      <w:bookmarkEnd w:id="2034"/>
      <w:bookmarkEnd w:id="2035"/>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rPr>
          <w:snapToGrid w:val="0"/>
        </w:rPr>
      </w:pPr>
      <w:bookmarkStart w:id="2036" w:name="_Toc419264068"/>
      <w:bookmarkStart w:id="2037" w:name="_Toc433732934"/>
      <w:bookmarkStart w:id="2038" w:name="_Toc520092840"/>
      <w:bookmarkStart w:id="2039" w:name="_Toc84222555"/>
      <w:bookmarkStart w:id="2040" w:name="_Toc122770807"/>
      <w:bookmarkStart w:id="2041" w:name="_Toc122771108"/>
      <w:r>
        <w:rPr>
          <w:snapToGrid w:val="0"/>
        </w:rPr>
        <w:t>2.</w:t>
      </w:r>
      <w:bookmarkStart w:id="2042" w:name="_Toc415038574"/>
      <w:r>
        <w:rPr>
          <w:snapToGrid w:val="0"/>
        </w:rPr>
        <w:t>2.</w:t>
      </w:r>
      <w:r>
        <w:rPr>
          <w:snapToGrid w:val="0"/>
        </w:rPr>
        <w:tab/>
        <w:t>Definitions</w:t>
      </w:r>
      <w:bookmarkEnd w:id="2036"/>
      <w:bookmarkEnd w:id="2037"/>
      <w:bookmarkEnd w:id="2038"/>
      <w:bookmarkEnd w:id="2039"/>
      <w:bookmarkEnd w:id="2040"/>
      <w:bookmarkEnd w:id="2041"/>
      <w:bookmarkEnd w:id="2042"/>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t>“</w:t>
      </w:r>
      <w:r>
        <w:rPr>
          <w:rStyle w:val="CharDefText"/>
        </w:rPr>
        <w:t>first lessee</w:t>
      </w:r>
      <w:r>
        <w:rPr>
          <w:b/>
        </w:rPr>
        <w:t>”</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rPr>
          <w:iCs/>
        </w:rPr>
        <w:t xml:space="preserve">, </w:t>
      </w:r>
      <w:r>
        <w:t xml:space="preserve">and the </w:t>
      </w:r>
      <w:r>
        <w:rPr>
          <w:i/>
        </w:rPr>
        <w:t>Iron Ore (Mount Goldsworthy) Agreement Act 1964</w:t>
      </w:r>
      <w:r>
        <w:t>;</w:t>
      </w:r>
    </w:p>
    <w:p>
      <w:pPr>
        <w:pStyle w:val="yDefstart"/>
      </w:pPr>
      <w:r>
        <w:tab/>
      </w:r>
      <w:r>
        <w:rPr>
          <w:b/>
          <w:bCs/>
        </w:rPr>
        <w:t>“</w:t>
      </w:r>
      <w:r>
        <w:rPr>
          <w:rStyle w:val="CharDefText"/>
        </w:rPr>
        <w:t>first lessee appointee</w:t>
      </w:r>
      <w:r>
        <w:rPr>
          <w:b/>
          <w:bCs/>
        </w:rPr>
        <w:t>”</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t>“</w:t>
      </w:r>
      <w:r>
        <w:rPr>
          <w:rStyle w:val="CharDefText"/>
        </w:rPr>
        <w:t>Ministerial appointee</w:t>
      </w:r>
      <w:r>
        <w:rPr>
          <w:b/>
        </w:rPr>
        <w:t>”</w:t>
      </w:r>
      <w:r>
        <w:t xml:space="preserve"> means a director appointed under clause 2.4(1)(c);</w:t>
      </w:r>
    </w:p>
    <w:p>
      <w:pPr>
        <w:pStyle w:val="yDefstart"/>
      </w:pPr>
      <w:r>
        <w:rPr>
          <w:b/>
        </w:rPr>
        <w:tab/>
        <w:t>“</w:t>
      </w:r>
      <w:r>
        <w:rPr>
          <w:rStyle w:val="CharDefText"/>
        </w:rPr>
        <w:t>second lessee</w:t>
      </w:r>
      <w:r>
        <w:rPr>
          <w:b/>
        </w:rPr>
        <w:t>”</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iCs/>
          <w:vertAlign w:val="superscript"/>
        </w:rPr>
        <w:t>3</w:t>
      </w:r>
      <w:r>
        <w:t xml:space="preserve">, and the </w:t>
      </w:r>
      <w:r>
        <w:rPr>
          <w:i/>
        </w:rPr>
        <w:t>Iron Ore (Mount Newman) Agreement Act 1964</w:t>
      </w:r>
      <w:r>
        <w:t>;</w:t>
      </w:r>
    </w:p>
    <w:p>
      <w:pPr>
        <w:pStyle w:val="yDefstart"/>
      </w:pPr>
      <w:r>
        <w:tab/>
      </w:r>
      <w:r>
        <w:rPr>
          <w:b/>
          <w:bCs/>
        </w:rPr>
        <w:t>“</w:t>
      </w:r>
      <w:r>
        <w:rPr>
          <w:rStyle w:val="CharDefText"/>
        </w:rPr>
        <w:t>second lessee appointee</w:t>
      </w:r>
      <w:r>
        <w:rPr>
          <w:b/>
          <w:bCs/>
        </w:rPr>
        <w:t>”</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rPr>
          <w:snapToGrid w:val="0"/>
        </w:rPr>
      </w:pPr>
      <w:bookmarkStart w:id="2043" w:name="_Toc419264069"/>
      <w:bookmarkStart w:id="2044" w:name="_Toc433732935"/>
      <w:bookmarkStart w:id="2045" w:name="_Toc520092841"/>
      <w:bookmarkStart w:id="2046" w:name="_Toc84222556"/>
      <w:bookmarkStart w:id="2047" w:name="_Toc122770808"/>
      <w:bookmarkStart w:id="2048" w:name="_Toc122771109"/>
      <w:r>
        <w:rPr>
          <w:snapToGrid w:val="0"/>
        </w:rPr>
        <w:t>2.</w:t>
      </w:r>
      <w:bookmarkStart w:id="2049" w:name="_Toc415038575"/>
      <w:r>
        <w:rPr>
          <w:snapToGrid w:val="0"/>
        </w:rPr>
        <w:t>3.</w:t>
      </w:r>
      <w:r>
        <w:rPr>
          <w:snapToGrid w:val="0"/>
        </w:rPr>
        <w:tab/>
        <w:t>Act does not affect State agreements</w:t>
      </w:r>
      <w:bookmarkEnd w:id="2043"/>
      <w:bookmarkEnd w:id="2044"/>
      <w:bookmarkEnd w:id="2045"/>
      <w:bookmarkEnd w:id="2046"/>
      <w:bookmarkEnd w:id="2047"/>
      <w:bookmarkEnd w:id="2048"/>
      <w:bookmarkEnd w:id="2049"/>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rPr>
          <w:snapToGrid w:val="0"/>
        </w:rPr>
      </w:pPr>
      <w:bookmarkStart w:id="2050" w:name="_Toc419264070"/>
      <w:bookmarkStart w:id="2051" w:name="_Toc433732936"/>
      <w:bookmarkStart w:id="2052" w:name="_Toc520092842"/>
      <w:bookmarkStart w:id="2053" w:name="_Toc84222557"/>
      <w:bookmarkStart w:id="2054" w:name="_Toc122770809"/>
      <w:bookmarkStart w:id="2055" w:name="_Toc122771110"/>
      <w:r>
        <w:rPr>
          <w:snapToGrid w:val="0"/>
        </w:rPr>
        <w:t>2.</w:t>
      </w:r>
      <w:bookmarkStart w:id="2056" w:name="_Toc415038576"/>
      <w:r>
        <w:rPr>
          <w:snapToGrid w:val="0"/>
        </w:rPr>
        <w:t>4.</w:t>
      </w:r>
      <w:r>
        <w:rPr>
          <w:snapToGrid w:val="0"/>
        </w:rPr>
        <w:tab/>
        <w:t>Membership of port authority</w:t>
      </w:r>
      <w:bookmarkEnd w:id="2050"/>
      <w:bookmarkEnd w:id="2051"/>
      <w:bookmarkEnd w:id="2052"/>
      <w:bookmarkEnd w:id="2053"/>
      <w:bookmarkEnd w:id="2054"/>
      <w:bookmarkEnd w:id="2055"/>
      <w:bookmarkEnd w:id="2056"/>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rPr>
          <w:snapToGrid w:val="0"/>
        </w:rPr>
      </w:pPr>
      <w:bookmarkStart w:id="2057" w:name="_Toc419264071"/>
      <w:bookmarkStart w:id="2058" w:name="_Toc433732937"/>
      <w:bookmarkStart w:id="2059" w:name="_Toc520092843"/>
      <w:bookmarkStart w:id="2060" w:name="_Toc84222558"/>
      <w:bookmarkStart w:id="2061" w:name="_Toc122770810"/>
      <w:bookmarkStart w:id="2062" w:name="_Toc122771111"/>
      <w:r>
        <w:rPr>
          <w:snapToGrid w:val="0"/>
        </w:rPr>
        <w:t>2.</w:t>
      </w:r>
      <w:bookmarkStart w:id="2063" w:name="_Toc415038577"/>
      <w:r>
        <w:rPr>
          <w:snapToGrid w:val="0"/>
        </w:rPr>
        <w:t>5.</w:t>
      </w:r>
      <w:r>
        <w:rPr>
          <w:snapToGrid w:val="0"/>
        </w:rPr>
        <w:tab/>
        <w:t>Alternate members</w:t>
      </w:r>
      <w:bookmarkEnd w:id="2057"/>
      <w:bookmarkEnd w:id="2058"/>
      <w:bookmarkEnd w:id="2059"/>
      <w:bookmarkEnd w:id="2060"/>
      <w:bookmarkEnd w:id="2061"/>
      <w:bookmarkEnd w:id="2062"/>
      <w:bookmarkEnd w:id="2063"/>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rPr>
          <w:snapToGrid w:val="0"/>
        </w:rPr>
      </w:pPr>
      <w:bookmarkStart w:id="2064" w:name="_Toc419264072"/>
      <w:bookmarkStart w:id="2065" w:name="_Toc433732938"/>
      <w:bookmarkStart w:id="2066" w:name="_Toc520092844"/>
      <w:bookmarkStart w:id="2067" w:name="_Toc84222559"/>
      <w:bookmarkStart w:id="2068" w:name="_Toc122770811"/>
      <w:bookmarkStart w:id="2069" w:name="_Toc122771112"/>
      <w:r>
        <w:rPr>
          <w:snapToGrid w:val="0"/>
        </w:rPr>
        <w:t>2.</w:t>
      </w:r>
      <w:bookmarkStart w:id="2070" w:name="_Toc415038578"/>
      <w:r>
        <w:rPr>
          <w:snapToGrid w:val="0"/>
        </w:rPr>
        <w:t>6.</w:t>
      </w:r>
      <w:r>
        <w:rPr>
          <w:snapToGrid w:val="0"/>
        </w:rPr>
        <w:tab/>
        <w:t>Disclosure by directors</w:t>
      </w:r>
      <w:bookmarkEnd w:id="2064"/>
      <w:bookmarkEnd w:id="2065"/>
      <w:bookmarkEnd w:id="2066"/>
      <w:bookmarkEnd w:id="2067"/>
      <w:bookmarkEnd w:id="2068"/>
      <w:bookmarkEnd w:id="2069"/>
      <w:bookmarkEnd w:id="2070"/>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rPr>
          <w:snapToGrid w:val="0"/>
        </w:rPr>
      </w:pPr>
      <w:bookmarkStart w:id="2071" w:name="_Toc419264073"/>
      <w:bookmarkStart w:id="2072" w:name="_Toc433732939"/>
      <w:bookmarkStart w:id="2073" w:name="_Toc520092845"/>
      <w:bookmarkStart w:id="2074" w:name="_Toc84222560"/>
      <w:bookmarkStart w:id="2075" w:name="_Toc122770812"/>
      <w:bookmarkStart w:id="2076" w:name="_Toc122771113"/>
      <w:r>
        <w:rPr>
          <w:snapToGrid w:val="0"/>
        </w:rPr>
        <w:t>2.</w:t>
      </w:r>
      <w:bookmarkStart w:id="2077" w:name="_Toc415038579"/>
      <w:r>
        <w:rPr>
          <w:snapToGrid w:val="0"/>
        </w:rPr>
        <w:t>7.</w:t>
      </w:r>
      <w:r>
        <w:rPr>
          <w:snapToGrid w:val="0"/>
        </w:rPr>
        <w:tab/>
        <w:t>Quorum</w:t>
      </w:r>
      <w:bookmarkEnd w:id="2071"/>
      <w:bookmarkEnd w:id="2072"/>
      <w:bookmarkEnd w:id="2073"/>
      <w:bookmarkEnd w:id="2074"/>
      <w:bookmarkEnd w:id="2075"/>
      <w:bookmarkEnd w:id="2076"/>
      <w:bookmarkEnd w:id="2077"/>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rPr>
          <w:snapToGrid w:val="0"/>
        </w:rPr>
      </w:pPr>
      <w:bookmarkStart w:id="2078" w:name="_Toc419264074"/>
      <w:bookmarkStart w:id="2079" w:name="_Toc433732940"/>
      <w:bookmarkStart w:id="2080" w:name="_Toc520092846"/>
      <w:bookmarkStart w:id="2081" w:name="_Toc84222561"/>
      <w:bookmarkStart w:id="2082" w:name="_Toc122770813"/>
      <w:bookmarkStart w:id="2083" w:name="_Toc122771114"/>
      <w:r>
        <w:rPr>
          <w:snapToGrid w:val="0"/>
        </w:rPr>
        <w:t>2.</w:t>
      </w:r>
      <w:bookmarkStart w:id="2084" w:name="_Toc415038580"/>
      <w:r>
        <w:rPr>
          <w:snapToGrid w:val="0"/>
        </w:rPr>
        <w:t>8.</w:t>
      </w:r>
      <w:r>
        <w:rPr>
          <w:snapToGrid w:val="0"/>
        </w:rPr>
        <w:tab/>
        <w:t>Port includes pilotage area for some purposes</w:t>
      </w:r>
      <w:bookmarkEnd w:id="2078"/>
      <w:bookmarkEnd w:id="2079"/>
      <w:bookmarkEnd w:id="2080"/>
      <w:bookmarkEnd w:id="2081"/>
      <w:bookmarkEnd w:id="2082"/>
      <w:bookmarkEnd w:id="2083"/>
      <w:bookmarkEnd w:id="2084"/>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b/>
          <w:snapToGrid w:val="0"/>
        </w:rPr>
        <w:t>“</w:t>
      </w:r>
      <w:r>
        <w:rPr>
          <w:rStyle w:val="CharDefText"/>
        </w:rPr>
        <w:t>the port</w:t>
      </w:r>
      <w:r>
        <w:rPr>
          <w:b/>
          <w:snapToGrid w:val="0"/>
        </w:rPr>
        <w:t>”</w:t>
      </w:r>
      <w:r>
        <w:rPr>
          <w:snapToGrid w:val="0"/>
        </w:rPr>
        <w:t xml:space="preserve"> includes a reference to the pilotage area set out below:</w:t>
      </w:r>
    </w:p>
    <w:p>
      <w:pPr>
        <w:pStyle w:val="yMiscellaneousHeading"/>
        <w:rPr>
          <w:b/>
          <w:bCs/>
          <w:snapToGrid w:val="0"/>
        </w:rPr>
      </w:pPr>
    </w:p>
    <w:tbl>
      <w:tblPr>
        <w:tblW w:w="0" w:type="auto"/>
        <w:tblInd w:w="1908" w:type="dxa"/>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Footnotesection"/>
      </w:pPr>
      <w:r>
        <w:tab/>
      </w:r>
    </w:p>
    <w:p>
      <w:pPr>
        <w:pStyle w:val="yScheduleHeading"/>
      </w:pPr>
      <w:bookmarkStart w:id="2085" w:name="_Toc84222562"/>
      <w:bookmarkStart w:id="2086" w:name="_Toc122770814"/>
      <w:bookmarkStart w:id="2087" w:name="_Toc122771115"/>
      <w:r>
        <w:rPr>
          <w:rStyle w:val="CharSchNo"/>
        </w:rPr>
        <w:t>Schedule 7</w:t>
      </w:r>
      <w:r>
        <w:t xml:space="preserve"> — </w:t>
      </w:r>
      <w:r>
        <w:rPr>
          <w:rStyle w:val="CharSchText"/>
        </w:rPr>
        <w:t>Purposes for which, or matters about which, regulations may be made</w:t>
      </w:r>
      <w:bookmarkEnd w:id="2085"/>
      <w:bookmarkEnd w:id="2086"/>
      <w:bookmarkEnd w:id="2087"/>
    </w:p>
    <w:p>
      <w:pPr>
        <w:pStyle w:val="yShoulderClause"/>
      </w:pPr>
      <w:r>
        <w:t>[s. 139(2)]</w:t>
      </w:r>
    </w:p>
    <w:p>
      <w:pPr>
        <w:pStyle w:val="ySubsection"/>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pPr>
      <w:r>
        <w:rPr>
          <w:b/>
          <w:snapToGrid w:val="0"/>
        </w:rPr>
        <w:t>2.</w:t>
      </w:r>
      <w:r>
        <w:rPr>
          <w:snapToGrid w:val="0"/>
        </w:rPr>
        <w:tab/>
      </w:r>
      <w:r>
        <w:rPr>
          <w:snapToGrid w:val="0"/>
        </w:rPr>
        <w:tab/>
        <w:t>The control or prohibition of — </w:t>
      </w:r>
    </w:p>
    <w:p>
      <w:pPr>
        <w:pStyle w:val="yIndenta"/>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rPr>
          <w:snapToGrid w:val="0"/>
        </w:rPr>
      </w:pPr>
      <w:r>
        <w:rPr>
          <w:snapToGrid w:val="0"/>
        </w:rPr>
        <w:tab/>
        <w:t>(b)</w:t>
      </w:r>
      <w:r>
        <w:rPr>
          <w:snapToGrid w:val="0"/>
        </w:rPr>
        <w:tab/>
        <w:t>doing or omitting to do a thing or class of things in a port or any specified part or parts of a port.</w:t>
      </w:r>
    </w:p>
    <w:p>
      <w:pPr>
        <w:pStyle w:val="ySubsection"/>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rPr>
          <w:snapToGrid w:val="0"/>
        </w:rPr>
      </w:pPr>
      <w:r>
        <w:rPr>
          <w:b/>
          <w:snapToGrid w:val="0"/>
        </w:rPr>
        <w:t>4.</w:t>
      </w:r>
      <w:r>
        <w:rPr>
          <w:snapToGrid w:val="0"/>
        </w:rPr>
        <w:tab/>
      </w:r>
      <w:r>
        <w:rPr>
          <w:snapToGrid w:val="0"/>
        </w:rPr>
        <w:tab/>
        <w:t>The use of tide signals and other signals in a port.</w:t>
      </w:r>
    </w:p>
    <w:p>
      <w:pPr>
        <w:pStyle w:val="ySubsection"/>
        <w:rPr>
          <w:snapToGrid w:val="0"/>
        </w:rPr>
      </w:pPr>
      <w:r>
        <w:rPr>
          <w:b/>
          <w:snapToGrid w:val="0"/>
        </w:rPr>
        <w:t>5.</w:t>
      </w:r>
      <w:r>
        <w:rPr>
          <w:snapToGrid w:val="0"/>
        </w:rPr>
        <w:tab/>
      </w:r>
      <w:r>
        <w:rPr>
          <w:snapToGrid w:val="0"/>
        </w:rPr>
        <w:tab/>
        <w:t>Prevention of overloading or overcrowding of vessels.</w:t>
      </w:r>
    </w:p>
    <w:p>
      <w:pPr>
        <w:pStyle w:val="ySubsection"/>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explosives and dangerous goods as respectively defined by the </w:t>
      </w:r>
      <w:r>
        <w:rPr>
          <w:i/>
          <w:snapToGrid w:val="0"/>
        </w:rPr>
        <w:t>Explosives and Dangerous Goods Act 1961</w:t>
      </w:r>
      <w:r>
        <w:rPr>
          <w:snapToGrid w:val="0"/>
        </w:rPr>
        <w:t xml:space="preserve"> and of such other substances as the Minister may specify as being dangerous goods for the purposes of the regulations.</w:t>
      </w:r>
    </w:p>
    <w:p>
      <w:pPr>
        <w:pStyle w:val="ySubsection"/>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rPr>
          <w:snapToGrid w:val="0"/>
        </w:rPr>
      </w:pPr>
      <w:r>
        <w:rPr>
          <w:b/>
          <w:snapToGrid w:val="0"/>
        </w:rPr>
        <w:t>8.</w:t>
      </w:r>
      <w:r>
        <w:rPr>
          <w:snapToGrid w:val="0"/>
        </w:rPr>
        <w:tab/>
      </w:r>
      <w:r>
        <w:rPr>
          <w:snapToGrid w:val="0"/>
        </w:rPr>
        <w:tab/>
        <w:t>The movement, mooring, loading and unloading of vessels.</w:t>
      </w:r>
    </w:p>
    <w:p>
      <w:pPr>
        <w:pStyle w:val="ySubsection"/>
        <w:keepNext/>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bCs/>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[Schedule 7 amended by No. 71 of 2003 s. 9.]</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088" w:name="_Toc72913958"/>
      <w:bookmarkStart w:id="2089" w:name="_Toc78089891"/>
      <w:bookmarkStart w:id="2090" w:name="_Toc78864656"/>
      <w:bookmarkStart w:id="2091" w:name="_Toc81035296"/>
      <w:bookmarkStart w:id="2092" w:name="_Toc84067898"/>
      <w:bookmarkStart w:id="2093" w:name="_Toc84128332"/>
      <w:bookmarkStart w:id="2094" w:name="_Toc84222563"/>
      <w:bookmarkStart w:id="2095" w:name="_Toc84235913"/>
      <w:bookmarkStart w:id="2096" w:name="_Toc88274707"/>
      <w:bookmarkStart w:id="2097" w:name="_Toc96999255"/>
      <w:bookmarkStart w:id="2098" w:name="_Toc103144364"/>
      <w:bookmarkStart w:id="2099" w:name="_Toc122770815"/>
      <w:bookmarkStart w:id="2100" w:name="_Toc122771116"/>
      <w:r>
        <w:t>Notes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rFonts w:ascii="Times" w:hAnsi="Times"/>
          <w:snapToGrid w:val="0"/>
          <w:vertAlign w:val="superscript"/>
        </w:rPr>
        <w:t> </w:t>
      </w:r>
      <w:r>
        <w:rPr>
          <w:vertAlign w:val="superscript"/>
        </w:rPr>
        <w:t>1a</w:t>
      </w:r>
      <w:r>
        <w:rPr>
          <w:rFonts w:ascii="Times" w:hAnsi="Times"/>
          <w:snapToGrid w:val="0"/>
          <w:vertAlign w:val="superscript"/>
        </w:rPr>
        <w:t xml:space="preserve"> , 4</w:t>
      </w:r>
      <w:r>
        <w:rPr>
          <w:snapToGrid w:val="0"/>
        </w:rPr>
        <w:t>.  The table also contains information about any reprint.</w:t>
      </w:r>
    </w:p>
    <w:p>
      <w:pPr>
        <w:pStyle w:val="nHeading3"/>
        <w:rPr>
          <w:snapToGrid w:val="0"/>
        </w:rPr>
      </w:pPr>
      <w:bookmarkStart w:id="2101" w:name="_Toc84222564"/>
      <w:bookmarkStart w:id="2102" w:name="_Toc122770816"/>
      <w:bookmarkStart w:id="2103" w:name="_Toc122771117"/>
      <w:r>
        <w:rPr>
          <w:snapToGrid w:val="0"/>
        </w:rPr>
        <w:t>Compilation table</w:t>
      </w:r>
      <w:bookmarkEnd w:id="2101"/>
      <w:bookmarkEnd w:id="2102"/>
      <w:bookmarkEnd w:id="210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sz w:val="19"/>
              </w:rPr>
            </w:pPr>
            <w:r>
              <w:rPr>
                <w:sz w:val="19"/>
              </w:rPr>
              <w:t xml:space="preserve">Act other than Sch. 1 it. 2: 14 Aug 1999 (see s. 2 and </w:t>
            </w:r>
            <w:r>
              <w:rPr>
                <w:i/>
                <w:sz w:val="19"/>
              </w:rPr>
              <w:t>Gazette</w:t>
            </w:r>
            <w:r>
              <w:rPr>
                <w:sz w:val="19"/>
              </w:rPr>
              <w:t xml:space="preserve"> 13 Aug 1999 p. 3823); Sch. 1 it. 2: 1 Jan 2000 (see s. 2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(see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5</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(see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iCs/>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7090" w:type="dxa"/>
            <w:gridSpan w:val="4"/>
            <w:tcBorders>
              <w:top w:val="nil"/>
              <w:bottom w:val="nil"/>
            </w:tcBorders>
          </w:tcPr>
          <w:p>
            <w:pPr>
              <w:pStyle w:val="nTable"/>
              <w:spacing w:after="40"/>
              <w:rPr>
                <w:spacing w:val="-2"/>
                <w:sz w:val="19"/>
              </w:rPr>
            </w:pPr>
            <w:r>
              <w:rPr>
                <w:b/>
                <w:bCs/>
                <w:spacing w:val="-2"/>
                <w:sz w:val="19"/>
              </w:rPr>
              <w:t xml:space="preserve">Reprint 1: The </w:t>
            </w:r>
            <w:r>
              <w:rPr>
                <w:b/>
                <w:bCs/>
                <w:i/>
                <w:iCs/>
                <w:spacing w:val="-2"/>
                <w:sz w:val="19"/>
              </w:rPr>
              <w:t>Port Authorities Act 1999</w:t>
            </w:r>
            <w:r>
              <w:rPr>
                <w:b/>
                <w:bCs/>
                <w:spacing w:val="-2"/>
                <w:sz w:val="19"/>
              </w:rPr>
              <w:t xml:space="preserve"> as at 1 Oct 2004</w:t>
            </w:r>
            <w:r>
              <w:rPr>
                <w:spacing w:val="-2"/>
                <w:sz w:val="19"/>
              </w:rPr>
              <w:t>  (includes amendments listed above)</w:t>
            </w:r>
          </w:p>
        </w:tc>
      </w:tr>
      <w:tr>
        <w:trPr>
          <w:cantSplit/>
        </w:trPr>
        <w:tc>
          <w:tcPr>
            <w:tcW w:w="2268" w:type="dxa"/>
            <w:tcBorders>
              <w:top w:val="nil"/>
              <w:bottom w:val="single" w:sz="4" w:space="0" w:color="auto"/>
            </w:tcBorders>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single" w:sz="4" w:space="0" w:color="auto"/>
            </w:tcBorders>
          </w:tcPr>
          <w:p>
            <w:pPr>
              <w:pStyle w:val="nTable"/>
              <w:spacing w:after="40"/>
              <w:rPr>
                <w:sz w:val="19"/>
              </w:rPr>
            </w:pPr>
            <w:r>
              <w:rPr>
                <w:snapToGrid w:val="0"/>
                <w:sz w:val="19"/>
                <w:lang w:val="en-US"/>
              </w:rPr>
              <w:t>84 of 2004</w:t>
            </w:r>
          </w:p>
        </w:tc>
        <w:tc>
          <w:tcPr>
            <w:tcW w:w="1134" w:type="dxa"/>
            <w:tcBorders>
              <w:top w:val="nil"/>
              <w:bottom w:val="single" w:sz="4" w:space="0" w:color="auto"/>
            </w:tcBorders>
          </w:tcPr>
          <w:p>
            <w:pPr>
              <w:pStyle w:val="nTable"/>
              <w:spacing w:after="40"/>
              <w:rPr>
                <w:sz w:val="19"/>
              </w:rPr>
            </w:pPr>
            <w:r>
              <w:rPr>
                <w:sz w:val="19"/>
              </w:rPr>
              <w:t>16 Dec 2004</w:t>
            </w:r>
          </w:p>
        </w:tc>
        <w:tc>
          <w:tcPr>
            <w:tcW w:w="2554" w:type="dxa"/>
            <w:tcBorders>
              <w:top w:val="nil"/>
              <w:bottom w:val="single" w:sz="4" w:space="0" w:color="auto"/>
            </w:tcBorders>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pPr>
      <w:r>
        <w:rPr>
          <w:vertAlign w:val="superscript"/>
        </w:rPr>
        <w:t>1a</w:t>
      </w:r>
      <w:r>
        <w:tab/>
        <w:t>On the date as at which thi</w:t>
      </w:r>
      <w:bookmarkStart w:id="2104" w:name="_Hlt507390729"/>
      <w:bookmarkEnd w:id="2104"/>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20"/>
      </w:pPr>
      <w:bookmarkStart w:id="2105" w:name="_Toc511102521"/>
      <w:bookmarkStart w:id="2106" w:name="_Toc59414676"/>
      <w:bookmarkStart w:id="2107" w:name="_Toc84222565"/>
      <w:bookmarkStart w:id="2108" w:name="_Toc122770817"/>
      <w:bookmarkStart w:id="2109" w:name="_Toc122771118"/>
      <w:r>
        <w:t>Provisions that have not come into operation</w:t>
      </w:r>
      <w:bookmarkEnd w:id="2105"/>
      <w:bookmarkEnd w:id="2106"/>
      <w:bookmarkEnd w:id="2107"/>
      <w:bookmarkEnd w:id="2108"/>
      <w:bookmarkEnd w:id="2109"/>
    </w:p>
    <w:tbl>
      <w:tblPr>
        <w:tblW w:w="7108" w:type="dxa"/>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tcBorders>
          </w:tcPr>
          <w:p>
            <w:pPr>
              <w:pStyle w:val="nTable"/>
              <w:keepNext/>
              <w:spacing w:after="40"/>
              <w:rPr>
                <w:b/>
                <w:sz w:val="19"/>
              </w:rPr>
            </w:pPr>
            <w:r>
              <w:rPr>
                <w:b/>
                <w:sz w:val="19"/>
              </w:rPr>
              <w:t>Number and year</w:t>
            </w:r>
          </w:p>
        </w:tc>
        <w:tc>
          <w:tcPr>
            <w:tcW w:w="1110" w:type="dxa"/>
            <w:tcBorders>
              <w:top w:val="single" w:sz="8" w:space="0" w:color="auto"/>
            </w:tcBorders>
          </w:tcPr>
          <w:p>
            <w:pPr>
              <w:pStyle w:val="nTable"/>
              <w:keepNext/>
              <w:spacing w:after="40"/>
              <w:rPr>
                <w:b/>
                <w:sz w:val="19"/>
              </w:rPr>
            </w:pPr>
            <w:r>
              <w:rPr>
                <w:b/>
                <w:sz w:val="19"/>
              </w:rPr>
              <w:t>Assent</w:t>
            </w:r>
          </w:p>
        </w:tc>
        <w:tc>
          <w:tcPr>
            <w:tcW w:w="2610" w:type="dxa"/>
            <w:tcBorders>
              <w:top w:val="single" w:sz="8" w:space="0" w:color="auto"/>
            </w:tcBorders>
          </w:tcPr>
          <w:p>
            <w:pPr>
              <w:pStyle w:val="nTable"/>
              <w:ind w:left="113"/>
              <w:rPr>
                <w:b/>
                <w:sz w:val="19"/>
              </w:rPr>
            </w:pPr>
            <w:r>
              <w:rPr>
                <w:b/>
                <w:sz w:val="19"/>
              </w:rPr>
              <w:t>Commencement</w:t>
            </w:r>
          </w:p>
        </w:tc>
      </w:tr>
      <w:tr>
        <w:trPr>
          <w:cantSplit/>
        </w:trPr>
        <w:tc>
          <w:tcPr>
            <w:tcW w:w="2258" w:type="dxa"/>
          </w:tcPr>
          <w:p>
            <w:pPr>
              <w:pStyle w:val="nTable"/>
              <w:spacing w:after="40"/>
              <w:ind w:left="56" w:right="113"/>
              <w:rPr>
                <w:iCs/>
                <w:sz w:val="19"/>
                <w:vertAlign w:val="superscript"/>
              </w:rPr>
            </w:pPr>
            <w:r>
              <w:rPr>
                <w:i/>
                <w:sz w:val="19"/>
              </w:rPr>
              <w:t>Dangerous Goods Safety Act 2004</w:t>
            </w:r>
            <w:r>
              <w:rPr>
                <w:iCs/>
                <w:sz w:val="19"/>
              </w:rPr>
              <w:t xml:space="preserve"> s. 70 </w:t>
            </w:r>
            <w:r>
              <w:rPr>
                <w:iCs/>
                <w:sz w:val="19"/>
                <w:vertAlign w:val="superscript"/>
              </w:rPr>
              <w:t>6</w:t>
            </w:r>
          </w:p>
        </w:tc>
        <w:tc>
          <w:tcPr>
            <w:tcW w:w="1130" w:type="dxa"/>
          </w:tcPr>
          <w:p>
            <w:pPr>
              <w:pStyle w:val="nTable"/>
              <w:keepNext/>
              <w:keepLines/>
              <w:spacing w:after="40"/>
              <w:ind w:left="113"/>
              <w:rPr>
                <w:sz w:val="19"/>
              </w:rPr>
            </w:pPr>
            <w:r>
              <w:rPr>
                <w:sz w:val="19"/>
              </w:rPr>
              <w:t>7 of 2004</w:t>
            </w:r>
          </w:p>
        </w:tc>
        <w:tc>
          <w:tcPr>
            <w:tcW w:w="1110" w:type="dxa"/>
          </w:tcPr>
          <w:p>
            <w:pPr>
              <w:pStyle w:val="nTable"/>
              <w:ind w:left="113"/>
              <w:rPr>
                <w:sz w:val="19"/>
              </w:rPr>
            </w:pPr>
            <w:r>
              <w:rPr>
                <w:sz w:val="19"/>
              </w:rPr>
              <w:t>10 Jun 2004</w:t>
            </w:r>
          </w:p>
        </w:tc>
        <w:tc>
          <w:tcPr>
            <w:tcW w:w="2610" w:type="dxa"/>
          </w:tcPr>
          <w:p>
            <w:pPr>
              <w:pStyle w:val="nTable"/>
              <w:ind w:left="113"/>
              <w:rPr>
                <w:sz w:val="19"/>
              </w:rPr>
            </w:pPr>
            <w:r>
              <w:rPr>
                <w:sz w:val="19"/>
              </w:rPr>
              <w:t>To be proclaimed (see s.2)</w:t>
            </w:r>
          </w:p>
        </w:tc>
      </w:tr>
      <w:tr>
        <w:tc>
          <w:tcPr>
            <w:tcW w:w="225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7</w:t>
            </w:r>
          </w:p>
        </w:tc>
        <w:tc>
          <w:tcPr>
            <w:tcW w:w="1130" w:type="dxa"/>
            <w:tcBorders>
              <w:bottom w:val="single" w:sz="4" w:space="0" w:color="auto"/>
            </w:tcBorders>
          </w:tcPr>
          <w:p>
            <w:pPr>
              <w:pStyle w:val="nTable"/>
              <w:spacing w:before="100"/>
              <w:rPr>
                <w:sz w:val="19"/>
              </w:rPr>
            </w:pPr>
            <w:r>
              <w:rPr>
                <w:sz w:val="19"/>
              </w:rPr>
              <w:t>38 of 2005</w:t>
            </w:r>
          </w:p>
        </w:tc>
        <w:tc>
          <w:tcPr>
            <w:tcW w:w="1110" w:type="dxa"/>
            <w:tcBorders>
              <w:bottom w:val="single" w:sz="4" w:space="0" w:color="auto"/>
            </w:tcBorders>
          </w:tcPr>
          <w:p>
            <w:pPr>
              <w:pStyle w:val="nTable"/>
              <w:spacing w:before="100"/>
              <w:rPr>
                <w:sz w:val="19"/>
              </w:rPr>
            </w:pPr>
            <w:r>
              <w:rPr>
                <w:sz w:val="19"/>
              </w:rPr>
              <w:t>12 Dec 2005</w:t>
            </w:r>
          </w:p>
        </w:tc>
        <w:tc>
          <w:tcPr>
            <w:tcW w:w="2610" w:type="dxa"/>
            <w:tcBorders>
              <w:bottom w:val="single" w:sz="4" w:space="0" w:color="auto"/>
            </w:tcBorders>
          </w:tcPr>
          <w:p>
            <w:pPr>
              <w:pStyle w:val="nTable"/>
              <w:spacing w:before="100"/>
              <w:rPr>
                <w:sz w:val="19"/>
              </w:rPr>
            </w:pPr>
            <w:r>
              <w:rPr>
                <w:sz w:val="19"/>
              </w:rPr>
              <w:t>To be proclaimed (see s. 2)</w:t>
            </w:r>
          </w:p>
        </w:tc>
      </w:tr>
    </w:tbl>
    <w:p>
      <w:pPr>
        <w:pStyle w:val="nSubsection"/>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spacing w:before="120"/>
      </w:pPr>
      <w:r>
        <w:rPr>
          <w:rFonts w:ascii="Times" w:hAnsi="Times"/>
          <w:vertAlign w:val="superscript"/>
        </w:rPr>
        <w:t>3</w:t>
      </w:r>
      <w:r>
        <w:tab/>
        <w:t xml:space="preserve">The </w:t>
      </w:r>
      <w:r>
        <w:rPr>
          <w:i/>
          <w:iCs/>
        </w:rPr>
        <w:t>Land Act 1933</w:t>
      </w:r>
      <w:r>
        <w:t xml:space="preserve"> was repealed by the </w:t>
      </w:r>
      <w:r>
        <w:rPr>
          <w:i/>
          <w:iCs/>
        </w:rPr>
        <w:t>Land Administration Act 1997</w:t>
      </w:r>
      <w:r>
        <w:t xml:space="preserve"> s. 281</w:t>
      </w:r>
      <w:r>
        <w:rPr>
          <w:i/>
          <w:iCs/>
        </w:rPr>
        <w:t>.</w:t>
      </w:r>
    </w:p>
    <w:p>
      <w:pPr>
        <w:pStyle w:val="nSubsection"/>
      </w:pPr>
      <w:r>
        <w:rPr>
          <w:rFonts w:ascii="Times" w:hAnsi="Times"/>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b/>
        </w:rPr>
        <w:t>“continuing port authority”</w:t>
      </w:r>
      <w:r>
        <w:t xml:space="preserve"> means an existing port authority that continues in existence as a port authority established under the PA Act;</w:t>
      </w:r>
    </w:p>
    <w:p>
      <w:pPr>
        <w:pStyle w:val="nzDefstart"/>
        <w:keepNext/>
      </w:pPr>
      <w:r>
        <w:tab/>
      </w:r>
      <w:r>
        <w:rPr>
          <w:b/>
        </w:rPr>
        <w:t>“existing Act”</w:t>
      </w:r>
      <w:r>
        <w:t xml:space="preserve"> means the — </w:t>
      </w:r>
    </w:p>
    <w:p>
      <w:pPr>
        <w:pStyle w:val="nzDefpara"/>
      </w:pPr>
      <w:r>
        <w:tab/>
        <w:t>(a)</w:t>
      </w:r>
      <w:r>
        <w:tab/>
      </w:r>
      <w:r>
        <w:rPr>
          <w:i/>
          <w:iCs/>
        </w:rPr>
        <w:t>Albany Port Authority Act 1926</w:t>
      </w:r>
      <w:r>
        <w:t>;</w:t>
      </w:r>
    </w:p>
    <w:p>
      <w:pPr>
        <w:pStyle w:val="nzDefpara"/>
      </w:pPr>
      <w:r>
        <w:tab/>
        <w:t>(b)</w:t>
      </w:r>
      <w:r>
        <w:tab/>
      </w:r>
      <w:r>
        <w:rPr>
          <w:i/>
          <w:iCs/>
        </w:rPr>
        <w:t>Bunbury Port Authority Act 1909</w:t>
      </w:r>
      <w:r>
        <w:t>;</w:t>
      </w:r>
    </w:p>
    <w:p>
      <w:pPr>
        <w:pStyle w:val="nzDefpara"/>
      </w:pPr>
      <w:r>
        <w:tab/>
        <w:t>(c)</w:t>
      </w:r>
      <w:r>
        <w:tab/>
      </w:r>
      <w:r>
        <w:rPr>
          <w:i/>
          <w:iCs/>
        </w:rPr>
        <w:t>Dampier Port Authority Act 1985</w:t>
      </w:r>
      <w:r>
        <w:t>;</w:t>
      </w:r>
    </w:p>
    <w:p>
      <w:pPr>
        <w:pStyle w:val="nzDefpara"/>
      </w:pPr>
      <w:r>
        <w:tab/>
        <w:t>(d)</w:t>
      </w:r>
      <w:r>
        <w:rPr>
          <w:i/>
          <w:iCs/>
        </w:rPr>
        <w:tab/>
        <w:t>Esperance Port Authority Act 1968</w:t>
      </w:r>
      <w:r>
        <w:t>;</w:t>
      </w:r>
    </w:p>
    <w:p>
      <w:pPr>
        <w:pStyle w:val="nzDefpara"/>
      </w:pPr>
      <w:r>
        <w:tab/>
        <w:t>(e)</w:t>
      </w:r>
      <w:r>
        <w:tab/>
      </w:r>
      <w:r>
        <w:rPr>
          <w:i/>
          <w:iCs/>
        </w:rPr>
        <w:t>Fremantle Port Authority Act 1902</w:t>
      </w:r>
      <w:r>
        <w:t>;</w:t>
      </w:r>
    </w:p>
    <w:p>
      <w:pPr>
        <w:pStyle w:val="nzDefpara"/>
      </w:pPr>
      <w:r>
        <w:tab/>
        <w:t>(f)</w:t>
      </w:r>
      <w:r>
        <w:tab/>
      </w:r>
      <w:r>
        <w:rPr>
          <w:i/>
          <w:iCs/>
        </w:rPr>
        <w:t>Geraldton Port Authority Act 1968</w:t>
      </w:r>
      <w:r>
        <w:t>; or</w:t>
      </w:r>
    </w:p>
    <w:p>
      <w:pPr>
        <w:pStyle w:val="nzDefpara"/>
      </w:pPr>
      <w:r>
        <w:tab/>
        <w:t>(g)</w:t>
      </w:r>
      <w:r>
        <w:tab/>
      </w:r>
      <w:r>
        <w:rPr>
          <w:i/>
          <w:iCs/>
        </w:rPr>
        <w:t>Port Hedland Port Authority Act 1970</w:t>
      </w:r>
      <w:r>
        <w:t>;</w:t>
      </w:r>
    </w:p>
    <w:p>
      <w:pPr>
        <w:pStyle w:val="nzDefstart"/>
      </w:pPr>
      <w:r>
        <w:tab/>
      </w:r>
      <w:r>
        <w:rPr>
          <w:b/>
        </w:rPr>
        <w:t>“existing port authority”</w:t>
      </w:r>
      <w:r>
        <w:t xml:space="preserve"> means a port authority constituted or established under an existing Act;</w:t>
      </w:r>
    </w:p>
    <w:p>
      <w:pPr>
        <w:pStyle w:val="nzDefstart"/>
      </w:pPr>
      <w:r>
        <w:tab/>
      </w:r>
      <w:r>
        <w:rPr>
          <w:b/>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spacing w:before="60"/>
      </w:pPr>
      <w:r>
        <w:rPr>
          <w:vertAlign w:val="superscript"/>
        </w:rPr>
        <w:t>5</w:t>
      </w:r>
      <w:r>
        <w:tab/>
        <w:t xml:space="preserve">The </w:t>
      </w:r>
      <w:r>
        <w:rPr>
          <w:i/>
          <w:iCs/>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bookmarkStart w:id="2110" w:name="_Toc471793482"/>
      <w:bookmarkStart w:id="2111" w:name="_Toc38091139"/>
      <w:r>
        <w:rPr>
          <w:rStyle w:val="CharSectno"/>
        </w:rPr>
        <w:t>2</w:t>
      </w:r>
      <w:r>
        <w:rPr>
          <w:snapToGrid w:val="0"/>
        </w:rPr>
        <w:t>.</w:t>
      </w:r>
      <w:r>
        <w:rPr>
          <w:snapToGrid w:val="0"/>
        </w:rPr>
        <w:tab/>
        <w:t>Commencement</w:t>
      </w:r>
      <w:bookmarkEnd w:id="2110"/>
      <w:bookmarkEnd w:id="211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112" w:name="_Toc38091140"/>
      <w:r>
        <w:rPr>
          <w:rStyle w:val="CharSectno"/>
        </w:rPr>
        <w:t>3</w:t>
      </w:r>
      <w:r>
        <w:t>.</w:t>
      </w:r>
      <w:r>
        <w:tab/>
        <w:t>Interpretation</w:t>
      </w:r>
      <w:bookmarkEnd w:id="2112"/>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Schedule 1</w:t>
      </w:r>
      <w:r>
        <w:rPr>
          <w:sz w:val="23"/>
        </w:rPr>
        <w:t xml:space="preserve">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2113" w:name="_Toc38091141"/>
      <w:r>
        <w:rPr>
          <w:rStyle w:val="CharSectno"/>
        </w:rPr>
        <w:t>4</w:t>
      </w:r>
      <w:r>
        <w:t>.</w:t>
      </w:r>
      <w:r>
        <w:tab/>
        <w:t>Validation</w:t>
      </w:r>
      <w:bookmarkEnd w:id="2113"/>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spacing w:before="60"/>
        <w:rPr>
          <w:snapToGrid w:val="0"/>
        </w:rPr>
      </w:pPr>
      <w:r>
        <w:rPr>
          <w:snapToGrid w:val="0"/>
          <w:vertAlign w:val="superscript"/>
        </w:rPr>
        <w:t>6</w:t>
      </w:r>
      <w:r>
        <w:rPr>
          <w:snapToGrid w:val="0"/>
        </w:rPr>
        <w:tab/>
        <w:t xml:space="preserve">On the date as at which this compilation was prepared, the </w:t>
      </w:r>
      <w:r>
        <w:rPr>
          <w:i/>
          <w:iCs/>
          <w:snapToGrid w:val="0"/>
        </w:rPr>
        <w:t>Dangerous Goods Safety Act 2004</w:t>
      </w:r>
      <w:r>
        <w:rPr>
          <w:snapToGrid w:val="0"/>
        </w:rPr>
        <w:t xml:space="preserve"> s. 70, which gives effect to Sch. 2 it. 3(4), had not come into operation.  It reads as follows:</w:t>
      </w:r>
    </w:p>
    <w:p>
      <w:pPr>
        <w:pStyle w:val="MiscOpen"/>
        <w:spacing w:before="0"/>
        <w:rPr>
          <w:snapToGrid w:val="0"/>
        </w:rPr>
      </w:pPr>
      <w:r>
        <w:rPr>
          <w:snapToGrid w:val="0"/>
        </w:rPr>
        <w:t>“</w:t>
      </w:r>
    </w:p>
    <w:p>
      <w:pPr>
        <w:pStyle w:val="nzHeading5"/>
        <w:spacing w:before="0"/>
      </w:pPr>
      <w:bookmarkStart w:id="2114" w:name="_Toc73938000"/>
      <w:r>
        <w:rPr>
          <w:rStyle w:val="CharSectno"/>
        </w:rPr>
        <w:t>70</w:t>
      </w:r>
      <w:r>
        <w:t>.</w:t>
      </w:r>
      <w:r>
        <w:tab/>
        <w:t>Repeals and consequential amendments (Sch. 2)</w:t>
      </w:r>
      <w:bookmarkEnd w:id="2114"/>
    </w:p>
    <w:p>
      <w:pPr>
        <w:pStyle w:val="nzSubsection"/>
      </w:pPr>
      <w:r>
        <w:tab/>
      </w:r>
      <w:r>
        <w:tab/>
        <w:t>Schedule 2 has effect.</w:t>
      </w:r>
    </w:p>
    <w:p>
      <w:pPr>
        <w:pStyle w:val="MiscClose"/>
        <w:rPr>
          <w:sz w:val="20"/>
        </w:rPr>
      </w:pPr>
      <w:r>
        <w:rPr>
          <w:sz w:val="20"/>
        </w:rPr>
        <w:t>”.</w:t>
      </w:r>
    </w:p>
    <w:p>
      <w:pPr>
        <w:pStyle w:val="nSubsection"/>
        <w:keepNext/>
        <w:keepLines/>
        <w:spacing w:before="0"/>
        <w:rPr>
          <w:snapToGrid w:val="0"/>
        </w:rPr>
      </w:pPr>
      <w:r>
        <w:rPr>
          <w:snapToGrid w:val="0"/>
        </w:rPr>
        <w:tab/>
        <w:t>Schedule 2 it. 3(4) reads as follows:</w:t>
      </w:r>
    </w:p>
    <w:p>
      <w:pPr>
        <w:pStyle w:val="MiscOpen"/>
        <w:spacing w:before="0"/>
        <w:rPr>
          <w:snapToGrid w:val="0"/>
          <w:sz w:val="20"/>
        </w:rPr>
      </w:pPr>
      <w:r>
        <w:rPr>
          <w:snapToGrid w:val="0"/>
          <w:sz w:val="20"/>
        </w:rPr>
        <w:t>“</w:t>
      </w:r>
    </w:p>
    <w:p>
      <w:pPr>
        <w:pStyle w:val="nzMiscellaneousHeading"/>
        <w:spacing w:before="0"/>
        <w:rPr>
          <w:b/>
          <w:bCs/>
          <w:sz w:val="28"/>
        </w:rPr>
      </w:pPr>
      <w:bookmarkStart w:id="2115" w:name="_Toc26064296"/>
      <w:bookmarkStart w:id="2116" w:name="_Toc26091725"/>
      <w:bookmarkStart w:id="2117" w:name="_Toc26176659"/>
      <w:bookmarkStart w:id="2118" w:name="_Toc43651692"/>
      <w:bookmarkStart w:id="2119" w:name="_Toc73938012"/>
      <w:r>
        <w:rPr>
          <w:rStyle w:val="CharSchNo"/>
          <w:b/>
          <w:bCs/>
          <w:sz w:val="28"/>
        </w:rPr>
        <w:t>Schedule 2</w:t>
      </w:r>
      <w:r>
        <w:rPr>
          <w:b/>
          <w:bCs/>
          <w:sz w:val="28"/>
        </w:rPr>
        <w:t xml:space="preserve"> — </w:t>
      </w:r>
      <w:r>
        <w:rPr>
          <w:rStyle w:val="CharSchText"/>
          <w:b/>
          <w:bCs/>
          <w:sz w:val="28"/>
        </w:rPr>
        <w:t>Repeals and consequential amendments</w:t>
      </w:r>
      <w:bookmarkEnd w:id="2115"/>
      <w:bookmarkEnd w:id="2116"/>
      <w:bookmarkEnd w:id="2117"/>
      <w:bookmarkEnd w:id="2118"/>
      <w:bookmarkEnd w:id="2119"/>
    </w:p>
    <w:p>
      <w:pPr>
        <w:pStyle w:val="nzHeading5"/>
      </w:pPr>
      <w:bookmarkStart w:id="2120" w:name="_Toc73938017"/>
      <w:r>
        <w:t>3.</w:t>
      </w:r>
      <w:r>
        <w:tab/>
        <w:t>Consequential amendments</w:t>
      </w:r>
      <w:bookmarkEnd w:id="2120"/>
    </w:p>
    <w:p>
      <w:pPr>
        <w:pStyle w:val="nzSubsection"/>
        <w:spacing w:before="40"/>
      </w:pPr>
      <w:r>
        <w:tab/>
        <w:t>(4)</w:t>
      </w:r>
      <w:r>
        <w:tab/>
        <w:t xml:space="preserve">The </w:t>
      </w:r>
      <w:r>
        <w:rPr>
          <w:i/>
        </w:rPr>
        <w:t xml:space="preserve">Port Authorities Act 1999 </w:t>
      </w:r>
      <w:r>
        <w:t xml:space="preserve">is amended in Schedule 7 item 7 by deleting “explosives and dangerous goods as respectively defined by the </w:t>
      </w:r>
      <w:r>
        <w:rPr>
          <w:i/>
        </w:rPr>
        <w:t>Explosives and Dangerous Goods Act 1961</w:t>
      </w:r>
      <w:r>
        <w:t xml:space="preserve">” and inserting instead — </w:t>
      </w:r>
    </w:p>
    <w:p>
      <w:pPr>
        <w:pStyle w:val="MiscOpen"/>
        <w:spacing w:before="0"/>
        <w:ind w:left="879"/>
      </w:pPr>
      <w:r>
        <w:rPr>
          <w:sz w:val="20"/>
        </w:rPr>
        <w:t>“</w:t>
      </w:r>
      <w:r>
        <w:t xml:space="preserve">    </w:t>
      </w:r>
    </w:p>
    <w:p>
      <w:pPr>
        <w:pStyle w:val="nzSubsection"/>
        <w:keepLines/>
        <w:spacing w:before="0"/>
      </w:pPr>
      <w:r>
        <w:tab/>
      </w:r>
      <w:r>
        <w:tab/>
        <w:t xml:space="preserve">dangerous goods as defined by the </w:t>
      </w:r>
      <w:r>
        <w:rPr>
          <w:i/>
        </w:rPr>
        <w:t>Dangerous Goods Safety Act 2004</w:t>
      </w:r>
    </w:p>
    <w:p>
      <w:pPr>
        <w:pStyle w:val="MiscClose"/>
        <w:ind w:right="578"/>
        <w:rPr>
          <w:sz w:val="20"/>
        </w:rPr>
      </w:pPr>
      <w:r>
        <w:rPr>
          <w:sz w:val="20"/>
        </w:rPr>
        <w:t xml:space="preserve">    ”.</w:t>
      </w:r>
    </w:p>
    <w:p>
      <w:pPr>
        <w:pStyle w:val="MiscClose"/>
      </w:pPr>
      <w:r>
        <w:t>”.</w:t>
      </w:r>
    </w:p>
    <w:p>
      <w:pPr>
        <w:pStyle w:val="nSubsection"/>
        <w:rPr>
          <w:snapToGrid w:val="0"/>
        </w:rPr>
      </w:pPr>
      <w:r>
        <w:rPr>
          <w:vertAlign w:val="superscript"/>
        </w:rPr>
        <w:t>7</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2121" w:name="_Toc476631191"/>
      <w:bookmarkStart w:id="2122" w:name="_Toc477066412"/>
      <w:bookmarkStart w:id="2123" w:name="_Toc497301942"/>
      <w:bookmarkStart w:id="2124" w:name="_Toc83657956"/>
      <w:bookmarkStart w:id="2125" w:name="_Toc122243710"/>
      <w:bookmarkStart w:id="2126" w:name="_Toc122425166"/>
      <w:r>
        <w:rPr>
          <w:rStyle w:val="CharSectno"/>
        </w:rPr>
        <w:t>15</w:t>
      </w:r>
      <w:r>
        <w:t>.</w:t>
      </w:r>
      <w:r>
        <w:tab/>
        <w:t>Acts in Schedule 2 amended</w:t>
      </w:r>
      <w:bookmarkEnd w:id="2121"/>
      <w:bookmarkEnd w:id="2122"/>
      <w:bookmarkEnd w:id="2123"/>
      <w:bookmarkEnd w:id="2124"/>
      <w:bookmarkEnd w:id="2125"/>
      <w:bookmarkEnd w:id="2126"/>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49 reads as follows:</w:t>
      </w:r>
    </w:p>
    <w:p>
      <w:pPr>
        <w:pStyle w:val="MiscOpen"/>
      </w:pPr>
      <w:r>
        <w:t>“</w:t>
      </w:r>
    </w:p>
    <w:p>
      <w:pPr>
        <w:pStyle w:val="nzHeading2"/>
      </w:pPr>
      <w:bookmarkStart w:id="2127" w:name="_Toc122243734"/>
      <w:bookmarkStart w:id="2128" w:name="_Toc122425190"/>
      <w:r>
        <w:rPr>
          <w:rStyle w:val="CharSchNo"/>
        </w:rPr>
        <w:t>Schedule 2</w:t>
      </w:r>
      <w:r>
        <w:rPr>
          <w:rStyle w:val="CharSDivNo"/>
        </w:rPr>
        <w:t> </w:t>
      </w:r>
      <w:r>
        <w:t>—</w:t>
      </w:r>
      <w:r>
        <w:rPr>
          <w:rStyle w:val="CharSDivText"/>
        </w:rPr>
        <w:t> </w:t>
      </w:r>
      <w:r>
        <w:rPr>
          <w:rStyle w:val="CharSchText"/>
        </w:rPr>
        <w:t>Consequential amendments</w:t>
      </w:r>
      <w:bookmarkEnd w:id="2127"/>
      <w:bookmarkEnd w:id="2128"/>
    </w:p>
    <w:p>
      <w:pPr>
        <w:pStyle w:val="nzMiscellaneousBody"/>
        <w:jc w:val="right"/>
      </w:pPr>
      <w:r>
        <w:t>[s.</w:t>
      </w:r>
      <w:bookmarkStart w:id="2129" w:name="_Hlt485012328"/>
      <w:r>
        <w:t> 15</w:t>
      </w:r>
      <w:bookmarkEnd w:id="2129"/>
      <w:r>
        <w:t>]</w:t>
      </w:r>
    </w:p>
    <w:p>
      <w:pPr>
        <w:pStyle w:val="nzHeading5"/>
      </w:pPr>
      <w:bookmarkStart w:id="2130" w:name="_Toc476631248"/>
      <w:bookmarkStart w:id="2131" w:name="_Toc477066468"/>
      <w:bookmarkStart w:id="2132" w:name="_Toc497301995"/>
      <w:bookmarkStart w:id="2133" w:name="_Toc83658058"/>
      <w:bookmarkStart w:id="2134" w:name="_Toc122243783"/>
      <w:bookmarkStart w:id="2135" w:name="_Toc122425239"/>
      <w:r>
        <w:rPr>
          <w:rStyle w:val="CharSClsNo"/>
        </w:rPr>
        <w:t>49</w:t>
      </w:r>
      <w:r>
        <w:t>.</w:t>
      </w:r>
      <w:r>
        <w:tab/>
      </w:r>
      <w:r>
        <w:rPr>
          <w:i/>
        </w:rPr>
        <w:t>Port Authorities Act 1999</w:t>
      </w:r>
      <w:bookmarkEnd w:id="2130"/>
      <w:bookmarkEnd w:id="2131"/>
      <w:bookmarkEnd w:id="2132"/>
      <w:bookmarkEnd w:id="2133"/>
      <w:bookmarkEnd w:id="2134"/>
      <w:bookmarkEnd w:id="2135"/>
    </w:p>
    <w:p>
      <w:pPr>
        <w:pStyle w:val="nzSubsection"/>
      </w:pPr>
      <w:r>
        <w:tab/>
        <w:t>(1)</w:t>
      </w:r>
      <w:r>
        <w:tab/>
        <w:t xml:space="preserve">Section 38(1) is amended in the definition of “responsible Minister” by deleting paragraph (a) and inserting instead — </w:t>
      </w:r>
    </w:p>
    <w:p>
      <w:pPr>
        <w:pStyle w:val="MiscOpen"/>
        <w:ind w:left="1588"/>
        <w:rPr>
          <w:sz w:val="22"/>
        </w:rPr>
      </w:pPr>
      <w:r>
        <w:rPr>
          <w:sz w:val="22"/>
        </w:rPr>
        <w:t xml:space="preserve">“    </w:t>
      </w:r>
    </w:p>
    <w:p>
      <w:pPr>
        <w:pStyle w:val="nzDefpara"/>
      </w:pPr>
      <w:r>
        <w:tab/>
        <w:t>(a)</w:t>
      </w:r>
      <w:r>
        <w:tab/>
        <w:t xml:space="preserve">in relation to a planning matter, the Minister administering the </w:t>
      </w:r>
      <w:r>
        <w:rPr>
          <w:i/>
        </w:rPr>
        <w:t>Planning and Development Act 2005</w:t>
      </w:r>
      <w:r>
        <w:t>;</w:t>
      </w:r>
    </w:p>
    <w:p>
      <w:pPr>
        <w:pStyle w:val="MiscClose"/>
        <w:rPr>
          <w:sz w:val="22"/>
        </w:rPr>
      </w:pPr>
      <w:r>
        <w:rPr>
          <w:sz w:val="22"/>
        </w:rPr>
        <w:t xml:space="preserve">    ”.</w:t>
      </w:r>
    </w:p>
    <w:p>
      <w:pPr>
        <w:pStyle w:val="nzSubsection"/>
      </w:pPr>
      <w:r>
        <w:tab/>
        <w:t>(2)</w:t>
      </w:r>
      <w:r>
        <w:tab/>
        <w:t xml:space="preserve">Section 38(2)(a) and “and” after it are deleted and the following is inserted instead — </w:t>
      </w:r>
    </w:p>
    <w:p>
      <w:pPr>
        <w:pStyle w:val="MiscOpen"/>
        <w:ind w:left="1332"/>
        <w:rPr>
          <w:sz w:val="22"/>
        </w:rPr>
      </w:pPr>
      <w:r>
        <w:rPr>
          <w:sz w:val="22"/>
        </w:rPr>
        <w:t xml:space="preserve">“    </w:t>
      </w:r>
    </w:p>
    <w:p>
      <w:pPr>
        <w:pStyle w:val="nzIndenta"/>
      </w:pPr>
      <w:r>
        <w:tab/>
        <w:t>(a)</w:t>
      </w:r>
      <w:r>
        <w:tab/>
        <w:t xml:space="preserve">section 6 of the </w:t>
      </w:r>
      <w:r>
        <w:rPr>
          <w:i/>
        </w:rPr>
        <w:t>Planning and Development Act 2005</w:t>
      </w:r>
      <w:r>
        <w:t>; and</w:t>
      </w:r>
    </w:p>
    <w:p>
      <w:pPr>
        <w:pStyle w:val="MiscClose"/>
        <w:rPr>
          <w:sz w:val="22"/>
        </w:rPr>
      </w:pPr>
      <w:r>
        <w:rPr>
          <w:sz w:val="22"/>
        </w:rPr>
        <w:t xml:space="preserve">    ”.</w:t>
      </w:r>
    </w:p>
    <w:p>
      <w:pPr>
        <w:pStyle w:val="nzSubsection"/>
      </w:pPr>
      <w:r>
        <w:tab/>
        <w:t>(3)</w:t>
      </w:r>
      <w:r>
        <w:tab/>
        <w:t xml:space="preserve">Section 38(3) is amended by deleting “for the purposes of section 32 of the </w:t>
      </w:r>
      <w:r>
        <w:rPr>
          <w:i/>
        </w:rPr>
        <w:t>Town Planning and Development Act 1928</w:t>
      </w:r>
      <w:r>
        <w:t xml:space="preserve">” and inserting instead — </w:t>
      </w:r>
    </w:p>
    <w:p>
      <w:pPr>
        <w:pStyle w:val="MiscOpen"/>
        <w:ind w:left="879"/>
        <w:rPr>
          <w:sz w:val="22"/>
        </w:rPr>
      </w:pPr>
      <w:r>
        <w:rPr>
          <w:sz w:val="22"/>
        </w:rPr>
        <w:t xml:space="preserve">“    </w:t>
      </w:r>
    </w:p>
    <w:p>
      <w:pPr>
        <w:pStyle w:val="nzSubsection"/>
      </w:pPr>
      <w:r>
        <w:rPr>
          <w:sz w:val="22"/>
        </w:rPr>
        <w:tab/>
      </w:r>
      <w:r>
        <w:rPr>
          <w:sz w:val="22"/>
        </w:rPr>
        <w:tab/>
      </w:r>
      <w:r>
        <w:t xml:space="preserve">for the purposes of section 6 of the </w:t>
      </w:r>
      <w:r>
        <w:rPr>
          <w:i/>
        </w:rPr>
        <w:t>Planning and Development Act 2005</w:t>
      </w:r>
    </w:p>
    <w:p>
      <w:pPr>
        <w:pStyle w:val="MiscClose"/>
        <w:rPr>
          <w:sz w:val="22"/>
        </w:rPr>
      </w:pPr>
      <w:r>
        <w:rPr>
          <w:sz w:val="22"/>
        </w:rPr>
        <w:t xml:space="preserve">    ”.</w:t>
      </w:r>
    </w:p>
    <w:p>
      <w:pPr>
        <w:pStyle w:val="nzSubsection"/>
      </w:pPr>
      <w:r>
        <w:tab/>
        <w:t>(4)</w:t>
      </w:r>
      <w:r>
        <w:tab/>
        <w:t>Section 38(6) is amended by deleting “town”.</w:t>
      </w:r>
    </w:p>
    <w:p>
      <w:pPr>
        <w:pStyle w:val="MiscClose"/>
        <w:rPr>
          <w:sz w:val="22"/>
        </w:rPr>
      </w:pPr>
      <w:r>
        <w:rPr>
          <w:sz w:val="22"/>
        </w:rPr>
        <w:t xml:space="preserve">    ”.</w:t>
      </w:r>
    </w:p>
    <w:p>
      <w:pPr>
        <w:rPr>
          <w:sz w:val="20"/>
        </w:rPr>
      </w:pPr>
      <w:bookmarkStart w:id="2136" w:name="UpToHere"/>
      <w:bookmarkEnd w:id="2136"/>
    </w:p>
    <w:p>
      <w:pPr>
        <w:rPr>
          <w:sz w:val="20"/>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sz w:val="20"/>
        </w:rPr>
      </w:pPr>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Port Authorities Act 1999</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151</Pages>
  <Words>36588</Words>
  <Characters>174891</Characters>
  <Application>Microsoft Office Word</Application>
  <DocSecurity>0</DocSecurity>
  <Lines>4602</Lines>
  <Paragraphs>2896</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208583</CharactersWithSpaces>
  <SharedDoc>false</SharedDoc>
  <HyperlinkBase/>
  <HLinks>
    <vt:vector size="6" baseType="variant">
      <vt:variant>
        <vt:i4>5439608</vt:i4>
      </vt:variant>
      <vt:variant>
        <vt:i4>198191</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1999 - 01-b0-02</dc:title>
  <dc:subject/>
  <dc:creator/>
  <cp:keywords/>
  <dc:description/>
  <cp:lastModifiedBy>svcMRProcess</cp:lastModifiedBy>
  <cp:revision>4</cp:revision>
  <cp:lastPrinted>2004-10-25T08:26:00Z</cp:lastPrinted>
  <dcterms:created xsi:type="dcterms:W3CDTF">2018-09-06T18:28:00Z</dcterms:created>
  <dcterms:modified xsi:type="dcterms:W3CDTF">2018-09-06T18:28:00Z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1946</vt:i4>
  </property>
  <property fmtid="{D5CDD505-2E9C-101B-9397-08002B2CF9AE}" pid="6" name="AsAtDate">
    <vt:lpwstr>12 Dec 2005</vt:lpwstr>
  </property>
  <property fmtid="{D5CDD505-2E9C-101B-9397-08002B2CF9AE}" pid="7" name="Suffix">
    <vt:lpwstr>01-b0-02</vt:lpwstr>
  </property>
</Properties>
</file>