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Prostitution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Prostitution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_Toc151796273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_Toc151796274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_Toc151796275 \h </w:instrText>
      </w:r>
      <w:r>
        <w:fldChar w:fldCharType="separate"/>
      </w:r>
      <w:r>
        <w:t>2</w:t>
      </w:r>
      <w:r>
        <w:fldChar w:fldCharType="end"/>
      </w:r>
    </w:p>
    <w:p>
      <w:pPr>
        <w:pStyle w:val="TOC8"/>
        <w:rPr>
          <w:sz w:val="24"/>
          <w:szCs w:val="24"/>
        </w:rPr>
      </w:pPr>
      <w:r>
        <w:rPr>
          <w:szCs w:val="24"/>
        </w:rPr>
        <w:t>4.</w:t>
      </w:r>
      <w:r>
        <w:rPr>
          <w:szCs w:val="24"/>
        </w:rPr>
        <w:tab/>
        <w:t>Prostitution</w:t>
      </w:r>
      <w:r>
        <w:tab/>
      </w:r>
      <w:r>
        <w:fldChar w:fldCharType="begin"/>
      </w:r>
      <w:r>
        <w:instrText xml:space="preserve"> PAGEREF _Toc151796276 \h </w:instrText>
      </w:r>
      <w:r>
        <w:fldChar w:fldCharType="separate"/>
      </w:r>
      <w:r>
        <w:t>3</w:t>
      </w:r>
      <w:r>
        <w:fldChar w:fldCharType="end"/>
      </w:r>
    </w:p>
    <w:p>
      <w:pPr>
        <w:pStyle w:val="TOC2"/>
        <w:tabs>
          <w:tab w:val="right" w:leader="dot" w:pos="7086"/>
        </w:tabs>
        <w:rPr>
          <w:b w:val="0"/>
          <w:sz w:val="24"/>
          <w:szCs w:val="24"/>
        </w:rPr>
      </w:pPr>
      <w:r>
        <w:rPr>
          <w:szCs w:val="30"/>
        </w:rPr>
        <w:t>Part 2 — General provisions about prostitution</w:t>
      </w:r>
    </w:p>
    <w:p>
      <w:pPr>
        <w:pStyle w:val="TOC4"/>
        <w:tabs>
          <w:tab w:val="right" w:leader="dot" w:pos="7086"/>
        </w:tabs>
        <w:rPr>
          <w:b w:val="0"/>
          <w:sz w:val="24"/>
          <w:szCs w:val="24"/>
        </w:rPr>
      </w:pPr>
      <w:r>
        <w:rPr>
          <w:szCs w:val="26"/>
        </w:rPr>
        <w:t>Division 1 — Persons generally</w:t>
      </w:r>
    </w:p>
    <w:p>
      <w:pPr>
        <w:pStyle w:val="TOC8"/>
        <w:rPr>
          <w:sz w:val="24"/>
          <w:szCs w:val="24"/>
        </w:rPr>
      </w:pPr>
      <w:r>
        <w:rPr>
          <w:szCs w:val="24"/>
        </w:rPr>
        <w:t>5</w:t>
      </w:r>
      <w:r>
        <w:rPr>
          <w:snapToGrid w:val="0"/>
          <w:szCs w:val="24"/>
        </w:rPr>
        <w:t>.</w:t>
      </w:r>
      <w:r>
        <w:rPr>
          <w:snapToGrid w:val="0"/>
          <w:szCs w:val="24"/>
        </w:rPr>
        <w:tab/>
        <w:t>Seeking prostitute in or in view or within hearing of public place</w:t>
      </w:r>
      <w:r>
        <w:tab/>
      </w:r>
      <w:r>
        <w:fldChar w:fldCharType="begin"/>
      </w:r>
      <w:r>
        <w:instrText xml:space="preserve"> PAGEREF _Toc151796279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Seeking client in or in view or within hearing of public place</w:t>
      </w:r>
      <w:r>
        <w:tab/>
      </w:r>
      <w:r>
        <w:fldChar w:fldCharType="begin"/>
      </w:r>
      <w:r>
        <w:instrText xml:space="preserve"> PAGEREF _Toc151796280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Seeking to induce person to act as prostitute</w:t>
      </w:r>
      <w:r>
        <w:tab/>
      </w:r>
      <w:r>
        <w:fldChar w:fldCharType="begin"/>
      </w:r>
      <w:r>
        <w:instrText xml:space="preserve"> PAGEREF _Toc151796281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Prophylactic to be used</w:t>
      </w:r>
      <w:r>
        <w:tab/>
      </w:r>
      <w:r>
        <w:fldChar w:fldCharType="begin"/>
      </w:r>
      <w:r>
        <w:instrText xml:space="preserve"> PAGEREF _Toc151796282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Promoting employment in prostitution industry</w:t>
      </w:r>
      <w:r>
        <w:tab/>
      </w:r>
      <w:r>
        <w:fldChar w:fldCharType="begin"/>
      </w:r>
      <w:r>
        <w:instrText xml:space="preserve"> PAGEREF _Toc151796283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Prohibition of certain sponsorships</w:t>
      </w:r>
      <w:r>
        <w:tab/>
      </w:r>
      <w:r>
        <w:fldChar w:fldCharType="begin"/>
      </w:r>
      <w:r>
        <w:instrText xml:space="preserve"> PAGEREF _Toc151796284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Hindering performance of functions</w:t>
      </w:r>
      <w:r>
        <w:tab/>
      </w:r>
      <w:r>
        <w:fldChar w:fldCharType="begin"/>
      </w:r>
      <w:r>
        <w:instrText xml:space="preserve"> PAGEREF _Toc151796285 \h </w:instrText>
      </w:r>
      <w:r>
        <w:fldChar w:fldCharType="separate"/>
      </w:r>
      <w:r>
        <w:t>7</w:t>
      </w:r>
      <w:r>
        <w:fldChar w:fldCharType="end"/>
      </w:r>
    </w:p>
    <w:p>
      <w:pPr>
        <w:pStyle w:val="TOC8"/>
        <w:rPr>
          <w:sz w:val="24"/>
          <w:szCs w:val="24"/>
        </w:rPr>
      </w:pPr>
      <w:r>
        <w:rPr>
          <w:szCs w:val="24"/>
        </w:rPr>
        <w:t>12.</w:t>
      </w:r>
      <w:r>
        <w:rPr>
          <w:szCs w:val="24"/>
        </w:rPr>
        <w:tab/>
        <w:t>Contravening direction by police to move on</w:t>
      </w:r>
      <w:r>
        <w:tab/>
      </w:r>
      <w:r>
        <w:fldChar w:fldCharType="begin"/>
      </w:r>
      <w:r>
        <w:instrText xml:space="preserve"> PAGEREF _Toc151796286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Failure to comply with certain police requirements</w:t>
      </w:r>
      <w:r>
        <w:tab/>
      </w:r>
      <w:r>
        <w:fldChar w:fldCharType="begin"/>
      </w:r>
      <w:r>
        <w:instrText xml:space="preserve"> PAGEREF _Toc151796287 \h </w:instrText>
      </w:r>
      <w:r>
        <w:fldChar w:fldCharType="separate"/>
      </w:r>
      <w:r>
        <w:t>8</w:t>
      </w:r>
      <w:r>
        <w:fldChar w:fldCharType="end"/>
      </w:r>
    </w:p>
    <w:p>
      <w:pPr>
        <w:pStyle w:val="TOC4"/>
        <w:tabs>
          <w:tab w:val="right" w:leader="dot" w:pos="7086"/>
        </w:tabs>
        <w:rPr>
          <w:b w:val="0"/>
          <w:sz w:val="24"/>
          <w:szCs w:val="24"/>
        </w:rPr>
      </w:pPr>
      <w:r>
        <w:rPr>
          <w:szCs w:val="26"/>
        </w:rPr>
        <w:t>Division 2 — Prostitutes</w:t>
      </w:r>
    </w:p>
    <w:p>
      <w:pPr>
        <w:pStyle w:val="TOC8"/>
        <w:rPr>
          <w:sz w:val="24"/>
          <w:szCs w:val="24"/>
        </w:rPr>
      </w:pPr>
      <w:r>
        <w:rPr>
          <w:szCs w:val="24"/>
        </w:rPr>
        <w:t>14</w:t>
      </w:r>
      <w:r>
        <w:rPr>
          <w:snapToGrid w:val="0"/>
          <w:szCs w:val="24"/>
        </w:rPr>
        <w:t>.</w:t>
      </w:r>
      <w:r>
        <w:rPr>
          <w:snapToGrid w:val="0"/>
          <w:szCs w:val="24"/>
        </w:rPr>
        <w:tab/>
        <w:t>Section 14 offence</w:t>
      </w:r>
      <w:r>
        <w:tab/>
      </w:r>
      <w:r>
        <w:fldChar w:fldCharType="begin"/>
      </w:r>
      <w:r>
        <w:instrText xml:space="preserve"> PAGEREF _Toc151796289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Acting as a prostitute for a child</w:t>
      </w:r>
      <w:r>
        <w:tab/>
      </w:r>
      <w:r>
        <w:fldChar w:fldCharType="begin"/>
      </w:r>
      <w:r>
        <w:instrText xml:space="preserve"> PAGEREF _Toc151796290 \h </w:instrText>
      </w:r>
      <w:r>
        <w:fldChar w:fldCharType="separate"/>
      </w:r>
      <w:r>
        <w:t>9</w:t>
      </w:r>
      <w:r>
        <w:fldChar w:fldCharType="end"/>
      </w:r>
    </w:p>
    <w:p>
      <w:pPr>
        <w:pStyle w:val="TOC2"/>
        <w:tabs>
          <w:tab w:val="right" w:leader="dot" w:pos="7086"/>
        </w:tabs>
        <w:rPr>
          <w:b w:val="0"/>
          <w:sz w:val="24"/>
          <w:szCs w:val="24"/>
        </w:rPr>
      </w:pPr>
      <w:r>
        <w:rPr>
          <w:szCs w:val="30"/>
        </w:rPr>
        <w:t>Part 3 — Other provisions about children</w:t>
      </w:r>
    </w:p>
    <w:p>
      <w:pPr>
        <w:pStyle w:val="TOC8"/>
        <w:rPr>
          <w:sz w:val="24"/>
          <w:szCs w:val="24"/>
        </w:rPr>
      </w:pPr>
      <w:r>
        <w:rPr>
          <w:szCs w:val="24"/>
        </w:rPr>
        <w:t>16</w:t>
      </w:r>
      <w:r>
        <w:rPr>
          <w:snapToGrid w:val="0"/>
          <w:szCs w:val="24"/>
        </w:rPr>
        <w:t>.</w:t>
      </w:r>
      <w:r>
        <w:rPr>
          <w:snapToGrid w:val="0"/>
          <w:szCs w:val="24"/>
        </w:rPr>
        <w:tab/>
        <w:t>Causing, permitting, or seeking to induce child to act as prostitute</w:t>
      </w:r>
      <w:r>
        <w:tab/>
      </w:r>
      <w:r>
        <w:fldChar w:fldCharType="begin"/>
      </w:r>
      <w:r>
        <w:instrText xml:space="preserve"> PAGEREF _Toc151796292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Obtaining payment for prostitution by a child</w:t>
      </w:r>
      <w:r>
        <w:tab/>
      </w:r>
      <w:r>
        <w:fldChar w:fldCharType="begin"/>
      </w:r>
      <w:r>
        <w:instrText xml:space="preserve"> PAGEREF _Toc151796293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Agreement for prostitution by a child</w:t>
      </w:r>
      <w:r>
        <w:tab/>
      </w:r>
      <w:r>
        <w:fldChar w:fldCharType="begin"/>
      </w:r>
      <w:r>
        <w:instrText xml:space="preserve"> PAGEREF _Toc151796294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Child not to seek services of prostitute</w:t>
      </w:r>
      <w:r>
        <w:tab/>
      </w:r>
      <w:r>
        <w:fldChar w:fldCharType="begin"/>
      </w:r>
      <w:r>
        <w:instrText xml:space="preserve"> PAGEREF _Toc151796295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Prostitution at place where child present</w:t>
      </w:r>
      <w:r>
        <w:tab/>
      </w:r>
      <w:r>
        <w:fldChar w:fldCharType="begin"/>
      </w:r>
      <w:r>
        <w:instrText xml:space="preserve"> PAGEREF _Toc151796296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Allowing child to be at place involving prostitution</w:t>
      </w:r>
      <w:r>
        <w:tab/>
      </w:r>
      <w:r>
        <w:fldChar w:fldCharType="begin"/>
      </w:r>
      <w:r>
        <w:instrText xml:space="preserve"> PAGEREF _Toc151796297 \h </w:instrText>
      </w:r>
      <w:r>
        <w:fldChar w:fldCharType="separate"/>
      </w:r>
      <w:r>
        <w:t>12</w:t>
      </w:r>
      <w:r>
        <w:fldChar w:fldCharType="end"/>
      </w:r>
    </w:p>
    <w:p>
      <w:pPr>
        <w:pStyle w:val="TOC2"/>
        <w:tabs>
          <w:tab w:val="right" w:leader="dot" w:pos="7086"/>
        </w:tabs>
        <w:rPr>
          <w:b w:val="0"/>
          <w:sz w:val="24"/>
          <w:szCs w:val="24"/>
        </w:rPr>
      </w:pPr>
      <w:r>
        <w:rPr>
          <w:szCs w:val="30"/>
        </w:rPr>
        <w:t>Part 4 — Provisions for police</w:t>
      </w:r>
    </w:p>
    <w:p>
      <w:pPr>
        <w:pStyle w:val="TOC8"/>
        <w:rPr>
          <w:sz w:val="24"/>
          <w:szCs w:val="24"/>
        </w:rPr>
      </w:pPr>
      <w:r>
        <w:rPr>
          <w:szCs w:val="24"/>
        </w:rPr>
        <w:t>22.</w:t>
      </w:r>
      <w:r>
        <w:rPr>
          <w:szCs w:val="24"/>
        </w:rPr>
        <w:tab/>
        <w:t>Interpretation</w:t>
      </w:r>
      <w:r>
        <w:tab/>
      </w:r>
      <w:r>
        <w:fldChar w:fldCharType="begin"/>
      </w:r>
      <w:r>
        <w:instrText xml:space="preserve"> PAGEREF _Toc151796299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Powers to obtain information</w:t>
      </w:r>
      <w:r>
        <w:tab/>
      </w:r>
      <w:r>
        <w:fldChar w:fldCharType="begin"/>
      </w:r>
      <w:r>
        <w:instrText xml:space="preserve"> PAGEREF _Toc151796300 \h </w:instrText>
      </w:r>
      <w:r>
        <w:fldChar w:fldCharType="separate"/>
      </w:r>
      <w:r>
        <w:t>13</w:t>
      </w:r>
      <w:r>
        <w:fldChar w:fldCharType="end"/>
      </w:r>
    </w:p>
    <w:p>
      <w:pPr>
        <w:pStyle w:val="TOC8"/>
        <w:rPr>
          <w:sz w:val="24"/>
          <w:szCs w:val="24"/>
        </w:rPr>
      </w:pPr>
      <w:r>
        <w:rPr>
          <w:szCs w:val="24"/>
        </w:rPr>
        <w:t>24.</w:t>
      </w:r>
      <w:r>
        <w:rPr>
          <w:szCs w:val="24"/>
        </w:rPr>
        <w:tab/>
        <w:t>Police may direct person to move on</w:t>
      </w:r>
      <w:r>
        <w:tab/>
      </w:r>
      <w:r>
        <w:fldChar w:fldCharType="begin"/>
      </w:r>
      <w:r>
        <w:instrText xml:space="preserve"> PAGEREF _Toc151796301 \h </w:instrText>
      </w:r>
      <w:r>
        <w:fldChar w:fldCharType="separate"/>
      </w:r>
      <w:r>
        <w:t>15</w:t>
      </w:r>
      <w:r>
        <w:fldChar w:fldCharType="end"/>
      </w:r>
    </w:p>
    <w:p>
      <w:pPr>
        <w:pStyle w:val="TOC8"/>
        <w:rPr>
          <w:sz w:val="24"/>
          <w:szCs w:val="24"/>
        </w:rPr>
      </w:pPr>
      <w:r>
        <w:rPr>
          <w:szCs w:val="24"/>
        </w:rPr>
        <w:t>25.</w:t>
      </w:r>
      <w:r>
        <w:rPr>
          <w:szCs w:val="24"/>
        </w:rPr>
        <w:tab/>
        <w:t>Detention, search and seizure without warrant</w:t>
      </w:r>
      <w:r>
        <w:tab/>
      </w:r>
      <w:r>
        <w:fldChar w:fldCharType="begin"/>
      </w:r>
      <w:r>
        <w:instrText xml:space="preserve"> PAGEREF _Toc151796302 \h </w:instrText>
      </w:r>
      <w:r>
        <w:fldChar w:fldCharType="separate"/>
      </w:r>
      <w:r>
        <w:t>15</w:t>
      </w:r>
      <w:r>
        <w:fldChar w:fldCharType="end"/>
      </w:r>
    </w:p>
    <w:p>
      <w:pPr>
        <w:pStyle w:val="TOC8"/>
        <w:rPr>
          <w:sz w:val="24"/>
          <w:szCs w:val="24"/>
        </w:rPr>
      </w:pPr>
      <w:r>
        <w:rPr>
          <w:szCs w:val="24"/>
        </w:rPr>
        <w:t>26.</w:t>
      </w:r>
      <w:r>
        <w:rPr>
          <w:szCs w:val="24"/>
        </w:rPr>
        <w:tab/>
        <w:t>Entry of, and seizure at, place of business without warrant</w:t>
      </w:r>
      <w:r>
        <w:tab/>
      </w:r>
      <w:r>
        <w:fldChar w:fldCharType="begin"/>
      </w:r>
      <w:r>
        <w:instrText xml:space="preserve"> PAGEREF _Toc151796303 \h </w:instrText>
      </w:r>
      <w:r>
        <w:fldChar w:fldCharType="separate"/>
      </w:r>
      <w:r>
        <w:t>16</w:t>
      </w:r>
      <w:r>
        <w:fldChar w:fldCharType="end"/>
      </w:r>
    </w:p>
    <w:p>
      <w:pPr>
        <w:pStyle w:val="TOC8"/>
        <w:rPr>
          <w:sz w:val="24"/>
          <w:szCs w:val="24"/>
        </w:rPr>
      </w:pPr>
      <w:r>
        <w:rPr>
          <w:szCs w:val="24"/>
        </w:rPr>
        <w:t>27.</w:t>
      </w:r>
      <w:r>
        <w:rPr>
          <w:szCs w:val="24"/>
        </w:rPr>
        <w:tab/>
        <w:t>Search and seizure with warrant</w:t>
      </w:r>
      <w:r>
        <w:tab/>
      </w:r>
      <w:r>
        <w:fldChar w:fldCharType="begin"/>
      </w:r>
      <w:r>
        <w:instrText xml:space="preserve"> PAGEREF _Toc151796304 \h </w:instrText>
      </w:r>
      <w:r>
        <w:fldChar w:fldCharType="separate"/>
      </w:r>
      <w:r>
        <w:t>16</w:t>
      </w:r>
      <w:r>
        <w:fldChar w:fldCharType="end"/>
      </w:r>
    </w:p>
    <w:p>
      <w:pPr>
        <w:pStyle w:val="TOC8"/>
        <w:rPr>
          <w:sz w:val="24"/>
          <w:szCs w:val="24"/>
        </w:rPr>
      </w:pPr>
      <w:r>
        <w:rPr>
          <w:szCs w:val="24"/>
        </w:rPr>
        <w:t>28.</w:t>
      </w:r>
      <w:r>
        <w:rPr>
          <w:szCs w:val="24"/>
        </w:rPr>
        <w:tab/>
        <w:t>Warrant may be obtained remotely</w:t>
      </w:r>
      <w:r>
        <w:tab/>
      </w:r>
      <w:r>
        <w:fldChar w:fldCharType="begin"/>
      </w:r>
      <w:r>
        <w:instrText xml:space="preserve"> PAGEREF _Toc151796305 \h </w:instrText>
      </w:r>
      <w:r>
        <w:fldChar w:fldCharType="separate"/>
      </w:r>
      <w:r>
        <w:t>17</w:t>
      </w:r>
      <w:r>
        <w:fldChar w:fldCharType="end"/>
      </w:r>
    </w:p>
    <w:p>
      <w:pPr>
        <w:pStyle w:val="TOC8"/>
        <w:rPr>
          <w:sz w:val="24"/>
          <w:szCs w:val="24"/>
        </w:rPr>
      </w:pPr>
      <w:r>
        <w:rPr>
          <w:szCs w:val="24"/>
        </w:rPr>
        <w:t>29.</w:t>
      </w:r>
      <w:r>
        <w:rPr>
          <w:szCs w:val="24"/>
        </w:rPr>
        <w:tab/>
        <w:t>Provisions about searching a person</w:t>
      </w:r>
      <w:r>
        <w:tab/>
      </w:r>
      <w:r>
        <w:fldChar w:fldCharType="begin"/>
      </w:r>
      <w:r>
        <w:instrText xml:space="preserve"> PAGEREF _Toc151796306 \h </w:instrText>
      </w:r>
      <w:r>
        <w:fldChar w:fldCharType="separate"/>
      </w:r>
      <w:r>
        <w:t>18</w:t>
      </w:r>
      <w:r>
        <w:fldChar w:fldCharType="end"/>
      </w:r>
    </w:p>
    <w:p>
      <w:pPr>
        <w:pStyle w:val="TOC8"/>
        <w:rPr>
          <w:sz w:val="24"/>
          <w:szCs w:val="24"/>
        </w:rPr>
      </w:pPr>
      <w:r>
        <w:rPr>
          <w:szCs w:val="24"/>
        </w:rPr>
        <w:t>30.</w:t>
      </w:r>
      <w:r>
        <w:rPr>
          <w:szCs w:val="24"/>
        </w:rPr>
        <w:tab/>
        <w:t>Retaining something seized but not forfeited</w:t>
      </w:r>
      <w:r>
        <w:tab/>
      </w:r>
      <w:r>
        <w:fldChar w:fldCharType="begin"/>
      </w:r>
      <w:r>
        <w:instrText xml:space="preserve"> PAGEREF _Toc151796307 \h </w:instrText>
      </w:r>
      <w:r>
        <w:fldChar w:fldCharType="separate"/>
      </w:r>
      <w:r>
        <w:t>19</w:t>
      </w:r>
      <w:r>
        <w:fldChar w:fldCharType="end"/>
      </w:r>
    </w:p>
    <w:p>
      <w:pPr>
        <w:pStyle w:val="TOC8"/>
        <w:rPr>
          <w:sz w:val="24"/>
          <w:szCs w:val="24"/>
        </w:rPr>
      </w:pPr>
      <w:r>
        <w:rPr>
          <w:szCs w:val="24"/>
        </w:rPr>
        <w:t>31.</w:t>
      </w:r>
      <w:r>
        <w:rPr>
          <w:szCs w:val="24"/>
        </w:rPr>
        <w:tab/>
        <w:t>Forfeiture and delivery on conviction</w:t>
      </w:r>
      <w:r>
        <w:tab/>
      </w:r>
      <w:r>
        <w:fldChar w:fldCharType="begin"/>
      </w:r>
      <w:r>
        <w:instrText xml:space="preserve"> PAGEREF _Toc151796308 \h </w:instrText>
      </w:r>
      <w:r>
        <w:fldChar w:fldCharType="separate"/>
      </w:r>
      <w:r>
        <w:t>20</w:t>
      </w:r>
      <w:r>
        <w:fldChar w:fldCharType="end"/>
      </w:r>
    </w:p>
    <w:p>
      <w:pPr>
        <w:pStyle w:val="TOC8"/>
        <w:rPr>
          <w:sz w:val="24"/>
          <w:szCs w:val="24"/>
        </w:rPr>
      </w:pPr>
      <w:r>
        <w:rPr>
          <w:szCs w:val="24"/>
        </w:rPr>
        <w:t>32.</w:t>
      </w:r>
      <w:r>
        <w:rPr>
          <w:szCs w:val="24"/>
        </w:rPr>
        <w:tab/>
        <w:t>Forfeiture and delivery other than on conviction</w:t>
      </w:r>
      <w:r>
        <w:tab/>
      </w:r>
      <w:r>
        <w:fldChar w:fldCharType="begin"/>
      </w:r>
      <w:r>
        <w:instrText xml:space="preserve"> PAGEREF _Toc151796309 \h </w:instrText>
      </w:r>
      <w:r>
        <w:fldChar w:fldCharType="separate"/>
      </w:r>
      <w:r>
        <w:t>21</w:t>
      </w:r>
      <w:r>
        <w:fldChar w:fldCharType="end"/>
      </w:r>
    </w:p>
    <w:p>
      <w:pPr>
        <w:pStyle w:val="TOC8"/>
        <w:rPr>
          <w:sz w:val="24"/>
          <w:szCs w:val="24"/>
        </w:rPr>
      </w:pPr>
      <w:r>
        <w:rPr>
          <w:szCs w:val="24"/>
        </w:rPr>
        <w:t>33.</w:t>
      </w:r>
      <w:r>
        <w:rPr>
          <w:szCs w:val="24"/>
        </w:rPr>
        <w:tab/>
        <w:t>Disposal of thing forfeited</w:t>
      </w:r>
      <w:r>
        <w:tab/>
      </w:r>
      <w:r>
        <w:fldChar w:fldCharType="begin"/>
      </w:r>
      <w:r>
        <w:instrText xml:space="preserve"> PAGEREF _Toc151796310 \h </w:instrText>
      </w:r>
      <w:r>
        <w:fldChar w:fldCharType="separate"/>
      </w:r>
      <w:r>
        <w:t>22</w:t>
      </w:r>
      <w:r>
        <w:fldChar w:fldCharType="end"/>
      </w:r>
    </w:p>
    <w:p>
      <w:pPr>
        <w:pStyle w:val="TOC8"/>
        <w:rPr>
          <w:sz w:val="24"/>
          <w:szCs w:val="24"/>
        </w:rPr>
      </w:pPr>
      <w:r>
        <w:rPr>
          <w:szCs w:val="24"/>
        </w:rPr>
        <w:t>34.</w:t>
      </w:r>
      <w:r>
        <w:rPr>
          <w:szCs w:val="24"/>
        </w:rPr>
        <w:tab/>
        <w:t>Embargo notices</w:t>
      </w:r>
      <w:r>
        <w:tab/>
      </w:r>
      <w:r>
        <w:fldChar w:fldCharType="begin"/>
      </w:r>
      <w:r>
        <w:instrText xml:space="preserve"> PAGEREF _Toc151796311 \h </w:instrText>
      </w:r>
      <w:r>
        <w:fldChar w:fldCharType="separate"/>
      </w:r>
      <w:r>
        <w:t>22</w:t>
      </w:r>
      <w:r>
        <w:fldChar w:fldCharType="end"/>
      </w:r>
    </w:p>
    <w:p>
      <w:pPr>
        <w:pStyle w:val="TOC8"/>
        <w:rPr>
          <w:sz w:val="24"/>
          <w:szCs w:val="24"/>
        </w:rPr>
      </w:pPr>
      <w:r>
        <w:rPr>
          <w:szCs w:val="24"/>
        </w:rPr>
        <w:t>35.</w:t>
      </w:r>
      <w:r>
        <w:rPr>
          <w:szCs w:val="24"/>
        </w:rPr>
        <w:tab/>
        <w:t>Undercover officers</w:t>
      </w:r>
      <w:r>
        <w:tab/>
      </w:r>
      <w:r>
        <w:fldChar w:fldCharType="begin"/>
      </w:r>
      <w:r>
        <w:instrText xml:space="preserve"> PAGEREF _Toc151796312 \h </w:instrText>
      </w:r>
      <w:r>
        <w:fldChar w:fldCharType="separate"/>
      </w:r>
      <w:r>
        <w:t>23</w:t>
      </w:r>
      <w:r>
        <w:fldChar w:fldCharType="end"/>
      </w:r>
    </w:p>
    <w:p>
      <w:pPr>
        <w:pStyle w:val="TOC8"/>
        <w:rPr>
          <w:sz w:val="24"/>
          <w:szCs w:val="24"/>
        </w:rPr>
      </w:pPr>
      <w:r>
        <w:rPr>
          <w:szCs w:val="24"/>
        </w:rPr>
        <w:t>36.</w:t>
      </w:r>
      <w:r>
        <w:rPr>
          <w:szCs w:val="24"/>
        </w:rPr>
        <w:tab/>
        <w:t>Commissioner may delegate a function</w:t>
      </w:r>
      <w:r>
        <w:tab/>
      </w:r>
      <w:r>
        <w:fldChar w:fldCharType="begin"/>
      </w:r>
      <w:r>
        <w:instrText xml:space="preserve"> PAGEREF _Toc151796313 \h </w:instrText>
      </w:r>
      <w:r>
        <w:fldChar w:fldCharType="separate"/>
      </w:r>
      <w:r>
        <w:t>24</w:t>
      </w:r>
      <w:r>
        <w:fldChar w:fldCharType="end"/>
      </w:r>
    </w:p>
    <w:p>
      <w:pPr>
        <w:pStyle w:val="TOC2"/>
        <w:tabs>
          <w:tab w:val="right" w:leader="dot" w:pos="7086"/>
        </w:tabs>
        <w:rPr>
          <w:b w:val="0"/>
          <w:sz w:val="24"/>
          <w:szCs w:val="24"/>
        </w:rPr>
      </w:pPr>
      <w:r>
        <w:rPr>
          <w:szCs w:val="30"/>
        </w:rPr>
        <w:t>Part 5 — Restraining orders</w:t>
      </w:r>
    </w:p>
    <w:p>
      <w:pPr>
        <w:pStyle w:val="TOC8"/>
        <w:rPr>
          <w:sz w:val="24"/>
          <w:szCs w:val="24"/>
        </w:rPr>
      </w:pPr>
      <w:r>
        <w:rPr>
          <w:szCs w:val="24"/>
        </w:rPr>
        <w:t>37.</w:t>
      </w:r>
      <w:r>
        <w:rPr>
          <w:szCs w:val="24"/>
        </w:rPr>
        <w:tab/>
        <w:t>Restraining order to prevent further offence</w:t>
      </w:r>
      <w:r>
        <w:tab/>
      </w:r>
      <w:r>
        <w:fldChar w:fldCharType="begin"/>
      </w:r>
      <w:r>
        <w:instrText xml:space="preserve"> PAGEREF _Toc151796315 \h </w:instrText>
      </w:r>
      <w:r>
        <w:fldChar w:fldCharType="separate"/>
      </w:r>
      <w:r>
        <w:t>25</w:t>
      </w:r>
      <w:r>
        <w:fldChar w:fldCharType="end"/>
      </w:r>
    </w:p>
    <w:p>
      <w:pPr>
        <w:pStyle w:val="TOC8"/>
        <w:rPr>
          <w:sz w:val="24"/>
          <w:szCs w:val="24"/>
        </w:rPr>
      </w:pPr>
      <w:r>
        <w:rPr>
          <w:szCs w:val="24"/>
        </w:rPr>
        <w:t>38</w:t>
      </w:r>
      <w:r>
        <w:rPr>
          <w:snapToGrid w:val="0"/>
          <w:szCs w:val="24"/>
        </w:rPr>
        <w:t>.</w:t>
      </w:r>
      <w:r>
        <w:rPr>
          <w:snapToGrid w:val="0"/>
          <w:szCs w:val="24"/>
        </w:rPr>
        <w:tab/>
        <w:t>Restraining order against person who could be required to move on</w:t>
      </w:r>
      <w:r>
        <w:tab/>
      </w:r>
      <w:r>
        <w:fldChar w:fldCharType="begin"/>
      </w:r>
      <w:r>
        <w:instrText xml:space="preserve"> PAGEREF _Toc151796316 \h </w:instrText>
      </w:r>
      <w:r>
        <w:fldChar w:fldCharType="separate"/>
      </w:r>
      <w:r>
        <w:t>25</w:t>
      </w:r>
      <w:r>
        <w:fldChar w:fldCharType="end"/>
      </w:r>
    </w:p>
    <w:p>
      <w:pPr>
        <w:pStyle w:val="TOC8"/>
        <w:rPr>
          <w:sz w:val="24"/>
          <w:szCs w:val="24"/>
        </w:rPr>
      </w:pPr>
      <w:r>
        <w:rPr>
          <w:szCs w:val="24"/>
        </w:rPr>
        <w:t>39</w:t>
      </w:r>
      <w:r>
        <w:rPr>
          <w:snapToGrid w:val="0"/>
          <w:szCs w:val="24"/>
        </w:rPr>
        <w:t>.</w:t>
      </w:r>
      <w:r>
        <w:rPr>
          <w:snapToGrid w:val="0"/>
          <w:szCs w:val="24"/>
        </w:rPr>
        <w:tab/>
        <w:t>Provisions about making the order</w:t>
      </w:r>
      <w:r>
        <w:tab/>
      </w:r>
      <w:r>
        <w:fldChar w:fldCharType="begin"/>
      </w:r>
      <w:r>
        <w:instrText xml:space="preserve"> PAGEREF _Toc151796317 \h </w:instrText>
      </w:r>
      <w:r>
        <w:fldChar w:fldCharType="separate"/>
      </w:r>
      <w:r>
        <w:t>25</w:t>
      </w:r>
      <w:r>
        <w:fldChar w:fldCharType="end"/>
      </w:r>
    </w:p>
    <w:p>
      <w:pPr>
        <w:pStyle w:val="TOC8"/>
        <w:rPr>
          <w:sz w:val="24"/>
          <w:szCs w:val="24"/>
        </w:rPr>
      </w:pPr>
      <w:r>
        <w:rPr>
          <w:szCs w:val="24"/>
        </w:rPr>
        <w:t>40</w:t>
      </w:r>
      <w:r>
        <w:rPr>
          <w:snapToGrid w:val="0"/>
          <w:szCs w:val="24"/>
        </w:rPr>
        <w:t>.</w:t>
      </w:r>
      <w:r>
        <w:rPr>
          <w:snapToGrid w:val="0"/>
          <w:szCs w:val="24"/>
        </w:rPr>
        <w:tab/>
        <w:t>Terms of restraining order</w:t>
      </w:r>
      <w:r>
        <w:tab/>
      </w:r>
      <w:r>
        <w:fldChar w:fldCharType="begin"/>
      </w:r>
      <w:r>
        <w:instrText xml:space="preserve"> PAGEREF _Toc151796318 \h </w:instrText>
      </w:r>
      <w:r>
        <w:fldChar w:fldCharType="separate"/>
      </w:r>
      <w:r>
        <w:t>26</w:t>
      </w:r>
      <w:r>
        <w:fldChar w:fldCharType="end"/>
      </w:r>
    </w:p>
    <w:p>
      <w:pPr>
        <w:pStyle w:val="TOC8"/>
        <w:rPr>
          <w:sz w:val="24"/>
          <w:szCs w:val="24"/>
        </w:rPr>
      </w:pPr>
      <w:r>
        <w:rPr>
          <w:szCs w:val="24"/>
        </w:rPr>
        <w:t>41</w:t>
      </w:r>
      <w:r>
        <w:rPr>
          <w:snapToGrid w:val="0"/>
          <w:szCs w:val="24"/>
        </w:rPr>
        <w:t>.</w:t>
      </w:r>
      <w:r>
        <w:rPr>
          <w:snapToGrid w:val="0"/>
          <w:szCs w:val="24"/>
        </w:rPr>
        <w:tab/>
        <w:t>Duration of restraining order</w:t>
      </w:r>
      <w:r>
        <w:tab/>
      </w:r>
      <w:r>
        <w:fldChar w:fldCharType="begin"/>
      </w:r>
      <w:r>
        <w:instrText xml:space="preserve"> PAGEREF _Toc151796319 \h </w:instrText>
      </w:r>
      <w:r>
        <w:fldChar w:fldCharType="separate"/>
      </w:r>
      <w:r>
        <w:t>27</w:t>
      </w:r>
      <w:r>
        <w:fldChar w:fldCharType="end"/>
      </w:r>
    </w:p>
    <w:p>
      <w:pPr>
        <w:pStyle w:val="TOC8"/>
        <w:rPr>
          <w:sz w:val="24"/>
          <w:szCs w:val="24"/>
        </w:rPr>
      </w:pPr>
      <w:r>
        <w:rPr>
          <w:szCs w:val="24"/>
        </w:rPr>
        <w:t>42</w:t>
      </w:r>
      <w:r>
        <w:rPr>
          <w:snapToGrid w:val="0"/>
          <w:szCs w:val="24"/>
        </w:rPr>
        <w:t>.</w:t>
      </w:r>
      <w:r>
        <w:rPr>
          <w:snapToGrid w:val="0"/>
          <w:szCs w:val="24"/>
        </w:rPr>
        <w:tab/>
        <w:t>Variation or cancellation</w:t>
      </w:r>
      <w:r>
        <w:tab/>
      </w:r>
      <w:r>
        <w:fldChar w:fldCharType="begin"/>
      </w:r>
      <w:r>
        <w:instrText xml:space="preserve"> PAGEREF _Toc151796320 \h </w:instrText>
      </w:r>
      <w:r>
        <w:fldChar w:fldCharType="separate"/>
      </w:r>
      <w:r>
        <w:t>27</w:t>
      </w:r>
      <w:r>
        <w:fldChar w:fldCharType="end"/>
      </w:r>
    </w:p>
    <w:p>
      <w:pPr>
        <w:pStyle w:val="TOC8"/>
        <w:rPr>
          <w:sz w:val="24"/>
          <w:szCs w:val="24"/>
        </w:rPr>
      </w:pPr>
      <w:r>
        <w:rPr>
          <w:szCs w:val="24"/>
        </w:rPr>
        <w:t>43</w:t>
      </w:r>
      <w:r>
        <w:rPr>
          <w:snapToGrid w:val="0"/>
          <w:szCs w:val="24"/>
        </w:rPr>
        <w:t>.</w:t>
      </w:r>
      <w:r>
        <w:rPr>
          <w:snapToGrid w:val="0"/>
          <w:szCs w:val="24"/>
        </w:rPr>
        <w:tab/>
        <w:t>Court to notify parties of decision</w:t>
      </w:r>
      <w:r>
        <w:tab/>
      </w:r>
      <w:r>
        <w:fldChar w:fldCharType="begin"/>
      </w:r>
      <w:r>
        <w:instrText xml:space="preserve"> PAGEREF _Toc151796321 \h </w:instrText>
      </w:r>
      <w:r>
        <w:fldChar w:fldCharType="separate"/>
      </w:r>
      <w:r>
        <w:t>29</w:t>
      </w:r>
      <w:r>
        <w:fldChar w:fldCharType="end"/>
      </w:r>
    </w:p>
    <w:p>
      <w:pPr>
        <w:pStyle w:val="TOC8"/>
        <w:rPr>
          <w:sz w:val="24"/>
          <w:szCs w:val="24"/>
        </w:rPr>
      </w:pPr>
      <w:r>
        <w:rPr>
          <w:szCs w:val="24"/>
        </w:rPr>
        <w:t>44</w:t>
      </w:r>
      <w:r>
        <w:rPr>
          <w:snapToGrid w:val="0"/>
          <w:szCs w:val="24"/>
        </w:rPr>
        <w:t>.</w:t>
      </w:r>
      <w:r>
        <w:rPr>
          <w:snapToGrid w:val="0"/>
          <w:szCs w:val="24"/>
        </w:rPr>
        <w:tab/>
        <w:t>When cancellation takes effect</w:t>
      </w:r>
      <w:r>
        <w:tab/>
      </w:r>
      <w:r>
        <w:fldChar w:fldCharType="begin"/>
      </w:r>
      <w:r>
        <w:instrText xml:space="preserve"> PAGEREF _Toc151796322 \h </w:instrText>
      </w:r>
      <w:r>
        <w:fldChar w:fldCharType="separate"/>
      </w:r>
      <w:r>
        <w:t>29</w:t>
      </w:r>
      <w:r>
        <w:fldChar w:fldCharType="end"/>
      </w:r>
    </w:p>
    <w:p>
      <w:pPr>
        <w:pStyle w:val="TOC8"/>
        <w:rPr>
          <w:sz w:val="24"/>
          <w:szCs w:val="24"/>
        </w:rPr>
      </w:pPr>
      <w:r>
        <w:rPr>
          <w:szCs w:val="24"/>
        </w:rPr>
        <w:t>45</w:t>
      </w:r>
      <w:r>
        <w:rPr>
          <w:snapToGrid w:val="0"/>
          <w:szCs w:val="24"/>
        </w:rPr>
        <w:t>.</w:t>
      </w:r>
      <w:r>
        <w:rPr>
          <w:snapToGrid w:val="0"/>
          <w:szCs w:val="24"/>
        </w:rPr>
        <w:tab/>
        <w:t>Provisions about children</w:t>
      </w:r>
      <w:r>
        <w:tab/>
      </w:r>
      <w:r>
        <w:fldChar w:fldCharType="begin"/>
      </w:r>
      <w:r>
        <w:instrText xml:space="preserve"> PAGEREF _Toc151796323 \h </w:instrText>
      </w:r>
      <w:r>
        <w:fldChar w:fldCharType="separate"/>
      </w:r>
      <w:r>
        <w:t>29</w:t>
      </w:r>
      <w:r>
        <w:fldChar w:fldCharType="end"/>
      </w:r>
    </w:p>
    <w:p>
      <w:pPr>
        <w:pStyle w:val="TOC8"/>
        <w:rPr>
          <w:sz w:val="24"/>
          <w:szCs w:val="24"/>
        </w:rPr>
      </w:pPr>
      <w:r>
        <w:rPr>
          <w:szCs w:val="24"/>
        </w:rPr>
        <w:t>46</w:t>
      </w:r>
      <w:r>
        <w:rPr>
          <w:snapToGrid w:val="0"/>
          <w:szCs w:val="24"/>
        </w:rPr>
        <w:t>.</w:t>
      </w:r>
      <w:r>
        <w:rPr>
          <w:snapToGrid w:val="0"/>
          <w:szCs w:val="24"/>
        </w:rPr>
        <w:tab/>
        <w:t>Breach of a restraining order</w:t>
      </w:r>
      <w:r>
        <w:tab/>
      </w:r>
      <w:r>
        <w:fldChar w:fldCharType="begin"/>
      </w:r>
      <w:r>
        <w:instrText xml:space="preserve"> PAGEREF _Toc151796324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Appeals</w:t>
      </w:r>
      <w:r>
        <w:tab/>
      </w:r>
      <w:r>
        <w:fldChar w:fldCharType="begin"/>
      </w:r>
      <w:r>
        <w:instrText xml:space="preserve"> PAGEREF _Toc151796325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Order not to conflict with family order</w:t>
      </w:r>
      <w:r>
        <w:tab/>
      </w:r>
      <w:r>
        <w:fldChar w:fldCharType="begin"/>
      </w:r>
      <w:r>
        <w:instrText xml:space="preserve"> PAGEREF _Toc151796326 \h </w:instrText>
      </w:r>
      <w:r>
        <w:fldChar w:fldCharType="separate"/>
      </w:r>
      <w:r>
        <w:t>31</w:t>
      </w:r>
      <w:r>
        <w:fldChar w:fldCharType="end"/>
      </w:r>
    </w:p>
    <w:p>
      <w:pPr>
        <w:pStyle w:val="TOC2"/>
        <w:tabs>
          <w:tab w:val="right" w:leader="dot" w:pos="7086"/>
        </w:tabs>
        <w:rPr>
          <w:b w:val="0"/>
          <w:sz w:val="24"/>
          <w:szCs w:val="24"/>
        </w:rPr>
      </w:pPr>
      <w:r>
        <w:rPr>
          <w:szCs w:val="30"/>
        </w:rPr>
        <w:t>Part 6 — Evidence</w:t>
      </w:r>
    </w:p>
    <w:p>
      <w:pPr>
        <w:pStyle w:val="TOC8"/>
        <w:rPr>
          <w:sz w:val="24"/>
          <w:szCs w:val="24"/>
        </w:rPr>
      </w:pPr>
      <w:r>
        <w:rPr>
          <w:szCs w:val="24"/>
        </w:rPr>
        <w:t>49</w:t>
      </w:r>
      <w:r>
        <w:rPr>
          <w:snapToGrid w:val="0"/>
          <w:szCs w:val="24"/>
        </w:rPr>
        <w:t>.</w:t>
      </w:r>
      <w:r>
        <w:rPr>
          <w:snapToGrid w:val="0"/>
          <w:szCs w:val="24"/>
        </w:rPr>
        <w:tab/>
        <w:t>Accused presumed to know if person is a child</w:t>
      </w:r>
      <w:r>
        <w:tab/>
      </w:r>
      <w:r>
        <w:fldChar w:fldCharType="begin"/>
      </w:r>
      <w:r>
        <w:instrText xml:space="preserve"> PAGEREF _Toc151796328 \h </w:instrText>
      </w:r>
      <w:r>
        <w:fldChar w:fldCharType="separate"/>
      </w:r>
      <w:r>
        <w:t>32</w:t>
      </w:r>
      <w:r>
        <w:fldChar w:fldCharType="end"/>
      </w:r>
    </w:p>
    <w:p>
      <w:pPr>
        <w:pStyle w:val="TOC8"/>
        <w:rPr>
          <w:sz w:val="24"/>
          <w:szCs w:val="24"/>
        </w:rPr>
      </w:pPr>
      <w:r>
        <w:rPr>
          <w:szCs w:val="24"/>
        </w:rPr>
        <w:t>50.</w:t>
      </w:r>
      <w:r>
        <w:rPr>
          <w:szCs w:val="24"/>
        </w:rPr>
        <w:tab/>
        <w:t>Person residing with child prostitute presumed to receive payment</w:t>
      </w:r>
      <w:r>
        <w:tab/>
      </w:r>
      <w:r>
        <w:fldChar w:fldCharType="begin"/>
      </w:r>
      <w:r>
        <w:instrText xml:space="preserve"> PAGEREF _Toc151796329 \h </w:instrText>
      </w:r>
      <w:r>
        <w:fldChar w:fldCharType="separate"/>
      </w:r>
      <w:r>
        <w:t>32</w:t>
      </w:r>
      <w:r>
        <w:fldChar w:fldCharType="end"/>
      </w:r>
    </w:p>
    <w:p>
      <w:pPr>
        <w:pStyle w:val="TOC8"/>
        <w:rPr>
          <w:sz w:val="24"/>
          <w:szCs w:val="24"/>
        </w:rPr>
      </w:pPr>
      <w:r>
        <w:rPr>
          <w:szCs w:val="24"/>
        </w:rPr>
        <w:t>51</w:t>
      </w:r>
      <w:r>
        <w:rPr>
          <w:snapToGrid w:val="0"/>
          <w:szCs w:val="24"/>
        </w:rPr>
        <w:t>.</w:t>
      </w:r>
      <w:r>
        <w:rPr>
          <w:snapToGrid w:val="0"/>
          <w:szCs w:val="24"/>
        </w:rPr>
        <w:tab/>
        <w:t>Accused presumed to have allowed presence of child</w:t>
      </w:r>
      <w:r>
        <w:tab/>
      </w:r>
      <w:r>
        <w:fldChar w:fldCharType="begin"/>
      </w:r>
      <w:r>
        <w:instrText xml:space="preserve"> PAGEREF _Toc151796330 \h </w:instrText>
      </w:r>
      <w:r>
        <w:fldChar w:fldCharType="separate"/>
      </w:r>
      <w:r>
        <w:t>32</w:t>
      </w:r>
      <w:r>
        <w:fldChar w:fldCharType="end"/>
      </w:r>
    </w:p>
    <w:p>
      <w:pPr>
        <w:pStyle w:val="TOC8"/>
        <w:rPr>
          <w:sz w:val="24"/>
          <w:szCs w:val="24"/>
        </w:rPr>
      </w:pPr>
      <w:r>
        <w:rPr>
          <w:szCs w:val="24"/>
        </w:rPr>
        <w:t>52.</w:t>
      </w:r>
      <w:r>
        <w:rPr>
          <w:szCs w:val="24"/>
        </w:rPr>
        <w:tab/>
        <w:t>Intention presumed in some cases</w:t>
      </w:r>
      <w:r>
        <w:tab/>
      </w:r>
      <w:r>
        <w:fldChar w:fldCharType="begin"/>
      </w:r>
      <w:r>
        <w:instrText xml:space="preserve"> PAGEREF _Toc151796331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Certificate that undercover officer was authorised</w:t>
      </w:r>
      <w:r>
        <w:tab/>
      </w:r>
      <w:r>
        <w:fldChar w:fldCharType="begin"/>
      </w:r>
      <w:r>
        <w:instrText xml:space="preserve"> PAGEREF _Toc151796332 \h </w:instrText>
      </w:r>
      <w:r>
        <w:fldChar w:fldCharType="separate"/>
      </w:r>
      <w:r>
        <w:t>33</w:t>
      </w:r>
      <w:r>
        <w:fldChar w:fldCharType="end"/>
      </w:r>
    </w:p>
    <w:p>
      <w:pPr>
        <w:pStyle w:val="TOC8"/>
        <w:rPr>
          <w:sz w:val="24"/>
          <w:szCs w:val="24"/>
        </w:rPr>
      </w:pPr>
      <w:r>
        <w:rPr>
          <w:szCs w:val="24"/>
        </w:rPr>
        <w:t>54</w:t>
      </w:r>
      <w:r>
        <w:rPr>
          <w:snapToGrid w:val="0"/>
          <w:szCs w:val="24"/>
        </w:rPr>
        <w:t>.</w:t>
      </w:r>
      <w:r>
        <w:rPr>
          <w:snapToGrid w:val="0"/>
          <w:szCs w:val="24"/>
        </w:rPr>
        <w:tab/>
        <w:t xml:space="preserve">Averment that prostitution business </w:t>
      </w:r>
      <w:r>
        <w:rPr>
          <w:szCs w:val="24"/>
        </w:rPr>
        <w:t>carried on</w:t>
      </w:r>
      <w:r>
        <w:tab/>
      </w:r>
      <w:r>
        <w:fldChar w:fldCharType="begin"/>
      </w:r>
      <w:r>
        <w:instrText xml:space="preserve"> PAGEREF _Toc151796333 \h </w:instrText>
      </w:r>
      <w:r>
        <w:fldChar w:fldCharType="separate"/>
      </w:r>
      <w:r>
        <w:t>33</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55</w:t>
      </w:r>
      <w:r>
        <w:rPr>
          <w:snapToGrid w:val="0"/>
          <w:szCs w:val="24"/>
        </w:rPr>
        <w:t>.</w:t>
      </w:r>
      <w:r>
        <w:rPr>
          <w:snapToGrid w:val="0"/>
          <w:szCs w:val="24"/>
        </w:rPr>
        <w:tab/>
        <w:t>Legal proceedings</w:t>
      </w:r>
      <w:r>
        <w:tab/>
      </w:r>
      <w:r>
        <w:fldChar w:fldCharType="begin"/>
      </w:r>
      <w:r>
        <w:instrText xml:space="preserve"> PAGEREF _Toc151796335 \h </w:instrText>
      </w:r>
      <w:r>
        <w:fldChar w:fldCharType="separate"/>
      </w:r>
      <w:r>
        <w:t>34</w:t>
      </w:r>
      <w:r>
        <w:fldChar w:fldCharType="end"/>
      </w:r>
    </w:p>
    <w:p>
      <w:pPr>
        <w:pStyle w:val="TOC8"/>
        <w:rPr>
          <w:sz w:val="24"/>
          <w:szCs w:val="24"/>
        </w:rPr>
      </w:pPr>
      <w:r>
        <w:rPr>
          <w:szCs w:val="24"/>
        </w:rPr>
        <w:t>56</w:t>
      </w:r>
      <w:r>
        <w:rPr>
          <w:snapToGrid w:val="0"/>
          <w:szCs w:val="24"/>
        </w:rPr>
        <w:t>.</w:t>
      </w:r>
      <w:r>
        <w:rPr>
          <w:snapToGrid w:val="0"/>
          <w:szCs w:val="24"/>
        </w:rPr>
        <w:tab/>
        <w:t>Protection of certain persons</w:t>
      </w:r>
      <w:r>
        <w:tab/>
      </w:r>
      <w:r>
        <w:fldChar w:fldCharType="begin"/>
      </w:r>
      <w:r>
        <w:instrText xml:space="preserve"> PAGEREF _Toc151796336 \h </w:instrText>
      </w:r>
      <w:r>
        <w:fldChar w:fldCharType="separate"/>
      </w:r>
      <w:r>
        <w:t>34</w:t>
      </w:r>
      <w:r>
        <w:fldChar w:fldCharType="end"/>
      </w:r>
    </w:p>
    <w:p>
      <w:pPr>
        <w:pStyle w:val="TOC8"/>
        <w:rPr>
          <w:sz w:val="24"/>
          <w:szCs w:val="24"/>
        </w:rPr>
      </w:pPr>
      <w:r>
        <w:rPr>
          <w:szCs w:val="24"/>
        </w:rPr>
        <w:t>57.</w:t>
      </w:r>
      <w:r>
        <w:rPr>
          <w:szCs w:val="24"/>
        </w:rPr>
        <w:tab/>
        <w:t>Exchange of information between State authorities</w:t>
      </w:r>
      <w:r>
        <w:tab/>
      </w:r>
      <w:r>
        <w:fldChar w:fldCharType="begin"/>
      </w:r>
      <w:r>
        <w:instrText xml:space="preserve"> PAGEREF _Toc151796337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Confidentiality</w:t>
      </w:r>
      <w:r>
        <w:tab/>
      </w:r>
      <w:r>
        <w:fldChar w:fldCharType="begin"/>
      </w:r>
      <w:r>
        <w:instrText xml:space="preserve"> PAGEREF _Toc151796338 \h </w:instrText>
      </w:r>
      <w:r>
        <w:fldChar w:fldCharType="separate"/>
      </w:r>
      <w:r>
        <w:t>36</w:t>
      </w:r>
      <w:r>
        <w:fldChar w:fldCharType="end"/>
      </w:r>
    </w:p>
    <w:p>
      <w:pPr>
        <w:pStyle w:val="TOC8"/>
        <w:rPr>
          <w:sz w:val="24"/>
          <w:szCs w:val="24"/>
        </w:rPr>
      </w:pPr>
      <w:r>
        <w:rPr>
          <w:szCs w:val="24"/>
        </w:rPr>
        <w:t>59</w:t>
      </w:r>
      <w:r>
        <w:rPr>
          <w:snapToGrid w:val="0"/>
          <w:szCs w:val="24"/>
        </w:rPr>
        <w:t>.</w:t>
      </w:r>
      <w:r>
        <w:rPr>
          <w:snapToGrid w:val="0"/>
          <w:szCs w:val="24"/>
        </w:rPr>
        <w:tab/>
        <w:t>Liability of managerial officer for offence by body corporate</w:t>
      </w:r>
      <w:r>
        <w:tab/>
      </w:r>
      <w:r>
        <w:fldChar w:fldCharType="begin"/>
      </w:r>
      <w:r>
        <w:instrText xml:space="preserve"> PAGEREF _Toc151796339 \h </w:instrText>
      </w:r>
      <w:r>
        <w:fldChar w:fldCharType="separate"/>
      </w:r>
      <w:r>
        <w:t>36</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_Toc151796340 \h </w:instrText>
      </w:r>
      <w:r>
        <w:fldChar w:fldCharType="separate"/>
      </w:r>
      <w:r>
        <w:t>37</w:t>
      </w:r>
      <w:r>
        <w:fldChar w:fldCharType="end"/>
      </w:r>
    </w:p>
    <w:p>
      <w:pPr>
        <w:pStyle w:val="TOC8"/>
        <w:rPr>
          <w:sz w:val="24"/>
          <w:szCs w:val="24"/>
        </w:rPr>
      </w:pPr>
      <w:r>
        <w:rPr>
          <w:szCs w:val="24"/>
        </w:rPr>
        <w:t>62</w:t>
      </w:r>
      <w:r>
        <w:rPr>
          <w:snapToGrid w:val="0"/>
          <w:szCs w:val="24"/>
        </w:rPr>
        <w:t>.</w:t>
      </w:r>
      <w:r>
        <w:rPr>
          <w:snapToGrid w:val="0"/>
          <w:szCs w:val="24"/>
        </w:rPr>
        <w:tab/>
        <w:t>Regulations relating to restraining order applications</w:t>
      </w:r>
      <w:r>
        <w:tab/>
      </w:r>
      <w:r>
        <w:fldChar w:fldCharType="begin"/>
      </w:r>
      <w:r>
        <w:instrText xml:space="preserve"> PAGEREF _Toc151796341 \h </w:instrText>
      </w:r>
      <w:r>
        <w:fldChar w:fldCharType="separate"/>
      </w:r>
      <w:r>
        <w:t>37</w:t>
      </w:r>
      <w:r>
        <w:fldChar w:fldCharType="end"/>
      </w:r>
    </w:p>
    <w:p>
      <w:pPr>
        <w:pStyle w:val="TOC2"/>
        <w:tabs>
          <w:tab w:val="right" w:leader="do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Offence history that may be an element of a section 14 offence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_Toc151796344 \h </w:instrText>
      </w:r>
      <w:r>
        <w:fldChar w:fldCharType="separate"/>
      </w:r>
      <w:r>
        <w:t>40</w:t>
      </w:r>
      <w:r>
        <w:fldChar w:fldCharType="end"/>
      </w:r>
    </w:p>
    <w:p>
      <w:pPr>
        <w:pStyle w:val="TOC8"/>
        <w:rPr>
          <w:sz w:val="24"/>
        </w:rPr>
      </w:pPr>
      <w:r>
        <w:rPr>
          <w:snapToGrid w:val="0"/>
        </w:rPr>
        <w:tab/>
        <w:t>Provisions that have not come into operation</w:t>
      </w:r>
      <w:r>
        <w:tab/>
      </w:r>
      <w:r>
        <w:fldChar w:fldCharType="begin"/>
      </w:r>
      <w:r>
        <w:instrText xml:space="preserve"> PAGEREF _Toc151796345 \h </w:instrText>
      </w:r>
      <w:r>
        <w:fldChar w:fldCharType="separate"/>
      </w:r>
      <w:r>
        <w:t>41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800" w:after="1400"/>
      </w:pPr>
      <w:r>
        <w:t>Prostitution Act 2000</w:t>
      </w:r>
    </w:p>
    <w:p>
      <w:pPr>
        <w:pStyle w:val="LongTitle"/>
        <w:suppressLineNumbers/>
      </w:pPr>
      <w:r>
        <w:rPr>
          <w:snapToGrid w:val="0"/>
        </w:rPr>
        <w:t>An Act to make provisions about prostitution and for related purposes, and to amend certain other Acts </w:t>
      </w:r>
      <w:r>
        <w:rPr>
          <w:snapToGrid w:val="0"/>
          <w:vertAlign w:val="superscript"/>
        </w:rPr>
        <w:t>2</w:t>
      </w:r>
      <w:r>
        <w:t>.</w:t>
      </w:r>
    </w:p>
    <w:p>
      <w:pPr>
        <w:pStyle w:val="Heading2"/>
      </w:pPr>
      <w:bookmarkStart w:id="2" w:name="_Toc72643273"/>
      <w:bookmarkStart w:id="3" w:name="_Toc72913960"/>
      <w:bookmarkStart w:id="4" w:name="_Toc86554550"/>
      <w:bookmarkStart w:id="5" w:name="_Toc90782217"/>
      <w:bookmarkStart w:id="6" w:name="_Toc90869783"/>
      <w:bookmarkStart w:id="7" w:name="_Toc90870765"/>
      <w:bookmarkStart w:id="8" w:name="_Toc95015940"/>
      <w:bookmarkStart w:id="9" w:name="_Toc95107119"/>
      <w:bookmarkStart w:id="10" w:name="_Toc96998180"/>
      <w:bookmarkStart w:id="11" w:name="_Toc102539404"/>
      <w:bookmarkStart w:id="12" w:name="_Toc103143356"/>
      <w:bookmarkStart w:id="13" w:name="_Toc104715469"/>
      <w:bookmarkStart w:id="14" w:name="_Toc108415000"/>
      <w:bookmarkStart w:id="15" w:name="_Toc108416320"/>
      <w:bookmarkStart w:id="16" w:name="_Toc108836748"/>
      <w:bookmarkStart w:id="17" w:name="_Toc108931135"/>
      <w:bookmarkStart w:id="18" w:name="_Toc108932084"/>
      <w:bookmarkStart w:id="19" w:name="_Toc111337598"/>
      <w:bookmarkStart w:id="20" w:name="_Toc128476286"/>
      <w:bookmarkStart w:id="21" w:name="_Toc129077747"/>
      <w:bookmarkStart w:id="22" w:name="_Toc135025215"/>
      <w:bookmarkStart w:id="23" w:name="_Toc135038213"/>
      <w:bookmarkStart w:id="24" w:name="_Toc137530860"/>
      <w:bookmarkStart w:id="25" w:name="_Toc148238337"/>
      <w:bookmarkStart w:id="26" w:name="_Toc151796272"/>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pPr>
      <w:bookmarkStart w:id="27" w:name="_Toc486060653"/>
      <w:bookmarkStart w:id="28" w:name="_Toc13044685"/>
      <w:bookmarkStart w:id="29" w:name="_Toc128476287"/>
      <w:bookmarkStart w:id="30" w:name="_Toc151796273"/>
      <w:r>
        <w:rPr>
          <w:rStyle w:val="CharSectno"/>
        </w:rPr>
        <w:t>1</w:t>
      </w:r>
      <w:r>
        <w:t>.</w:t>
      </w:r>
      <w:r>
        <w:tab/>
        <w:t>Short title</w:t>
      </w:r>
      <w:bookmarkEnd w:id="27"/>
      <w:bookmarkEnd w:id="28"/>
      <w:bookmarkEnd w:id="29"/>
      <w:bookmarkEnd w:id="30"/>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snapToGrid w:val="0"/>
          <w:vertAlign w:val="superscript"/>
        </w:rPr>
        <w:t> 1</w:t>
      </w:r>
      <w:r>
        <w:rPr>
          <w:i/>
          <w:snapToGrid w:val="0"/>
        </w:rPr>
        <w:t>.</w:t>
      </w:r>
    </w:p>
    <w:p>
      <w:pPr>
        <w:pStyle w:val="Heading5"/>
        <w:rPr>
          <w:snapToGrid w:val="0"/>
        </w:rPr>
      </w:pPr>
      <w:bookmarkStart w:id="31" w:name="_Toc486060654"/>
      <w:bookmarkStart w:id="32" w:name="_Toc13044686"/>
      <w:bookmarkStart w:id="33" w:name="_Toc128476288"/>
      <w:bookmarkStart w:id="34" w:name="_Toc151796274"/>
      <w:r>
        <w:rPr>
          <w:rStyle w:val="CharSectno"/>
        </w:rPr>
        <w:t>2</w:t>
      </w:r>
      <w:r>
        <w:rPr>
          <w:snapToGrid w:val="0"/>
        </w:rPr>
        <w:t>.</w:t>
      </w:r>
      <w:r>
        <w:rPr>
          <w:snapToGrid w:val="0"/>
        </w:rPr>
        <w:tab/>
        <w:t>Commencement</w:t>
      </w:r>
      <w:bookmarkEnd w:id="31"/>
      <w:bookmarkEnd w:id="32"/>
      <w:bookmarkEnd w:id="33"/>
      <w:bookmarkEnd w:id="34"/>
    </w:p>
    <w:p>
      <w:pPr>
        <w:pStyle w:val="Subsection"/>
      </w:pPr>
      <w:r>
        <w:tab/>
      </w:r>
      <w:r>
        <w:tab/>
        <w:t>This Act comes into operation on a day fixed by proclamation</w:t>
      </w:r>
      <w:r>
        <w:rPr>
          <w:rFonts w:ascii="Times" w:hAnsi="Times"/>
          <w:snapToGrid w:val="0"/>
          <w:vertAlign w:val="superscript"/>
        </w:rPr>
        <w:t> 1</w:t>
      </w:r>
      <w:r>
        <w:t>.</w:t>
      </w:r>
    </w:p>
    <w:p>
      <w:pPr>
        <w:pStyle w:val="Heading5"/>
      </w:pPr>
      <w:bookmarkStart w:id="35" w:name="_Toc427571146"/>
      <w:bookmarkStart w:id="36" w:name="_Toc428100948"/>
      <w:bookmarkStart w:id="37" w:name="_Toc435255993"/>
      <w:bookmarkStart w:id="38" w:name="_Toc442599816"/>
      <w:bookmarkStart w:id="39" w:name="_Toc445191664"/>
      <w:bookmarkStart w:id="40" w:name="_Toc460648594"/>
      <w:bookmarkStart w:id="41" w:name="_Toc460982720"/>
      <w:bookmarkStart w:id="42" w:name="_Toc463339012"/>
      <w:bookmarkStart w:id="43" w:name="_Toc463944722"/>
      <w:bookmarkStart w:id="44" w:name="_Toc486060655"/>
      <w:bookmarkStart w:id="45" w:name="_Toc13044687"/>
      <w:bookmarkStart w:id="46" w:name="_Toc128476289"/>
      <w:bookmarkStart w:id="47" w:name="_Toc151796275"/>
      <w:r>
        <w:rPr>
          <w:rStyle w:val="CharSectno"/>
        </w:rPr>
        <w:t>3</w:t>
      </w:r>
      <w:r>
        <w:rPr>
          <w:snapToGrid w:val="0"/>
        </w:rPr>
        <w:t>.</w:t>
      </w:r>
      <w:r>
        <w:rPr>
          <w:snapToGrid w:val="0"/>
        </w:rPr>
        <w:tab/>
        <w:t>Definitions</w:t>
      </w:r>
      <w:bookmarkEnd w:id="35"/>
      <w:bookmarkEnd w:id="36"/>
      <w:bookmarkEnd w:id="37"/>
      <w:bookmarkEnd w:id="38"/>
      <w:bookmarkEnd w:id="39"/>
      <w:bookmarkEnd w:id="40"/>
      <w:bookmarkEnd w:id="41"/>
      <w:bookmarkEnd w:id="42"/>
      <w:bookmarkEnd w:id="43"/>
      <w:bookmarkEnd w:id="44"/>
      <w:bookmarkEnd w:id="45"/>
      <w:bookmarkEnd w:id="46"/>
      <w:bookmarkEnd w:id="47"/>
    </w:p>
    <w:p>
      <w:pPr>
        <w:pStyle w:val="Subsection"/>
        <w:rPr>
          <w:snapToGrid w:val="0"/>
        </w:rPr>
      </w:pPr>
      <w:r>
        <w:rPr>
          <w:snapToGrid w:val="0"/>
        </w:rPr>
        <w:tab/>
      </w:r>
      <w:r>
        <w:rPr>
          <w:snapToGrid w:val="0"/>
        </w:rPr>
        <w:tab/>
        <w:t>In this Act, unless the contrary intention appears —</w:t>
      </w:r>
    </w:p>
    <w:p>
      <w:pPr>
        <w:pStyle w:val="Defstart"/>
      </w:pPr>
      <w:r>
        <w:tab/>
      </w:r>
      <w:r>
        <w:rPr>
          <w:b/>
        </w:rPr>
        <w:t>“</w:t>
      </w:r>
      <w:r>
        <w:rPr>
          <w:rStyle w:val="CharDefText"/>
        </w:rPr>
        <w:t>act as a prostitute</w:t>
      </w:r>
      <w:r>
        <w:rPr>
          <w:b/>
        </w:rPr>
        <w:t>”</w:t>
      </w:r>
      <w:r>
        <w:t xml:space="preserve"> means to take part, as a prostitute, in an act of prostitution;</w:t>
      </w:r>
    </w:p>
    <w:p>
      <w:pPr>
        <w:pStyle w:val="Defstart"/>
      </w:pPr>
      <w:r>
        <w:tab/>
      </w:r>
      <w:r>
        <w:rPr>
          <w:b/>
        </w:rPr>
        <w:t>“</w:t>
      </w:r>
      <w:r>
        <w:rPr>
          <w:rStyle w:val="CharDefText"/>
        </w:rPr>
        <w:t>act of prostitution</w:t>
      </w:r>
      <w:r>
        <w:rPr>
          <w:b/>
        </w:rPr>
        <w:t>”</w:t>
      </w:r>
      <w:r>
        <w:t xml:space="preserve"> means anything the doing of which amounts to prostitution;</w:t>
      </w:r>
    </w:p>
    <w:p>
      <w:pPr>
        <w:pStyle w:val="Defstart"/>
      </w:pPr>
      <w:r>
        <w:rPr>
          <w:b/>
        </w:rPr>
        <w:tab/>
        <w:t>“</w:t>
      </w:r>
      <w:r>
        <w:rPr>
          <w:rStyle w:val="CharDefText"/>
        </w:rPr>
        <w:t>child</w:t>
      </w:r>
      <w:r>
        <w:rPr>
          <w:b/>
        </w:rPr>
        <w:t xml:space="preserve">” </w:t>
      </w:r>
      <w:r>
        <w:t>means a person whose age is less than 18 years;</w:t>
      </w:r>
    </w:p>
    <w:p>
      <w:pPr>
        <w:pStyle w:val="Defstart"/>
      </w:pPr>
      <w:r>
        <w:rPr>
          <w:b/>
        </w:rPr>
        <w:tab/>
        <w:t>“</w:t>
      </w:r>
      <w:r>
        <w:rPr>
          <w:rStyle w:val="CharDefText"/>
        </w:rPr>
        <w:t>client</w:t>
      </w:r>
      <w:r>
        <w:rPr>
          <w:b/>
        </w:rPr>
        <w:t xml:space="preserve">” </w:t>
      </w:r>
      <w:r>
        <w:t>has the meaning given to that term in section 4;</w:t>
      </w:r>
    </w:p>
    <w:p>
      <w:pPr>
        <w:pStyle w:val="Defstart"/>
      </w:pPr>
      <w:r>
        <w:tab/>
      </w:r>
      <w:r>
        <w:rPr>
          <w:b/>
        </w:rPr>
        <w:t>“</w:t>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t>“</w:t>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bookmarkStart w:id="48" w:name="_Hlt467488861"/>
      <w:bookmarkEnd w:id="48"/>
      <w:r>
        <w:tab/>
      </w:r>
      <w:r>
        <w:rPr>
          <w:b/>
        </w:rPr>
        <w:t>“</w:t>
      </w:r>
      <w:r>
        <w:rPr>
          <w:rStyle w:val="CharDefText"/>
        </w:rPr>
        <w:t>place</w:t>
      </w:r>
      <w:r>
        <w:rPr>
          <w:b/>
        </w:rPr>
        <w:t>”</w:t>
      </w:r>
      <w:r>
        <w:t xml:space="preserve"> means anywhere at all, and includes anywhere in or on something that is moving or can move;</w:t>
      </w:r>
    </w:p>
    <w:p>
      <w:pPr>
        <w:pStyle w:val="Defstart"/>
      </w:pPr>
      <w:r>
        <w:rPr>
          <w:b/>
        </w:rPr>
        <w:tab/>
        <w:t>“</w:t>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b/>
        </w:rPr>
        <w:t>“</w:t>
      </w:r>
      <w:r>
        <w:rPr>
          <w:rStyle w:val="CharDefText"/>
        </w:rPr>
        <w:t>prostitute</w:t>
      </w:r>
      <w:r>
        <w:rPr>
          <w:b/>
        </w:rPr>
        <w:t>”</w:t>
      </w:r>
      <w:r>
        <w:t xml:space="preserve"> has the meaning given to that term in section 4;</w:t>
      </w:r>
    </w:p>
    <w:p>
      <w:pPr>
        <w:pStyle w:val="Defstart"/>
      </w:pPr>
      <w:r>
        <w:rPr>
          <w:b/>
        </w:rPr>
        <w:tab/>
        <w:t>“</w:t>
      </w:r>
      <w:r>
        <w:rPr>
          <w:rStyle w:val="CharDefText"/>
        </w:rPr>
        <w:t>prostitution</w:t>
      </w:r>
      <w:r>
        <w:rPr>
          <w:b/>
        </w:rPr>
        <w:t xml:space="preserve">” </w:t>
      </w:r>
      <w:r>
        <w:t>has the meaning given by section </w:t>
      </w:r>
      <w:bookmarkStart w:id="49" w:name="_Hlt467297577"/>
      <w:r>
        <w:t>4</w:t>
      </w:r>
      <w:bookmarkEnd w:id="49"/>
      <w:r>
        <w:t>;</w:t>
      </w:r>
    </w:p>
    <w:p>
      <w:pPr>
        <w:pStyle w:val="Defstart"/>
      </w:pPr>
      <w:r>
        <w:tab/>
      </w:r>
      <w:r>
        <w:rPr>
          <w:b/>
        </w:rPr>
        <w:t>“</w:t>
      </w:r>
      <w:r>
        <w:rPr>
          <w:rStyle w:val="CharDefText"/>
        </w:rPr>
        <w:t>public place</w:t>
      </w:r>
      <w:r>
        <w:rPr>
          <w:b/>
        </w:rPr>
        <w:t>”</w:t>
      </w:r>
      <w:r>
        <w:t xml:space="preserve"> means —</w:t>
      </w:r>
    </w:p>
    <w:p>
      <w:pPr>
        <w:pStyle w:val="Defpara"/>
      </w:pPr>
      <w:r>
        <w:tab/>
        <w:t>(a)</w:t>
      </w:r>
      <w:r>
        <w:tab/>
        <w:t>any place to which the public, or any section of the public, have or are permitted to have access whether on payment or otherwise;</w:t>
      </w:r>
    </w:p>
    <w:p>
      <w:pPr>
        <w:pStyle w:val="Defpara"/>
      </w:pPr>
      <w:r>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50" w:name="_Toc486060656"/>
      <w:bookmarkStart w:id="51" w:name="_Toc13044688"/>
      <w:bookmarkStart w:id="52" w:name="_Toc128476290"/>
      <w:bookmarkStart w:id="53" w:name="_Toc151796276"/>
      <w:r>
        <w:rPr>
          <w:rStyle w:val="CharSectno"/>
        </w:rPr>
        <w:t>4</w:t>
      </w:r>
      <w:r>
        <w:t>.</w:t>
      </w:r>
      <w:r>
        <w:tab/>
        <w:t>Prostitution</w:t>
      </w:r>
      <w:bookmarkEnd w:id="50"/>
      <w:bookmarkEnd w:id="51"/>
      <w:bookmarkEnd w:id="52"/>
      <w:bookmarkEnd w:id="53"/>
    </w:p>
    <w:p>
      <w:pPr>
        <w:pStyle w:val="Subsection"/>
      </w:pPr>
      <w:r>
        <w:tab/>
      </w:r>
      <w:r>
        <w:tab/>
        <w:t>When this Act refers to prostitution it means prostitution in which payment is consideration for the sexual stimulation of a person (</w:t>
      </w:r>
      <w:r>
        <w:rPr>
          <w:b/>
        </w:rPr>
        <w:t>“</w:t>
      </w:r>
      <w:r>
        <w:rPr>
          <w:rStyle w:val="CharDefText"/>
        </w:rPr>
        <w:t>the client</w:t>
      </w:r>
      <w:r>
        <w:rPr>
          <w:b/>
        </w:rPr>
        <w:t>”</w:t>
      </w:r>
      <w:r>
        <w:t>) by means of physical contact between the client and another person (</w:t>
      </w:r>
      <w:r>
        <w:rPr>
          <w:b/>
        </w:rPr>
        <w:t>“</w:t>
      </w:r>
      <w:r>
        <w:rPr>
          <w:rStyle w:val="CharDefText"/>
        </w:rPr>
        <w:t>the prostitute</w:t>
      </w:r>
      <w:r>
        <w:rPr>
          <w:b/>
        </w:rPr>
        <w:t>”</w:t>
      </w:r>
      <w:r>
        <w:t>), or between either of them and anything controlled by or emanating from the other, and it is irrelevant whether payment is in money or any other form.</w:t>
      </w:r>
    </w:p>
    <w:p>
      <w:pPr>
        <w:pStyle w:val="Heading2"/>
      </w:pPr>
      <w:bookmarkStart w:id="54" w:name="_Toc72643278"/>
      <w:bookmarkStart w:id="55" w:name="_Toc72913965"/>
      <w:bookmarkStart w:id="56" w:name="_Toc86554555"/>
      <w:bookmarkStart w:id="57" w:name="_Toc90782222"/>
      <w:bookmarkStart w:id="58" w:name="_Toc90869788"/>
      <w:bookmarkStart w:id="59" w:name="_Toc90870770"/>
      <w:bookmarkStart w:id="60" w:name="_Toc95015945"/>
      <w:bookmarkStart w:id="61" w:name="_Toc95107124"/>
      <w:bookmarkStart w:id="62" w:name="_Toc96998185"/>
      <w:bookmarkStart w:id="63" w:name="_Toc102539409"/>
      <w:bookmarkStart w:id="64" w:name="_Toc103143361"/>
      <w:bookmarkStart w:id="65" w:name="_Toc104715474"/>
      <w:bookmarkStart w:id="66" w:name="_Toc108415005"/>
      <w:bookmarkStart w:id="67" w:name="_Toc108416325"/>
      <w:bookmarkStart w:id="68" w:name="_Toc108836753"/>
      <w:bookmarkStart w:id="69" w:name="_Toc108931140"/>
      <w:bookmarkStart w:id="70" w:name="_Toc108932089"/>
      <w:bookmarkStart w:id="71" w:name="_Toc111337603"/>
      <w:bookmarkStart w:id="72" w:name="_Toc128476291"/>
      <w:bookmarkStart w:id="73" w:name="_Toc129077752"/>
      <w:bookmarkStart w:id="74" w:name="_Toc135025220"/>
      <w:bookmarkStart w:id="75" w:name="_Toc135038218"/>
      <w:bookmarkStart w:id="76" w:name="_Toc137530865"/>
      <w:bookmarkStart w:id="77" w:name="_Toc148238342"/>
      <w:bookmarkStart w:id="78" w:name="_Toc151796277"/>
      <w:r>
        <w:rPr>
          <w:rStyle w:val="CharPartNo"/>
        </w:rPr>
        <w:t>Part 2</w:t>
      </w:r>
      <w:r>
        <w:t xml:space="preserve"> — </w:t>
      </w:r>
      <w:r>
        <w:rPr>
          <w:rStyle w:val="CharPartText"/>
        </w:rPr>
        <w:t>General provisions about prostitution</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3"/>
      </w:pPr>
      <w:bookmarkStart w:id="79" w:name="_Toc72643279"/>
      <w:bookmarkStart w:id="80" w:name="_Toc72913966"/>
      <w:bookmarkStart w:id="81" w:name="_Toc86554556"/>
      <w:bookmarkStart w:id="82" w:name="_Toc90782223"/>
      <w:bookmarkStart w:id="83" w:name="_Toc90869789"/>
      <w:bookmarkStart w:id="84" w:name="_Toc90870771"/>
      <w:bookmarkStart w:id="85" w:name="_Toc95015946"/>
      <w:bookmarkStart w:id="86" w:name="_Toc95107125"/>
      <w:bookmarkStart w:id="87" w:name="_Toc96998186"/>
      <w:bookmarkStart w:id="88" w:name="_Toc102539410"/>
      <w:bookmarkStart w:id="89" w:name="_Toc103143362"/>
      <w:bookmarkStart w:id="90" w:name="_Toc104715475"/>
      <w:bookmarkStart w:id="91" w:name="_Toc108415006"/>
      <w:bookmarkStart w:id="92" w:name="_Toc108416326"/>
      <w:bookmarkStart w:id="93" w:name="_Toc108836754"/>
      <w:bookmarkStart w:id="94" w:name="_Toc108931141"/>
      <w:bookmarkStart w:id="95" w:name="_Toc108932090"/>
      <w:bookmarkStart w:id="96" w:name="_Toc111337604"/>
      <w:bookmarkStart w:id="97" w:name="_Toc128476292"/>
      <w:bookmarkStart w:id="98" w:name="_Toc129077753"/>
      <w:bookmarkStart w:id="99" w:name="_Toc135025221"/>
      <w:bookmarkStart w:id="100" w:name="_Toc135038219"/>
      <w:bookmarkStart w:id="101" w:name="_Toc137530866"/>
      <w:bookmarkStart w:id="102" w:name="_Toc148238343"/>
      <w:bookmarkStart w:id="103" w:name="_Toc151796278"/>
      <w:r>
        <w:rPr>
          <w:rStyle w:val="CharDivNo"/>
        </w:rPr>
        <w:t>Division 1</w:t>
      </w:r>
      <w:r>
        <w:t xml:space="preserve"> — </w:t>
      </w:r>
      <w:r>
        <w:rPr>
          <w:rStyle w:val="CharDivText"/>
        </w:rPr>
        <w:t>Persons generally</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rPr>
          <w:snapToGrid w:val="0"/>
        </w:rPr>
      </w:pPr>
      <w:bookmarkStart w:id="104" w:name="_Hlt467054142"/>
      <w:bookmarkStart w:id="105" w:name="_Toc427571226"/>
      <w:bookmarkStart w:id="106" w:name="_Toc428101029"/>
      <w:bookmarkStart w:id="107" w:name="_Toc435256070"/>
      <w:bookmarkStart w:id="108" w:name="_Toc442599894"/>
      <w:bookmarkStart w:id="109" w:name="_Toc445191743"/>
      <w:bookmarkStart w:id="110" w:name="_Toc460648672"/>
      <w:bookmarkStart w:id="111" w:name="_Toc460982798"/>
      <w:bookmarkStart w:id="112" w:name="_Toc463339090"/>
      <w:bookmarkStart w:id="113" w:name="_Toc463944800"/>
      <w:bookmarkStart w:id="114" w:name="_Toc486060657"/>
      <w:bookmarkStart w:id="115" w:name="_Toc13044689"/>
      <w:bookmarkStart w:id="116" w:name="_Toc128476293"/>
      <w:bookmarkStart w:id="117" w:name="_Toc151796279"/>
      <w:bookmarkEnd w:id="104"/>
      <w:r>
        <w:rPr>
          <w:rStyle w:val="CharSectno"/>
        </w:rPr>
        <w:t>5</w:t>
      </w:r>
      <w:r>
        <w:rPr>
          <w:snapToGrid w:val="0"/>
        </w:rPr>
        <w:t>.</w:t>
      </w:r>
      <w:r>
        <w:rPr>
          <w:snapToGrid w:val="0"/>
        </w:rPr>
        <w:tab/>
      </w:r>
      <w:bookmarkStart w:id="118" w:name="_Hlt467126980"/>
      <w:r>
        <w:rPr>
          <w:snapToGrid w:val="0"/>
        </w:rPr>
        <w:t>Seeking prostitute in or in view or within hearing of public place</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Subsection"/>
        <w:rPr>
          <w:snapToGrid w:val="0"/>
        </w:rPr>
      </w:pPr>
      <w:r>
        <w:rPr>
          <w:snapToGrid w:val="0"/>
        </w:rPr>
        <w:tab/>
      </w:r>
      <w:bookmarkStart w:id="119" w:name="_Hlt443470103"/>
      <w:bookmarkEnd w:id="119"/>
      <w:r>
        <w:rPr>
          <w:snapToGrid w:val="0"/>
        </w:rPr>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w:t>
      </w:r>
      <w:bookmarkStart w:id="120" w:name="_Hlt458337923"/>
      <w:bookmarkEnd w:id="120"/>
      <w:r>
        <w:rPr>
          <w:snapToGrid w:val="0"/>
        </w:rPr>
        <w:t>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r>
      <w:bookmarkStart w:id="121" w:name="_Hlt467056167"/>
      <w:bookmarkEnd w:id="121"/>
      <w:r>
        <w:rPr>
          <w:snapToGrid w:val="0"/>
        </w:rPr>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r>
      <w:bookmarkStart w:id="122" w:name="_Hlt444663354"/>
      <w:bookmarkEnd w:id="122"/>
      <w:r>
        <w:rPr>
          <w:snapToGrid w:val="0"/>
        </w:rPr>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123" w:name="_Hlt467054181"/>
      <w:bookmarkStart w:id="124" w:name="_Toc427571227"/>
      <w:bookmarkStart w:id="125" w:name="_Toc428101030"/>
      <w:bookmarkStart w:id="126" w:name="_Toc435256071"/>
      <w:bookmarkStart w:id="127" w:name="_Toc442599895"/>
      <w:bookmarkStart w:id="128" w:name="_Toc445191744"/>
      <w:bookmarkStart w:id="129" w:name="_Toc460648673"/>
      <w:bookmarkStart w:id="130" w:name="_Toc460982799"/>
      <w:bookmarkStart w:id="131" w:name="_Toc463339091"/>
      <w:bookmarkStart w:id="132" w:name="_Toc463944801"/>
      <w:bookmarkStart w:id="133" w:name="_Toc486060658"/>
      <w:bookmarkStart w:id="134" w:name="_Toc13044690"/>
      <w:bookmarkStart w:id="135" w:name="_Toc128476294"/>
      <w:bookmarkStart w:id="136" w:name="_Toc151796280"/>
      <w:bookmarkEnd w:id="123"/>
      <w:r>
        <w:rPr>
          <w:rStyle w:val="CharSectno"/>
        </w:rPr>
        <w:t>6</w:t>
      </w:r>
      <w:r>
        <w:rPr>
          <w:snapToGrid w:val="0"/>
        </w:rPr>
        <w:t>.</w:t>
      </w:r>
      <w:r>
        <w:rPr>
          <w:snapToGrid w:val="0"/>
        </w:rPr>
        <w:tab/>
      </w:r>
      <w:bookmarkStart w:id="137" w:name="_Hlt467127047"/>
      <w:r>
        <w:rPr>
          <w:snapToGrid w:val="0"/>
        </w:rPr>
        <w:t>Seeking client in or in view or within hearing of public place</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r>
      <w:bookmarkStart w:id="138" w:name="_Hlt467056186"/>
      <w:bookmarkEnd w:id="138"/>
      <w:r>
        <w:rPr>
          <w:snapToGrid w:val="0"/>
        </w:rPr>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139" w:name="_Hlt467127698"/>
      <w:bookmarkStart w:id="140" w:name="_Toc427571237"/>
      <w:bookmarkStart w:id="141" w:name="_Toc428101040"/>
      <w:bookmarkStart w:id="142" w:name="_Toc435256078"/>
      <w:bookmarkStart w:id="143" w:name="_Toc442599902"/>
      <w:bookmarkStart w:id="144" w:name="_Toc445191751"/>
      <w:bookmarkStart w:id="145" w:name="_Toc460648680"/>
      <w:bookmarkStart w:id="146" w:name="_Toc460982806"/>
      <w:bookmarkStart w:id="147" w:name="_Toc463339098"/>
      <w:bookmarkStart w:id="148" w:name="_Toc463944808"/>
      <w:bookmarkStart w:id="149" w:name="_Toc486060659"/>
      <w:bookmarkStart w:id="150" w:name="_Toc13044691"/>
      <w:bookmarkStart w:id="151" w:name="_Toc128476295"/>
      <w:bookmarkStart w:id="152" w:name="_Toc151796281"/>
      <w:bookmarkEnd w:id="139"/>
      <w:r>
        <w:rPr>
          <w:rStyle w:val="CharSectno"/>
        </w:rPr>
        <w:t>7</w:t>
      </w:r>
      <w:r>
        <w:rPr>
          <w:snapToGrid w:val="0"/>
        </w:rPr>
        <w:t>.</w:t>
      </w:r>
      <w:r>
        <w:rPr>
          <w:snapToGrid w:val="0"/>
        </w:rPr>
        <w:tab/>
      </w:r>
      <w:bookmarkStart w:id="153" w:name="_Hlt467491976"/>
      <w:r>
        <w:rPr>
          <w:snapToGrid w:val="0"/>
        </w:rPr>
        <w:t>Seeking to induce person to act as prostitute</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Subsection"/>
        <w:spacing w:before="140"/>
        <w:rPr>
          <w:snapToGrid w:val="0"/>
        </w:rPr>
      </w:pPr>
      <w:r>
        <w:rPr>
          <w:snapToGrid w:val="0"/>
        </w:rPr>
        <w:tab/>
        <w:t>(1)</w:t>
      </w:r>
      <w:r>
        <w:rPr>
          <w:snapToGrid w:val="0"/>
        </w:rPr>
        <w:tab/>
        <w:t>A person is not to —</w:t>
      </w:r>
    </w:p>
    <w:p>
      <w:pPr>
        <w:pStyle w:val="Indenta"/>
        <w:spacing w:before="40"/>
        <w:rPr>
          <w:snapToGrid w:val="0"/>
        </w:rPr>
      </w:pPr>
      <w:r>
        <w:rPr>
          <w:snapToGrid w:val="0"/>
        </w:rPr>
        <w:tab/>
        <w:t>(a)</w:t>
      </w:r>
      <w:r>
        <w:rPr>
          <w:snapToGrid w:val="0"/>
        </w:rPr>
        <w:tab/>
        <w:t>assault or threaten to assault anyone;</w:t>
      </w:r>
    </w:p>
    <w:p>
      <w:pPr>
        <w:pStyle w:val="Indenta"/>
        <w:spacing w:before="40"/>
        <w:rPr>
          <w:snapToGrid w:val="0"/>
        </w:rPr>
      </w:pPr>
      <w:r>
        <w:rPr>
          <w:snapToGrid w:val="0"/>
        </w:rPr>
        <w:tab/>
        <w:t>(b)</w:t>
      </w:r>
      <w:r>
        <w:rPr>
          <w:snapToGrid w:val="0"/>
        </w:rPr>
        <w:tab/>
        <w:t>intimidate anyone;</w:t>
      </w:r>
    </w:p>
    <w:p>
      <w:pPr>
        <w:pStyle w:val="Indenta"/>
        <w:spacing w:before="40"/>
        <w:rPr>
          <w:snapToGrid w:val="0"/>
        </w:rPr>
      </w:pPr>
      <w:r>
        <w:rPr>
          <w:snapToGrid w:val="0"/>
        </w:rPr>
        <w:tab/>
        <w:t>(c)</w:t>
      </w:r>
      <w:r>
        <w:rPr>
          <w:snapToGrid w:val="0"/>
        </w:rPr>
        <w:tab/>
        <w:t>supply or offer to supply a prohibited drug to anyone;</w:t>
      </w:r>
    </w:p>
    <w:p>
      <w:pPr>
        <w:pStyle w:val="Indenta"/>
        <w:spacing w:before="40"/>
        <w:rPr>
          <w:snapToGrid w:val="0"/>
        </w:rPr>
      </w:pPr>
      <w:r>
        <w:rPr>
          <w:snapToGrid w:val="0"/>
        </w:rPr>
        <w:tab/>
        <w:t>(d)</w:t>
      </w:r>
      <w:r>
        <w:rPr>
          <w:snapToGrid w:val="0"/>
        </w:rPr>
        <w:tab/>
        <w:t>make a false representation or use any false pretence or other fraudulent means; or</w:t>
      </w:r>
    </w:p>
    <w:p>
      <w:pPr>
        <w:pStyle w:val="Indenta"/>
        <w:keepNext/>
        <w:spacing w:before="40"/>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spacing w:before="140"/>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154" w:name="_Hlt467056876"/>
      <w:bookmarkStart w:id="155" w:name="_Toc486060660"/>
      <w:bookmarkStart w:id="156" w:name="_Toc13044692"/>
      <w:bookmarkStart w:id="157" w:name="_Toc128476296"/>
      <w:bookmarkStart w:id="158" w:name="_Toc151796282"/>
      <w:bookmarkEnd w:id="154"/>
      <w:r>
        <w:rPr>
          <w:rStyle w:val="CharSectno"/>
        </w:rPr>
        <w:t>8</w:t>
      </w:r>
      <w:r>
        <w:rPr>
          <w:snapToGrid w:val="0"/>
        </w:rPr>
        <w:t>.</w:t>
      </w:r>
      <w:r>
        <w:rPr>
          <w:snapToGrid w:val="0"/>
        </w:rPr>
        <w:tab/>
        <w:t>Prophylactic to be used</w:t>
      </w:r>
      <w:bookmarkEnd w:id="155"/>
      <w:bookmarkEnd w:id="156"/>
      <w:bookmarkEnd w:id="157"/>
      <w:bookmarkEnd w:id="158"/>
    </w:p>
    <w:p>
      <w:pPr>
        <w:pStyle w:val="Subsection"/>
        <w:spacing w:before="140"/>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159" w:name="_Hlt467127708"/>
      <w:bookmarkStart w:id="160" w:name="_Toc427571245"/>
      <w:bookmarkStart w:id="161" w:name="_Toc428101048"/>
      <w:bookmarkStart w:id="162" w:name="_Toc435256087"/>
      <w:bookmarkStart w:id="163" w:name="_Toc442599911"/>
      <w:bookmarkStart w:id="164" w:name="_Toc445191760"/>
      <w:bookmarkStart w:id="165" w:name="_Toc460648689"/>
      <w:bookmarkStart w:id="166" w:name="_Toc460982815"/>
      <w:bookmarkStart w:id="167" w:name="_Toc463339107"/>
      <w:bookmarkStart w:id="168" w:name="_Toc463944817"/>
      <w:bookmarkStart w:id="169" w:name="_Toc486060661"/>
      <w:bookmarkStart w:id="170" w:name="_Toc13044693"/>
      <w:bookmarkStart w:id="171" w:name="_Toc128476297"/>
      <w:bookmarkStart w:id="172" w:name="_Toc151796283"/>
      <w:bookmarkEnd w:id="159"/>
      <w:r>
        <w:rPr>
          <w:rStyle w:val="CharSectno"/>
        </w:rPr>
        <w:t>9</w:t>
      </w:r>
      <w:r>
        <w:rPr>
          <w:snapToGrid w:val="0"/>
        </w:rPr>
        <w:t>.</w:t>
      </w:r>
      <w:r>
        <w:rPr>
          <w:snapToGrid w:val="0"/>
        </w:rPr>
        <w:tab/>
        <w:t>Promoting employment in prostitution industry</w:t>
      </w:r>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Subsection"/>
        <w:spacing w:before="140"/>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173" w:name="_Toc427571246"/>
      <w:bookmarkStart w:id="174" w:name="_Toc428101049"/>
      <w:bookmarkStart w:id="175" w:name="_Toc435256088"/>
      <w:bookmarkStart w:id="176" w:name="_Toc442599912"/>
      <w:bookmarkStart w:id="177" w:name="_Toc445191761"/>
      <w:bookmarkStart w:id="178" w:name="_Toc460648690"/>
      <w:bookmarkStart w:id="179" w:name="_Toc460982816"/>
      <w:bookmarkStart w:id="180" w:name="_Toc463339108"/>
      <w:bookmarkStart w:id="181" w:name="_Toc463944818"/>
      <w:bookmarkStart w:id="182" w:name="_Toc486060662"/>
      <w:bookmarkStart w:id="183" w:name="_Toc13044694"/>
      <w:bookmarkStart w:id="184" w:name="_Toc128476298"/>
      <w:bookmarkStart w:id="185" w:name="_Toc151796284"/>
      <w:r>
        <w:rPr>
          <w:rStyle w:val="CharSectno"/>
        </w:rPr>
        <w:t>10</w:t>
      </w:r>
      <w:r>
        <w:rPr>
          <w:snapToGrid w:val="0"/>
        </w:rPr>
        <w:t>.</w:t>
      </w:r>
      <w:r>
        <w:rPr>
          <w:snapToGrid w:val="0"/>
        </w:rPr>
        <w:tab/>
        <w:t>Prohibition of certain sponsorships</w:t>
      </w:r>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Subsection"/>
        <w:spacing w:before="200"/>
        <w:rPr>
          <w:snapToGrid w:val="0"/>
        </w:rPr>
      </w:pPr>
      <w:r>
        <w:rPr>
          <w:snapToGrid w:val="0"/>
        </w:rPr>
        <w:tab/>
        <w:t>(1)</w:t>
      </w:r>
      <w:r>
        <w:rPr>
          <w:snapToGrid w:val="0"/>
        </w:rPr>
        <w:tab/>
        <w:t>A person is not, in Western Australia, to promote or publicize, or agree to promote or publicize —</w:t>
      </w:r>
    </w:p>
    <w:p>
      <w:pPr>
        <w:pStyle w:val="Indenta"/>
        <w:spacing w:before="100"/>
        <w:rPr>
          <w:snapToGrid w:val="0"/>
        </w:rPr>
      </w:pPr>
      <w:r>
        <w:rPr>
          <w:snapToGrid w:val="0"/>
        </w:rPr>
        <w:tab/>
        <w:t>(a)</w:t>
      </w:r>
      <w:r>
        <w:rPr>
          <w:snapToGrid w:val="0"/>
        </w:rPr>
        <w:tab/>
        <w:t>any person as a prostitute; or</w:t>
      </w:r>
    </w:p>
    <w:p>
      <w:pPr>
        <w:pStyle w:val="Indenta"/>
        <w:spacing w:before="100"/>
        <w:rPr>
          <w:snapToGrid w:val="0"/>
        </w:rPr>
      </w:pPr>
      <w:r>
        <w:rPr>
          <w:snapToGrid w:val="0"/>
        </w:rPr>
        <w:tab/>
        <w:t>(b)</w:t>
      </w:r>
      <w:r>
        <w:rPr>
          <w:snapToGrid w:val="0"/>
        </w:rPr>
        <w:tab/>
        <w:t>any business involving prostitution,</w:t>
      </w:r>
    </w:p>
    <w:p>
      <w:pPr>
        <w:pStyle w:val="Subsection"/>
        <w:spacing w:before="200"/>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spacing w:before="200"/>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spacing w:before="200"/>
        <w:rPr>
          <w:snapToGrid w:val="0"/>
        </w:rPr>
      </w:pPr>
      <w:r>
        <w:rPr>
          <w:snapToGrid w:val="0"/>
        </w:rPr>
        <w:tab/>
        <w:t>(3)</w:t>
      </w:r>
      <w:r>
        <w:rPr>
          <w:snapToGrid w:val="0"/>
        </w:rPr>
        <w:tab/>
        <w:t>In this section —</w:t>
      </w:r>
    </w:p>
    <w:p>
      <w:pPr>
        <w:pStyle w:val="Defstart"/>
        <w:spacing w:before="120"/>
      </w:pPr>
      <w:r>
        <w:tab/>
      </w:r>
      <w:r>
        <w:rPr>
          <w:b/>
        </w:rPr>
        <w:t>“</w:t>
      </w:r>
      <w:r>
        <w:rPr>
          <w:rStyle w:val="CharDefText"/>
        </w:rPr>
        <w:t>sponsorship</w:t>
      </w:r>
      <w:r>
        <w:rPr>
          <w:b/>
        </w:rPr>
        <w:t xml:space="preserve">” </w:t>
      </w:r>
      <w:r>
        <w:t>includes —</w:t>
      </w:r>
    </w:p>
    <w:p>
      <w:pPr>
        <w:pStyle w:val="Defpara"/>
        <w:spacing w:before="100"/>
      </w:pPr>
      <w:r>
        <w:tab/>
        <w:t>(a)</w:t>
      </w:r>
      <w:r>
        <w:tab/>
        <w:t>a scholarship, prize, gift or other like benefit; and</w:t>
      </w:r>
    </w:p>
    <w:p>
      <w:pPr>
        <w:pStyle w:val="Defpara"/>
        <w:spacing w:before="100"/>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spacing w:before="260"/>
        <w:rPr>
          <w:snapToGrid w:val="0"/>
        </w:rPr>
      </w:pPr>
      <w:bookmarkStart w:id="186" w:name="_Toc427571253"/>
      <w:bookmarkStart w:id="187" w:name="_Toc428101057"/>
      <w:bookmarkStart w:id="188" w:name="_Toc435256094"/>
      <w:bookmarkStart w:id="189" w:name="_Toc442599919"/>
      <w:bookmarkStart w:id="190" w:name="_Toc445191767"/>
      <w:bookmarkStart w:id="191" w:name="_Toc460648698"/>
      <w:bookmarkStart w:id="192" w:name="_Toc460982824"/>
      <w:bookmarkStart w:id="193" w:name="_Toc463339116"/>
      <w:bookmarkStart w:id="194" w:name="_Toc463944826"/>
      <w:bookmarkStart w:id="195" w:name="_Toc486060663"/>
      <w:bookmarkStart w:id="196" w:name="_Toc13044695"/>
      <w:bookmarkStart w:id="197" w:name="_Toc128476299"/>
      <w:bookmarkStart w:id="198" w:name="_Toc151796285"/>
      <w:r>
        <w:rPr>
          <w:rStyle w:val="CharSectno"/>
        </w:rPr>
        <w:t>11</w:t>
      </w:r>
      <w:r>
        <w:rPr>
          <w:snapToGrid w:val="0"/>
        </w:rPr>
        <w:t>.</w:t>
      </w:r>
      <w:r>
        <w:rPr>
          <w:snapToGrid w:val="0"/>
        </w:rPr>
        <w:tab/>
      </w:r>
      <w:bookmarkEnd w:id="186"/>
      <w:bookmarkEnd w:id="187"/>
      <w:bookmarkEnd w:id="188"/>
      <w:r>
        <w:rPr>
          <w:snapToGrid w:val="0"/>
        </w:rPr>
        <w:t>Hindering performance of functions</w:t>
      </w:r>
      <w:bookmarkEnd w:id="189"/>
      <w:bookmarkEnd w:id="190"/>
      <w:bookmarkEnd w:id="191"/>
      <w:bookmarkEnd w:id="192"/>
      <w:bookmarkEnd w:id="193"/>
      <w:bookmarkEnd w:id="194"/>
      <w:bookmarkEnd w:id="195"/>
      <w:bookmarkEnd w:id="196"/>
      <w:bookmarkEnd w:id="197"/>
      <w:bookmarkEnd w:id="198"/>
    </w:p>
    <w:p>
      <w:pPr>
        <w:pStyle w:val="Subsection"/>
        <w:spacing w:before="200"/>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199" w:name="_Toc460648701"/>
      <w:bookmarkStart w:id="200" w:name="_Toc460982827"/>
      <w:bookmarkStart w:id="201" w:name="_Toc463339119"/>
      <w:bookmarkStart w:id="202" w:name="_Toc463944829"/>
      <w:bookmarkStart w:id="203" w:name="_Toc486060664"/>
      <w:bookmarkStart w:id="204" w:name="_Toc13044696"/>
      <w:bookmarkStart w:id="205" w:name="_Toc128476300"/>
      <w:bookmarkStart w:id="206" w:name="_Toc151796286"/>
      <w:r>
        <w:rPr>
          <w:rStyle w:val="CharSectno"/>
        </w:rPr>
        <w:t>12</w:t>
      </w:r>
      <w:r>
        <w:t>.</w:t>
      </w:r>
      <w:r>
        <w:tab/>
        <w:t>Contravening direction by police to move on</w:t>
      </w:r>
      <w:bookmarkEnd w:id="199"/>
      <w:bookmarkEnd w:id="200"/>
      <w:bookmarkEnd w:id="201"/>
      <w:bookmarkEnd w:id="202"/>
      <w:bookmarkEnd w:id="203"/>
      <w:bookmarkEnd w:id="204"/>
      <w:bookmarkEnd w:id="205"/>
      <w:bookmarkEnd w:id="206"/>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bookmarkStart w:id="207" w:name="_Toc427571256"/>
      <w:bookmarkStart w:id="208" w:name="_Toc428101060"/>
      <w:bookmarkStart w:id="209" w:name="_Toc435256097"/>
      <w:bookmarkStart w:id="210" w:name="_Toc442599922"/>
      <w:bookmarkStart w:id="211" w:name="_Toc445191770"/>
      <w:bookmarkStart w:id="212" w:name="_Toc460648702"/>
      <w:bookmarkStart w:id="213" w:name="_Toc460982828"/>
      <w:bookmarkStart w:id="214" w:name="_Toc463339120"/>
      <w:bookmarkStart w:id="215" w:name="_Toc463944830"/>
      <w:bookmarkStart w:id="216" w:name="_Toc486060665"/>
      <w:bookmarkStart w:id="217" w:name="_Toc13044697"/>
      <w:r>
        <w:rPr>
          <w:rStyle w:val="CharSectno"/>
        </w:rPr>
        <w:tab/>
      </w:r>
      <w:r>
        <w:t xml:space="preserve">Penalty: </w:t>
      </w:r>
      <w:r>
        <w:tab/>
        <w:t>For a first offence, $6 000.</w:t>
      </w:r>
    </w:p>
    <w:p>
      <w:pPr>
        <w:pStyle w:val="Penstart"/>
      </w:pPr>
      <w:r>
        <w:tab/>
      </w:r>
      <w:r>
        <w:tab/>
        <w:t>For a subsequent offence, imprisonment for one year.</w:t>
      </w:r>
    </w:p>
    <w:p>
      <w:pPr>
        <w:pStyle w:val="Footnotesection"/>
        <w:keepNext/>
        <w:rPr>
          <w:rStyle w:val="CharSectno"/>
        </w:rPr>
      </w:pPr>
      <w:r>
        <w:tab/>
        <w:t>[Section 12 amended by No. 50 of 2003 s. 87(2).]</w:t>
      </w:r>
    </w:p>
    <w:p>
      <w:pPr>
        <w:pStyle w:val="Heading5"/>
        <w:rPr>
          <w:snapToGrid w:val="0"/>
        </w:rPr>
      </w:pPr>
      <w:bookmarkStart w:id="218" w:name="_Toc128476301"/>
      <w:bookmarkStart w:id="219" w:name="_Toc151796287"/>
      <w:r>
        <w:rPr>
          <w:rStyle w:val="CharSectno"/>
        </w:rPr>
        <w:t>13</w:t>
      </w:r>
      <w:r>
        <w:rPr>
          <w:snapToGrid w:val="0"/>
        </w:rPr>
        <w:t>.</w:t>
      </w:r>
      <w:r>
        <w:rPr>
          <w:snapToGrid w:val="0"/>
        </w:rPr>
        <w:tab/>
        <w:t>Failure to comply with certain police requirements</w:t>
      </w:r>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Subsection"/>
        <w:rPr>
          <w:snapToGrid w:val="0"/>
        </w:rPr>
      </w:pPr>
      <w:r>
        <w:rPr>
          <w:snapToGrid w:val="0"/>
        </w:rPr>
        <w:tab/>
        <w:t>(1)</w:t>
      </w:r>
      <w:r>
        <w:rPr>
          <w:snapToGrid w:val="0"/>
        </w:rPr>
        <w:tab/>
        <w:t>A person is not to, without lawful excuse, refuse or fail to produce a document or other thing as required under section </w:t>
      </w:r>
      <w:bookmarkStart w:id="220" w:name="_Hlt467128215"/>
      <w:bookmarkEnd w:id="220"/>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221" w:name="_Toc72643289"/>
      <w:bookmarkStart w:id="222" w:name="_Toc72913976"/>
      <w:bookmarkStart w:id="223" w:name="_Toc86554566"/>
      <w:bookmarkStart w:id="224" w:name="_Toc90782233"/>
      <w:bookmarkStart w:id="225" w:name="_Toc90869799"/>
      <w:bookmarkStart w:id="226" w:name="_Toc90870781"/>
      <w:bookmarkStart w:id="227" w:name="_Toc95015956"/>
      <w:bookmarkStart w:id="228" w:name="_Toc95107135"/>
      <w:bookmarkStart w:id="229" w:name="_Toc96998196"/>
      <w:bookmarkStart w:id="230" w:name="_Toc102539420"/>
      <w:bookmarkStart w:id="231" w:name="_Toc103143372"/>
      <w:bookmarkStart w:id="232" w:name="_Toc104715485"/>
      <w:bookmarkStart w:id="233" w:name="_Toc108415016"/>
      <w:bookmarkStart w:id="234" w:name="_Toc108416336"/>
      <w:bookmarkStart w:id="235" w:name="_Toc108836764"/>
      <w:bookmarkStart w:id="236" w:name="_Toc108931151"/>
      <w:bookmarkStart w:id="237" w:name="_Toc108932100"/>
      <w:bookmarkStart w:id="238" w:name="_Toc111337614"/>
      <w:bookmarkStart w:id="239" w:name="_Toc128476302"/>
      <w:bookmarkStart w:id="240" w:name="_Toc129077763"/>
      <w:bookmarkStart w:id="241" w:name="_Toc135025231"/>
      <w:bookmarkStart w:id="242" w:name="_Toc135038229"/>
      <w:bookmarkStart w:id="243" w:name="_Toc137530876"/>
      <w:bookmarkStart w:id="244" w:name="_Toc148238353"/>
      <w:bookmarkStart w:id="245" w:name="_Toc151796288"/>
      <w:r>
        <w:rPr>
          <w:rStyle w:val="CharDivNo"/>
        </w:rPr>
        <w:t>Division 2</w:t>
      </w:r>
      <w:r>
        <w:t xml:space="preserve"> — </w:t>
      </w:r>
      <w:r>
        <w:rPr>
          <w:rStyle w:val="CharDivText"/>
        </w:rPr>
        <w:t>Prostitutes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rPr>
          <w:snapToGrid w:val="0"/>
        </w:rPr>
      </w:pPr>
      <w:bookmarkStart w:id="246" w:name="_Toc427571259"/>
      <w:bookmarkStart w:id="247" w:name="_Toc428101063"/>
      <w:bookmarkStart w:id="248" w:name="_Toc435256100"/>
      <w:bookmarkStart w:id="249" w:name="_Toc442599925"/>
      <w:bookmarkStart w:id="250" w:name="_Toc445191773"/>
      <w:bookmarkStart w:id="251" w:name="_Toc460648706"/>
      <w:bookmarkStart w:id="252" w:name="_Toc460982832"/>
      <w:bookmarkStart w:id="253" w:name="_Toc463339124"/>
      <w:bookmarkStart w:id="254" w:name="_Toc463944834"/>
      <w:bookmarkStart w:id="255" w:name="_Toc486060666"/>
      <w:bookmarkStart w:id="256" w:name="_Toc13044698"/>
      <w:bookmarkStart w:id="257" w:name="_Toc128476303"/>
      <w:bookmarkStart w:id="258" w:name="_Toc151796289"/>
      <w:r>
        <w:rPr>
          <w:rStyle w:val="CharSectno"/>
        </w:rPr>
        <w:t>14</w:t>
      </w:r>
      <w:r>
        <w:rPr>
          <w:snapToGrid w:val="0"/>
        </w:rPr>
        <w:t>.</w:t>
      </w:r>
      <w:r>
        <w:rPr>
          <w:snapToGrid w:val="0"/>
        </w:rPr>
        <w:tab/>
        <w:t>Section 14 offence</w:t>
      </w:r>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r>
      <w:bookmarkStart w:id="259" w:name="_Hlt467126645"/>
      <w:bookmarkEnd w:id="259"/>
      <w:r>
        <w:rPr>
          <w:snapToGrid w:val="0"/>
        </w:rPr>
        <w:t>(a)</w:t>
      </w:r>
      <w:r>
        <w:rPr>
          <w:snapToGrid w:val="0"/>
        </w:rPr>
        <w:tab/>
        <w:t>the person is a child;</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r>
      <w:bookmarkStart w:id="260" w:name="_Hlt427405649"/>
      <w:bookmarkEnd w:id="260"/>
      <w:r>
        <w:rPr>
          <w:snapToGrid w:val="0"/>
        </w:rPr>
        <w:t>(c)</w:t>
      </w:r>
      <w:r>
        <w:rPr>
          <w:snapToGrid w:val="0"/>
        </w:rPr>
        <w:tab/>
        <w:t xml:space="preserve">the person has been found guilty of an offence described </w:t>
      </w:r>
      <w:bookmarkStart w:id="261" w:name="_Hlt467488169"/>
      <w:bookmarkEnd w:id="261"/>
      <w:r>
        <w:rPr>
          <w:snapToGrid w:val="0"/>
        </w:rPr>
        <w:t>in Schedule 1.</w:t>
      </w:r>
    </w:p>
    <w:p>
      <w:pPr>
        <w:pStyle w:val="Penstart"/>
        <w:rPr>
          <w:snapToGrid w:val="0"/>
        </w:rPr>
      </w:pPr>
      <w:r>
        <w:rPr>
          <w:snapToGrid w:val="0"/>
        </w:rPr>
        <w:tab/>
        <w:t>Penalty: Imprisonment for 2 years.</w:t>
      </w:r>
    </w:p>
    <w:p>
      <w:pPr>
        <w:pStyle w:val="Heading5"/>
        <w:rPr>
          <w:snapToGrid w:val="0"/>
        </w:rPr>
      </w:pPr>
      <w:bookmarkStart w:id="262" w:name="_Hlt467126682"/>
      <w:bookmarkStart w:id="263" w:name="_Toc427571263"/>
      <w:bookmarkStart w:id="264" w:name="_Toc428101067"/>
      <w:bookmarkStart w:id="265" w:name="_Toc435256104"/>
      <w:bookmarkStart w:id="266" w:name="_Toc442599930"/>
      <w:bookmarkStart w:id="267" w:name="_Toc445191776"/>
      <w:bookmarkStart w:id="268" w:name="_Toc460648709"/>
      <w:bookmarkStart w:id="269" w:name="_Toc460982835"/>
      <w:bookmarkStart w:id="270" w:name="_Toc463339127"/>
      <w:bookmarkStart w:id="271" w:name="_Toc463944837"/>
      <w:bookmarkStart w:id="272" w:name="_Toc486060667"/>
      <w:bookmarkStart w:id="273" w:name="_Toc13044699"/>
      <w:bookmarkStart w:id="274" w:name="_Toc128476304"/>
      <w:bookmarkStart w:id="275" w:name="_Toc151796290"/>
      <w:bookmarkEnd w:id="262"/>
      <w:r>
        <w:rPr>
          <w:rStyle w:val="CharSectno"/>
        </w:rPr>
        <w:t>15</w:t>
      </w:r>
      <w:r>
        <w:rPr>
          <w:snapToGrid w:val="0"/>
        </w:rPr>
        <w:t>.</w:t>
      </w:r>
      <w:r>
        <w:rPr>
          <w:snapToGrid w:val="0"/>
        </w:rPr>
        <w:tab/>
        <w:t>Acting as a prostitute for a child</w:t>
      </w:r>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276" w:name="_Toc72643292"/>
      <w:bookmarkStart w:id="277" w:name="_Toc72913979"/>
      <w:bookmarkStart w:id="278" w:name="_Toc86554569"/>
      <w:bookmarkStart w:id="279" w:name="_Toc90782236"/>
      <w:bookmarkStart w:id="280" w:name="_Toc90869802"/>
      <w:bookmarkStart w:id="281" w:name="_Toc90870784"/>
      <w:bookmarkStart w:id="282" w:name="_Toc95015959"/>
      <w:bookmarkStart w:id="283" w:name="_Toc95107138"/>
      <w:bookmarkStart w:id="284" w:name="_Toc96998199"/>
      <w:bookmarkStart w:id="285" w:name="_Toc102539423"/>
      <w:bookmarkStart w:id="286" w:name="_Toc103143375"/>
      <w:bookmarkStart w:id="287" w:name="_Toc104715488"/>
      <w:bookmarkStart w:id="288" w:name="_Toc108415019"/>
      <w:bookmarkStart w:id="289" w:name="_Toc108416339"/>
      <w:bookmarkStart w:id="290" w:name="_Toc108836767"/>
      <w:bookmarkStart w:id="291" w:name="_Toc108931154"/>
      <w:bookmarkStart w:id="292" w:name="_Toc108932103"/>
      <w:bookmarkStart w:id="293" w:name="_Toc111337617"/>
      <w:bookmarkStart w:id="294" w:name="_Toc128476305"/>
      <w:bookmarkStart w:id="295" w:name="_Toc129077766"/>
      <w:bookmarkStart w:id="296" w:name="_Toc135025234"/>
      <w:bookmarkStart w:id="297" w:name="_Toc135038232"/>
      <w:bookmarkStart w:id="298" w:name="_Toc137530879"/>
      <w:bookmarkStart w:id="299" w:name="_Toc148238356"/>
      <w:bookmarkStart w:id="300" w:name="_Toc151796291"/>
      <w:r>
        <w:rPr>
          <w:rStyle w:val="CharPartNo"/>
        </w:rPr>
        <w:t>Part 3</w:t>
      </w:r>
      <w:r>
        <w:rPr>
          <w:rStyle w:val="CharDivNo"/>
        </w:rPr>
        <w:t xml:space="preserve"> </w:t>
      </w:r>
      <w:r>
        <w:t>—</w:t>
      </w:r>
      <w:r>
        <w:rPr>
          <w:rStyle w:val="CharDivText"/>
        </w:rPr>
        <w:t xml:space="preserve"> </w:t>
      </w:r>
      <w:r>
        <w:rPr>
          <w:rStyle w:val="CharPartText"/>
        </w:rPr>
        <w:t>Other provisions about children</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rPr>
          <w:snapToGrid w:val="0"/>
        </w:rPr>
      </w:pPr>
      <w:bookmarkStart w:id="301" w:name="_Hlt467127779"/>
      <w:bookmarkStart w:id="302" w:name="_Toc427571232"/>
      <w:bookmarkStart w:id="303" w:name="_Toc428101035"/>
      <w:bookmarkStart w:id="304" w:name="_Toc435256073"/>
      <w:bookmarkStart w:id="305" w:name="_Toc442599897"/>
      <w:bookmarkStart w:id="306" w:name="_Toc445191746"/>
      <w:bookmarkStart w:id="307" w:name="_Toc460648675"/>
      <w:bookmarkStart w:id="308" w:name="_Toc460982801"/>
      <w:bookmarkStart w:id="309" w:name="_Toc463339093"/>
      <w:bookmarkStart w:id="310" w:name="_Toc463944803"/>
      <w:bookmarkStart w:id="311" w:name="_Toc486060668"/>
      <w:bookmarkStart w:id="312" w:name="_Toc13044700"/>
      <w:bookmarkStart w:id="313" w:name="_Toc128476306"/>
      <w:bookmarkStart w:id="314" w:name="_Toc151796292"/>
      <w:bookmarkEnd w:id="301"/>
      <w:r>
        <w:rPr>
          <w:rStyle w:val="CharSectno"/>
        </w:rPr>
        <w:t>16</w:t>
      </w:r>
      <w:r>
        <w:rPr>
          <w:snapToGrid w:val="0"/>
        </w:rPr>
        <w:t>.</w:t>
      </w:r>
      <w:r>
        <w:rPr>
          <w:snapToGrid w:val="0"/>
        </w:rPr>
        <w:tab/>
        <w:t>Causing, permitting, or seeking to induce child to act as prostitute</w:t>
      </w:r>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Subsection"/>
        <w:spacing w:before="140"/>
      </w:pPr>
      <w:r>
        <w:rPr>
          <w:snapToGrid w:val="0"/>
        </w:rPr>
        <w:tab/>
        <w:t>(1)</w:t>
      </w:r>
      <w:r>
        <w:rPr>
          <w:snapToGrid w:val="0"/>
        </w:rPr>
        <w:tab/>
        <w:t>A person is not to cause or permit a child to act, or continue to act, as a prostitute.</w:t>
      </w:r>
    </w:p>
    <w:p>
      <w:pPr>
        <w:pStyle w:val="Subsection"/>
        <w:spacing w:before="140"/>
        <w:rPr>
          <w:snapToGrid w:val="0"/>
        </w:rPr>
      </w:pPr>
      <w:r>
        <w:rPr>
          <w:snapToGrid w:val="0"/>
        </w:rPr>
        <w:tab/>
      </w:r>
      <w:bookmarkStart w:id="315" w:name="_Hlt467056225"/>
      <w:bookmarkEnd w:id="315"/>
      <w:r>
        <w:rPr>
          <w:snapToGrid w:val="0"/>
        </w:rPr>
        <w:t>(2)</w:t>
      </w:r>
      <w:r>
        <w:rPr>
          <w:snapToGrid w:val="0"/>
        </w:rPr>
        <w:tab/>
        <w:t>A person is not to do anything with the intention of inducing a child to act, or continue to act, as a prostitute.</w:t>
      </w:r>
    </w:p>
    <w:p>
      <w:pPr>
        <w:pStyle w:val="Subsection"/>
        <w:spacing w:before="140"/>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316" w:name="_Hlt467127789"/>
      <w:bookmarkStart w:id="317" w:name="_Toc427571233"/>
      <w:bookmarkStart w:id="318" w:name="_Toc428101036"/>
      <w:bookmarkStart w:id="319" w:name="_Toc435256074"/>
      <w:bookmarkStart w:id="320" w:name="_Toc442599898"/>
      <w:bookmarkStart w:id="321" w:name="_Toc445191747"/>
      <w:bookmarkStart w:id="322" w:name="_Toc460648676"/>
      <w:bookmarkStart w:id="323" w:name="_Toc460982802"/>
      <w:bookmarkStart w:id="324" w:name="_Toc463339094"/>
      <w:bookmarkStart w:id="325" w:name="_Toc463944804"/>
      <w:bookmarkStart w:id="326" w:name="_Toc486060669"/>
      <w:bookmarkStart w:id="327" w:name="_Toc13044701"/>
      <w:bookmarkStart w:id="328" w:name="_Toc128476307"/>
      <w:bookmarkStart w:id="329" w:name="_Toc151796293"/>
      <w:bookmarkEnd w:id="316"/>
      <w:r>
        <w:rPr>
          <w:rStyle w:val="CharSectno"/>
        </w:rPr>
        <w:t>17</w:t>
      </w:r>
      <w:r>
        <w:rPr>
          <w:snapToGrid w:val="0"/>
        </w:rPr>
        <w:t>.</w:t>
      </w:r>
      <w:r>
        <w:rPr>
          <w:snapToGrid w:val="0"/>
        </w:rPr>
        <w:tab/>
        <w:t>Obtaining payment for prostitution by a child</w:t>
      </w:r>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Subsection"/>
        <w:spacing w:before="140"/>
        <w:rPr>
          <w:snapToGrid w:val="0"/>
        </w:rPr>
      </w:pPr>
      <w:r>
        <w:rPr>
          <w:snapToGrid w:val="0"/>
        </w:rPr>
        <w:tab/>
      </w:r>
      <w:bookmarkStart w:id="330" w:name="_Hlt467056000"/>
      <w:bookmarkEnd w:id="330"/>
      <w:r>
        <w:rPr>
          <w:snapToGrid w:val="0"/>
        </w:rPr>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r>
        <w:t>1)</w:t>
      </w:r>
      <w:r>
        <w:rPr>
          <w:snapToGrid w:val="0"/>
        </w:rPr>
        <w:t xml:space="preserve"> is a crime.</w:t>
      </w:r>
    </w:p>
    <w:p>
      <w:pPr>
        <w:pStyle w:val="Subsection"/>
        <w:spacing w:before="140"/>
        <w:rPr>
          <w:snapToGrid w:val="0"/>
        </w:rPr>
      </w:pPr>
      <w:r>
        <w:rPr>
          <w:snapToGrid w:val="0"/>
        </w:rPr>
        <w:tab/>
        <w:t>(3)</w:t>
      </w:r>
      <w:r>
        <w:rPr>
          <w:snapToGrid w:val="0"/>
        </w:rPr>
        <w:tab/>
        <w:t xml:space="preserve">A person has </w:t>
      </w:r>
      <w:r>
        <w:t>a defence to a charge</w:t>
      </w:r>
      <w:bookmarkStart w:id="331" w:name="_Hlt443721406"/>
      <w:r>
        <w:t xml:space="preserve"> of an offence under subsection (1)</w:t>
      </w:r>
      <w:bookmarkEnd w:id="331"/>
      <w:r>
        <w:t xml:space="preserve"> if it is proved that the payment was received in the ordinary course </w:t>
      </w:r>
      <w:r>
        <w:rPr>
          <w:snapToGrid w:val="0"/>
        </w:rPr>
        <w:t>of a business unrelated to prostitution.</w:t>
      </w:r>
    </w:p>
    <w:p>
      <w:pPr>
        <w:pStyle w:val="Heading5"/>
        <w:rPr>
          <w:snapToGrid w:val="0"/>
        </w:rPr>
      </w:pPr>
      <w:bookmarkStart w:id="332" w:name="_Hlt467127803"/>
      <w:bookmarkStart w:id="333" w:name="_Toc427571234"/>
      <w:bookmarkStart w:id="334" w:name="_Toc428101037"/>
      <w:bookmarkStart w:id="335" w:name="_Toc435256075"/>
      <w:bookmarkStart w:id="336" w:name="_Toc442599899"/>
      <w:bookmarkStart w:id="337" w:name="_Toc445191748"/>
      <w:bookmarkStart w:id="338" w:name="_Toc460648677"/>
      <w:bookmarkStart w:id="339" w:name="_Toc460982803"/>
      <w:bookmarkStart w:id="340" w:name="_Toc463339095"/>
      <w:bookmarkStart w:id="341" w:name="_Toc463944805"/>
      <w:bookmarkStart w:id="342" w:name="_Toc486060670"/>
      <w:bookmarkStart w:id="343" w:name="_Toc13044702"/>
      <w:bookmarkStart w:id="344" w:name="_Toc128476308"/>
      <w:bookmarkStart w:id="345" w:name="_Toc151796294"/>
      <w:bookmarkEnd w:id="332"/>
      <w:r>
        <w:rPr>
          <w:rStyle w:val="CharSectno"/>
        </w:rPr>
        <w:t>18</w:t>
      </w:r>
      <w:r>
        <w:rPr>
          <w:snapToGrid w:val="0"/>
        </w:rPr>
        <w:t>.</w:t>
      </w:r>
      <w:r>
        <w:rPr>
          <w:snapToGrid w:val="0"/>
        </w:rPr>
        <w:tab/>
        <w:t>Agreement for prostitution by a child</w:t>
      </w:r>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bookmarkStart w:id="346" w:name="_Hlt443726308"/>
      <w:r>
        <w:rPr>
          <w:snapToGrid w:val="0"/>
        </w:rPr>
        <w:t>1)</w:t>
      </w:r>
      <w:bookmarkEnd w:id="346"/>
      <w:r>
        <w:rPr>
          <w:snapToGrid w:val="0"/>
        </w:rPr>
        <w:t xml:space="preserve"> is a crime.</w:t>
      </w:r>
    </w:p>
    <w:p>
      <w:pPr>
        <w:pStyle w:val="Heading5"/>
        <w:rPr>
          <w:snapToGrid w:val="0"/>
        </w:rPr>
      </w:pPr>
      <w:bookmarkStart w:id="347" w:name="_Toc427571235"/>
      <w:bookmarkStart w:id="348" w:name="_Toc428101038"/>
      <w:bookmarkStart w:id="349" w:name="_Toc435256076"/>
      <w:bookmarkStart w:id="350" w:name="_Toc442599900"/>
      <w:bookmarkStart w:id="351" w:name="_Toc445191749"/>
      <w:bookmarkStart w:id="352" w:name="_Toc460648678"/>
      <w:bookmarkStart w:id="353" w:name="_Toc460982804"/>
      <w:bookmarkStart w:id="354" w:name="_Toc463339096"/>
      <w:bookmarkStart w:id="355" w:name="_Toc463944806"/>
      <w:bookmarkStart w:id="356" w:name="_Toc486060671"/>
      <w:bookmarkStart w:id="357" w:name="_Toc13044703"/>
      <w:bookmarkStart w:id="358" w:name="_Toc128476309"/>
      <w:bookmarkStart w:id="359" w:name="_Toc151796295"/>
      <w:r>
        <w:rPr>
          <w:rStyle w:val="CharSectno"/>
        </w:rPr>
        <w:t>19</w:t>
      </w:r>
      <w:r>
        <w:rPr>
          <w:snapToGrid w:val="0"/>
        </w:rPr>
        <w:t>.</w:t>
      </w:r>
      <w:r>
        <w:rPr>
          <w:snapToGrid w:val="0"/>
        </w:rPr>
        <w:tab/>
        <w:t>Child not to seek services of prostitute</w:t>
      </w:r>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Subsection"/>
        <w:spacing w:before="140"/>
        <w:rPr>
          <w:snapToGrid w:val="0"/>
        </w:rPr>
      </w:pPr>
      <w:r>
        <w:rPr>
          <w:snapToGrid w:val="0"/>
        </w:rPr>
        <w:tab/>
      </w:r>
      <w:bookmarkStart w:id="360" w:name="_Hlt460829645"/>
      <w:bookmarkEnd w:id="360"/>
      <w:r>
        <w:rPr>
          <w:snapToGrid w:val="0"/>
        </w:rPr>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361" w:name="_Toc427571236"/>
      <w:bookmarkStart w:id="362" w:name="_Toc428101039"/>
      <w:bookmarkStart w:id="363" w:name="_Toc435256077"/>
      <w:bookmarkStart w:id="364" w:name="_Toc442599901"/>
      <w:bookmarkStart w:id="365" w:name="_Toc445191750"/>
      <w:bookmarkStart w:id="366" w:name="_Toc460648679"/>
      <w:bookmarkStart w:id="367" w:name="_Toc460982805"/>
      <w:bookmarkStart w:id="368" w:name="_Toc463339097"/>
      <w:bookmarkStart w:id="369" w:name="_Toc463944807"/>
      <w:bookmarkStart w:id="370" w:name="_Toc486060672"/>
      <w:bookmarkStart w:id="371" w:name="_Toc13044704"/>
      <w:bookmarkStart w:id="372" w:name="_Toc128476310"/>
      <w:bookmarkStart w:id="373" w:name="_Toc151796296"/>
      <w:r>
        <w:rPr>
          <w:rStyle w:val="CharSectno"/>
        </w:rPr>
        <w:t>20</w:t>
      </w:r>
      <w:r>
        <w:rPr>
          <w:snapToGrid w:val="0"/>
        </w:rPr>
        <w:t>.</w:t>
      </w:r>
      <w:r>
        <w:rPr>
          <w:snapToGrid w:val="0"/>
        </w:rPr>
        <w:tab/>
      </w:r>
      <w:bookmarkStart w:id="374" w:name="_Hlt467126868"/>
      <w:r>
        <w:rPr>
          <w:snapToGrid w:val="0"/>
        </w:rPr>
        <w:t>Prostitution at place where child present</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375" w:name="_Hlt467056088"/>
      <w:bookmarkStart w:id="376" w:name="_Toc427571294"/>
      <w:bookmarkStart w:id="377" w:name="_Toc428101098"/>
      <w:bookmarkStart w:id="378" w:name="_Toc435256129"/>
      <w:bookmarkStart w:id="379" w:name="_Toc442599955"/>
      <w:bookmarkStart w:id="380" w:name="_Toc445191801"/>
      <w:bookmarkStart w:id="381" w:name="_Toc460648734"/>
      <w:bookmarkStart w:id="382" w:name="_Toc460982860"/>
      <w:bookmarkStart w:id="383" w:name="_Toc463339152"/>
      <w:bookmarkStart w:id="384" w:name="_Toc463944862"/>
      <w:bookmarkStart w:id="385" w:name="_Toc486060673"/>
      <w:bookmarkStart w:id="386" w:name="_Toc13044705"/>
      <w:bookmarkStart w:id="387" w:name="_Toc128476311"/>
      <w:bookmarkStart w:id="388" w:name="_Toc151796297"/>
      <w:bookmarkEnd w:id="375"/>
      <w:r>
        <w:rPr>
          <w:rStyle w:val="CharSectno"/>
        </w:rPr>
        <w:t>21</w:t>
      </w:r>
      <w:r>
        <w:rPr>
          <w:snapToGrid w:val="0"/>
        </w:rPr>
        <w:t>.</w:t>
      </w:r>
      <w:r>
        <w:rPr>
          <w:snapToGrid w:val="0"/>
        </w:rPr>
        <w:tab/>
      </w:r>
      <w:bookmarkStart w:id="389" w:name="_Hlt467127285"/>
      <w:r>
        <w:rPr>
          <w:snapToGrid w:val="0"/>
        </w:rPr>
        <w:t>Allowing child to be at place involving prostitution</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390" w:name="_Toc72643299"/>
      <w:bookmarkStart w:id="391" w:name="_Toc72913986"/>
      <w:bookmarkStart w:id="392" w:name="_Toc86554576"/>
      <w:bookmarkStart w:id="393" w:name="_Toc90782243"/>
      <w:bookmarkStart w:id="394" w:name="_Toc90869809"/>
      <w:bookmarkStart w:id="395" w:name="_Toc90870791"/>
      <w:bookmarkStart w:id="396" w:name="_Toc95015966"/>
      <w:bookmarkStart w:id="397" w:name="_Toc95107145"/>
      <w:bookmarkStart w:id="398" w:name="_Toc96998206"/>
      <w:bookmarkStart w:id="399" w:name="_Toc102539430"/>
      <w:bookmarkStart w:id="400" w:name="_Toc103143382"/>
      <w:bookmarkStart w:id="401" w:name="_Toc104715495"/>
      <w:bookmarkStart w:id="402" w:name="_Toc108415026"/>
      <w:bookmarkStart w:id="403" w:name="_Toc108416346"/>
      <w:bookmarkStart w:id="404" w:name="_Toc108836774"/>
      <w:bookmarkStart w:id="405" w:name="_Toc108931161"/>
      <w:bookmarkStart w:id="406" w:name="_Toc108932110"/>
      <w:bookmarkStart w:id="407" w:name="_Toc111337624"/>
      <w:bookmarkStart w:id="408" w:name="_Toc128476312"/>
      <w:bookmarkStart w:id="409" w:name="_Toc129077773"/>
      <w:bookmarkStart w:id="410" w:name="_Toc135025241"/>
      <w:bookmarkStart w:id="411" w:name="_Toc135038239"/>
      <w:bookmarkStart w:id="412" w:name="_Toc137530886"/>
      <w:bookmarkStart w:id="413" w:name="_Toc148238363"/>
      <w:bookmarkStart w:id="414" w:name="_Toc151796298"/>
      <w:r>
        <w:rPr>
          <w:rStyle w:val="CharPartNo"/>
        </w:rPr>
        <w:t>Part 4</w:t>
      </w:r>
      <w:r>
        <w:rPr>
          <w:rStyle w:val="CharDivNo"/>
        </w:rPr>
        <w:t xml:space="preserve"> </w:t>
      </w:r>
      <w:r>
        <w:t>—</w:t>
      </w:r>
      <w:r>
        <w:rPr>
          <w:rStyle w:val="CharDivText"/>
        </w:rPr>
        <w:t xml:space="preserve"> </w:t>
      </w:r>
      <w:r>
        <w:rPr>
          <w:rStyle w:val="CharPartText"/>
        </w:rPr>
        <w:t>Provisions for police</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pPr>
      <w:bookmarkStart w:id="415" w:name="_Toc422907059"/>
      <w:bookmarkStart w:id="416" w:name="_Toc423246244"/>
      <w:bookmarkStart w:id="417" w:name="_Toc428101135"/>
      <w:bookmarkStart w:id="418" w:name="_Toc435256167"/>
      <w:bookmarkStart w:id="419" w:name="_Toc443962362"/>
      <w:bookmarkStart w:id="420" w:name="_Toc445191831"/>
      <w:bookmarkStart w:id="421" w:name="_Toc460478999"/>
      <w:bookmarkStart w:id="422" w:name="_Toc460648766"/>
      <w:bookmarkStart w:id="423" w:name="_Toc460982892"/>
      <w:bookmarkStart w:id="424" w:name="_Toc463944895"/>
      <w:bookmarkStart w:id="425" w:name="_Toc486060674"/>
      <w:bookmarkStart w:id="426" w:name="_Toc13044706"/>
      <w:bookmarkStart w:id="427" w:name="_Toc128476313"/>
      <w:bookmarkStart w:id="428" w:name="_Toc151796299"/>
      <w:r>
        <w:rPr>
          <w:rStyle w:val="CharSectno"/>
        </w:rPr>
        <w:t>22</w:t>
      </w:r>
      <w:r>
        <w:t>.</w:t>
      </w:r>
      <w:r>
        <w:tab/>
        <w:t>Interpretation</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Subsection"/>
      </w:pPr>
      <w:r>
        <w:tab/>
        <w:t>(1)</w:t>
      </w:r>
      <w:r>
        <w:tab/>
        <w:t>In this Part —</w:t>
      </w:r>
    </w:p>
    <w:p>
      <w:pPr>
        <w:pStyle w:val="Defstart"/>
        <w:rPr>
          <w:spacing w:val="-2"/>
        </w:rPr>
      </w:pPr>
      <w:r>
        <w:tab/>
      </w:r>
      <w:r>
        <w:rPr>
          <w:b/>
        </w:rPr>
        <w:t>“</w:t>
      </w:r>
      <w:r>
        <w:rPr>
          <w:rStyle w:val="CharDefText"/>
        </w:rPr>
        <w:t>Commissioner</w:t>
      </w:r>
      <w:r>
        <w:rPr>
          <w:b/>
        </w:rPr>
        <w:t>”</w:t>
      </w:r>
      <w:r>
        <w:t xml:space="preserve"> means</w:t>
      </w:r>
      <w:r>
        <w:rPr>
          <w:spacing w:val="-2"/>
        </w:rPr>
        <w:t xml:space="preserve"> the Commissioner of Police;</w:t>
      </w:r>
    </w:p>
    <w:p>
      <w:pPr>
        <w:pStyle w:val="Defstart"/>
      </w:pPr>
      <w:r>
        <w:tab/>
      </w:r>
      <w:r>
        <w:rPr>
          <w:b/>
        </w:rPr>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b/>
        </w:rPr>
        <w:t>“</w:t>
      </w:r>
      <w:r>
        <w:rPr>
          <w:rStyle w:val="CharDefText"/>
        </w:rPr>
        <w:t>juvenile justice team</w:t>
      </w:r>
      <w:r>
        <w:rPr>
          <w:b/>
        </w:rPr>
        <w:t>”</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b/>
        </w:rPr>
        <w:t>“</w:t>
      </w:r>
      <w:r>
        <w:rPr>
          <w:rStyle w:val="CharDefText"/>
        </w:rPr>
        <w:t>offence</w:t>
      </w:r>
      <w:r>
        <w:rPr>
          <w:b/>
        </w:rPr>
        <w:t>”</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429" w:name="_Toc460479000"/>
      <w:bookmarkStart w:id="430" w:name="_Toc460648767"/>
      <w:bookmarkStart w:id="431" w:name="_Toc460982893"/>
      <w:bookmarkStart w:id="432" w:name="_Toc463944896"/>
      <w:bookmarkStart w:id="433" w:name="_Toc486060675"/>
      <w:bookmarkStart w:id="434" w:name="_Toc13044707"/>
      <w:bookmarkStart w:id="435" w:name="_Toc128476314"/>
      <w:bookmarkStart w:id="436" w:name="_Toc151796300"/>
      <w:r>
        <w:rPr>
          <w:rStyle w:val="CharSectno"/>
        </w:rPr>
        <w:t>23</w:t>
      </w:r>
      <w:r>
        <w:rPr>
          <w:snapToGrid w:val="0"/>
        </w:rPr>
        <w:t>.</w:t>
      </w:r>
      <w:r>
        <w:rPr>
          <w:snapToGrid w:val="0"/>
        </w:rPr>
        <w:tab/>
        <w:t>Powers to obtain information</w:t>
      </w:r>
      <w:bookmarkEnd w:id="429"/>
      <w:bookmarkEnd w:id="430"/>
      <w:bookmarkEnd w:id="431"/>
      <w:bookmarkEnd w:id="432"/>
      <w:bookmarkEnd w:id="433"/>
      <w:bookmarkEnd w:id="434"/>
      <w:bookmarkEnd w:id="435"/>
      <w:bookmarkEnd w:id="436"/>
    </w:p>
    <w:p>
      <w:pPr>
        <w:pStyle w:val="Subsection"/>
        <w:rPr>
          <w:snapToGrid w:val="0"/>
        </w:rPr>
      </w:pPr>
      <w:r>
        <w:tab/>
      </w:r>
      <w:bookmarkStart w:id="437" w:name="_Hlt460121497"/>
      <w:bookmarkEnd w:id="437"/>
      <w:r>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r>
      <w:bookmarkStart w:id="438" w:name="_Hlt460121436"/>
      <w:bookmarkEnd w:id="438"/>
      <w:r>
        <w:rPr>
          <w:snapToGrid w:val="0"/>
        </w:rPr>
        <w:t>(a)</w:t>
      </w:r>
      <w:r>
        <w:rPr>
          <w:snapToGrid w:val="0"/>
        </w:rPr>
        <w:tab/>
        <w:t xml:space="preserve">require a person to produce to the </w:t>
      </w:r>
      <w:r>
        <w:t>police officer</w:t>
      </w:r>
      <w:r>
        <w:rPr>
          <w:snapToGrid w:val="0"/>
        </w:rPr>
        <w:t xml:space="preserve"> any document or other thing that is in the possession or under the control of the person;</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r>
      <w:bookmarkStart w:id="439" w:name="_Hlt460121774"/>
      <w:bookmarkEnd w:id="439"/>
      <w:r>
        <w:rPr>
          <w:snapToGrid w:val="0"/>
        </w:rPr>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w:t>
      </w:r>
      <w:bookmarkStart w:id="440" w:name="_Hlt460121493"/>
      <w:r>
        <w:rPr>
          <w:snapToGrid w:val="0"/>
        </w:rPr>
        <w:t>1)</w:t>
      </w:r>
      <w:bookmarkEnd w:id="440"/>
      <w:r>
        <w:rPr>
          <w:snapToGrid w:val="0"/>
        </w:rPr>
        <w:t xml:space="preserve">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w:t>
      </w:r>
    </w:p>
    <w:p>
      <w:pPr>
        <w:pStyle w:val="Indenta"/>
        <w:rPr>
          <w:snapToGrid w:val="0"/>
        </w:rPr>
      </w:pPr>
      <w:r>
        <w:rPr>
          <w:snapToGrid w:val="0"/>
        </w:rPr>
        <w:tab/>
        <w:t>(b)</w:t>
      </w:r>
      <w:r>
        <w:rPr>
          <w:snapToGrid w:val="0"/>
        </w:rPr>
        <w:tab/>
        <w:t>is to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w:t>
      </w:r>
      <w:bookmarkStart w:id="441" w:name="_Hlt460121759"/>
      <w:r>
        <w:rPr>
          <w:snapToGrid w:val="0"/>
        </w:rPr>
        <w:t>1)</w:t>
      </w:r>
      <w:bookmarkEnd w:id="441"/>
      <w:r>
        <w:rPr>
          <w:snapToGrid w:val="0"/>
        </w:rPr>
        <w:t xml:space="preserve">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w:t>
      </w:r>
      <w:bookmarkStart w:id="442" w:name="_Hlt460121845"/>
      <w:r>
        <w:rPr>
          <w:snapToGrid w:val="0"/>
        </w:rPr>
        <w:t>1)</w:t>
      </w:r>
      <w:bookmarkEnd w:id="442"/>
      <w:r>
        <w:rPr>
          <w:snapToGrid w:val="0"/>
        </w:rPr>
        <w:t xml:space="preserve">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443" w:name="_Hlt467130532"/>
      <w:bookmarkStart w:id="444" w:name="_Toc443962363"/>
      <w:bookmarkStart w:id="445" w:name="_Toc445191832"/>
      <w:bookmarkStart w:id="446" w:name="_Toc460479001"/>
      <w:bookmarkStart w:id="447" w:name="_Toc460648768"/>
      <w:bookmarkStart w:id="448" w:name="_Toc460982894"/>
      <w:bookmarkStart w:id="449" w:name="_Toc463944897"/>
      <w:bookmarkStart w:id="450" w:name="_Toc486060676"/>
      <w:bookmarkStart w:id="451" w:name="_Toc13044708"/>
      <w:bookmarkStart w:id="452" w:name="_Toc128476315"/>
      <w:bookmarkStart w:id="453" w:name="_Toc151796301"/>
      <w:bookmarkEnd w:id="443"/>
      <w:r>
        <w:rPr>
          <w:rStyle w:val="CharSectno"/>
        </w:rPr>
        <w:t>24</w:t>
      </w:r>
      <w:r>
        <w:t>.</w:t>
      </w:r>
      <w:r>
        <w:tab/>
        <w:t>Police may direct person to move on</w:t>
      </w:r>
      <w:bookmarkEnd w:id="444"/>
      <w:bookmarkEnd w:id="445"/>
      <w:bookmarkEnd w:id="446"/>
      <w:bookmarkEnd w:id="447"/>
      <w:bookmarkEnd w:id="448"/>
      <w:bookmarkEnd w:id="449"/>
      <w:bookmarkEnd w:id="450"/>
      <w:bookmarkEnd w:id="451"/>
      <w:bookmarkEnd w:id="452"/>
      <w:bookmarkEnd w:id="453"/>
    </w:p>
    <w:p>
      <w:pPr>
        <w:pStyle w:val="Subsection"/>
        <w:rPr>
          <w:snapToGrid w:val="0"/>
        </w:rPr>
      </w:pPr>
      <w:r>
        <w:tab/>
      </w:r>
      <w:bookmarkStart w:id="454" w:name="_Hlt467045125"/>
      <w:bookmarkEnd w:id="454"/>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455" w:name="_Toc422907060"/>
      <w:bookmarkStart w:id="456" w:name="_Toc423246245"/>
      <w:bookmarkStart w:id="457" w:name="_Toc428101136"/>
      <w:bookmarkStart w:id="458" w:name="_Toc435256168"/>
      <w:bookmarkStart w:id="459" w:name="_Toc443962364"/>
      <w:bookmarkStart w:id="460" w:name="_Toc445191833"/>
      <w:bookmarkStart w:id="461" w:name="_Toc460479002"/>
      <w:bookmarkStart w:id="462" w:name="_Toc460648769"/>
      <w:bookmarkStart w:id="463" w:name="_Toc460982895"/>
      <w:bookmarkStart w:id="464" w:name="_Toc463944898"/>
      <w:bookmarkStart w:id="465" w:name="_Toc486060677"/>
      <w:bookmarkStart w:id="466" w:name="_Toc13044709"/>
      <w:bookmarkStart w:id="467" w:name="_Toc128476316"/>
      <w:bookmarkStart w:id="468" w:name="_Toc151796302"/>
      <w:r>
        <w:rPr>
          <w:rStyle w:val="CharSectno"/>
        </w:rPr>
        <w:t>25</w:t>
      </w:r>
      <w:r>
        <w:t>.</w:t>
      </w:r>
      <w:r>
        <w:tab/>
        <w:t>Detention, search and seizure without warrant</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469" w:name="_Toc463944899"/>
      <w:bookmarkStart w:id="470" w:name="_Toc486060678"/>
      <w:bookmarkStart w:id="471" w:name="_Toc13044710"/>
      <w:bookmarkStart w:id="472" w:name="_Toc128476317"/>
      <w:bookmarkStart w:id="473" w:name="_Toc151796303"/>
      <w:r>
        <w:rPr>
          <w:rStyle w:val="CharSectno"/>
        </w:rPr>
        <w:t>26</w:t>
      </w:r>
      <w:r>
        <w:t>.</w:t>
      </w:r>
      <w:r>
        <w:tab/>
        <w:t>Entry of, and seizure at, place of business without warrant</w:t>
      </w:r>
      <w:bookmarkEnd w:id="469"/>
      <w:bookmarkEnd w:id="470"/>
      <w:bookmarkEnd w:id="471"/>
      <w:bookmarkEnd w:id="472"/>
      <w:bookmarkEnd w:id="473"/>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w:t>
      </w:r>
      <w:bookmarkStart w:id="474" w:name="_Hlt444340686"/>
      <w:r>
        <w:t>1)</w:t>
      </w:r>
      <w:bookmarkEnd w:id="474"/>
      <w:r>
        <w:t xml:space="preserve"> and (3).</w:t>
      </w:r>
    </w:p>
    <w:p>
      <w:pPr>
        <w:pStyle w:val="Heading5"/>
      </w:pPr>
      <w:bookmarkStart w:id="475" w:name="_Toc422907061"/>
      <w:bookmarkStart w:id="476" w:name="_Toc423246246"/>
      <w:bookmarkStart w:id="477" w:name="_Toc428101138"/>
      <w:bookmarkStart w:id="478" w:name="_Toc435256170"/>
      <w:bookmarkStart w:id="479" w:name="_Toc443962366"/>
      <w:bookmarkStart w:id="480" w:name="_Toc445191835"/>
      <w:bookmarkStart w:id="481" w:name="_Toc460479004"/>
      <w:bookmarkStart w:id="482" w:name="_Toc460648771"/>
      <w:bookmarkStart w:id="483" w:name="_Toc460982897"/>
      <w:bookmarkStart w:id="484" w:name="_Toc463944900"/>
      <w:bookmarkStart w:id="485" w:name="_Toc486060679"/>
      <w:bookmarkStart w:id="486" w:name="_Toc13044711"/>
      <w:bookmarkStart w:id="487" w:name="_Toc128476318"/>
      <w:bookmarkStart w:id="488" w:name="_Toc151796304"/>
      <w:r>
        <w:rPr>
          <w:rStyle w:val="CharSectno"/>
        </w:rPr>
        <w:t>27</w:t>
      </w:r>
      <w:r>
        <w:t>.</w:t>
      </w:r>
      <w:r>
        <w:tab/>
        <w:t>Search and seizure with warrant</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489" w:name="_Toc460479005"/>
      <w:bookmarkStart w:id="490" w:name="_Toc460648772"/>
      <w:bookmarkStart w:id="491" w:name="_Toc460982898"/>
      <w:bookmarkStart w:id="492" w:name="_Toc463944901"/>
      <w:bookmarkStart w:id="493" w:name="_Toc486060680"/>
      <w:bookmarkStart w:id="494" w:name="_Toc13044712"/>
      <w:bookmarkStart w:id="495" w:name="_Toc128476319"/>
      <w:bookmarkStart w:id="496" w:name="_Toc151796305"/>
      <w:r>
        <w:rPr>
          <w:rStyle w:val="CharSectno"/>
        </w:rPr>
        <w:t>28</w:t>
      </w:r>
      <w:r>
        <w:t>.</w:t>
      </w:r>
      <w:r>
        <w:tab/>
        <w:t>Warrant may be obtained remotely</w:t>
      </w:r>
      <w:bookmarkEnd w:id="489"/>
      <w:bookmarkEnd w:id="490"/>
      <w:bookmarkEnd w:id="491"/>
      <w:bookmarkEnd w:id="492"/>
      <w:bookmarkEnd w:id="493"/>
      <w:bookmarkEnd w:id="494"/>
      <w:bookmarkEnd w:id="495"/>
      <w:bookmarkEnd w:id="496"/>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r>
      <w:bookmarkStart w:id="497" w:name="_Hlt467130739"/>
      <w:bookmarkEnd w:id="497"/>
      <w:r>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w:t>
      </w:r>
      <w:bookmarkStart w:id="498" w:name="_Hlt467130734"/>
      <w:r>
        <w:t>2)</w:t>
      </w:r>
      <w:bookmarkEnd w:id="498"/>
      <w:r>
        <w:t xml:space="preserve">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w:t>
      </w:r>
    </w:p>
    <w:p>
      <w:pPr>
        <w:pStyle w:val="Indenta"/>
      </w:pPr>
      <w:r>
        <w:tab/>
        <w:t>(b)</w:t>
      </w:r>
      <w:r>
        <w:tab/>
        <w:t>inform the applicant of the terms of the warrant and the date on which and the time at which it was signed;</w:t>
      </w:r>
    </w:p>
    <w:p>
      <w:pPr>
        <w:pStyle w:val="Indenta"/>
      </w:pPr>
      <w:r>
        <w:tab/>
        <w:t>(c)</w:t>
      </w:r>
      <w:r>
        <w:tab/>
        <w:t>record on the warrant the reasons for issuing the warrant; and</w:t>
      </w:r>
    </w:p>
    <w:p>
      <w:pPr>
        <w:pStyle w:val="Indenta"/>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499" w:name="_Hlt467488844"/>
      <w:bookmarkStart w:id="500" w:name="_Toc460479006"/>
      <w:bookmarkStart w:id="501" w:name="_Toc460648773"/>
      <w:bookmarkStart w:id="502" w:name="_Toc460982899"/>
      <w:bookmarkStart w:id="503" w:name="_Toc463944902"/>
      <w:bookmarkStart w:id="504" w:name="_Toc486060681"/>
      <w:bookmarkStart w:id="505" w:name="_Toc13044713"/>
      <w:bookmarkStart w:id="506" w:name="_Toc128476320"/>
      <w:bookmarkStart w:id="507" w:name="_Toc151796306"/>
      <w:bookmarkEnd w:id="499"/>
      <w:r>
        <w:rPr>
          <w:rStyle w:val="CharSectno"/>
        </w:rPr>
        <w:t>29</w:t>
      </w:r>
      <w:r>
        <w:t>.</w:t>
      </w:r>
      <w:r>
        <w:tab/>
        <w:t>Provisions about searching a person</w:t>
      </w:r>
      <w:bookmarkEnd w:id="500"/>
      <w:bookmarkEnd w:id="501"/>
      <w:bookmarkEnd w:id="502"/>
      <w:bookmarkEnd w:id="503"/>
      <w:bookmarkEnd w:id="504"/>
      <w:bookmarkEnd w:id="505"/>
      <w:bookmarkEnd w:id="506"/>
      <w:bookmarkEnd w:id="507"/>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call on any assistance necessary, in order to perform a function under this section.</w:t>
      </w:r>
    </w:p>
    <w:p>
      <w:pPr>
        <w:pStyle w:val="Subsection"/>
      </w:pPr>
      <w:r>
        <w:tab/>
        <w:t>(7)</w:t>
      </w:r>
      <w:r>
        <w:tab/>
        <w:t>In this section —</w:t>
      </w:r>
    </w:p>
    <w:p>
      <w:pPr>
        <w:pStyle w:val="Defstart"/>
      </w:pPr>
      <w:r>
        <w:rPr>
          <w:b/>
        </w:rPr>
        <w:tab/>
        <w:t>“</w:t>
      </w:r>
      <w:r>
        <w:rPr>
          <w:rStyle w:val="CharDefText"/>
        </w:rPr>
        <w:t>medical practitioner</w:t>
      </w:r>
      <w:r>
        <w:rPr>
          <w:b/>
        </w:rPr>
        <w:t xml:space="preserve">” </w:t>
      </w:r>
      <w:r>
        <w:t xml:space="preserve">means an individual who is registered as a medical practitioner under the </w:t>
      </w:r>
      <w:r>
        <w:rPr>
          <w:i/>
        </w:rPr>
        <w:t>Medical Act 1894</w:t>
      </w:r>
      <w:r>
        <w:t>;</w:t>
      </w:r>
    </w:p>
    <w:p>
      <w:pPr>
        <w:pStyle w:val="Defstart"/>
      </w:pPr>
      <w:r>
        <w:tab/>
      </w:r>
      <w:r>
        <w:rPr>
          <w:b/>
        </w:rPr>
        <w:t>“</w:t>
      </w:r>
      <w:r>
        <w:rPr>
          <w:rStyle w:val="CharDefText"/>
        </w:rPr>
        <w:t>registered nurse</w:t>
      </w:r>
      <w:r>
        <w:rPr>
          <w:b/>
        </w:rPr>
        <w:t>”</w:t>
      </w:r>
      <w:r>
        <w:t xml:space="preserve"> means a person registered under Part 3 of the </w:t>
      </w:r>
      <w:r>
        <w:rPr>
          <w:i/>
        </w:rPr>
        <w:t>Nurses Act 1992</w:t>
      </w:r>
      <w:r>
        <w:t>.</w:t>
      </w:r>
    </w:p>
    <w:p>
      <w:pPr>
        <w:pStyle w:val="Heading5"/>
      </w:pPr>
      <w:bookmarkStart w:id="508" w:name="_Hlt467488898"/>
      <w:bookmarkStart w:id="509" w:name="_Toc422907062"/>
      <w:bookmarkStart w:id="510" w:name="_Toc423246247"/>
      <w:bookmarkStart w:id="511" w:name="_Toc428101139"/>
      <w:bookmarkStart w:id="512" w:name="_Toc435256171"/>
      <w:bookmarkStart w:id="513" w:name="_Toc443962367"/>
      <w:bookmarkStart w:id="514" w:name="_Toc445191836"/>
      <w:bookmarkStart w:id="515" w:name="_Toc460479007"/>
      <w:bookmarkStart w:id="516" w:name="_Toc460648774"/>
      <w:bookmarkStart w:id="517" w:name="_Toc460982900"/>
      <w:bookmarkStart w:id="518" w:name="_Toc463944903"/>
      <w:bookmarkStart w:id="519" w:name="_Toc486060682"/>
      <w:bookmarkStart w:id="520" w:name="_Toc13044714"/>
      <w:bookmarkStart w:id="521" w:name="_Toc128476321"/>
      <w:bookmarkStart w:id="522" w:name="_Toc151796307"/>
      <w:bookmarkEnd w:id="508"/>
      <w:r>
        <w:rPr>
          <w:rStyle w:val="CharSectno"/>
        </w:rPr>
        <w:t>30</w:t>
      </w:r>
      <w:r>
        <w:t>.</w:t>
      </w:r>
      <w:r>
        <w:tab/>
        <w:t>Retaining something seized but not forfeited</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Subsection"/>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spacing w:before="120"/>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spacing w:before="60"/>
        <w:rPr>
          <w:spacing w:val="-2"/>
        </w:rPr>
      </w:pPr>
      <w:r>
        <w:tab/>
        <w:t>(a)</w:t>
      </w:r>
      <w:r>
        <w:tab/>
      </w:r>
      <w:r>
        <w:rPr>
          <w:spacing w:val="-2"/>
        </w:rPr>
        <w:t>it is required —</w:t>
      </w:r>
    </w:p>
    <w:p>
      <w:pPr>
        <w:pStyle w:val="Indenti"/>
      </w:pPr>
      <w:bookmarkStart w:id="523" w:name="_Hlt467488800"/>
      <w:bookmarkEnd w:id="523"/>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spacing w:before="60"/>
        <w:rPr>
          <w:spacing w:val="-2"/>
        </w:rPr>
      </w:pPr>
      <w:r>
        <w:tab/>
        <w:t>(b)</w:t>
      </w:r>
      <w:r>
        <w:tab/>
      </w:r>
      <w:r>
        <w:rPr>
          <w:spacing w:val="-2"/>
        </w:rPr>
        <w:t>no person has satisfied the Commissioner that the person is lawfully entitled to possess it.</w:t>
      </w:r>
    </w:p>
    <w:p>
      <w:pPr>
        <w:pStyle w:val="Subsection"/>
        <w:spacing w:before="120"/>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spacing w:before="360"/>
      </w:pPr>
      <w:bookmarkStart w:id="524" w:name="_Toc422907063"/>
      <w:bookmarkStart w:id="525" w:name="_Toc423246248"/>
      <w:bookmarkStart w:id="526" w:name="_Toc428101140"/>
      <w:bookmarkStart w:id="527" w:name="_Toc435256172"/>
      <w:bookmarkStart w:id="528" w:name="_Toc443962368"/>
      <w:bookmarkStart w:id="529" w:name="_Toc445191837"/>
      <w:bookmarkStart w:id="530" w:name="_Toc460479008"/>
      <w:bookmarkStart w:id="531" w:name="_Toc460648775"/>
      <w:bookmarkStart w:id="532" w:name="_Toc460982901"/>
      <w:bookmarkStart w:id="533" w:name="_Toc463944904"/>
      <w:bookmarkStart w:id="534" w:name="_Toc486060683"/>
      <w:bookmarkStart w:id="535" w:name="_Toc13044715"/>
      <w:bookmarkStart w:id="536" w:name="_Toc128476322"/>
      <w:bookmarkStart w:id="537" w:name="_Toc151796308"/>
      <w:r>
        <w:rPr>
          <w:rStyle w:val="CharSectno"/>
        </w:rPr>
        <w:t>31</w:t>
      </w:r>
      <w:r>
        <w:t>.</w:t>
      </w:r>
      <w:r>
        <w:tab/>
        <w:t>Forfeiture and delivery on conviction</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Subsection"/>
        <w:spacing w:before="120"/>
        <w:rPr>
          <w:spacing w:val="-2"/>
        </w:rPr>
      </w:pPr>
      <w:r>
        <w:tab/>
      </w:r>
      <w:bookmarkStart w:id="538" w:name="_Hlt444669561"/>
      <w:bookmarkEnd w:id="538"/>
      <w:r>
        <w:t>(1)</w:t>
      </w:r>
      <w:r>
        <w:tab/>
      </w:r>
      <w:r>
        <w:rPr>
          <w:spacing w:val="-2"/>
        </w:rPr>
        <w:t>A court convicting a person of an offence may order that —</w:t>
      </w:r>
    </w:p>
    <w:p>
      <w:pPr>
        <w:pStyle w:val="Indenta"/>
        <w:spacing w:before="60"/>
      </w:pPr>
      <w:r>
        <w:tab/>
      </w:r>
      <w:bookmarkStart w:id="539" w:name="_Hlt459802183"/>
      <w:bookmarkEnd w:id="539"/>
      <w:r>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spacing w:before="60"/>
        <w:rPr>
          <w:spacing w:val="-2"/>
        </w:rPr>
      </w:pPr>
      <w:r>
        <w:tab/>
      </w:r>
      <w:bookmarkStart w:id="540" w:name="_Hlt428092367"/>
      <w:bookmarkEnd w:id="540"/>
      <w:r>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spacing w:before="120"/>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w:t>
      </w:r>
    </w:p>
    <w:p>
      <w:pPr>
        <w:pStyle w:val="Indenta"/>
        <w:spacing w:before="60"/>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spacing w:before="60"/>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rPr>
          <w:spacing w:val="-2"/>
        </w:rPr>
      </w:pPr>
      <w:r>
        <w:tab/>
        <w:t xml:space="preserve">[Section 31 amended by No. 59 of 2004 s. 141; No. 84 of 2004 s. 78.] </w:t>
      </w:r>
    </w:p>
    <w:p>
      <w:pPr>
        <w:pStyle w:val="Heading5"/>
        <w:spacing w:before="360"/>
      </w:pPr>
      <w:bookmarkStart w:id="541" w:name="_Toc422907064"/>
      <w:bookmarkStart w:id="542" w:name="_Toc423246249"/>
      <w:bookmarkStart w:id="543" w:name="_Toc428101141"/>
      <w:bookmarkStart w:id="544" w:name="_Toc435256173"/>
      <w:bookmarkStart w:id="545" w:name="_Toc443962369"/>
      <w:bookmarkStart w:id="546" w:name="_Toc445191838"/>
      <w:bookmarkStart w:id="547" w:name="_Toc460479009"/>
      <w:bookmarkStart w:id="548" w:name="_Toc460648776"/>
      <w:bookmarkStart w:id="549" w:name="_Toc460982902"/>
      <w:bookmarkStart w:id="550" w:name="_Toc463944905"/>
      <w:bookmarkStart w:id="551" w:name="_Toc486060684"/>
      <w:bookmarkStart w:id="552" w:name="_Toc13044716"/>
      <w:bookmarkStart w:id="553" w:name="_Toc128476323"/>
      <w:bookmarkStart w:id="554" w:name="_Toc151796309"/>
      <w:r>
        <w:rPr>
          <w:rStyle w:val="CharSectno"/>
        </w:rPr>
        <w:t>32</w:t>
      </w:r>
      <w:r>
        <w:t>.</w:t>
      </w:r>
      <w:r>
        <w:tab/>
        <w:t>Forfeiture and delivery other than on conviction</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Subsection"/>
        <w:spacing w:before="120"/>
        <w:rPr>
          <w:spacing w:val="-2"/>
        </w:rPr>
      </w:pPr>
      <w:r>
        <w:tab/>
      </w:r>
      <w:bookmarkStart w:id="555" w:name="_Hlt444669594"/>
      <w:bookmarkEnd w:id="555"/>
      <w:r>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Magistrates Court </w:t>
      </w:r>
      <w:r>
        <w:rPr>
          <w:spacing w:val="-2"/>
        </w:rPr>
        <w:t>for an order that the thing be delivered to the person.</w:t>
      </w:r>
    </w:p>
    <w:p>
      <w:pPr>
        <w:pStyle w:val="Subsection"/>
        <w:keepNext/>
        <w:keepLines/>
        <w:spacing w:before="120"/>
      </w:pPr>
      <w:r>
        <w:tab/>
      </w:r>
      <w:bookmarkStart w:id="556" w:name="_Hlt460743616"/>
      <w:bookmarkEnd w:id="556"/>
      <w:r>
        <w:t>(2)</w:t>
      </w:r>
      <w:r>
        <w:tab/>
        <w:t>An application cannot be made under subsection (1) for an order for the delivery of anything if —</w:t>
      </w:r>
    </w:p>
    <w:p>
      <w:pPr>
        <w:pStyle w:val="Indenta"/>
        <w:keepNext/>
        <w:keepLines/>
      </w:pPr>
      <w:r>
        <w:tab/>
        <w:t>(a)</w:t>
      </w:r>
      <w:r>
        <w:tab/>
        <w:t>an order has been made under section 31(1) for its forfeiture or delivery;</w:t>
      </w:r>
    </w:p>
    <w:p>
      <w:pPr>
        <w:pStyle w:val="Indenta"/>
      </w:pPr>
      <w:r>
        <w:tab/>
      </w:r>
      <w:bookmarkStart w:id="557" w:name="_Hlt460743546"/>
      <w:bookmarkEnd w:id="557"/>
      <w:r>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b/>
        </w:rPr>
        <w:t>“</w:t>
      </w:r>
      <w:r>
        <w:rPr>
          <w:rStyle w:val="CharDefText"/>
        </w:rPr>
        <w:t>relevant charge</w:t>
      </w:r>
      <w:r>
        <w:rPr>
          <w:b/>
        </w:rPr>
        <w:t>”</w:t>
      </w:r>
      <w:r>
        <w:t xml:space="preserve"> means a charge of </w:t>
      </w:r>
      <w:r>
        <w:rPr>
          <w:spacing w:val="-2"/>
        </w:rPr>
        <w:t>an offence to which the thing that was seized relates;</w:t>
      </w:r>
    </w:p>
    <w:p>
      <w:pPr>
        <w:pStyle w:val="Defstart"/>
      </w:pPr>
      <w:r>
        <w:tab/>
      </w:r>
      <w:r>
        <w:rPr>
          <w:b/>
        </w:rPr>
        <w:t>“</w:t>
      </w:r>
      <w:r>
        <w:rPr>
          <w:rStyle w:val="CharDefText"/>
        </w:rPr>
        <w:t>relevant juvenile justice team matter</w:t>
      </w:r>
      <w:r>
        <w:rPr>
          <w:b/>
        </w:rPr>
        <w:t>”</w:t>
      </w:r>
      <w:r>
        <w:t xml:space="preserve"> means a matter to which the thing that was seized relates that is or was being dealt with by a juvenile justice team.</w:t>
      </w:r>
    </w:p>
    <w:p>
      <w:pPr>
        <w:pStyle w:val="Subsection"/>
        <w:spacing w:before="120"/>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spacing w:before="120"/>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w:t>
      </w:r>
      <w:bookmarkStart w:id="558" w:name="_Hlt460743613"/>
      <w:r>
        <w:t>s to be prevented by subsection (</w:t>
      </w:r>
      <w:r>
        <w:rPr>
          <w:spacing w:val="-2"/>
        </w:rPr>
        <w:t>2)</w:t>
      </w:r>
      <w:bookmarkEnd w:id="558"/>
      <w:r>
        <w:t>(b) or (c).</w:t>
      </w:r>
    </w:p>
    <w:p>
      <w:pPr>
        <w:pStyle w:val="Subsection"/>
        <w:spacing w:before="120"/>
        <w:rPr>
          <w:spacing w:val="-2"/>
        </w:rPr>
      </w:pPr>
      <w:r>
        <w:tab/>
      </w:r>
      <w:bookmarkStart w:id="559" w:name="_Hlt467053564"/>
      <w:bookmarkEnd w:id="559"/>
      <w:r>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spacing w:before="360"/>
      </w:pPr>
      <w:bookmarkStart w:id="560" w:name="_Hlt444669542"/>
      <w:bookmarkStart w:id="561" w:name="_Toc422907065"/>
      <w:bookmarkStart w:id="562" w:name="_Toc423246250"/>
      <w:bookmarkStart w:id="563" w:name="_Toc428101142"/>
      <w:bookmarkStart w:id="564" w:name="_Toc435256174"/>
      <w:bookmarkStart w:id="565" w:name="_Toc443962370"/>
      <w:bookmarkStart w:id="566" w:name="_Toc445191839"/>
      <w:bookmarkStart w:id="567" w:name="_Toc460479010"/>
      <w:bookmarkStart w:id="568" w:name="_Toc460648777"/>
      <w:bookmarkStart w:id="569" w:name="_Toc460982903"/>
      <w:bookmarkStart w:id="570" w:name="_Toc463944906"/>
      <w:bookmarkStart w:id="571" w:name="_Toc486060685"/>
      <w:bookmarkStart w:id="572" w:name="_Toc13044717"/>
      <w:bookmarkStart w:id="573" w:name="_Toc128476324"/>
      <w:bookmarkStart w:id="574" w:name="_Toc151796310"/>
      <w:bookmarkEnd w:id="560"/>
      <w:r>
        <w:rPr>
          <w:rStyle w:val="CharSectno"/>
        </w:rPr>
        <w:t>33</w:t>
      </w:r>
      <w:r>
        <w:t>.</w:t>
      </w:r>
      <w:r>
        <w:tab/>
        <w:t>Disposal of thing forfeited</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Subsection"/>
        <w:rPr>
          <w:spacing w:val="-2"/>
        </w:rPr>
      </w:pPr>
      <w:r>
        <w:tab/>
        <w:t>(1)</w:t>
      </w:r>
      <w:r>
        <w:tab/>
      </w:r>
      <w:r>
        <w:rPr>
          <w:spacing w:val="-2"/>
        </w:rPr>
        <w:t>If anything is forfeited to the Crown under this Act, the Commissioner may direct that it be sold, destroyed, or otherwise disposed of, as the Commissione</w:t>
      </w:r>
      <w:bookmarkStart w:id="575" w:name="_Hlt459802155"/>
      <w:r>
        <w:rPr>
          <w:spacing w:val="-2"/>
        </w:rPr>
        <w:t>r thinks fit, unless subsection (2)</w:t>
      </w:r>
      <w:bookmarkEnd w:id="575"/>
      <w:r>
        <w:rPr>
          <w:spacing w:val="-2"/>
        </w:rPr>
        <w:t xml:space="preserve">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spacing w:before="360"/>
      </w:pPr>
      <w:bookmarkStart w:id="576" w:name="_Toc460479011"/>
      <w:bookmarkStart w:id="577" w:name="_Toc460648778"/>
      <w:bookmarkStart w:id="578" w:name="_Toc460982904"/>
      <w:bookmarkStart w:id="579" w:name="_Toc463944907"/>
      <w:bookmarkStart w:id="580" w:name="_Toc486060686"/>
      <w:bookmarkStart w:id="581" w:name="_Toc13044718"/>
      <w:bookmarkStart w:id="582" w:name="_Toc128476325"/>
      <w:bookmarkStart w:id="583" w:name="_Toc151796311"/>
      <w:r>
        <w:rPr>
          <w:rStyle w:val="CharSectno"/>
        </w:rPr>
        <w:t>34</w:t>
      </w:r>
      <w:r>
        <w:t>.</w:t>
      </w:r>
      <w:r>
        <w:tab/>
        <w:t>Embargo notices</w:t>
      </w:r>
      <w:bookmarkEnd w:id="576"/>
      <w:bookmarkEnd w:id="577"/>
      <w:bookmarkEnd w:id="578"/>
      <w:bookmarkEnd w:id="579"/>
      <w:bookmarkEnd w:id="580"/>
      <w:bookmarkEnd w:id="581"/>
      <w:bookmarkEnd w:id="582"/>
      <w:bookmarkEnd w:id="583"/>
    </w:p>
    <w:p>
      <w:pPr>
        <w:pStyle w:val="Subsection"/>
      </w:pPr>
      <w:r>
        <w:tab/>
      </w:r>
      <w:r>
        <w:tab/>
        <w:t xml:space="preserve">Sections 90B, other than subsection (1), and 90C of the </w:t>
      </w:r>
      <w:r>
        <w:rPr>
          <w:i/>
        </w:rPr>
        <w:t>Police Act 1892</w:t>
      </w:r>
      <w:r>
        <w:t xml:space="preserve"> apply as if —</w:t>
      </w:r>
    </w:p>
    <w:p>
      <w:pPr>
        <w:pStyle w:val="Indenta"/>
      </w:pPr>
      <w:r>
        <w:tab/>
      </w:r>
      <w:bookmarkStart w:id="584" w:name="_Hlt460148570"/>
      <w:bookmarkEnd w:id="584"/>
      <w:r>
        <w:t>(a)</w:t>
      </w:r>
      <w:r>
        <w:tab/>
        <w:t>the reference in section 90B(2) to seizure under Part V of that Act included a reference to seizure under this Part; and</w:t>
      </w:r>
    </w:p>
    <w:p>
      <w:pPr>
        <w:pStyle w:val="Indenta"/>
        <w:keepNext/>
        <w:keepLines/>
      </w:pPr>
      <w:r>
        <w:tab/>
        <w:t>(b)</w:t>
      </w:r>
      <w:r>
        <w:tab/>
        <w:t>when those provisions apply as modified by paragraph (a) —</w:t>
      </w:r>
    </w:p>
    <w:p>
      <w:pPr>
        <w:pStyle w:val="Indenti"/>
        <w:keepNext/>
        <w:keepLines/>
      </w:pPr>
      <w:r>
        <w:tab/>
        <w:t>(i)</w:t>
      </w:r>
      <w:r>
        <w:tab/>
        <w:t>each reference in them to proceedings under that Act were a reference to proceedings under this Act; and</w:t>
      </w:r>
    </w:p>
    <w:p>
      <w:pPr>
        <w:pStyle w:val="Indenti"/>
      </w:pPr>
      <w:r>
        <w:tab/>
        <w:t>(ii)</w:t>
      </w:r>
      <w:r>
        <w:tab/>
        <w:t>each reference in them to forfeiture under that Act were a reference to forfeiture under this Part.</w:t>
      </w:r>
    </w:p>
    <w:p>
      <w:pPr>
        <w:pStyle w:val="Footnotesection"/>
      </w:pPr>
      <w:r>
        <w:tab/>
        <w:t>[Section 34 amended by No. 70 of 2004 s. 82.]</w:t>
      </w:r>
    </w:p>
    <w:p>
      <w:pPr>
        <w:pStyle w:val="Heading5"/>
      </w:pPr>
      <w:bookmarkStart w:id="585" w:name="_Hlt467133601"/>
      <w:bookmarkStart w:id="586" w:name="_Toc428101143"/>
      <w:bookmarkStart w:id="587" w:name="_Toc435256175"/>
      <w:bookmarkStart w:id="588" w:name="_Toc443962371"/>
      <w:bookmarkStart w:id="589" w:name="_Toc445191840"/>
      <w:bookmarkStart w:id="590" w:name="_Toc460479012"/>
      <w:bookmarkStart w:id="591" w:name="_Toc460648779"/>
      <w:bookmarkStart w:id="592" w:name="_Toc460982905"/>
      <w:bookmarkStart w:id="593" w:name="_Toc463944908"/>
      <w:bookmarkStart w:id="594" w:name="_Toc486060687"/>
      <w:bookmarkStart w:id="595" w:name="_Toc13044719"/>
      <w:bookmarkStart w:id="596" w:name="_Toc128476326"/>
      <w:bookmarkStart w:id="597" w:name="_Toc151796312"/>
      <w:bookmarkEnd w:id="585"/>
      <w:r>
        <w:rPr>
          <w:rStyle w:val="CharSectno"/>
        </w:rPr>
        <w:t>35</w:t>
      </w:r>
      <w:r>
        <w:t>.</w:t>
      </w:r>
      <w:r>
        <w:tab/>
      </w:r>
      <w:bookmarkStart w:id="598" w:name="_Hlt463410876"/>
      <w:r>
        <w:t>Undercover officers</w:t>
      </w:r>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Subsection"/>
      </w:pPr>
      <w:r>
        <w:tab/>
        <w:t>(1)</w:t>
      </w:r>
      <w:r>
        <w:tab/>
        <w:t xml:space="preserve">The Commissioner may, in writing, authorise a police </w:t>
      </w:r>
      <w:r>
        <w:rPr>
          <w:snapToGrid w:val="0"/>
        </w:rPr>
        <w:t xml:space="preserve">officer </w:t>
      </w:r>
      <w:r>
        <w:t>to act as an undercover officer and may in writing revoke that authority.</w:t>
      </w:r>
    </w:p>
    <w:p>
      <w:pPr>
        <w:pStyle w:val="Subsection"/>
      </w:pPr>
      <w:r>
        <w:tab/>
        <w:t>(2)</w:t>
      </w:r>
      <w:r>
        <w:tab/>
        <w:t xml:space="preserve">Before authorising a police </w:t>
      </w:r>
      <w:r>
        <w:rPr>
          <w:snapToGrid w:val="0"/>
        </w:rPr>
        <w:t xml:space="preserve">officer </w:t>
      </w:r>
      <w:r>
        <w:t>to act as an undercover officer the Commissioner is to ensure that the police officer is a suitable person to have the functions of, and the immunity given to, an undercover officer.</w:t>
      </w:r>
    </w:p>
    <w:p>
      <w:pPr>
        <w:pStyle w:val="Subsection"/>
      </w:pPr>
      <w:r>
        <w:tab/>
        <w:t>(3)</w:t>
      </w:r>
      <w:r>
        <w:tab/>
        <w:t>The identity or purpose of an undercover officer may, for the time being, be concealed or misrepresented for the purpose of detecting the commission of an offence.</w:t>
      </w:r>
    </w:p>
    <w:p>
      <w:pPr>
        <w:pStyle w:val="Subsection"/>
      </w:pPr>
      <w:r>
        <w:tab/>
        <w:t>(4)</w:t>
      </w:r>
      <w:r>
        <w:tab/>
        <w:t>An undercover officer may do anything specified in the authorisation given by the Commissioner for the purpose of detecting the commi</w:t>
      </w:r>
      <w:bookmarkStart w:id="599" w:name="_Hlt467058410"/>
      <w:bookmarkEnd w:id="599"/>
      <w:r>
        <w:t>ssion of an offence.</w:t>
      </w:r>
    </w:p>
    <w:p>
      <w:pPr>
        <w:pStyle w:val="Subsection"/>
      </w:pPr>
      <w:r>
        <w:tab/>
        <w:t>(5)</w:t>
      </w:r>
      <w:r>
        <w:tab/>
        <w:t>If an undercover officer does anything as described in subsection (4) —</w:t>
      </w:r>
    </w:p>
    <w:p>
      <w:pPr>
        <w:pStyle w:val="Indenta"/>
      </w:pPr>
      <w:r>
        <w:tab/>
        <w:t>(a)</w:t>
      </w:r>
      <w:r>
        <w:tab/>
        <w:t>the undercover officer does not commit an offence and is not liable as a party to an offence committed by another person; and</w:t>
      </w:r>
    </w:p>
    <w:p>
      <w:pPr>
        <w:pStyle w:val="Indenta"/>
      </w:pPr>
      <w:r>
        <w:tab/>
        <w:t>(b)</w:t>
      </w:r>
      <w:r>
        <w:tab/>
        <w:t>the undercover officer’s evidence in any proceedings against another person for an offence in connection with which the undercover officer did anything as described in subsection (4) is not the evidence of an accomplice.</w:t>
      </w:r>
    </w:p>
    <w:p>
      <w:pPr>
        <w:pStyle w:val="Subsection"/>
      </w:pPr>
      <w:r>
        <w:tab/>
      </w:r>
      <w:bookmarkStart w:id="600" w:name="_Hlt467053795"/>
      <w:bookmarkEnd w:id="600"/>
      <w:r>
        <w:t>(6)</w:t>
      </w:r>
      <w:r>
        <w:tab/>
        <w:t>The Commissioner is required, whenever requested to do so by the Minister, to give the Minister a report in writing containing such particulars of the activities of undercover officers as the Minister requires.</w:t>
      </w:r>
    </w:p>
    <w:p>
      <w:pPr>
        <w:pStyle w:val="Subsection"/>
        <w:keepNext/>
      </w:pPr>
      <w:r>
        <w:tab/>
        <w:t>(7)</w:t>
      </w:r>
      <w:r>
        <w:tab/>
        <w:t>In this section —</w:t>
      </w:r>
    </w:p>
    <w:p>
      <w:pPr>
        <w:pStyle w:val="Defstart"/>
      </w:pPr>
      <w:r>
        <w:tab/>
      </w:r>
      <w:r>
        <w:rPr>
          <w:b/>
        </w:rPr>
        <w:t>“</w:t>
      </w:r>
      <w:r>
        <w:rPr>
          <w:rStyle w:val="CharDefText"/>
        </w:rPr>
        <w:t>Minister</w:t>
      </w:r>
      <w:r>
        <w:rPr>
          <w:b/>
        </w:rPr>
        <w:t>”</w:t>
      </w:r>
      <w:r>
        <w:t xml:space="preserve"> means the Minister responsible for the administration of the </w:t>
      </w:r>
      <w:r>
        <w:rPr>
          <w:i/>
        </w:rPr>
        <w:t>Police Act 1892</w:t>
      </w:r>
      <w:r>
        <w:t>;</w:t>
      </w:r>
    </w:p>
    <w:p>
      <w:pPr>
        <w:pStyle w:val="Defstart"/>
      </w:pPr>
      <w:r>
        <w:tab/>
      </w:r>
      <w:r>
        <w:rPr>
          <w:b/>
        </w:rPr>
        <w:t>“</w:t>
      </w:r>
      <w:r>
        <w:rPr>
          <w:rStyle w:val="CharDefText"/>
        </w:rPr>
        <w:t>undercover officer</w:t>
      </w:r>
      <w:r>
        <w:rPr>
          <w:b/>
        </w:rPr>
        <w:t>”</w:t>
      </w:r>
      <w:r>
        <w:t xml:space="preserve"> means a police officer acting as an undercover officer under this section.</w:t>
      </w:r>
    </w:p>
    <w:p>
      <w:pPr>
        <w:pStyle w:val="Heading5"/>
      </w:pPr>
      <w:bookmarkStart w:id="601" w:name="_Hlt444670327"/>
      <w:bookmarkStart w:id="602" w:name="_Toc460648781"/>
      <w:bookmarkStart w:id="603" w:name="_Toc422907066"/>
      <w:bookmarkStart w:id="604" w:name="_Toc423246251"/>
      <w:bookmarkStart w:id="605" w:name="_Toc428101145"/>
      <w:bookmarkStart w:id="606" w:name="_Toc435256177"/>
      <w:bookmarkStart w:id="607" w:name="_Toc443962374"/>
      <w:bookmarkStart w:id="608" w:name="_Toc445191843"/>
      <w:bookmarkStart w:id="609" w:name="_Toc460982907"/>
      <w:bookmarkStart w:id="610" w:name="_Toc463944910"/>
      <w:bookmarkStart w:id="611" w:name="_Toc486060688"/>
      <w:bookmarkStart w:id="612" w:name="_Toc460479014"/>
      <w:bookmarkStart w:id="613" w:name="_Toc13044720"/>
      <w:bookmarkStart w:id="614" w:name="_Toc128476327"/>
      <w:bookmarkStart w:id="615" w:name="_Toc151796313"/>
      <w:bookmarkEnd w:id="601"/>
      <w:r>
        <w:rPr>
          <w:rStyle w:val="CharSectno"/>
        </w:rPr>
        <w:t>36</w:t>
      </w:r>
      <w:r>
        <w:t>.</w:t>
      </w:r>
      <w:r>
        <w:tab/>
        <w:t>Commissioner may delegate a function</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Subsection"/>
        <w:rPr>
          <w:spacing w:val="-2"/>
        </w:rPr>
      </w:pPr>
      <w:r>
        <w:tab/>
      </w:r>
      <w:r>
        <w:tab/>
        <w:t xml:space="preserve">The Commissioner may </w:t>
      </w:r>
      <w:r>
        <w:rPr>
          <w:spacing w:val="-2"/>
        </w:rPr>
        <w:t xml:space="preserve">by instrument in writing delegate a function conferred on the Commissioner under this Part other than a function given by section 35(6) or this power of </w:t>
      </w:r>
      <w:bookmarkStart w:id="616" w:name="_Hlt467133644"/>
      <w:bookmarkStart w:id="617" w:name="_Hlt467133639"/>
      <w:bookmarkEnd w:id="616"/>
      <w:r>
        <w:rPr>
          <w:spacing w:val="-2"/>
        </w:rPr>
        <w:t>deleg</w:t>
      </w:r>
      <w:bookmarkEnd w:id="617"/>
      <w:r>
        <w:rPr>
          <w:spacing w:val="-2"/>
        </w:rPr>
        <w:t>ation.</w:t>
      </w:r>
    </w:p>
    <w:p>
      <w:pPr>
        <w:pStyle w:val="Heading2"/>
      </w:pPr>
      <w:bookmarkStart w:id="618" w:name="_Toc72643315"/>
      <w:bookmarkStart w:id="619" w:name="_Toc72914002"/>
      <w:bookmarkStart w:id="620" w:name="_Toc86554592"/>
      <w:bookmarkStart w:id="621" w:name="_Toc90782259"/>
      <w:bookmarkStart w:id="622" w:name="_Toc90869825"/>
      <w:bookmarkStart w:id="623" w:name="_Toc90870807"/>
      <w:bookmarkStart w:id="624" w:name="_Toc95015982"/>
      <w:bookmarkStart w:id="625" w:name="_Toc95107161"/>
      <w:bookmarkStart w:id="626" w:name="_Toc96998222"/>
      <w:bookmarkStart w:id="627" w:name="_Toc102539446"/>
      <w:bookmarkStart w:id="628" w:name="_Toc103143398"/>
      <w:bookmarkStart w:id="629" w:name="_Toc104715511"/>
      <w:bookmarkStart w:id="630" w:name="_Toc108415042"/>
      <w:bookmarkStart w:id="631" w:name="_Toc108416362"/>
      <w:bookmarkStart w:id="632" w:name="_Toc108836790"/>
      <w:bookmarkStart w:id="633" w:name="_Toc108931177"/>
      <w:bookmarkStart w:id="634" w:name="_Toc108932126"/>
      <w:bookmarkStart w:id="635" w:name="_Toc111337640"/>
      <w:bookmarkStart w:id="636" w:name="_Toc128476328"/>
      <w:bookmarkStart w:id="637" w:name="_Toc129077789"/>
      <w:bookmarkStart w:id="638" w:name="_Toc135025257"/>
      <w:bookmarkStart w:id="639" w:name="_Toc135038255"/>
      <w:bookmarkStart w:id="640" w:name="_Toc137530902"/>
      <w:bookmarkStart w:id="641" w:name="_Toc148238379"/>
      <w:bookmarkStart w:id="642" w:name="_Toc151796314"/>
      <w:r>
        <w:rPr>
          <w:rStyle w:val="CharPartNo"/>
        </w:rPr>
        <w:t>Part 5</w:t>
      </w:r>
      <w:r>
        <w:rPr>
          <w:rStyle w:val="CharDivNo"/>
        </w:rPr>
        <w:t xml:space="preserve"> </w:t>
      </w:r>
      <w:r>
        <w:t>—</w:t>
      </w:r>
      <w:r>
        <w:rPr>
          <w:rStyle w:val="CharDivText"/>
        </w:rPr>
        <w:t xml:space="preserve"> </w:t>
      </w:r>
      <w:r>
        <w:rPr>
          <w:rStyle w:val="CharPartText"/>
        </w:rPr>
        <w:t>Restraining orders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Heading5"/>
      </w:pPr>
      <w:bookmarkStart w:id="643" w:name="_Hlt467054263"/>
      <w:bookmarkStart w:id="644" w:name="_Toc443962378"/>
      <w:bookmarkStart w:id="645" w:name="_Toc445191855"/>
      <w:bookmarkStart w:id="646" w:name="_Toc460479028"/>
      <w:bookmarkStart w:id="647" w:name="_Toc460648795"/>
      <w:bookmarkStart w:id="648" w:name="_Toc460982921"/>
      <w:bookmarkStart w:id="649" w:name="_Toc463680395"/>
      <w:bookmarkStart w:id="650" w:name="_Toc463944924"/>
      <w:bookmarkStart w:id="651" w:name="_Toc486060689"/>
      <w:bookmarkStart w:id="652" w:name="_Toc13044721"/>
      <w:bookmarkStart w:id="653" w:name="_Toc128476329"/>
      <w:bookmarkStart w:id="654" w:name="_Toc151796315"/>
      <w:bookmarkEnd w:id="643"/>
      <w:r>
        <w:rPr>
          <w:rStyle w:val="CharSectno"/>
        </w:rPr>
        <w:t>37</w:t>
      </w:r>
      <w:r>
        <w:t>.</w:t>
      </w:r>
      <w:r>
        <w:tab/>
        <w:t>Restraining order to prevent further offence</w:t>
      </w:r>
      <w:bookmarkEnd w:id="644"/>
      <w:bookmarkEnd w:id="645"/>
      <w:bookmarkEnd w:id="646"/>
      <w:bookmarkEnd w:id="647"/>
      <w:bookmarkEnd w:id="648"/>
      <w:bookmarkEnd w:id="649"/>
      <w:bookmarkEnd w:id="650"/>
      <w:bookmarkEnd w:id="651"/>
      <w:bookmarkEnd w:id="652"/>
      <w:bookmarkEnd w:id="653"/>
      <w:bookmarkEnd w:id="654"/>
    </w:p>
    <w:p>
      <w:pPr>
        <w:pStyle w:val="Subsection"/>
        <w:rPr>
          <w:snapToGrid w:val="0"/>
        </w:rPr>
      </w:pPr>
      <w:r>
        <w:tab/>
      </w:r>
      <w:r>
        <w:tab/>
        <w:t>If a court finds that a person has committed an offence under section </w:t>
      </w:r>
      <w:bookmarkStart w:id="655" w:name="_Hlt467054137"/>
      <w:r>
        <w:rPr>
          <w:snapToGrid w:val="0"/>
        </w:rPr>
        <w:t>5</w:t>
      </w:r>
      <w:bookmarkEnd w:id="655"/>
      <w:r>
        <w:rPr>
          <w:snapToGrid w:val="0"/>
        </w:rPr>
        <w:t xml:space="preserve"> or </w:t>
      </w:r>
      <w:bookmarkStart w:id="656" w:name="_Hlt467054178"/>
      <w:r>
        <w:rPr>
          <w:snapToGrid w:val="0"/>
        </w:rPr>
        <w:t>6</w:t>
      </w:r>
      <w:bookmarkEnd w:id="656"/>
      <w:r>
        <w:rPr>
          <w:snapToGrid w:val="0"/>
        </w:rPr>
        <w:t xml:space="preserve"> or any other offence under this Act prescribed for the purposes of this section by the regulations and the court is satisfied that, unless restrained, the person is subsequently likely to commit an </w:t>
      </w:r>
      <w:bookmarkStart w:id="657" w:name="_Hlt460292456"/>
      <w:bookmarkEnd w:id="657"/>
      <w:r>
        <w:rPr>
          <w:snapToGrid w:val="0"/>
        </w:rPr>
        <w:t>offence of a similar kind, the court may make a restraining order if it considers that making the order would be appropriate in the circumstances.</w:t>
      </w:r>
    </w:p>
    <w:p>
      <w:pPr>
        <w:pStyle w:val="Heading5"/>
      </w:pPr>
      <w:bookmarkStart w:id="658" w:name="_Hlt467054292"/>
      <w:bookmarkStart w:id="659" w:name="_Toc460479029"/>
      <w:bookmarkStart w:id="660" w:name="_Toc460648796"/>
      <w:bookmarkStart w:id="661" w:name="_Toc460982922"/>
      <w:bookmarkStart w:id="662" w:name="_Toc463680396"/>
      <w:bookmarkStart w:id="663" w:name="_Toc463944925"/>
      <w:bookmarkStart w:id="664" w:name="_Toc486060690"/>
      <w:bookmarkStart w:id="665" w:name="_Toc13044722"/>
      <w:bookmarkStart w:id="666" w:name="_Toc128476330"/>
      <w:bookmarkStart w:id="667" w:name="_Toc151796316"/>
      <w:bookmarkEnd w:id="658"/>
      <w:r>
        <w:rPr>
          <w:rStyle w:val="CharSectno"/>
        </w:rPr>
        <w:t>38</w:t>
      </w:r>
      <w:r>
        <w:rPr>
          <w:snapToGrid w:val="0"/>
        </w:rPr>
        <w:t>.</w:t>
      </w:r>
      <w:r>
        <w:rPr>
          <w:snapToGrid w:val="0"/>
        </w:rPr>
        <w:tab/>
        <w:t>Restraining order against person who could be required to move on</w:t>
      </w:r>
      <w:bookmarkEnd w:id="659"/>
      <w:bookmarkEnd w:id="660"/>
      <w:bookmarkEnd w:id="661"/>
      <w:bookmarkEnd w:id="662"/>
      <w:bookmarkEnd w:id="663"/>
      <w:bookmarkEnd w:id="664"/>
      <w:bookmarkEnd w:id="665"/>
      <w:bookmarkEnd w:id="666"/>
      <w:bookmarkEnd w:id="667"/>
    </w:p>
    <w:p>
      <w:pPr>
        <w:pStyle w:val="Subsection"/>
        <w:rPr>
          <w:snapToGrid w:val="0"/>
        </w:rPr>
      </w:pPr>
      <w:r>
        <w:rPr>
          <w:snapToGrid w:val="0"/>
        </w:rPr>
        <w:tab/>
      </w:r>
      <w:bookmarkStart w:id="668" w:name="_Hlt460297936"/>
      <w:bookmarkEnd w:id="668"/>
      <w:r>
        <w:rPr>
          <w:snapToGrid w:val="0"/>
        </w:rPr>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669" w:name="_Toc460479030"/>
      <w:bookmarkStart w:id="670" w:name="_Toc460648797"/>
      <w:bookmarkStart w:id="671" w:name="_Toc460982923"/>
      <w:bookmarkStart w:id="672" w:name="_Toc463680397"/>
      <w:bookmarkStart w:id="673" w:name="_Toc463944926"/>
      <w:bookmarkStart w:id="674" w:name="_Toc486060691"/>
      <w:bookmarkStart w:id="675" w:name="_Toc13044723"/>
      <w:bookmarkStart w:id="676" w:name="_Toc128476331"/>
      <w:bookmarkStart w:id="677" w:name="_Toc151796317"/>
      <w:r>
        <w:rPr>
          <w:rStyle w:val="CharSectno"/>
        </w:rPr>
        <w:t>39</w:t>
      </w:r>
      <w:r>
        <w:rPr>
          <w:snapToGrid w:val="0"/>
        </w:rPr>
        <w:t>.</w:t>
      </w:r>
      <w:r>
        <w:rPr>
          <w:snapToGrid w:val="0"/>
        </w:rPr>
        <w:tab/>
        <w:t>Provisions about making the order</w:t>
      </w:r>
      <w:bookmarkEnd w:id="669"/>
      <w:bookmarkEnd w:id="670"/>
      <w:bookmarkEnd w:id="671"/>
      <w:bookmarkEnd w:id="672"/>
      <w:bookmarkEnd w:id="673"/>
      <w:bookmarkEnd w:id="674"/>
      <w:bookmarkEnd w:id="675"/>
      <w:bookmarkEnd w:id="676"/>
      <w:bookmarkEnd w:id="677"/>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678" w:name="_Hlt460292351"/>
      <w:bookmarkStart w:id="679" w:name="_Toc445191856"/>
      <w:bookmarkStart w:id="680" w:name="_Toc460479031"/>
      <w:bookmarkStart w:id="681" w:name="_Toc460648798"/>
      <w:bookmarkStart w:id="682" w:name="_Toc460982924"/>
      <w:bookmarkStart w:id="683" w:name="_Toc463680398"/>
      <w:bookmarkStart w:id="684" w:name="_Toc463944927"/>
      <w:bookmarkStart w:id="685" w:name="_Toc486060692"/>
      <w:bookmarkStart w:id="686" w:name="_Toc13044724"/>
      <w:bookmarkStart w:id="687" w:name="_Toc128476332"/>
      <w:bookmarkStart w:id="688" w:name="_Toc151796318"/>
      <w:bookmarkEnd w:id="678"/>
      <w:r>
        <w:rPr>
          <w:rStyle w:val="CharSectno"/>
        </w:rPr>
        <w:t>40</w:t>
      </w:r>
      <w:r>
        <w:rPr>
          <w:snapToGrid w:val="0"/>
        </w:rPr>
        <w:t>.</w:t>
      </w:r>
      <w:r>
        <w:rPr>
          <w:snapToGrid w:val="0"/>
        </w:rPr>
        <w:tab/>
        <w:t>Terms of restraining order</w:t>
      </w:r>
      <w:bookmarkEnd w:id="679"/>
      <w:bookmarkEnd w:id="680"/>
      <w:bookmarkEnd w:id="681"/>
      <w:bookmarkEnd w:id="682"/>
      <w:bookmarkEnd w:id="683"/>
      <w:bookmarkEnd w:id="684"/>
      <w:bookmarkEnd w:id="685"/>
      <w:bookmarkEnd w:id="686"/>
      <w:bookmarkEnd w:id="687"/>
      <w:bookmarkEnd w:id="688"/>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689" w:name="_Toc445191857"/>
      <w:bookmarkStart w:id="690" w:name="_Toc460479032"/>
      <w:bookmarkStart w:id="691" w:name="_Toc460648799"/>
      <w:bookmarkStart w:id="692" w:name="_Toc460982925"/>
      <w:bookmarkStart w:id="693" w:name="_Toc463680399"/>
      <w:bookmarkStart w:id="694" w:name="_Toc463944928"/>
      <w:bookmarkStart w:id="695" w:name="_Toc486060693"/>
      <w:bookmarkStart w:id="696" w:name="_Toc13044725"/>
      <w:bookmarkStart w:id="697" w:name="_Toc128476333"/>
      <w:bookmarkStart w:id="698" w:name="_Toc151796319"/>
      <w:r>
        <w:rPr>
          <w:rStyle w:val="CharSectno"/>
        </w:rPr>
        <w:t>41</w:t>
      </w:r>
      <w:r>
        <w:rPr>
          <w:snapToGrid w:val="0"/>
        </w:rPr>
        <w:t>.</w:t>
      </w:r>
      <w:r>
        <w:rPr>
          <w:snapToGrid w:val="0"/>
        </w:rPr>
        <w:tab/>
        <w:t>Duration of restraining order</w:t>
      </w:r>
      <w:bookmarkEnd w:id="689"/>
      <w:bookmarkEnd w:id="690"/>
      <w:bookmarkEnd w:id="691"/>
      <w:bookmarkEnd w:id="692"/>
      <w:bookmarkEnd w:id="693"/>
      <w:bookmarkEnd w:id="694"/>
      <w:bookmarkEnd w:id="695"/>
      <w:bookmarkEnd w:id="696"/>
      <w:bookmarkEnd w:id="697"/>
      <w:bookmarkEnd w:id="698"/>
    </w:p>
    <w:p>
      <w:pPr>
        <w:pStyle w:val="Subsection"/>
        <w:rPr>
          <w:snapToGrid w:val="0"/>
        </w:rPr>
      </w:pPr>
      <w:r>
        <w:rPr>
          <w:snapToGrid w:val="0"/>
        </w:rPr>
        <w:tab/>
        <w:t>(1)</w:t>
      </w:r>
      <w:r>
        <w:rPr>
          <w:snapToGrid w:val="0"/>
        </w:rPr>
        <w:tab/>
        <w:t>A restraining or</w:t>
      </w:r>
      <w:bookmarkStart w:id="699" w:name="_Hlt467061261"/>
      <w:bookmarkEnd w:id="699"/>
      <w:r>
        <w:rPr>
          <w:snapToGrid w:val="0"/>
        </w:rPr>
        <w:t>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700" w:name="_Toc445191858"/>
      <w:bookmarkStart w:id="701" w:name="_Toc460479033"/>
      <w:bookmarkStart w:id="702" w:name="_Toc460648800"/>
      <w:bookmarkStart w:id="703" w:name="_Toc460982926"/>
      <w:bookmarkStart w:id="704" w:name="_Toc463680400"/>
      <w:bookmarkStart w:id="705" w:name="_Toc463944929"/>
      <w:bookmarkStart w:id="706" w:name="_Toc486060694"/>
      <w:bookmarkStart w:id="707" w:name="_Toc13044726"/>
      <w:bookmarkStart w:id="708" w:name="_Toc128476334"/>
      <w:bookmarkStart w:id="709" w:name="_Toc151796320"/>
      <w:r>
        <w:rPr>
          <w:rStyle w:val="CharSectno"/>
        </w:rPr>
        <w:t>42</w:t>
      </w:r>
      <w:r>
        <w:rPr>
          <w:snapToGrid w:val="0"/>
        </w:rPr>
        <w:t>.</w:t>
      </w:r>
      <w:r>
        <w:rPr>
          <w:snapToGrid w:val="0"/>
        </w:rPr>
        <w:tab/>
        <w:t>Variation or cancellation</w:t>
      </w:r>
      <w:bookmarkEnd w:id="700"/>
      <w:bookmarkEnd w:id="701"/>
      <w:bookmarkEnd w:id="702"/>
      <w:bookmarkEnd w:id="703"/>
      <w:bookmarkEnd w:id="704"/>
      <w:bookmarkEnd w:id="705"/>
      <w:bookmarkEnd w:id="706"/>
      <w:bookmarkEnd w:id="707"/>
      <w:bookmarkEnd w:id="708"/>
      <w:bookmarkEnd w:id="709"/>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r>
      <w:bookmarkStart w:id="710" w:name="_Hlt467054631"/>
      <w:bookmarkEnd w:id="710"/>
      <w:r>
        <w:rPr>
          <w:snapToGrid w:val="0"/>
        </w:rPr>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called </w:t>
      </w:r>
      <w:r>
        <w:rPr>
          <w:b/>
          <w:snapToGrid w:val="0"/>
        </w:rPr>
        <w:t>“</w:t>
      </w:r>
      <w:r>
        <w:rPr>
          <w:rStyle w:val="CharDefText"/>
        </w:rPr>
        <w:t>the respondent</w:t>
      </w:r>
      <w:r>
        <w:rPr>
          <w:b/>
          <w:snapToGrid w:val="0"/>
        </w:rPr>
        <w: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w:t>
      </w:r>
      <w:bookmarkStart w:id="711" w:name="_Hlt467061230"/>
      <w:bookmarkEnd w:id="711"/>
      <w:r>
        <w: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712" w:name="_Toc445191859"/>
      <w:bookmarkStart w:id="713" w:name="_Toc460479034"/>
      <w:bookmarkStart w:id="714" w:name="_Toc460648801"/>
      <w:bookmarkStart w:id="715" w:name="_Toc460982927"/>
      <w:bookmarkStart w:id="716" w:name="_Toc463680401"/>
      <w:bookmarkStart w:id="717" w:name="_Toc463944930"/>
      <w:bookmarkStart w:id="718" w:name="_Toc486060695"/>
      <w:bookmarkStart w:id="719" w:name="_Toc13044727"/>
      <w:bookmarkStart w:id="720" w:name="_Toc128476335"/>
      <w:bookmarkStart w:id="721" w:name="_Toc151796321"/>
      <w:r>
        <w:rPr>
          <w:rStyle w:val="CharSectno"/>
        </w:rPr>
        <w:t>43</w:t>
      </w:r>
      <w:r>
        <w:rPr>
          <w:snapToGrid w:val="0"/>
        </w:rPr>
        <w:t>.</w:t>
      </w:r>
      <w:r>
        <w:rPr>
          <w:snapToGrid w:val="0"/>
        </w:rPr>
        <w:tab/>
        <w:t>Court to notify parties of decision</w:t>
      </w:r>
      <w:bookmarkEnd w:id="712"/>
      <w:bookmarkEnd w:id="713"/>
      <w:bookmarkEnd w:id="714"/>
      <w:bookmarkEnd w:id="715"/>
      <w:bookmarkEnd w:id="716"/>
      <w:bookmarkEnd w:id="717"/>
      <w:bookmarkEnd w:id="718"/>
      <w:bookmarkEnd w:id="719"/>
      <w:bookmarkEnd w:id="720"/>
      <w:bookmarkEnd w:id="721"/>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722" w:name="_Toc445191860"/>
      <w:bookmarkStart w:id="723" w:name="_Toc460479035"/>
      <w:bookmarkStart w:id="724" w:name="_Toc460648802"/>
      <w:bookmarkStart w:id="725" w:name="_Toc460982928"/>
      <w:bookmarkStart w:id="726" w:name="_Toc463680402"/>
      <w:bookmarkStart w:id="727" w:name="_Toc463944931"/>
      <w:bookmarkStart w:id="728" w:name="_Toc486060696"/>
      <w:bookmarkStart w:id="729" w:name="_Toc13044728"/>
      <w:bookmarkStart w:id="730" w:name="_Toc128476336"/>
      <w:bookmarkStart w:id="731" w:name="_Toc151796322"/>
      <w:r>
        <w:rPr>
          <w:rStyle w:val="CharSectno"/>
        </w:rPr>
        <w:t>44</w:t>
      </w:r>
      <w:r>
        <w:rPr>
          <w:snapToGrid w:val="0"/>
        </w:rPr>
        <w:t>.</w:t>
      </w:r>
      <w:r>
        <w:rPr>
          <w:snapToGrid w:val="0"/>
        </w:rPr>
        <w:tab/>
        <w:t>When cancellation takes effect</w:t>
      </w:r>
      <w:bookmarkEnd w:id="722"/>
      <w:bookmarkEnd w:id="723"/>
      <w:bookmarkEnd w:id="724"/>
      <w:bookmarkEnd w:id="725"/>
      <w:bookmarkEnd w:id="726"/>
      <w:bookmarkEnd w:id="727"/>
      <w:bookmarkEnd w:id="728"/>
      <w:bookmarkEnd w:id="729"/>
      <w:bookmarkEnd w:id="730"/>
      <w:bookmarkEnd w:id="731"/>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732" w:name="_Toc445191861"/>
      <w:bookmarkStart w:id="733" w:name="_Toc460479036"/>
      <w:bookmarkStart w:id="734" w:name="_Toc460648803"/>
      <w:bookmarkStart w:id="735" w:name="_Toc460982929"/>
      <w:bookmarkStart w:id="736" w:name="_Toc463680403"/>
      <w:bookmarkStart w:id="737" w:name="_Toc463944932"/>
      <w:bookmarkStart w:id="738" w:name="_Toc486060697"/>
      <w:bookmarkStart w:id="739" w:name="_Toc13044729"/>
      <w:bookmarkStart w:id="740" w:name="_Toc128476337"/>
      <w:bookmarkStart w:id="741" w:name="_Toc151796323"/>
      <w:r>
        <w:rPr>
          <w:rStyle w:val="CharSectno"/>
        </w:rPr>
        <w:t>45</w:t>
      </w:r>
      <w:r>
        <w:rPr>
          <w:snapToGrid w:val="0"/>
        </w:rPr>
        <w:t>.</w:t>
      </w:r>
      <w:r>
        <w:rPr>
          <w:snapToGrid w:val="0"/>
        </w:rPr>
        <w:tab/>
        <w:t>Provisions about children</w:t>
      </w:r>
      <w:bookmarkEnd w:id="732"/>
      <w:bookmarkEnd w:id="733"/>
      <w:bookmarkEnd w:id="734"/>
      <w:bookmarkEnd w:id="735"/>
      <w:bookmarkEnd w:id="736"/>
      <w:bookmarkEnd w:id="737"/>
      <w:bookmarkEnd w:id="738"/>
      <w:bookmarkEnd w:id="739"/>
      <w:bookmarkEnd w:id="740"/>
      <w:bookmarkEnd w:id="741"/>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w:t>
      </w:r>
    </w:p>
    <w:p>
      <w:pPr>
        <w:pStyle w:val="Indenta"/>
        <w:rPr>
          <w:snapToGrid w:val="0"/>
        </w:rPr>
      </w:pPr>
      <w:r>
        <w:rPr>
          <w:snapToGrid w:val="0"/>
        </w:rPr>
        <w:tab/>
        <w:t>(b)</w:t>
      </w:r>
      <w:r>
        <w:rPr>
          <w:snapToGrid w:val="0"/>
        </w:rPr>
        <w:tab/>
      </w:r>
      <w:r>
        <w:t xml:space="preserve">the Magistrates Court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742" w:name="_Toc445191862"/>
      <w:bookmarkStart w:id="743" w:name="_Toc460479037"/>
      <w:bookmarkStart w:id="744" w:name="_Toc460648804"/>
      <w:bookmarkStart w:id="745" w:name="_Toc460982930"/>
      <w:bookmarkStart w:id="746" w:name="_Toc463680404"/>
      <w:bookmarkStart w:id="747" w:name="_Toc463944933"/>
      <w:bookmarkStart w:id="748" w:name="_Toc486060698"/>
      <w:bookmarkStart w:id="749" w:name="_Toc13044730"/>
      <w:bookmarkStart w:id="750" w:name="_Toc128476338"/>
      <w:bookmarkStart w:id="751" w:name="_Toc151796324"/>
      <w:r>
        <w:rPr>
          <w:rStyle w:val="CharSectno"/>
        </w:rPr>
        <w:t>46</w:t>
      </w:r>
      <w:r>
        <w:rPr>
          <w:snapToGrid w:val="0"/>
        </w:rPr>
        <w:t>.</w:t>
      </w:r>
      <w:r>
        <w:rPr>
          <w:snapToGrid w:val="0"/>
        </w:rPr>
        <w:tab/>
        <w:t>Breach of a restraining order</w:t>
      </w:r>
      <w:bookmarkEnd w:id="742"/>
      <w:bookmarkEnd w:id="743"/>
      <w:bookmarkEnd w:id="744"/>
      <w:bookmarkEnd w:id="745"/>
      <w:bookmarkEnd w:id="746"/>
      <w:bookmarkEnd w:id="747"/>
      <w:bookmarkEnd w:id="748"/>
      <w:bookmarkEnd w:id="749"/>
      <w:bookmarkEnd w:id="750"/>
      <w:bookmarkEnd w:id="751"/>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752" w:name="_Toc445191863"/>
      <w:bookmarkStart w:id="753" w:name="_Toc460479038"/>
      <w:bookmarkStart w:id="754" w:name="_Toc460648805"/>
      <w:bookmarkStart w:id="755" w:name="_Toc460982931"/>
      <w:bookmarkStart w:id="756" w:name="_Toc463680405"/>
      <w:bookmarkStart w:id="757" w:name="_Toc463944934"/>
      <w:bookmarkStart w:id="758" w:name="_Toc486060699"/>
      <w:bookmarkStart w:id="759" w:name="_Toc13044731"/>
      <w:bookmarkStart w:id="760" w:name="_Toc128476339"/>
      <w:bookmarkStart w:id="761" w:name="_Toc151796325"/>
      <w:r>
        <w:rPr>
          <w:rStyle w:val="CharSectno"/>
        </w:rPr>
        <w:t>47</w:t>
      </w:r>
      <w:r>
        <w:rPr>
          <w:snapToGrid w:val="0"/>
        </w:rPr>
        <w:t>.</w:t>
      </w:r>
      <w:r>
        <w:rPr>
          <w:snapToGrid w:val="0"/>
        </w:rPr>
        <w:tab/>
        <w:t>Appeals</w:t>
      </w:r>
      <w:bookmarkEnd w:id="752"/>
      <w:bookmarkEnd w:id="753"/>
      <w:bookmarkEnd w:id="754"/>
      <w:bookmarkEnd w:id="755"/>
      <w:bookmarkEnd w:id="756"/>
      <w:bookmarkEnd w:id="757"/>
      <w:bookmarkEnd w:id="758"/>
      <w:bookmarkEnd w:id="759"/>
      <w:bookmarkEnd w:id="760"/>
      <w:bookmarkEnd w:id="761"/>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Magistrates Court, the appeal is to be made in accordance with Part 7 of the </w:t>
      </w:r>
      <w:r>
        <w:rPr>
          <w:i/>
          <w:snapToGrid w:val="0"/>
        </w:rPr>
        <w:t>Magistrates Court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762" w:name="_Toc445191864"/>
      <w:bookmarkStart w:id="763" w:name="_Toc460479039"/>
      <w:bookmarkStart w:id="764" w:name="_Toc460648806"/>
      <w:bookmarkStart w:id="765" w:name="_Toc460982932"/>
      <w:bookmarkStart w:id="766" w:name="_Toc463680406"/>
      <w:bookmarkStart w:id="767" w:name="_Toc463944935"/>
      <w:bookmarkStart w:id="768" w:name="_Toc486060700"/>
      <w:bookmarkStart w:id="769" w:name="_Toc13044732"/>
      <w:bookmarkStart w:id="770" w:name="_Toc128476340"/>
      <w:bookmarkStart w:id="771" w:name="_Toc151796326"/>
      <w:r>
        <w:rPr>
          <w:rStyle w:val="CharSectno"/>
        </w:rPr>
        <w:t>48</w:t>
      </w:r>
      <w:r>
        <w:rPr>
          <w:snapToGrid w:val="0"/>
        </w:rPr>
        <w:t>.</w:t>
      </w:r>
      <w:r>
        <w:rPr>
          <w:snapToGrid w:val="0"/>
        </w:rPr>
        <w:tab/>
        <w:t>Order not to conflict with family order</w:t>
      </w:r>
      <w:bookmarkEnd w:id="762"/>
      <w:bookmarkEnd w:id="763"/>
      <w:bookmarkEnd w:id="764"/>
      <w:bookmarkEnd w:id="765"/>
      <w:bookmarkEnd w:id="766"/>
      <w:bookmarkEnd w:id="767"/>
      <w:bookmarkEnd w:id="768"/>
      <w:bookmarkEnd w:id="769"/>
      <w:bookmarkEnd w:id="770"/>
      <w:bookmarkEnd w:id="771"/>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b/>
        </w:rPr>
        <w:t>“</w:t>
      </w:r>
      <w:r>
        <w:rPr>
          <w:rStyle w:val="CharDefText"/>
        </w:rPr>
        <w:t>family order</w:t>
      </w:r>
      <w:r>
        <w:rPr>
          <w:b/>
        </w:rPr>
        <w:t>”</w:t>
      </w:r>
      <w:r>
        <w:t xml:space="preserve"> has the same meaning as it has in the </w:t>
      </w:r>
      <w:r>
        <w:rPr>
          <w:i/>
        </w:rPr>
        <w:t>Restraining Orders Act 1997</w:t>
      </w:r>
      <w:r>
        <w:t>.</w:t>
      </w:r>
    </w:p>
    <w:p>
      <w:pPr>
        <w:pStyle w:val="Heading2"/>
      </w:pPr>
      <w:bookmarkStart w:id="772" w:name="_Toc72643328"/>
      <w:bookmarkStart w:id="773" w:name="_Toc72914015"/>
      <w:bookmarkStart w:id="774" w:name="_Toc86554605"/>
      <w:bookmarkStart w:id="775" w:name="_Toc90782272"/>
      <w:bookmarkStart w:id="776" w:name="_Toc90869838"/>
      <w:bookmarkStart w:id="777" w:name="_Toc90870820"/>
      <w:bookmarkStart w:id="778" w:name="_Toc95015995"/>
      <w:bookmarkStart w:id="779" w:name="_Toc95107174"/>
      <w:bookmarkStart w:id="780" w:name="_Toc96998235"/>
      <w:bookmarkStart w:id="781" w:name="_Toc102539459"/>
      <w:bookmarkStart w:id="782" w:name="_Toc103143411"/>
      <w:bookmarkStart w:id="783" w:name="_Toc104715524"/>
      <w:bookmarkStart w:id="784" w:name="_Toc108415055"/>
      <w:bookmarkStart w:id="785" w:name="_Toc108416375"/>
      <w:bookmarkStart w:id="786" w:name="_Toc108836803"/>
      <w:bookmarkStart w:id="787" w:name="_Toc108931190"/>
      <w:bookmarkStart w:id="788" w:name="_Toc108932139"/>
      <w:bookmarkStart w:id="789" w:name="_Toc111337653"/>
      <w:bookmarkStart w:id="790" w:name="_Toc128476341"/>
      <w:bookmarkStart w:id="791" w:name="_Toc129077802"/>
      <w:bookmarkStart w:id="792" w:name="_Toc135025270"/>
      <w:bookmarkStart w:id="793" w:name="_Toc135038268"/>
      <w:bookmarkStart w:id="794" w:name="_Toc137530915"/>
      <w:bookmarkStart w:id="795" w:name="_Toc148238392"/>
      <w:bookmarkStart w:id="796" w:name="_Toc151796327"/>
      <w:r>
        <w:rPr>
          <w:rStyle w:val="CharPartNo"/>
        </w:rPr>
        <w:t>Part 6</w:t>
      </w:r>
      <w:r>
        <w:rPr>
          <w:rStyle w:val="CharDivNo"/>
        </w:rPr>
        <w:t xml:space="preserve"> </w:t>
      </w:r>
      <w:r>
        <w:t>—</w:t>
      </w:r>
      <w:r>
        <w:rPr>
          <w:rStyle w:val="CharDivText"/>
        </w:rPr>
        <w:t xml:space="preserve"> </w:t>
      </w:r>
      <w:r>
        <w:rPr>
          <w:rStyle w:val="CharPartText"/>
        </w:rPr>
        <w:t>Evidence</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Heading5"/>
        <w:rPr>
          <w:snapToGrid w:val="0"/>
        </w:rPr>
      </w:pPr>
      <w:bookmarkStart w:id="797" w:name="_Toc445191846"/>
      <w:bookmarkStart w:id="798" w:name="_Toc460479019"/>
      <w:bookmarkStart w:id="799" w:name="_Toc460648786"/>
      <w:bookmarkStart w:id="800" w:name="_Toc460982912"/>
      <w:bookmarkStart w:id="801" w:name="_Toc463680386"/>
      <w:bookmarkStart w:id="802" w:name="_Toc463944915"/>
      <w:bookmarkStart w:id="803" w:name="_Toc486060701"/>
      <w:bookmarkStart w:id="804" w:name="_Toc13044733"/>
      <w:bookmarkStart w:id="805" w:name="_Toc128476342"/>
      <w:bookmarkStart w:id="806" w:name="_Toc151796328"/>
      <w:r>
        <w:rPr>
          <w:rStyle w:val="CharSectno"/>
        </w:rPr>
        <w:t>49</w:t>
      </w:r>
      <w:r>
        <w:rPr>
          <w:snapToGrid w:val="0"/>
        </w:rPr>
        <w:t>.</w:t>
      </w:r>
      <w:r>
        <w:rPr>
          <w:snapToGrid w:val="0"/>
        </w:rPr>
        <w:tab/>
        <w:t>Accused presumed to know if person is a child</w:t>
      </w:r>
      <w:bookmarkEnd w:id="797"/>
      <w:bookmarkEnd w:id="798"/>
      <w:bookmarkEnd w:id="799"/>
      <w:bookmarkEnd w:id="800"/>
      <w:bookmarkEnd w:id="801"/>
      <w:bookmarkEnd w:id="802"/>
      <w:bookmarkEnd w:id="803"/>
      <w:bookmarkEnd w:id="804"/>
      <w:bookmarkEnd w:id="805"/>
      <w:bookmarkEnd w:id="806"/>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807" w:name="_Toc460479020"/>
      <w:bookmarkStart w:id="808" w:name="_Toc460648787"/>
      <w:bookmarkStart w:id="809" w:name="_Toc460982913"/>
      <w:bookmarkStart w:id="810" w:name="_Toc463680387"/>
      <w:bookmarkStart w:id="811" w:name="_Toc463944916"/>
      <w:bookmarkStart w:id="812" w:name="_Toc486060702"/>
      <w:bookmarkStart w:id="813" w:name="_Toc13044734"/>
      <w:bookmarkStart w:id="814" w:name="_Toc128476343"/>
      <w:bookmarkStart w:id="815" w:name="_Toc151796329"/>
      <w:r>
        <w:rPr>
          <w:rStyle w:val="CharSectno"/>
        </w:rPr>
        <w:t>50</w:t>
      </w:r>
      <w:r>
        <w:t>.</w:t>
      </w:r>
      <w:r>
        <w:tab/>
        <w:t>Person residing with child prostitute presumed to receive payment</w:t>
      </w:r>
      <w:bookmarkEnd w:id="807"/>
      <w:bookmarkEnd w:id="808"/>
      <w:bookmarkEnd w:id="809"/>
      <w:bookmarkEnd w:id="810"/>
      <w:bookmarkEnd w:id="811"/>
      <w:bookmarkEnd w:id="812"/>
      <w:bookmarkEnd w:id="813"/>
      <w:bookmarkEnd w:id="814"/>
      <w:bookmarkEnd w:id="815"/>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816" w:name="_Toc445191847"/>
      <w:bookmarkStart w:id="817" w:name="_Toc460479021"/>
      <w:bookmarkStart w:id="818" w:name="_Toc460648788"/>
      <w:bookmarkStart w:id="819" w:name="_Toc460982914"/>
      <w:bookmarkStart w:id="820" w:name="_Toc463680388"/>
      <w:bookmarkStart w:id="821" w:name="_Toc463944917"/>
      <w:bookmarkStart w:id="822" w:name="_Toc486060703"/>
      <w:bookmarkStart w:id="823" w:name="_Toc13044735"/>
      <w:bookmarkStart w:id="824" w:name="_Toc128476344"/>
      <w:bookmarkStart w:id="825" w:name="_Toc151796330"/>
      <w:r>
        <w:rPr>
          <w:rStyle w:val="CharSectno"/>
        </w:rPr>
        <w:t>51</w:t>
      </w:r>
      <w:r>
        <w:rPr>
          <w:snapToGrid w:val="0"/>
        </w:rPr>
        <w:t>.</w:t>
      </w:r>
      <w:r>
        <w:rPr>
          <w:snapToGrid w:val="0"/>
        </w:rPr>
        <w:tab/>
        <w:t>Accused presumed to have allowed presence of child</w:t>
      </w:r>
      <w:bookmarkEnd w:id="816"/>
      <w:bookmarkEnd w:id="817"/>
      <w:bookmarkEnd w:id="818"/>
      <w:bookmarkEnd w:id="819"/>
      <w:bookmarkEnd w:id="820"/>
      <w:bookmarkEnd w:id="821"/>
      <w:bookmarkEnd w:id="822"/>
      <w:bookmarkEnd w:id="823"/>
      <w:bookmarkEnd w:id="824"/>
      <w:bookmarkEnd w:id="825"/>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826" w:name="_Toc445191848"/>
      <w:bookmarkStart w:id="827" w:name="_Toc460479022"/>
      <w:bookmarkStart w:id="828" w:name="_Toc460648789"/>
      <w:bookmarkStart w:id="829" w:name="_Toc460982915"/>
      <w:bookmarkStart w:id="830" w:name="_Toc463680389"/>
      <w:bookmarkStart w:id="831" w:name="_Toc463944918"/>
      <w:bookmarkStart w:id="832" w:name="_Toc486060704"/>
      <w:bookmarkStart w:id="833" w:name="_Toc13044736"/>
      <w:bookmarkStart w:id="834" w:name="_Toc128476345"/>
      <w:bookmarkStart w:id="835" w:name="_Toc151796331"/>
      <w:r>
        <w:rPr>
          <w:rStyle w:val="CharSectno"/>
        </w:rPr>
        <w:t>52</w:t>
      </w:r>
      <w:r>
        <w:t>.</w:t>
      </w:r>
      <w:r>
        <w:tab/>
        <w:t>Intention presumed in some cases</w:t>
      </w:r>
      <w:bookmarkEnd w:id="826"/>
      <w:bookmarkEnd w:id="827"/>
      <w:bookmarkEnd w:id="828"/>
      <w:bookmarkEnd w:id="829"/>
      <w:bookmarkEnd w:id="830"/>
      <w:bookmarkEnd w:id="831"/>
      <w:bookmarkEnd w:id="832"/>
      <w:bookmarkEnd w:id="833"/>
      <w:bookmarkEnd w:id="834"/>
      <w:bookmarkEnd w:id="835"/>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pPr>
      <w:r>
        <w:tab/>
        <w:t>(2)</w:t>
      </w:r>
      <w:r>
        <w:tab/>
        <w:t>A person doing anything in circumstances giving reasonable grounds for suspecting that the person had an intention described in section 16(2) is to be presumed to have had that intention unless the contrary is proved.</w:t>
      </w:r>
    </w:p>
    <w:p>
      <w:pPr>
        <w:pStyle w:val="Heading5"/>
      </w:pPr>
      <w:bookmarkStart w:id="836" w:name="_Hlt444666598"/>
      <w:bookmarkStart w:id="837" w:name="_Toc445191853"/>
      <w:bookmarkStart w:id="838" w:name="_Toc460479026"/>
      <w:bookmarkStart w:id="839" w:name="_Toc460648793"/>
      <w:bookmarkStart w:id="840" w:name="_Toc460982919"/>
      <w:bookmarkStart w:id="841" w:name="_Toc463680393"/>
      <w:bookmarkStart w:id="842" w:name="_Toc463944922"/>
      <w:bookmarkStart w:id="843" w:name="_Toc486060705"/>
      <w:bookmarkStart w:id="844" w:name="_Toc13044737"/>
      <w:bookmarkStart w:id="845" w:name="_Toc128476346"/>
      <w:bookmarkStart w:id="846" w:name="_Toc151796332"/>
      <w:bookmarkEnd w:id="836"/>
      <w:r>
        <w:rPr>
          <w:rStyle w:val="CharSectno"/>
        </w:rPr>
        <w:t>53</w:t>
      </w:r>
      <w:r>
        <w:rPr>
          <w:snapToGrid w:val="0"/>
        </w:rPr>
        <w:t>.</w:t>
      </w:r>
      <w:r>
        <w:rPr>
          <w:snapToGrid w:val="0"/>
        </w:rPr>
        <w:tab/>
        <w:t>Certificate that undercover officer was authorised</w:t>
      </w:r>
      <w:bookmarkEnd w:id="837"/>
      <w:bookmarkEnd w:id="838"/>
      <w:bookmarkEnd w:id="839"/>
      <w:bookmarkEnd w:id="840"/>
      <w:bookmarkEnd w:id="841"/>
      <w:bookmarkEnd w:id="842"/>
      <w:bookmarkEnd w:id="843"/>
      <w:bookmarkEnd w:id="844"/>
      <w:bookmarkEnd w:id="845"/>
      <w:bookmarkEnd w:id="846"/>
    </w:p>
    <w:p>
      <w:pPr>
        <w:pStyle w:val="Subsection"/>
      </w:pPr>
      <w:r>
        <w:tab/>
      </w:r>
      <w:r>
        <w:tab/>
        <w:t>A certificate purporting to be signed by the Commissioner of Police or his delegate and stating that the person named in that certificate was, at the time or during the period specified in that certificate —</w:t>
      </w:r>
    </w:p>
    <w:p>
      <w:pPr>
        <w:pStyle w:val="Indenta"/>
      </w:pPr>
      <w:r>
        <w:tab/>
        <w:t>(a)</w:t>
      </w:r>
      <w:r>
        <w:tab/>
        <w:t xml:space="preserve">a police </w:t>
      </w:r>
      <w:r>
        <w:rPr>
          <w:snapToGrid w:val="0"/>
        </w:rPr>
        <w:t xml:space="preserve">officer </w:t>
      </w:r>
      <w:r>
        <w:t>acting as an undercover officer under section 35; and</w:t>
      </w:r>
    </w:p>
    <w:p>
      <w:pPr>
        <w:pStyle w:val="Indenta"/>
      </w:pPr>
      <w:r>
        <w:tab/>
        <w:t>(b)</w:t>
      </w:r>
      <w:r>
        <w:tab/>
        <w:t>authorised to do anything stated in the certificate,</w:t>
      </w:r>
    </w:p>
    <w:p>
      <w:pPr>
        <w:pStyle w:val="Subsection"/>
      </w:pPr>
      <w:r>
        <w:tab/>
      </w:r>
      <w:r>
        <w:tab/>
        <w:t>is</w:t>
      </w:r>
      <w:r>
        <w:rPr>
          <w:snapToGrid w:val="0"/>
        </w:rPr>
        <w:t>, without proof of any appointment, delegation, or signature, evidence of the facts stated in the certificate</w:t>
      </w:r>
      <w:r>
        <w:t>.</w:t>
      </w:r>
    </w:p>
    <w:p>
      <w:pPr>
        <w:pStyle w:val="Heading5"/>
        <w:rPr>
          <w:snapToGrid w:val="0"/>
        </w:rPr>
      </w:pPr>
      <w:bookmarkStart w:id="847" w:name="_Toc445191854"/>
      <w:bookmarkStart w:id="848" w:name="_Toc460479027"/>
      <w:bookmarkStart w:id="849" w:name="_Toc460648794"/>
      <w:bookmarkStart w:id="850" w:name="_Toc460982920"/>
      <w:bookmarkStart w:id="851" w:name="_Toc463680394"/>
      <w:bookmarkStart w:id="852" w:name="_Toc463944923"/>
      <w:bookmarkStart w:id="853" w:name="_Toc486060706"/>
      <w:bookmarkStart w:id="854" w:name="_Toc13044738"/>
      <w:bookmarkStart w:id="855" w:name="_Toc128476347"/>
      <w:bookmarkStart w:id="856" w:name="_Toc151796333"/>
      <w:r>
        <w:rPr>
          <w:rStyle w:val="CharSectno"/>
        </w:rPr>
        <w:t>54</w:t>
      </w:r>
      <w:r>
        <w:rPr>
          <w:snapToGrid w:val="0"/>
        </w:rPr>
        <w:t>.</w:t>
      </w:r>
      <w:r>
        <w:rPr>
          <w:snapToGrid w:val="0"/>
        </w:rPr>
        <w:tab/>
        <w:t xml:space="preserve">Averment that prostitution business </w:t>
      </w:r>
      <w:r>
        <w:t>carried on</w:t>
      </w:r>
      <w:bookmarkEnd w:id="847"/>
      <w:bookmarkEnd w:id="848"/>
      <w:bookmarkEnd w:id="849"/>
      <w:bookmarkEnd w:id="850"/>
      <w:bookmarkEnd w:id="851"/>
      <w:bookmarkEnd w:id="852"/>
      <w:bookmarkEnd w:id="853"/>
      <w:bookmarkEnd w:id="854"/>
      <w:bookmarkEnd w:id="855"/>
      <w:bookmarkEnd w:id="856"/>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857" w:name="_Toc72643335"/>
      <w:bookmarkStart w:id="858" w:name="_Toc72914022"/>
      <w:bookmarkStart w:id="859" w:name="_Toc86554612"/>
      <w:bookmarkStart w:id="860" w:name="_Toc90782279"/>
      <w:bookmarkStart w:id="861" w:name="_Toc90869845"/>
      <w:bookmarkStart w:id="862" w:name="_Toc90870827"/>
      <w:bookmarkStart w:id="863" w:name="_Toc95016002"/>
      <w:bookmarkStart w:id="864" w:name="_Toc95107181"/>
      <w:bookmarkStart w:id="865" w:name="_Toc96998242"/>
      <w:bookmarkStart w:id="866" w:name="_Toc102539466"/>
      <w:bookmarkStart w:id="867" w:name="_Toc103143418"/>
      <w:bookmarkStart w:id="868" w:name="_Toc104715531"/>
      <w:bookmarkStart w:id="869" w:name="_Toc108415062"/>
      <w:bookmarkStart w:id="870" w:name="_Toc108416382"/>
      <w:bookmarkStart w:id="871" w:name="_Toc108836810"/>
      <w:bookmarkStart w:id="872" w:name="_Toc108931197"/>
      <w:bookmarkStart w:id="873" w:name="_Toc108932146"/>
      <w:bookmarkStart w:id="874" w:name="_Toc111337660"/>
      <w:bookmarkStart w:id="875" w:name="_Toc128476348"/>
      <w:bookmarkStart w:id="876" w:name="_Toc129077809"/>
      <w:bookmarkStart w:id="877" w:name="_Toc135025277"/>
      <w:bookmarkStart w:id="878" w:name="_Toc135038275"/>
      <w:bookmarkStart w:id="879" w:name="_Toc137530922"/>
      <w:bookmarkStart w:id="880" w:name="_Toc148238399"/>
      <w:bookmarkStart w:id="881" w:name="_Toc151796334"/>
      <w:r>
        <w:rPr>
          <w:rStyle w:val="CharPartNo"/>
        </w:rPr>
        <w:t>Part 7</w:t>
      </w:r>
      <w:r>
        <w:rPr>
          <w:rStyle w:val="CharDivNo"/>
        </w:rPr>
        <w:t xml:space="preserve"> </w:t>
      </w:r>
      <w:r>
        <w:t>—</w:t>
      </w:r>
      <w:r>
        <w:rPr>
          <w:rStyle w:val="CharDivText"/>
        </w:rPr>
        <w:t xml:space="preserve"> </w:t>
      </w:r>
      <w:r>
        <w:rPr>
          <w:rStyle w:val="CharPartText"/>
        </w:rPr>
        <w:t>Miscellaneous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Heading5"/>
        <w:rPr>
          <w:snapToGrid w:val="0"/>
        </w:rPr>
      </w:pPr>
      <w:bookmarkStart w:id="882" w:name="_Toc427571333"/>
      <w:bookmarkStart w:id="883" w:name="_Toc428101146"/>
      <w:bookmarkStart w:id="884" w:name="_Toc435256178"/>
      <w:bookmarkStart w:id="885" w:name="_Toc443962375"/>
      <w:bookmarkStart w:id="886" w:name="_Toc445191865"/>
      <w:bookmarkStart w:id="887" w:name="_Toc460479040"/>
      <w:bookmarkStart w:id="888" w:name="_Toc460648807"/>
      <w:bookmarkStart w:id="889" w:name="_Toc460982933"/>
      <w:bookmarkStart w:id="890" w:name="_Toc463680407"/>
      <w:bookmarkStart w:id="891" w:name="_Toc463944936"/>
      <w:bookmarkStart w:id="892" w:name="_Toc486060707"/>
      <w:bookmarkStart w:id="893" w:name="_Toc13044739"/>
      <w:bookmarkStart w:id="894" w:name="_Toc128476349"/>
      <w:bookmarkStart w:id="895" w:name="_Toc151796335"/>
      <w:r>
        <w:rPr>
          <w:rStyle w:val="CharSectno"/>
        </w:rPr>
        <w:t>55</w:t>
      </w:r>
      <w:r>
        <w:rPr>
          <w:snapToGrid w:val="0"/>
        </w:rPr>
        <w:t>.</w:t>
      </w:r>
      <w:r>
        <w:rPr>
          <w:snapToGrid w:val="0"/>
        </w:rPr>
        <w:tab/>
        <w:t>Legal proceedings</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896" w:name="_Toc445191870"/>
      <w:bookmarkStart w:id="897" w:name="_Toc460479045"/>
      <w:bookmarkStart w:id="898" w:name="_Toc460648812"/>
      <w:bookmarkStart w:id="899" w:name="_Toc460982938"/>
      <w:bookmarkStart w:id="900" w:name="_Toc463680412"/>
      <w:bookmarkStart w:id="901" w:name="_Toc463944941"/>
      <w:bookmarkStart w:id="902" w:name="_Toc486060708"/>
      <w:bookmarkStart w:id="903" w:name="_Toc13044740"/>
      <w:bookmarkStart w:id="904" w:name="_Toc128476350"/>
      <w:bookmarkStart w:id="905" w:name="_Toc151796336"/>
      <w:r>
        <w:rPr>
          <w:rStyle w:val="CharSectno"/>
        </w:rPr>
        <w:t>56</w:t>
      </w:r>
      <w:r>
        <w:rPr>
          <w:snapToGrid w:val="0"/>
        </w:rPr>
        <w:t>.</w:t>
      </w:r>
      <w:r>
        <w:rPr>
          <w:snapToGrid w:val="0"/>
        </w:rPr>
        <w:tab/>
        <w:t>Protection of certain persons</w:t>
      </w:r>
      <w:bookmarkEnd w:id="896"/>
      <w:bookmarkEnd w:id="897"/>
      <w:bookmarkEnd w:id="898"/>
      <w:bookmarkEnd w:id="899"/>
      <w:bookmarkEnd w:id="900"/>
      <w:bookmarkEnd w:id="901"/>
      <w:bookmarkEnd w:id="902"/>
      <w:bookmarkEnd w:id="903"/>
      <w:bookmarkEnd w:id="904"/>
      <w:bookmarkEnd w:id="905"/>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906" w:name="_Toc460479049"/>
      <w:bookmarkStart w:id="907" w:name="_Toc460648816"/>
      <w:bookmarkStart w:id="908" w:name="_Toc460982942"/>
      <w:bookmarkStart w:id="909" w:name="_Toc463680416"/>
      <w:bookmarkStart w:id="910" w:name="_Toc463944945"/>
      <w:bookmarkStart w:id="911" w:name="_Toc486060709"/>
      <w:bookmarkStart w:id="912" w:name="_Toc13044741"/>
      <w:bookmarkStart w:id="913" w:name="_Toc128476351"/>
      <w:bookmarkStart w:id="914" w:name="_Toc151796337"/>
      <w:r>
        <w:rPr>
          <w:rStyle w:val="CharSectno"/>
        </w:rPr>
        <w:t>57</w:t>
      </w:r>
      <w:r>
        <w:t>.</w:t>
      </w:r>
      <w:r>
        <w:tab/>
        <w:t>Exchange of information between State authorities</w:t>
      </w:r>
      <w:bookmarkEnd w:id="906"/>
      <w:bookmarkEnd w:id="907"/>
      <w:bookmarkEnd w:id="908"/>
      <w:bookmarkEnd w:id="909"/>
      <w:bookmarkEnd w:id="910"/>
      <w:bookmarkEnd w:id="911"/>
      <w:bookmarkEnd w:id="912"/>
      <w:bookmarkEnd w:id="913"/>
      <w:bookmarkEnd w:id="914"/>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bookmarkStart w:id="915" w:name="_Hlt467059569"/>
      <w:bookmarkEnd w:id="915"/>
      <w:r>
        <w:tab/>
        <w:t>(4)</w:t>
      </w:r>
      <w:r>
        <w:tab/>
        <w:t>The State authorities specified in this subsection are —</w:t>
      </w:r>
    </w:p>
    <w:p>
      <w:pPr>
        <w:pStyle w:val="Indenta"/>
      </w:pPr>
      <w:r>
        <w:tab/>
        <w:t>(a)</w:t>
      </w:r>
      <w:r>
        <w:tab/>
        <w:t xml:space="preserve">the Commissioner of Police (who is the </w:t>
      </w:r>
      <w:bookmarkStart w:id="916" w:name="_Hlt463422176"/>
      <w:bookmarkEnd w:id="916"/>
      <w:r>
        <w:rPr>
          <w:b/>
        </w:rPr>
        <w:t>“</w:t>
      </w:r>
      <w:r>
        <w:rPr>
          <w:rStyle w:val="CharDefText"/>
        </w:rPr>
        <w:t>administrative head</w:t>
      </w:r>
      <w:r>
        <w:rPr>
          <w:b/>
        </w:rPr>
        <w:t>”</w:t>
      </w:r>
      <w:r>
        <w:t xml:space="preserve">), police officers, and persons employed in the department of the Public Service principally assisting in the administration of the </w:t>
      </w:r>
      <w:r>
        <w:rPr>
          <w:i/>
        </w:rPr>
        <w:t>Police Act 1892</w:t>
      </w:r>
      <w:r>
        <w:t>;</w:t>
      </w:r>
    </w:p>
    <w:p>
      <w:pPr>
        <w:pStyle w:val="Indenta"/>
      </w:pPr>
      <w:bookmarkStart w:id="917" w:name="_Hlt463422146"/>
      <w:bookmarkEnd w:id="917"/>
      <w:r>
        <w:tab/>
        <w:t>(b)</w:t>
      </w:r>
      <w:r>
        <w:tab/>
        <w:t xml:space="preserve">the chief executive officer of the department of the Public Service principally assisting in the administration of the </w:t>
      </w:r>
      <w:r>
        <w:rPr>
          <w:i/>
        </w:rPr>
        <w:t>Young Offenders Act 1994</w:t>
      </w:r>
      <w:r>
        <w:t xml:space="preserve"> (who is the </w:t>
      </w:r>
      <w:r>
        <w:rPr>
          <w:b/>
        </w:rPr>
        <w:t>“</w:t>
      </w:r>
      <w:r>
        <w:rPr>
          <w:rStyle w:val="CharDefText"/>
        </w:rPr>
        <w:t>administrative head</w:t>
      </w:r>
      <w:r>
        <w:rPr>
          <w:b/>
        </w:rPr>
        <w:t>”</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b/>
        </w:rPr>
        <w:t>“</w:t>
      </w:r>
      <w:r>
        <w:rPr>
          <w:rStyle w:val="CharDefText"/>
        </w:rPr>
        <w:t>administrative head</w:t>
      </w:r>
      <w:r>
        <w:rPr>
          <w:b/>
        </w:rPr>
        <w:t>”</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No. 34 of 2004 s. </w:t>
      </w:r>
      <w:r>
        <w:t>251.]</w:t>
      </w:r>
    </w:p>
    <w:p>
      <w:pPr>
        <w:pStyle w:val="Heading5"/>
        <w:rPr>
          <w:snapToGrid w:val="0"/>
        </w:rPr>
      </w:pPr>
      <w:bookmarkStart w:id="918" w:name="_Toc445191874"/>
      <w:bookmarkStart w:id="919" w:name="_Toc460479050"/>
      <w:bookmarkStart w:id="920" w:name="_Toc460648817"/>
      <w:bookmarkStart w:id="921" w:name="_Toc460982943"/>
      <w:bookmarkStart w:id="922" w:name="_Toc463680417"/>
      <w:bookmarkStart w:id="923" w:name="_Toc463944946"/>
      <w:bookmarkStart w:id="924" w:name="_Toc486060710"/>
      <w:bookmarkStart w:id="925" w:name="_Toc13044742"/>
      <w:bookmarkStart w:id="926" w:name="_Toc128476352"/>
      <w:bookmarkStart w:id="927" w:name="_Toc151796338"/>
      <w:r>
        <w:rPr>
          <w:rStyle w:val="CharSectno"/>
        </w:rPr>
        <w:t>58</w:t>
      </w:r>
      <w:r>
        <w:rPr>
          <w:snapToGrid w:val="0"/>
        </w:rPr>
        <w:t>.</w:t>
      </w:r>
      <w:r>
        <w:rPr>
          <w:snapToGrid w:val="0"/>
        </w:rPr>
        <w:tab/>
        <w:t>Confidentiality</w:t>
      </w:r>
      <w:bookmarkEnd w:id="918"/>
      <w:bookmarkEnd w:id="919"/>
      <w:bookmarkEnd w:id="920"/>
      <w:bookmarkEnd w:id="921"/>
      <w:bookmarkEnd w:id="922"/>
      <w:bookmarkEnd w:id="923"/>
      <w:bookmarkEnd w:id="924"/>
      <w:bookmarkEnd w:id="925"/>
      <w:bookmarkEnd w:id="926"/>
      <w:bookmarkEnd w:id="927"/>
    </w:p>
    <w:p>
      <w:pPr>
        <w:pStyle w:val="Subsection"/>
        <w:rPr>
          <w:snapToGrid w:val="0"/>
        </w:rPr>
      </w:pPr>
      <w:r>
        <w:rPr>
          <w:snapToGrid w:val="0"/>
        </w:rPr>
        <w:tab/>
      </w:r>
      <w:bookmarkStart w:id="928" w:name="_Hlt444674476"/>
      <w:bookmarkEnd w:id="928"/>
      <w:r>
        <w:rPr>
          <w:snapToGrid w:val="0"/>
        </w:rPr>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for an offence under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929" w:name="_Toc427571339"/>
      <w:bookmarkStart w:id="930" w:name="_Toc428101154"/>
      <w:bookmarkStart w:id="931" w:name="_Toc435256185"/>
      <w:bookmarkStart w:id="932" w:name="_Toc443962384"/>
      <w:bookmarkStart w:id="933" w:name="_Toc445191877"/>
      <w:bookmarkStart w:id="934" w:name="_Toc460479053"/>
      <w:bookmarkStart w:id="935" w:name="_Toc460648820"/>
      <w:bookmarkStart w:id="936" w:name="_Toc460982946"/>
      <w:bookmarkStart w:id="937" w:name="_Toc463680420"/>
      <w:bookmarkStart w:id="938" w:name="_Toc463944949"/>
      <w:bookmarkStart w:id="939" w:name="_Toc486060711"/>
      <w:bookmarkStart w:id="940" w:name="_Toc13044743"/>
      <w:bookmarkStart w:id="941" w:name="_Toc128476353"/>
      <w:bookmarkStart w:id="942" w:name="_Toc151796339"/>
      <w:r>
        <w:rPr>
          <w:rStyle w:val="CharSectno"/>
        </w:rPr>
        <w:t>59</w:t>
      </w:r>
      <w:r>
        <w:rPr>
          <w:snapToGrid w:val="0"/>
        </w:rPr>
        <w:t>.</w:t>
      </w:r>
      <w:r>
        <w:rPr>
          <w:snapToGrid w:val="0"/>
        </w:rPr>
        <w:tab/>
        <w:t>Liability of managerial officer</w:t>
      </w:r>
      <w:bookmarkEnd w:id="929"/>
      <w:bookmarkEnd w:id="930"/>
      <w:bookmarkEnd w:id="931"/>
      <w:bookmarkEnd w:id="932"/>
      <w:r>
        <w:rPr>
          <w:snapToGrid w:val="0"/>
        </w:rPr>
        <w:t xml:space="preserve"> for offence by body corporate</w:t>
      </w:r>
      <w:bookmarkEnd w:id="933"/>
      <w:bookmarkEnd w:id="934"/>
      <w:bookmarkEnd w:id="935"/>
      <w:bookmarkEnd w:id="936"/>
      <w:bookmarkEnd w:id="937"/>
      <w:bookmarkEnd w:id="938"/>
      <w:bookmarkEnd w:id="939"/>
      <w:bookmarkEnd w:id="940"/>
      <w:bookmarkEnd w:id="941"/>
      <w:bookmarkEnd w:id="942"/>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b/>
        </w:rPr>
        <w:t>“</w:t>
      </w:r>
      <w:r>
        <w:rPr>
          <w:rStyle w:val="CharDefText"/>
        </w:rPr>
        <w:t>managerial officer</w:t>
      </w:r>
      <w:r>
        <w:rPr>
          <w:b/>
        </w:rPr>
        <w:t>”</w:t>
      </w:r>
      <w:r>
        <w:t xml:space="preserve"> means —</w:t>
      </w:r>
    </w:p>
    <w:p>
      <w:pPr>
        <w:pStyle w:val="Defpara"/>
      </w:pPr>
      <w:r>
        <w:tab/>
        <w:t>(a)</w:t>
      </w:r>
      <w:r>
        <w:tab/>
        <w:t>a director or secretary of the body;</w:t>
      </w:r>
    </w:p>
    <w:p>
      <w:pPr>
        <w:pStyle w:val="Defpara"/>
      </w:pPr>
      <w:r>
        <w:tab/>
        <w:t>(b)</w:t>
      </w:r>
      <w:r>
        <w:tab/>
        <w:t>a person who exercises or exerts control or influence over the body, or is in a position to do so;</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Repealed by No. 4 of 2004 s. 58.]</w:t>
      </w:r>
    </w:p>
    <w:p>
      <w:pPr>
        <w:pStyle w:val="Heading5"/>
        <w:rPr>
          <w:snapToGrid w:val="0"/>
        </w:rPr>
      </w:pPr>
      <w:bookmarkStart w:id="943" w:name="_Hlt467060617"/>
      <w:bookmarkStart w:id="944" w:name="_Toc427571351"/>
      <w:bookmarkStart w:id="945" w:name="_Toc428101166"/>
      <w:bookmarkStart w:id="946" w:name="_Toc435256196"/>
      <w:bookmarkStart w:id="947" w:name="_Toc443962396"/>
      <w:bookmarkStart w:id="948" w:name="_Toc445191879"/>
      <w:bookmarkStart w:id="949" w:name="_Toc460479055"/>
      <w:bookmarkStart w:id="950" w:name="_Toc460648822"/>
      <w:bookmarkStart w:id="951" w:name="_Toc460982948"/>
      <w:bookmarkStart w:id="952" w:name="_Toc463680422"/>
      <w:bookmarkStart w:id="953" w:name="_Toc463944951"/>
      <w:bookmarkStart w:id="954" w:name="_Toc486060713"/>
      <w:bookmarkStart w:id="955" w:name="_Toc13044745"/>
      <w:bookmarkStart w:id="956" w:name="_Toc128476354"/>
      <w:bookmarkStart w:id="957" w:name="_Toc151796340"/>
      <w:bookmarkEnd w:id="943"/>
      <w:r>
        <w:rPr>
          <w:rStyle w:val="CharSectno"/>
        </w:rPr>
        <w:t>61</w:t>
      </w:r>
      <w:r>
        <w:rPr>
          <w:snapToGrid w:val="0"/>
        </w:rPr>
        <w:t>.</w:t>
      </w:r>
      <w:r>
        <w:rPr>
          <w:snapToGrid w:val="0"/>
        </w:rPr>
        <w:tab/>
        <w:t>Regulations</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958" w:name="_Toc463944952"/>
      <w:bookmarkStart w:id="959" w:name="_Toc486060714"/>
      <w:bookmarkStart w:id="960" w:name="_Toc13044746"/>
      <w:bookmarkStart w:id="961" w:name="_Toc128476355"/>
      <w:bookmarkStart w:id="962" w:name="_Toc151796341"/>
      <w:r>
        <w:rPr>
          <w:rStyle w:val="CharSectno"/>
        </w:rPr>
        <w:t>62</w:t>
      </w:r>
      <w:r>
        <w:rPr>
          <w:snapToGrid w:val="0"/>
        </w:rPr>
        <w:t>.</w:t>
      </w:r>
      <w:r>
        <w:rPr>
          <w:snapToGrid w:val="0"/>
        </w:rPr>
        <w:tab/>
        <w:t>Regulations relating to restraining order applications</w:t>
      </w:r>
      <w:bookmarkEnd w:id="958"/>
      <w:bookmarkEnd w:id="959"/>
      <w:bookmarkEnd w:id="960"/>
      <w:bookmarkEnd w:id="961"/>
      <w:bookmarkEnd w:id="962"/>
    </w:p>
    <w:p>
      <w:pPr>
        <w:pStyle w:val="Subsection"/>
      </w:pPr>
      <w:r>
        <w:tab/>
        <w:t>(1)</w:t>
      </w:r>
      <w:r>
        <w:tab/>
        <w:t>Without limiting section 61, the Governor may make regulations as to the making of applications for the making, variation or cancellation of orders under Part </w:t>
      </w:r>
      <w:bookmarkStart w:id="963" w:name="_Hlt467061157"/>
      <w:r>
        <w:t>5</w:t>
      </w:r>
      <w:bookmarkEnd w:id="963"/>
      <w:r>
        <w:t xml:space="preserve"> and the procedure on the hearing of such applications.</w:t>
      </w:r>
    </w:p>
    <w:p>
      <w:pPr>
        <w:pStyle w:val="Subsection"/>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bookmarkStart w:id="964" w:name="_Hlt467063184"/>
      <w:bookmarkStart w:id="965" w:name="_Toc427571353"/>
      <w:bookmarkStart w:id="966" w:name="_Toc428101168"/>
      <w:bookmarkStart w:id="967" w:name="_Toc435256198"/>
      <w:bookmarkStart w:id="968" w:name="_Toc443962398"/>
      <w:bookmarkStart w:id="969" w:name="_Toc445191881"/>
      <w:bookmarkStart w:id="970" w:name="_Toc460479057"/>
      <w:bookmarkStart w:id="971" w:name="_Toc460648824"/>
      <w:bookmarkStart w:id="972" w:name="_Toc460982950"/>
      <w:bookmarkStart w:id="973" w:name="_Toc463680424"/>
      <w:bookmarkStart w:id="974" w:name="_Toc463944954"/>
      <w:bookmarkStart w:id="975" w:name="_Toc486060716"/>
      <w:bookmarkStart w:id="976" w:name="_Toc13044748"/>
      <w:bookmarkEnd w:id="964"/>
      <w:r>
        <w:t>[</w:t>
      </w:r>
      <w:r>
        <w:rPr>
          <w:b/>
        </w:rPr>
        <w:t>63.</w:t>
      </w:r>
      <w:r>
        <w:tab/>
        <w:t>Repealed by No. 33 of 2003 s. 4.]</w:t>
      </w:r>
    </w:p>
    <w:bookmarkEnd w:id="965"/>
    <w:bookmarkEnd w:id="966"/>
    <w:bookmarkEnd w:id="967"/>
    <w:bookmarkEnd w:id="968"/>
    <w:bookmarkEnd w:id="969"/>
    <w:bookmarkEnd w:id="970"/>
    <w:bookmarkEnd w:id="971"/>
    <w:bookmarkEnd w:id="972"/>
    <w:bookmarkEnd w:id="973"/>
    <w:bookmarkEnd w:id="974"/>
    <w:bookmarkEnd w:id="975"/>
    <w:bookmarkEnd w:id="976"/>
    <w:p>
      <w:pPr>
        <w:pStyle w:val="Ednotesection"/>
      </w:pPr>
      <w:r>
        <w:t>[</w:t>
      </w:r>
      <w:r>
        <w:rPr>
          <w:b/>
        </w:rPr>
        <w:t>64.</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977" w:name="_Toc128476356"/>
      <w:bookmarkStart w:id="978" w:name="_Toc129077817"/>
      <w:bookmarkStart w:id="979" w:name="_Toc135025285"/>
      <w:bookmarkStart w:id="980" w:name="_Toc135038283"/>
      <w:bookmarkStart w:id="981" w:name="_Toc137530930"/>
      <w:bookmarkStart w:id="982" w:name="_Toc148238407"/>
      <w:bookmarkStart w:id="983" w:name="_Toc151796342"/>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977"/>
      <w:bookmarkEnd w:id="978"/>
      <w:bookmarkEnd w:id="979"/>
      <w:bookmarkEnd w:id="980"/>
      <w:bookmarkEnd w:id="981"/>
      <w:bookmarkEnd w:id="982"/>
      <w:bookmarkEnd w:id="983"/>
    </w:p>
    <w:p>
      <w:pPr>
        <w:pStyle w:val="yShoulderClause"/>
      </w:pPr>
      <w:r>
        <w:t>[s. 14(c)]</w:t>
      </w:r>
    </w:p>
    <w:p>
      <w:pPr>
        <w:pStyle w:val="yMiscellaneousBody"/>
        <w:spacing w:after="160"/>
        <w:rPr>
          <w:snapToGrid w:val="0"/>
        </w:rPr>
      </w:pPr>
      <w:r>
        <w:rPr>
          <w:snapToGrid w:val="0"/>
        </w:rPr>
        <w:t>An offence under any of the following enactments:</w:t>
      </w:r>
    </w:p>
    <w:p>
      <w:pPr>
        <w:pStyle w:val="yMiscellaneousBody"/>
        <w:spacing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r>
        <w:rPr>
          <w:snapToGrid w:val="0"/>
        </w:rPr>
        <w:t>s. 60</w:t>
      </w:r>
    </w:p>
    <w:p>
      <w:pPr>
        <w:pStyle w:val="yMiscellaneousBody"/>
        <w:spacing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278 or 279</w:t>
      </w:r>
    </w:p>
    <w:p>
      <w:pPr>
        <w:pStyle w:val="yMiscellaneousBody"/>
        <w:spacing w:before="0"/>
        <w:rPr>
          <w:snapToGrid w:val="0"/>
        </w:rPr>
      </w:pPr>
      <w:r>
        <w:rPr>
          <w:snapToGrid w:val="0"/>
        </w:rPr>
        <w:t>s. 281A</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rPr>
          <w:snapToGrid w:val="0"/>
        </w:rPr>
      </w:pPr>
      <w:r>
        <w:rPr>
          <w:snapToGrid w:val="0"/>
        </w:rPr>
        <w:t>s. 321A(3)</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spacing w:after="160"/>
        <w:rPr>
          <w:i/>
          <w:snapToGrid w:val="0"/>
        </w:rPr>
      </w:pPr>
      <w:r>
        <w:rPr>
          <w:i/>
          <w:sz w:val="24"/>
        </w:rPr>
        <w:t>Children and Community Services Act 2004</w:t>
      </w:r>
    </w:p>
    <w:p>
      <w:pPr>
        <w:pStyle w:val="yMiscellaneousBody"/>
        <w:spacing w:before="0"/>
      </w:pPr>
      <w:r>
        <w:t>s. 192(1) or (2)</w:t>
      </w:r>
    </w:p>
    <w:p>
      <w:pPr>
        <w:pStyle w:val="yFootnotesection"/>
      </w:pPr>
      <w:r>
        <w:tab/>
        <w:t xml:space="preserve">[Schedule 1 amended by </w:t>
      </w:r>
      <w:r>
        <w:rPr>
          <w:spacing w:val="-6"/>
        </w:rPr>
        <w:t>No. 34 of 2004 s. </w:t>
      </w:r>
      <w:r>
        <w:t>251; No. 10 of 2006 s. 4(2).]</w:t>
      </w:r>
    </w:p>
    <w:p>
      <w:pPr>
        <w:pStyle w:val="yEdnoteschedule"/>
      </w:pPr>
      <w:r>
        <w:t>[Schedule 2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984" w:name="_Toc72643351"/>
      <w:bookmarkStart w:id="985" w:name="_Toc72914037"/>
      <w:bookmarkStart w:id="986" w:name="_Toc86554627"/>
      <w:bookmarkStart w:id="987" w:name="_Toc90782294"/>
      <w:bookmarkStart w:id="988" w:name="_Toc90869860"/>
      <w:bookmarkStart w:id="989" w:name="_Toc90870842"/>
      <w:bookmarkStart w:id="990" w:name="_Toc95016017"/>
      <w:bookmarkStart w:id="991" w:name="_Toc95107196"/>
      <w:bookmarkStart w:id="992" w:name="_Toc96998257"/>
      <w:bookmarkStart w:id="993" w:name="_Toc102539481"/>
      <w:bookmarkStart w:id="994" w:name="_Toc103143433"/>
      <w:bookmarkStart w:id="995" w:name="_Toc104715546"/>
      <w:bookmarkStart w:id="996" w:name="_Toc108415077"/>
      <w:bookmarkStart w:id="997" w:name="_Toc108416397"/>
      <w:bookmarkStart w:id="998" w:name="_Toc108836819"/>
      <w:bookmarkStart w:id="999" w:name="_Toc108931206"/>
      <w:bookmarkStart w:id="1000" w:name="_Toc108932155"/>
      <w:bookmarkStart w:id="1001" w:name="_Toc111337669"/>
      <w:bookmarkStart w:id="1002" w:name="_Toc128476357"/>
      <w:bookmarkStart w:id="1003" w:name="_Toc129077818"/>
      <w:bookmarkStart w:id="1004" w:name="_Toc135025286"/>
      <w:bookmarkStart w:id="1005" w:name="_Toc135038284"/>
      <w:bookmarkStart w:id="1006" w:name="_Toc137530931"/>
      <w:bookmarkStart w:id="1007" w:name="_Toc148238408"/>
      <w:bookmarkStart w:id="1008" w:name="_Toc151796343"/>
      <w:r>
        <w:t>Notes</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nSubsection"/>
        <w:rPr>
          <w:snapToGrid w:val="0"/>
        </w:rPr>
      </w:pPr>
      <w:r>
        <w:rPr>
          <w:snapToGrid w:val="0"/>
          <w:vertAlign w:val="superscript"/>
        </w:rPr>
        <w:t>1</w:t>
      </w:r>
      <w:r>
        <w:rPr>
          <w:snapToGrid w:val="0"/>
        </w:rPr>
        <w:tab/>
        <w:t xml:space="preserve">This is a compilation of the </w:t>
      </w:r>
      <w:r>
        <w:rPr>
          <w:i/>
          <w:noProof/>
          <w:snapToGrid w:val="0"/>
        </w:rPr>
        <w:t>Prostitution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09" w:name="_Toc128476358"/>
      <w:bookmarkStart w:id="1010" w:name="_Toc151796344"/>
      <w:r>
        <w:rPr>
          <w:snapToGrid w:val="0"/>
        </w:rPr>
        <w:t>Compilation table</w:t>
      </w:r>
      <w:bookmarkEnd w:id="1009"/>
      <w:bookmarkEnd w:id="10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rPr>
            </w:pPr>
            <w:r>
              <w:rPr>
                <w:i/>
                <w:sz w:val="19"/>
              </w:rPr>
              <w:t>Prostitution Act 2000</w:t>
            </w:r>
          </w:p>
        </w:tc>
        <w:tc>
          <w:tcPr>
            <w:tcW w:w="1134" w:type="dxa"/>
            <w:tcBorders>
              <w:top w:val="single" w:sz="8" w:space="0" w:color="auto"/>
            </w:tcBorders>
          </w:tcPr>
          <w:p>
            <w:pPr>
              <w:pStyle w:val="nTable"/>
              <w:spacing w:after="40"/>
              <w:rPr>
                <w:sz w:val="19"/>
              </w:rPr>
            </w:pPr>
            <w:r>
              <w:rPr>
                <w:sz w:val="19"/>
              </w:rPr>
              <w:t xml:space="preserve">17 of 2000 </w:t>
            </w:r>
          </w:p>
        </w:tc>
        <w:tc>
          <w:tcPr>
            <w:tcW w:w="1134" w:type="dxa"/>
            <w:tcBorders>
              <w:top w:val="single" w:sz="8" w:space="0" w:color="auto"/>
            </w:tcBorders>
          </w:tcPr>
          <w:p>
            <w:pPr>
              <w:pStyle w:val="nTable"/>
              <w:spacing w:after="40"/>
              <w:rPr>
                <w:sz w:val="19"/>
              </w:rPr>
            </w:pPr>
            <w:r>
              <w:rPr>
                <w:sz w:val="19"/>
              </w:rPr>
              <w:t xml:space="preserve">22 Jun 2000 </w:t>
            </w:r>
          </w:p>
        </w:tc>
        <w:tc>
          <w:tcPr>
            <w:tcW w:w="2552" w:type="dxa"/>
            <w:tcBorders>
              <w:top w:val="single" w:sz="8" w:space="0" w:color="auto"/>
            </w:tcBorders>
          </w:tcPr>
          <w:p>
            <w:pPr>
              <w:pStyle w:val="nTable"/>
              <w:spacing w:after="40"/>
              <w:rPr>
                <w:sz w:val="19"/>
              </w:rPr>
            </w:pPr>
            <w:r>
              <w:rPr>
                <w:sz w:val="19"/>
              </w:rPr>
              <w:t xml:space="preserve">29 Jul 2000 (see s. 2 and </w:t>
            </w:r>
            <w:r>
              <w:rPr>
                <w:i/>
                <w:sz w:val="19"/>
              </w:rPr>
              <w:t>Gazette</w:t>
            </w:r>
            <w:r>
              <w:rPr>
                <w:sz w:val="19"/>
              </w:rPr>
              <w:t xml:space="preserve"> 28 Jul 2000 p. 3987)</w:t>
            </w:r>
          </w:p>
        </w:tc>
      </w:tr>
      <w:tr>
        <w:tc>
          <w:tcPr>
            <w:tcW w:w="2268" w:type="dxa"/>
          </w:tcPr>
          <w:p>
            <w:pPr>
              <w:pStyle w:val="nTable"/>
              <w:spacing w:after="40"/>
              <w:rPr>
                <w:i/>
                <w:sz w:val="19"/>
              </w:rPr>
            </w:pPr>
            <w:r>
              <w:rPr>
                <w:i/>
                <w:sz w:val="19"/>
              </w:rPr>
              <w:t>Prostitution Amendment Act 2002</w:t>
            </w:r>
          </w:p>
        </w:tc>
        <w:tc>
          <w:tcPr>
            <w:tcW w:w="1134" w:type="dxa"/>
          </w:tcPr>
          <w:p>
            <w:pPr>
              <w:pStyle w:val="nTable"/>
              <w:spacing w:after="40"/>
              <w:rPr>
                <w:sz w:val="19"/>
              </w:rPr>
            </w:pPr>
            <w:r>
              <w:rPr>
                <w:sz w:val="19"/>
              </w:rPr>
              <w:t>9 of 2002</w:t>
            </w:r>
          </w:p>
        </w:tc>
        <w:tc>
          <w:tcPr>
            <w:tcW w:w="1134" w:type="dxa"/>
          </w:tcPr>
          <w:p>
            <w:pPr>
              <w:pStyle w:val="nTable"/>
              <w:spacing w:after="40"/>
              <w:rPr>
                <w:sz w:val="19"/>
              </w:rPr>
            </w:pPr>
            <w:r>
              <w:rPr>
                <w:sz w:val="19"/>
              </w:rPr>
              <w:t>28 Jun 2002</w:t>
            </w:r>
          </w:p>
        </w:tc>
        <w:tc>
          <w:tcPr>
            <w:tcW w:w="2552" w:type="dxa"/>
          </w:tcPr>
          <w:p>
            <w:pPr>
              <w:pStyle w:val="nTable"/>
              <w:spacing w:after="40"/>
              <w:rPr>
                <w:sz w:val="19"/>
              </w:rPr>
            </w:pPr>
            <w:r>
              <w:rPr>
                <w:sz w:val="19"/>
              </w:rPr>
              <w:t>28 Jun 2002 (see s. 2)</w:t>
            </w:r>
          </w:p>
        </w:tc>
      </w:tr>
      <w:tr>
        <w:tc>
          <w:tcPr>
            <w:tcW w:w="2268" w:type="dxa"/>
          </w:tcPr>
          <w:p>
            <w:pPr>
              <w:pStyle w:val="nTable"/>
              <w:spacing w:after="40"/>
              <w:rPr>
                <w:i/>
                <w:sz w:val="19"/>
              </w:rPr>
            </w:pPr>
            <w:r>
              <w:rPr>
                <w:i/>
                <w:sz w:val="19"/>
              </w:rPr>
              <w:t>Prostitution Amendment Act 2003</w:t>
            </w:r>
          </w:p>
        </w:tc>
        <w:tc>
          <w:tcPr>
            <w:tcW w:w="1134" w:type="dxa"/>
          </w:tcPr>
          <w:p>
            <w:pPr>
              <w:pStyle w:val="nTable"/>
              <w:spacing w:after="40"/>
              <w:rPr>
                <w:sz w:val="19"/>
              </w:rPr>
            </w:pPr>
            <w:r>
              <w:rPr>
                <w:sz w:val="19"/>
              </w:rPr>
              <w:t>33 of 2003</w:t>
            </w:r>
          </w:p>
        </w:tc>
        <w:tc>
          <w:tcPr>
            <w:tcW w:w="1134" w:type="dxa"/>
          </w:tcPr>
          <w:p>
            <w:pPr>
              <w:pStyle w:val="nTable"/>
              <w:spacing w:after="40"/>
              <w:rPr>
                <w:sz w:val="19"/>
              </w:rPr>
            </w:pPr>
            <w:r>
              <w:rPr>
                <w:sz w:val="19"/>
              </w:rPr>
              <w:t>23 Jun 2003</w:t>
            </w:r>
          </w:p>
        </w:tc>
        <w:tc>
          <w:tcPr>
            <w:tcW w:w="2552" w:type="dxa"/>
          </w:tcPr>
          <w:p>
            <w:pPr>
              <w:pStyle w:val="nTable"/>
              <w:spacing w:after="40"/>
              <w:rPr>
                <w:sz w:val="19"/>
              </w:rPr>
            </w:pPr>
            <w:r>
              <w:rPr>
                <w:sz w:val="19"/>
              </w:rPr>
              <w:t>23 Jun 2003 (see s. 2)</w:t>
            </w:r>
          </w:p>
        </w:tc>
      </w:tr>
      <w:tr>
        <w:tc>
          <w:tcPr>
            <w:tcW w:w="2268" w:type="dxa"/>
          </w:tcPr>
          <w:p>
            <w:pPr>
              <w:pStyle w:val="nTable"/>
              <w:spacing w:after="40"/>
              <w:rPr>
                <w:i/>
                <w:sz w:val="19"/>
              </w:rPr>
            </w:pPr>
            <w:r>
              <w:rPr>
                <w:i/>
                <w:sz w:val="19"/>
              </w:rPr>
              <w:t>Sentencing Legislation Amendment and Repeal Act 2003</w:t>
            </w:r>
            <w:r>
              <w:rPr>
                <w:sz w:val="19"/>
              </w:rPr>
              <w:t xml:space="preserve"> s. 87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8" w:type="dxa"/>
          </w:tcPr>
          <w:p>
            <w:pPr>
              <w:pStyle w:val="nTable"/>
              <w:spacing w:after="4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c>
          <w:tcPr>
            <w:tcW w:w="2268"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napToGrid w:val="0"/>
                <w:sz w:val="19"/>
                <w:lang w:val="en-US"/>
              </w:rPr>
              <w:t xml:space="preserve">Reprint 1: The </w:t>
            </w:r>
            <w:r>
              <w:rPr>
                <w:b/>
                <w:i/>
                <w:sz w:val="19"/>
              </w:rPr>
              <w:t>Prostitution Act 2000</w:t>
            </w:r>
            <w:r>
              <w:rPr>
                <w:b/>
                <w:snapToGrid w:val="0"/>
                <w:sz w:val="19"/>
                <w:lang w:val="en-US"/>
              </w:rPr>
              <w:t xml:space="preserve"> as at 22 Jul 2005</w:t>
            </w:r>
            <w:r>
              <w:rPr>
                <w:snapToGrid w:val="0"/>
                <w:sz w:val="19"/>
                <w:lang w:val="en-US"/>
              </w:rPr>
              <w:t xml:space="preserve"> (includes amendments listed above except those in the </w:t>
            </w:r>
            <w:r>
              <w:rPr>
                <w:i/>
                <w:snapToGrid w:val="0"/>
                <w:sz w:val="19"/>
                <w:lang w:val="en-US"/>
              </w:rPr>
              <w:t>Children and Community Services Act 2004</w:t>
            </w:r>
            <w:r>
              <w:rPr>
                <w:snapToGrid w:val="0"/>
                <w:sz w:val="19"/>
                <w:lang w:val="en-US"/>
              </w:rPr>
              <w:t>)</w:t>
            </w:r>
          </w:p>
        </w:tc>
      </w:tr>
      <w:tr>
        <w:tc>
          <w:tcPr>
            <w:tcW w:w="2268" w:type="dxa"/>
            <w:tcBorders>
              <w:bottom w:val="single" w:sz="4" w:space="0" w:color="auto"/>
            </w:tcBorders>
          </w:tcPr>
          <w:p>
            <w:pPr>
              <w:pStyle w:val="nTable"/>
              <w:spacing w:after="40"/>
              <w:rPr>
                <w:i/>
                <w:snapToGrid w:val="0"/>
                <w:sz w:val="19"/>
                <w:lang w:val="en-US"/>
              </w:rPr>
            </w:pPr>
            <w:r>
              <w:rPr>
                <w:i/>
                <w:snapToGrid w:val="0"/>
                <w:sz w:val="19"/>
                <w:lang w:val="en-US"/>
              </w:rPr>
              <w:t xml:space="preserve">Censorship Amendment Act 2006 </w:t>
            </w:r>
            <w:r>
              <w:rPr>
                <w:snapToGrid w:val="0"/>
                <w:sz w:val="19"/>
                <w:lang w:val="en-US"/>
              </w:rPr>
              <w:t>s. 4(2)</w:t>
            </w:r>
          </w:p>
        </w:tc>
        <w:tc>
          <w:tcPr>
            <w:tcW w:w="1134" w:type="dxa"/>
            <w:tcBorders>
              <w:bottom w:val="single" w:sz="4" w:space="0" w:color="auto"/>
            </w:tcBorders>
          </w:tcPr>
          <w:p>
            <w:pPr>
              <w:pStyle w:val="nTable"/>
              <w:spacing w:after="40"/>
              <w:rPr>
                <w:snapToGrid w:val="0"/>
                <w:sz w:val="19"/>
                <w:lang w:val="en-US"/>
              </w:rPr>
            </w:pPr>
            <w:r>
              <w:rPr>
                <w:snapToGrid w:val="0"/>
                <w:sz w:val="19"/>
                <w:lang w:val="en-US"/>
              </w:rPr>
              <w:t>10 of 2006</w:t>
            </w:r>
          </w:p>
        </w:tc>
        <w:tc>
          <w:tcPr>
            <w:tcW w:w="1134" w:type="dxa"/>
            <w:tcBorders>
              <w:bottom w:val="single" w:sz="4" w:space="0" w:color="auto"/>
            </w:tcBorders>
          </w:tcPr>
          <w:p>
            <w:pPr>
              <w:pStyle w:val="nTable"/>
              <w:spacing w:after="40"/>
              <w:rPr>
                <w:sz w:val="19"/>
              </w:rPr>
            </w:pPr>
            <w:r>
              <w:rPr>
                <w:sz w:val="19"/>
              </w:rPr>
              <w:t>8 May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11" w:name="_Toc534778309"/>
      <w:bookmarkStart w:id="1012" w:name="_Toc7405063"/>
      <w:bookmarkStart w:id="1013" w:name="_Toc151796345"/>
      <w:r>
        <w:rPr>
          <w:snapToGrid w:val="0"/>
        </w:rPr>
        <w:t>Provisions that have not come into operation</w:t>
      </w:r>
      <w:bookmarkEnd w:id="1011"/>
      <w:bookmarkEnd w:id="1012"/>
      <w:bookmarkEnd w:id="101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2"/>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Pr>
          <w:p>
            <w:pPr>
              <w:pStyle w:val="nTable"/>
              <w:spacing w:after="40"/>
              <w:rPr>
                <w:i/>
                <w:noProof/>
                <w:snapToGrid w:val="0"/>
                <w:sz w:val="19"/>
                <w:vertAlign w:val="superscript"/>
              </w:rPr>
            </w:pPr>
            <w:r>
              <w:rPr>
                <w:i/>
                <w:iCs/>
                <w:snapToGrid w:val="0"/>
                <w:lang w:val="en-US"/>
              </w:rPr>
              <w:t>Nurses and Midwives Act 2006</w:t>
            </w:r>
            <w:r>
              <w:rPr>
                <w:snapToGrid w:val="0"/>
                <w:lang w:val="en-US"/>
              </w:rPr>
              <w:t xml:space="preserve"> s. 114 </w:t>
            </w:r>
            <w:r>
              <w:rPr>
                <w:snapToGrid w:val="0"/>
                <w:vertAlign w:val="superscript"/>
                <w:lang w:val="en-US"/>
              </w:rPr>
              <w:t>3</w:t>
            </w:r>
          </w:p>
        </w:tc>
        <w:tc>
          <w:tcPr>
            <w:tcW w:w="1134" w:type="dxa"/>
            <w:gridSpan w:val="2"/>
          </w:tcPr>
          <w:p>
            <w:pPr>
              <w:pStyle w:val="nTable"/>
              <w:spacing w:after="40"/>
              <w:rPr>
                <w:sz w:val="19"/>
              </w:rPr>
            </w:pPr>
            <w:r>
              <w:rPr>
                <w:snapToGrid w:val="0"/>
                <w:lang w:val="en-US"/>
              </w:rPr>
              <w:t>50 of 2006</w:t>
            </w:r>
          </w:p>
        </w:tc>
        <w:tc>
          <w:tcPr>
            <w:tcW w:w="1134" w:type="dxa"/>
          </w:tcPr>
          <w:p>
            <w:pPr>
              <w:pStyle w:val="nTable"/>
              <w:spacing w:after="40"/>
              <w:rPr>
                <w:sz w:val="19"/>
              </w:rPr>
            </w:pPr>
            <w:r>
              <w:rPr>
                <w:snapToGrid w:val="0"/>
                <w:lang w:val="en-US"/>
              </w:rPr>
              <w:t>6 Oct 2006</w:t>
            </w:r>
          </w:p>
        </w:tc>
        <w:tc>
          <w:tcPr>
            <w:tcW w:w="2552" w:type="dxa"/>
          </w:tcPr>
          <w:p>
            <w:pPr>
              <w:pStyle w:val="nTable"/>
              <w:spacing w:after="40"/>
              <w:rPr>
                <w:sz w:val="19"/>
              </w:rPr>
            </w:pPr>
            <w:r>
              <w:rPr>
                <w:snapToGrid w:val="0"/>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iCs/>
                <w:snapToGrid w:val="0"/>
                <w:lang w:val="en-US"/>
              </w:rPr>
            </w:pPr>
            <w:r>
              <w:rPr>
                <w:i/>
                <w:iCs/>
                <w:snapToGrid w:val="0"/>
                <w:sz w:val="19"/>
                <w:lang w:val="en-US"/>
              </w:rPr>
              <w:t>Criminal Investigation (Consequential Provisions) Act 2006</w:t>
            </w:r>
            <w:r>
              <w:rPr>
                <w:snapToGrid w:val="0"/>
                <w:sz w:val="19"/>
                <w:lang w:val="en-US"/>
              </w:rPr>
              <w:t xml:space="preserve"> Pt. 13</w:t>
            </w:r>
            <w:r>
              <w:rPr>
                <w:snapToGrid w:val="0"/>
                <w:sz w:val="19"/>
                <w:vertAlign w:val="superscript"/>
                <w:lang w:val="en-US"/>
              </w:rPr>
              <w:t> 4</w:t>
            </w:r>
          </w:p>
        </w:tc>
        <w:tc>
          <w:tcPr>
            <w:tcW w:w="1134" w:type="dxa"/>
            <w:gridSpan w:val="2"/>
            <w:tcBorders>
              <w:bottom w:val="single" w:sz="4" w:space="0" w:color="auto"/>
            </w:tcBorders>
          </w:tcPr>
          <w:p>
            <w:pPr>
              <w:pStyle w:val="nTable"/>
              <w:spacing w:after="40"/>
              <w:rPr>
                <w:snapToGrid w:val="0"/>
                <w:lang w:val="en-US"/>
              </w:rPr>
            </w:pPr>
            <w:r>
              <w:rPr>
                <w:snapToGrid w:val="0"/>
                <w:sz w:val="19"/>
                <w:lang w:val="en-US"/>
              </w:rPr>
              <w:t>59 of 2006</w:t>
            </w:r>
          </w:p>
        </w:tc>
        <w:tc>
          <w:tcPr>
            <w:tcW w:w="1134" w:type="dxa"/>
            <w:tcBorders>
              <w:bottom w:val="single" w:sz="4" w:space="0" w:color="auto"/>
            </w:tcBorders>
          </w:tcPr>
          <w:p>
            <w:pPr>
              <w:pStyle w:val="nTable"/>
              <w:spacing w:after="40"/>
              <w:rPr>
                <w:snapToGrid w:val="0"/>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lang w:val="en-US"/>
              </w:rPr>
            </w:pPr>
            <w:r>
              <w:rPr>
                <w:snapToGrid w:val="0"/>
                <w:sz w:val="19"/>
                <w:lang w:val="en-US"/>
              </w:rPr>
              <w:t>To be proclaimed (see s. 2)</w:t>
            </w:r>
          </w:p>
        </w:tc>
      </w:tr>
    </w:tbl>
    <w:p>
      <w:pPr>
        <w:pStyle w:val="nSubsection"/>
      </w:pPr>
      <w:r>
        <w:rPr>
          <w:vertAlign w:val="superscript"/>
        </w:rPr>
        <w:t>2</w:t>
      </w:r>
      <w:r>
        <w:tab/>
        <w:t xml:space="preserve">The provisions in this Act amending those Acts have been omitted under the </w:t>
      </w:r>
      <w:r>
        <w:rPr>
          <w:i/>
        </w:rPr>
        <w:t>Reprints Act 1984</w:t>
      </w:r>
      <w:r>
        <w:t xml:space="preserve"> s. 7(4)(e).</w:t>
      </w:r>
    </w:p>
    <w:p>
      <w:pPr>
        <w:pStyle w:val="nSubsection"/>
        <w:rPr>
          <w:snapToGrid w:val="0"/>
        </w:rPr>
      </w:pPr>
      <w:r>
        <w:rPr>
          <w:snapToGrid w:val="0"/>
          <w:vertAlign w:val="superscript"/>
        </w:rPr>
        <w:t>3</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1014" w:name="_Toc520089319"/>
      <w:bookmarkStart w:id="1015" w:name="_Toc40079665"/>
      <w:bookmarkStart w:id="1016" w:name="_Toc76798033"/>
      <w:bookmarkStart w:id="1017" w:name="_Toc101250727"/>
      <w:bookmarkStart w:id="1018" w:name="_Toc111027996"/>
      <w:bookmarkStart w:id="1019" w:name="_Toc147293455"/>
      <w:bookmarkStart w:id="1020" w:name="_Toc148158468"/>
      <w:r>
        <w:rPr>
          <w:rStyle w:val="CharSectno"/>
        </w:rPr>
        <w:t>114</w:t>
      </w:r>
      <w:r>
        <w:t>.</w:t>
      </w:r>
      <w:r>
        <w:tab/>
      </w:r>
      <w:r>
        <w:rPr>
          <w:snapToGrid w:val="0"/>
        </w:rPr>
        <w:t>Consequential amendments</w:t>
      </w:r>
      <w:bookmarkEnd w:id="1014"/>
      <w:bookmarkEnd w:id="1015"/>
      <w:bookmarkEnd w:id="1016"/>
      <w:bookmarkEnd w:id="1017"/>
      <w:bookmarkEnd w:id="1018"/>
      <w:bookmarkEnd w:id="1019"/>
      <w:bookmarkEnd w:id="102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18 reads as follows:</w:t>
      </w:r>
    </w:p>
    <w:p>
      <w:pPr>
        <w:pStyle w:val="nSubsection"/>
        <w:rPr>
          <w:snapToGrid w:val="0"/>
        </w:rPr>
      </w:pPr>
      <w:r>
        <w:rPr>
          <w:snapToGrid w:val="0"/>
        </w:rPr>
        <w:t>“</w:t>
      </w:r>
    </w:p>
    <w:p>
      <w:pPr>
        <w:pStyle w:val="nzHeading2"/>
      </w:pPr>
      <w:bookmarkStart w:id="1021" w:name="_Toc111028039"/>
      <w:bookmarkStart w:id="1022" w:name="_Toc111352295"/>
      <w:bookmarkStart w:id="1023" w:name="_Toc111352497"/>
      <w:bookmarkStart w:id="1024" w:name="_Toc111353830"/>
      <w:bookmarkStart w:id="1025" w:name="_Toc111358390"/>
      <w:bookmarkStart w:id="1026" w:name="_Toc111362091"/>
      <w:bookmarkStart w:id="1027" w:name="_Toc111363361"/>
      <w:bookmarkStart w:id="1028" w:name="_Toc111435417"/>
      <w:bookmarkStart w:id="1029" w:name="_Toc113075121"/>
      <w:bookmarkStart w:id="1030" w:name="_Toc113851218"/>
      <w:bookmarkStart w:id="1031" w:name="_Toc113852926"/>
      <w:bookmarkStart w:id="1032" w:name="_Toc113943040"/>
      <w:bookmarkStart w:id="1033" w:name="_Toc114454917"/>
      <w:bookmarkStart w:id="1034" w:name="_Toc114468949"/>
      <w:bookmarkStart w:id="1035" w:name="_Toc114470899"/>
      <w:bookmarkStart w:id="1036" w:name="_Toc114473349"/>
      <w:bookmarkStart w:id="1037" w:name="_Toc114533556"/>
      <w:bookmarkStart w:id="1038" w:name="_Toc114620246"/>
      <w:bookmarkStart w:id="1039" w:name="_Toc114621085"/>
      <w:bookmarkStart w:id="1040" w:name="_Toc114621742"/>
      <w:bookmarkStart w:id="1041" w:name="_Toc114626552"/>
      <w:bookmarkStart w:id="1042" w:name="_Toc114906346"/>
      <w:bookmarkStart w:id="1043" w:name="_Toc114964949"/>
      <w:bookmarkStart w:id="1044" w:name="_Toc114972705"/>
      <w:bookmarkStart w:id="1045" w:name="_Toc114972912"/>
      <w:bookmarkStart w:id="1046" w:name="_Toc114984085"/>
      <w:bookmarkStart w:id="1047" w:name="_Toc115076531"/>
      <w:bookmarkStart w:id="1048" w:name="_Toc115079072"/>
      <w:bookmarkStart w:id="1049" w:name="_Toc115157954"/>
      <w:bookmarkStart w:id="1050" w:name="_Toc116107778"/>
      <w:bookmarkStart w:id="1051" w:name="_Toc116178665"/>
      <w:bookmarkStart w:id="1052" w:name="_Toc116178872"/>
      <w:bookmarkStart w:id="1053" w:name="_Toc116179079"/>
      <w:bookmarkStart w:id="1054" w:name="_Toc116183789"/>
      <w:bookmarkStart w:id="1055" w:name="_Toc116207186"/>
      <w:bookmarkStart w:id="1056" w:name="_Toc116276444"/>
      <w:bookmarkStart w:id="1057" w:name="_Toc116279197"/>
      <w:bookmarkStart w:id="1058" w:name="_Toc116346743"/>
      <w:bookmarkStart w:id="1059" w:name="_Toc117318263"/>
      <w:bookmarkStart w:id="1060" w:name="_Toc117403394"/>
      <w:bookmarkStart w:id="1061" w:name="_Toc117403735"/>
      <w:bookmarkStart w:id="1062" w:name="_Toc117405260"/>
      <w:bookmarkStart w:id="1063" w:name="_Toc117925373"/>
      <w:bookmarkStart w:id="1064" w:name="_Toc117925654"/>
      <w:bookmarkStart w:id="1065" w:name="_Toc117925958"/>
      <w:bookmarkStart w:id="1066" w:name="_Toc119212547"/>
      <w:bookmarkStart w:id="1067" w:name="_Toc119216700"/>
      <w:bookmarkStart w:id="1068" w:name="_Toc147293124"/>
      <w:bookmarkStart w:id="1069" w:name="_Toc147293500"/>
      <w:bookmarkStart w:id="1070" w:name="_Toc148158513"/>
      <w:r>
        <w:rPr>
          <w:rStyle w:val="CharSchNo"/>
        </w:rPr>
        <w:t>Schedule 3</w:t>
      </w:r>
      <w:r>
        <w:rPr>
          <w:rStyle w:val="CharSDivNo"/>
        </w:rPr>
        <w:t> </w:t>
      </w:r>
      <w:r>
        <w:t>—</w:t>
      </w:r>
      <w:r>
        <w:rPr>
          <w:rStyle w:val="CharSDivText"/>
        </w:rPr>
        <w:t> </w:t>
      </w:r>
      <w:r>
        <w:rPr>
          <w:rStyle w:val="CharSchText"/>
        </w:rPr>
        <w:t>Consequential amendments</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nzMiscellaneousBody"/>
        <w:jc w:val="right"/>
      </w:pPr>
      <w:r>
        <w:t>[s. 114]</w:t>
      </w:r>
    </w:p>
    <w:p>
      <w:pPr>
        <w:pStyle w:val="nzHeading5"/>
      </w:pPr>
      <w:bookmarkStart w:id="1071" w:name="_Toc111028057"/>
      <w:bookmarkStart w:id="1072" w:name="_Toc147293518"/>
      <w:bookmarkStart w:id="1073" w:name="_Toc148158531"/>
      <w:r>
        <w:rPr>
          <w:rStyle w:val="CharSClsNo"/>
        </w:rPr>
        <w:t>18</w:t>
      </w:r>
      <w:r>
        <w:t>.</w:t>
      </w:r>
      <w:r>
        <w:tab/>
      </w:r>
      <w:r>
        <w:rPr>
          <w:i/>
          <w:iCs/>
        </w:rPr>
        <w:t>Prostitution Act 2000</w:t>
      </w:r>
      <w:r>
        <w:t xml:space="preserve"> amended</w:t>
      </w:r>
      <w:bookmarkEnd w:id="1071"/>
      <w:bookmarkEnd w:id="1072"/>
      <w:bookmarkEnd w:id="1073"/>
    </w:p>
    <w:p>
      <w:pPr>
        <w:pStyle w:val="nzSubsection"/>
      </w:pPr>
      <w:r>
        <w:tab/>
        <w:t>(1)</w:t>
      </w:r>
      <w:r>
        <w:tab/>
        <w:t xml:space="preserve">The amendments in this clause are to the </w:t>
      </w:r>
      <w:r>
        <w:rPr>
          <w:i/>
          <w:iCs/>
        </w:rPr>
        <w:t>Prostitution Act 2000</w:t>
      </w:r>
      <w:r>
        <w:t>.</w:t>
      </w:r>
    </w:p>
    <w:p>
      <w:pPr>
        <w:pStyle w:val="nzSubsection"/>
      </w:pPr>
      <w:r>
        <w:tab/>
        <w:t>(2)</w:t>
      </w:r>
      <w:r>
        <w:tab/>
        <w:t xml:space="preserve">Section 29(7) is amended in the definition of “registered nurse” by deleting “Part 3 of the </w:t>
      </w:r>
      <w:r>
        <w:rPr>
          <w:i/>
          <w:iCs/>
        </w:rPr>
        <w:t>Nurses Act 1992</w:t>
      </w:r>
      <w:r>
        <w:t xml:space="preserve">.” and inserting instead — </w:t>
      </w:r>
    </w:p>
    <w:p>
      <w:pPr>
        <w:pStyle w:val="nz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Pt. 13 </w:t>
      </w:r>
      <w:r>
        <w:rPr>
          <w:snapToGrid w:val="0"/>
        </w:rPr>
        <w:t>had not come into operation.  It reads as follows:</w:t>
      </w:r>
    </w:p>
    <w:p>
      <w:pPr>
        <w:pStyle w:val="MiscOpen"/>
        <w:rPr>
          <w:snapToGrid w:val="0"/>
        </w:rPr>
      </w:pPr>
      <w:r>
        <w:rPr>
          <w:snapToGrid w:val="0"/>
        </w:rPr>
        <w:t>“</w:t>
      </w:r>
    </w:p>
    <w:p>
      <w:pPr>
        <w:pStyle w:val="nzHeading2"/>
      </w:pPr>
      <w:bookmarkStart w:id="1074" w:name="_Toc116126341"/>
      <w:bookmarkStart w:id="1075" w:name="_Toc116181872"/>
      <w:bookmarkStart w:id="1076" w:name="_Toc116182388"/>
      <w:bookmarkStart w:id="1077" w:name="_Toc116186482"/>
      <w:bookmarkStart w:id="1078" w:name="_Toc116188377"/>
      <w:bookmarkStart w:id="1079" w:name="_Toc116295996"/>
      <w:bookmarkStart w:id="1080" w:name="_Toc116358505"/>
      <w:bookmarkStart w:id="1081" w:name="_Toc116449698"/>
      <w:bookmarkStart w:id="1082" w:name="_Toc116718953"/>
      <w:bookmarkStart w:id="1083" w:name="_Toc117677205"/>
      <w:bookmarkStart w:id="1084" w:name="_Toc117677340"/>
      <w:bookmarkStart w:id="1085" w:name="_Toc117677460"/>
      <w:bookmarkStart w:id="1086" w:name="_Toc118266121"/>
      <w:bookmarkStart w:id="1087" w:name="_Toc118266241"/>
      <w:bookmarkStart w:id="1088" w:name="_Toc118266361"/>
      <w:bookmarkStart w:id="1089" w:name="_Toc118271695"/>
      <w:bookmarkStart w:id="1090" w:name="_Toc118278457"/>
      <w:bookmarkStart w:id="1091" w:name="_Toc118278994"/>
      <w:bookmarkStart w:id="1092" w:name="_Toc118279107"/>
      <w:bookmarkStart w:id="1093" w:name="_Toc118280778"/>
      <w:bookmarkStart w:id="1094" w:name="_Toc118282621"/>
      <w:bookmarkStart w:id="1095" w:name="_Toc119125722"/>
      <w:bookmarkStart w:id="1096" w:name="_Toc119126765"/>
      <w:bookmarkStart w:id="1097" w:name="_Toc119126882"/>
      <w:bookmarkStart w:id="1098" w:name="_Toc119127563"/>
      <w:bookmarkStart w:id="1099" w:name="_Toc119916284"/>
      <w:bookmarkStart w:id="1100" w:name="_Toc120069410"/>
      <w:bookmarkStart w:id="1101" w:name="_Toc120069790"/>
      <w:bookmarkStart w:id="1102" w:name="_Toc120069944"/>
      <w:bookmarkStart w:id="1103" w:name="_Toc120074545"/>
      <w:bookmarkStart w:id="1104" w:name="_Toc120075005"/>
      <w:bookmarkStart w:id="1105" w:name="_Toc120347176"/>
      <w:bookmarkStart w:id="1106" w:name="_Toc120347348"/>
      <w:bookmarkStart w:id="1107" w:name="_Toc120348962"/>
      <w:bookmarkStart w:id="1108" w:name="_Toc120354508"/>
      <w:bookmarkStart w:id="1109" w:name="_Toc120421701"/>
      <w:bookmarkStart w:id="1110" w:name="_Toc120443175"/>
      <w:bookmarkStart w:id="1111" w:name="_Toc131970200"/>
      <w:bookmarkStart w:id="1112" w:name="_Toc149981114"/>
      <w:bookmarkStart w:id="1113" w:name="_Toc149981247"/>
      <w:bookmarkStart w:id="1114" w:name="_Toc149981380"/>
      <w:bookmarkStart w:id="1115" w:name="_Toc149981513"/>
      <w:bookmarkStart w:id="1116" w:name="_Toc150762076"/>
      <w:r>
        <w:rPr>
          <w:rStyle w:val="CharPartNo"/>
        </w:rPr>
        <w:t>Part 13</w:t>
      </w:r>
      <w:r>
        <w:rPr>
          <w:rStyle w:val="CharDivNo"/>
        </w:rPr>
        <w:t> </w:t>
      </w:r>
      <w:r>
        <w:t>—</w:t>
      </w:r>
      <w:r>
        <w:rPr>
          <w:rStyle w:val="CharDivText"/>
        </w:rPr>
        <w:t> </w:t>
      </w:r>
      <w:r>
        <w:rPr>
          <w:rStyle w:val="CharPartText"/>
          <w:i/>
          <w:iCs/>
        </w:rPr>
        <w:t>Prostitution Act 2000</w:t>
      </w:r>
      <w:r>
        <w:rPr>
          <w:rStyle w:val="CharPartText"/>
        </w:rPr>
        <w:t xml:space="preserve"> amended</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nzHeading5"/>
        <w:rPr>
          <w:snapToGrid w:val="0"/>
        </w:rPr>
      </w:pPr>
      <w:bookmarkStart w:id="1117" w:name="_Toc116106844"/>
      <w:bookmarkStart w:id="1118" w:name="_Toc150762077"/>
      <w:r>
        <w:rPr>
          <w:rStyle w:val="CharSectno"/>
        </w:rPr>
        <w:t>71</w:t>
      </w:r>
      <w:r>
        <w:rPr>
          <w:snapToGrid w:val="0"/>
        </w:rPr>
        <w:t>.</w:t>
      </w:r>
      <w:r>
        <w:rPr>
          <w:snapToGrid w:val="0"/>
        </w:rPr>
        <w:tab/>
        <w:t>The Act amended in this Part</w:t>
      </w:r>
      <w:bookmarkEnd w:id="1117"/>
      <w:bookmarkEnd w:id="1118"/>
    </w:p>
    <w:p>
      <w:pPr>
        <w:pStyle w:val="nzSubsection"/>
      </w:pPr>
      <w:r>
        <w:tab/>
      </w:r>
      <w:r>
        <w:tab/>
        <w:t xml:space="preserve">The amendments in this Part are to the </w:t>
      </w:r>
      <w:r>
        <w:rPr>
          <w:i/>
        </w:rPr>
        <w:t>Prostitution Act 2000</w:t>
      </w:r>
      <w:r>
        <w:t>.</w:t>
      </w:r>
    </w:p>
    <w:p>
      <w:pPr>
        <w:pStyle w:val="nzHeading5"/>
      </w:pPr>
      <w:bookmarkStart w:id="1119" w:name="_Toc116106845"/>
      <w:bookmarkStart w:id="1120" w:name="_Toc150762078"/>
      <w:r>
        <w:rPr>
          <w:rStyle w:val="CharSectno"/>
        </w:rPr>
        <w:t>72</w:t>
      </w:r>
      <w:r>
        <w:t>.</w:t>
      </w:r>
      <w:r>
        <w:tab/>
        <w:t>Section 34 replaced</w:t>
      </w:r>
      <w:bookmarkEnd w:id="1119"/>
      <w:bookmarkEnd w:id="1120"/>
    </w:p>
    <w:p>
      <w:pPr>
        <w:pStyle w:val="nzSubsection"/>
      </w:pPr>
      <w:r>
        <w:tab/>
      </w:r>
      <w:r>
        <w:tab/>
        <w:t xml:space="preserve">Section 34 is repealed and the following section is inserted instead — </w:t>
      </w:r>
    </w:p>
    <w:p>
      <w:pPr>
        <w:pStyle w:val="MiscOpen"/>
        <w:ind w:left="360"/>
      </w:pPr>
      <w:r>
        <w:t xml:space="preserve">“    </w:t>
      </w:r>
    </w:p>
    <w:p>
      <w:pPr>
        <w:pStyle w:val="nzHeading5"/>
      </w:pPr>
      <w:bookmarkStart w:id="1121" w:name="_Toc150762079"/>
      <w:r>
        <w:t>34.</w:t>
      </w:r>
      <w:r>
        <w:tab/>
        <w:t>Powers to assist seizing things</w:t>
      </w:r>
      <w:bookmarkEnd w:id="1121"/>
    </w:p>
    <w:p>
      <w:pPr>
        <w:pStyle w:val="nzSubsection"/>
      </w:pPr>
      <w:r>
        <w:tab/>
      </w:r>
      <w:r>
        <w:tab/>
        <w:t xml:space="preserve">Sections 146 to 150 of the </w:t>
      </w:r>
      <w:r>
        <w:rPr>
          <w:i/>
          <w:iCs/>
        </w:rPr>
        <w:t>Criminal Investigation Act 2006</w:t>
      </w:r>
      <w:r>
        <w:t>, with any necessary changes, apply to and in respect of seizing a thing that is or may be seized under this Act.</w:t>
      </w:r>
    </w:p>
    <w:p>
      <w:pPr>
        <w:pStyle w:val="MiscClose"/>
        <w:ind w:right="376"/>
      </w:pPr>
      <w:r>
        <w:t xml:space="preserve">    ”.</w:t>
      </w:r>
    </w:p>
    <w:p>
      <w:pPr>
        <w:pStyle w:val="MiscClose"/>
        <w:ind w:right="16"/>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Prostitution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FE3A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253E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D096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D9430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70BE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8E6B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2C65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1C96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34A86FC"/>
    <w:lvl w:ilvl="0">
      <w:start w:val="1"/>
      <w:numFmt w:val="decimal"/>
      <w:pStyle w:val="ListNumber"/>
      <w:lvlText w:val="%1."/>
      <w:lvlJc w:val="left"/>
      <w:pPr>
        <w:tabs>
          <w:tab w:val="num" w:pos="360"/>
        </w:tabs>
        <w:ind w:left="360" w:hanging="360"/>
      </w:pPr>
    </w:lvl>
  </w:abstractNum>
  <w:abstractNum w:abstractNumId="9">
    <w:nsid w:val="FFFFFF89"/>
    <w:multiLevelType w:val="singleLevel"/>
    <w:tmpl w:val="E6A61B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F581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130DA0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10635</Words>
  <Characters>49777</Characters>
  <Application>Microsoft Office Word</Application>
  <DocSecurity>0</DocSecurity>
  <Lines>1382</Lines>
  <Paragraphs>839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59573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2000 - 01-f0-03</dc:title>
  <dc:subject/>
  <dc:creator/>
  <cp:keywords/>
  <dc:description/>
  <cp:lastModifiedBy>svcMRProcess</cp:lastModifiedBy>
  <cp:revision>4</cp:revision>
  <cp:lastPrinted>2005-07-12T03:56:00Z</cp:lastPrinted>
  <dcterms:created xsi:type="dcterms:W3CDTF">2018-09-06T19:40:00Z</dcterms:created>
  <dcterms:modified xsi:type="dcterms:W3CDTF">2018-09-06T19:40:00Z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2003</vt:i4>
  </property>
  <property fmtid="{D5CDD505-2E9C-101B-9397-08002B2CF9AE}" pid="6" name="AsAtDate">
    <vt:lpwstr>16 Nov 2006</vt:lpwstr>
  </property>
  <property fmtid="{D5CDD505-2E9C-101B-9397-08002B2CF9AE}" pid="7" name="Suffix">
    <vt:lpwstr>01-f0-03</vt:lpwstr>
  </property>
</Properties>
</file>